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bookmarkStart w:id="0" w:name="OLE_LINK18"/>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51"/>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051"/>
        <w:ind w:firstLine="0"/>
        <w:jc w:val="center"/>
        <w:spacing w:line="440" w:lineRule="exact"/>
        <w:rPr>
          <w:rFonts w:ascii="Times New Roman" w:hAnsi="Times New Roman"/>
          <w:b/>
          <w:sz w:val="32"/>
          <w:szCs w:val="32"/>
        </w:rPr>
      </w:pPr>
      <w:r>
        <w:rPr>
          <w:rFonts w:ascii="Times New Roman" w:hAnsi="Times New Roman"/>
          <w:b/>
          <w:sz w:val="32"/>
          <w:szCs w:val="32"/>
        </w:rPr>
        <w:t xml:space="preserve">项目名称：集成电路设计仿真</w:t>
      </w:r>
      <w:r>
        <w:rPr>
          <w:rFonts w:ascii="Times New Roman" w:hAnsi="Times New Roman"/>
          <w:b/>
          <w:sz w:val="32"/>
          <w:szCs w:val="32"/>
        </w:rPr>
        <w:t xml:space="preserve">EDA</w:t>
      </w:r>
      <w:r>
        <w:rPr>
          <w:rFonts w:ascii="Times New Roman" w:hAnsi="Times New Roman"/>
          <w:b/>
          <w:sz w:val="32"/>
          <w:szCs w:val="32"/>
        </w:rPr>
        <w:t xml:space="preserve">软件包</w:t>
      </w:r>
      <w:r/>
    </w:p>
    <w:p>
      <w:pPr>
        <w:pStyle w:val="1051"/>
        <w:ind w:firstLine="0"/>
        <w:jc w:val="center"/>
        <w:rPr>
          <w:rFonts w:ascii="Times New Roman" w:hAnsi="Times New Roman"/>
          <w:sz w:val="32"/>
          <w:szCs w:val="32"/>
        </w:rPr>
      </w:pPr>
      <w:r>
        <w:rPr>
          <w:rFonts w:ascii="Times New Roman" w:hAnsi="Times New Roman"/>
          <w:b/>
          <w:sz w:val="32"/>
          <w:szCs w:val="32"/>
        </w:rPr>
        <w:t xml:space="preserve">标书编号：</w:t>
      </w:r>
      <w:r>
        <w:rPr>
          <w:rFonts w:ascii="Times New Roman" w:hAnsi="Times New Roman"/>
          <w:b/>
          <w:sz w:val="32"/>
          <w:szCs w:val="32"/>
        </w:rPr>
        <w:t xml:space="preserve">JSZC-320582-HDZB-G2026-0017</w:t>
      </w:r>
      <w:r/>
    </w:p>
    <w:p>
      <w:pPr>
        <w:pStyle w:val="1051"/>
        <w:ind w:firstLine="0"/>
        <w:jc w:val="center"/>
        <w:spacing w:before="0" w:after="0"/>
        <w:rPr>
          <w:rFonts w:ascii="Times New Roman" w:hAnsi="Times New Roman"/>
          <w:sz w:val="32"/>
          <w:szCs w:val="32"/>
        </w:rPr>
      </w:pPr>
      <w:r>
        <w:rPr>
          <w:rFonts w:ascii="Times New Roman" w:hAnsi="Times New Roman"/>
          <w:b/>
          <w:sz w:val="32"/>
          <w:szCs w:val="32"/>
        </w:rPr>
        <w:t xml:space="preserve">项目属性：货物类</w:t>
      </w:r>
      <w:r/>
    </w:p>
    <w:p>
      <w:pPr>
        <w:pStyle w:val="1051"/>
        <w:ind w:firstLine="0"/>
        <w:spacing w:before="0" w:after="0"/>
        <w:rPr>
          <w:rFonts w:ascii="Times New Roman" w:hAnsi="Times New Roman"/>
          <w:sz w:val="32"/>
          <w:szCs w:val="32"/>
        </w:rPr>
      </w:pPr>
      <w:r>
        <w:rPr>
          <w:rFonts w:ascii="Times New Roman" w:hAnsi="Times New Roman"/>
          <w:sz w:val="32"/>
          <w:szCs w:val="32"/>
        </w:rPr>
      </w:r>
      <w:r/>
    </w:p>
    <w:p>
      <w:pPr>
        <w:pStyle w:val="1051"/>
        <w:ind w:firstLine="0"/>
        <w:spacing w:before="0" w:after="0"/>
        <w:rPr>
          <w:rFonts w:ascii="Times New Roman" w:hAnsi="Times New Roman"/>
          <w:sz w:val="32"/>
          <w:szCs w:val="32"/>
        </w:rPr>
      </w:pPr>
      <w:r>
        <w:rPr>
          <w:rFonts w:ascii="Times New Roman" w:hAnsi="Times New Roman"/>
          <w:sz w:val="32"/>
          <w:szCs w:val="32"/>
        </w:rPr>
      </w:r>
      <w:r/>
    </w:p>
    <w:p>
      <w:pPr>
        <w:pStyle w:val="1051"/>
        <w:ind w:firstLine="0"/>
        <w:spacing w:before="0" w:after="0"/>
        <w:rPr>
          <w:rFonts w:ascii="Times New Roman" w:hAnsi="Times New Roman"/>
          <w:sz w:val="32"/>
          <w:szCs w:val="32"/>
        </w:rPr>
      </w:pPr>
      <w:r>
        <w:rPr>
          <w:rFonts w:ascii="Times New Roman" w:hAnsi="Times New Roman"/>
          <w:sz w:val="32"/>
          <w:szCs w:val="32"/>
        </w:rPr>
      </w:r>
      <w:r/>
    </w:p>
    <w:p>
      <w:pPr>
        <w:pStyle w:val="1051"/>
        <w:ind w:firstLine="0"/>
        <w:spacing w:before="0" w:after="0"/>
        <w:rPr>
          <w:rFonts w:ascii="Times New Roman" w:hAnsi="Times New Roman"/>
          <w:sz w:val="32"/>
          <w:szCs w:val="32"/>
        </w:rPr>
      </w:pPr>
      <w:r>
        <w:rPr>
          <w:rFonts w:ascii="Times New Roman" w:hAnsi="Times New Roman"/>
          <w:sz w:val="32"/>
          <w:szCs w:val="32"/>
        </w:rPr>
      </w:r>
      <w:r/>
    </w:p>
    <w:p>
      <w:pPr>
        <w:pStyle w:val="1051"/>
        <w:ind w:firstLine="0"/>
        <w:spacing w:before="0" w:after="0"/>
        <w:rPr>
          <w:rFonts w:ascii="Times New Roman" w:hAnsi="Times New Roman"/>
          <w:sz w:val="32"/>
          <w:szCs w:val="32"/>
        </w:rPr>
      </w:pPr>
      <w:r>
        <w:rPr>
          <w:rFonts w:ascii="Times New Roman" w:hAnsi="Times New Roman"/>
          <w:sz w:val="32"/>
          <w:szCs w:val="32"/>
        </w:rPr>
      </w:r>
      <w:r/>
    </w:p>
    <w:p>
      <w:pPr>
        <w:pStyle w:val="1051"/>
        <w:ind w:firstLine="0"/>
        <w:spacing w:before="0" w:after="0"/>
        <w:rPr>
          <w:rFonts w:ascii="Times New Roman" w:hAnsi="Times New Roman"/>
          <w:sz w:val="32"/>
          <w:szCs w:val="32"/>
        </w:rPr>
      </w:pPr>
      <w:r>
        <w:rPr>
          <w:rFonts w:ascii="Times New Roman" w:hAnsi="Times New Roman"/>
          <w:sz w:val="32"/>
          <w:szCs w:val="32"/>
        </w:rPr>
      </w:r>
      <w:r/>
    </w:p>
    <w:p>
      <w:pPr>
        <w:pStyle w:val="1051"/>
        <w:ind w:firstLine="0"/>
        <w:spacing w:before="0" w:after="0"/>
        <w:rPr>
          <w:rFonts w:ascii="Times New Roman" w:hAnsi="Times New Roman"/>
          <w:sz w:val="32"/>
          <w:szCs w:val="32"/>
        </w:rPr>
      </w:pPr>
      <w:r>
        <w:rPr>
          <w:rFonts w:ascii="Times New Roman" w:hAnsi="Times New Roman"/>
          <w:sz w:val="32"/>
          <w:szCs w:val="32"/>
        </w:rPr>
      </w:r>
      <w:r/>
    </w:p>
    <w:p>
      <w:pPr>
        <w:pStyle w:val="783"/>
        <w:jc w:val="center"/>
        <w:spacing w:line="360" w:lineRule="auto"/>
        <w:rPr>
          <w:rFonts w:ascii="Times New Roman" w:hAnsi="Times New Roman"/>
          <w:b/>
          <w:bCs/>
          <w:sz w:val="32"/>
          <w:szCs w:val="32"/>
        </w:rPr>
      </w:pPr>
      <w:r>
        <w:rPr>
          <w:rFonts w:ascii="Times New Roman" w:hAnsi="Times New Roman"/>
          <w:b/>
          <w:bCs/>
          <w:sz w:val="32"/>
          <w:szCs w:val="32"/>
        </w:rPr>
        <w:t xml:space="preserve">张家港禾达招投标咨询服务有限公司</w:t>
      </w:r>
      <w:r/>
    </w:p>
    <w:p>
      <w:pPr>
        <w:pStyle w:val="1051"/>
        <w:ind w:firstLine="0"/>
        <w:jc w:val="center"/>
        <w:rPr>
          <w:rFonts w:ascii="Times New Roman" w:hAnsi="Times New Roman"/>
          <w:b/>
          <w:bCs/>
          <w:sz w:val="32"/>
          <w:szCs w:val="32"/>
        </w:rPr>
      </w:pPr>
      <w:r>
        <w:rPr>
          <w:rFonts w:ascii="Times New Roman" w:hAnsi="Times New Roman"/>
          <w:b/>
          <w:bCs/>
          <w:sz w:val="32"/>
          <w:szCs w:val="32"/>
        </w:rPr>
        <w:t xml:space="preserve">2026</w:t>
      </w:r>
      <w:r>
        <w:rPr>
          <w:rFonts w:ascii="Times New Roman" w:hAnsi="Times New Roman"/>
          <w:b/>
          <w:bCs/>
          <w:sz w:val="32"/>
          <w:szCs w:val="32"/>
        </w:rPr>
        <w:t xml:space="preserve">年</w:t>
      </w:r>
      <w:r>
        <w:rPr>
          <w:rFonts w:ascii="Times New Roman" w:hAnsi="Times New Roman"/>
          <w:b/>
          <w:bCs/>
          <w:sz w:val="32"/>
          <w:szCs w:val="32"/>
        </w:rPr>
        <w:t xml:space="preserve">1</w:t>
      </w:r>
      <w:r>
        <w:rPr>
          <w:rFonts w:hint="eastAsia" w:ascii="Times New Roman" w:hAnsi="Times New Roman"/>
          <w:b/>
          <w:bCs/>
          <w:sz w:val="32"/>
          <w:szCs w:val="32"/>
        </w:rPr>
        <w:t xml:space="preserve">1</w:t>
      </w:r>
      <w:r>
        <w:rPr>
          <w:rFonts w:ascii="Times New Roman" w:hAnsi="Times New Roman"/>
          <w:b/>
          <w:bCs/>
          <w:sz w:val="32"/>
          <w:szCs w:val="32"/>
        </w:rPr>
        <w:t xml:space="preserve">月</w:t>
      </w:r>
      <w:r>
        <w:rPr>
          <w:rFonts w:hint="eastAsia" w:ascii="Times New Roman" w:hAnsi="Times New Roman"/>
          <w:b/>
          <w:bCs/>
          <w:sz w:val="32"/>
          <w:szCs w:val="32"/>
        </w:rPr>
        <w:t xml:space="preserve">02</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560" w:lineRule="exact"/>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789"/>
        <w:spacing w:after="0" w:line="440" w:lineRule="exact"/>
        <w:tabs>
          <w:tab w:val="right" w:pos="10082" w:leader="dot"/>
        </w:tabs>
        <w:rPr>
          <w:rFonts w:ascii="Times New Roman" w:hAnsi="Times New Roman"/>
          <w:b/>
          <w:bCs/>
          <w:sz w:val="22"/>
          <w:szCs w:val="24"/>
        </w:rPr>
      </w:pPr>
      <w:r>
        <w:rPr>
          <w:rFonts w:ascii="Times New Roman" w:hAnsi="Times New Roman"/>
          <w:bCs/>
          <w:caps/>
          <w:sz w:val="28"/>
          <w:szCs w:val="28"/>
        </w:rPr>
        <w:fldChar w:fldCharType="begin"/>
      </w:r>
      <w:r>
        <w:rPr>
          <w:rFonts w:ascii="Times New Roman" w:hAnsi="Times New Roman"/>
          <w:bCs/>
          <w:sz w:val="28"/>
          <w:szCs w:val="28"/>
        </w:rPr>
        <w:instrText xml:space="preserve"> TOC \o "1-2" \h \z \u </w:instrText>
      </w:r>
      <w:r>
        <w:rPr>
          <w:rFonts w:ascii="Times New Roman" w:hAnsi="Times New Roman"/>
          <w:bCs/>
          <w:caps/>
          <w:sz w:val="28"/>
          <w:szCs w:val="28"/>
        </w:rPr>
        <w:fldChar w:fldCharType="separate"/>
      </w:r>
      <w:hyperlink w:tooltip="#_Toc232586759" w:anchor="_Toc232586759" w:history="1">
        <w:r>
          <w:rPr>
            <w:rStyle w:val="813"/>
            <w:rFonts w:ascii="Times New Roman" w:hAnsi="Times New Roman"/>
            <w:b/>
            <w:bCs/>
            <w:color w:val="auto"/>
          </w:rPr>
          <w:t xml:space="preserve">第一章</w:t>
        </w:r>
        <w:r>
          <w:rPr>
            <w:rStyle w:val="813"/>
            <w:rFonts w:ascii="Times New Roman" w:hAnsi="Times New Roman"/>
            <w:b/>
            <w:bCs/>
            <w:color w:val="auto"/>
          </w:rPr>
          <w:t xml:space="preserve">  </w:t>
        </w:r>
        <w:r>
          <w:rPr>
            <w:rStyle w:val="813"/>
            <w:rFonts w:ascii="Times New Roman" w:hAnsi="Times New Roman"/>
            <w:b/>
            <w:bCs/>
            <w:color w:val="auto"/>
          </w:rPr>
          <w:t xml:space="preserve">投标邀请</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_Toc232586759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3</w:t>
        </w:r>
        <w:r>
          <w:rPr>
            <w:rFonts w:ascii="Times New Roman" w:hAnsi="Times New Roman"/>
            <w:b/>
            <w:bCs/>
          </w:rPr>
          <w:fldChar w:fldCharType="end"/>
        </w:r>
      </w:hyperlink>
      <w:r/>
      <w:r/>
    </w:p>
    <w:p>
      <w:pPr>
        <w:pStyle w:val="789"/>
        <w:spacing w:after="0" w:line="440" w:lineRule="exact"/>
        <w:tabs>
          <w:tab w:val="right" w:pos="10082" w:leader="dot"/>
        </w:tabs>
        <w:rPr>
          <w:rFonts w:ascii="Times New Roman" w:hAnsi="Times New Roman"/>
          <w:sz w:val="22"/>
          <w:szCs w:val="24"/>
        </w:rPr>
      </w:pPr>
      <w:r/>
      <w:hyperlink w:tooltip="#_Toc232586760" w:anchor="_Toc232586760" w:history="1">
        <w:r>
          <w:rPr>
            <w:rStyle w:val="813"/>
            <w:rFonts w:ascii="Times New Roman" w:hAnsi="Times New Roman"/>
            <w:b/>
            <w:bCs/>
            <w:color w:val="auto"/>
          </w:rPr>
          <w:t xml:space="preserve">第二章</w:t>
        </w:r>
        <w:r>
          <w:rPr>
            <w:rStyle w:val="813"/>
            <w:rFonts w:ascii="Times New Roman" w:hAnsi="Times New Roman"/>
            <w:b/>
            <w:bCs/>
            <w:color w:val="auto"/>
          </w:rPr>
          <w:t xml:space="preserve">  </w:t>
        </w:r>
        <w:r>
          <w:rPr>
            <w:rStyle w:val="813"/>
            <w:rFonts w:ascii="Times New Roman" w:hAnsi="Times New Roman"/>
            <w:b/>
            <w:bCs/>
            <w:color w:val="auto"/>
          </w:rPr>
          <w:t xml:space="preserve">投标人须知</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_Toc232586760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7</w:t>
        </w:r>
        <w:r>
          <w:rPr>
            <w:rFonts w:ascii="Times New Roman" w:hAnsi="Times New Roman"/>
            <w:b/>
            <w:bCs/>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61" w:anchor="_Toc232586761" w:history="1">
        <w:r>
          <w:rPr>
            <w:rStyle w:val="813"/>
            <w:rFonts w:ascii="Times New Roman" w:hAnsi="Times New Roman"/>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_Toc232586761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62" w:anchor="_Toc232586762" w:history="1">
        <w:r>
          <w:rPr>
            <w:rStyle w:val="813"/>
            <w:rFonts w:ascii="Times New Roman" w:hAnsi="Times New Roman"/>
            <w:color w:val="auto"/>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_Toc232586762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63" w:anchor="_Toc232586763" w:history="1">
        <w:r>
          <w:rPr>
            <w:rStyle w:val="813"/>
            <w:rFonts w:ascii="Times New Roman" w:hAnsi="Times New Roman"/>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_Toc232586763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64" w:anchor="_Toc232586764" w:history="1">
        <w:r>
          <w:rPr>
            <w:rStyle w:val="813"/>
            <w:rFonts w:ascii="Times New Roman" w:hAnsi="Times New Roman"/>
            <w:color w:val="auto"/>
          </w:rPr>
          <w:t xml:space="preserve">四、投标文件的制作、上传、递交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_Toc232586764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65" w:anchor="_Toc232586765" w:history="1">
        <w:r>
          <w:rPr>
            <w:rStyle w:val="813"/>
            <w:rFonts w:ascii="Times New Roman" w:hAnsi="Times New Roman"/>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_Toc232586765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66" w:anchor="_Toc232586766" w:history="1">
        <w:r>
          <w:rPr>
            <w:rStyle w:val="813"/>
            <w:rFonts w:ascii="Times New Roman" w:hAnsi="Times New Roman"/>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_Toc232586766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67" w:anchor="_Toc232586767" w:history="1">
        <w:r>
          <w:rPr>
            <w:rStyle w:val="813"/>
            <w:rFonts w:ascii="Times New Roman" w:hAnsi="Times New Roman"/>
            <w:bCs/>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_Toc232586767 \h </w:instrText>
        </w:r>
        <w:r>
          <w:rPr>
            <w:rFonts w:ascii="Times New Roman" w:hAnsi="Times New Roman"/>
          </w:rPr>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hyperlink>
      <w:r/>
      <w:r/>
    </w:p>
    <w:p>
      <w:pPr>
        <w:pStyle w:val="789"/>
        <w:spacing w:after="0" w:line="440" w:lineRule="exact"/>
        <w:tabs>
          <w:tab w:val="right" w:pos="10082" w:leader="dot"/>
        </w:tabs>
        <w:rPr>
          <w:rFonts w:ascii="Times New Roman" w:hAnsi="Times New Roman"/>
          <w:b/>
          <w:bCs/>
          <w:sz w:val="22"/>
          <w:szCs w:val="24"/>
        </w:rPr>
      </w:pPr>
      <w:r/>
      <w:hyperlink w:tooltip="#_Toc232586768" w:anchor="_Toc232586768" w:history="1">
        <w:r>
          <w:rPr>
            <w:rStyle w:val="813"/>
            <w:rFonts w:ascii="Times New Roman" w:hAnsi="Times New Roman"/>
            <w:b/>
            <w:bCs/>
            <w:color w:val="auto"/>
          </w:rPr>
          <w:t xml:space="preserve">第三章</w:t>
        </w:r>
        <w:r>
          <w:rPr>
            <w:rStyle w:val="813"/>
            <w:rFonts w:ascii="Times New Roman" w:hAnsi="Times New Roman"/>
            <w:b/>
            <w:bCs/>
            <w:color w:val="auto"/>
          </w:rPr>
          <w:t xml:space="preserve">  </w:t>
        </w:r>
        <w:r>
          <w:rPr>
            <w:rStyle w:val="813"/>
            <w:rFonts w:ascii="Times New Roman" w:hAnsi="Times New Roman"/>
            <w:b/>
            <w:bCs/>
            <w:color w:val="auto"/>
          </w:rPr>
          <w:t xml:space="preserve">合同条款及格式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_Toc232586768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17</w:t>
        </w:r>
        <w:r>
          <w:rPr>
            <w:rFonts w:ascii="Times New Roman" w:hAnsi="Times New Roman"/>
            <w:b/>
            <w:bCs/>
          </w:rPr>
          <w:fldChar w:fldCharType="end"/>
        </w:r>
      </w:hyperlink>
      <w:r/>
      <w:r/>
    </w:p>
    <w:p>
      <w:pPr>
        <w:pStyle w:val="789"/>
        <w:spacing w:after="0" w:line="440" w:lineRule="exact"/>
        <w:tabs>
          <w:tab w:val="right" w:pos="10082" w:leader="dot"/>
        </w:tabs>
        <w:rPr>
          <w:rFonts w:ascii="Times New Roman" w:hAnsi="Times New Roman"/>
          <w:b/>
          <w:bCs/>
          <w:sz w:val="22"/>
          <w:szCs w:val="24"/>
        </w:rPr>
      </w:pPr>
      <w:r/>
      <w:hyperlink w:tooltip="#_Toc232586769" w:anchor="_Toc232586769" w:history="1">
        <w:r>
          <w:rPr>
            <w:rStyle w:val="813"/>
            <w:rFonts w:ascii="Times New Roman" w:hAnsi="Times New Roman"/>
            <w:b/>
            <w:bCs/>
            <w:color w:val="auto"/>
          </w:rPr>
          <w:t xml:space="preserve">第四章</w:t>
        </w:r>
        <w:r>
          <w:rPr>
            <w:rStyle w:val="813"/>
            <w:rFonts w:ascii="Times New Roman" w:hAnsi="Times New Roman"/>
            <w:b/>
            <w:bCs/>
            <w:color w:val="auto"/>
          </w:rPr>
          <w:t xml:space="preserve"> </w:t>
        </w:r>
        <w:r>
          <w:rPr>
            <w:rStyle w:val="813"/>
            <w:rFonts w:ascii="Times New Roman" w:hAnsi="Times New Roman"/>
            <w:b/>
            <w:bCs/>
            <w:color w:val="auto"/>
          </w:rPr>
          <w:t xml:space="preserve">项目需求</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_Toc232586769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22</w:t>
        </w:r>
        <w:r>
          <w:rPr>
            <w:rFonts w:ascii="Times New Roman" w:hAnsi="Times New Roman"/>
            <w:b/>
            <w:bCs/>
          </w:rPr>
          <w:fldChar w:fldCharType="end"/>
        </w:r>
      </w:hyperlink>
      <w:r/>
      <w:r/>
    </w:p>
    <w:p>
      <w:pPr>
        <w:pStyle w:val="789"/>
        <w:spacing w:after="0" w:line="440" w:lineRule="exact"/>
        <w:tabs>
          <w:tab w:val="right" w:pos="10082" w:leader="dot"/>
        </w:tabs>
        <w:rPr>
          <w:rFonts w:ascii="Times New Roman" w:hAnsi="Times New Roman"/>
          <w:sz w:val="22"/>
          <w:szCs w:val="24"/>
        </w:rPr>
      </w:pPr>
      <w:r/>
      <w:hyperlink w:tooltip="#_Toc232586770" w:anchor="_Toc232586770" w:history="1">
        <w:r>
          <w:rPr>
            <w:rStyle w:val="813"/>
            <w:rFonts w:ascii="Times New Roman" w:hAnsi="Times New Roman"/>
            <w:b/>
            <w:bCs/>
            <w:color w:val="auto"/>
          </w:rPr>
          <w:t xml:space="preserve">第五章</w:t>
        </w:r>
        <w:r>
          <w:rPr>
            <w:rStyle w:val="813"/>
            <w:rFonts w:ascii="Times New Roman" w:hAnsi="Times New Roman"/>
            <w:b/>
            <w:bCs/>
            <w:color w:val="auto"/>
          </w:rPr>
          <w:t xml:space="preserve">  </w:t>
        </w:r>
        <w:r>
          <w:rPr>
            <w:rStyle w:val="813"/>
            <w:rFonts w:ascii="Times New Roman" w:hAnsi="Times New Roman"/>
            <w:b/>
            <w:bCs/>
            <w:color w:val="auto"/>
          </w:rPr>
          <w:t xml:space="preserve">评标方法与评标标准</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_Toc232586770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28</w:t>
        </w:r>
        <w:r>
          <w:rPr>
            <w:rFonts w:ascii="Times New Roman" w:hAnsi="Times New Roman"/>
            <w:b/>
            <w:bCs/>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1" w:anchor="_Toc232586771" w:history="1">
        <w:r>
          <w:rPr>
            <w:rStyle w:val="813"/>
            <w:rFonts w:ascii="Times New Roman" w:hAnsi="Times New Roman"/>
            <w:color w:val="auto"/>
          </w:rPr>
          <w:t xml:space="preserve">一、评标方法与定标原则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_Toc232586771 \h </w:instrText>
        </w:r>
        <w:r>
          <w:rPr>
            <w:rFonts w:ascii="Times New Roman" w:hAnsi="Times New Roman"/>
          </w:rPr>
        </w:r>
        <w:r>
          <w:rPr>
            <w:rFonts w:ascii="Times New Roman" w:hAnsi="Times New Roman"/>
          </w:rPr>
          <w:fldChar w:fldCharType="separate"/>
        </w:r>
        <w:r>
          <w:rPr>
            <w:rFonts w:ascii="Times New Roman" w:hAnsi="Times New Roman"/>
          </w:rPr>
          <w:t xml:space="preserve">29</w:t>
        </w:r>
        <w:r>
          <w:rPr>
            <w:rFonts w:ascii="Times New Roman" w:hAnsi="Times New Roman"/>
          </w:rPr>
          <w:fldChar w:fldCharType="end"/>
        </w:r>
      </w:hyperlink>
      <w:r/>
      <w:r/>
    </w:p>
    <w:p>
      <w:pPr>
        <w:pStyle w:val="789"/>
        <w:spacing w:after="0" w:line="440" w:lineRule="exact"/>
        <w:tabs>
          <w:tab w:val="right" w:pos="10082" w:leader="dot"/>
        </w:tabs>
        <w:rPr>
          <w:rFonts w:ascii="Times New Roman" w:hAnsi="Times New Roman"/>
          <w:b/>
          <w:bCs/>
          <w:sz w:val="22"/>
          <w:szCs w:val="24"/>
        </w:rPr>
      </w:pPr>
      <w:r/>
      <w:hyperlink w:tooltip="#_Toc232586772" w:anchor="_Toc232586772" w:history="1">
        <w:r>
          <w:rPr>
            <w:rStyle w:val="813"/>
            <w:rFonts w:ascii="Times New Roman" w:hAnsi="Times New Roman"/>
            <w:b/>
            <w:bCs/>
            <w:color w:val="auto"/>
          </w:rPr>
          <w:t xml:space="preserve">第六章</w:t>
        </w:r>
        <w:r>
          <w:rPr>
            <w:rStyle w:val="813"/>
            <w:rFonts w:ascii="Times New Roman" w:hAnsi="Times New Roman"/>
            <w:b/>
            <w:bCs/>
            <w:color w:val="auto"/>
          </w:rPr>
          <w:t xml:space="preserve"> </w:t>
        </w:r>
        <w:r>
          <w:rPr>
            <w:rStyle w:val="813"/>
            <w:rFonts w:ascii="Times New Roman" w:hAnsi="Times New Roman"/>
            <w:b/>
            <w:bCs/>
            <w:color w:val="auto"/>
          </w:rPr>
          <w:t xml:space="preserve">投标文件格式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_Toc232586772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32</w:t>
        </w:r>
        <w:r>
          <w:rPr>
            <w:rFonts w:ascii="Times New Roman" w:hAnsi="Times New Roman"/>
            <w:b/>
            <w:bCs/>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3" w:anchor="_Toc232586773" w:history="1">
        <w:r>
          <w:rPr>
            <w:rStyle w:val="813"/>
            <w:rFonts w:ascii="Times New Roman" w:hAnsi="Times New Roman"/>
            <w:color w:val="auto"/>
          </w:rPr>
          <w:t xml:space="preserve">一、封面</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_Toc232586773 \h </w:instrText>
        </w:r>
        <w:r>
          <w:rPr>
            <w:rFonts w:ascii="Times New Roman" w:hAnsi="Times New Roman"/>
          </w:rPr>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4" w:anchor="_Toc232586774" w:history="1">
        <w:r>
          <w:rPr>
            <w:rStyle w:val="813"/>
            <w:rFonts w:ascii="Times New Roman" w:hAnsi="Times New Roman"/>
            <w:color w:val="auto"/>
          </w:rPr>
          <w:t xml:space="preserve">二、投标函格式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_Toc232586774 \h </w:instrText>
        </w:r>
        <w:r>
          <w:rPr>
            <w:rFonts w:ascii="Times New Roman" w:hAnsi="Times New Roman"/>
          </w:rPr>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5" w:anchor="_Toc232586775" w:history="1">
        <w:r>
          <w:rPr>
            <w:rStyle w:val="813"/>
            <w:rFonts w:ascii="Times New Roman" w:hAnsi="Times New Roman"/>
            <w:color w:val="auto"/>
          </w:rPr>
          <w:t xml:space="preserve">三、开标一览表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_Toc232586775 \h </w:instrText>
        </w:r>
        <w:r>
          <w:rPr>
            <w:rFonts w:ascii="Times New Roman" w:hAnsi="Times New Roman"/>
          </w:rPr>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6" w:anchor="_Toc232586776" w:history="1">
        <w:r>
          <w:rPr>
            <w:rStyle w:val="813"/>
            <w:rFonts w:ascii="Times New Roman" w:hAnsi="Times New Roman"/>
            <w:color w:val="auto"/>
          </w:rPr>
          <w:t xml:space="preserve">四、资格证明文件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_Toc232586776 \h </w:instrText>
        </w:r>
        <w:r>
          <w:rPr>
            <w:rFonts w:ascii="Times New Roman" w:hAnsi="Times New Roman"/>
          </w:rPr>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7" w:anchor="_Toc232586777" w:history="1">
        <w:r>
          <w:rPr>
            <w:rStyle w:val="813"/>
            <w:rFonts w:ascii="Times New Roman" w:hAnsi="Times New Roman"/>
            <w:color w:val="auto"/>
          </w:rPr>
          <w:t xml:space="preserve">五、中小企业声明函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_Toc232586777 \h </w:instrText>
        </w:r>
        <w:r>
          <w:rPr>
            <w:rFonts w:ascii="Times New Roman" w:hAnsi="Times New Roman"/>
          </w:rPr>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8" w:anchor="_Toc232586778" w:history="1">
        <w:r>
          <w:rPr>
            <w:rStyle w:val="813"/>
            <w:rFonts w:ascii="Times New Roman" w:hAnsi="Times New Roman"/>
            <w:color w:val="auto"/>
          </w:rPr>
          <w:t xml:space="preserve">六、关于符合本国产品标准的声明函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_Toc232586778 \h </w:instrText>
        </w:r>
        <w:r>
          <w:rPr>
            <w:rFonts w:ascii="Times New Roman" w:hAnsi="Times New Roman"/>
          </w:rPr>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79" w:anchor="_Toc232586779" w:history="1">
        <w:r>
          <w:rPr>
            <w:rStyle w:val="813"/>
            <w:rFonts w:ascii="Times New Roman" w:hAnsi="Times New Roman"/>
            <w:color w:val="auto"/>
          </w:rPr>
          <w:t xml:space="preserve">七、第四章项目需求中实质性要求响应情况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_Toc232586779 \h </w:instrText>
        </w:r>
        <w:r>
          <w:rPr>
            <w:rFonts w:ascii="Times New Roman" w:hAnsi="Times New Roman"/>
          </w:rPr>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80" w:anchor="_Toc232586780" w:history="1">
        <w:r>
          <w:rPr>
            <w:rStyle w:val="813"/>
            <w:rFonts w:ascii="Times New Roman" w:hAnsi="Times New Roman"/>
            <w:color w:val="auto"/>
          </w:rPr>
          <w:t xml:space="preserve">八、核心产品品牌表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_Toc232586780 \h </w:instrText>
        </w:r>
        <w:r>
          <w:rPr>
            <w:rFonts w:ascii="Times New Roman" w:hAnsi="Times New Roman"/>
          </w:rPr>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82" w:anchor="_Toc232586782" w:history="1">
        <w:r>
          <w:rPr>
            <w:rStyle w:val="813"/>
            <w:rFonts w:ascii="Times New Roman" w:hAnsi="Times New Roman"/>
            <w:color w:val="auto"/>
          </w:rPr>
          <w:t xml:space="preserve">九、投标人情况介绍</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_Toc232586782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83" w:anchor="_Toc232586783" w:history="1">
        <w:r>
          <w:rPr>
            <w:rStyle w:val="813"/>
            <w:rFonts w:ascii="Times New Roman" w:hAnsi="Times New Roman"/>
            <w:color w:val="auto"/>
          </w:rPr>
          <w:t xml:space="preserve">十、投标配置及分项报价表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_Toc232586783 \h </w:instrText>
        </w:r>
        <w:r>
          <w:rPr>
            <w:rFonts w:ascii="Times New Roman" w:hAnsi="Times New Roman"/>
          </w:rPr>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85" w:anchor="_Toc232586785" w:history="1">
        <w:r>
          <w:rPr>
            <w:rStyle w:val="813"/>
            <w:rFonts w:ascii="Times New Roman" w:hAnsi="Times New Roman"/>
            <w:color w:val="auto"/>
          </w:rPr>
          <w:t xml:space="preserve">十一、技术参数响应及偏离表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_Toc232586785 \h </w:instrText>
        </w:r>
        <w:r>
          <w:rPr>
            <w:rFonts w:ascii="Times New Roman" w:hAnsi="Times New Roman"/>
          </w:rPr>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86" w:anchor="_Toc232586786" w:history="1">
        <w:r>
          <w:rPr>
            <w:rStyle w:val="813"/>
            <w:rFonts w:ascii="Times New Roman" w:hAnsi="Times New Roman"/>
            <w:color w:val="auto"/>
          </w:rPr>
          <w:t xml:space="preserve">十二、商务条款响应及偏离表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_Toc232586786 \h </w:instrText>
        </w:r>
        <w:r>
          <w:rPr>
            <w:rFonts w:ascii="Times New Roman" w:hAnsi="Times New Roman"/>
          </w:rPr>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87" w:anchor="_Toc232586787" w:history="1">
        <w:r>
          <w:rPr>
            <w:rStyle w:val="813"/>
            <w:rFonts w:ascii="Times New Roman" w:hAnsi="Times New Roman"/>
            <w:color w:val="auto"/>
          </w:rPr>
          <w:t xml:space="preserve">十三、承诺书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_Toc232586787 \h </w:instrText>
        </w:r>
        <w:r>
          <w:rPr>
            <w:rFonts w:ascii="Times New Roman" w:hAnsi="Times New Roman"/>
          </w:rPr>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hyperlink>
      <w:r/>
      <w:r/>
    </w:p>
    <w:p>
      <w:pPr>
        <w:pStyle w:val="797"/>
        <w:ind w:left="0"/>
        <w:spacing w:after="0" w:line="440" w:lineRule="exact"/>
        <w:tabs>
          <w:tab w:val="right" w:pos="10082" w:leader="dot"/>
        </w:tabs>
        <w:rPr>
          <w:rFonts w:ascii="Times New Roman" w:hAnsi="Times New Roman"/>
          <w:sz w:val="22"/>
          <w:szCs w:val="24"/>
        </w:rPr>
      </w:pPr>
      <w:r/>
      <w:hyperlink w:tooltip="#_Toc232586789" w:anchor="_Toc232586789" w:history="1">
        <w:r>
          <w:rPr>
            <w:rStyle w:val="813"/>
            <w:rFonts w:ascii="Times New Roman" w:hAnsi="Times New Roman"/>
            <w:color w:val="auto"/>
          </w:rPr>
          <w:t xml:space="preserve">十四、其他材料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_Toc232586789 \h </w:instrText>
        </w:r>
        <w:r>
          <w:rPr>
            <w:rFonts w:ascii="Times New Roman" w:hAnsi="Times New Roman"/>
          </w:rPr>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hyperlink>
      <w:r/>
      <w:r/>
    </w:p>
    <w:p>
      <w:pPr>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Times New Roman" w:hAnsi="Times New Roman"/>
          <w:bCs/>
          <w:szCs w:val="28"/>
        </w:rPr>
        <w:fldChar w:fldCharType="end"/>
      </w:r>
      <w:r/>
    </w:p>
    <w:p>
      <w:pPr>
        <w:pStyle w:val="805"/>
        <w:spacing w:line="360" w:lineRule="auto"/>
        <w:rPr>
          <w:rFonts w:ascii="Times New Roman" w:hAnsi="Times New Roman" w:eastAsia="宋体"/>
        </w:rPr>
      </w:pPr>
      <w:r/>
      <w:bookmarkStart w:id="1" w:name="_Toc232586759"/>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投标邀请</w:t>
      </w:r>
      <w:bookmarkEnd w:id="1"/>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348"/>
      </w:tblGrid>
      <w:tr>
        <w:trPr>
          <w:jc w:val="center"/>
          <w:trHeight w:val="1740"/>
        </w:trPr>
        <w:tc>
          <w:tcPr>
            <w:tcW w:w="10348" w:type="dxa"/>
            <w:textDirection w:val="lrTb"/>
            <w:noWrap w:val="false"/>
          </w:tcPr>
          <w:p>
            <w:pPr>
              <w:spacing w:line="440" w:lineRule="exact"/>
              <w:widowControl/>
              <w:rPr>
                <w:rFonts w:ascii="Times New Roman" w:hAnsi="Times New Roman"/>
                <w:b/>
                <w:bCs/>
                <w:spacing w:val="8"/>
                <w:sz w:val="24"/>
              </w:rPr>
            </w:pPr>
            <w:r>
              <w:rPr>
                <w:rFonts w:ascii="Times New Roman" w:hAnsi="Times New Roman"/>
                <w:b/>
                <w:bCs/>
                <w:spacing w:val="8"/>
                <w:sz w:val="24"/>
              </w:rPr>
              <w:t xml:space="preserve">项目概况</w:t>
            </w:r>
            <w:r>
              <w:rPr>
                <w:rFonts w:ascii="Times New Roman" w:hAnsi="Times New Roman"/>
                <w:b/>
                <w:bCs/>
                <w:spacing w:val="8"/>
                <w:sz w:val="24"/>
              </w:rPr>
              <w:t xml:space="preserve"> </w:t>
            </w:r>
            <w:r/>
          </w:p>
          <w:p>
            <w:pPr>
              <w:spacing w:line="440" w:lineRule="exact"/>
              <w:widowControl/>
              <w:rPr>
                <w:rFonts w:ascii="Times New Roman" w:hAnsi="Times New Roman"/>
                <w:spacing w:val="8"/>
                <w:sz w:val="24"/>
              </w:rPr>
            </w:pPr>
            <w:r>
              <w:rPr>
                <w:rFonts w:ascii="Times New Roman" w:hAnsi="Times New Roman"/>
                <w:spacing w:val="8"/>
                <w:sz w:val="24"/>
              </w:rPr>
              <w:t xml:space="preserve">集成电路设计仿真</w:t>
            </w:r>
            <w:r>
              <w:rPr>
                <w:rFonts w:ascii="Times New Roman" w:hAnsi="Times New Roman"/>
                <w:spacing w:val="8"/>
                <w:sz w:val="24"/>
              </w:rPr>
              <w:t xml:space="preserve">EDA</w:t>
            </w:r>
            <w:r>
              <w:rPr>
                <w:rFonts w:ascii="Times New Roman" w:hAnsi="Times New Roman"/>
                <w:spacing w:val="8"/>
                <w:sz w:val="24"/>
              </w:rPr>
              <w:t xml:space="preserve">软件包采购项目</w:t>
            </w:r>
            <w:r>
              <w:rPr>
                <w:rFonts w:ascii="Times New Roman" w:hAnsi="Times New Roman"/>
                <w:spacing w:val="8"/>
                <w:sz w:val="24"/>
              </w:rPr>
              <w:t xml:space="preserve">JSZC-320582-HDZB-G2026</w:t>
            </w:r>
            <w:r>
              <w:rPr>
                <w:rFonts w:ascii="Times New Roman" w:hAnsi="Times New Roman"/>
                <w:spacing w:val="8"/>
                <w:sz w:val="24"/>
              </w:rPr>
              <w:t xml:space="preserve">-0017</w:t>
            </w:r>
            <w:r>
              <w:rPr>
                <w:rFonts w:ascii="Times New Roman" w:hAnsi="Times New Roman"/>
                <w:spacing w:val="8"/>
                <w:sz w:val="24"/>
              </w:rPr>
              <w:t xml:space="preserve"> </w:t>
            </w:r>
            <w:r>
              <w:rPr>
                <w:rFonts w:ascii="Times New Roman" w:hAnsi="Times New Roman"/>
                <w:spacing w:val="8"/>
                <w:sz w:val="24"/>
              </w:rPr>
              <w:t xml:space="preserve">招标</w:t>
            </w:r>
            <w:r>
              <w:rPr>
                <w:rFonts w:ascii="Times New Roman" w:hAnsi="Times New Roman"/>
                <w:spacing w:val="8"/>
                <w:sz w:val="24"/>
              </w:rPr>
              <w:t xml:space="preserve">项目的潜在投标人应在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系统中下载（网址：</w:t>
            </w:r>
            <w:r>
              <w:rPr>
                <w:rFonts w:ascii="Times New Roman" w:hAnsi="Times New Roman"/>
                <w:spacing w:val="8"/>
                <w:sz w:val="24"/>
              </w:rPr>
              <w:t xml:space="preserve">http://jszfcg.jsczt.cn/</w:t>
            </w:r>
            <w:r>
              <w:rPr>
                <w:rFonts w:ascii="Times New Roman" w:hAnsi="Times New Roman"/>
                <w:spacing w:val="8"/>
                <w:sz w:val="24"/>
              </w:rPr>
              <w:t xml:space="preserve">）获取招标文件，并于</w:t>
            </w:r>
            <w:r>
              <w:rPr>
                <w:rFonts w:ascii="Times New Roman" w:hAnsi="Times New Roman"/>
                <w:spacing w:val="8"/>
                <w:sz w:val="24"/>
              </w:rPr>
              <w:t xml:space="preserve">2026</w:t>
            </w:r>
            <w:r>
              <w:rPr>
                <w:rFonts w:ascii="Times New Roman" w:hAnsi="Times New Roman"/>
                <w:spacing w:val="8"/>
                <w:sz w:val="24"/>
              </w:rPr>
              <w:t xml:space="preserve">年</w:t>
            </w:r>
            <w:r>
              <w:rPr>
                <w:rFonts w:hint="eastAsia" w:ascii="Times New Roman" w:hAnsi="Times New Roman"/>
                <w:spacing w:val="8"/>
                <w:sz w:val="24"/>
              </w:rPr>
              <w:t xml:space="preserve">11</w:t>
            </w:r>
            <w:r>
              <w:rPr>
                <w:rFonts w:ascii="Times New Roman" w:hAnsi="Times New Roman"/>
                <w:spacing w:val="8"/>
                <w:sz w:val="24"/>
              </w:rPr>
              <w:t xml:space="preserve">月</w:t>
            </w:r>
            <w:r>
              <w:rPr>
                <w:rFonts w:hint="eastAsia" w:ascii="Times New Roman" w:hAnsi="Times New Roman"/>
                <w:spacing w:val="8"/>
                <w:sz w:val="24"/>
              </w:rPr>
              <w:t xml:space="preserve">23</w:t>
            </w:r>
            <w:r>
              <w:rPr>
                <w:rFonts w:ascii="Times New Roman" w:hAnsi="Times New Roman"/>
                <w:spacing w:val="8"/>
                <w:sz w:val="24"/>
              </w:rPr>
              <w:t xml:space="preserve">日</w:t>
            </w:r>
            <w:r>
              <w:rPr>
                <w:rFonts w:ascii="Times New Roman" w:hAnsi="Times New Roman"/>
                <w:spacing w:val="8"/>
                <w:sz w:val="24"/>
              </w:rPr>
              <w:t xml:space="preserve">09</w:t>
            </w:r>
            <w:r>
              <w:rPr>
                <w:rFonts w:ascii="Times New Roman" w:hAnsi="Times New Roman"/>
                <w:spacing w:val="8"/>
                <w:sz w:val="24"/>
              </w:rPr>
              <w:t xml:space="preserve">时</w:t>
            </w:r>
            <w:r>
              <w:rPr>
                <w:rFonts w:ascii="Times New Roman" w:hAnsi="Times New Roman"/>
                <w:spacing w:val="8"/>
                <w:sz w:val="24"/>
              </w:rPr>
              <w:t xml:space="preserve">30</w:t>
            </w:r>
            <w:r>
              <w:rPr>
                <w:rFonts w:ascii="Times New Roman" w:hAnsi="Times New Roman"/>
                <w:spacing w:val="8"/>
                <w:sz w:val="24"/>
              </w:rPr>
              <w:t xml:space="preserve">分（北京时间）前递交投标文件。</w:t>
            </w:r>
            <w:r/>
          </w:p>
        </w:tc>
      </w:tr>
    </w:tbl>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JSZC-320582-HDZB-G2026-0017</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项目名称：集成电路设计仿真</w:t>
      </w:r>
      <w:r>
        <w:rPr>
          <w:rFonts w:ascii="Times New Roman" w:hAnsi="Times New Roman"/>
          <w:spacing w:val="8"/>
          <w:sz w:val="24"/>
        </w:rPr>
        <w:t xml:space="preserve">EDA</w:t>
      </w:r>
      <w:r>
        <w:rPr>
          <w:rFonts w:ascii="Times New Roman" w:hAnsi="Times New Roman"/>
          <w:spacing w:val="8"/>
          <w:sz w:val="24"/>
        </w:rPr>
        <w:t xml:space="preserve">软件包</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r>
        <w:rPr>
          <w:rFonts w:ascii="Times New Roman" w:hAnsi="Times New Roman"/>
          <w:spacing w:val="8"/>
          <w:sz w:val="24"/>
        </w:rPr>
        <w:t xml:space="preserve">5280000.00</w:t>
      </w:r>
      <w:r>
        <w:rPr>
          <w:rFonts w:ascii="Times New Roman" w:hAnsi="Times New Roman"/>
          <w:spacing w:val="8"/>
          <w:sz w:val="24"/>
        </w:rPr>
        <w:t xml:space="preserve">元</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最高限价：</w:t>
      </w:r>
      <w:r>
        <w:rPr>
          <w:rFonts w:ascii="Times New Roman" w:hAnsi="Times New Roman"/>
          <w:spacing w:val="8"/>
          <w:sz w:val="24"/>
        </w:rPr>
        <w:t xml:space="preserve">5280000.00</w:t>
      </w:r>
      <w:r>
        <w:rPr>
          <w:rFonts w:ascii="Times New Roman" w:hAnsi="Times New Roman"/>
          <w:spacing w:val="8"/>
          <w:sz w:val="24"/>
        </w:rPr>
        <w:t xml:space="preserve">元</w:t>
      </w:r>
      <w:r/>
    </w:p>
    <w:p>
      <w:pPr>
        <w:ind w:firstLine="556"/>
        <w:spacing w:line="440" w:lineRule="exact"/>
        <w:shd w:val="clear" w:color="auto" w:fill="ffffff"/>
        <w:widowControl/>
        <w:rPr>
          <w:rFonts w:ascii="Times New Roman" w:hAnsi="Times New Roman"/>
          <w:spacing w:val="8"/>
          <w:sz w:val="24"/>
        </w:rPr>
      </w:pPr>
      <w:r>
        <w:rPr>
          <w:rFonts w:ascii="Times New Roman" w:hAnsi="Times New Roman"/>
          <w:spacing w:val="8"/>
          <w:sz w:val="24"/>
          <w:szCs w:val="24"/>
        </w:rPr>
        <w:t xml:space="preserve">采购方式：公开招标</w:t>
      </w:r>
      <w:r/>
    </w:p>
    <w:p>
      <w:pPr>
        <w:ind w:firstLine="556"/>
        <w:spacing w:line="440" w:lineRule="exact"/>
        <w:shd w:val="clear" w:color="auto" w:fill="ffffff"/>
        <w:widowControl/>
        <w:rPr>
          <w:rFonts w:ascii="Times New Roman" w:hAnsi="Times New Roman"/>
          <w:sz w:val="24"/>
        </w:rPr>
      </w:pPr>
      <w:r>
        <w:rPr>
          <w:rFonts w:ascii="Times New Roman" w:hAnsi="Times New Roman"/>
          <w:spacing w:val="8"/>
          <w:sz w:val="24"/>
        </w:rPr>
        <w:t xml:space="preserve">采购需求：采购芯片设计综合自动化、芯片验证仿真、芯片验证调试自动化、高精度模拟仿真、高精度时序签核五类</w:t>
      </w:r>
      <w:r>
        <w:rPr>
          <w:rFonts w:ascii="Times New Roman" w:hAnsi="Times New Roman"/>
          <w:spacing w:val="8"/>
          <w:sz w:val="24"/>
        </w:rPr>
        <w:t xml:space="preserve">EDA</w:t>
      </w:r>
      <w:r>
        <w:rPr>
          <w:rFonts w:ascii="Times New Roman" w:hAnsi="Times New Roman"/>
          <w:spacing w:val="8"/>
          <w:sz w:val="24"/>
        </w:rPr>
        <w:t xml:space="preserve">工具软件，含软件许可授权及配套安装调试、培训、维保服务，具体要求详见第四章项目需求。</w:t>
      </w:r>
      <w:r/>
    </w:p>
    <w:p>
      <w:pPr>
        <w:pStyle w:val="802"/>
        <w:ind w:firstLine="500"/>
        <w:spacing w:before="0" w:beforeAutospacing="0" w:after="0" w:afterAutospacing="0" w:line="440" w:lineRule="exact"/>
        <w:rPr>
          <w:rFonts w:ascii="Times New Roman" w:hAnsi="Times New Roman"/>
          <w:spacing w:val="8"/>
        </w:rPr>
      </w:pPr>
      <w:r>
        <w:rPr>
          <w:rFonts w:ascii="Times New Roman" w:hAnsi="Times New Roman"/>
          <w:spacing w:val="8"/>
        </w:rPr>
        <w:t xml:space="preserve">合同履行期限：</w:t>
      </w:r>
      <w:r>
        <w:rPr>
          <w:rFonts w:ascii="Times New Roman" w:hAnsi="Times New Roman"/>
          <w:spacing w:val="8"/>
        </w:rPr>
        <w:t xml:space="preserve">自合同签订之日起</w:t>
      </w:r>
      <w:r>
        <w:rPr>
          <w:rFonts w:hint="eastAsia" w:ascii="Times New Roman" w:hAnsi="Times New Roman"/>
          <w:spacing w:val="8"/>
        </w:rPr>
        <w:t xml:space="preserve">15</w:t>
      </w:r>
      <w:r>
        <w:rPr>
          <w:rFonts w:ascii="Times New Roman" w:hAnsi="Times New Roman"/>
          <w:spacing w:val="8"/>
        </w:rPr>
        <w:t xml:space="preserve">天内完成全部软件许可交付、安装调试并通过验收。</w:t>
      </w:r>
      <w:r>
        <w:rPr>
          <w:rFonts w:ascii="Times New Roman" w:hAnsi="Times New Roman"/>
          <w:spacing w:val="8"/>
        </w:rPr>
        <w:t xml:space="preserve">授权期36</w:t>
      </w:r>
      <w:r>
        <w:rPr>
          <w:rFonts w:ascii="Times New Roman" w:hAnsi="Times New Roman"/>
          <w:spacing w:val="8"/>
        </w:rPr>
        <w:t xml:space="preserve">个月</w:t>
      </w:r>
      <w:r>
        <w:rPr>
          <w:rFonts w:ascii="Times New Roman" w:hAnsi="Times New Roman"/>
          <w:spacing w:val="8"/>
        </w:rPr>
        <w:t xml:space="preserve">。</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2" w:name="EB43e22fc7b3ec4c6ab41cadcaa583bb1d"/>
      <w:r>
        <w:rPr>
          <w:rFonts w:ascii="Times New Roman" w:hAnsi="Times New Roman"/>
          <w:i/>
          <w:spacing w:val="8"/>
          <w:sz w:val="24"/>
          <w:u w:val="single"/>
        </w:rPr>
        <w:t xml:space="preserve">不允许</w:t>
      </w:r>
      <w:bookmarkEnd w:id="2"/>
      <w:r>
        <w:rPr>
          <w:rFonts w:ascii="Times New Roman" w:hAnsi="Times New Roman"/>
          <w:i/>
          <w:spacing w:val="8"/>
          <w:sz w:val="24"/>
          <w:u w:val="single"/>
        </w:rPr>
        <w:t xml:space="preserve">联合体投标。</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r>
        <w:rPr>
          <w:rFonts w:hint="eastAsia" w:ascii="Times New Roman" w:hAnsi="Times New Roman"/>
          <w:i/>
          <w:spacing w:val="8"/>
          <w:sz w:val="24"/>
          <w:u w:val="single"/>
        </w:rPr>
        <w:t xml:space="preserve">不</w:t>
      </w:r>
      <w:r>
        <w:rPr>
          <w:rFonts w:ascii="Times New Roman" w:hAnsi="Times New Roman"/>
          <w:i/>
          <w:spacing w:val="8"/>
          <w:sz w:val="24"/>
          <w:u w:val="single"/>
        </w:rPr>
        <w:t xml:space="preserve">允许进口产品投标</w:t>
      </w:r>
      <w:r>
        <w:rPr>
          <w:rFonts w:hint="eastAsia" w:ascii="Times New Roman" w:hAnsi="Times New Roman"/>
          <w:i/>
          <w:spacing w:val="8"/>
          <w:sz w:val="24"/>
          <w:u w:val="single"/>
        </w:rPr>
        <w:t xml:space="preserve">（</w:t>
      </w:r>
      <w:r>
        <w:rPr>
          <w:rFonts w:ascii="Times New Roman" w:hAnsi="Times New Roman"/>
          <w:i/>
          <w:spacing w:val="8"/>
          <w:sz w:val="24"/>
          <w:u w:val="single"/>
        </w:rPr>
        <w:t xml:space="preserve">本项目采购标的</w:t>
      </w:r>
      <w:r>
        <w:rPr>
          <w:rFonts w:hint="eastAsia" w:ascii="Times New Roman" w:hAnsi="Times New Roman"/>
          <w:i/>
          <w:spacing w:val="8"/>
          <w:sz w:val="24"/>
          <w:u w:val="single"/>
        </w:rPr>
        <w:t xml:space="preserve">允许</w:t>
      </w:r>
      <w:r>
        <w:rPr>
          <w:rFonts w:ascii="Times New Roman" w:hAnsi="Times New Roman"/>
          <w:i/>
          <w:spacing w:val="8"/>
          <w:sz w:val="24"/>
          <w:u w:val="single"/>
        </w:rPr>
        <w:t xml:space="preserve">境外软件通过网络方式交付，无有形载体、不涉及报关入境，不属于《政府采购进口产品管理办法》定义的进口产品</w:t>
      </w:r>
      <w:r>
        <w:rPr>
          <w:rFonts w:hint="eastAsia" w:ascii="Times New Roman" w:hAnsi="Times New Roman"/>
          <w:i/>
          <w:spacing w:val="8"/>
          <w:sz w:val="24"/>
          <w:u w:val="single"/>
        </w:rPr>
        <w:t xml:space="preserve">）。</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1.</w:t>
      </w:r>
      <w:r>
        <w:rPr>
          <w:rFonts w:ascii="Times New Roman" w:hAnsi="Times New Roman"/>
          <w:i/>
          <w:iCs/>
          <w:spacing w:val="8"/>
          <w:sz w:val="24"/>
          <w:u w:val="single"/>
        </w:rPr>
        <w:t xml:space="preserve">满足《中华人民共和国政府采购法》第二十二条规定：</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1</w:t>
      </w:r>
      <w:r>
        <w:rPr>
          <w:rFonts w:ascii="Times New Roman" w:hAnsi="Times New Roman"/>
          <w:i/>
          <w:iCs/>
          <w:spacing w:val="8"/>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2</w:t>
      </w:r>
      <w:r>
        <w:rPr>
          <w:rFonts w:ascii="Times New Roman" w:hAnsi="Times New Roman"/>
          <w:i/>
          <w:iCs/>
          <w:spacing w:val="8"/>
          <w:sz w:val="24"/>
          <w:u w:val="single"/>
        </w:rPr>
        <w:t xml:space="preserve">）财务状况报告（成立不满一年不需要提供）（若供应商为分公司，可提供总公司财务状况报告）；</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3</w:t>
      </w:r>
      <w:r>
        <w:rPr>
          <w:rFonts w:ascii="Times New Roman" w:hAnsi="Times New Roman"/>
          <w:i/>
          <w:iCs/>
          <w:spacing w:val="8"/>
          <w:sz w:val="24"/>
          <w:u w:val="single"/>
        </w:rPr>
        <w:t xml:space="preserve">）依法缴纳税收和社会保障资金的相关材料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4</w:t>
      </w:r>
      <w:r>
        <w:rPr>
          <w:rFonts w:ascii="Times New Roman" w:hAnsi="Times New Roman"/>
          <w:i/>
          <w:iCs/>
          <w:spacing w:val="8"/>
          <w:sz w:val="24"/>
          <w:u w:val="single"/>
        </w:rPr>
        <w:t xml:space="preserve">）具备履行合同所必需的设备和专业技术能力的书面声明；</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5</w:t>
      </w:r>
      <w:r>
        <w:rPr>
          <w:rFonts w:ascii="Times New Roman" w:hAnsi="Times New Roman"/>
          <w:i/>
          <w:iCs/>
          <w:spacing w:val="8"/>
          <w:sz w:val="24"/>
          <w:u w:val="single"/>
        </w:rPr>
        <w:t xml:space="preserve">）参加政府采购活动前</w:t>
      </w:r>
      <w:r>
        <w:rPr>
          <w:rFonts w:ascii="Times New Roman" w:hAnsi="Times New Roman"/>
          <w:i/>
          <w:iCs/>
          <w:spacing w:val="8"/>
          <w:sz w:val="24"/>
          <w:u w:val="single"/>
        </w:rPr>
        <w:t xml:space="preserve">3</w:t>
      </w:r>
      <w:r>
        <w:rPr>
          <w:rFonts w:ascii="Times New Roman" w:hAnsi="Times New Roman"/>
          <w:i/>
          <w:iCs/>
          <w:spacing w:val="8"/>
          <w:sz w:val="24"/>
          <w:u w:val="single"/>
        </w:rPr>
        <w:t xml:space="preserve">年内在经营活动中没有重大违法记录的书面声明；</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6</w:t>
      </w:r>
      <w:r>
        <w:rPr>
          <w:rFonts w:ascii="Times New Roman" w:hAnsi="Times New Roman"/>
          <w:i/>
          <w:iCs/>
          <w:spacing w:val="8"/>
          <w:sz w:val="24"/>
          <w:u w:val="single"/>
        </w:rPr>
        <w:t xml:space="preserve">）授权委托书（被授权人非法定代表人的，应提供授权委托书原件及身份证原件的扫描件；被授权人是法定代表人的，应提供法定代表人身份证明书、法定代表人身份证原件的扫描件）；</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7</w:t>
      </w:r>
      <w:r>
        <w:rPr>
          <w:rFonts w:ascii="Times New Roman" w:hAnsi="Times New Roman"/>
          <w:i/>
          <w:iCs/>
          <w:spacing w:val="8"/>
          <w:sz w:val="24"/>
          <w:u w:val="single"/>
        </w:rPr>
        <w:t xml:space="preserve">）关于资格证明文件的书面承诺。</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2.</w:t>
      </w:r>
      <w:r>
        <w:rPr>
          <w:rFonts w:ascii="Times New Roman" w:hAnsi="Times New Roman"/>
          <w:i/>
          <w:iCs/>
          <w:spacing w:val="8"/>
          <w:sz w:val="24"/>
          <w:u w:val="single"/>
        </w:rPr>
        <w:t xml:space="preserve">落实政府采购政策需满足的资格要求：</w:t>
      </w:r>
      <w:r/>
    </w:p>
    <w:p>
      <w:pPr>
        <w:ind w:firstLine="556"/>
        <w:spacing w:line="439" w:lineRule="atLeast"/>
        <w:shd w:val="clear" w:color="auto" w:fill="ffffff"/>
        <w:rPr>
          <w:rFonts w:ascii="Times New Roman" w:hAnsi="Times New Roman"/>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i/>
          <w:iCs/>
          <w:spacing w:val="8"/>
          <w:sz w:val="24"/>
          <w:u w:val="single"/>
          <w:shd w:val="clear" w:color="auto" w:fill="ffffff"/>
          <w:lang w:bidi="ar"/>
        </w:rPr>
        <w:t xml:space="preserve">无。</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3.</w:t>
      </w:r>
      <w:r>
        <w:rPr>
          <w:rFonts w:ascii="Times New Roman" w:hAnsi="Times New Roman"/>
          <w:i/>
          <w:iCs/>
          <w:spacing w:val="8"/>
          <w:sz w:val="24"/>
          <w:u w:val="single"/>
        </w:rPr>
        <w:t xml:space="preserve">本项目的特定资格要求：</w:t>
      </w:r>
      <w:bookmarkStart w:id="3" w:name="EB2e222552591745cd9af6e9d18c1a40c7"/>
      <w:r/>
      <w:bookmarkEnd w:id="3"/>
      <w:r/>
      <w:r/>
    </w:p>
    <w:p>
      <w:pPr>
        <w:pStyle w:val="836"/>
        <w:ind w:firstLine="512"/>
        <w:rPr>
          <w:rFonts w:ascii="Times New Roman" w:hAnsi="Times New Roman" w:eastAsia="宋体"/>
        </w:rPr>
      </w:pPr>
      <w:r>
        <w:rPr>
          <w:rFonts w:ascii="Times New Roman" w:hAnsi="Times New Roman" w:eastAsia="宋体"/>
          <w:i/>
          <w:iCs/>
          <w:spacing w:val="8"/>
          <w:sz w:val="24"/>
          <w:u w:val="single"/>
        </w:rPr>
        <w:t xml:space="preserve">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三、获取招标文件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4" w:name="EB446df91d580b4ebaac62d73ab338d4ec"/>
      <w:r>
        <w:rPr>
          <w:rFonts w:ascii="Times New Roman" w:hAnsi="Times New Roman"/>
          <w:spacing w:val="8"/>
          <w:sz w:val="24"/>
        </w:rPr>
        <w:t xml:space="preserve">自招标文件公告发布之日起</w:t>
      </w:r>
      <w:r>
        <w:rPr>
          <w:rFonts w:ascii="Times New Roman" w:hAnsi="Times New Roman"/>
          <w:spacing w:val="8"/>
          <w:sz w:val="24"/>
        </w:rPr>
        <w:t xml:space="preserve">5</w:t>
      </w:r>
      <w:r>
        <w:rPr>
          <w:rFonts w:ascii="Times New Roman" w:hAnsi="Times New Roman"/>
          <w:spacing w:val="8"/>
          <w:sz w:val="24"/>
        </w:rPr>
        <w:t xml:space="preserve">个工作日</w:t>
      </w:r>
      <w:bookmarkEnd w:id="4"/>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苏采云政府采购一体化平台（网址：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证书，江苏省内各地区办理的</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证书全省通用。苏州现场办理地址：苏州市高新区邓尉路</w:t>
      </w:r>
      <w:r>
        <w:rPr>
          <w:rFonts w:ascii="Times New Roman" w:hAnsi="Times New Roman"/>
          <w:spacing w:val="8"/>
          <w:sz w:val="24"/>
        </w:rPr>
        <w:t xml:space="preserve">105</w:t>
      </w:r>
      <w:r>
        <w:rPr>
          <w:rFonts w:ascii="Times New Roman" w:hAnsi="Times New Roman"/>
          <w:spacing w:val="8"/>
          <w:sz w:val="24"/>
        </w:rPr>
        <w:t xml:space="preserve">号狮山科技馆一楼服务大厅，咨询电话：</w:t>
      </w:r>
      <w:r>
        <w:rPr>
          <w:rFonts w:ascii="Times New Roman" w:hAnsi="Times New Roman"/>
          <w:spacing w:val="8"/>
          <w:sz w:val="24"/>
        </w:rPr>
        <w:t xml:space="preserve">0512-65737699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证书登陆</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界面中下载电子招标文件（后缀名为</w:t>
      </w:r>
      <w:r>
        <w:rPr>
          <w:rFonts w:ascii="Times New Roman" w:hAnsi="Times New Roman"/>
          <w:spacing w:val="8"/>
          <w:sz w:val="24"/>
        </w:rPr>
        <w:t xml:space="preserve">“.</w:t>
      </w:r>
      <w:r>
        <w:rPr>
          <w:rFonts w:ascii="Times New Roman" w:hAnsi="Times New Roman"/>
          <w:spacing w:val="8"/>
          <w:sz w:val="24"/>
        </w:rPr>
        <w:t xml:space="preserve">kedt</w:t>
      </w:r>
      <w:r>
        <w:rPr>
          <w:rFonts w:ascii="Times New Roman" w:hAnsi="Times New Roman"/>
          <w:spacing w:val="8"/>
          <w:sz w:val="24"/>
        </w:rPr>
        <w:t xml:space="preserve">”</w:t>
      </w:r>
      <w:r>
        <w:rPr>
          <w:rFonts w:ascii="Times New Roman" w:hAnsi="Times New Roman"/>
          <w:spacing w:val="8"/>
          <w:sz w:val="24"/>
        </w:rPr>
        <w:t xml:space="preserve">）并导入政府采购客户端工具后方可进行投标文件制作和提交（具体详见《苏采云系统供应商操作手册》，网址链接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39"/>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39"/>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13914088964</w:t>
      </w:r>
      <w:r>
        <w:rPr>
          <w:rFonts w:ascii="Times New Roman" w:hAnsi="Times New Roman"/>
          <w:spacing w:val="8"/>
          <w:sz w:val="24"/>
        </w:rPr>
        <w:t xml:space="preserve">；</w:t>
      </w:r>
      <w:r>
        <w:rPr>
          <w:rFonts w:ascii="Times New Roman" w:hAnsi="Times New Roman"/>
          <w:spacing w:val="8"/>
          <w:sz w:val="24"/>
        </w:rPr>
        <w:t xml:space="preserve">QQ</w:t>
      </w:r>
      <w:r>
        <w:rPr>
          <w:rFonts w:ascii="Times New Roman" w:hAnsi="Times New Roman"/>
          <w:spacing w:val="8"/>
          <w:sz w:val="24"/>
        </w:rPr>
        <w:t xml:space="preserve">：</w:t>
      </w:r>
      <w:r>
        <w:rPr>
          <w:rFonts w:ascii="Times New Roman" w:hAnsi="Times New Roman"/>
          <w:spacing w:val="8"/>
          <w:sz w:val="24"/>
        </w:rPr>
        <w:t xml:space="preserve">3048755361</w:t>
      </w:r>
      <w:r>
        <w:rPr>
          <w:rFonts w:ascii="Times New Roman" w:hAnsi="Times New Roman"/>
          <w:spacing w:val="8"/>
          <w:sz w:val="24"/>
        </w:rPr>
        <w:t xml:space="preserve">、</w:t>
      </w:r>
      <w:r>
        <w:rPr>
          <w:rFonts w:ascii="Times New Roman" w:hAnsi="Times New Roman"/>
          <w:spacing w:val="8"/>
          <w:sz w:val="24"/>
        </w:rPr>
        <w:t xml:space="preserve">1315179389</w:t>
      </w:r>
      <w:r>
        <w:rPr>
          <w:rFonts w:ascii="Times New Roman" w:hAnsi="Times New Roman"/>
          <w:spacing w:val="8"/>
          <w:sz w:val="24"/>
        </w:rPr>
        <w:t xml:space="preserve">、</w:t>
      </w:r>
      <w:r>
        <w:rPr>
          <w:rFonts w:ascii="Times New Roman" w:hAnsi="Times New Roman"/>
          <w:spacing w:val="8"/>
          <w:sz w:val="24"/>
        </w:rPr>
        <w:t xml:space="preserve">895706745</w:t>
      </w:r>
      <w:r>
        <w:rPr>
          <w:rFonts w:ascii="Times New Roman" w:hAnsi="Times New Roman"/>
          <w:spacing w:val="8"/>
          <w:sz w:val="24"/>
        </w:rPr>
        <w:t xml:space="preserve">。</w:t>
      </w:r>
      <w:r/>
    </w:p>
    <w:p>
      <w:pPr>
        <w:pStyle w:val="776"/>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四、提交投标文件截止时间、开标时间和地点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5" w:name="EB47b1af47eddb4c2d87568ed0f320c968"/>
      <w:r>
        <w:rPr>
          <w:rFonts w:ascii="Times New Roman" w:hAnsi="Times New Roman"/>
          <w:spacing w:val="8"/>
          <w:sz w:val="24"/>
        </w:rPr>
        <w:t xml:space="preserve">2026</w:t>
      </w:r>
      <w:r>
        <w:rPr>
          <w:rFonts w:ascii="Times New Roman" w:hAnsi="Times New Roman"/>
          <w:spacing w:val="8"/>
          <w:sz w:val="24"/>
        </w:rPr>
        <w:t xml:space="preserve">年</w:t>
      </w:r>
      <w:r>
        <w:rPr>
          <w:rFonts w:hint="eastAsia" w:ascii="Times New Roman" w:hAnsi="Times New Roman"/>
          <w:spacing w:val="8"/>
          <w:sz w:val="24"/>
        </w:rPr>
        <w:t xml:space="preserve">11</w:t>
      </w:r>
      <w:r>
        <w:rPr>
          <w:rFonts w:ascii="Times New Roman" w:hAnsi="Times New Roman"/>
          <w:spacing w:val="8"/>
          <w:sz w:val="24"/>
        </w:rPr>
        <w:t xml:space="preserve">月</w:t>
      </w:r>
      <w:r>
        <w:rPr>
          <w:rFonts w:hint="eastAsia" w:ascii="Times New Roman" w:hAnsi="Times New Roman"/>
          <w:spacing w:val="8"/>
          <w:sz w:val="24"/>
        </w:rPr>
        <w:t xml:space="preserve">23</w:t>
      </w:r>
      <w:r>
        <w:rPr>
          <w:rFonts w:ascii="Times New Roman" w:hAnsi="Times New Roman"/>
          <w:spacing w:val="8"/>
          <w:sz w:val="24"/>
        </w:rPr>
        <w:t xml:space="preserve">日</w:t>
      </w:r>
      <w:r>
        <w:rPr>
          <w:rFonts w:ascii="Times New Roman" w:hAnsi="Times New Roman"/>
          <w:spacing w:val="8"/>
          <w:sz w:val="24"/>
        </w:rPr>
        <w:t xml:space="preserve"> 09:</w:t>
      </w:r>
      <w:bookmarkEnd w:id="5"/>
      <w:r>
        <w:rPr>
          <w:rFonts w:ascii="Times New Roman" w:hAnsi="Times New Roman"/>
          <w:spacing w:val="8"/>
          <w:sz w:val="24"/>
        </w:rPr>
        <w:t xml:space="preserve">30</w:t>
      </w:r>
      <w:r>
        <w:rPr>
          <w:rFonts w:ascii="Times New Roman" w:hAnsi="Times New Roman"/>
          <w:spacing w:val="8"/>
          <w:sz w:val="24"/>
        </w:rPr>
        <w:t xml:space="preserve">（北京时间）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开标地点：江苏省政府采购一体化不见面开标（采购）大厅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本项目采用电子招投标形式，请供应商按照《苏采云系统供应商操作手册》进行制作、上传电子投标文件。电子投标文件制作完成后请于投标文件递交截止时间前成功上传至</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，进入江苏省政府采购一体化不见面开标（采购）大厅，在今日项目列表，点击项目，进入不见面开标系统。本项目为不见面开标项目，开标阶段供应商在【供应商解密】环节必须使用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i/>
          <w:spacing w:val="7"/>
          <w:sz w:val="24"/>
          <w:u w:val="single"/>
        </w:rPr>
      </w:pPr>
      <w:r>
        <w:rPr>
          <w:rFonts w:ascii="Times New Roman" w:hAnsi="Times New Roman"/>
          <w:i/>
          <w:spacing w:val="8"/>
          <w:sz w:val="24"/>
          <w:u w:val="single"/>
        </w:rPr>
        <w:t xml:space="preserve">2</w:t>
      </w:r>
      <w:r>
        <w:rPr>
          <w:rFonts w:ascii="Times New Roman" w:hAnsi="Times New Roman"/>
          <w:i/>
          <w:spacing w:val="8"/>
          <w:sz w:val="24"/>
          <w:u w:val="single"/>
        </w:rPr>
        <w:t xml:space="preserve">、</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33</w:t>
      </w:r>
      <w:r>
        <w:rPr>
          <w:rFonts w:ascii="Times New Roman" w:hAnsi="Times New Roman"/>
          <w:i/>
          <w:spacing w:val="7"/>
          <w:sz w:val="24"/>
          <w:u w:val="single"/>
        </w:rPr>
        <w:t xml:space="preserve">号）《财政部关于在政府采购活动中查询及使用信用记录有关问题的通知》（财库（</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125</w:t>
      </w:r>
      <w:r>
        <w:rPr>
          <w:rFonts w:ascii="Times New Roman" w:hAnsi="Times New Roman"/>
          <w:i/>
          <w:spacing w:val="7"/>
          <w:sz w:val="24"/>
          <w:u w:val="single"/>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rPr>
      </w:pPr>
      <w:r>
        <w:rPr>
          <w:rFonts w:ascii="Times New Roman" w:hAnsi="Times New Roman"/>
          <w:spacing w:val="8"/>
          <w:sz w:val="24"/>
        </w:rPr>
        <w:t xml:space="preserve">（二）招标文件澄清或者修改内容的告知方式：招标文件的实质性变动或修改将在政府采购公告媒体网通知，投标人可自行下载。</w:t>
      </w:r>
      <w:r/>
    </w:p>
    <w:p>
      <w:pPr>
        <w:ind w:firstLine="420"/>
        <w:spacing w:line="440" w:lineRule="exact"/>
        <w:rPr>
          <w:rFonts w:ascii="Times New Roman" w:hAnsi="Times New Roman"/>
          <w:sz w:val="24"/>
        </w:rPr>
      </w:pPr>
      <w:r>
        <w:rPr>
          <w:rFonts w:ascii="Times New Roman" w:hAnsi="Times New Roman"/>
          <w:sz w:val="24"/>
        </w:rPr>
        <w:t xml:space="preserve">（三）本次招标不收取投标保证金。</w:t>
      </w:r>
      <w:r/>
    </w:p>
    <w:p>
      <w:pPr>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七、对本次招标提出询问，请按以下方式联系</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名称：张家港市集成电路产业促进中心</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地址：张家港高新技术产业开发区沙洲湖科创园</w:t>
      </w:r>
      <w:r>
        <w:rPr>
          <w:rFonts w:ascii="Times New Roman" w:hAnsi="Times New Roman"/>
          <w:spacing w:val="8"/>
          <w:sz w:val="24"/>
        </w:rPr>
        <w:t xml:space="preserve">A4</w:t>
      </w:r>
      <w:r>
        <w:rPr>
          <w:rFonts w:ascii="Times New Roman" w:hAnsi="Times New Roman"/>
          <w:spacing w:val="8"/>
          <w:sz w:val="24"/>
        </w:rPr>
        <w:t xml:space="preserve">幢</w:t>
      </w:r>
      <w:r>
        <w:rPr>
          <w:rFonts w:ascii="Times New Roman" w:hAnsi="Times New Roman"/>
          <w:spacing w:val="8"/>
          <w:sz w:val="24"/>
        </w:rPr>
        <w:t xml:space="preserve">101</w:t>
      </w:r>
      <w:r>
        <w:rPr>
          <w:rFonts w:ascii="Times New Roman" w:hAnsi="Times New Roman"/>
          <w:spacing w:val="8"/>
          <w:sz w:val="24"/>
        </w:rPr>
        <w:t xml:space="preserve">室</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hint="eastAsia" w:ascii="Times New Roman" w:hAnsi="Times New Roman"/>
          <w:sz w:val="24"/>
        </w:rPr>
        <w:t xml:space="preserve">13921349126</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w:t>
      </w:r>
      <w:r>
        <w:rPr>
          <w:rFonts w:ascii="Times New Roman" w:hAnsi="Times New Roman"/>
          <w:spacing w:val="8"/>
          <w:sz w:val="24"/>
        </w:rPr>
        <w:t xml:space="preserve">：张家港禾达招投标咨询服务有限公司</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　址</w:t>
      </w:r>
      <w:r>
        <w:rPr>
          <w:rFonts w:ascii="Times New Roman" w:hAnsi="Times New Roman"/>
          <w:spacing w:val="8"/>
          <w:sz w:val="24"/>
        </w:rPr>
        <w:t xml:space="preserve">：</w:t>
      </w:r>
      <w:r>
        <w:rPr>
          <w:rFonts w:hint="eastAsia" w:ascii="Times New Roman" w:hAnsi="Times New Roman"/>
          <w:color w:val="000000" w:themeColor="text1"/>
          <w:spacing w:val="8"/>
          <w:sz w:val="24"/>
        </w:rPr>
        <w:t xml:space="preserve">张家港市杨舍镇长安中路</w:t>
      </w:r>
      <w:r>
        <w:rPr>
          <w:rFonts w:hint="eastAsia" w:ascii="Times New Roman" w:hAnsi="Times New Roman"/>
          <w:color w:val="000000" w:themeColor="text1"/>
          <w:spacing w:val="8"/>
          <w:sz w:val="24"/>
        </w:rPr>
        <w:t xml:space="preserve">543</w:t>
      </w:r>
      <w:r>
        <w:rPr>
          <w:rFonts w:hint="eastAsia" w:ascii="Times New Roman" w:hAnsi="Times New Roman"/>
          <w:color w:val="000000" w:themeColor="text1"/>
          <w:spacing w:val="8"/>
          <w:sz w:val="24"/>
        </w:rPr>
        <w:t xml:space="preserve">号</w:t>
      </w:r>
      <w:r>
        <w:rPr>
          <w:rFonts w:hint="eastAsia" w:ascii="Times New Roman" w:hAnsi="Times New Roman"/>
          <w:color w:val="000000" w:themeColor="text1"/>
          <w:spacing w:val="8"/>
          <w:sz w:val="24"/>
        </w:rPr>
        <w:t xml:space="preserve">2</w:t>
      </w:r>
      <w:r>
        <w:rPr>
          <w:rFonts w:hint="eastAsia" w:ascii="Times New Roman" w:hAnsi="Times New Roman"/>
          <w:color w:val="000000" w:themeColor="text1"/>
          <w:spacing w:val="8"/>
          <w:sz w:val="24"/>
        </w:rPr>
        <w:t xml:space="preserve">幢</w:t>
      </w:r>
      <w:r>
        <w:rPr>
          <w:rFonts w:hint="eastAsia" w:ascii="Times New Roman" w:hAnsi="Times New Roman"/>
          <w:color w:val="000000" w:themeColor="text1"/>
          <w:spacing w:val="8"/>
          <w:sz w:val="24"/>
        </w:rPr>
        <w:t xml:space="preserve">209</w:t>
      </w:r>
      <w:r>
        <w:rPr>
          <w:rFonts w:hint="eastAsia" w:ascii="Times New Roman" w:hAnsi="Times New Roman"/>
          <w:color w:val="000000" w:themeColor="text1"/>
          <w:spacing w:val="8"/>
          <w:sz w:val="24"/>
        </w:rPr>
        <w:t xml:space="preserve">室</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w:t>
      </w:r>
      <w:r>
        <w:rPr>
          <w:rFonts w:ascii="Times New Roman" w:hAnsi="Times New Roman"/>
          <w:spacing w:val="8"/>
          <w:sz w:val="24"/>
        </w:rPr>
        <w:t xml:space="preserve">18651133345</w:t>
      </w:r>
      <w:r/>
    </w:p>
    <w:p>
      <w:pPr>
        <w:pStyle w:val="805"/>
        <w:pageBreakBefore/>
        <w:spacing w:line="360" w:lineRule="auto"/>
        <w:rPr>
          <w:rFonts w:ascii="Times New Roman" w:hAnsi="Times New Roman" w:eastAsia="宋体"/>
        </w:rPr>
      </w:pPr>
      <w:r/>
      <w:bookmarkStart w:id="6" w:name="_Toc232586760"/>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投标人须知</w:t>
      </w:r>
      <w:bookmarkEnd w:id="6"/>
      <w:r/>
      <w:r/>
    </w:p>
    <w:p>
      <w:pPr>
        <w:pStyle w:val="755"/>
        <w:jc w:val="left"/>
        <w:spacing w:before="0" w:after="0" w:line="440" w:lineRule="exact"/>
        <w:rPr>
          <w:rStyle w:val="1045"/>
          <w:rFonts w:ascii="Times New Roman" w:hAnsi="Times New Roman"/>
        </w:rPr>
      </w:pPr>
      <w:r/>
      <w:bookmarkStart w:id="7" w:name="_Toc232586761"/>
      <w:r>
        <w:rPr>
          <w:rStyle w:val="1045"/>
          <w:rFonts w:ascii="Times New Roman" w:hAnsi="Times New Roman"/>
        </w:rPr>
        <w:t xml:space="preserve">一、总则</w:t>
      </w:r>
      <w:bookmarkEnd w:id="7"/>
      <w:r/>
      <w:r/>
    </w:p>
    <w:p>
      <w:pPr>
        <w:ind w:firstLine="420"/>
        <w:keepLines/>
        <w:keepNext/>
        <w:spacing w:line="440" w:lineRule="exact"/>
        <w:rPr>
          <w:rFonts w:ascii="Times New Roman" w:hAnsi="Times New Roman"/>
          <w:sz w:val="28"/>
          <w:szCs w:val="28"/>
        </w:rPr>
        <w:outlineLvl w:val="3"/>
      </w:pPr>
      <w:r/>
      <w:bookmarkStart w:id="8" w:name="_Hlt16619475"/>
      <w:r/>
      <w:bookmarkEnd w:id="8"/>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w:t>
      </w:r>
      <w:r>
        <w:rPr>
          <w:rFonts w:ascii="Times New Roman" w:hAnsi="Times New Roman"/>
          <w:sz w:val="24"/>
        </w:rPr>
        <w:t xml:space="preserve">次招标采取公开招标方式，本招标文件仅适用于招标公告中所述项目。</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、合格的投标人</w:t>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满足</w:t>
      </w:r>
      <w:r>
        <w:rPr>
          <w:rFonts w:ascii="Times New Roman" w:hAnsi="Times New Roman"/>
          <w:sz w:val="24"/>
        </w:rPr>
        <w:t xml:space="preserve">招标公告中投标人的资格要求的规定。</w:t>
      </w:r>
      <w:r/>
    </w:p>
    <w:p>
      <w:pPr>
        <w:ind w:firstLine="480"/>
        <w:spacing w:line="440" w:lineRule="exact"/>
        <w:rPr>
          <w:rFonts w:ascii="Times New Roman" w:hAnsi="Times New Roman"/>
          <w:sz w:val="24"/>
        </w:rPr>
      </w:pPr>
      <w:r/>
      <w:bookmarkStart w:id="9" w:name="OLE_LINK14"/>
      <w:r>
        <w:rPr>
          <w:rFonts w:ascii="Times New Roman" w:hAnsi="Times New Roman"/>
          <w:sz w:val="24"/>
        </w:rPr>
        <w:t xml:space="preserve">2.2 </w:t>
      </w:r>
      <w:r>
        <w:rPr>
          <w:rFonts w:ascii="Times New Roman" w:hAnsi="Times New Roman"/>
          <w:sz w:val="24"/>
        </w:rPr>
        <w:t xml:space="preserve">满足</w:t>
      </w:r>
      <w:r>
        <w:rPr>
          <w:rFonts w:ascii="Times New Roman" w:hAnsi="Times New Roman"/>
          <w:sz w:val="24"/>
        </w:rPr>
        <w:t xml:space="preserve">本文件实质性要求的规定（本招标文件中斜体且有下划线部分为实质性要求）。</w:t>
      </w:r>
      <w:bookmarkEnd w:id="9"/>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20"/>
        <w:spacing w:line="440" w:lineRule="exact"/>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w:t>
      </w:r>
      <w:r>
        <w:rPr>
          <w:rFonts w:ascii="Times New Roman" w:hAnsi="Times New Roman"/>
          <w:sz w:val="24"/>
        </w:rPr>
        <w:t xml:space="preserve">次招标及由此产生的合同受中华人民共和国有关的法律法规制约和保护。</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4</w:t>
      </w:r>
      <w:r>
        <w:rPr>
          <w:rFonts w:ascii="Times New Roman" w:hAnsi="Times New Roman"/>
          <w:sz w:val="28"/>
          <w:szCs w:val="28"/>
        </w:rPr>
        <w:t xml:space="preserve">、投标费用</w:t>
      </w:r>
      <w:r/>
    </w:p>
    <w:p>
      <w:pPr>
        <w:ind w:firstLine="480"/>
        <w:spacing w:line="440" w:lineRule="exact"/>
        <w:rPr>
          <w:rFonts w:ascii="Times New Roman" w:hAnsi="Times New Roman"/>
          <w:sz w:val="24"/>
        </w:rPr>
      </w:pPr>
      <w:r>
        <w:rPr>
          <w:rFonts w:ascii="Times New Roman" w:hAnsi="Times New Roman"/>
          <w:bCs/>
          <w:sz w:val="24"/>
        </w:rPr>
        <w:t xml:space="preserve">4.1</w:t>
      </w:r>
      <w:bookmarkStart w:id="10" w:name="EB4bef91ec166246f78c716ddc8194a87a"/>
      <w:r/>
      <w:bookmarkEnd w:id="10"/>
      <w:r>
        <w:rPr>
          <w:rFonts w:ascii="Times New Roman" w:hAnsi="Times New Roman"/>
          <w:sz w:val="24"/>
        </w:rPr>
        <w:t xml:space="preserve">投标人应自行承担所有与参加投标有关的费用，无论投标过程中的做法和结果如何，</w:t>
      </w:r>
      <w:bookmarkStart w:id="11" w:name="EBb149e03d16f547ac9a9b50964f44d5b2"/>
      <w:r>
        <w:rPr>
          <w:rFonts w:ascii="Times New Roman" w:hAnsi="Times New Roman"/>
          <w:sz w:val="24"/>
        </w:rPr>
        <w:t xml:space="preserve">张家港禾达招投标咨询服务有限公司</w:t>
      </w:r>
      <w:bookmarkEnd w:id="11"/>
      <w:r>
        <w:rPr>
          <w:rFonts w:ascii="Times New Roman" w:hAnsi="Times New Roman"/>
          <w:sz w:val="24"/>
        </w:rPr>
        <w:t xml:space="preserve">在任何情况下均无义务和责任承担这些费用。</w:t>
      </w:r>
      <w:r/>
    </w:p>
    <w:p>
      <w:pPr>
        <w:pStyle w:val="1270"/>
        <w:ind w:firstLine="500"/>
        <w:spacing w:line="440" w:lineRule="exact"/>
        <w:rPr>
          <w:rFonts w:eastAsia="宋体"/>
          <w:spacing w:val="7"/>
        </w:rPr>
      </w:pPr>
      <w:r>
        <w:rPr>
          <w:rFonts w:eastAsia="宋体"/>
          <w:spacing w:val="7"/>
        </w:rPr>
        <w:t xml:space="preserve">4.2 </w:t>
      </w:r>
      <w:r>
        <w:rPr>
          <w:rFonts w:eastAsia="宋体"/>
          <w:spacing w:val="7"/>
        </w:rPr>
        <w:t xml:space="preserve">本</w:t>
      </w:r>
      <w:r>
        <w:rPr>
          <w:rFonts w:eastAsia="宋体"/>
          <w:spacing w:val="7"/>
        </w:rPr>
        <w:t xml:space="preserve">次招标采购代理机构收取代理服务费。</w:t>
      </w:r>
      <w:r/>
    </w:p>
    <w:p>
      <w:pPr>
        <w:pStyle w:val="1270"/>
        <w:ind w:firstLine="500"/>
        <w:spacing w:line="440" w:lineRule="exact"/>
        <w:rPr>
          <w:rFonts w:eastAsia="宋体"/>
        </w:rPr>
      </w:pPr>
      <w:r>
        <w:rPr>
          <w:rFonts w:eastAsia="宋体"/>
        </w:rPr>
        <w:t xml:space="preserve">4.2.</w:t>
      </w:r>
      <w:r>
        <w:rPr>
          <w:rFonts w:eastAsia="宋体"/>
        </w:rPr>
        <w:t xml:space="preserve">1 </w:t>
      </w:r>
      <w:r>
        <w:rPr>
          <w:rFonts w:eastAsia="宋体"/>
        </w:rPr>
        <w:t xml:space="preserve">本</w:t>
      </w:r>
      <w:r>
        <w:rPr>
          <w:rFonts w:eastAsia="宋体"/>
        </w:rPr>
        <w:t xml:space="preserve">项目采购代理服务费已包含在项目预算中，投标人报价应当包含采购代理服务费，采购代理服务费由中标（成交）供应商支付；</w:t>
      </w:r>
      <w:r/>
    </w:p>
    <w:p>
      <w:pPr>
        <w:pStyle w:val="1270"/>
        <w:ind w:firstLine="500"/>
        <w:spacing w:line="440" w:lineRule="exact"/>
        <w:rPr>
          <w:rFonts w:eastAsia="宋体"/>
        </w:rPr>
      </w:pPr>
      <w:r>
        <w:rPr>
          <w:rFonts w:eastAsia="宋体"/>
        </w:rPr>
        <w:t xml:space="preserve">4.2.</w:t>
      </w:r>
      <w:r>
        <w:rPr>
          <w:rFonts w:eastAsia="宋体"/>
        </w:rPr>
        <w:t xml:space="preserve">2 </w:t>
      </w:r>
      <w:r>
        <w:rPr>
          <w:rFonts w:eastAsia="宋体"/>
        </w:rPr>
        <w:t xml:space="preserve">代理费</w:t>
      </w:r>
      <w:r>
        <w:rPr>
          <w:rFonts w:eastAsia="宋体"/>
        </w:rPr>
        <w:t xml:space="preserve">用收取方式：</w:t>
      </w:r>
      <w:r>
        <w:rPr>
          <w:rFonts w:eastAsia="宋体"/>
        </w:rPr>
        <w:t xml:space="preserve">由中标人按照预算金额的</w:t>
      </w:r>
      <w:r>
        <w:rPr>
          <w:rFonts w:hint="eastAsia" w:eastAsia="宋体"/>
        </w:rPr>
        <w:t xml:space="preserve">0.35%</w:t>
      </w:r>
      <w:r>
        <w:rPr>
          <w:rFonts w:hint="eastAsia" w:eastAsia="宋体"/>
        </w:rPr>
        <w:t xml:space="preserve">计算</w:t>
      </w:r>
      <w:r>
        <w:rPr>
          <w:rFonts w:eastAsia="宋体"/>
        </w:rPr>
        <w:t xml:space="preserve">。</w:t>
      </w:r>
      <w:r>
        <w:rPr>
          <w:rFonts w:hint="eastAsia" w:eastAsia="宋体"/>
        </w:rPr>
        <w:t xml:space="preserve">也即</w:t>
      </w:r>
      <w:r>
        <w:rPr>
          <w:rFonts w:hint="eastAsia" w:eastAsia="宋体"/>
        </w:rPr>
        <w:t xml:space="preserve">18480.00</w:t>
      </w:r>
      <w:r>
        <w:rPr>
          <w:rFonts w:hint="eastAsia" w:eastAsia="宋体"/>
        </w:rPr>
        <w:t xml:space="preserve">元</w:t>
      </w:r>
      <w:r/>
    </w:p>
    <w:p>
      <w:pPr>
        <w:pStyle w:val="1270"/>
        <w:ind w:firstLine="500"/>
        <w:spacing w:line="440" w:lineRule="exact"/>
        <w:rPr>
          <w:sz w:val="28"/>
          <w:szCs w:val="28"/>
        </w:rPr>
      </w:pPr>
      <w:r>
        <w:rPr>
          <w:sz w:val="28"/>
          <w:szCs w:val="28"/>
        </w:rPr>
        <w:t xml:space="preserve">5</w:t>
      </w:r>
      <w:r>
        <w:rPr>
          <w:rFonts w:hint="eastAsia" w:ascii="宋体" w:hAnsi="宋体" w:eastAsia="宋体" w:cs="宋体"/>
          <w:sz w:val="28"/>
          <w:szCs w:val="28"/>
        </w:rPr>
        <w:t xml:space="preserve">、招标文件的约束力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投标人</w:t>
      </w:r>
      <w:r>
        <w:rPr>
          <w:rFonts w:ascii="Times New Roman" w:hAnsi="Times New Roman"/>
          <w:sz w:val="24"/>
        </w:rPr>
        <w:t xml:space="preserve">一旦在</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系统下载本招标文件决定参加投标，即被认为接受了本招标文件的规定和约束，并且视为已经知道或应当知道自身权益是否受到了损害。</w:t>
      </w:r>
      <w:r/>
    </w:p>
    <w:p>
      <w:pPr>
        <w:pStyle w:val="755"/>
        <w:jc w:val="left"/>
        <w:spacing w:before="0" w:after="0" w:line="440" w:lineRule="exact"/>
        <w:rPr>
          <w:rStyle w:val="1045"/>
          <w:rFonts w:ascii="Times New Roman" w:hAnsi="Times New Roman"/>
        </w:rPr>
      </w:pPr>
      <w:r/>
      <w:bookmarkStart w:id="12" w:name="_Toc232586762"/>
      <w:r>
        <w:rPr>
          <w:rStyle w:val="1045"/>
          <w:rFonts w:ascii="Times New Roman" w:hAnsi="Times New Roman"/>
        </w:rPr>
        <w:t xml:space="preserve">二、招标文件</w:t>
      </w:r>
      <w:bookmarkEnd w:id="12"/>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6</w:t>
      </w:r>
      <w:r>
        <w:rPr>
          <w:rFonts w:ascii="Times New Roman" w:hAnsi="Times New Roman"/>
          <w:sz w:val="28"/>
          <w:szCs w:val="28"/>
        </w:rPr>
        <w:t xml:space="preserve">、招标文件构成</w:t>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招标</w:t>
      </w:r>
      <w:r>
        <w:rPr>
          <w:rFonts w:ascii="Times New Roman" w:hAnsi="Times New Roman"/>
          <w:sz w:val="24"/>
        </w:rPr>
        <w:t xml:space="preserve">文件有以下部分组成：</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）投标邀请</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）投标人须知</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）合同条款及格式</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）评标方法与评标标准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）投标文件格式</w:t>
      </w:r>
      <w:r/>
    </w:p>
    <w:p>
      <w:pPr>
        <w:ind w:firstLine="480"/>
        <w:spacing w:line="440" w:lineRule="exact"/>
        <w:rPr>
          <w:rFonts w:ascii="Times New Roman" w:hAnsi="Times New Roman"/>
          <w:sz w:val="24"/>
        </w:rPr>
      </w:pPr>
      <w:r>
        <w:rPr>
          <w:rFonts w:ascii="Times New Roman" w:hAnsi="Times New Roman"/>
          <w:sz w:val="24"/>
        </w:rPr>
        <w:t xml:space="preserve">请仔细检查招标文件是否齐全，如有缺漏请立即与张家港禾达招投标咨询服务有限公司联系解决。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投标人</w:t>
      </w:r>
      <w:r>
        <w:rPr>
          <w:rFonts w:ascii="Times New Roman" w:hAnsi="Times New Roman"/>
          <w:sz w:val="24"/>
        </w:rPr>
        <w:t xml:space="preserve">应认真阅读招标文件中所有的事项、格式、条款和规范等要求。按招标文件要求和</w:t>
      </w:r>
      <w:r>
        <w:rPr>
          <w:rFonts w:ascii="Times New Roman" w:hAnsi="Times New Roman"/>
          <w:sz w:val="24"/>
        </w:rPr>
        <w:t xml:space="preserve">规定编制投标文件，并保证所提供的全部资料的真实性，以使其投标文件对招标文件作出实质性响应，否则其风险由投标人自行承担。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、招标文件的澄清或修改</w:t>
      </w:r>
      <w:r/>
    </w:p>
    <w:p>
      <w:pPr>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w:t>
      </w:r>
      <w:r>
        <w:rPr>
          <w:rFonts w:ascii="Times New Roman" w:hAnsi="Times New Roman"/>
          <w:sz w:val="24"/>
        </w:rPr>
        <w:t xml:space="preserve">投标截止时间前。张家港禾达招投标咨询服务有限公司可以对招标文件进行澄清或修改。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 </w:t>
      </w:r>
      <w:r>
        <w:rPr>
          <w:rFonts w:ascii="Times New Roman" w:hAnsi="Times New Roman"/>
          <w:bCs/>
          <w:sz w:val="24"/>
        </w:rPr>
        <w:t xml:space="preserve">张家港</w:t>
      </w:r>
      <w:r>
        <w:rPr>
          <w:rFonts w:ascii="Times New Roman" w:hAnsi="Times New Roman"/>
          <w:bCs/>
          <w:sz w:val="24"/>
        </w:rPr>
        <w:t xml:space="preserve">禾达招投标咨询服务有限公司</w:t>
      </w:r>
      <w:r>
        <w:rPr>
          <w:rFonts w:ascii="Times New Roman" w:hAnsi="Times New Roman"/>
          <w:sz w:val="24"/>
        </w:rPr>
        <w:t xml:space="preserve">有权按照法定的要求推迟投标截止日期和开标日期。</w:t>
      </w:r>
      <w:r/>
    </w:p>
    <w:p>
      <w:pPr>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招标</w:t>
      </w:r>
      <w:r>
        <w:rPr>
          <w:rFonts w:ascii="Times New Roman" w:hAnsi="Times New Roman"/>
          <w:sz w:val="24"/>
        </w:rPr>
        <w:t xml:space="preserve">文件的实质性变动或修改将在政府采购公告媒体网通知，投标人可自行下载。补充文件将作为招标文件的组成部分，并对投标人具有约束力。</w:t>
      </w:r>
      <w:r/>
    </w:p>
    <w:p>
      <w:pPr>
        <w:pStyle w:val="755"/>
        <w:jc w:val="left"/>
        <w:spacing w:before="0" w:after="0" w:line="440" w:lineRule="exact"/>
        <w:rPr>
          <w:rStyle w:val="1045"/>
          <w:rFonts w:ascii="Times New Roman" w:hAnsi="Times New Roman"/>
        </w:rPr>
      </w:pPr>
      <w:r/>
      <w:bookmarkStart w:id="13" w:name="_Toc232586763"/>
      <w:r>
        <w:rPr>
          <w:rStyle w:val="1045"/>
          <w:rFonts w:ascii="Times New Roman" w:hAnsi="Times New Roman"/>
        </w:rPr>
        <w:t xml:space="preserve">三、投标文件的编制</w:t>
      </w:r>
      <w:bookmarkEnd w:id="13"/>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、投标文件的语言及度量衡单位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投标人</w:t>
      </w:r>
      <w:r>
        <w:rPr>
          <w:rFonts w:ascii="Times New Roman" w:hAnsi="Times New Roman"/>
          <w:sz w:val="24"/>
        </w:rPr>
        <w:t xml:space="preserve">提交的投标文件以及投标人与张家港禾达招投标咨询服务有限公司就有关投标的所有来往通知、函件和文件均应使用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w:t>
      </w:r>
      <w:r>
        <w:rPr>
          <w:rFonts w:ascii="Times New Roman" w:hAnsi="Times New Roman"/>
          <w:sz w:val="24"/>
        </w:rPr>
        <w:t xml:space="preserve">技术性能另有规定外，投标文件所使用的度量衡单位，均须采用国家法定计量单位。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、投标文件构成</w:t>
      </w:r>
      <w:r/>
    </w:p>
    <w:p>
      <w:pPr>
        <w:ind w:firstLine="480"/>
        <w:spacing w:line="440" w:lineRule="exact"/>
        <w:rPr>
          <w:rFonts w:ascii="Times New Roman" w:hAnsi="Times New Roman"/>
          <w:sz w:val="24"/>
        </w:rPr>
      </w:pPr>
      <w:r>
        <w:rPr>
          <w:rFonts w:ascii="Times New Roman" w:hAnsi="Times New Roman"/>
          <w:sz w:val="24"/>
        </w:rPr>
        <w:t xml:space="preserve">9.1 </w:t>
      </w:r>
      <w:r>
        <w:rPr>
          <w:rFonts w:ascii="Times New Roman" w:hAnsi="Times New Roman"/>
          <w:sz w:val="24"/>
        </w:rPr>
        <w:t xml:space="preserve">投标人</w:t>
      </w:r>
      <w:r>
        <w:rPr>
          <w:rFonts w:ascii="Times New Roman" w:hAnsi="Times New Roman"/>
          <w:sz w:val="24"/>
        </w:rPr>
        <w:t xml:space="preserve">编写的投标文件应包括投标函、开标一览表、投标配置与分项报价表、资格证明文件、第四章项目需求中实质性要求响应情况、技术及服务方案、投标人情况介绍等部分。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sz w:val="24"/>
        </w:rPr>
        <w:t xml:space="preserve">特别提醒：投标人必须在投标文件接收截止时间之前在系统中提交所有与开评标相关的资料。开评标现场不接收任何资料。</w:t>
      </w:r>
      <w:r/>
    </w:p>
    <w:p>
      <w:pPr>
        <w:ind w:firstLine="560"/>
        <w:keepLines/>
        <w:keepNext/>
        <w:spacing w:line="440" w:lineRule="exact"/>
        <w:rPr>
          <w:rFonts w:ascii="Times New Roman" w:hAnsi="Times New Roman"/>
          <w:sz w:val="28"/>
          <w:szCs w:val="28"/>
        </w:rPr>
        <w:outlineLvl w:val="3"/>
      </w:pPr>
      <w:r/>
      <w:bookmarkStart w:id="14" w:name="_Hlt26670360"/>
      <w:r/>
      <w:bookmarkStart w:id="15" w:name="_Hlt26668975"/>
      <w:r/>
      <w:bookmarkStart w:id="16" w:name="_Hlt26954838"/>
      <w:r/>
      <w:bookmarkEnd w:id="14"/>
      <w:r/>
      <w:bookmarkEnd w:id="15"/>
      <w:r/>
      <w:bookmarkEnd w:id="16"/>
      <w:r>
        <w:rPr>
          <w:rFonts w:ascii="Times New Roman" w:hAnsi="Times New Roman"/>
          <w:sz w:val="28"/>
          <w:szCs w:val="28"/>
        </w:rPr>
        <w:t xml:space="preserve">10</w:t>
      </w:r>
      <w:r>
        <w:rPr>
          <w:rFonts w:ascii="Times New Roman" w:hAnsi="Times New Roman"/>
          <w:sz w:val="28"/>
          <w:szCs w:val="28"/>
        </w:rPr>
        <w:t xml:space="preserve">、投标函和开标一览表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投标人</w:t>
      </w:r>
      <w:r>
        <w:rPr>
          <w:rFonts w:ascii="Times New Roman" w:hAnsi="Times New Roman"/>
          <w:sz w:val="24"/>
        </w:rPr>
        <w:t xml:space="preserve">应按照招标文件中提供的格式完整、正确填写投标函、开标一览表。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、投标人资格证明文件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17" w:name="_Hlt26668999"/>
      <w:r/>
      <w:bookmarkEnd w:id="17"/>
      <w:r>
        <w:rPr>
          <w:rFonts w:ascii="Times New Roman" w:hAnsi="Times New Roman"/>
          <w:sz w:val="24"/>
        </w:rPr>
        <w:t xml:space="preserve"> </w:t>
      </w:r>
      <w:r>
        <w:rPr>
          <w:rFonts w:ascii="Times New Roman" w:hAnsi="Times New Roman"/>
          <w:sz w:val="24"/>
        </w:rPr>
        <w:t xml:space="preserve">投标人</w:t>
      </w:r>
      <w:r>
        <w:rPr>
          <w:rFonts w:ascii="Times New Roman" w:hAnsi="Times New Roman"/>
          <w:sz w:val="24"/>
        </w:rPr>
        <w:t xml:space="preserve">应按招标文件的要求提交资格证明文件。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、投标配置与分项报价</w:t>
      </w:r>
      <w:bookmarkStart w:id="18" w:name="_Hlt26670373"/>
      <w:r/>
      <w:bookmarkEnd w:id="18"/>
      <w:r>
        <w:rPr>
          <w:rFonts w:ascii="Times New Roman" w:hAnsi="Times New Roman"/>
          <w:sz w:val="28"/>
          <w:szCs w:val="28"/>
        </w:rPr>
        <w:t xml:space="preserve">表（或经费测算表）</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投</w:t>
      </w:r>
      <w:bookmarkStart w:id="19" w:name="_Hlt26954840"/>
      <w:r/>
      <w:bookmarkEnd w:id="19"/>
      <w:r>
        <w:rPr>
          <w:rFonts w:ascii="Times New Roman" w:hAnsi="Times New Roman"/>
          <w:sz w:val="24"/>
        </w:rPr>
        <w:t xml:space="preserve">标人</w:t>
      </w:r>
      <w:r>
        <w:rPr>
          <w:rFonts w:ascii="Times New Roman" w:hAnsi="Times New Roman"/>
          <w:sz w:val="24"/>
        </w:rPr>
        <w:t xml:space="preserve">应按照招标文件规定格式填报投标配置与分项报价表</w:t>
      </w:r>
      <w:bookmarkStart w:id="20" w:name="_Hlt26670399"/>
      <w:r/>
      <w:bookmarkEnd w:id="20"/>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w:t>
      </w:r>
      <w:r>
        <w:rPr>
          <w:rFonts w:ascii="Times New Roman" w:hAnsi="Times New Roman"/>
          <w:sz w:val="24"/>
        </w:rPr>
        <w:t xml:space="preserve">如</w:t>
      </w:r>
      <w:r>
        <w:rPr>
          <w:rFonts w:ascii="Times New Roman" w:hAnsi="Times New Roman"/>
          <w:sz w:val="24"/>
        </w:rPr>
        <w:t xml:space="preserve">有备选配件，备选配件的报价不属于选择的</w:t>
      </w:r>
      <w:r>
        <w:rPr>
          <w:rFonts w:ascii="Times New Roman" w:hAnsi="Times New Roman"/>
          <w:sz w:val="24"/>
        </w:rPr>
        <w:t xml:space="preserve">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w:t>
      </w:r>
      <w:r>
        <w:rPr>
          <w:rFonts w:ascii="Times New Roman" w:hAnsi="Times New Roman"/>
          <w:sz w:val="24"/>
        </w:rPr>
        <w:t xml:space="preserve">物</w:t>
      </w:r>
      <w:r/>
    </w:p>
    <w:p>
      <w:pPr>
        <w:ind w:firstLine="480"/>
        <w:spacing w:line="440" w:lineRule="exact"/>
        <w:rPr>
          <w:rFonts w:ascii="Times New Roman" w:hAnsi="Times New Roman"/>
          <w:sz w:val="24"/>
        </w:rPr>
      </w:pPr>
      <w:r>
        <w:rPr>
          <w:rFonts w:ascii="Times New Roman" w:hAnsi="Times New Roman"/>
          <w:sz w:val="24"/>
        </w:rPr>
        <w:t xml:space="preserve">12.2.</w:t>
      </w:r>
      <w:r>
        <w:rPr>
          <w:rFonts w:ascii="Times New Roman" w:hAnsi="Times New Roman"/>
          <w:sz w:val="24"/>
        </w:rPr>
        <w:t xml:space="preserve">1 </w:t>
      </w:r>
      <w:r>
        <w:rPr>
          <w:rFonts w:ascii="Times New Roman" w:hAnsi="Times New Roman"/>
          <w:sz w:val="24"/>
        </w:rPr>
        <w:t xml:space="preserve">采购</w:t>
      </w:r>
      <w:r>
        <w:rPr>
          <w:rFonts w:ascii="Times New Roman" w:hAnsi="Times New Roman"/>
          <w:sz w:val="24"/>
        </w:rPr>
        <w:t xml:space="preserve">人需求的有关货物或服务等。</w:t>
      </w:r>
      <w:r/>
    </w:p>
    <w:p>
      <w:pPr>
        <w:pStyle w:val="775"/>
        <w:ind w:firstLine="480"/>
        <w:spacing w:after="0" w:line="440" w:lineRule="exact"/>
        <w:rPr>
          <w:rFonts w:ascii="Times New Roman" w:hAnsi="Times New Roman"/>
        </w:rPr>
      </w:pPr>
      <w:r>
        <w:rPr>
          <w:rFonts w:ascii="Times New Roman" w:hAnsi="Times New Roman"/>
          <w:bCs/>
          <w:sz w:val="24"/>
          <w:szCs w:val="24"/>
        </w:rPr>
        <w:t xml:space="preserve">12.2.</w:t>
      </w:r>
      <w:r>
        <w:rPr>
          <w:rFonts w:ascii="Times New Roman" w:hAnsi="Times New Roman"/>
          <w:bCs/>
          <w:sz w:val="24"/>
          <w:szCs w:val="24"/>
        </w:rPr>
        <w:t xml:space="preserve">2 </w:t>
      </w:r>
      <w:r>
        <w:rPr>
          <w:rFonts w:ascii="Times New Roman" w:hAnsi="Times New Roman"/>
          <w:bCs/>
          <w:sz w:val="24"/>
          <w:szCs w:val="24"/>
        </w:rPr>
        <w:t xml:space="preserve">若</w:t>
      </w:r>
      <w:r>
        <w:rPr>
          <w:rFonts w:ascii="Times New Roman" w:hAnsi="Times New Roman"/>
          <w:bCs/>
          <w:sz w:val="24"/>
          <w:szCs w:val="24"/>
        </w:rPr>
        <w:t xml:space="preserve">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w:t>
      </w:r>
      <w:r>
        <w:rPr>
          <w:rFonts w:ascii="Times New Roman" w:hAnsi="Times New Roman"/>
          <w:bCs/>
          <w:sz w:val="24"/>
          <w:szCs w:val="24"/>
        </w:rPr>
        <w:t xml:space="preserve">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w:t>
      </w:r>
      <w:r>
        <w:rPr>
          <w:rFonts w:ascii="Times New Roman" w:hAnsi="Times New Roman"/>
          <w:sz w:val="24"/>
        </w:rPr>
        <w:t xml:space="preserve">投标</w:t>
      </w:r>
      <w:r>
        <w:rPr>
          <w:rFonts w:ascii="Times New Roman" w:hAnsi="Times New Roman"/>
          <w:sz w:val="24"/>
        </w:rPr>
        <w:t xml:space="preserve">货币</w:t>
      </w:r>
      <w:r/>
    </w:p>
    <w:p>
      <w:pPr>
        <w:ind w:firstLine="480"/>
        <w:spacing w:line="440" w:lineRule="exact"/>
        <w:rPr>
          <w:rFonts w:ascii="Times New Roman" w:hAnsi="Times New Roman"/>
          <w:bCs/>
          <w:sz w:val="24"/>
        </w:rPr>
      </w:pPr>
      <w:r>
        <w:rPr>
          <w:rFonts w:ascii="Times New Roman" w:hAnsi="Times New Roman"/>
          <w:sz w:val="24"/>
        </w:rPr>
        <w:t xml:space="preserve">投标文件中的货物单价和总价无特殊规定的采用人民币报价，以元为</w:t>
      </w:r>
      <w:r>
        <w:rPr>
          <w:rFonts w:ascii="Times New Roman" w:hAnsi="Times New Roman"/>
          <w:bCs/>
          <w:sz w:val="24"/>
        </w:rPr>
        <w:t xml:space="preserve">单位标注。招标文件中另有规定的按规定执行。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投标</w:t>
      </w:r>
      <w:r>
        <w:rPr>
          <w:rFonts w:ascii="Times New Roman" w:hAnsi="Times New Roman"/>
          <w:bCs/>
          <w:sz w:val="24"/>
        </w:rPr>
        <w:t xml:space="preserve">配置与分项报价表上的价格应按下列方式分开填写：</w:t>
      </w:r>
      <w:r/>
    </w:p>
    <w:p>
      <w:pPr>
        <w:ind w:firstLine="480"/>
        <w:spacing w:line="440" w:lineRule="exact"/>
        <w:rPr>
          <w:rFonts w:ascii="Times New Roman" w:hAnsi="Times New Roman"/>
          <w:szCs w:val="24"/>
          <w:lang w:bidi="ar"/>
        </w:rPr>
      </w:pPr>
      <w:r>
        <w:rPr>
          <w:rFonts w:ascii="Times New Roman" w:hAnsi="Times New Roman"/>
          <w:bCs/>
          <w:sz w:val="24"/>
          <w:szCs w:val="24"/>
        </w:rPr>
        <w:t xml:space="preserve">12.4.1</w:t>
      </w:r>
      <w:bookmarkStart w:id="21" w:name="OLE_LINK128"/>
      <w:r>
        <w:rPr>
          <w:rFonts w:ascii="Times New Roman" w:hAnsi="Times New Roman"/>
          <w:sz w:val="24"/>
          <w:szCs w:val="24"/>
          <w:lang w:bidi="ar"/>
        </w:rPr>
        <w:t xml:space="preserve">总价为综合报价，应包括但不限于：</w:t>
      </w:r>
      <w:r>
        <w:rPr>
          <w:rFonts w:hint="eastAsia" w:ascii="Times New Roman" w:hAnsi="Times New Roman"/>
          <w:sz w:val="24"/>
          <w:szCs w:val="24"/>
          <w:lang w:bidi="ar"/>
        </w:rPr>
        <w:t xml:space="preserve">软件</w:t>
      </w:r>
      <w:r>
        <w:rPr>
          <w:rFonts w:ascii="Times New Roman" w:hAnsi="Times New Roman"/>
          <w:sz w:val="24"/>
          <w:szCs w:val="24"/>
          <w:lang w:bidi="ar"/>
        </w:rPr>
        <w:t xml:space="preserve">、配件、附件、备品备件、专用工具、耗品、辅材、安装、调试、检测、验收、保险、人员培训、售后服务、维保服务、代理服务费、政策性文件规定及合同包含的所有风险责任的各项费用、技术指导、利润、税金等全部费用</w:t>
      </w:r>
      <w:r>
        <w:rPr>
          <w:rFonts w:ascii="Times New Roman" w:hAnsi="Times New Roman"/>
          <w:szCs w:val="24"/>
          <w:lang w:bidi="ar"/>
        </w:rPr>
        <w:t xml:space="preserve">。</w:t>
      </w:r>
      <w:bookmarkEnd w:id="21"/>
      <w:r/>
      <w:r/>
    </w:p>
    <w:p>
      <w:pPr>
        <w:ind w:firstLine="480"/>
        <w:spacing w:line="440" w:lineRule="exact"/>
        <w:rPr>
          <w:rFonts w:ascii="Times New Roman" w:hAnsi="Times New Roman"/>
          <w:bCs/>
        </w:rPr>
      </w:pPr>
      <w:r>
        <w:rPr>
          <w:rFonts w:ascii="Times New Roman" w:hAnsi="Times New Roman"/>
          <w:bCs/>
        </w:rPr>
        <w:t xml:space="preserve">12.4.</w:t>
      </w:r>
      <w:r>
        <w:rPr>
          <w:rFonts w:ascii="Times New Roman" w:hAnsi="Times New Roman"/>
          <w:bCs/>
        </w:rPr>
        <w:t xml:space="preserve">2 </w:t>
      </w:r>
      <w:r>
        <w:rPr>
          <w:rFonts w:ascii="Times New Roman" w:hAnsi="Times New Roman"/>
          <w:bCs/>
        </w:rPr>
        <w:t xml:space="preserve">项目</w:t>
      </w:r>
      <w:r>
        <w:rPr>
          <w:rFonts w:ascii="Times New Roman" w:hAnsi="Times New Roman"/>
          <w:bCs/>
        </w:rPr>
        <w:t xml:space="preserve">单价按投标配置及分项报价表中要求填报。</w:t>
      </w:r>
      <w:r/>
    </w:p>
    <w:p>
      <w:pPr>
        <w:ind w:firstLine="480"/>
        <w:spacing w:line="440" w:lineRule="exact"/>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w:t>
      </w:r>
      <w:r>
        <w:rPr>
          <w:rFonts w:ascii="Times New Roman" w:hAnsi="Times New Roman"/>
          <w:bCs/>
          <w:sz w:val="24"/>
        </w:rPr>
        <w:t xml:space="preserve">价必须充分考虑所有可能影响到报价的价格因素，一旦投标结束最终成交，如发生漏、缺、少项，都将被认为是中标人的报价让利行为。</w:t>
      </w:r>
      <w:bookmarkStart w:id="22" w:name="_Hlt26670482"/>
      <w:r/>
      <w:bookmarkStart w:id="23" w:name="_Hlt26670486"/>
      <w:r/>
      <w:bookmarkStart w:id="24" w:name="_Hlt26954731"/>
      <w:r/>
      <w:bookmarkStart w:id="25" w:name="_Hlt26954848"/>
      <w:r/>
      <w:bookmarkStart w:id="26" w:name="_Hlt26954846"/>
      <w:r/>
      <w:bookmarkEnd w:id="22"/>
      <w:r/>
      <w:bookmarkEnd w:id="23"/>
      <w:r/>
      <w:bookmarkEnd w:id="24"/>
      <w:r/>
      <w:bookmarkEnd w:id="25"/>
      <w:r/>
      <w:bookmarkEnd w:id="26"/>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w:t>
      </w:r>
      <w:r>
        <w:rPr>
          <w:rFonts w:ascii="Times New Roman" w:hAnsi="Times New Roman"/>
          <w:sz w:val="28"/>
          <w:szCs w:val="28"/>
        </w:rPr>
        <w:t xml:space="preserve"> </w:t>
      </w:r>
      <w:r/>
    </w:p>
    <w:p>
      <w:pPr>
        <w:ind w:firstLine="480"/>
        <w:spacing w:line="440" w:lineRule="exact"/>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w:t>
      </w:r>
      <w:r>
        <w:rPr>
          <w:rFonts w:ascii="Times New Roman" w:hAnsi="Times New Roman"/>
          <w:bCs/>
          <w:sz w:val="24"/>
        </w:rPr>
        <w:t xml:space="preserve">招标文件中的技术参数与商务条款要求逐项作出响应或偏离，并说明原因。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、技术及服务方案</w:t>
      </w:r>
      <w:r/>
    </w:p>
    <w:p>
      <w:pPr>
        <w:ind w:firstLine="480"/>
        <w:spacing w:line="440" w:lineRule="exact"/>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根据自己对需求的理解撰写需求分析和技术及服务方案。</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、投标人情况介绍</w:t>
      </w:r>
      <w:r/>
    </w:p>
    <w:p>
      <w:pPr>
        <w:pStyle w:val="1272"/>
        <w:ind w:firstLine="500"/>
        <w:spacing w:line="440" w:lineRule="exact"/>
        <w:rPr>
          <w:rFonts w:eastAsia="宋体"/>
          <w:spacing w:val="7"/>
        </w:rPr>
      </w:pPr>
      <w:r>
        <w:rPr>
          <w:rFonts w:eastAsia="宋体"/>
          <w:spacing w:val="7"/>
        </w:rPr>
        <w:t xml:space="preserve">15.1 </w:t>
      </w:r>
      <w:r>
        <w:rPr>
          <w:rFonts w:eastAsia="宋体"/>
          <w:spacing w:val="7"/>
        </w:rPr>
        <w:t xml:space="preserve">投标人</w:t>
      </w:r>
      <w:r>
        <w:rPr>
          <w:rFonts w:eastAsia="宋体"/>
          <w:spacing w:val="7"/>
        </w:rPr>
        <w:t xml:space="preserve">的总体情况应在电子投标文件中作出说明。</w:t>
      </w:r>
      <w:bookmarkStart w:id="27" w:name="EBf6e5e332cb7245ab8f3a9801503c122b"/>
      <w:r/>
      <w:bookmarkEnd w:id="27"/>
      <w:r/>
      <w:r/>
    </w:p>
    <w:p>
      <w:pPr>
        <w:ind w:firstLine="420"/>
        <w:keepLines/>
        <w:keepNext/>
        <w:spacing w:line="440" w:lineRule="exact"/>
        <w:rPr>
          <w:rFonts w:ascii="Times New Roman" w:hAnsi="Times New Roman"/>
          <w:sz w:val="28"/>
          <w:szCs w:val="28"/>
        </w:rPr>
        <w:outlineLvl w:val="3"/>
      </w:pPr>
      <w:r/>
      <w:bookmarkStart w:id="28" w:name="_Hlt26670489"/>
      <w:r/>
      <w:bookmarkStart w:id="29" w:name="_Hlt26954850"/>
      <w:r/>
      <w:bookmarkStart w:id="30" w:name="_Hlt26954734"/>
      <w:r/>
      <w:bookmarkEnd w:id="28"/>
      <w:r/>
      <w:bookmarkEnd w:id="29"/>
      <w:r/>
      <w:bookmarkEnd w:id="30"/>
      <w:r>
        <w:rPr>
          <w:rFonts w:ascii="Times New Roman" w:hAnsi="Times New Roman"/>
          <w:sz w:val="28"/>
          <w:szCs w:val="28"/>
        </w:rPr>
        <w:t xml:space="preserve">16</w:t>
      </w:r>
      <w:r>
        <w:rPr>
          <w:rFonts w:ascii="Times New Roman" w:hAnsi="Times New Roman"/>
          <w:sz w:val="28"/>
          <w:szCs w:val="28"/>
        </w:rPr>
        <w:t xml:space="preserve">、投标保证金</w:t>
      </w:r>
      <w:r/>
    </w:p>
    <w:p>
      <w:pPr>
        <w:pStyle w:val="1244"/>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本次招标不收取投标保证金。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、投标有效期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投标</w:t>
      </w:r>
      <w:r>
        <w:rPr>
          <w:rFonts w:ascii="Times New Roman" w:hAnsi="Times New Roman"/>
          <w:bCs/>
          <w:sz w:val="24"/>
        </w:rPr>
        <w:t xml:space="preserve">有效期为张家港禾达招投标咨询服务有限公司规定的开标之日后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。投标有效期比规定短的将被视为非响应性投标而予以拒绝。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w:t>
      </w:r>
      <w:r>
        <w:rPr>
          <w:rFonts w:ascii="Times New Roman" w:hAnsi="Times New Roman"/>
          <w:bCs/>
          <w:sz w:val="24"/>
        </w:rPr>
        <w:t xml:space="preserve">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p>
    <w:p>
      <w:pPr>
        <w:ind w:firstLine="588"/>
        <w:spacing w:line="440" w:lineRule="exact"/>
        <w:rPr>
          <w:rFonts w:ascii="Times New Roman" w:hAnsi="Times New Roman"/>
          <w:bCs/>
          <w:sz w:val="24"/>
        </w:rPr>
      </w:pPr>
      <w:r>
        <w:rPr>
          <w:rFonts w:ascii="Times New Roman" w:hAnsi="Times New Roman"/>
          <w:spacing w:val="7"/>
          <w:sz w:val="28"/>
        </w:rPr>
        <w:t xml:space="preserve">18</w:t>
      </w:r>
      <w:r>
        <w:rPr>
          <w:rFonts w:ascii="Times New Roman" w:hAnsi="Times New Roman"/>
          <w:spacing w:val="7"/>
          <w:sz w:val="28"/>
        </w:rPr>
        <w:t xml:space="preserve">、投标文件的签署</w:t>
      </w:r>
      <w:r/>
    </w:p>
    <w:p>
      <w:pPr>
        <w:pStyle w:val="1273"/>
        <w:ind w:firstLine="500"/>
        <w:spacing w:line="440" w:lineRule="exact"/>
        <w:rPr>
          <w:rFonts w:eastAsia="宋体"/>
          <w:spacing w:val="7"/>
        </w:rPr>
      </w:pPr>
      <w:r>
        <w:rPr>
          <w:rFonts w:eastAsia="宋体"/>
          <w:spacing w:val="7"/>
        </w:rPr>
        <w:t xml:space="preserve">18.1 </w:t>
      </w:r>
      <w:r>
        <w:rPr>
          <w:rFonts w:eastAsia="宋体"/>
          <w:spacing w:val="7"/>
        </w:rPr>
        <w:t xml:space="preserve">本</w:t>
      </w:r>
      <w:r>
        <w:rPr>
          <w:rFonts w:eastAsia="宋体"/>
          <w:spacing w:val="7"/>
        </w:rPr>
        <w:t xml:space="preserve">招标文件所表述（指定）的公章是指法定名称章，不包括合同专用章、业务专用章等印章。</w:t>
      </w:r>
      <w:bookmarkStart w:id="31" w:name="_Hlt26954852"/>
      <w:r/>
      <w:bookmarkStart w:id="32" w:name="EBfdb2e00cf1ee477a9cdb47d13b603829"/>
      <w:r/>
      <w:bookmarkStart w:id="33" w:name="_Hlt26954739"/>
      <w:r/>
      <w:bookmarkEnd w:id="31"/>
      <w:r/>
      <w:bookmarkEnd w:id="32"/>
      <w:r/>
      <w:bookmarkEnd w:id="33"/>
      <w:r/>
      <w:r/>
    </w:p>
    <w:p>
      <w:pPr>
        <w:pStyle w:val="755"/>
        <w:jc w:val="left"/>
        <w:spacing w:before="0" w:after="0" w:line="440" w:lineRule="exact"/>
        <w:rPr>
          <w:rFonts w:ascii="Times New Roman" w:hAnsi="Times New Roman" w:eastAsia="宋体"/>
          <w:bCs w:val="0"/>
          <w:sz w:val="32"/>
          <w:szCs w:val="32"/>
        </w:rPr>
      </w:pPr>
      <w:r/>
      <w:bookmarkStart w:id="34" w:name="_Toc232586764"/>
      <w:r>
        <w:rPr>
          <w:rStyle w:val="1045"/>
          <w:rFonts w:ascii="Times New Roman" w:hAnsi="Times New Roman"/>
        </w:rPr>
        <w:t xml:space="preserve">四、投标文件的制作、上传、递交</w:t>
      </w:r>
      <w:bookmarkEnd w:id="34"/>
      <w:r/>
      <w:r/>
    </w:p>
    <w:p>
      <w:pPr>
        <w:pStyle w:val="1274"/>
        <w:ind w:firstLine="588"/>
        <w:spacing w:line="440" w:lineRule="exact"/>
        <w:rPr>
          <w:rFonts w:eastAsia="宋体"/>
          <w:spacing w:val="7"/>
          <w:sz w:val="28"/>
        </w:rPr>
        <w:outlineLvl w:val="3"/>
      </w:pPr>
      <w:r>
        <w:rPr>
          <w:rFonts w:eastAsia="宋体"/>
          <w:spacing w:val="7"/>
          <w:sz w:val="28"/>
        </w:rPr>
        <w:t xml:space="preserve">19</w:t>
      </w:r>
      <w:r>
        <w:rPr>
          <w:rFonts w:eastAsia="宋体"/>
          <w:spacing w:val="7"/>
          <w:sz w:val="28"/>
        </w:rPr>
        <w:t xml:space="preserve">、投标文件的递交</w:t>
      </w:r>
      <w:r/>
    </w:p>
    <w:p>
      <w:pPr>
        <w:pStyle w:val="1274"/>
        <w:ind w:firstLine="500"/>
        <w:spacing w:line="440" w:lineRule="exact"/>
        <w:rPr>
          <w:rFonts w:eastAsia="宋体"/>
          <w:spacing w:val="7"/>
        </w:rPr>
      </w:pPr>
      <w:r>
        <w:rPr>
          <w:rFonts w:eastAsia="宋体"/>
          <w:spacing w:val="7"/>
        </w:rPr>
        <w:t xml:space="preserve">19.1 </w:t>
      </w:r>
      <w:r>
        <w:rPr>
          <w:rFonts w:eastAsia="宋体"/>
          <w:spacing w:val="7"/>
        </w:rPr>
        <w:t xml:space="preserve">电子</w:t>
      </w:r>
      <w:r>
        <w:rPr>
          <w:rFonts w:eastAsia="宋体"/>
          <w:spacing w:val="7"/>
        </w:rPr>
        <w:t xml:space="preserve">投标文件的递交</w:t>
      </w:r>
      <w:r/>
    </w:p>
    <w:p>
      <w:pPr>
        <w:pStyle w:val="1274"/>
        <w:ind w:firstLine="500"/>
        <w:spacing w:line="440" w:lineRule="exact"/>
        <w:rPr>
          <w:rFonts w:eastAsia="宋体"/>
          <w:spacing w:val="7"/>
        </w:rPr>
      </w:pPr>
      <w:r>
        <w:rPr>
          <w:rFonts w:eastAsia="宋体"/>
          <w:spacing w:val="7"/>
        </w:rPr>
        <w:t xml:space="preserve">投标人应当按照《苏采云系统供应商操作手册》规定，在投标截止时间前制作并上传电子投标文件。</w:t>
      </w:r>
      <w:bookmarkStart w:id="35" w:name="EB5e78b12e89984a20ab881c475623475b"/>
      <w:r/>
      <w:bookmarkEnd w:id="35"/>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、投标截止日期</w:t>
      </w:r>
      <w:r/>
    </w:p>
    <w:p>
      <w:pPr>
        <w:pStyle w:val="1275"/>
        <w:ind w:firstLine="500"/>
        <w:spacing w:line="440" w:lineRule="exact"/>
        <w:rPr>
          <w:rFonts w:eastAsia="宋体"/>
          <w:spacing w:val="7"/>
        </w:rPr>
      </w:pPr>
      <w:r>
        <w:rPr>
          <w:rFonts w:eastAsia="宋体"/>
          <w:spacing w:val="7"/>
        </w:rPr>
        <w:t xml:space="preserve">20.1 </w:t>
      </w:r>
      <w:r>
        <w:rPr>
          <w:rFonts w:eastAsia="宋体"/>
          <w:spacing w:val="7"/>
        </w:rPr>
        <w:t xml:space="preserve">投标人</w:t>
      </w:r>
      <w:r>
        <w:rPr>
          <w:rFonts w:eastAsia="宋体"/>
          <w:spacing w:val="7"/>
        </w:rPr>
        <w:t xml:space="preserve">上传电子投标文件的时间不得迟于招标公告中规定的投标截止时间。</w:t>
      </w:r>
      <w:r/>
    </w:p>
    <w:p>
      <w:pPr>
        <w:pStyle w:val="1275"/>
        <w:ind w:firstLine="500"/>
        <w:spacing w:line="440" w:lineRule="exact"/>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36" w:name="EB4c6421107b4c4e38bf2769d0237905a7"/>
      <w:r/>
      <w:bookmarkEnd w:id="36"/>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、投标文件的递交</w:t>
      </w:r>
      <w:r/>
    </w:p>
    <w:p>
      <w:pPr>
        <w:ind w:firstLine="480"/>
        <w:spacing w:line="440" w:lineRule="exact"/>
        <w:rPr>
          <w:rFonts w:ascii="Times New Roman" w:hAnsi="Times New Roman"/>
          <w:sz w:val="24"/>
        </w:rPr>
      </w:pPr>
      <w:r>
        <w:rPr>
          <w:rFonts w:ascii="Times New Roman" w:hAnsi="Times New Roman"/>
          <w:sz w:val="24"/>
        </w:rPr>
        <w:t xml:space="preserve">21.1 </w:t>
      </w:r>
      <w:r>
        <w:rPr>
          <w:rFonts w:ascii="Times New Roman" w:hAnsi="Times New Roman"/>
          <w:sz w:val="24"/>
        </w:rPr>
        <w:t xml:space="preserve">张家港</w:t>
      </w:r>
      <w:r>
        <w:rPr>
          <w:rFonts w:ascii="Times New Roman" w:hAnsi="Times New Roman"/>
          <w:sz w:val="24"/>
        </w:rPr>
        <w:t xml:space="preserve">禾达招投标咨询服务有限公司拒绝接收在其规定的投标截止时间后递交的任何投标文件。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、投标文件的修改和撤回</w:t>
      </w:r>
      <w:r/>
    </w:p>
    <w:p>
      <w:pPr>
        <w:pStyle w:val="1276"/>
        <w:ind w:firstLine="500"/>
        <w:spacing w:line="440" w:lineRule="exact"/>
        <w:rPr>
          <w:rFonts w:eastAsia="宋体"/>
          <w:spacing w:val="7"/>
        </w:rPr>
      </w:pPr>
      <w:r>
        <w:rPr>
          <w:rFonts w:eastAsia="宋体"/>
          <w:spacing w:val="7"/>
        </w:rPr>
        <w:t xml:space="preserve">22.1 </w:t>
      </w:r>
      <w:r>
        <w:rPr>
          <w:rFonts w:eastAsia="宋体"/>
          <w:spacing w:val="7"/>
        </w:rPr>
        <w:t xml:space="preserve">投标人</w:t>
      </w:r>
      <w:r>
        <w:rPr>
          <w:rFonts w:eastAsia="宋体"/>
          <w:spacing w:val="7"/>
        </w:rPr>
        <w:t xml:space="preserve">在递交投标文件后，可以修改或撤回其投标文件，但这种修改和撤回，必须在规定的投标截止时间前，具体操作方法见《苏采云系统供应商操作手册》。</w:t>
      </w:r>
      <w:r/>
    </w:p>
    <w:p>
      <w:pPr>
        <w:pStyle w:val="1276"/>
        <w:ind w:firstLine="500"/>
        <w:spacing w:line="440" w:lineRule="exact"/>
        <w:rPr>
          <w:rFonts w:eastAsia="宋体"/>
          <w:spacing w:val="7"/>
        </w:rPr>
      </w:pPr>
      <w:r>
        <w:rPr>
          <w:rFonts w:eastAsia="宋体"/>
          <w:spacing w:val="7"/>
        </w:rPr>
        <w:t xml:space="preserve">22.2 </w:t>
      </w:r>
      <w:r>
        <w:rPr>
          <w:rFonts w:eastAsia="宋体"/>
          <w:spacing w:val="7"/>
        </w:rPr>
        <w:t xml:space="preserve">投标人</w:t>
      </w:r>
      <w:r>
        <w:rPr>
          <w:rFonts w:eastAsia="宋体"/>
          <w:spacing w:val="7"/>
        </w:rPr>
        <w:t xml:space="preserve">撤回电子投标文件，则认为其不再参与本项目投标活动。</w:t>
      </w:r>
      <w:r/>
    </w:p>
    <w:p>
      <w:pPr>
        <w:pStyle w:val="1276"/>
        <w:ind w:firstLine="500"/>
        <w:spacing w:line="440" w:lineRule="exact"/>
        <w:rPr>
          <w:rFonts w:eastAsia="宋体"/>
          <w:spacing w:val="7"/>
        </w:rPr>
      </w:pPr>
      <w:r>
        <w:rPr>
          <w:rFonts w:eastAsia="宋体"/>
          <w:spacing w:val="7"/>
        </w:rPr>
        <w:t xml:space="preserve">22.3 </w:t>
      </w:r>
      <w:r>
        <w:rPr>
          <w:rFonts w:eastAsia="宋体"/>
          <w:spacing w:val="7"/>
        </w:rPr>
        <w:t xml:space="preserve">在</w:t>
      </w:r>
      <w:r>
        <w:rPr>
          <w:rFonts w:eastAsia="宋体"/>
          <w:spacing w:val="7"/>
        </w:rPr>
        <w:t xml:space="preserve">投标截止时间之后，投标人不得对其电子投标文件作任何修改。</w:t>
      </w:r>
      <w:r/>
    </w:p>
    <w:p>
      <w:pPr>
        <w:pStyle w:val="1276"/>
        <w:ind w:firstLine="500"/>
        <w:spacing w:line="440" w:lineRule="exact"/>
        <w:rPr>
          <w:rFonts w:eastAsia="宋体"/>
          <w:spacing w:val="7"/>
        </w:rPr>
      </w:pPr>
      <w:r>
        <w:rPr>
          <w:rFonts w:eastAsia="宋体"/>
          <w:spacing w:val="7"/>
        </w:rPr>
        <w:t xml:space="preserve">22.4 </w:t>
      </w:r>
      <w:r>
        <w:rPr>
          <w:rFonts w:eastAsia="宋体"/>
          <w:spacing w:val="7"/>
        </w:rPr>
        <w:t xml:space="preserve">在</w:t>
      </w:r>
      <w:r>
        <w:rPr>
          <w:rFonts w:eastAsia="宋体"/>
          <w:spacing w:val="7"/>
        </w:rPr>
        <w:t xml:space="preserve">投标截止时间至招标文件中规定的投标有效期满之间的这段时间内，投标人不得撤销其投标。</w:t>
      </w:r>
      <w:r/>
    </w:p>
    <w:p>
      <w:pPr>
        <w:pStyle w:val="1276"/>
        <w:ind w:firstLine="500"/>
        <w:spacing w:line="440" w:lineRule="exact"/>
        <w:rPr>
          <w:rFonts w:eastAsia="宋体"/>
          <w:spacing w:val="7"/>
        </w:rPr>
      </w:pPr>
      <w:r>
        <w:rPr>
          <w:rFonts w:eastAsia="宋体"/>
          <w:spacing w:val="7"/>
        </w:rPr>
        <w:t xml:space="preserve">22.5 </w:t>
      </w:r>
      <w:r>
        <w:rPr>
          <w:rFonts w:eastAsia="宋体"/>
          <w:spacing w:val="7"/>
        </w:rPr>
        <w:t xml:space="preserve">不论</w:t>
      </w:r>
      <w:r>
        <w:rPr>
          <w:rFonts w:eastAsia="宋体"/>
          <w:spacing w:val="7"/>
        </w:rPr>
        <w:t xml:space="preserve">投标人中标与否，投标文件均不退回。</w:t>
      </w:r>
      <w:bookmarkStart w:id="37" w:name="EB7c302f080cf342679641097daf23b42b"/>
      <w:r/>
      <w:bookmarkEnd w:id="37"/>
      <w:r/>
      <w:r/>
    </w:p>
    <w:p>
      <w:pPr>
        <w:pStyle w:val="755"/>
        <w:jc w:val="left"/>
        <w:spacing w:before="0" w:after="0" w:line="440" w:lineRule="exact"/>
        <w:rPr>
          <w:rStyle w:val="1045"/>
          <w:rFonts w:ascii="Times New Roman" w:hAnsi="Times New Roman"/>
        </w:rPr>
      </w:pPr>
      <w:r/>
      <w:bookmarkStart w:id="38" w:name="_Toc232586765"/>
      <w:r>
        <w:rPr>
          <w:rStyle w:val="1045"/>
          <w:rFonts w:ascii="Times New Roman" w:hAnsi="Times New Roman"/>
        </w:rPr>
        <w:t xml:space="preserve">五、开标与评标</w:t>
      </w:r>
      <w:bookmarkEnd w:id="38"/>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、开标</w:t>
      </w:r>
      <w:r/>
    </w:p>
    <w:p>
      <w:pPr>
        <w:ind w:firstLine="480"/>
        <w:spacing w:line="440" w:lineRule="exact"/>
        <w:rPr>
          <w:rFonts w:ascii="Times New Roman" w:hAnsi="Times New Roman"/>
          <w:spacing w:val="7"/>
          <w:sz w:val="24"/>
        </w:rPr>
      </w:pPr>
      <w:r/>
      <w:bookmarkStart w:id="39" w:name="EB45a41a7a147945c0bb92535f2d40058d"/>
      <w:r/>
      <w:bookmarkEnd w:id="39"/>
      <w:r>
        <w:rPr>
          <w:rFonts w:ascii="Times New Roman" w:hAnsi="Times New Roman"/>
          <w:spacing w:val="7"/>
          <w:sz w:val="24"/>
        </w:rPr>
        <w:t xml:space="preserve">23.1 </w:t>
      </w:r>
      <w:r>
        <w:rPr>
          <w:rFonts w:ascii="Times New Roman" w:hAnsi="Times New Roman"/>
          <w:spacing w:val="7"/>
          <w:sz w:val="24"/>
        </w:rPr>
        <w:t xml:space="preserve">开标</w:t>
      </w:r>
      <w:r>
        <w:rPr>
          <w:rFonts w:ascii="Times New Roman" w:hAnsi="Times New Roman"/>
          <w:spacing w:val="7"/>
          <w:sz w:val="24"/>
        </w:rPr>
        <w:t xml:space="preserve">由采购代理机构在线主持，邀请投标人在线参加。投标人应当按照《苏采云系统供应商操作手册》规定，参加开标活动和在</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系统规定的时间内对投标文件进行解密。评标委员会成员不得参加开标活动。</w:t>
      </w:r>
      <w:r/>
    </w:p>
    <w:p>
      <w:pPr>
        <w:ind w:firstLine="480"/>
        <w:spacing w:line="440" w:lineRule="exact"/>
        <w:rPr>
          <w:rFonts w:ascii="Times New Roman" w:hAnsi="Times New Roman"/>
          <w:sz w:val="24"/>
        </w:rPr>
      </w:pPr>
      <w:r>
        <w:rPr>
          <w:rFonts w:ascii="Times New Roman" w:hAnsi="Times New Roman"/>
          <w:spacing w:val="7"/>
          <w:sz w:val="24"/>
        </w:rPr>
        <w:t xml:space="preserve">23.2 </w:t>
      </w:r>
      <w:r>
        <w:rPr>
          <w:rFonts w:ascii="Times New Roman" w:hAnsi="Times New Roman"/>
          <w:spacing w:val="7"/>
          <w:sz w:val="24"/>
        </w:rPr>
        <w:t xml:space="preserve">开标</w:t>
      </w:r>
      <w:r>
        <w:rPr>
          <w:rFonts w:ascii="Times New Roman" w:hAnsi="Times New Roman"/>
          <w:spacing w:val="7"/>
          <w:sz w:val="24"/>
        </w:rPr>
        <w:t xml:space="preserve">时，由采购代理机构通过</w:t>
      </w:r>
      <w:r>
        <w:rPr>
          <w:rFonts w:ascii="Times New Roman" w:hAnsi="Times New Roman"/>
          <w:spacing w:val="7"/>
          <w:sz w:val="24"/>
        </w:rPr>
        <w:t xml:space="preserve">“</w:t>
      </w:r>
      <w:r>
        <w:rPr>
          <w:rFonts w:ascii="Times New Roman" w:hAnsi="Times New Roman"/>
          <w:spacing w:val="7"/>
          <w:sz w:val="24"/>
        </w:rPr>
        <w:t xml:space="preserve">苏采云</w:t>
      </w:r>
      <w:r>
        <w:rPr>
          <w:rFonts w:ascii="Times New Roman" w:hAnsi="Times New Roman"/>
          <w:spacing w:val="7"/>
          <w:sz w:val="24"/>
        </w:rPr>
        <w:t xml:space="preserve">”</w:t>
      </w:r>
      <w:r>
        <w:rPr>
          <w:rFonts w:ascii="Times New Roman" w:hAnsi="Times New Roman"/>
          <w:spacing w:val="7"/>
          <w:sz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、评标委员会</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sz w:val="24"/>
        </w:rPr>
        <w:t xml:space="preserve">开标后，张家港禾达招投标咨询服务有限公司将立即组织评标委员会（以下简称评委会）进行评标。</w:t>
      </w:r>
      <w:r/>
    </w:p>
    <w:p>
      <w:pPr>
        <w:ind w:firstLine="480"/>
        <w:spacing w:line="440" w:lineRule="exact"/>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评委会</w:t>
      </w:r>
      <w:r>
        <w:rPr>
          <w:rFonts w:ascii="Times New Roman" w:hAnsi="Times New Roman"/>
          <w:sz w:val="24"/>
        </w:rPr>
        <w:t xml:space="preserve">由评审专家、采购人代表组成，且人员构成符合政府采购有关规定。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w:t>
      </w:r>
      <w:r>
        <w:rPr>
          <w:rFonts w:ascii="Times New Roman" w:hAnsi="Times New Roman"/>
          <w:sz w:val="24"/>
        </w:rPr>
        <w:t xml:space="preserve">评委会</w:t>
      </w:r>
      <w:r>
        <w:rPr>
          <w:rFonts w:ascii="Times New Roman" w:hAnsi="Times New Roman"/>
          <w:sz w:val="24"/>
        </w:rPr>
        <w:t xml:space="preserve">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w:t>
      </w:r>
      <w:r>
        <w:rPr>
          <w:rFonts w:ascii="Times New Roman" w:hAnsi="Times New Roman"/>
          <w:sz w:val="24"/>
        </w:rPr>
        <w:t xml:space="preserve">评委会</w:t>
      </w:r>
      <w:r>
        <w:rPr>
          <w:rFonts w:ascii="Times New Roman" w:hAnsi="Times New Roman"/>
          <w:sz w:val="24"/>
        </w:rPr>
        <w:t xml:space="preserve">将对投标人的商业、技术秘密予以保密。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．评标过程的保密与公正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w:t>
      </w:r>
      <w:r>
        <w:rPr>
          <w:rFonts w:ascii="Times New Roman" w:hAnsi="Times New Roman"/>
          <w:bCs/>
          <w:sz w:val="24"/>
        </w:rPr>
        <w:t xml:space="preserve">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rPr>
      </w:pPr>
      <w:r>
        <w:rPr>
          <w:rFonts w:ascii="Times New Roman" w:hAnsi="Times New Roman"/>
          <w:sz w:val="24"/>
        </w:rPr>
        <w:t xml:space="preserve">25.2 </w:t>
      </w:r>
      <w:r>
        <w:rPr>
          <w:rFonts w:ascii="Times New Roman" w:hAnsi="Times New Roman"/>
          <w:sz w:val="24"/>
        </w:rPr>
        <w:t xml:space="preserve">在</w:t>
      </w:r>
      <w:r>
        <w:rPr>
          <w:rFonts w:ascii="Times New Roman" w:hAnsi="Times New Roman"/>
          <w:sz w:val="24"/>
        </w:rPr>
        <w:t xml:space="preserve">评标过程中，如果投标人试图向张家港禾达招投标咨询服务有限公司和参与评标的人员施加任何影响，都将会导致其投标被拒绝。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．投标的澄清</w:t>
      </w:r>
      <w:r/>
    </w:p>
    <w:p>
      <w:pPr>
        <w:ind w:firstLine="480"/>
        <w:spacing w:line="440" w:lineRule="exact"/>
        <w:rPr>
          <w:rFonts w:ascii="Times New Roman" w:hAnsi="Times New Roman"/>
          <w:sz w:val="24"/>
        </w:rPr>
      </w:pPr>
      <w:r>
        <w:rPr>
          <w:rFonts w:ascii="Times New Roman" w:hAnsi="Times New Roman"/>
          <w:sz w:val="24"/>
        </w:rPr>
        <w:t xml:space="preserve">26.1 </w:t>
      </w:r>
      <w:r>
        <w:rPr>
          <w:rFonts w:ascii="Times New Roman" w:hAnsi="Times New Roman"/>
          <w:sz w:val="24"/>
        </w:rPr>
        <w:t xml:space="preserve">评</w:t>
      </w:r>
      <w:r>
        <w:rPr>
          <w:rFonts w:ascii="Times New Roman" w:hAnsi="Times New Roman"/>
          <w:sz w:val="24"/>
        </w:rPr>
        <w:t xml:space="preserve">标期间，为有助于对投标文件的审查、评价和比较，评委会有权要求投标人对其投标文件进行澄清，但并非对每个投标人都作澄清要求。</w:t>
      </w:r>
      <w:r/>
    </w:p>
    <w:p>
      <w:pPr>
        <w:pStyle w:val="1278"/>
        <w:ind w:firstLine="500"/>
        <w:spacing w:line="440" w:lineRule="exact"/>
        <w:rPr>
          <w:rFonts w:eastAsia="宋体"/>
          <w:spacing w:val="7"/>
        </w:rPr>
      </w:pPr>
      <w:r>
        <w:rPr>
          <w:rFonts w:eastAsia="宋体"/>
          <w:spacing w:val="7"/>
        </w:rPr>
        <w:t xml:space="preserve">26.2 </w:t>
      </w:r>
      <w:r>
        <w:rPr>
          <w:rFonts w:eastAsia="宋体"/>
          <w:spacing w:val="7"/>
        </w:rPr>
        <w:t xml:space="preserve">接到</w:t>
      </w:r>
      <w:r>
        <w:rPr>
          <w:rFonts w:eastAsia="宋体"/>
          <w:spacing w:val="7"/>
        </w:rPr>
        <w:t xml:space="preserve">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imes New Roman" w:hAnsi="Times New Roman"/>
          <w:szCs w:val="21"/>
        </w:rPr>
      </w:pPr>
      <w:r>
        <w:rPr>
          <w:rFonts w:ascii="Times New Roman" w:hAnsi="Times New Roman"/>
          <w:b/>
          <w:bCs/>
          <w:spacing w:val="7"/>
          <w:sz w:val="24"/>
          <w:szCs w:val="24"/>
          <w:lang w:val="zh-CN"/>
        </w:rPr>
        <w:t xml:space="preserve">本项目投标人的澄清、说明或者补正采用线上</w:t>
      </w:r>
      <w:r>
        <w:rPr>
          <w:rFonts w:ascii="Times New Roman" w:hAnsi="Times New Roman"/>
          <w:b/>
          <w:bCs/>
          <w:spacing w:val="7"/>
          <w:sz w:val="24"/>
          <w:szCs w:val="24"/>
          <w:lang w:val="zh-CN"/>
        </w:rPr>
        <w:t xml:space="preserve">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评标委员会将通过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系统向投标人发布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的投标人应当按要求在规定时间（不超过</w:t>
      </w:r>
      <w:r>
        <w:rPr>
          <w:rFonts w:hint="eastAsia" w:ascii="Times New Roman" w:hAnsi="Times New Roman"/>
          <w:b/>
          <w:bCs/>
          <w:spacing w:val="7"/>
          <w:sz w:val="24"/>
          <w:szCs w:val="24"/>
          <w:lang w:val="zh-CN"/>
        </w:rPr>
        <w:t xml:space="preserve">3</w:t>
      </w:r>
      <w:r>
        <w:rPr>
          <w:rFonts w:ascii="Times New Roman" w:hAnsi="Times New Roman"/>
          <w:b/>
          <w:bCs/>
          <w:spacing w:val="7"/>
          <w:sz w:val="24"/>
          <w:szCs w:val="24"/>
          <w:lang w:val="zh-CN"/>
        </w:rPr>
        <w:t xml:space="preserve">0</w:t>
      </w:r>
      <w:r>
        <w:rPr>
          <w:rFonts w:ascii="Times New Roman" w:hAnsi="Times New Roman"/>
          <w:b/>
          <w:bCs/>
          <w:spacing w:val="7"/>
          <w:sz w:val="24"/>
          <w:szCs w:val="24"/>
          <w:lang w:val="zh-CN"/>
        </w:rPr>
        <w:t xml:space="preserve">分钟）内通过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电子公章，澄清、说明和补充的内容作为投标文件的补充部分。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w:t>
      </w:r>
      <w:r>
        <w:rPr>
          <w:rFonts w:ascii="Times New Roman" w:hAnsi="Times New Roman"/>
          <w:spacing w:val="7"/>
          <w:sz w:val="24"/>
          <w:szCs w:val="24"/>
          <w:lang w:val="zh-CN"/>
        </w:rPr>
        <w:t xml:space="preserve">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 </w:t>
      </w:r>
      <w:r>
        <w:rPr>
          <w:rFonts w:ascii="Times New Roman" w:hAnsi="Times New Roman"/>
          <w:sz w:val="24"/>
        </w:rPr>
        <w:t xml:space="preserve">接到</w:t>
      </w:r>
      <w:r>
        <w:rPr>
          <w:rFonts w:ascii="Times New Roman" w:hAnsi="Times New Roman"/>
          <w:sz w:val="24"/>
        </w:rPr>
        <w:t xml:space="preserve">评委会澄清要求的投标人如未按规定做出澄清，其风险由投标人自行承担。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w:t>
      </w:r>
      <w:r>
        <w:rPr>
          <w:rFonts w:ascii="Times New Roman" w:hAnsi="Times New Roman"/>
          <w:sz w:val="28"/>
          <w:szCs w:val="28"/>
        </w:rPr>
        <w:t xml:space="preserve">、对投标文件的初审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投标</w:t>
      </w:r>
      <w:r>
        <w:rPr>
          <w:rFonts w:ascii="Times New Roman" w:hAnsi="Times New Roman"/>
          <w:bCs/>
          <w:sz w:val="24"/>
          <w:szCs w:val="24"/>
        </w:rPr>
        <w:t xml:space="preserve">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w:t>
      </w:r>
      <w:r>
        <w:rPr>
          <w:rFonts w:ascii="Times New Roman" w:hAnsi="Times New Roman"/>
          <w:sz w:val="24"/>
          <w:szCs w:val="24"/>
        </w:rPr>
        <w:t xml:space="preserve">1 </w:t>
      </w:r>
      <w:r>
        <w:rPr>
          <w:rFonts w:ascii="Times New Roman" w:hAnsi="Times New Roman"/>
          <w:bCs/>
          <w:sz w:val="24"/>
          <w:szCs w:val="24"/>
        </w:rPr>
        <w:t xml:space="preserve">资格</w:t>
      </w:r>
      <w:r>
        <w:rPr>
          <w:rFonts w:ascii="Times New Roman" w:hAnsi="Times New Roman"/>
          <w:bCs/>
          <w:sz w:val="24"/>
          <w:szCs w:val="24"/>
        </w:rPr>
        <w:t xml:space="preserve">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lang w:val="zh-CN"/>
        </w:rPr>
        <w:t xml:space="preserve">1 </w:t>
      </w:r>
      <w:r>
        <w:rPr>
          <w:rFonts w:ascii="Times New Roman" w:hAnsi="Times New Roman"/>
          <w:sz w:val="24"/>
          <w:szCs w:val="24"/>
          <w:lang w:val="zh-CN"/>
        </w:rPr>
        <w:t xml:space="preserve">根据</w:t>
      </w:r>
      <w:r>
        <w:rPr>
          <w:rFonts w:ascii="Times New Roman" w:hAnsi="Times New Roman"/>
          <w:sz w:val="24"/>
          <w:szCs w:val="24"/>
          <w:lang w:val="zh-CN"/>
        </w:rPr>
        <w:t xml:space="preserve">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w:t>
      </w:r>
      <w:r>
        <w:rPr>
          <w:rFonts w:ascii="Times New Roman" w:hAnsi="Times New Roman"/>
          <w:sz w:val="24"/>
          <w:szCs w:val="24"/>
        </w:rPr>
        <w:t xml:space="preserve">2 </w:t>
      </w:r>
      <w:r>
        <w:rPr>
          <w:rFonts w:ascii="Times New Roman" w:hAnsi="Times New Roman"/>
          <w:sz w:val="24"/>
          <w:szCs w:val="24"/>
          <w:lang w:val="zh-CN"/>
        </w:rPr>
        <w:t xml:space="preserve">查询</w:t>
      </w:r>
      <w:r>
        <w:rPr>
          <w:rFonts w:ascii="Times New Roman" w:hAnsi="Times New Roman"/>
          <w:sz w:val="24"/>
          <w:szCs w:val="24"/>
          <w:lang w:val="zh-CN"/>
        </w:rPr>
        <w:t xml:space="preserve">时间：投标文件递交截止时间。</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bookmarkStart w:id="40" w:name="OLE_LINK16"/>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w:t>
      </w:r>
      <w:r>
        <w:rPr>
          <w:rFonts w:ascii="Times New Roman" w:hAnsi="Times New Roman"/>
          <w:sz w:val="24"/>
          <w:szCs w:val="24"/>
          <w:lang w:val="zh-CN"/>
        </w:rPr>
        <w:t xml:space="preserve">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bookmarkEnd w:id="40"/>
      <w:r>
        <w:rPr>
          <w:rFonts w:ascii="Times New Roman" w:hAnsi="Times New Roman"/>
          <w:sz w:val="24"/>
          <w:szCs w:val="24"/>
          <w:lang w:val="zh-CN"/>
        </w:rPr>
        <w:t xml:space="preserve">网站等渠道查询相关主体信用记录。</w:t>
      </w:r>
      <w:bookmarkStart w:id="41" w:name="OLE_LINK17"/>
      <w:r/>
      <w:bookmarkEnd w:id="41"/>
      <w:r/>
      <w:r/>
    </w:p>
    <w:p>
      <w:pPr>
        <w:ind w:firstLine="480"/>
        <w:spacing w:line="440" w:lineRule="exact"/>
        <w:rPr>
          <w:rFonts w:ascii="Times New Roman" w:hAnsi="Times New Roman"/>
          <w:bCs/>
          <w:sz w:val="24"/>
          <w:szCs w:val="24"/>
        </w:rPr>
      </w:pPr>
      <w:r>
        <w:rPr>
          <w:rFonts w:ascii="Times New Roman" w:hAnsi="Times New Roman"/>
          <w:sz w:val="24"/>
          <w:szCs w:val="24"/>
        </w:rPr>
        <w:t xml:space="preserve">27.1.</w:t>
      </w:r>
      <w:r>
        <w:rPr>
          <w:rFonts w:ascii="Times New Roman" w:hAnsi="Times New Roman"/>
          <w:sz w:val="24"/>
          <w:szCs w:val="24"/>
        </w:rPr>
        <w:t xml:space="preserve">2 </w:t>
      </w:r>
      <w:r>
        <w:rPr>
          <w:rFonts w:ascii="Times New Roman" w:hAnsi="Times New Roman"/>
          <w:bCs/>
          <w:sz w:val="24"/>
          <w:szCs w:val="24"/>
        </w:rPr>
        <w:t xml:space="preserve">符合</w:t>
      </w:r>
      <w:r>
        <w:rPr>
          <w:rFonts w:ascii="Times New Roman" w:hAnsi="Times New Roman"/>
          <w:bCs/>
          <w:sz w:val="24"/>
          <w:szCs w:val="24"/>
        </w:rPr>
        <w:t xml:space="preserve">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依据招标文件的规定，由评委会对投标文件进行审查，以确定是否对招标文件的实质性要求作出响应。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w:t>
      </w:r>
      <w:r>
        <w:rPr>
          <w:rFonts w:ascii="Times New Roman" w:hAnsi="Times New Roman"/>
          <w:sz w:val="24"/>
          <w:szCs w:val="24"/>
        </w:rPr>
        <w:t xml:space="preserve">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评委会决定投标文件的响应性只根据投标文件本身的内容，而不寻求外部的证据。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w:t>
      </w:r>
      <w:r>
        <w:rPr>
          <w:rFonts w:ascii="Times New Roman" w:hAnsi="Times New Roman"/>
          <w:bCs/>
          <w:sz w:val="24"/>
          <w:szCs w:val="24"/>
        </w:rPr>
        <w:t xml:space="preserve">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投标</w:t>
      </w:r>
      <w:r>
        <w:rPr>
          <w:rFonts w:ascii="Times New Roman" w:hAnsi="Times New Roman"/>
          <w:sz w:val="24"/>
          <w:szCs w:val="24"/>
        </w:rPr>
        <w:t xml:space="preserve">文件报价出现前后不一致的，按下列规定修正：</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）单价金额小数点或者百分比有明显错位的，以开标一览表的报价为准，并修改单价；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号令第五十一条第二款的规定经投标人确认后产生约束力。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评委会</w:t>
      </w:r>
      <w:r>
        <w:rPr>
          <w:rFonts w:ascii="Times New Roman" w:hAnsi="Times New Roman"/>
          <w:sz w:val="24"/>
          <w:szCs w:val="24"/>
        </w:rPr>
        <w:t xml:space="preserve">将允许修正投标文件中不构成重大偏离的、微小的、非正规的、不一致的或不规则的地方，但这些修改不能影响任何投标人相应的名次排列。</w:t>
      </w:r>
      <w:bookmarkStart w:id="42" w:name="EB8e3ec86c09a94dac9cc9034e6027ee19"/>
      <w:r/>
      <w:bookmarkEnd w:id="42"/>
      <w:r/>
      <w:r/>
    </w:p>
    <w:p>
      <w:pPr>
        <w:ind w:firstLine="480"/>
        <w:spacing w:line="440" w:lineRule="exact"/>
        <w:rPr>
          <w:rFonts w:ascii="Times New Roman" w:hAnsi="Times New Roman"/>
          <w:sz w:val="28"/>
          <w:szCs w:val="28"/>
        </w:rPr>
      </w:pPr>
      <w:r>
        <w:rPr>
          <w:rFonts w:ascii="Times New Roman" w:hAnsi="Times New Roman"/>
          <w:sz w:val="28"/>
          <w:szCs w:val="28"/>
        </w:rPr>
        <w:t xml:space="preserve">28</w:t>
      </w:r>
      <w:r>
        <w:rPr>
          <w:rFonts w:ascii="Times New Roman" w:hAnsi="Times New Roman"/>
          <w:sz w:val="28"/>
          <w:szCs w:val="28"/>
        </w:rPr>
        <w:t xml:space="preserve">、启动异常低价投标（响应）审查的情形和要求</w:t>
      </w:r>
      <w:r/>
    </w:p>
    <w:p>
      <w:pPr>
        <w:ind w:firstLine="480"/>
        <w:spacing w:line="440" w:lineRule="exact"/>
        <w:rPr>
          <w:rFonts w:ascii="Times New Roman" w:hAnsi="Times New Roman"/>
          <w:spacing w:val="7"/>
          <w:sz w:val="24"/>
        </w:rPr>
      </w:pPr>
      <w:r>
        <w:rPr>
          <w:rFonts w:ascii="Times New Roman" w:hAnsi="Times New Roman"/>
          <w:spacing w:val="7"/>
          <w:sz w:val="24"/>
        </w:rPr>
        <w:t xml:space="preserve">28.1 </w:t>
      </w:r>
      <w:r>
        <w:rPr>
          <w:rFonts w:ascii="Times New Roman" w:hAnsi="Times New Roman"/>
          <w:spacing w:val="7"/>
          <w:sz w:val="24"/>
        </w:rPr>
        <w:t xml:space="preserve">评审</w:t>
      </w:r>
      <w:r>
        <w:rPr>
          <w:rFonts w:ascii="Times New Roman" w:hAnsi="Times New Roman"/>
          <w:spacing w:val="7"/>
          <w:sz w:val="24"/>
        </w:rPr>
        <w:t xml:space="preserve">过程中出现下列情形之一的，评审委员会应当启动异常低价投标（响应）审查程序：</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）投标（响应）报价低于全部通过符合性审查供应商投标（响应）报价平均值</w:t>
      </w:r>
      <w:r>
        <w:rPr>
          <w:rFonts w:ascii="Times New Roman" w:hAnsi="Times New Roman"/>
          <w:sz w:val="24"/>
        </w:rPr>
        <w:t xml:space="preserve">50%</w:t>
      </w:r>
      <w:r>
        <w:rPr>
          <w:rFonts w:ascii="Times New Roman" w:hAnsi="Times New Roman"/>
          <w:sz w:val="24"/>
        </w:rPr>
        <w:t xml:space="preserve">的，即投标（响应）报价＜全部通过符合性审查供应商投标（响应）报价平均值</w:t>
      </w:r>
      <w:r>
        <w:rPr>
          <w:rFonts w:ascii="Times New Roman" w:hAnsi="Times New Roman"/>
          <w:sz w:val="24"/>
        </w:rPr>
        <w:t xml:space="preserve">×50%</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）投标（响应）报价低于通过符合性审查的次低报价供应商投标（响应）报价</w:t>
      </w:r>
      <w:r>
        <w:rPr>
          <w:rFonts w:ascii="Times New Roman" w:hAnsi="Times New Roman"/>
          <w:sz w:val="24"/>
        </w:rPr>
        <w:t xml:space="preserve">50%</w:t>
      </w:r>
      <w:r>
        <w:rPr>
          <w:rFonts w:ascii="Times New Roman" w:hAnsi="Times New Roman"/>
          <w:sz w:val="24"/>
        </w:rPr>
        <w:t xml:space="preserve">的，即投标（响应）报价＜通过符合性审查的次低报价供应商投标（响应）报价</w:t>
      </w:r>
      <w:r>
        <w:rPr>
          <w:rFonts w:ascii="Times New Roman" w:hAnsi="Times New Roman"/>
          <w:sz w:val="24"/>
        </w:rPr>
        <w:t xml:space="preserve">×50%</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）投标（响应）报价低于采购项目最高限价</w:t>
      </w:r>
      <w:r>
        <w:rPr>
          <w:rFonts w:ascii="Times New Roman" w:hAnsi="Times New Roman"/>
          <w:sz w:val="24"/>
        </w:rPr>
        <w:t xml:space="preserve">45%</w:t>
      </w:r>
      <w:r>
        <w:rPr>
          <w:rFonts w:ascii="Times New Roman" w:hAnsi="Times New Roman"/>
          <w:sz w:val="24"/>
        </w:rPr>
        <w:t xml:space="preserve">的，即投标（响应）报价＜采购项目最高限价</w:t>
      </w:r>
      <w:r>
        <w:rPr>
          <w:rFonts w:ascii="Times New Roman" w:hAnsi="Times New Roman"/>
          <w:sz w:val="24"/>
        </w:rPr>
        <w:t xml:space="preserve">×45%</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）评审委员会基于专业判断，认为供应商报价过低，有可能影响产品质量或者不能诚信履约的其他情形。</w:t>
      </w:r>
      <w:r/>
    </w:p>
    <w:p>
      <w:pPr>
        <w:ind w:firstLine="480"/>
        <w:spacing w:line="440" w:lineRule="exact"/>
        <w:rPr>
          <w:rFonts w:ascii="Times New Roman" w:hAnsi="Times New Roman"/>
          <w:sz w:val="24"/>
        </w:rPr>
      </w:pPr>
      <w:r>
        <w:rPr>
          <w:rFonts w:ascii="Times New Roman" w:hAnsi="Times New Roman"/>
          <w:sz w:val="24"/>
        </w:rPr>
        <w:t xml:space="preserve">28.2 </w:t>
      </w:r>
      <w:r>
        <w:rPr>
          <w:rFonts w:ascii="Times New Roman" w:hAnsi="Times New Roman"/>
          <w:sz w:val="24"/>
        </w:rPr>
        <w:t xml:space="preserve">评审</w:t>
      </w:r>
      <w:r>
        <w:rPr>
          <w:rFonts w:ascii="Times New Roman" w:hAnsi="Times New Roman"/>
          <w:sz w:val="24"/>
        </w:rPr>
        <w:t xml:space="preserve">委员会启动异常低价投标（响应）审查后，属于前述第</w:t>
      </w:r>
      <w:r>
        <w:rPr>
          <w:rFonts w:ascii="Times New Roman" w:hAnsi="Times New Roman"/>
          <w:sz w:val="24"/>
        </w:rPr>
        <w:t xml:space="preserve">1</w:t>
      </w:r>
      <w:r>
        <w:rPr>
          <w:rFonts w:ascii="Times New Roman" w:hAnsi="Times New Roman"/>
          <w:sz w:val="24"/>
        </w:rPr>
        <w:t xml:space="preserve">项至第</w:t>
      </w:r>
      <w:r>
        <w:rPr>
          <w:rFonts w:ascii="Times New Roman" w:hAnsi="Times New Roman"/>
          <w:sz w:val="24"/>
        </w:rPr>
        <w:t xml:space="preserve">4</w:t>
      </w:r>
      <w:r>
        <w:rPr>
          <w:rFonts w:ascii="Times New Roman" w:hAnsi="Times New Roman"/>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ascii="Times New Roman" w:hAnsi="Times New Roman"/>
          <w:sz w:val="24"/>
        </w:rPr>
        <w:t xml:space="preserve">30</w:t>
      </w:r>
      <w:r>
        <w:rPr>
          <w:rFonts w:ascii="Times New Roman" w:hAnsi="Times New Roman"/>
          <w:sz w:val="24"/>
        </w:rPr>
        <w:t xml:space="preserve">分钟。其中，属于第</w:t>
      </w:r>
      <w:r>
        <w:rPr>
          <w:rFonts w:ascii="Times New Roman" w:hAnsi="Times New Roman"/>
          <w:sz w:val="24"/>
        </w:rPr>
        <w:t xml:space="preserve">3</w:t>
      </w:r>
      <w:r>
        <w:rPr>
          <w:rFonts w:ascii="Times New Roman" w:hAnsi="Times New Roman"/>
          <w:sz w:val="24"/>
        </w:rPr>
        <w:t xml:space="preserve">项情形，供应商已随投标（响应）文件一并提交相关书面说明及必要的证明材料的，在评审现场可不再重复提交。</w:t>
      </w:r>
      <w:r/>
    </w:p>
    <w:p>
      <w:pPr>
        <w:ind w:firstLine="480"/>
        <w:spacing w:line="440" w:lineRule="exact"/>
        <w:rPr>
          <w:rFonts w:ascii="Times New Roman" w:hAnsi="Times New Roman"/>
          <w:sz w:val="24"/>
        </w:rPr>
      </w:pPr>
      <w:r>
        <w:rPr>
          <w:rFonts w:ascii="Times New Roman" w:hAnsi="Times New Roman"/>
          <w:sz w:val="24"/>
        </w:rPr>
        <w:t xml:space="preserve">28.3 </w:t>
      </w:r>
      <w:r>
        <w:rPr>
          <w:rFonts w:ascii="Times New Roman" w:hAnsi="Times New Roman"/>
          <w:sz w:val="24"/>
        </w:rPr>
        <w:t xml:space="preserve">评审</w:t>
      </w:r>
      <w:r>
        <w:rPr>
          <w:rFonts w:ascii="Times New Roman" w:hAnsi="Times New Roman"/>
          <w:sz w:val="24"/>
        </w:rPr>
        <w:t xml:space="preserve">委员会依据专业经验，参考同类项目中标（成交）价格、类似产品市场价格水平、行</w:t>
      </w:r>
      <w:r>
        <w:rPr>
          <w:rFonts w:ascii="Times New Roman" w:hAnsi="Times New Roman"/>
          <w:sz w:val="24"/>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rPr>
      </w:pPr>
      <w:r>
        <w:rPr>
          <w:rFonts w:ascii="Times New Roman" w:hAnsi="Times New Roman"/>
          <w:sz w:val="24"/>
        </w:rPr>
        <w:t xml:space="preserve">28.4 </w:t>
      </w:r>
      <w:r>
        <w:rPr>
          <w:rFonts w:ascii="Times New Roman" w:hAnsi="Times New Roman"/>
          <w:sz w:val="24"/>
        </w:rPr>
        <w:t xml:space="preserve">采购</w:t>
      </w:r>
      <w:r>
        <w:rPr>
          <w:rFonts w:ascii="Times New Roman" w:hAnsi="Times New Roman"/>
          <w:sz w:val="24"/>
        </w:rPr>
        <w:t xml:space="preserve">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Times New Roman" w:hAnsi="Times New Roman"/>
          <w:sz w:val="24"/>
        </w:rPr>
      </w:pPr>
      <w:r>
        <w:rPr>
          <w:rFonts w:ascii="Times New Roman" w:hAnsi="Times New Roman"/>
          <w:sz w:val="24"/>
        </w:rPr>
        <w:t xml:space="preserve">28.5 </w:t>
      </w:r>
      <w:r>
        <w:rPr>
          <w:rFonts w:ascii="Times New Roman" w:hAnsi="Times New Roman"/>
          <w:sz w:val="24"/>
        </w:rPr>
        <w:t xml:space="preserve">异常</w:t>
      </w:r>
      <w:r>
        <w:rPr>
          <w:rFonts w:ascii="Times New Roman" w:hAnsi="Times New Roman"/>
          <w:sz w:val="24"/>
        </w:rPr>
        <w:t xml:space="preserve">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、无效投标条款和废标条款</w:t>
      </w:r>
      <w:r/>
    </w:p>
    <w:p>
      <w:pPr>
        <w:pStyle w:val="1285"/>
        <w:ind w:firstLine="500"/>
        <w:spacing w:line="440" w:lineRule="exact"/>
        <w:rPr>
          <w:rFonts w:eastAsia="宋体"/>
          <w:spacing w:val="7"/>
        </w:rPr>
      </w:pPr>
      <w:r>
        <w:rPr>
          <w:rFonts w:eastAsia="宋体"/>
          <w:spacing w:val="7"/>
        </w:rPr>
        <w:t xml:space="preserve">29.1 </w:t>
      </w:r>
      <w:r>
        <w:rPr>
          <w:rFonts w:eastAsia="宋体"/>
          <w:spacing w:val="7"/>
        </w:rPr>
        <w:t xml:space="preserve">无效</w:t>
      </w:r>
      <w:r>
        <w:rPr>
          <w:rFonts w:eastAsia="宋体"/>
          <w:spacing w:val="7"/>
        </w:rPr>
        <w:t xml:space="preserve">投标条款</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）投标人未按照招标文件要求上传电子投标文件的；</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）投标人在规定时间内不解密投标文件或未成功解密投标文件的（因系统原因导致的</w:t>
      </w:r>
      <w:r>
        <w:rPr>
          <w:rFonts w:eastAsia="宋体"/>
          <w:spacing w:val="7"/>
        </w:rPr>
        <w:t xml:space="preserve">除外</w:t>
      </w:r>
      <w:r>
        <w:rPr>
          <w:rFonts w:eastAsia="宋体"/>
          <w:spacing w:val="7"/>
        </w:rPr>
        <w:t xml:space="preserve">)</w:t>
      </w:r>
      <w:r>
        <w:rPr>
          <w:rFonts w:eastAsia="宋体"/>
          <w:spacing w:val="7"/>
        </w:rPr>
        <w:t xml:space="preserve">；</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）投标文件中没有《开标一览表》或《开标一览表》未加盖投标人公章的；</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）投标文件中任何有选择的报价；</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）投标文件报价出现前后不一致的，按招标文件规定修正后投标人不确认的；</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6</w:t>
      </w:r>
      <w:r>
        <w:rPr>
          <w:rFonts w:eastAsia="宋体"/>
          <w:spacing w:val="7"/>
        </w:rPr>
        <w:t xml:space="preserve">）不同投标人的投标文件由同一单位或者个人编制；</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7</w:t>
      </w:r>
      <w:r>
        <w:rPr>
          <w:rFonts w:eastAsia="宋体"/>
          <w:spacing w:val="7"/>
        </w:rPr>
        <w:t xml:space="preserve">）不同投标人委托同一单位或者个人办理投标事宜；</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8</w:t>
      </w:r>
      <w:r>
        <w:rPr>
          <w:rFonts w:eastAsia="宋体"/>
          <w:spacing w:val="7"/>
        </w:rPr>
        <w:t xml:space="preserve">）不同投标人的投标文件载明的项目管理成员或者联系人员为同一人；</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9</w:t>
      </w:r>
      <w:r>
        <w:rPr>
          <w:rFonts w:eastAsia="宋体"/>
          <w:spacing w:val="7"/>
        </w:rPr>
        <w:t xml:space="preserve">）不同投标人的投标文件异常一致或者投标报价呈规律性差异；</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10</w:t>
      </w:r>
      <w:r>
        <w:rPr>
          <w:rFonts w:eastAsia="宋体"/>
          <w:spacing w:val="7"/>
        </w:rPr>
        <w:t xml:space="preserve">）不同投标人的投标文件制作机器码（包括但不限于</w:t>
      </w:r>
      <w:r>
        <w:rPr>
          <w:rFonts w:eastAsia="宋体"/>
          <w:spacing w:val="7"/>
        </w:rPr>
        <w:t xml:space="preserve">IP</w:t>
      </w:r>
      <w:r>
        <w:rPr>
          <w:rFonts w:eastAsia="宋体"/>
          <w:spacing w:val="7"/>
        </w:rPr>
        <w:t xml:space="preserve">地址、</w:t>
      </w:r>
      <w:r>
        <w:rPr>
          <w:rFonts w:eastAsia="宋体"/>
          <w:spacing w:val="7"/>
        </w:rPr>
        <w:t xml:space="preserve">MAC</w:t>
      </w:r>
      <w:r>
        <w:rPr>
          <w:rFonts w:eastAsia="宋体"/>
          <w:spacing w:val="7"/>
        </w:rPr>
        <w:t xml:space="preserve">地址、标书制作工具客户端标识码等）一致的；</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11</w:t>
      </w:r>
      <w:r>
        <w:rPr>
          <w:rFonts w:eastAsia="宋体"/>
          <w:spacing w:val="7"/>
        </w:rPr>
        <w:t xml:space="preserve">）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12</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w:t>
      </w:r>
      <w:r>
        <w:rPr>
          <w:rFonts w:eastAsia="宋体"/>
          <w:spacing w:val="7"/>
        </w:rPr>
        <w:t xml:space="preserve">提供</w:t>
      </w:r>
      <w:r>
        <w:rPr>
          <w:rFonts w:eastAsia="宋体"/>
          <w:spacing w:val="7"/>
        </w:rPr>
        <w:t xml:space="preserve">)</w:t>
      </w:r>
      <w:r>
        <w:rPr>
          <w:rFonts w:eastAsia="宋体"/>
          <w:spacing w:val="7"/>
        </w:rPr>
        <w:t xml:space="preserve">；</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13</w:t>
      </w:r>
      <w:r>
        <w:rPr>
          <w:rFonts w:eastAsia="宋体"/>
          <w:spacing w:val="7"/>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14</w:t>
      </w:r>
      <w:r>
        <w:rPr>
          <w:rFonts w:eastAsia="宋体"/>
          <w:spacing w:val="7"/>
        </w:rPr>
        <w:t xml:space="preserve">）不同供应商的单位负责人为同一人或者存在直接控股、管理关系的；</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15</w:t>
      </w:r>
      <w:r>
        <w:rPr>
          <w:rFonts w:eastAsia="宋体"/>
          <w:spacing w:val="7"/>
        </w:rPr>
        <w:t xml:space="preserve">）为采购项目提供整体设计、规范编制或者项目管理、监理、检测等服务的；</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16</w:t>
      </w:r>
      <w:r>
        <w:rPr>
          <w:rFonts w:eastAsia="宋体"/>
          <w:spacing w:val="7"/>
        </w:rPr>
        <w:t xml:space="preserve">）资格证明文件中要求加盖公章而未加盖公章的；</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17</w:t>
      </w:r>
      <w:r>
        <w:rPr>
          <w:rFonts w:eastAsia="宋体"/>
          <w:spacing w:val="7"/>
        </w:rPr>
        <w:t xml:space="preserve">）投标文件未按招标文件要求签署、盖章的；</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18</w:t>
      </w:r>
      <w:r>
        <w:rPr>
          <w:rFonts w:eastAsia="宋体"/>
          <w:spacing w:val="7"/>
        </w:rPr>
        <w:t xml:space="preserve">）不具备招标文件中规定的资格要求或未按招标文件规定的要求提供资格证明文件的；</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19</w:t>
      </w:r>
      <w:r>
        <w:rPr>
          <w:rFonts w:eastAsia="宋体"/>
          <w:spacing w:val="7"/>
        </w:rPr>
        <w:t xml:space="preserve">）报价超过招标文件中规定的预算金额或者最高限价的；</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20</w:t>
      </w:r>
      <w:r>
        <w:rPr>
          <w:rFonts w:eastAsia="宋体"/>
          <w:spacing w:val="7"/>
        </w:rPr>
        <w:t xml:space="preserve">）投标文件含有采购人不能接受的附加条件的；</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21</w:t>
      </w:r>
      <w:r>
        <w:rPr>
          <w:rFonts w:eastAsia="宋体"/>
          <w:spacing w:val="7"/>
        </w:rPr>
        <w:t xml:space="preserve">）不响应招标文件中规定的实质性要求的（本招标文件中斜体且有下划线部分为实质性要求）；</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22</w:t>
      </w:r>
      <w:r>
        <w:rPr>
          <w:rFonts w:eastAsia="宋体"/>
          <w:spacing w:val="7"/>
        </w:rPr>
        <w:t xml:space="preserve">）投标人所投标产品不符合招标文件中所列国家强制性标准的。</w:t>
      </w:r>
      <w:r>
        <w:rPr>
          <w:rFonts w:eastAsia="宋体"/>
          <w:spacing w:val="7"/>
        </w:rPr>
        <w:t xml:space="preserve"> </w:t>
      </w:r>
      <w:r/>
    </w:p>
    <w:p>
      <w:pPr>
        <w:pStyle w:val="1286"/>
        <w:ind w:firstLine="500"/>
        <w:spacing w:line="440" w:lineRule="exact"/>
        <w:rPr>
          <w:rFonts w:eastAsia="宋体"/>
          <w:spacing w:val="7"/>
        </w:rPr>
      </w:pPr>
      <w:r>
        <w:rPr>
          <w:rFonts w:eastAsia="宋体"/>
          <w:spacing w:val="7"/>
        </w:rPr>
        <w:t xml:space="preserve">（</w:t>
      </w:r>
      <w:r>
        <w:rPr>
          <w:rFonts w:eastAsia="宋体"/>
          <w:spacing w:val="7"/>
        </w:rPr>
        <w:t xml:space="preserve">23</w:t>
      </w:r>
      <w:r>
        <w:rPr>
          <w:rFonts w:eastAsia="宋体"/>
          <w:spacing w:val="7"/>
        </w:rPr>
        <w:t xml:space="preserve">）法律、法规和采购文件规定的其他无效情形。</w:t>
      </w:r>
      <w:r/>
    </w:p>
    <w:p>
      <w:pPr>
        <w:pStyle w:val="1287"/>
        <w:ind w:firstLine="500"/>
        <w:spacing w:line="440" w:lineRule="exact"/>
        <w:rPr>
          <w:rFonts w:eastAsia="宋体"/>
          <w:spacing w:val="7"/>
        </w:rPr>
      </w:pPr>
      <w:r>
        <w:rPr>
          <w:rFonts w:eastAsia="宋体"/>
          <w:spacing w:val="7"/>
        </w:rPr>
        <w:t xml:space="preserve">29.2 </w:t>
      </w:r>
      <w:r>
        <w:rPr>
          <w:rFonts w:eastAsia="宋体"/>
          <w:spacing w:val="7"/>
        </w:rPr>
        <w:t xml:space="preserve">废</w:t>
      </w:r>
      <w:r>
        <w:rPr>
          <w:rFonts w:eastAsia="宋体"/>
          <w:spacing w:val="7"/>
        </w:rPr>
        <w:t xml:space="preserve">标条款：</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）符合专业条件的供应商或者对招标文件作实质响应的供应商不足三家的；</w:t>
      </w:r>
      <w:r>
        <w:rPr>
          <w:rFonts w:eastAsia="宋体"/>
          <w:spacing w:val="7"/>
        </w:rPr>
        <w:t xml:space="preserve"> </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）出现影响采购公正的违法、违规行为的；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）投标人的报价均超过了采购预算，采购人不能支付的；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）因重大变故，采购任务取消的；</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）因苏采云系统故障原因造成开标不成功的。</w:t>
      </w:r>
      <w:r/>
    </w:p>
    <w:p>
      <w:pPr>
        <w:pStyle w:val="1287"/>
        <w:ind w:firstLine="500"/>
        <w:spacing w:line="440" w:lineRule="exact"/>
        <w:rPr>
          <w:rFonts w:eastAsia="宋体"/>
          <w:spacing w:val="7"/>
        </w:rPr>
      </w:pPr>
      <w:r>
        <w:rPr>
          <w:rFonts w:eastAsia="宋体"/>
          <w:spacing w:val="7"/>
        </w:rPr>
        <w:t xml:space="preserve">29.3 </w:t>
      </w:r>
      <w:r>
        <w:rPr>
          <w:rFonts w:eastAsia="宋体"/>
          <w:spacing w:val="7"/>
        </w:rPr>
        <w:t xml:space="preserve">投标</w:t>
      </w:r>
      <w:r>
        <w:rPr>
          <w:rFonts w:eastAsia="宋体"/>
          <w:spacing w:val="7"/>
        </w:rPr>
        <w:t xml:space="preserve">截止时间结束后参加投标的供应商不足三家的处理：</w:t>
      </w:r>
      <w:r/>
    </w:p>
    <w:p>
      <w:pPr>
        <w:pStyle w:val="1287"/>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）如出现投标截止时间结束后参加投标的供应商或者在评标期间对招标文件做出实质响应的供应商不足三家情况，按财政部第</w:t>
      </w:r>
      <w:r>
        <w:rPr>
          <w:rFonts w:eastAsia="宋体"/>
          <w:spacing w:val="7"/>
        </w:rPr>
        <w:t xml:space="preserve">87</w:t>
      </w:r>
      <w:r>
        <w:rPr>
          <w:rFonts w:eastAsia="宋体"/>
          <w:spacing w:val="7"/>
        </w:rPr>
        <w:t xml:space="preserve">号令第四十三条的规定执行。</w:t>
      </w:r>
      <w:bookmarkStart w:id="43" w:name="EB369a3ca3706348fd9a6451dab4968a5b"/>
      <w:r/>
      <w:bookmarkEnd w:id="43"/>
      <w:r/>
      <w:r/>
    </w:p>
    <w:p>
      <w:pPr>
        <w:pStyle w:val="755"/>
        <w:jc w:val="left"/>
        <w:spacing w:before="0" w:after="0" w:line="440" w:lineRule="exact"/>
        <w:rPr>
          <w:rStyle w:val="1045"/>
          <w:rFonts w:ascii="Times New Roman" w:hAnsi="Times New Roman"/>
        </w:rPr>
      </w:pPr>
      <w:r/>
      <w:bookmarkStart w:id="44" w:name="_Toc232586766"/>
      <w:r>
        <w:rPr>
          <w:rStyle w:val="1045"/>
          <w:rFonts w:ascii="Times New Roman" w:hAnsi="Times New Roman"/>
        </w:rPr>
        <w:t xml:space="preserve">六、定标</w:t>
      </w:r>
      <w:bookmarkEnd w:id="44"/>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、确定中标单位</w:t>
      </w:r>
      <w:r/>
    </w:p>
    <w:p>
      <w:pPr>
        <w:ind w:firstLine="480"/>
        <w:spacing w:line="440" w:lineRule="exact"/>
        <w:rPr>
          <w:rFonts w:ascii="Times New Roman" w:hAnsi="Times New Roman"/>
          <w:bCs/>
          <w:sz w:val="24"/>
        </w:rPr>
      </w:pPr>
      <w:r>
        <w:rPr>
          <w:rFonts w:ascii="Times New Roman" w:hAnsi="Times New Roman"/>
          <w:bCs/>
          <w:sz w:val="24"/>
        </w:rPr>
        <w:t xml:space="preserve">30.1 </w:t>
      </w:r>
      <w:r>
        <w:rPr>
          <w:rFonts w:ascii="Times New Roman" w:hAnsi="Times New Roman"/>
          <w:bCs/>
          <w:sz w:val="24"/>
        </w:rPr>
        <w:t xml:space="preserve">评委会</w:t>
      </w:r>
      <w:r>
        <w:rPr>
          <w:rFonts w:ascii="Times New Roman" w:hAnsi="Times New Roman"/>
          <w:bCs/>
          <w:sz w:val="24"/>
        </w:rPr>
        <w:t xml:space="preserve">根据本招标文件规定评标办法与评标标准向采购人推荐出</w:t>
      </w:r>
      <w:r>
        <w:rPr>
          <w:rFonts w:ascii="Times New Roman" w:hAnsi="Times New Roman"/>
          <w:bCs/>
          <w:sz w:val="24"/>
        </w:rPr>
        <w:t xml:space="preserve">3</w:t>
      </w:r>
      <w:r>
        <w:rPr>
          <w:rFonts w:ascii="Times New Roman" w:hAnsi="Times New Roman"/>
          <w:bCs/>
          <w:sz w:val="24"/>
        </w:rPr>
        <w:t xml:space="preserve">名中标候选人。</w:t>
      </w:r>
      <w:r/>
    </w:p>
    <w:p>
      <w:pPr>
        <w:ind w:firstLine="480"/>
        <w:spacing w:line="440" w:lineRule="exact"/>
        <w:rPr>
          <w:rFonts w:ascii="Times New Roman" w:hAnsi="Times New Roman"/>
          <w:bCs/>
          <w:sz w:val="24"/>
        </w:rPr>
      </w:pPr>
      <w:r>
        <w:rPr>
          <w:rFonts w:ascii="Times New Roman" w:hAnsi="Times New Roman"/>
          <w:bCs/>
          <w:sz w:val="24"/>
        </w:rPr>
        <w:t xml:space="preserve">30.2 </w:t>
      </w:r>
      <w:r>
        <w:rPr>
          <w:rFonts w:ascii="Times New Roman" w:hAnsi="Times New Roman"/>
          <w:bCs/>
          <w:sz w:val="24"/>
        </w:rPr>
        <w:t xml:space="preserve">采购</w:t>
      </w:r>
      <w:r>
        <w:rPr>
          <w:rFonts w:ascii="Times New Roman" w:hAnsi="Times New Roman"/>
          <w:bCs/>
          <w:sz w:val="24"/>
        </w:rPr>
        <w:t xml:space="preserve">人应根据评委会推荐的中标候选人确定中标人。</w:t>
      </w:r>
      <w:r/>
    </w:p>
    <w:p>
      <w:pPr>
        <w:ind w:firstLine="480"/>
        <w:spacing w:line="440" w:lineRule="exact"/>
        <w:rPr>
          <w:rFonts w:ascii="Times New Roman" w:hAnsi="Times New Roman"/>
          <w:sz w:val="24"/>
        </w:rPr>
      </w:pPr>
      <w:r>
        <w:rPr>
          <w:rFonts w:ascii="Times New Roman" w:hAnsi="Times New Roman"/>
          <w:bCs/>
          <w:sz w:val="24"/>
        </w:rPr>
        <w:t xml:space="preserve">30.3 </w:t>
      </w:r>
      <w:r>
        <w:rPr>
          <w:rFonts w:ascii="Times New Roman" w:hAnsi="Times New Roman"/>
          <w:sz w:val="24"/>
        </w:rPr>
        <w:t xml:space="preserve">自</w:t>
      </w:r>
      <w:r>
        <w:rPr>
          <w:rFonts w:ascii="Times New Roman" w:hAnsi="Times New Roman"/>
          <w:sz w:val="24"/>
        </w:rPr>
        <w:t xml:space="preserve">中标人确定之日起</w:t>
      </w:r>
      <w:r>
        <w:rPr>
          <w:rFonts w:ascii="Times New Roman" w:hAnsi="Times New Roman"/>
          <w:sz w:val="24"/>
        </w:rPr>
        <w:t xml:space="preserve">2</w:t>
      </w:r>
      <w:r>
        <w:rPr>
          <w:rFonts w:ascii="Times New Roman" w:hAnsi="Times New Roman"/>
          <w:sz w:val="24"/>
        </w:rPr>
        <w:t xml:space="preserve">个工作日内，中标结果将在省级以上财政部门指定的媒体上进行公告，公告期限为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rPr>
          <w:rFonts w:ascii="Times New Roman" w:hAnsi="Times New Roman"/>
          <w:sz w:val="24"/>
        </w:rPr>
      </w:pPr>
      <w:r>
        <w:rPr>
          <w:rFonts w:ascii="Times New Roman" w:hAnsi="Times New Roman"/>
          <w:sz w:val="24"/>
        </w:rPr>
        <w:t xml:space="preserve">30.4 </w:t>
      </w:r>
      <w:r>
        <w:rPr>
          <w:rFonts w:ascii="Times New Roman" w:hAnsi="Times New Roman"/>
          <w:sz w:val="24"/>
        </w:rPr>
        <w:t xml:space="preserve">若</w:t>
      </w:r>
      <w:r>
        <w:rPr>
          <w:rFonts w:ascii="Times New Roman" w:hAnsi="Times New Roman"/>
          <w:sz w:val="24"/>
        </w:rPr>
        <w:t xml:space="preserve">有充分证据证明，中标人出现下列情况之一的，一经查实，中标无效：</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1</w:t>
      </w:r>
      <w:r>
        <w:rPr>
          <w:rFonts w:ascii="Times New Roman" w:hAnsi="Times New Roman"/>
          <w:sz w:val="24"/>
          <w:lang w:val="zh-CN"/>
        </w:rPr>
        <w:t xml:space="preserve">）提供虚假材料谋取中标的；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2</w:t>
      </w:r>
      <w:r>
        <w:rPr>
          <w:rFonts w:ascii="Times New Roman" w:hAnsi="Times New Roman"/>
          <w:sz w:val="24"/>
          <w:lang w:val="zh-CN"/>
        </w:rPr>
        <w:t xml:space="preserve">）采取不正当手段诋毁、排挤其他供应商的；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3</w:t>
      </w:r>
      <w:r>
        <w:rPr>
          <w:rFonts w:ascii="Times New Roman" w:hAnsi="Times New Roman"/>
          <w:sz w:val="24"/>
          <w:lang w:val="zh-CN"/>
        </w:rPr>
        <w:t xml:space="preserve">）与采购人、其他供应商或者采购代理机构恶意串通的；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4</w:t>
      </w:r>
      <w:r>
        <w:rPr>
          <w:rFonts w:ascii="Times New Roman" w:hAnsi="Times New Roman"/>
          <w:sz w:val="24"/>
          <w:lang w:val="zh-CN"/>
        </w:rPr>
        <w:t xml:space="preserve">）向采购人、采购代理机构行贿或者提供其他不正当利益的；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5</w:t>
      </w:r>
      <w:r>
        <w:rPr>
          <w:rFonts w:ascii="Times New Roman" w:hAnsi="Times New Roman"/>
          <w:sz w:val="24"/>
          <w:lang w:val="zh-CN"/>
        </w:rPr>
        <w:t xml:space="preserve">）在招标采购过程中与采购人进行协商谈判的；</w:t>
      </w:r>
      <w:r/>
    </w:p>
    <w:p>
      <w:pPr>
        <w:ind w:firstLine="480"/>
        <w:spacing w:line="440" w:lineRule="exact"/>
        <w:rPr>
          <w:rFonts w:ascii="Times New Roman" w:hAnsi="Times New Roman"/>
          <w:sz w:val="24"/>
        </w:rPr>
      </w:pPr>
      <w:r>
        <w:rPr>
          <w:rFonts w:ascii="Times New Roman" w:hAnsi="Times New Roman"/>
          <w:sz w:val="24"/>
          <w:lang w:val="zh-CN"/>
        </w:rPr>
        <w:t xml:space="preserve">（</w:t>
      </w:r>
      <w:r>
        <w:rPr>
          <w:rFonts w:ascii="Times New Roman" w:hAnsi="Times New Roman"/>
          <w:sz w:val="24"/>
          <w:lang w:val="zh-CN"/>
        </w:rPr>
        <w:t xml:space="preserve">6</w:t>
      </w:r>
      <w:r>
        <w:rPr>
          <w:rFonts w:ascii="Times New Roman" w:hAnsi="Times New Roman"/>
          <w:sz w:val="24"/>
          <w:lang w:val="zh-CN"/>
        </w:rPr>
        <w:t xml:space="preserve">）向评标委员会行贿或者提供其他不正当利益。</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、质疑</w:t>
      </w:r>
      <w:r/>
    </w:p>
    <w:p>
      <w:pPr>
        <w:ind w:firstLine="480"/>
        <w:spacing w:line="440" w:lineRule="exact"/>
        <w:rPr>
          <w:rFonts w:ascii="Times New Roman" w:hAnsi="Times New Roman"/>
          <w:sz w:val="24"/>
          <w:szCs w:val="24"/>
        </w:rPr>
      </w:pPr>
      <w:r>
        <w:rPr>
          <w:rFonts w:ascii="Times New Roman" w:hAnsi="Times New Roman"/>
          <w:sz w:val="24"/>
          <w:szCs w:val="24"/>
        </w:rPr>
        <w:t xml:space="preserve">31.1 </w:t>
      </w:r>
      <w:r>
        <w:rPr>
          <w:rFonts w:ascii="Times New Roman" w:hAnsi="Times New Roman"/>
          <w:sz w:val="24"/>
          <w:szCs w:val="24"/>
        </w:rPr>
        <w:t xml:space="preserve">质疑</w:t>
      </w:r>
      <w:r>
        <w:rPr>
          <w:rFonts w:ascii="Times New Roman" w:hAnsi="Times New Roman"/>
          <w:sz w:val="24"/>
          <w:szCs w:val="24"/>
        </w:rPr>
        <w:t xml:space="preserve">形式</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）质疑必须按《政府采购法》、《政府采购法实施条例》及财政部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）质疑函应当包括下列内容：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）提出质疑的日期。</w:t>
      </w:r>
      <w:r/>
    </w:p>
    <w:p>
      <w:pPr>
        <w:pStyle w:val="1279"/>
        <w:ind w:firstLine="480"/>
        <w:spacing w:line="440" w:lineRule="exact"/>
        <w:rPr>
          <w:rFonts w:eastAsia="宋体"/>
          <w:spacing w:val="7"/>
        </w:rPr>
      </w:pPr>
      <w:r>
        <w:rPr>
          <w:rFonts w:eastAsia="宋体"/>
        </w:rPr>
        <w:t xml:space="preserve">（</w:t>
      </w:r>
      <w:r>
        <w:rPr>
          <w:rFonts w:eastAsia="宋体"/>
        </w:rPr>
        <w:t xml:space="preserve">4</w:t>
      </w:r>
      <w:r>
        <w:rPr>
          <w:rFonts w:eastAsia="宋体"/>
        </w:rPr>
        <w:t xml:space="preserve">）</w:t>
      </w:r>
      <w:r>
        <w:rPr>
          <w:rFonts w:eastAsia="宋体"/>
          <w:spacing w:val="7"/>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rPr>
        <w:t xml:space="preserve">匿名提交的质疑将不予受理。</w:t>
      </w:r>
      <w:r/>
    </w:p>
    <w:p>
      <w:pPr>
        <w:pStyle w:val="1279"/>
        <w:ind w:firstLine="499"/>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）供应商提交的质疑函必须按照《政府采购供应商质疑函范本》要求的格式和内容进行填写，质疑函范本下载网址详见链接：</w:t>
      </w:r>
      <w:r>
        <w:rPr>
          <w:rFonts w:eastAsia="宋体"/>
          <w:spacing w:val="7"/>
        </w:rPr>
        <w:t xml:space="preserve">https://czju.suzhou.gov.cn/zfcg/html/content/20180305093615738.shtml</w:t>
      </w:r>
      <w:r>
        <w:rPr>
          <w:rFonts w:eastAsia="宋体"/>
          <w:spacing w:val="7"/>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）质疑的送达方式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）质疑函应采用邮寄送达或直接送达的方式递交，具体联系方式详见招标公告。采用其他方式送达（含传真、电子邮件等）的，张家港禾达招投标咨询服务有限公司有权不予受理。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31.2 </w:t>
      </w:r>
      <w:r>
        <w:rPr>
          <w:rFonts w:ascii="Times New Roman" w:hAnsi="Times New Roman"/>
          <w:sz w:val="24"/>
          <w:szCs w:val="24"/>
        </w:rPr>
        <w:t xml:space="preserve">特别</w:t>
      </w:r>
      <w:r>
        <w:rPr>
          <w:rFonts w:ascii="Times New Roman" w:hAnsi="Times New Roman"/>
          <w:sz w:val="24"/>
          <w:szCs w:val="24"/>
        </w:rPr>
        <w:t xml:space="preserve">提示</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）根据财政部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）供应商提出质疑必须有理、有据，不得恶意质疑或提交虚假质疑。否则，一经查实，采购人或张家港禾达招投标咨询服务有限公司有权依据政府采购的有关规定，报请政府采购监管部门对</w:t>
      </w:r>
      <w:r>
        <w:rPr>
          <w:rFonts w:ascii="Times New Roman" w:hAnsi="Times New Roman"/>
          <w:sz w:val="24"/>
          <w:szCs w:val="24"/>
        </w:rPr>
        <w:t xml:space="preserve">该投标人进行相应的行政处罚。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31.3 </w:t>
      </w:r>
      <w:r>
        <w:rPr>
          <w:rFonts w:ascii="Times New Roman" w:hAnsi="Times New Roman"/>
          <w:sz w:val="24"/>
          <w:szCs w:val="24"/>
        </w:rPr>
        <w:t xml:space="preserve">其他</w:t>
      </w:r>
      <w:r/>
    </w:p>
    <w:p>
      <w:pPr>
        <w:ind w:firstLine="480"/>
        <w:spacing w:line="440" w:lineRule="exact"/>
        <w:rPr>
          <w:rFonts w:ascii="Times New Roman" w:hAnsi="Times New Roman"/>
          <w:sz w:val="28"/>
          <w:szCs w:val="28"/>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）采购人或张家港禾达招投标咨询服务有限公司将在收到供应商的质疑后七个工作日内作出答复，答复的内容不涉及商业秘密。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32</w:t>
      </w:r>
      <w:r>
        <w:rPr>
          <w:rFonts w:ascii="Times New Roman" w:hAnsi="Times New Roman"/>
          <w:sz w:val="28"/>
          <w:szCs w:val="28"/>
        </w:rPr>
        <w:t xml:space="preserve">、中标通知书</w:t>
      </w:r>
      <w:r/>
    </w:p>
    <w:p>
      <w:pPr>
        <w:ind w:firstLine="480"/>
        <w:spacing w:line="440" w:lineRule="exact"/>
        <w:rPr>
          <w:rFonts w:ascii="Times New Roman" w:hAnsi="Times New Roman"/>
          <w:sz w:val="24"/>
          <w:szCs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）在中标结果确定后</w:t>
      </w:r>
      <w:r>
        <w:rPr>
          <w:rFonts w:ascii="Times New Roman" w:hAnsi="Times New Roman"/>
          <w:sz w:val="24"/>
        </w:rPr>
        <w:t xml:space="preserve">2</w:t>
      </w:r>
      <w:r>
        <w:rPr>
          <w:rFonts w:ascii="Times New Roman" w:hAnsi="Times New Roman"/>
          <w:sz w:val="24"/>
        </w:rPr>
        <w:t xml:space="preserve">个工作日内，张家港禾达招投标咨询服务有限公司向中标供应商发出中标通知书。请中标人在中标结果公告届满之日起</w:t>
      </w:r>
      <w:r>
        <w:rPr>
          <w:rFonts w:ascii="Times New Roman" w:hAnsi="Times New Roman"/>
          <w:sz w:val="24"/>
        </w:rPr>
        <w:t xml:space="preserve">30</w:t>
      </w:r>
      <w:r>
        <w:rPr>
          <w:rFonts w:ascii="Times New Roman" w:hAnsi="Times New Roman"/>
          <w:sz w:val="24"/>
        </w:rPr>
        <w:t xml:space="preserve">日内，使用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系统及时下载中标通知书。因系统存储空间有限，自中标结果公告届满之日起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苏采云</w:t>
      </w:r>
      <w:r>
        <w:rPr>
          <w:rFonts w:ascii="Times New Roman" w:hAnsi="Times New Roman"/>
          <w:sz w:val="24"/>
        </w:rPr>
        <w:t xml:space="preserve">”</w:t>
      </w:r>
      <w:r>
        <w:rPr>
          <w:rFonts w:ascii="Times New Roman" w:hAnsi="Times New Roman"/>
          <w:sz w:val="24"/>
        </w:rPr>
        <w:t xml:space="preserve">系统不再保证提供下载中标通知书</w:t>
      </w:r>
      <w:r>
        <w:rPr>
          <w:rFonts w:ascii="Times New Roman" w:hAnsi="Times New Roman"/>
          <w:sz w:val="24"/>
        </w:rPr>
        <w:t xml:space="preserve">服务</w:t>
      </w:r>
      <w:r>
        <w:rPr>
          <w:rFonts w:ascii="Times New Roman" w:hAnsi="Times New Roman"/>
          <w:sz w:val="24"/>
        </w:rPr>
        <w:t xml:space="preserve">,</w:t>
      </w:r>
      <w:r>
        <w:rPr>
          <w:rFonts w:ascii="Times New Roman" w:hAnsi="Times New Roman"/>
          <w:sz w:val="24"/>
        </w:rPr>
        <w:t xml:space="preserve">因未及时下载而造成的不利后果由中标人自行承担。</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ascii="Times New Roman" w:hAnsi="Times New Roman"/>
          <w:bCs/>
          <w:sz w:val="32"/>
          <w:szCs w:val="32"/>
        </w:rPr>
        <w:outlineLvl w:val="1"/>
      </w:pPr>
      <w:r/>
      <w:bookmarkStart w:id="45" w:name="_Toc232586767"/>
      <w:r>
        <w:rPr>
          <w:rFonts w:ascii="Times New Roman" w:hAnsi="Times New Roman"/>
          <w:bCs/>
          <w:sz w:val="32"/>
          <w:szCs w:val="32"/>
        </w:rPr>
        <w:t xml:space="preserve">七、授予合同</w:t>
      </w:r>
      <w:bookmarkEnd w:id="45"/>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w:t>
      </w:r>
      <w:r>
        <w:rPr>
          <w:rFonts w:ascii="Times New Roman" w:hAnsi="Times New Roman"/>
          <w:bCs/>
          <w:sz w:val="28"/>
          <w:szCs w:val="28"/>
        </w:rPr>
        <w:t xml:space="preserve">、签订合同</w:t>
      </w:r>
      <w:r/>
    </w:p>
    <w:p>
      <w:pPr>
        <w:ind w:firstLine="480"/>
        <w:spacing w:line="440" w:lineRule="exact"/>
        <w:rPr>
          <w:rFonts w:ascii="Times New Roman" w:hAnsi="Times New Roman"/>
          <w:b/>
          <w:sz w:val="24"/>
        </w:rPr>
      </w:pPr>
      <w:r>
        <w:rPr>
          <w:rFonts w:ascii="Times New Roman" w:hAnsi="Times New Roman"/>
          <w:bCs/>
          <w:sz w:val="24"/>
        </w:rPr>
        <w:t xml:space="preserve">33.l </w:t>
      </w:r>
      <w:r>
        <w:rPr>
          <w:rFonts w:ascii="Times New Roman" w:hAnsi="Times New Roman"/>
          <w:b/>
          <w:sz w:val="24"/>
        </w:rPr>
        <w:t xml:space="preserve">按照《关于做好政府采购支持企业发展有关事项的通知》（苏财购〔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w:t>
      </w:r>
      <w:r>
        <w:rPr>
          <w:rFonts w:ascii="Times New Roman" w:hAnsi="Times New Roman"/>
          <w:b/>
          <w:sz w:val="24"/>
        </w:rPr>
        <w:t xml:space="preserve">意见</w:t>
      </w:r>
      <w:r>
        <w:rPr>
          <w:rFonts w:ascii="Times New Roman" w:hAnsi="Times New Roman"/>
          <w:b/>
          <w:sz w:val="24"/>
        </w:rPr>
        <w:t xml:space="preserve">&gt;</w:t>
      </w:r>
      <w:r>
        <w:rPr>
          <w:rFonts w:ascii="Times New Roman" w:hAnsi="Times New Roman"/>
          <w:b/>
          <w:sz w:val="24"/>
        </w:rPr>
        <w:t xml:space="preserve">的通知》（苏财购〔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号）文件精神，采购人与中标人原则上应当在中标通知书发出之日起十五日内，按照招标文件及投标文件确定的事项签订政府采购合同</w:t>
      </w:r>
      <w:r>
        <w:rPr>
          <w:rFonts w:hint="eastAsia" w:ascii="Times New Roman" w:hAnsi="Times New Roman"/>
          <w:b/>
          <w:sz w:val="24"/>
        </w:rPr>
        <w:t xml:space="preserve">，如因签章审批等原因确实无法在十五日内签订的，最长需在中标通知书发出之日起三十日内签订政府采购合同。</w:t>
      </w:r>
      <w:r/>
    </w:p>
    <w:p>
      <w:pPr>
        <w:ind w:firstLine="480"/>
        <w:spacing w:line="440" w:lineRule="exact"/>
        <w:rPr>
          <w:rFonts w:ascii="Times New Roman" w:hAnsi="Times New Roman"/>
          <w:bCs/>
          <w:sz w:val="24"/>
        </w:rPr>
      </w:pPr>
      <w:r>
        <w:rPr>
          <w:rFonts w:ascii="Times New Roman" w:hAnsi="Times New Roman"/>
          <w:bCs/>
          <w:sz w:val="24"/>
        </w:rPr>
        <w:t xml:space="preserve">33.2 </w:t>
      </w:r>
      <w:r>
        <w:rPr>
          <w:rFonts w:ascii="Times New Roman" w:hAnsi="Times New Roman"/>
          <w:bCs/>
          <w:sz w:val="24"/>
        </w:rPr>
        <w:t xml:space="preserve">招标</w:t>
      </w:r>
      <w:r>
        <w:rPr>
          <w:rFonts w:ascii="Times New Roman" w:hAnsi="Times New Roman"/>
          <w:bCs/>
          <w:sz w:val="24"/>
        </w:rPr>
        <w:t xml:space="preserve">文件、中标人的投标文件及招标过程中有关澄清、承诺文件均应作为合同附件。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33.3 </w:t>
      </w:r>
      <w:r>
        <w:rPr>
          <w:rFonts w:ascii="Times New Roman" w:hAnsi="Times New Roman"/>
          <w:bCs/>
          <w:sz w:val="24"/>
        </w:rPr>
        <w:t xml:space="preserve">签订</w:t>
      </w:r>
      <w:r>
        <w:rPr>
          <w:rFonts w:ascii="Times New Roman" w:hAnsi="Times New Roman"/>
          <w:bCs/>
          <w:sz w:val="24"/>
        </w:rPr>
        <w:t xml:space="preserve">合同后，中标人不得将货物及其他相关服务进行转包和分包</w:t>
      </w:r>
      <w:r>
        <w:rPr>
          <w:rFonts w:ascii="Times New Roman" w:hAnsi="Times New Roman"/>
          <w:sz w:val="24"/>
        </w:rPr>
        <w:t xml:space="preserve">，另有约定的除外。</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、履约保证金</w:t>
      </w:r>
      <w:r/>
    </w:p>
    <w:p>
      <w:pPr>
        <w:pStyle w:val="1345"/>
        <w:ind w:firstLine="500"/>
        <w:spacing w:line="440" w:lineRule="exact"/>
        <w:rPr>
          <w:rFonts w:eastAsia="宋体"/>
          <w:spacing w:val="7"/>
        </w:rPr>
      </w:pPr>
      <w:r/>
      <w:bookmarkStart w:id="46" w:name="EB8c6891da72364e93a7598f4884fbe954"/>
      <w:r/>
      <w:bookmarkEnd w:id="46"/>
      <w:r>
        <w:rPr>
          <w:rFonts w:eastAsia="宋体"/>
          <w:spacing w:val="7"/>
        </w:rPr>
        <w:t xml:space="preserve">34.1 </w:t>
      </w:r>
      <w:r>
        <w:rPr>
          <w:rFonts w:eastAsia="宋体"/>
          <w:spacing w:val="7"/>
        </w:rPr>
        <w:t xml:space="preserve">合同</w:t>
      </w:r>
      <w:r>
        <w:rPr>
          <w:rFonts w:eastAsia="宋体"/>
          <w:spacing w:val="7"/>
        </w:rPr>
        <w:t xml:space="preserve">签订前，中标人向采购单位交付的履约保证金为合同金额的</w:t>
      </w:r>
      <w:r>
        <w:rPr>
          <w:rFonts w:hint="eastAsia" w:eastAsia="宋体"/>
          <w:spacing w:val="7"/>
        </w:rPr>
        <w:t xml:space="preserve">0</w:t>
      </w:r>
      <w:r>
        <w:rPr>
          <w:rFonts w:eastAsia="宋体"/>
          <w:spacing w:val="7"/>
        </w:rPr>
        <w:t xml:space="preserve">%</w:t>
      </w:r>
      <w:r>
        <w:rPr>
          <w:rFonts w:eastAsia="宋体"/>
          <w:spacing w:val="7"/>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34.2 </w:t>
      </w:r>
      <w:r>
        <w:rPr>
          <w:rFonts w:ascii="Times New Roman" w:hAnsi="Times New Roman"/>
          <w:bCs/>
          <w:sz w:val="24"/>
        </w:rPr>
        <w:t xml:space="preserve">履约保证金必须是人民币。</w:t>
      </w:r>
      <w:r>
        <w:rPr>
          <w:rFonts w:ascii="Times New Roman" w:hAnsi="Times New Roman"/>
          <w:sz w:val="24"/>
        </w:rPr>
        <w:t xml:space="preserve">履约保证金可以以支票、汇票、本票或者金融机构、担保机构出具的保函等非现金形式提交。</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35.1 </w:t>
      </w:r>
      <w:r>
        <w:rPr>
          <w:rFonts w:ascii="Times New Roman" w:hAnsi="Times New Roman"/>
          <w:bCs/>
          <w:sz w:val="24"/>
        </w:rPr>
        <w:t xml:space="preserve">政府</w:t>
      </w:r>
      <w:r>
        <w:rPr>
          <w:rFonts w:ascii="Times New Roman" w:hAnsi="Times New Roman"/>
          <w:bCs/>
          <w:sz w:val="24"/>
        </w:rPr>
        <w:t xml:space="preserve">采购合同履行中，采购人需追加与合同标的相同的货物和服务的，在不改变合同其他条款的前提下，可以与中标人协商签订补充合同，但所有补充合同的采购金额不超过原合同金额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35.2 </w:t>
      </w:r>
      <w:r>
        <w:rPr>
          <w:rFonts w:ascii="Times New Roman" w:hAnsi="Times New Roman"/>
          <w:bCs/>
          <w:sz w:val="24"/>
        </w:rPr>
        <w:t xml:space="preserve">采购</w:t>
      </w:r>
      <w:r>
        <w:rPr>
          <w:rFonts w:ascii="Times New Roman" w:hAnsi="Times New Roman"/>
          <w:bCs/>
          <w:sz w:val="24"/>
        </w:rPr>
        <w:t xml:space="preserve">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36</w:t>
      </w:r>
      <w:r>
        <w:rPr>
          <w:rFonts w:ascii="Times New Roman" w:hAnsi="Times New Roman"/>
          <w:bCs/>
          <w:sz w:val="28"/>
          <w:szCs w:val="28"/>
        </w:rPr>
        <w:t xml:space="preserve">、监督</w:t>
      </w:r>
      <w:r/>
    </w:p>
    <w:p>
      <w:pPr>
        <w:ind w:firstLine="480"/>
        <w:spacing w:line="440" w:lineRule="exact"/>
        <w:rPr>
          <w:rFonts w:ascii="Times New Roman" w:hAnsi="Times New Roman"/>
          <w:bCs/>
          <w:sz w:val="24"/>
        </w:rPr>
      </w:pPr>
      <w:r>
        <w:rPr>
          <w:rFonts w:ascii="Times New Roman" w:hAnsi="Times New Roman"/>
          <w:bCs/>
          <w:sz w:val="24"/>
        </w:rPr>
        <w:t xml:space="preserve">36.1 </w:t>
      </w:r>
      <w:r>
        <w:rPr>
          <w:rFonts w:ascii="Times New Roman" w:hAnsi="Times New Roman"/>
          <w:bCs/>
          <w:sz w:val="24"/>
        </w:rPr>
        <w:t xml:space="preserve">政府</w:t>
      </w:r>
      <w:r>
        <w:rPr>
          <w:rFonts w:ascii="Times New Roman" w:hAnsi="Times New Roman"/>
          <w:bCs/>
          <w:sz w:val="24"/>
        </w:rPr>
        <w:t xml:space="preserve">有关监督部门将对投标全过程进行监督。</w:t>
      </w:r>
      <w:r/>
    </w:p>
    <w:p>
      <w:pPr>
        <w:pStyle w:val="805"/>
        <w:pageBreakBefore/>
        <w:spacing w:line="440" w:lineRule="exact"/>
        <w:rPr>
          <w:rFonts w:ascii="Times New Roman" w:hAnsi="Times New Roman" w:eastAsia="宋体"/>
        </w:rPr>
      </w:pPr>
      <w:r/>
      <w:bookmarkStart w:id="47" w:name="_Toc232586768"/>
      <w:r>
        <w:rPr>
          <w:rFonts w:ascii="Times New Roman" w:hAnsi="Times New Roman" w:eastAsia="宋体"/>
        </w:rPr>
        <w:t xml:space="preserve">第三章</w:t>
      </w:r>
      <w:r>
        <w:rPr>
          <w:rFonts w:ascii="Times New Roman" w:hAnsi="Times New Roman" w:eastAsia="宋体"/>
        </w:rPr>
        <w:t xml:space="preserve">  </w:t>
      </w:r>
      <w:r>
        <w:rPr>
          <w:rFonts w:ascii="Times New Roman" w:hAnsi="Times New Roman" w:eastAsia="宋体"/>
        </w:rPr>
        <w:t xml:space="preserve">合同条款及格式</w:t>
      </w:r>
      <w:bookmarkEnd w:id="47"/>
      <w:r/>
      <w:r/>
    </w:p>
    <w:p>
      <w:pPr>
        <w:rPr>
          <w:rFonts w:ascii="Times New Roman" w:hAnsi="Times New Roman"/>
        </w:rPr>
      </w:pPr>
      <w:r/>
      <w:bookmarkStart w:id="48"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后签定本项目合同的通用条款，中标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供应商不得提出实质性的修改。</w:t>
      </w:r>
      <w:r/>
    </w:p>
    <w:p>
      <w:pPr>
        <w:jc w:val="center"/>
        <w:rPr>
          <w:rFonts w:ascii="Times New Roman" w:hAnsi="Times New Roman"/>
          <w:b/>
          <w:bCs/>
          <w:sz w:val="32"/>
          <w:szCs w:val="32"/>
        </w:rPr>
      </w:pPr>
      <w:r>
        <w:rPr>
          <w:rFonts w:ascii="Times New Roman" w:hAnsi="Times New Roman"/>
          <w:b/>
          <w:bCs/>
          <w:sz w:val="32"/>
          <w:szCs w:val="32"/>
        </w:rPr>
        <w:t xml:space="preserve">张家港市政府采购合同</w:t>
      </w:r>
      <w:r/>
    </w:p>
    <w:p>
      <w:pPr>
        <w:pStyle w:val="1268"/>
        <w:ind w:firstLine="480"/>
        <w:spacing w:line="440" w:lineRule="exact"/>
        <w:rPr>
          <w:sz w:val="24"/>
        </w:rPr>
      </w:pPr>
      <w:r>
        <w:rPr>
          <w:sz w:val="24"/>
        </w:rPr>
        <w:t xml:space="preserve">项目名称：集成电路设计仿真</w:t>
      </w:r>
      <w:r>
        <w:rPr>
          <w:sz w:val="24"/>
        </w:rPr>
        <w:t xml:space="preserve">EDA</w:t>
      </w:r>
      <w:r>
        <w:rPr>
          <w:sz w:val="24"/>
        </w:rPr>
        <w:t xml:space="preserve">软件包</w:t>
      </w:r>
      <w:r/>
    </w:p>
    <w:p>
      <w:pPr>
        <w:pStyle w:val="1268"/>
        <w:ind w:firstLine="480"/>
        <w:spacing w:line="440" w:lineRule="exact"/>
        <w:rPr>
          <w:sz w:val="24"/>
        </w:rPr>
      </w:pPr>
      <w:r>
        <w:rPr>
          <w:sz w:val="24"/>
        </w:rPr>
        <w:t xml:space="preserve">项目编号：</w:t>
      </w:r>
      <w:r>
        <w:rPr>
          <w:sz w:val="24"/>
        </w:rPr>
        <w:t xml:space="preserve">JSZC-320582-HDZB-G2026-0017</w:t>
      </w:r>
      <w:r/>
    </w:p>
    <w:p>
      <w:pPr>
        <w:pStyle w:val="1268"/>
        <w:ind w:firstLine="480"/>
        <w:spacing w:line="440" w:lineRule="exact"/>
        <w:rPr>
          <w:sz w:val="24"/>
        </w:rPr>
      </w:pPr>
      <w:r>
        <w:rPr>
          <w:sz w:val="24"/>
        </w:rPr>
        <w:t xml:space="preserve">甲方：【待补充：采购人全称】（买方）</w:t>
      </w:r>
      <w:r/>
    </w:p>
    <w:p>
      <w:pPr>
        <w:pStyle w:val="1268"/>
        <w:ind w:firstLine="480"/>
        <w:spacing w:line="440" w:lineRule="exact"/>
        <w:rPr>
          <w:sz w:val="24"/>
        </w:rPr>
      </w:pPr>
      <w:r>
        <w:rPr>
          <w:sz w:val="24"/>
        </w:rPr>
        <w:t xml:space="preserve">乙方：（卖方）</w:t>
      </w:r>
      <w:bookmarkStart w:id="49" w:name="zhongbiaodanweiname_1"/>
      <w:r/>
      <w:bookmarkEnd w:id="49"/>
      <w:r/>
      <w:r/>
    </w:p>
    <w:p>
      <w:pPr>
        <w:pStyle w:val="1268"/>
        <w:ind w:firstLine="480"/>
        <w:spacing w:line="440" w:lineRule="exact"/>
        <w:rPr>
          <w:sz w:val="24"/>
        </w:rPr>
      </w:pPr>
      <w:r>
        <w:rPr>
          <w:sz w:val="24"/>
        </w:rPr>
        <w:t xml:space="preserve">甲、乙双方根据张家港禾达招投标咨询服务</w:t>
      </w:r>
      <w:r>
        <w:rPr>
          <w:sz w:val="24"/>
        </w:rPr>
        <w:t xml:space="preserve">有限公司</w:t>
      </w:r>
      <w:bookmarkStart w:id="50" w:name="biaoduanname_2"/>
      <w:r/>
      <w:bookmarkEnd w:id="50"/>
      <w:r>
        <w:rPr>
          <w:sz w:val="24"/>
        </w:rPr>
        <w:t xml:space="preserve"> </w:t>
      </w:r>
      <w:r>
        <w:rPr>
          <w:sz w:val="24"/>
          <w:u w:val="single"/>
        </w:rPr>
        <w:t xml:space="preserve">     </w:t>
      </w:r>
      <w:r>
        <w:rPr>
          <w:sz w:val="24"/>
        </w:rPr>
        <w:t xml:space="preserve">项目</w:t>
      </w:r>
      <w:r>
        <w:rPr>
          <w:sz w:val="24"/>
        </w:rPr>
        <w:t xml:space="preserve">公开招标的结果，签署本合同。</w:t>
      </w:r>
      <w:r/>
    </w:p>
    <w:p>
      <w:pPr>
        <w:pStyle w:val="1268"/>
        <w:ind w:firstLine="480"/>
        <w:spacing w:line="440" w:lineRule="exact"/>
        <w:rPr>
          <w:b/>
          <w:bCs/>
          <w:sz w:val="24"/>
        </w:rPr>
      </w:pPr>
      <w:r>
        <w:rPr>
          <w:b/>
          <w:bCs/>
          <w:sz w:val="24"/>
        </w:rPr>
        <w:t xml:space="preserve">一、货物内容</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99"/>
        <w:gridCol w:w="1028"/>
        <w:gridCol w:w="910"/>
        <w:gridCol w:w="950"/>
        <w:gridCol w:w="790"/>
        <w:gridCol w:w="1420"/>
        <w:gridCol w:w="1090"/>
        <w:gridCol w:w="964"/>
        <w:gridCol w:w="989"/>
      </w:tblGrid>
      <w:tr>
        <w:trPr>
          <w:cantSplit/>
          <w:jc w:val="center"/>
          <w:trHeight w:val="856"/>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货物名称</w:t>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制造厂商</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单价</w:t>
            </w:r>
            <w:r/>
          </w:p>
          <w:p>
            <w:pPr>
              <w:jc w:val="center"/>
              <w:spacing w:line="300" w:lineRule="auto"/>
              <w:rPr>
                <w:rFonts w:ascii="Times New Roman" w:hAnsi="Times New Roman"/>
                <w:sz w:val="24"/>
                <w:szCs w:val="24"/>
              </w:rPr>
            </w:pPr>
            <w:r>
              <w:rPr>
                <w:rFonts w:ascii="Times New Roman" w:hAnsi="Times New Roman"/>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spacing w:line="300" w:lineRule="auto"/>
              <w:rPr>
                <w:rFonts w:ascii="Times New Roman" w:hAnsi="Times New Roman"/>
                <w:sz w:val="24"/>
                <w:szCs w:val="24"/>
              </w:rPr>
            </w:pPr>
            <w:r>
              <w:rPr>
                <w:rFonts w:ascii="Times New Roman" w:hAnsi="Times New Roman"/>
                <w:sz w:val="24"/>
                <w:szCs w:val="24"/>
              </w:rPr>
              <w:t xml:space="preserve">总价</w:t>
            </w:r>
            <w:r/>
          </w:p>
          <w:p>
            <w:pPr>
              <w:jc w:val="center"/>
              <w:spacing w:line="300" w:lineRule="auto"/>
              <w:rPr>
                <w:rFonts w:ascii="Times New Roman" w:hAnsi="Times New Roman"/>
                <w:sz w:val="24"/>
                <w:szCs w:val="24"/>
              </w:rPr>
            </w:pPr>
            <w:r>
              <w:rPr>
                <w:rFonts w:ascii="Times New Roman" w:hAnsi="Times New Roman"/>
                <w:sz w:val="24"/>
                <w:szCs w:val="24"/>
              </w:rPr>
              <w:t xml:space="preserve">（元）</w:t>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ind w:firstLine="480"/>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ind w:firstLine="480"/>
              <w:jc w:val="center"/>
              <w:spacing w:line="300" w:lineRule="auto"/>
              <w:rPr>
                <w:rFonts w:ascii="Times New Roman" w:hAnsi="Times New Roman"/>
                <w:sz w:val="24"/>
                <w:szCs w:val="24"/>
              </w:rPr>
            </w:pPr>
            <w:r>
              <w:rPr>
                <w:rFonts w:ascii="Times New Roman" w:hAnsi="Times New Roman"/>
                <w:sz w:val="24"/>
                <w:szCs w:val="24"/>
              </w:rPr>
            </w:r>
            <w:r/>
          </w:p>
        </w:tc>
      </w:tr>
    </w:tbl>
    <w:p>
      <w:pPr>
        <w:ind w:firstLine="472"/>
        <w:spacing w:line="440" w:lineRule="exact"/>
        <w:rPr>
          <w:rFonts w:ascii="Times New Roman" w:hAnsi="Times New Roman"/>
          <w:b/>
          <w:bCs/>
          <w:sz w:val="24"/>
          <w:szCs w:val="24"/>
        </w:rPr>
      </w:pPr>
      <w:r>
        <w:rPr>
          <w:rFonts w:ascii="Times New Roman" w:hAnsi="Times New Roman"/>
          <w:b/>
          <w:bCs/>
          <w:sz w:val="24"/>
        </w:rPr>
        <w:t xml:space="preserve">二、合同金额</w:t>
      </w:r>
      <w:r/>
    </w:p>
    <w:p>
      <w:pPr>
        <w:ind w:firstLine="480"/>
        <w:jc w:val="left"/>
        <w:spacing w:line="440" w:lineRule="exact"/>
        <w:rPr>
          <w:rFonts w:ascii="Times New Roman" w:hAnsi="Times New Roman"/>
          <w:b/>
          <w:bCs/>
          <w:sz w:val="24"/>
          <w:szCs w:val="24"/>
        </w:rPr>
      </w:pPr>
      <w:r>
        <w:rPr>
          <w:rFonts w:ascii="Times New Roman" w:hAnsi="Times New Roman"/>
          <w:sz w:val="24"/>
        </w:rPr>
        <w:t xml:space="preserve">2.1 </w:t>
      </w:r>
      <w:r>
        <w:rPr>
          <w:rFonts w:ascii="Times New Roman" w:hAnsi="Times New Roman"/>
          <w:sz w:val="24"/>
        </w:rPr>
        <w:t xml:space="preserve">本</w:t>
      </w:r>
      <w:r>
        <w:rPr>
          <w:rFonts w:ascii="Times New Roman" w:hAnsi="Times New Roman"/>
          <w:sz w:val="24"/>
        </w:rPr>
        <w:t xml:space="preserve">合同金额为（大写）：</w:t>
      </w:r>
      <w:bookmarkStart w:id="51" w:name="zhongbiaopriceup"/>
      <w:r>
        <w:rPr>
          <w:rFonts w:ascii="Times New Roman" w:hAnsi="Times New Roman"/>
          <w:sz w:val="24"/>
          <w:u w:val="single"/>
        </w:rPr>
        <w:t xml:space="preserve">               </w:t>
      </w:r>
      <w:bookmarkEnd w:id="51"/>
      <w:r>
        <w:rPr>
          <w:rFonts w:ascii="Times New Roman" w:hAnsi="Times New Roman"/>
          <w:sz w:val="24"/>
        </w:rPr>
        <w:t xml:space="preserve">（</w:t>
      </w:r>
      <w:r>
        <w:rPr>
          <w:rFonts w:ascii="Times New Roman" w:hAnsi="Times New Roman"/>
          <w:sz w:val="24"/>
          <w:u w:val="single"/>
        </w:rPr>
        <w:t xml:space="preserve"> </w:t>
      </w:r>
      <w:bookmarkStart w:id="52" w:name="zhongbiaopricelow"/>
      <w:r>
        <w:rPr>
          <w:rFonts w:ascii="Times New Roman" w:hAnsi="Times New Roman"/>
          <w:sz w:val="24"/>
          <w:u w:val="single"/>
        </w:rPr>
        <w:t xml:space="preserve">         </w:t>
      </w:r>
      <w:bookmarkEnd w:id="52"/>
      <w:r>
        <w:rPr>
          <w:rFonts w:ascii="Times New Roman" w:hAnsi="Times New Roman"/>
          <w:sz w:val="24"/>
        </w:rPr>
        <w:t xml:space="preserve">元）人民币。</w:t>
      </w:r>
      <w:r/>
    </w:p>
    <w:p>
      <w:pPr>
        <w:ind w:firstLine="480"/>
        <w:spacing w:line="440" w:lineRule="exact"/>
        <w:rPr>
          <w:rFonts w:ascii="Times New Roman" w:hAnsi="Times New Roman"/>
          <w:szCs w:val="24"/>
          <w:lang w:bidi="ar"/>
        </w:rPr>
      </w:pPr>
      <w:r>
        <w:rPr>
          <w:rFonts w:ascii="Times New Roman" w:hAnsi="Times New Roman"/>
          <w:sz w:val="24"/>
          <w:szCs w:val="24"/>
          <w:lang w:bidi="ar"/>
        </w:rPr>
        <w:t xml:space="preserve">总价为综合报价，</w:t>
      </w:r>
      <w:r>
        <w:rPr>
          <w:rFonts w:ascii="Times New Roman" w:hAnsi="Times New Roman"/>
          <w:sz w:val="24"/>
          <w:szCs w:val="24"/>
          <w:lang w:bidi="ar"/>
        </w:rPr>
        <w:t xml:space="preserve">应包括但不限于：</w:t>
      </w:r>
      <w:r>
        <w:rPr>
          <w:rFonts w:hint="eastAsia" w:ascii="Times New Roman" w:hAnsi="Times New Roman"/>
          <w:sz w:val="24"/>
          <w:szCs w:val="24"/>
          <w:lang w:bidi="ar"/>
        </w:rPr>
        <w:t xml:space="preserve">软件</w:t>
      </w:r>
      <w:r>
        <w:rPr>
          <w:rFonts w:ascii="Times New Roman" w:hAnsi="Times New Roman"/>
          <w:sz w:val="24"/>
          <w:szCs w:val="24"/>
          <w:lang w:bidi="ar"/>
        </w:rPr>
        <w:t xml:space="preserve">、配件、附件、备品备件、专用工具、耗品、辅材、安装、调试、检测、验收、保险、人员培训、售后服务、维保服务、代理服务费、政策性文件规定及合同包含的所有风险责任的各项费用、技术指导、利润、税金等全部费用</w:t>
      </w:r>
      <w:r>
        <w:rPr>
          <w:rFonts w:ascii="Times New Roman" w:hAnsi="Times New Roman"/>
          <w:szCs w:val="24"/>
          <w:lang w:bidi="ar"/>
        </w:rPr>
        <w:t xml:space="preserve">。</w:t>
      </w:r>
      <w:r/>
    </w:p>
    <w:p>
      <w:pPr>
        <w:ind w:firstLine="480"/>
        <w:spacing w:line="440" w:lineRule="exact"/>
        <w:rPr>
          <w:rFonts w:ascii="Times New Roman" w:hAnsi="Times New Roman"/>
          <w:b/>
          <w:bCs/>
          <w:sz w:val="24"/>
          <w:szCs w:val="24"/>
        </w:rPr>
      </w:pPr>
      <w:r>
        <w:rPr>
          <w:rFonts w:ascii="Times New Roman" w:hAnsi="Times New Roman"/>
          <w:b/>
          <w:bCs/>
          <w:sz w:val="24"/>
        </w:rPr>
        <w:t xml:space="preserve">三、技术资料</w:t>
      </w:r>
      <w:r/>
    </w:p>
    <w:p>
      <w:pPr>
        <w:ind w:firstLine="470"/>
        <w:spacing w:line="440" w:lineRule="exact"/>
        <w:rPr>
          <w:rFonts w:ascii="Times New Roman" w:hAnsi="Times New Roman"/>
          <w:b/>
          <w:bCs/>
          <w:sz w:val="24"/>
          <w:szCs w:val="24"/>
        </w:rPr>
      </w:pPr>
      <w:r>
        <w:rPr>
          <w:rFonts w:ascii="Times New Roman" w:hAnsi="Times New Roman"/>
          <w:sz w:val="24"/>
        </w:rPr>
        <w:t xml:space="preserve">3.1</w:t>
      </w:r>
      <w:r>
        <w:rPr>
          <w:rFonts w:ascii="Times New Roman" w:hAnsi="Times New Roman"/>
          <w:sz w:val="24"/>
        </w:rPr>
        <w:t xml:space="preserve">乙方应按招标文件规定的时间向甲方提供使用货物的有关技术资料。</w:t>
      </w:r>
      <w:r/>
    </w:p>
    <w:p>
      <w:pPr>
        <w:ind w:firstLine="470"/>
        <w:spacing w:line="440" w:lineRule="exact"/>
        <w:rPr>
          <w:rFonts w:ascii="Times New Roman" w:hAnsi="Times New Roman"/>
          <w:b/>
          <w:bCs/>
          <w:sz w:val="24"/>
          <w:szCs w:val="24"/>
        </w:rPr>
      </w:pPr>
      <w:r>
        <w:rPr>
          <w:rFonts w:ascii="Times New Roman" w:hAnsi="Times New Roman"/>
          <w:sz w:val="24"/>
        </w:rPr>
        <w:t xml:space="preserve">3.2 </w:t>
      </w:r>
      <w:r>
        <w:rPr>
          <w:rFonts w:ascii="Times New Roman" w:hAnsi="Times New Roman"/>
          <w:sz w:val="24"/>
        </w:rPr>
        <w:t xml:space="preserve">未</w:t>
      </w:r>
      <w:r>
        <w:rPr>
          <w:rFonts w:ascii="Times New Roman" w:hAnsi="Times New Roman"/>
          <w:sz w:val="24"/>
        </w:rPr>
        <w:t xml:space="preserve">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ind w:firstLine="472"/>
        <w:spacing w:line="440" w:lineRule="exact"/>
        <w:rPr>
          <w:rFonts w:ascii="Times New Roman" w:hAnsi="Times New Roman"/>
          <w:b/>
          <w:bCs/>
          <w:sz w:val="24"/>
          <w:szCs w:val="24"/>
        </w:rPr>
      </w:pPr>
      <w:r>
        <w:rPr>
          <w:rFonts w:ascii="Times New Roman" w:hAnsi="Times New Roman"/>
          <w:b/>
          <w:bCs/>
          <w:sz w:val="24"/>
        </w:rPr>
        <w:t xml:space="preserve">四、知识产权</w:t>
      </w:r>
      <w:r/>
    </w:p>
    <w:p>
      <w:pPr>
        <w:ind w:firstLine="480"/>
        <w:spacing w:line="440" w:lineRule="exact"/>
        <w:rPr>
          <w:rFonts w:ascii="Times New Roman" w:hAnsi="Times New Roman"/>
          <w:sz w:val="24"/>
          <w:szCs w:val="24"/>
        </w:rPr>
      </w:pPr>
      <w:r>
        <w:rPr>
          <w:rFonts w:ascii="Times New Roman" w:hAnsi="Times New Roman"/>
          <w:sz w:val="24"/>
        </w:rPr>
        <w:t xml:space="preserve">4.1</w:t>
      </w:r>
      <w:r>
        <w:rPr>
          <w:rFonts w:ascii="Times New Roman" w:hAnsi="Times New Roman"/>
          <w:sz w:val="24"/>
        </w:rPr>
        <w:t xml:space="preserve">乙方保证所提供货物等涉及到的知识产权和所提供的技术资料是合法取得，并享有完整的知识产权，不会因为甲方的使用而被责令停止使用、追偿或要求赔偿损失，如出现此情况，一切经济和法律责任均由乙方承担。</w:t>
      </w:r>
      <w:r/>
    </w:p>
    <w:p>
      <w:pPr>
        <w:ind w:firstLine="472"/>
        <w:spacing w:line="440" w:lineRule="exact"/>
        <w:rPr>
          <w:rFonts w:ascii="Times New Roman" w:hAnsi="Times New Roman"/>
          <w:sz w:val="24"/>
          <w:szCs w:val="24"/>
          <w:u w:val="single"/>
        </w:rPr>
      </w:pPr>
      <w:r>
        <w:rPr>
          <w:rFonts w:ascii="Times New Roman" w:hAnsi="Times New Roman"/>
          <w:b/>
          <w:bCs/>
          <w:sz w:val="24"/>
        </w:rPr>
        <w:t xml:space="preserve">五、产权担保</w:t>
      </w:r>
      <w:r/>
    </w:p>
    <w:p>
      <w:pPr>
        <w:ind w:firstLine="480"/>
        <w:spacing w:line="440" w:lineRule="exact"/>
        <w:rPr>
          <w:rFonts w:ascii="Times New Roman" w:hAnsi="Times New Roman"/>
          <w:sz w:val="24"/>
        </w:rPr>
      </w:pPr>
      <w:r>
        <w:rPr>
          <w:rFonts w:ascii="Times New Roman" w:hAnsi="Times New Roman"/>
          <w:sz w:val="24"/>
        </w:rPr>
        <w:t xml:space="preserve">5.1 </w:t>
      </w:r>
      <w:r>
        <w:rPr>
          <w:rFonts w:ascii="Times New Roman" w:hAnsi="Times New Roman"/>
          <w:sz w:val="24"/>
        </w:rPr>
        <w:t xml:space="preserve">乙方</w:t>
      </w:r>
      <w:r>
        <w:rPr>
          <w:rFonts w:ascii="Times New Roman" w:hAnsi="Times New Roman"/>
          <w:sz w:val="24"/>
        </w:rPr>
        <w:t xml:space="preserve">保证其提供的软件许可权利完整、无权利瑕疵，不存在抵押、查封、许可冲突等情形。如有纠纷的，甲方有权拒绝支付货款并要求乙方承担一切责任。</w:t>
      </w:r>
      <w:r/>
    </w:p>
    <w:p>
      <w:pPr>
        <w:pStyle w:val="802"/>
        <w:ind w:firstLine="482"/>
        <w:spacing w:before="0" w:beforeAutospacing="0" w:after="0" w:afterAutospacing="0" w:line="440" w:lineRule="exact"/>
        <w:rPr>
          <w:rFonts w:ascii="Times New Roman" w:hAnsi="Times New Roman"/>
          <w:b/>
          <w:bCs/>
        </w:rPr>
      </w:pPr>
      <w:r>
        <w:rPr>
          <w:rFonts w:ascii="Times New Roman" w:hAnsi="Times New Roman"/>
          <w:b/>
          <w:bCs/>
          <w:szCs w:val="24"/>
          <w:lang w:bidi="ar"/>
        </w:rPr>
        <w:t xml:space="preserve">六、履约保证金</w:t>
      </w:r>
      <w:r/>
    </w:p>
    <w:p>
      <w:pPr>
        <w:pStyle w:val="802"/>
        <w:ind w:firstLine="482"/>
        <w:spacing w:before="0" w:beforeAutospacing="0" w:after="0" w:afterAutospacing="0" w:line="440" w:lineRule="exact"/>
        <w:rPr>
          <w:rFonts w:ascii="Times New Roman" w:hAnsi="Times New Roman"/>
        </w:rPr>
      </w:pPr>
      <w:r>
        <w:rPr>
          <w:rFonts w:ascii="Times New Roman" w:hAnsi="Times New Roman"/>
          <w:szCs w:val="24"/>
          <w:lang w:bidi="ar"/>
        </w:rPr>
        <w:t xml:space="preserve">6.1</w:t>
      </w:r>
      <w:r>
        <w:rPr>
          <w:rFonts w:ascii="Times New Roman" w:hAnsi="Times New Roman"/>
          <w:szCs w:val="24"/>
          <w:lang w:bidi="ar"/>
        </w:rPr>
        <w:t xml:space="preserve">合同签订前，乙方向采购单位交纳</w:t>
      </w:r>
      <w:r>
        <w:rPr>
          <w:rFonts w:ascii="Times New Roman" w:hAnsi="Times New Roman"/>
          <w:szCs w:val="24"/>
          <w:lang w:bidi="ar"/>
        </w:rPr>
        <w:t xml:space="preserve">人民币</w:t>
      </w:r>
      <w:r>
        <w:rPr>
          <w:rFonts w:ascii="Times New Roman" w:hAnsi="Times New Roman"/>
          <w:szCs w:val="24"/>
          <w:u w:val="single"/>
          <w:lang w:bidi="ar"/>
        </w:rPr>
        <w:t xml:space="preserve">     </w:t>
      </w:r>
      <w:bookmarkStart w:id="53" w:name="lvbzj"/>
      <w:r>
        <w:rPr>
          <w:rFonts w:ascii="Times New Roman" w:hAnsi="Times New Roman"/>
          <w:szCs w:val="24"/>
          <w:u w:val="single"/>
          <w:lang w:bidi="ar"/>
        </w:rPr>
        <w:t xml:space="preserve"> </w:t>
      </w:r>
      <w:bookmarkEnd w:id="53"/>
      <w:r>
        <w:rPr>
          <w:rFonts w:ascii="Times New Roman" w:hAnsi="Times New Roman"/>
          <w:szCs w:val="24"/>
          <w:lang w:bidi="ar"/>
        </w:rPr>
        <w:t xml:space="preserve">元</w:t>
      </w:r>
      <w:r>
        <w:rPr>
          <w:rFonts w:ascii="Times New Roman" w:hAnsi="Times New Roman"/>
          <w:szCs w:val="24"/>
          <w:lang w:bidi="ar"/>
        </w:rPr>
        <w:t xml:space="preserve">作为本合同的履约保证金。履约保证金可以以支票、汇票、本票或者金融机构、担保机构出具的保函等非现金形式提交。</w:t>
      </w:r>
      <w:r/>
    </w:p>
    <w:p>
      <w:pPr>
        <w:pStyle w:val="802"/>
        <w:ind w:firstLine="482"/>
        <w:spacing w:before="0" w:beforeAutospacing="0" w:after="0" w:afterAutospacing="0" w:line="440" w:lineRule="exact"/>
        <w:rPr>
          <w:rFonts w:ascii="Times New Roman" w:hAnsi="Times New Roman"/>
        </w:rPr>
      </w:pPr>
      <w:r>
        <w:rPr>
          <w:rFonts w:ascii="Times New Roman" w:hAnsi="Times New Roman"/>
          <w:szCs w:val="24"/>
          <w:lang w:bidi="ar"/>
        </w:rPr>
        <w:t xml:space="preserve">6.2</w:t>
      </w:r>
      <w:r>
        <w:rPr>
          <w:rFonts w:ascii="Times New Roman" w:hAnsi="Times New Roman"/>
          <w:szCs w:val="24"/>
          <w:lang w:bidi="ar"/>
        </w:rPr>
        <w:t xml:space="preserve">合同履行完毕退还履约保证金。</w:t>
      </w:r>
      <w:r/>
    </w:p>
    <w:p>
      <w:pPr>
        <w:pStyle w:val="802"/>
        <w:ind w:firstLine="482"/>
        <w:spacing w:before="0" w:beforeAutospacing="0" w:after="0" w:afterAutospacing="0" w:line="440" w:lineRule="exact"/>
        <w:rPr>
          <w:rFonts w:ascii="Times New Roman" w:hAnsi="Times New Roman"/>
        </w:rPr>
      </w:pPr>
      <w:r>
        <w:rPr>
          <w:rFonts w:ascii="Times New Roman" w:hAnsi="Times New Roman"/>
          <w:szCs w:val="24"/>
          <w:lang w:bidi="ar"/>
        </w:rPr>
        <w:t xml:space="preserve">6.3</w:t>
      </w:r>
      <w:r>
        <w:rPr>
          <w:rFonts w:ascii="Times New Roman" w:hAnsi="Times New Roman"/>
          <w:szCs w:val="24"/>
          <w:lang w:bidi="ar"/>
        </w:rPr>
        <w:t xml:space="preserve">乙方不履行与甲方订立的合同的，履约保证金不予退还。</w:t>
      </w:r>
      <w:r/>
    </w:p>
    <w:p>
      <w:pPr>
        <w:pStyle w:val="802"/>
        <w:ind w:firstLine="482"/>
        <w:spacing w:before="0" w:beforeAutospacing="0" w:after="0" w:afterAutospacing="0" w:line="440" w:lineRule="exact"/>
        <w:rPr>
          <w:rFonts w:ascii="Times New Roman" w:hAnsi="Times New Roman"/>
        </w:rPr>
      </w:pPr>
      <w:r>
        <w:rPr>
          <w:rFonts w:ascii="Times New Roman" w:hAnsi="Times New Roman"/>
          <w:szCs w:val="24"/>
          <w:lang w:bidi="ar"/>
        </w:rPr>
        <w:t xml:space="preserve">6.4</w:t>
      </w:r>
      <w:r>
        <w:rPr>
          <w:rFonts w:ascii="Times New Roman" w:hAnsi="Times New Roman"/>
          <w:szCs w:val="24"/>
          <w:lang w:bidi="ar"/>
        </w:rPr>
        <w:t xml:space="preserve">按照《江苏省财政厅国家金融监管总局江苏监管</w:t>
      </w:r>
      <w:r>
        <w:rPr>
          <w:rFonts w:ascii="Times New Roman" w:hAnsi="Times New Roman"/>
          <w:szCs w:val="24"/>
          <w:lang w:bidi="ar"/>
        </w:rPr>
        <w:t xml:space="preserve">局</w:t>
      </w:r>
      <w:r>
        <w:rPr>
          <w:rFonts w:ascii="Times New Roman" w:hAnsi="Times New Roman"/>
          <w:szCs w:val="24"/>
          <w:lang w:bidi="ar"/>
        </w:rPr>
        <w:t xml:space="preserve"> </w:t>
      </w:r>
      <w:r>
        <w:rPr>
          <w:rFonts w:ascii="Times New Roman" w:hAnsi="Times New Roman"/>
          <w:szCs w:val="24"/>
          <w:lang w:bidi="ar"/>
        </w:rPr>
        <w:t xml:space="preserve">江苏省</w:t>
      </w:r>
      <w:r>
        <w:rPr>
          <w:rFonts w:ascii="Times New Roman" w:hAnsi="Times New Roman"/>
          <w:szCs w:val="24"/>
          <w:lang w:bidi="ar"/>
        </w:rPr>
        <w:t xml:space="preserve">地方金融监督管理局关于在全省政府采购领域推行电子履约保函</w:t>
      </w:r>
      <w:r>
        <w:rPr>
          <w:rFonts w:ascii="Times New Roman" w:hAnsi="Times New Roman"/>
          <w:szCs w:val="24"/>
          <w:lang w:bidi="ar"/>
        </w:rPr>
        <w:t xml:space="preserve">(</w:t>
      </w:r>
      <w:r>
        <w:rPr>
          <w:rFonts w:ascii="Times New Roman" w:hAnsi="Times New Roman"/>
          <w:szCs w:val="24"/>
          <w:lang w:bidi="ar"/>
        </w:rPr>
        <w:t xml:space="preserve">保险</w:t>
      </w:r>
      <w:r>
        <w:rPr>
          <w:rFonts w:ascii="Times New Roman" w:hAnsi="Times New Roman"/>
          <w:szCs w:val="24"/>
          <w:lang w:bidi="ar"/>
        </w:rPr>
        <w:t xml:space="preserve">)</w:t>
      </w:r>
      <w:r>
        <w:rPr>
          <w:rFonts w:ascii="Times New Roman" w:hAnsi="Times New Roman"/>
          <w:szCs w:val="24"/>
          <w:lang w:bidi="ar"/>
        </w:rPr>
        <w:t xml:space="preserve">的通知》和相关法律法规规定，采购人如向中标</w:t>
      </w:r>
      <w:r>
        <w:rPr>
          <w:rFonts w:ascii="Times New Roman" w:hAnsi="Times New Roman"/>
          <w:szCs w:val="24"/>
          <w:lang w:bidi="ar"/>
        </w:rPr>
        <w:t xml:space="preserve">(</w:t>
      </w:r>
      <w:r>
        <w:rPr>
          <w:rFonts w:ascii="Times New Roman" w:hAnsi="Times New Roman"/>
          <w:szCs w:val="24"/>
          <w:lang w:bidi="ar"/>
        </w:rPr>
        <w:t xml:space="preserve">成交</w:t>
      </w:r>
      <w:r>
        <w:rPr>
          <w:rFonts w:ascii="Times New Roman" w:hAnsi="Times New Roman"/>
          <w:szCs w:val="24"/>
          <w:lang w:bidi="ar"/>
        </w:rPr>
        <w:t xml:space="preserve">)</w:t>
      </w:r>
      <w:r>
        <w:rPr>
          <w:rFonts w:ascii="Times New Roman" w:hAnsi="Times New Roman"/>
          <w:szCs w:val="24"/>
          <w:lang w:bidi="ar"/>
        </w:rPr>
        <w:t xml:space="preserve">供应商收取履约保证金的，供应商可以以履约保函</w:t>
      </w:r>
      <w:r>
        <w:rPr>
          <w:rFonts w:ascii="Times New Roman" w:hAnsi="Times New Roman"/>
          <w:szCs w:val="24"/>
          <w:lang w:bidi="ar"/>
        </w:rPr>
        <w:t xml:space="preserve">(</w:t>
      </w:r>
      <w:r>
        <w:rPr>
          <w:rFonts w:ascii="Times New Roman" w:hAnsi="Times New Roman"/>
          <w:szCs w:val="24"/>
          <w:lang w:bidi="ar"/>
        </w:rPr>
        <w:t xml:space="preserve">保险</w:t>
      </w:r>
      <w:r>
        <w:rPr>
          <w:rFonts w:ascii="Times New Roman" w:hAnsi="Times New Roman"/>
          <w:szCs w:val="24"/>
          <w:lang w:bidi="ar"/>
        </w:rPr>
        <w:t xml:space="preserve">)</w:t>
      </w:r>
      <w:r>
        <w:rPr>
          <w:rFonts w:ascii="Times New Roman" w:hAnsi="Times New Roman"/>
          <w:szCs w:val="24"/>
          <w:lang w:bidi="ar"/>
        </w:rPr>
        <w:t xml:space="preserve">的形式代替提供履约保证金。</w:t>
      </w:r>
      <w:r/>
    </w:p>
    <w:p>
      <w:pPr>
        <w:ind w:firstLine="354"/>
        <w:spacing w:line="440" w:lineRule="exact"/>
        <w:rPr>
          <w:rFonts w:ascii="Times New Roman" w:hAnsi="Times New Roman"/>
          <w:sz w:val="24"/>
          <w:szCs w:val="24"/>
        </w:rPr>
      </w:pPr>
      <w:r>
        <w:rPr>
          <w:rFonts w:ascii="Times New Roman" w:hAnsi="Times New Roman"/>
          <w:b/>
          <w:sz w:val="24"/>
        </w:rPr>
        <w:t xml:space="preserve">七、转包或分包</w:t>
      </w:r>
      <w:r/>
    </w:p>
    <w:p>
      <w:pPr>
        <w:ind w:firstLine="353"/>
        <w:spacing w:line="440" w:lineRule="exact"/>
        <w:rPr>
          <w:rFonts w:ascii="Times New Roman" w:hAnsi="Times New Roman"/>
          <w:sz w:val="24"/>
          <w:szCs w:val="24"/>
        </w:rPr>
      </w:pPr>
      <w:r>
        <w:rPr>
          <w:rFonts w:ascii="Times New Roman" w:hAnsi="Times New Roman"/>
          <w:sz w:val="24"/>
        </w:rPr>
        <w:t xml:space="preserve">7.1</w:t>
      </w:r>
      <w:r>
        <w:rPr>
          <w:rFonts w:ascii="Times New Roman" w:hAnsi="Times New Roman"/>
          <w:sz w:val="24"/>
        </w:rPr>
        <w:t xml:space="preserve">本合同范围的货物，应由乙方直接供应，不得转让他人供应；</w:t>
      </w:r>
      <w:r/>
    </w:p>
    <w:p>
      <w:pPr>
        <w:ind w:firstLine="353"/>
        <w:spacing w:line="440" w:lineRule="exact"/>
        <w:rPr>
          <w:rFonts w:ascii="Times New Roman" w:hAnsi="Times New Roman"/>
          <w:sz w:val="24"/>
          <w:szCs w:val="24"/>
        </w:rPr>
      </w:pPr>
      <w:r>
        <w:rPr>
          <w:rFonts w:ascii="Times New Roman" w:hAnsi="Times New Roman"/>
          <w:sz w:val="24"/>
        </w:rPr>
        <w:t xml:space="preserve">7.2 </w:t>
      </w:r>
      <w:r>
        <w:rPr>
          <w:rFonts w:ascii="Times New Roman" w:hAnsi="Times New Roman"/>
          <w:sz w:val="24"/>
        </w:rPr>
        <w:t xml:space="preserve">如</w:t>
      </w:r>
      <w:r>
        <w:rPr>
          <w:rFonts w:ascii="Times New Roman" w:hAnsi="Times New Roman"/>
          <w:sz w:val="24"/>
        </w:rPr>
        <w:t xml:space="preserve">有转包和分包行为，甲方有权给予终止合同。</w:t>
      </w:r>
      <w:r/>
    </w:p>
    <w:p>
      <w:pPr>
        <w:ind w:firstLine="354"/>
        <w:spacing w:line="440" w:lineRule="exact"/>
        <w:rPr>
          <w:rFonts w:ascii="Times New Roman" w:hAnsi="Times New Roman"/>
          <w:sz w:val="24"/>
          <w:szCs w:val="24"/>
        </w:rPr>
      </w:pPr>
      <w:r>
        <w:rPr>
          <w:rFonts w:ascii="Times New Roman" w:hAnsi="Times New Roman"/>
          <w:b/>
          <w:bCs/>
          <w:sz w:val="24"/>
        </w:rPr>
        <w:t xml:space="preserve">八、交货期、交货方式及交货地点</w:t>
      </w:r>
      <w:r/>
    </w:p>
    <w:p>
      <w:pPr>
        <w:ind w:firstLine="353"/>
        <w:spacing w:line="440" w:lineRule="exact"/>
        <w:rPr>
          <w:rFonts w:ascii="Times New Roman" w:hAnsi="Times New Roman"/>
          <w:sz w:val="24"/>
          <w:szCs w:val="24"/>
        </w:rPr>
      </w:pPr>
      <w:r>
        <w:rPr>
          <w:rFonts w:ascii="Times New Roman" w:hAnsi="Times New Roman"/>
          <w:bCs/>
          <w:sz w:val="24"/>
        </w:rPr>
        <w:t xml:space="preserve">8.1 </w:t>
      </w:r>
      <w:r>
        <w:rPr>
          <w:rFonts w:ascii="Times New Roman" w:hAnsi="Times New Roman"/>
          <w:bCs/>
          <w:sz w:val="24"/>
        </w:rPr>
        <w:t xml:space="preserve">交货</w:t>
      </w:r>
      <w:r>
        <w:rPr>
          <w:rFonts w:ascii="Times New Roman" w:hAnsi="Times New Roman"/>
          <w:bCs/>
          <w:sz w:val="24"/>
        </w:rPr>
        <w:t xml:space="preserve">期：</w:t>
      </w:r>
      <w:r>
        <w:rPr>
          <w:rFonts w:hint="eastAsia" w:ascii="Times New Roman" w:hAnsi="Times New Roman"/>
          <w:bCs/>
          <w:sz w:val="24"/>
        </w:rPr>
        <w:t xml:space="preserve">   </w:t>
      </w:r>
      <w:r/>
    </w:p>
    <w:p>
      <w:pPr>
        <w:ind w:firstLine="353"/>
        <w:spacing w:line="440" w:lineRule="exact"/>
        <w:rPr>
          <w:rFonts w:ascii="Times New Roman" w:hAnsi="Times New Roman"/>
          <w:sz w:val="24"/>
          <w:szCs w:val="24"/>
        </w:rPr>
      </w:pPr>
      <w:r>
        <w:rPr>
          <w:rFonts w:ascii="Times New Roman" w:hAnsi="Times New Roman"/>
          <w:bCs/>
          <w:sz w:val="24"/>
        </w:rPr>
        <w:t xml:space="preserve">8.2 </w:t>
      </w:r>
      <w:r>
        <w:rPr>
          <w:rFonts w:ascii="Times New Roman" w:hAnsi="Times New Roman"/>
          <w:bCs/>
          <w:sz w:val="24"/>
        </w:rPr>
        <w:t xml:space="preserve">交货</w:t>
      </w:r>
      <w:r>
        <w:rPr>
          <w:rFonts w:ascii="Times New Roman" w:hAnsi="Times New Roman"/>
          <w:bCs/>
          <w:sz w:val="24"/>
        </w:rPr>
        <w:t xml:space="preserve">方式：</w:t>
      </w:r>
      <w:r>
        <w:rPr>
          <w:rFonts w:hint="eastAsia" w:ascii="Times New Roman" w:hAnsi="Times New Roman"/>
          <w:bCs/>
          <w:sz w:val="24"/>
        </w:rPr>
        <w:t xml:space="preserve">  </w:t>
      </w:r>
      <w:r/>
    </w:p>
    <w:p>
      <w:pPr>
        <w:ind w:firstLine="353"/>
        <w:spacing w:line="440" w:lineRule="exact"/>
        <w:rPr>
          <w:rFonts w:ascii="Times New Roman" w:hAnsi="Times New Roman"/>
          <w:sz w:val="24"/>
          <w:szCs w:val="24"/>
        </w:rPr>
      </w:pPr>
      <w:r>
        <w:rPr>
          <w:rFonts w:ascii="Times New Roman" w:hAnsi="Times New Roman"/>
          <w:bCs/>
          <w:sz w:val="24"/>
        </w:rPr>
        <w:t xml:space="preserve">8.3 </w:t>
      </w:r>
      <w:r>
        <w:rPr>
          <w:rFonts w:ascii="Times New Roman" w:hAnsi="Times New Roman"/>
          <w:bCs/>
          <w:sz w:val="24"/>
        </w:rPr>
        <w:t xml:space="preserve">交货</w:t>
      </w:r>
      <w:r>
        <w:rPr>
          <w:rFonts w:ascii="Times New Roman" w:hAnsi="Times New Roman"/>
          <w:bCs/>
          <w:sz w:val="24"/>
        </w:rPr>
        <w:t xml:space="preserve">地点：</w:t>
      </w:r>
      <w:r>
        <w:rPr>
          <w:rFonts w:hint="eastAsia" w:ascii="Times New Roman" w:hAnsi="Times New Roman"/>
          <w:bCs/>
          <w:sz w:val="24"/>
        </w:rPr>
        <w:t xml:space="preserve">   </w:t>
      </w:r>
      <w:r/>
    </w:p>
    <w:p>
      <w:pPr>
        <w:ind w:firstLine="354"/>
        <w:spacing w:line="440" w:lineRule="exact"/>
        <w:rPr>
          <w:rFonts w:ascii="Times New Roman" w:hAnsi="Times New Roman"/>
          <w:sz w:val="24"/>
          <w:szCs w:val="24"/>
        </w:rPr>
      </w:pPr>
      <w:r>
        <w:rPr>
          <w:rFonts w:ascii="Times New Roman" w:hAnsi="Times New Roman"/>
          <w:b/>
          <w:bCs/>
          <w:sz w:val="24"/>
        </w:rPr>
        <w:t xml:space="preserve">九、货款支付</w:t>
      </w:r>
      <w:r/>
    </w:p>
    <w:p>
      <w:pPr>
        <w:ind w:firstLine="353"/>
        <w:spacing w:line="440" w:lineRule="exact"/>
        <w:rPr>
          <w:rFonts w:ascii="Times New Roman" w:hAnsi="Times New Roman"/>
          <w:sz w:val="24"/>
          <w:szCs w:val="24"/>
        </w:rPr>
      </w:pPr>
      <w:r>
        <w:rPr>
          <w:rFonts w:ascii="Times New Roman" w:hAnsi="Times New Roman"/>
          <w:bCs/>
          <w:sz w:val="24"/>
          <w:szCs w:val="24"/>
        </w:rPr>
        <w:t xml:space="preserve">9.1 </w:t>
      </w:r>
      <w:r>
        <w:rPr>
          <w:rFonts w:ascii="Times New Roman" w:hAnsi="Times New Roman"/>
          <w:bCs/>
          <w:sz w:val="24"/>
          <w:szCs w:val="24"/>
        </w:rPr>
        <w:t xml:space="preserve">结</w:t>
      </w:r>
      <w:r>
        <w:rPr>
          <w:rFonts w:ascii="Times New Roman" w:hAnsi="Times New Roman"/>
          <w:bCs/>
          <w:sz w:val="24"/>
          <w:szCs w:val="24"/>
        </w:rPr>
        <w:t xml:space="preserve">付程序：</w:t>
      </w:r>
      <w:r>
        <w:rPr>
          <w:rFonts w:hint="eastAsia" w:ascii="Times New Roman" w:hAnsi="Times New Roman"/>
          <w:bCs/>
          <w:sz w:val="24"/>
          <w:szCs w:val="24"/>
        </w:rPr>
        <w:t xml:space="preserve">   </w:t>
      </w:r>
      <w:r/>
    </w:p>
    <w:p>
      <w:pPr>
        <w:ind w:firstLine="353"/>
        <w:spacing w:line="440" w:lineRule="exact"/>
        <w:rPr>
          <w:rFonts w:ascii="Times New Roman" w:hAnsi="Times New Roman"/>
          <w:sz w:val="24"/>
          <w:szCs w:val="24"/>
        </w:rPr>
      </w:pPr>
      <w:r>
        <w:rPr>
          <w:rFonts w:ascii="Times New Roman" w:hAnsi="Times New Roman"/>
          <w:bCs/>
          <w:sz w:val="24"/>
          <w:szCs w:val="24"/>
        </w:rPr>
        <w:t xml:space="preserve">9.2 </w:t>
      </w:r>
      <w:r>
        <w:rPr>
          <w:rFonts w:ascii="Times New Roman" w:hAnsi="Times New Roman"/>
          <w:bCs/>
          <w:sz w:val="24"/>
          <w:szCs w:val="24"/>
        </w:rPr>
        <w:t xml:space="preserve">结</w:t>
      </w:r>
      <w:r>
        <w:rPr>
          <w:rFonts w:ascii="Times New Roman" w:hAnsi="Times New Roman"/>
          <w:bCs/>
          <w:sz w:val="24"/>
          <w:szCs w:val="24"/>
        </w:rPr>
        <w:t xml:space="preserve">付期限：</w:t>
      </w:r>
      <w:r>
        <w:rPr>
          <w:rFonts w:hint="eastAsia" w:ascii="Times New Roman" w:hAnsi="Times New Roman"/>
          <w:bCs/>
          <w:sz w:val="24"/>
          <w:szCs w:val="24"/>
        </w:rPr>
        <w:t xml:space="preserve">   </w:t>
      </w:r>
      <w:r/>
    </w:p>
    <w:p>
      <w:pPr>
        <w:ind w:firstLine="353"/>
        <w:spacing w:line="440" w:lineRule="exact"/>
        <w:rPr>
          <w:rFonts w:ascii="Times New Roman" w:hAnsi="Times New Roman"/>
          <w:sz w:val="24"/>
          <w:szCs w:val="24"/>
        </w:rPr>
      </w:pPr>
      <w:r>
        <w:rPr>
          <w:rFonts w:ascii="Times New Roman" w:hAnsi="Times New Roman"/>
          <w:sz w:val="24"/>
          <w:szCs w:val="24"/>
        </w:rPr>
        <w:t xml:space="preserve">9.3</w:t>
      </w:r>
      <w:r>
        <w:rPr>
          <w:rFonts w:ascii="Times New Roman" w:hAnsi="Times New Roman"/>
          <w:sz w:val="24"/>
          <w:szCs w:val="24"/>
        </w:rPr>
        <w:t xml:space="preserve">乙方收款账户：</w:t>
      </w:r>
      <w:r>
        <w:rPr>
          <w:rFonts w:ascii="Times New Roman" w:hAnsi="Times New Roman"/>
          <w:sz w:val="24"/>
          <w:szCs w:val="24"/>
          <w:u w:val="single"/>
        </w:rPr>
        <w:t xml:space="preserve"> </w:t>
      </w:r>
      <w:bookmarkStart w:id="54" w:name="yifangzhanghao"/>
      <w:r>
        <w:rPr>
          <w:rFonts w:ascii="Times New Roman" w:hAnsi="Times New Roman"/>
          <w:sz w:val="24"/>
          <w:szCs w:val="24"/>
          <w:u w:val="single"/>
        </w:rPr>
        <w:t xml:space="preserve">                </w:t>
      </w:r>
      <w:bookmarkEnd w:id="54"/>
      <w:r/>
      <w:r/>
    </w:p>
    <w:p>
      <w:pPr>
        <w:ind w:firstLine="353"/>
        <w:spacing w:line="440" w:lineRule="exact"/>
        <w:rPr>
          <w:rFonts w:ascii="Times New Roman" w:hAnsi="Times New Roman"/>
          <w:sz w:val="24"/>
          <w:szCs w:val="24"/>
        </w:rPr>
      </w:pPr>
      <w:r>
        <w:rPr>
          <w:rFonts w:ascii="Times New Roman" w:hAnsi="Times New Roman"/>
          <w:sz w:val="24"/>
          <w:szCs w:val="24"/>
        </w:rPr>
        <w:t xml:space="preserve">9.4</w:t>
      </w:r>
      <w:r>
        <w:rPr>
          <w:rFonts w:ascii="Times New Roman" w:hAnsi="Times New Roman"/>
          <w:sz w:val="24"/>
          <w:szCs w:val="24"/>
        </w:rPr>
        <w:t xml:space="preserve">甲方合同款支付方式</w:t>
      </w:r>
      <w:r>
        <w:rPr>
          <w:rFonts w:ascii="Times New Roman" w:hAnsi="Times New Roman"/>
          <w:sz w:val="24"/>
          <w:szCs w:val="24"/>
        </w:rPr>
        <w:t xml:space="preserve">：</w:t>
      </w:r>
      <w:r>
        <w:rPr>
          <w:rFonts w:ascii="Times New Roman" w:hAnsi="Times New Roman"/>
          <w:sz w:val="24"/>
          <w:szCs w:val="24"/>
          <w:u w:val="single"/>
        </w:rPr>
        <w:t xml:space="preserve"> </w:t>
      </w:r>
      <w:bookmarkStart w:id="55" w:name="hetongzhifutype"/>
      <w:r>
        <w:rPr>
          <w:rFonts w:ascii="Times New Roman" w:hAnsi="Times New Roman"/>
          <w:sz w:val="24"/>
          <w:szCs w:val="24"/>
          <w:u w:val="single"/>
        </w:rPr>
        <w:t xml:space="preserve">        </w:t>
      </w:r>
      <w:bookmarkEnd w:id="55"/>
      <w:r>
        <w:rPr>
          <w:rFonts w:ascii="Times New Roman" w:hAnsi="Times New Roman"/>
          <w:sz w:val="24"/>
          <w:szCs w:val="24"/>
        </w:rPr>
        <w:t xml:space="preserve">（</w:t>
      </w:r>
      <w:r>
        <w:rPr>
          <w:rFonts w:ascii="Times New Roman" w:hAnsi="Times New Roman"/>
          <w:sz w:val="24"/>
          <w:szCs w:val="24"/>
        </w:rPr>
        <w:t xml:space="preserve">若乙方为中小企业，不得强制其接受非现金支付方式）</w:t>
      </w:r>
      <w:r/>
    </w:p>
    <w:p>
      <w:pPr>
        <w:ind w:firstLine="354"/>
        <w:spacing w:line="440" w:lineRule="exact"/>
        <w:rPr>
          <w:rFonts w:ascii="Times New Roman" w:hAnsi="Times New Roman"/>
          <w:sz w:val="24"/>
          <w:szCs w:val="24"/>
        </w:rPr>
      </w:pPr>
      <w:r>
        <w:rPr>
          <w:rFonts w:ascii="Times New Roman" w:hAnsi="Times New Roman"/>
          <w:b/>
          <w:bCs/>
          <w:sz w:val="24"/>
        </w:rPr>
        <w:t xml:space="preserve">十、税</w:t>
      </w:r>
      <w:r/>
    </w:p>
    <w:p>
      <w:pPr>
        <w:ind w:firstLine="480"/>
        <w:spacing w:line="440" w:lineRule="exact"/>
        <w:rPr>
          <w:rFonts w:ascii="Times New Roman" w:hAnsi="Times New Roman"/>
          <w:sz w:val="24"/>
          <w:szCs w:val="24"/>
        </w:rPr>
      </w:pPr>
      <w:r>
        <w:rPr>
          <w:rFonts w:ascii="Times New Roman" w:hAnsi="Times New Roman"/>
          <w:sz w:val="24"/>
        </w:rPr>
        <w:t xml:space="preserve">10.1</w:t>
      </w:r>
      <w:r>
        <w:rPr>
          <w:rFonts w:ascii="Times New Roman" w:hAnsi="Times New Roman"/>
          <w:sz w:val="24"/>
        </w:rPr>
        <w:t xml:space="preserve">本合同执行中相关的一切税费均由乙方负担。</w:t>
      </w:r>
      <w:r/>
    </w:p>
    <w:p>
      <w:pPr>
        <w:ind w:firstLine="482"/>
        <w:spacing w:line="440" w:lineRule="exact"/>
        <w:rPr>
          <w:rFonts w:ascii="Times New Roman" w:hAnsi="Times New Roman"/>
          <w:sz w:val="24"/>
          <w:szCs w:val="24"/>
        </w:rPr>
      </w:pPr>
      <w:r>
        <w:rPr>
          <w:rFonts w:ascii="Times New Roman" w:hAnsi="Times New Roman"/>
          <w:b/>
          <w:bCs/>
          <w:sz w:val="24"/>
        </w:rPr>
        <w:t xml:space="preserve">十一、质量保证及售后服务</w:t>
      </w:r>
      <w:r/>
    </w:p>
    <w:p>
      <w:pPr>
        <w:ind w:firstLine="480"/>
        <w:spacing w:line="440" w:lineRule="exact"/>
        <w:rPr>
          <w:rFonts w:ascii="Times New Roman" w:hAnsi="Times New Roman"/>
          <w:sz w:val="24"/>
          <w:szCs w:val="24"/>
        </w:rPr>
      </w:pPr>
      <w:r>
        <w:rPr>
          <w:rFonts w:ascii="Times New Roman" w:hAnsi="Times New Roman"/>
          <w:sz w:val="24"/>
          <w:szCs w:val="24"/>
        </w:rPr>
        <w:t xml:space="preserve">11.1 </w:t>
      </w:r>
      <w:r>
        <w:rPr>
          <w:rFonts w:ascii="Times New Roman" w:hAnsi="Times New Roman"/>
          <w:sz w:val="24"/>
          <w:szCs w:val="24"/>
        </w:rPr>
        <w:t xml:space="preserve">乙方</w:t>
      </w:r>
      <w:r>
        <w:rPr>
          <w:rFonts w:ascii="Times New Roman" w:hAnsi="Times New Roman"/>
          <w:sz w:val="24"/>
          <w:szCs w:val="24"/>
        </w:rPr>
        <w:t xml:space="preserve">应按招标文件规定及所投标书响应、承诺的货物性能、技术要求、质量标准向甲方提供产品。</w:t>
      </w:r>
      <w:r/>
    </w:p>
    <w:p>
      <w:pPr>
        <w:ind w:firstLine="480"/>
        <w:spacing w:line="440" w:lineRule="exact"/>
        <w:rPr>
          <w:rFonts w:ascii="Times New Roman" w:hAnsi="Times New Roman"/>
          <w:sz w:val="24"/>
          <w:szCs w:val="24"/>
        </w:rPr>
      </w:pPr>
      <w:r>
        <w:rPr>
          <w:rFonts w:ascii="Times New Roman" w:hAnsi="Times New Roman"/>
          <w:sz w:val="24"/>
          <w:szCs w:val="24"/>
        </w:rPr>
        <w:t xml:space="preserve">11.2</w:t>
      </w:r>
      <w:r>
        <w:rPr>
          <w:rFonts w:ascii="Times New Roman" w:hAnsi="Times New Roman"/>
          <w:sz w:val="24"/>
          <w:szCs w:val="24"/>
        </w:rPr>
        <w:t xml:space="preserve">乙方所提供的</w:t>
      </w:r>
      <w:r>
        <w:rPr>
          <w:rFonts w:hint="eastAsia" w:ascii="Times New Roman" w:hAnsi="Times New Roman"/>
          <w:sz w:val="24"/>
          <w:szCs w:val="24"/>
        </w:rPr>
        <w:t xml:space="preserve">产品</w:t>
      </w:r>
      <w:r>
        <w:rPr>
          <w:rFonts w:ascii="Times New Roman" w:hAnsi="Times New Roman"/>
          <w:sz w:val="24"/>
          <w:szCs w:val="24"/>
        </w:rPr>
        <w:t xml:space="preserve">应符合国家有关安全、环保、卫生的规定。</w:t>
      </w:r>
      <w:r/>
    </w:p>
    <w:p>
      <w:pPr>
        <w:ind w:firstLine="480"/>
        <w:spacing w:line="440" w:lineRule="exact"/>
        <w:rPr>
          <w:rFonts w:ascii="Times New Roman" w:hAnsi="Times New Roman"/>
          <w:sz w:val="24"/>
          <w:szCs w:val="24"/>
        </w:rPr>
      </w:pPr>
      <w:r>
        <w:rPr>
          <w:rFonts w:ascii="Times New Roman" w:hAnsi="Times New Roman"/>
          <w:sz w:val="24"/>
          <w:szCs w:val="24"/>
        </w:rPr>
        <w:t xml:space="preserve">11.3 </w:t>
      </w:r>
      <w:r>
        <w:rPr>
          <w:rFonts w:ascii="Times New Roman" w:hAnsi="Times New Roman"/>
          <w:sz w:val="24"/>
          <w:szCs w:val="24"/>
        </w:rPr>
        <w:t xml:space="preserve">乙方</w:t>
      </w:r>
      <w:r>
        <w:rPr>
          <w:rFonts w:ascii="Times New Roman" w:hAnsi="Times New Roman"/>
          <w:sz w:val="24"/>
          <w:szCs w:val="24"/>
        </w:rPr>
        <w:t xml:space="preserve">提供的</w:t>
      </w:r>
      <w:r>
        <w:rPr>
          <w:rFonts w:hint="eastAsia" w:ascii="Times New Roman" w:hAnsi="Times New Roman"/>
          <w:sz w:val="24"/>
          <w:szCs w:val="24"/>
        </w:rPr>
        <w:t xml:space="preserve">产品</w:t>
      </w:r>
      <w:r>
        <w:rPr>
          <w:rFonts w:ascii="Times New Roman" w:hAnsi="Times New Roman"/>
          <w:sz w:val="24"/>
          <w:szCs w:val="24"/>
        </w:rPr>
        <w:t xml:space="preserve">在</w:t>
      </w:r>
      <w:r>
        <w:rPr>
          <w:rFonts w:hint="eastAsia" w:ascii="Times New Roman" w:hAnsi="Times New Roman"/>
          <w:sz w:val="24"/>
          <w:szCs w:val="24"/>
        </w:rPr>
        <w:t xml:space="preserve">授权期</w:t>
      </w:r>
      <w:r>
        <w:rPr>
          <w:rFonts w:ascii="Times New Roman" w:hAnsi="Times New Roman"/>
          <w:sz w:val="24"/>
          <w:szCs w:val="24"/>
        </w:rPr>
        <w:t xml:space="preserve">内因</w:t>
      </w:r>
      <w:r>
        <w:rPr>
          <w:rFonts w:hint="eastAsia" w:ascii="Times New Roman" w:hAnsi="Times New Roman"/>
          <w:sz w:val="24"/>
          <w:szCs w:val="24"/>
        </w:rPr>
        <w:t xml:space="preserve">产品</w:t>
      </w:r>
      <w:r>
        <w:rPr>
          <w:rFonts w:ascii="Times New Roman" w:hAnsi="Times New Roman"/>
          <w:sz w:val="24"/>
          <w:szCs w:val="24"/>
        </w:rPr>
        <w:t xml:space="preserve">本身的质量问题发生故障，乙方应负责免费</w:t>
      </w:r>
      <w:r>
        <w:rPr>
          <w:rFonts w:hint="eastAsia" w:ascii="Times New Roman" w:hAnsi="Times New Roman"/>
          <w:sz w:val="24"/>
          <w:szCs w:val="24"/>
        </w:rPr>
        <w:t xml:space="preserve">更换或重新安装</w:t>
      </w:r>
      <w:r>
        <w:rPr>
          <w:rFonts w:ascii="Times New Roman" w:hAnsi="Times New Roman"/>
          <w:sz w:val="24"/>
          <w:szCs w:val="24"/>
        </w:rPr>
        <w:t xml:space="preserve">。对达不到技术要求者，根据实际情况，甲方有权选择以下任一办法处理：</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）更换：由乙方承担所发生的全部费用。</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）贬值处理：由甲乙双方合议定价。</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）退货处理：乙方应退还甲方支付的合同款，同时应承担该</w:t>
      </w:r>
      <w:r>
        <w:rPr>
          <w:rFonts w:hint="eastAsia" w:ascii="Times New Roman" w:hAnsi="Times New Roman"/>
          <w:sz w:val="24"/>
          <w:szCs w:val="24"/>
        </w:rPr>
        <w:t xml:space="preserve">产品</w:t>
      </w:r>
      <w:r>
        <w:rPr>
          <w:rFonts w:ascii="Times New Roman" w:hAnsi="Times New Roman"/>
          <w:sz w:val="24"/>
          <w:szCs w:val="24"/>
        </w:rPr>
        <w:t xml:space="preserve">的直接费用（保险、检验、货款利息及银行手续费等）。</w:t>
      </w:r>
      <w:r/>
    </w:p>
    <w:p>
      <w:pPr>
        <w:ind w:firstLine="480"/>
        <w:spacing w:line="440" w:lineRule="exact"/>
        <w:rPr>
          <w:rFonts w:ascii="Times New Roman" w:hAnsi="Times New Roman"/>
        </w:rPr>
      </w:pPr>
      <w:r>
        <w:rPr>
          <w:rFonts w:ascii="Times New Roman" w:hAnsi="Times New Roman"/>
          <w:sz w:val="24"/>
          <w:szCs w:val="24"/>
          <w:lang w:bidi="ar"/>
        </w:rPr>
        <w:t xml:space="preserve">11.4 </w:t>
      </w:r>
      <w:r>
        <w:rPr>
          <w:rFonts w:ascii="Times New Roman" w:hAnsi="Times New Roman"/>
          <w:sz w:val="24"/>
          <w:szCs w:val="24"/>
          <w:lang w:bidi="ar"/>
        </w:rPr>
        <w:t xml:space="preserve">响应</w:t>
      </w:r>
      <w:r>
        <w:rPr>
          <w:rFonts w:ascii="Times New Roman" w:hAnsi="Times New Roman"/>
          <w:sz w:val="24"/>
          <w:szCs w:val="24"/>
          <w:lang w:bidi="ar"/>
        </w:rPr>
        <w:t xml:space="preserve">时间：</w:t>
      </w:r>
      <w:r>
        <w:rPr>
          <w:rFonts w:ascii="Times New Roman" w:hAnsi="Times New Roman"/>
          <w:sz w:val="24"/>
          <w:szCs w:val="24"/>
          <w:lang w:bidi="ar"/>
        </w:rPr>
        <w:t xml:space="preserve">7×24</w:t>
      </w:r>
      <w:r>
        <w:rPr>
          <w:rFonts w:ascii="Times New Roman" w:hAnsi="Times New Roman"/>
          <w:sz w:val="24"/>
          <w:szCs w:val="24"/>
          <w:lang w:bidi="ar"/>
        </w:rPr>
        <w:t xml:space="preserve">小时电话及远程支持，</w:t>
      </w:r>
      <w:r>
        <w:rPr>
          <w:rFonts w:ascii="Times New Roman" w:hAnsi="Times New Roman"/>
          <w:sz w:val="24"/>
          <w:szCs w:val="24"/>
          <w:lang w:bidi="ar"/>
        </w:rPr>
        <w:t xml:space="preserve">2</w:t>
      </w:r>
      <w:r>
        <w:rPr>
          <w:rFonts w:ascii="Times New Roman" w:hAnsi="Times New Roman"/>
          <w:sz w:val="24"/>
          <w:szCs w:val="24"/>
          <w:lang w:bidi="ar"/>
        </w:rPr>
        <w:t xml:space="preserve">小时内响应，</w:t>
      </w:r>
      <w:r>
        <w:rPr>
          <w:rFonts w:ascii="Times New Roman" w:hAnsi="Times New Roman"/>
          <w:sz w:val="24"/>
          <w:szCs w:val="24"/>
          <w:lang w:bidi="ar"/>
        </w:rPr>
        <w:t xml:space="preserve">48</w:t>
      </w:r>
      <w:r>
        <w:rPr>
          <w:rFonts w:ascii="Times New Roman" w:hAnsi="Times New Roman"/>
          <w:sz w:val="24"/>
          <w:szCs w:val="24"/>
          <w:lang w:bidi="ar"/>
        </w:rPr>
        <w:t xml:space="preserve">小时内解决；远程无法解决的，在接到通知后</w:t>
      </w:r>
      <w:r>
        <w:rPr>
          <w:rFonts w:ascii="Times New Roman" w:hAnsi="Times New Roman"/>
          <w:sz w:val="24"/>
          <w:szCs w:val="24"/>
          <w:lang w:bidi="ar"/>
        </w:rPr>
        <w:t xml:space="preserve">2</w:t>
      </w:r>
      <w:r>
        <w:rPr>
          <w:rFonts w:ascii="Times New Roman" w:hAnsi="Times New Roman"/>
          <w:sz w:val="24"/>
          <w:szCs w:val="24"/>
          <w:lang w:bidi="ar"/>
        </w:rPr>
        <w:t xml:space="preserve">个工作日内派员到场。</w:t>
      </w:r>
      <w:r/>
    </w:p>
    <w:p>
      <w:pPr>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t xml:space="preserve">11.5 </w:t>
      </w:r>
      <w:r>
        <w:rPr>
          <w:rFonts w:ascii="Times New Roman" w:hAnsi="Times New Roman"/>
          <w:sz w:val="24"/>
          <w:szCs w:val="24"/>
        </w:rPr>
        <w:t xml:space="preserve">在</w:t>
      </w:r>
      <w:r>
        <w:rPr>
          <w:rFonts w:ascii="Times New Roman" w:hAnsi="Times New Roman"/>
          <w:sz w:val="24"/>
          <w:szCs w:val="24"/>
        </w:rPr>
        <w:t xml:space="preserve">免费质保期内，乙方应对货物出现的质量及安全问题负责处理解决并承担一切费用。</w:t>
      </w:r>
      <w:r/>
    </w:p>
    <w:p>
      <w:pPr>
        <w:ind w:firstLine="480"/>
        <w:spacing w:line="440" w:lineRule="exact"/>
        <w:rPr>
          <w:rFonts w:ascii="Times New Roman" w:hAnsi="Times New Roman"/>
          <w:sz w:val="24"/>
          <w:szCs w:val="24"/>
        </w:rPr>
      </w:pPr>
      <w:r>
        <w:rPr>
          <w:rFonts w:ascii="Times New Roman" w:hAnsi="Times New Roman"/>
          <w:sz w:val="24"/>
          <w:szCs w:val="24"/>
        </w:rPr>
        <w:t xml:space="preserve">11.6 </w:t>
      </w:r>
      <w:r>
        <w:rPr>
          <w:rFonts w:ascii="Times New Roman" w:hAnsi="Times New Roman"/>
          <w:sz w:val="24"/>
          <w:szCs w:val="24"/>
        </w:rPr>
        <w:t xml:space="preserve">上述</w:t>
      </w:r>
      <w:r>
        <w:rPr>
          <w:rFonts w:ascii="Times New Roman" w:hAnsi="Times New Roman"/>
          <w:sz w:val="24"/>
          <w:szCs w:val="24"/>
        </w:rPr>
        <w:t xml:space="preserve">的软件</w:t>
      </w:r>
      <w:r>
        <w:rPr>
          <w:rFonts w:hint="eastAsia" w:ascii="Times New Roman" w:hAnsi="Times New Roman"/>
          <w:sz w:val="24"/>
          <w:szCs w:val="24"/>
        </w:rPr>
        <w:t xml:space="preserve">授权期</w:t>
      </w:r>
      <w:r>
        <w:rPr>
          <w:rFonts w:ascii="Times New Roman" w:hAnsi="Times New Roman"/>
          <w:sz w:val="24"/>
          <w:szCs w:val="24"/>
        </w:rPr>
        <w:t xml:space="preserve">为</w:t>
      </w:r>
      <w:r>
        <w:rPr>
          <w:rFonts w:ascii="Times New Roman" w:hAnsi="Times New Roman"/>
          <w:sz w:val="24"/>
          <w:szCs w:val="24"/>
        </w:rPr>
        <w:t xml:space="preserve"> </w:t>
      </w:r>
      <w:r>
        <w:rPr>
          <w:rFonts w:hint="eastAsia" w:ascii="Times New Roman" w:hAnsi="Times New Roman"/>
          <w:sz w:val="24"/>
          <w:szCs w:val="24"/>
        </w:rPr>
        <w:t xml:space="preserve">3</w:t>
      </w:r>
      <w:r>
        <w:rPr>
          <w:rFonts w:ascii="Times New Roman" w:hAnsi="Times New Roman"/>
          <w:sz w:val="24"/>
          <w:szCs w:val="24"/>
        </w:rPr>
        <w:t xml:space="preserve"> </w:t>
      </w:r>
      <w:r>
        <w:rPr>
          <w:rFonts w:ascii="Times New Roman" w:hAnsi="Times New Roman"/>
          <w:sz w:val="24"/>
          <w:szCs w:val="24"/>
        </w:rPr>
        <w:t xml:space="preserve">年（自交货验收合格之日起计），</w:t>
      </w:r>
      <w:r>
        <w:rPr>
          <w:rFonts w:hint="eastAsia" w:ascii="Times New Roman" w:hAnsi="Times New Roman"/>
          <w:sz w:val="24"/>
          <w:szCs w:val="24"/>
        </w:rPr>
        <w:t xml:space="preserve">授权期</w:t>
      </w:r>
      <w:r>
        <w:rPr>
          <w:rFonts w:ascii="Times New Roman" w:hAnsi="Times New Roman"/>
          <w:sz w:val="24"/>
          <w:szCs w:val="24"/>
        </w:rPr>
        <w:t xml:space="preserve">内提供免费维护、同一大版本内的版本升级及缺陷修复补丁、技术支持与故障处理。</w:t>
      </w:r>
      <w:r>
        <w:rPr>
          <w:rFonts w:ascii="Times New Roman" w:hAnsi="Times New Roman"/>
          <w:sz w:val="24"/>
          <w:szCs w:val="24"/>
          <w:lang w:bidi="ar"/>
        </w:rPr>
        <w:t xml:space="preserve">授权期内乙方保证软件许可持续有效并提供维保服务。</w:t>
      </w:r>
      <w:r/>
    </w:p>
    <w:p>
      <w:pPr>
        <w:ind w:firstLine="480"/>
        <w:spacing w:line="440" w:lineRule="exact"/>
        <w:rPr>
          <w:rFonts w:ascii="Times New Roman" w:hAnsi="Times New Roman"/>
          <w:b/>
          <w:bCs/>
          <w:sz w:val="24"/>
          <w:szCs w:val="24"/>
        </w:rPr>
      </w:pPr>
      <w:r>
        <w:rPr>
          <w:rFonts w:ascii="Times New Roman" w:hAnsi="Times New Roman"/>
          <w:b/>
          <w:bCs/>
          <w:sz w:val="24"/>
        </w:rPr>
        <w:t xml:space="preserve">十二、调试和验收</w:t>
      </w:r>
      <w:r/>
    </w:p>
    <w:p>
      <w:pPr>
        <w:ind w:firstLine="480"/>
        <w:spacing w:line="440" w:lineRule="exact"/>
        <w:rPr>
          <w:rFonts w:ascii="Times New Roman" w:hAnsi="Times New Roman"/>
          <w:sz w:val="24"/>
          <w:szCs w:val="24"/>
        </w:rPr>
      </w:pPr>
      <w:r>
        <w:rPr>
          <w:rFonts w:ascii="Times New Roman" w:hAnsi="Times New Roman"/>
          <w:sz w:val="24"/>
          <w:szCs w:val="24"/>
        </w:rPr>
        <w:t xml:space="preserve">12.1 </w:t>
      </w:r>
      <w:r>
        <w:rPr>
          <w:rFonts w:ascii="Times New Roman" w:hAnsi="Times New Roman"/>
          <w:sz w:val="24"/>
          <w:szCs w:val="24"/>
        </w:rPr>
        <w:t xml:space="preserve">本</w:t>
      </w:r>
      <w:r>
        <w:rPr>
          <w:rFonts w:ascii="Times New Roman" w:hAnsi="Times New Roman"/>
          <w:sz w:val="24"/>
          <w:szCs w:val="24"/>
        </w:rPr>
        <w:t xml:space="preserve">项目采用一次性验收方式。乙方完成全部软件许可交付、安装调试并试运行正常后提出验收申请，甲方依据招标文件第四章项目需求的技术规格要求及本合同约定组织验收，验收内容包括按第四章技术要求</w:t>
      </w:r>
      <w:r>
        <w:rPr>
          <w:rFonts w:ascii="Times New Roman" w:hAnsi="Times New Roman"/>
          <w:sz w:val="24"/>
          <w:szCs w:val="24"/>
        </w:rPr>
        <w:t xml:space="preserve">1.1</w:t>
      </w:r>
      <w:r>
        <w:rPr>
          <w:rFonts w:ascii="Times New Roman" w:hAnsi="Times New Roman"/>
          <w:sz w:val="24"/>
          <w:szCs w:val="24"/>
        </w:rPr>
        <w:t xml:space="preserve">～</w:t>
      </w:r>
      <w:r>
        <w:rPr>
          <w:rFonts w:ascii="Times New Roman" w:hAnsi="Times New Roman"/>
          <w:sz w:val="24"/>
          <w:szCs w:val="24"/>
        </w:rPr>
        <w:t xml:space="preserve">1.5</w:t>
      </w:r>
      <w:r>
        <w:rPr>
          <w:rFonts w:ascii="Times New Roman" w:hAnsi="Times New Roman"/>
          <w:sz w:val="24"/>
          <w:szCs w:val="24"/>
        </w:rPr>
        <w:t xml:space="preserve">逐条核验功能、核对授权数量与授权期限。甲方应在收到验收申请后</w:t>
      </w:r>
      <w:r>
        <w:rPr>
          <w:rFonts w:ascii="Times New Roman" w:hAnsi="Times New Roman"/>
          <w:sz w:val="24"/>
          <w:szCs w:val="24"/>
        </w:rPr>
        <w:t xml:space="preserve">10</w:t>
      </w:r>
      <w:r>
        <w:rPr>
          <w:rFonts w:ascii="Times New Roman" w:hAnsi="Times New Roman"/>
          <w:sz w:val="24"/>
          <w:szCs w:val="24"/>
        </w:rPr>
        <w:t xml:space="preserve">个工作日内组织验收。</w:t>
      </w:r>
      <w:r/>
    </w:p>
    <w:p>
      <w:pPr>
        <w:ind w:firstLine="480"/>
        <w:spacing w:line="440" w:lineRule="exact"/>
        <w:rPr>
          <w:rFonts w:ascii="Times New Roman" w:hAnsi="Times New Roman"/>
          <w:sz w:val="24"/>
          <w:szCs w:val="24"/>
        </w:rPr>
      </w:pPr>
      <w:r>
        <w:rPr>
          <w:rFonts w:ascii="Times New Roman" w:hAnsi="Times New Roman"/>
          <w:sz w:val="24"/>
          <w:szCs w:val="24"/>
        </w:rPr>
        <w:t xml:space="preserve">12.2 </w:t>
      </w:r>
      <w:r>
        <w:rPr>
          <w:rFonts w:ascii="Times New Roman" w:hAnsi="Times New Roman"/>
          <w:sz w:val="24"/>
          <w:szCs w:val="24"/>
        </w:rPr>
        <w:t xml:space="preserve">乙方</w:t>
      </w:r>
      <w:r>
        <w:rPr>
          <w:rFonts w:ascii="Times New Roman" w:hAnsi="Times New Roman"/>
          <w:sz w:val="24"/>
          <w:szCs w:val="24"/>
        </w:rPr>
        <w:t xml:space="preserve">交付前应对软件许可、安装部署结果作出全面检查并整理验收文件，列出许可清单与功能自查清单，作为甲方验收和使用的技术条件依据，随交付物一并交甲方。</w:t>
      </w:r>
      <w:r/>
    </w:p>
    <w:p>
      <w:pPr>
        <w:ind w:firstLine="480"/>
        <w:spacing w:line="440" w:lineRule="exact"/>
        <w:rPr>
          <w:rFonts w:ascii="Times New Roman" w:hAnsi="Times New Roman"/>
          <w:sz w:val="24"/>
          <w:szCs w:val="24"/>
        </w:rPr>
      </w:pPr>
      <w:r>
        <w:rPr>
          <w:rFonts w:ascii="Times New Roman" w:hAnsi="Times New Roman"/>
          <w:sz w:val="24"/>
          <w:szCs w:val="24"/>
        </w:rPr>
        <w:t xml:space="preserve">12.3</w:t>
      </w:r>
      <w:r>
        <w:rPr>
          <w:rFonts w:ascii="Times New Roman" w:hAnsi="Times New Roman"/>
          <w:sz w:val="24"/>
          <w:szCs w:val="24"/>
        </w:rPr>
        <w:t xml:space="preserve">甲方有权请国家认可的专业检测机构参与初步验收及最终验收，并由其出具质量检测报告。</w:t>
      </w:r>
      <w:r/>
    </w:p>
    <w:p>
      <w:pPr>
        <w:ind w:firstLine="480"/>
        <w:spacing w:line="440" w:lineRule="exact"/>
        <w:rPr>
          <w:rFonts w:ascii="Times New Roman" w:hAnsi="Times New Roman"/>
          <w:sz w:val="24"/>
          <w:szCs w:val="24"/>
        </w:rPr>
      </w:pPr>
      <w:r>
        <w:rPr>
          <w:rFonts w:ascii="Times New Roman" w:hAnsi="Times New Roman"/>
          <w:sz w:val="24"/>
          <w:szCs w:val="24"/>
        </w:rPr>
        <w:t xml:space="preserve">12.4 </w:t>
      </w:r>
      <w:r>
        <w:rPr>
          <w:rFonts w:ascii="Times New Roman" w:hAnsi="Times New Roman"/>
          <w:sz w:val="24"/>
          <w:szCs w:val="24"/>
        </w:rPr>
        <w:t xml:space="preserve">验收</w:t>
      </w:r>
      <w:r>
        <w:rPr>
          <w:rFonts w:ascii="Times New Roman" w:hAnsi="Times New Roman"/>
          <w:sz w:val="24"/>
          <w:szCs w:val="24"/>
        </w:rPr>
        <w:t xml:space="preserve">时乙方必须在现场，验收完毕后作出验收结果报告；验收费用由甲乙双方协商解决，验收不合格的，费用由乙方承担。如经甲方通知乙方未能到场的，视为乙方认可甲方单方验收的结果。</w:t>
      </w:r>
      <w:r/>
    </w:p>
    <w:p>
      <w:pPr>
        <w:ind w:firstLine="472"/>
        <w:spacing w:line="440" w:lineRule="exact"/>
        <w:rPr>
          <w:rFonts w:ascii="Times New Roman" w:hAnsi="Times New Roman"/>
          <w:b/>
          <w:bCs/>
          <w:sz w:val="24"/>
          <w:szCs w:val="24"/>
        </w:rPr>
      </w:pPr>
      <w:r>
        <w:rPr>
          <w:rFonts w:ascii="Times New Roman" w:hAnsi="Times New Roman"/>
          <w:b/>
          <w:bCs/>
          <w:sz w:val="24"/>
        </w:rPr>
        <w:t xml:space="preserve">十三、</w:t>
      </w:r>
      <w:r>
        <w:rPr>
          <w:rFonts w:ascii="Times New Roman" w:hAnsi="Times New Roman"/>
          <w:b/>
          <w:bCs/>
          <w:sz w:val="24"/>
        </w:rPr>
        <w:t xml:space="preserve">介质与部署</w:t>
      </w:r>
      <w:r/>
    </w:p>
    <w:p>
      <w:pPr>
        <w:ind w:firstLine="471"/>
        <w:jc w:val="left"/>
        <w:spacing w:line="440" w:lineRule="exact"/>
        <w:rPr>
          <w:rFonts w:ascii="Times New Roman" w:hAnsi="Times New Roman"/>
          <w:sz w:val="24"/>
        </w:rPr>
      </w:pPr>
      <w:r>
        <w:rPr>
          <w:rFonts w:hint="eastAsia" w:ascii="Times New Roman" w:hAnsi="Times New Roman"/>
          <w:sz w:val="24"/>
        </w:rPr>
        <w:t xml:space="preserve">13.1 </w:t>
      </w:r>
      <w:r>
        <w:rPr>
          <w:rFonts w:ascii="Times New Roman" w:hAnsi="Times New Roman"/>
          <w:sz w:val="24"/>
        </w:rPr>
        <w:t xml:space="preserve">乙方</w:t>
      </w:r>
      <w:r>
        <w:rPr>
          <w:rFonts w:ascii="Times New Roman" w:hAnsi="Times New Roman"/>
          <w:sz w:val="24"/>
        </w:rPr>
        <w:t xml:space="preserve">交付软件产品及相关文档，应根据交付内容采用以下一种或多种形式，确保交付过程安全、完整、可追溯：</w:t>
      </w:r>
      <w:r/>
    </w:p>
    <w:p>
      <w:pPr>
        <w:ind w:firstLine="471"/>
        <w:jc w:val="left"/>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）物理介质交付：以</w:t>
      </w:r>
      <w:r>
        <w:rPr>
          <w:rFonts w:ascii="Times New Roman" w:hAnsi="Times New Roman"/>
          <w:sz w:val="24"/>
        </w:rPr>
        <w:t xml:space="preserve"> U </w:t>
      </w:r>
      <w:r>
        <w:rPr>
          <w:rFonts w:ascii="Times New Roman" w:hAnsi="Times New Roman"/>
          <w:sz w:val="24"/>
        </w:rPr>
        <w:t xml:space="preserve">盘、光盘或移硬盘等存储介质交付的，介质应经过防潮、防震、防磁化及防静电处理，具备唯一标识，并附详细的介质清单（含软件名称、版本号、文件目录及校验码）。因介质质量或包装不当导致数据无法读取的，乙方应免费重新交付，期间延误视为逾期交付。</w:t>
      </w:r>
      <w:r/>
    </w:p>
    <w:p>
      <w:pPr>
        <w:ind w:firstLine="471"/>
        <w:jc w:val="left"/>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）网络交付：通过甲方指定的安全网络通道或乙方官方可信下载平台交付的，乙方应提供有效的下载地址、访问权限及完整性校验码（如</w:t>
      </w:r>
      <w:r>
        <w:rPr>
          <w:rFonts w:ascii="Times New Roman" w:hAnsi="Times New Roman"/>
          <w:sz w:val="24"/>
        </w:rPr>
        <w:t xml:space="preserve"> SHA-256</w:t>
      </w:r>
      <w:r>
        <w:rPr>
          <w:rFonts w:ascii="Times New Roman" w:hAnsi="Times New Roman"/>
          <w:sz w:val="24"/>
        </w:rPr>
        <w:t xml:space="preserve">），并保证下载过程不被篡改、不植入恶意代码。因下载链接失效或文件损坏导致无法使用的，乙方应即时恢复或重新提供，直至交付合格。</w:t>
      </w:r>
      <w:r/>
    </w:p>
    <w:p>
      <w:pPr>
        <w:ind w:firstLine="471"/>
        <w:jc w:val="left"/>
        <w:spacing w:line="440" w:lineRule="exact"/>
        <w:rPr>
          <w:rFonts w:ascii="Times New Roman" w:hAnsi="Times New Roman"/>
          <w:sz w:val="24"/>
        </w:rPr>
      </w:pPr>
      <w:r>
        <w:rPr>
          <w:rFonts w:hint="eastAsia" w:ascii="Times New Roman" w:hAnsi="Times New Roman"/>
          <w:sz w:val="24"/>
        </w:rPr>
        <w:t xml:space="preserve">13.2</w:t>
      </w:r>
      <w:r>
        <w:rPr>
          <w:rFonts w:ascii="Times New Roman" w:hAnsi="Times New Roman"/>
          <w:sz w:val="24"/>
        </w:rPr>
        <w:t xml:space="preserve"> </w:t>
      </w:r>
      <w:r>
        <w:rPr>
          <w:rFonts w:ascii="Times New Roman" w:hAnsi="Times New Roman"/>
          <w:sz w:val="24"/>
        </w:rPr>
        <w:t xml:space="preserve">除</w:t>
      </w:r>
      <w:r>
        <w:rPr>
          <w:rFonts w:ascii="Times New Roman" w:hAnsi="Times New Roman"/>
          <w:sz w:val="24"/>
        </w:rPr>
        <w:t xml:space="preserve">单纯授权许可交付外，涉及软件部署、配置或上线的，乙方应负责将软件部署至甲方指定环境（含测试环境及生产环境），并配合完成安装、调试及初始化工作。部署所需的运输、差旅、物流等费用已包含在合同价款中，甲方不另行支付。</w:t>
      </w:r>
      <w:r/>
    </w:p>
    <w:p>
      <w:pPr>
        <w:ind w:firstLine="471"/>
        <w:jc w:val="left"/>
        <w:spacing w:line="440" w:lineRule="exact"/>
        <w:rPr>
          <w:rFonts w:ascii="Times New Roman" w:hAnsi="Times New Roman"/>
          <w:sz w:val="24"/>
        </w:rPr>
      </w:pPr>
      <w:r>
        <w:rPr>
          <w:rFonts w:hint="eastAsia" w:ascii="Times New Roman" w:hAnsi="Times New Roman"/>
          <w:sz w:val="24"/>
        </w:rPr>
        <w:t xml:space="preserve">13.3</w:t>
      </w:r>
      <w:r>
        <w:rPr>
          <w:rFonts w:ascii="Times New Roman" w:hAnsi="Times New Roman"/>
          <w:sz w:val="24"/>
        </w:rPr>
        <w:t xml:space="preserve"> </w:t>
      </w:r>
      <w:r>
        <w:rPr>
          <w:rFonts w:ascii="Times New Roman" w:hAnsi="Times New Roman"/>
          <w:sz w:val="24"/>
        </w:rPr>
        <w:t xml:space="preserve">软件</w:t>
      </w:r>
      <w:r>
        <w:rPr>
          <w:rFonts w:ascii="Times New Roman" w:hAnsi="Times New Roman"/>
          <w:sz w:val="24"/>
        </w:rPr>
        <w:t xml:space="preserve">产品交付至甲方指定环境并完成部署（或甲方书面确认收到合格介质</w:t>
      </w:r>
      <w:r>
        <w:rPr>
          <w:rFonts w:ascii="Times New Roman" w:hAnsi="Times New Roman"/>
          <w:sz w:val="24"/>
        </w:rPr>
        <w:t xml:space="preserve">/</w:t>
      </w:r>
      <w:r>
        <w:rPr>
          <w:rFonts w:ascii="Times New Roman" w:hAnsi="Times New Roman"/>
          <w:sz w:val="24"/>
        </w:rPr>
        <w:t xml:space="preserve">下载完成）前，毁损、丢失、泄露及无法使用的风险由乙方承担。因交付介质缺陷、网络传输故障或部署不当导致软件无法正常运行的，甲方有权要求乙方限期整改或重新交付；逾期未解决的，按逾期交付承担违约责任。</w:t>
      </w:r>
      <w:r/>
    </w:p>
    <w:p>
      <w:pPr>
        <w:ind w:firstLine="471"/>
        <w:jc w:val="left"/>
        <w:spacing w:line="440" w:lineRule="exact"/>
        <w:rPr>
          <w:rFonts w:ascii="Times New Roman" w:hAnsi="Times New Roman"/>
          <w:sz w:val="24"/>
        </w:rPr>
      </w:pPr>
      <w:r>
        <w:rPr>
          <w:rFonts w:hint="eastAsia" w:ascii="Times New Roman" w:hAnsi="Times New Roman"/>
          <w:sz w:val="24"/>
        </w:rPr>
        <w:t xml:space="preserve">13.4</w:t>
      </w:r>
      <w:r>
        <w:rPr>
          <w:rFonts w:ascii="Times New Roman" w:hAnsi="Times New Roman"/>
          <w:sz w:val="24"/>
        </w:rPr>
        <w:t xml:space="preserve"> </w:t>
      </w:r>
      <w:r>
        <w:rPr>
          <w:rFonts w:ascii="Times New Roman" w:hAnsi="Times New Roman"/>
          <w:sz w:val="24"/>
        </w:rPr>
        <w:t xml:space="preserve">无论</w:t>
      </w:r>
      <w:r>
        <w:rPr>
          <w:rFonts w:ascii="Times New Roman" w:hAnsi="Times New Roman"/>
          <w:sz w:val="24"/>
        </w:rPr>
        <w:t xml:space="preserve">采用何种交付方式，乙方均应随软件交付完整的技术文档与授权文件，包括但不限于：软件配置清单及版本信息、质量合格证明、安装部署手册、用户操作手册、知识产权授权证明（或正版证明）等。文档应以电子版（可检索格式）或双方约定的纸质版形式提供。</w:t>
      </w:r>
      <w:r/>
    </w:p>
    <w:p>
      <w:pPr>
        <w:ind w:firstLine="472"/>
        <w:spacing w:line="440" w:lineRule="exact"/>
        <w:rPr>
          <w:rFonts w:ascii="Times New Roman" w:hAnsi="Times New Roman"/>
          <w:b/>
          <w:bCs/>
          <w:sz w:val="24"/>
          <w:szCs w:val="24"/>
        </w:rPr>
      </w:pPr>
      <w:r>
        <w:rPr>
          <w:rFonts w:ascii="Times New Roman" w:hAnsi="Times New Roman"/>
          <w:b/>
          <w:bCs/>
          <w:sz w:val="24"/>
        </w:rPr>
        <w:t xml:space="preserve">十四、违约责任</w:t>
      </w:r>
      <w:r/>
    </w:p>
    <w:p>
      <w:pPr>
        <w:ind w:firstLine="470"/>
        <w:spacing w:line="440" w:lineRule="exact"/>
        <w:rPr>
          <w:rFonts w:ascii="Times New Roman" w:hAnsi="Times New Roman"/>
          <w:sz w:val="24"/>
        </w:rPr>
      </w:pPr>
      <w:r>
        <w:rPr>
          <w:rFonts w:ascii="Times New Roman" w:hAnsi="Times New Roman"/>
          <w:sz w:val="24"/>
        </w:rPr>
        <w:t xml:space="preserve">14.1 </w:t>
      </w:r>
      <w:r>
        <w:rPr>
          <w:rFonts w:ascii="Times New Roman" w:hAnsi="Times New Roman"/>
          <w:sz w:val="24"/>
        </w:rPr>
        <w:t xml:space="preserve">甲方</w:t>
      </w:r>
      <w:r>
        <w:rPr>
          <w:rFonts w:ascii="Times New Roman" w:hAnsi="Times New Roman"/>
          <w:sz w:val="24"/>
        </w:rPr>
        <w:t xml:space="preserve">无正当理由拒收的，甲方向乙方偿付拒收货款总值的百分之五违约金。甲方不能按时支付的，由双方协商解决，但乙方不得以此拒绝交货或不按时完成安装并调试。</w:t>
      </w:r>
      <w:r/>
    </w:p>
    <w:p>
      <w:pPr>
        <w:ind w:firstLine="470"/>
        <w:spacing w:line="440" w:lineRule="exact"/>
        <w:rPr>
          <w:rFonts w:ascii="Times New Roman" w:hAnsi="Times New Roman"/>
          <w:sz w:val="24"/>
        </w:rPr>
      </w:pPr>
      <w:r>
        <w:rPr>
          <w:rFonts w:ascii="Times New Roman" w:hAnsi="Times New Roman"/>
          <w:sz w:val="24"/>
        </w:rPr>
        <w:t xml:space="preserve">14.2 </w:t>
      </w:r>
      <w:r>
        <w:rPr>
          <w:rFonts w:ascii="Times New Roman" w:hAnsi="Times New Roman"/>
          <w:sz w:val="24"/>
        </w:rPr>
        <w:t xml:space="preserve">乙方</w:t>
      </w:r>
      <w:r>
        <w:rPr>
          <w:rFonts w:ascii="Times New Roman" w:hAnsi="Times New Roman"/>
          <w:sz w:val="24"/>
        </w:rPr>
        <w:t xml:space="preserve">逾期交付</w:t>
      </w:r>
      <w:bookmarkStart w:id="56" w:name="OLE_LINK91"/>
      <w:r>
        <w:rPr>
          <w:rFonts w:ascii="Times New Roman" w:hAnsi="Times New Roman"/>
          <w:sz w:val="24"/>
        </w:rPr>
        <w:t xml:space="preserve">或未按时完成安装并调试</w:t>
      </w:r>
      <w:bookmarkEnd w:id="56"/>
      <w:r>
        <w:rPr>
          <w:rFonts w:ascii="Times New Roman" w:hAnsi="Times New Roman"/>
          <w:sz w:val="24"/>
        </w:rPr>
        <w:t xml:space="preserve">，乙方每日应按逾期交货总额每日千分之六向甲方支付违约金，由甲方从待付货款中扣除。逾期超过约定日期</w:t>
      </w:r>
      <w:r>
        <w:rPr>
          <w:rFonts w:ascii="Times New Roman" w:hAnsi="Times New Roman"/>
          <w:sz w:val="24"/>
        </w:rPr>
        <w:t xml:space="preserve">10</w:t>
      </w:r>
      <w:r>
        <w:rPr>
          <w:rFonts w:ascii="Times New Roman" w:hAnsi="Times New Roman"/>
          <w:sz w:val="24"/>
        </w:rPr>
        <w:t xml:space="preserve">个工作日不能交货的，甲方</w:t>
      </w:r>
      <w:bookmarkStart w:id="57" w:name="OLE_LINK94"/>
      <w:r>
        <w:rPr>
          <w:rFonts w:ascii="Times New Roman" w:hAnsi="Times New Roman"/>
          <w:sz w:val="24"/>
        </w:rPr>
        <w:t xml:space="preserve">有权选择单方解除本合同或要求乙方承担合同总值</w:t>
      </w:r>
      <w:r>
        <w:rPr>
          <w:rFonts w:ascii="Times New Roman" w:hAnsi="Times New Roman"/>
          <w:sz w:val="24"/>
        </w:rPr>
        <w:t xml:space="preserve">15%</w:t>
      </w:r>
      <w:r>
        <w:rPr>
          <w:rFonts w:ascii="Times New Roman" w:hAnsi="Times New Roman"/>
          <w:sz w:val="24"/>
        </w:rPr>
        <w:t xml:space="preserve">的违约金且继续履行合同义务。</w:t>
      </w:r>
      <w:bookmarkEnd w:id="57"/>
      <w:r>
        <w:rPr>
          <w:rFonts w:ascii="Times New Roman" w:hAnsi="Times New Roman"/>
          <w:sz w:val="24"/>
        </w:rPr>
        <w:t xml:space="preserve">乙方因逾期交货或因其他违约行为导致甲方解除合同的，乙方应向甲方支付合同总值</w:t>
      </w:r>
      <w:r>
        <w:rPr>
          <w:rFonts w:ascii="Times New Roman" w:hAnsi="Times New Roman"/>
          <w:sz w:val="24"/>
        </w:rPr>
        <w:t xml:space="preserve">15%</w:t>
      </w:r>
      <w:r>
        <w:rPr>
          <w:rFonts w:ascii="Times New Roman" w:hAnsi="Times New Roman"/>
          <w:sz w:val="24"/>
        </w:rPr>
        <w:t xml:space="preserve">的违约金，如造成甲方损失</w:t>
      </w:r>
      <w:bookmarkStart w:id="58" w:name="OLE_LINK93"/>
      <w:r>
        <w:rPr>
          <w:rFonts w:ascii="Times New Roman" w:hAnsi="Times New Roman"/>
          <w:sz w:val="24"/>
        </w:rPr>
        <w:t xml:space="preserve">（包括</w:t>
      </w:r>
      <w:bookmarkStart w:id="59" w:name="OLE_LINK101"/>
      <w:r>
        <w:rPr>
          <w:rFonts w:ascii="Times New Roman" w:hAnsi="Times New Roman"/>
          <w:sz w:val="24"/>
        </w:rPr>
        <w:t xml:space="preserve">但不限于工期损失、甲方重新采购产生的任何直接或间接费用、甲方重新采购的中标合同价格与本合同价格的差额正值等</w:t>
      </w:r>
      <w:bookmarkEnd w:id="59"/>
      <w:r>
        <w:rPr>
          <w:rFonts w:ascii="Times New Roman" w:hAnsi="Times New Roman"/>
          <w:sz w:val="24"/>
        </w:rPr>
        <w:t xml:space="preserve">）</w:t>
      </w:r>
      <w:bookmarkEnd w:id="58"/>
      <w:r>
        <w:rPr>
          <w:rFonts w:ascii="Times New Roman" w:hAnsi="Times New Roman"/>
          <w:sz w:val="24"/>
        </w:rPr>
        <w:t xml:space="preserve">超过违约金的，超出部分由乙方继续承担赔偿责任。</w:t>
      </w:r>
      <w:r>
        <w:rPr>
          <w:rFonts w:ascii="Times New Roman" w:hAnsi="Times New Roman"/>
          <w:sz w:val="24"/>
        </w:rPr>
        <w:t xml:space="preserve"> </w:t>
      </w:r>
      <w:r/>
    </w:p>
    <w:p>
      <w:pPr>
        <w:ind w:firstLine="470"/>
        <w:spacing w:line="440" w:lineRule="exact"/>
        <w:rPr>
          <w:rFonts w:ascii="Times New Roman" w:hAnsi="Times New Roman"/>
          <w:sz w:val="24"/>
        </w:rPr>
      </w:pPr>
      <w:r>
        <w:rPr>
          <w:rFonts w:ascii="Times New Roman" w:hAnsi="Times New Roman"/>
          <w:sz w:val="24"/>
        </w:rPr>
        <w:t xml:space="preserve">14.3 </w:t>
      </w:r>
      <w:r>
        <w:rPr>
          <w:rFonts w:ascii="Times New Roman" w:hAnsi="Times New Roman"/>
          <w:sz w:val="24"/>
        </w:rPr>
        <w:t xml:space="preserve">乙方</w:t>
      </w:r>
      <w:r>
        <w:rPr>
          <w:rFonts w:ascii="Times New Roman" w:hAnsi="Times New Roman"/>
          <w:sz w:val="24"/>
        </w:rPr>
        <w:t xml:space="preserve">所交的</w:t>
      </w:r>
      <w:r>
        <w:rPr>
          <w:rFonts w:hint="eastAsia" w:ascii="Times New Roman" w:hAnsi="Times New Roman"/>
          <w:sz w:val="24"/>
        </w:rPr>
        <w:t xml:space="preserve">软件</w:t>
      </w:r>
      <w:r>
        <w:rPr>
          <w:rFonts w:ascii="Times New Roman" w:hAnsi="Times New Roman"/>
          <w:sz w:val="24"/>
        </w:rPr>
        <w:t xml:space="preserve">品种、型号、规格、技术参数、质量不符合合同规定及招标文件规定标准的，甲方有权拒收，乙方愿意更换但逾期交货的，按乙方逾期交货处理。乙方拒绝更换的，甲方有权单方面解除合同，并要求乙方按合同总价</w:t>
      </w:r>
      <w:r>
        <w:rPr>
          <w:rFonts w:ascii="Times New Roman" w:hAnsi="Times New Roman"/>
          <w:sz w:val="24"/>
        </w:rPr>
        <w:t xml:space="preserve">15%</w:t>
      </w:r>
      <w:r>
        <w:rPr>
          <w:rFonts w:ascii="Times New Roman" w:hAnsi="Times New Roman"/>
          <w:sz w:val="24"/>
        </w:rPr>
        <w:t xml:space="preserve">支付违约金，造成甲方损失（包括但不限于工期损失、甲方重新采购产生的任何直接或间接费用、甲方重新采购的中标合同价格与本合同价格的差额正值等）的，乙方应承担赔偿责任。</w:t>
      </w:r>
      <w:r/>
    </w:p>
    <w:p>
      <w:pPr>
        <w:ind w:firstLine="472"/>
        <w:spacing w:line="440" w:lineRule="exact"/>
        <w:rPr>
          <w:rFonts w:ascii="Times New Roman" w:hAnsi="Times New Roman"/>
          <w:b/>
          <w:bCs/>
          <w:sz w:val="24"/>
          <w:szCs w:val="24"/>
        </w:rPr>
      </w:pPr>
      <w:r>
        <w:rPr>
          <w:rFonts w:ascii="Times New Roman" w:hAnsi="Times New Roman"/>
          <w:b/>
          <w:bCs/>
          <w:sz w:val="24"/>
        </w:rPr>
        <w:t xml:space="preserve">十五、不可抗力事件处理</w:t>
      </w:r>
      <w:r/>
    </w:p>
    <w:p>
      <w:pPr>
        <w:ind w:firstLine="480"/>
        <w:spacing w:line="440" w:lineRule="exact"/>
        <w:rPr>
          <w:rFonts w:ascii="Times New Roman" w:hAnsi="Times New Roman"/>
          <w:sz w:val="24"/>
          <w:szCs w:val="24"/>
        </w:rPr>
      </w:pPr>
      <w:r>
        <w:rPr>
          <w:rFonts w:ascii="Times New Roman" w:hAnsi="Times New Roman"/>
          <w:sz w:val="24"/>
        </w:rPr>
        <w:t xml:space="preserve">15.1 </w:t>
      </w:r>
      <w:r>
        <w:rPr>
          <w:rFonts w:ascii="Times New Roman" w:hAnsi="Times New Roman"/>
          <w:sz w:val="24"/>
        </w:rPr>
        <w:t xml:space="preserve">在</w:t>
      </w:r>
      <w:r>
        <w:rPr>
          <w:rFonts w:ascii="Times New Roman" w:hAnsi="Times New Roman"/>
          <w:sz w:val="24"/>
        </w:rPr>
        <w:t xml:space="preserve">合同有效期内，任何一方因不可抗力事件导致不能履行合同，则合同履行期可延长，其延长期与不可抗力影响期相同。</w:t>
      </w:r>
      <w:r/>
    </w:p>
    <w:p>
      <w:pPr>
        <w:ind w:firstLine="480"/>
        <w:spacing w:line="440" w:lineRule="exact"/>
        <w:rPr>
          <w:rFonts w:ascii="Times New Roman" w:hAnsi="Times New Roman"/>
          <w:sz w:val="24"/>
          <w:szCs w:val="24"/>
        </w:rPr>
      </w:pPr>
      <w:r>
        <w:rPr>
          <w:rFonts w:ascii="Times New Roman" w:hAnsi="Times New Roman"/>
          <w:sz w:val="24"/>
        </w:rPr>
        <w:t xml:space="preserve">15.2 </w:t>
      </w:r>
      <w:r>
        <w:rPr>
          <w:rFonts w:ascii="Times New Roman" w:hAnsi="Times New Roman"/>
          <w:sz w:val="24"/>
        </w:rPr>
        <w:t xml:space="preserve">不可抗力</w:t>
      </w:r>
      <w:r>
        <w:rPr>
          <w:rFonts w:ascii="Times New Roman" w:hAnsi="Times New Roman"/>
          <w:sz w:val="24"/>
        </w:rPr>
        <w:t xml:space="preserve">事件发生后，应立即通知对方，并寄送有关权威机构出具的证明。</w:t>
      </w:r>
      <w:r/>
    </w:p>
    <w:p>
      <w:pPr>
        <w:ind w:firstLine="480"/>
        <w:spacing w:line="440" w:lineRule="exact"/>
        <w:rPr>
          <w:rFonts w:ascii="Times New Roman" w:hAnsi="Times New Roman"/>
          <w:sz w:val="24"/>
          <w:szCs w:val="24"/>
        </w:rPr>
      </w:pPr>
      <w:r>
        <w:rPr>
          <w:rFonts w:ascii="Times New Roman" w:hAnsi="Times New Roman"/>
          <w:sz w:val="24"/>
        </w:rPr>
        <w:t xml:space="preserve">15.3 </w:t>
      </w:r>
      <w:r>
        <w:rPr>
          <w:rFonts w:ascii="Times New Roman" w:hAnsi="Times New Roman"/>
          <w:sz w:val="24"/>
        </w:rPr>
        <w:t xml:space="preserve">不可抗力</w:t>
      </w:r>
      <w:r>
        <w:rPr>
          <w:rFonts w:ascii="Times New Roman" w:hAnsi="Times New Roman"/>
          <w:sz w:val="24"/>
        </w:rPr>
        <w:t xml:space="preserve">事件延续</w:t>
      </w:r>
      <w:r>
        <w:rPr>
          <w:rFonts w:ascii="Times New Roman" w:hAnsi="Times New Roman"/>
          <w:sz w:val="24"/>
        </w:rPr>
        <w:t xml:space="preserve">120</w:t>
      </w:r>
      <w:r>
        <w:rPr>
          <w:rFonts w:ascii="Times New Roman" w:hAnsi="Times New Roman"/>
          <w:sz w:val="24"/>
        </w:rPr>
        <w:t xml:space="preserve">天以上，双方应通过友好协商，确定是否继续履行合同。</w:t>
      </w:r>
      <w:r/>
    </w:p>
    <w:p>
      <w:pPr>
        <w:ind w:firstLine="472"/>
        <w:spacing w:line="440" w:lineRule="exact"/>
        <w:rPr>
          <w:rFonts w:ascii="Times New Roman" w:hAnsi="Times New Roman"/>
          <w:b/>
          <w:bCs/>
          <w:sz w:val="24"/>
          <w:szCs w:val="24"/>
        </w:rPr>
      </w:pPr>
      <w:r>
        <w:rPr>
          <w:rFonts w:ascii="Times New Roman" w:hAnsi="Times New Roman"/>
          <w:b/>
          <w:bCs/>
          <w:sz w:val="24"/>
        </w:rPr>
        <w:t xml:space="preserve">十六、诉讼</w:t>
      </w:r>
      <w:r/>
    </w:p>
    <w:p>
      <w:pPr>
        <w:ind w:firstLine="480"/>
        <w:spacing w:line="440" w:lineRule="exact"/>
        <w:rPr>
          <w:rFonts w:ascii="Times New Roman" w:hAnsi="Times New Roman"/>
          <w:sz w:val="24"/>
          <w:szCs w:val="24"/>
        </w:rPr>
      </w:pPr>
      <w:r>
        <w:rPr>
          <w:rFonts w:ascii="Times New Roman" w:hAnsi="Times New Roman"/>
          <w:sz w:val="24"/>
        </w:rPr>
        <w:t xml:space="preserve">16.1 </w:t>
      </w:r>
      <w:r>
        <w:rPr>
          <w:rFonts w:ascii="Times New Roman" w:hAnsi="Times New Roman"/>
          <w:sz w:val="24"/>
        </w:rPr>
        <w:t xml:space="preserve">双方</w:t>
      </w:r>
      <w:r>
        <w:rPr>
          <w:rFonts w:ascii="Times New Roman" w:hAnsi="Times New Roman"/>
          <w:sz w:val="24"/>
        </w:rPr>
        <w:t xml:space="preserve">在执行合同中所发生的一切争议，应通过协商解决。如协商不成，可向合同签订地法院起诉，合同签订地在此约定为张家港市。</w:t>
      </w:r>
      <w:r/>
    </w:p>
    <w:p>
      <w:pPr>
        <w:ind w:firstLine="472"/>
        <w:spacing w:line="440" w:lineRule="exact"/>
        <w:rPr>
          <w:rFonts w:ascii="Times New Roman" w:hAnsi="Times New Roman"/>
          <w:b/>
          <w:bCs/>
          <w:sz w:val="24"/>
          <w:szCs w:val="24"/>
        </w:rPr>
      </w:pPr>
      <w:r>
        <w:rPr>
          <w:rFonts w:ascii="Times New Roman" w:hAnsi="Times New Roman"/>
          <w:b/>
          <w:bCs/>
          <w:sz w:val="24"/>
        </w:rPr>
        <w:t xml:space="preserve">十七、合同其他文件</w:t>
      </w:r>
      <w:r/>
    </w:p>
    <w:p>
      <w:pPr>
        <w:ind w:firstLine="480"/>
        <w:spacing w:line="440" w:lineRule="exact"/>
        <w:rPr>
          <w:rFonts w:ascii="Times New Roman" w:hAnsi="Times New Roman"/>
          <w:sz w:val="24"/>
          <w:szCs w:val="24"/>
        </w:rPr>
      </w:pPr>
      <w:r>
        <w:rPr>
          <w:rFonts w:ascii="Times New Roman" w:hAnsi="Times New Roman"/>
          <w:sz w:val="24"/>
        </w:rPr>
        <w:t xml:space="preserve">17.1</w:t>
      </w:r>
      <w:r>
        <w:rPr>
          <w:rFonts w:ascii="Times New Roman" w:hAnsi="Times New Roman"/>
          <w:sz w:val="24"/>
        </w:rPr>
        <w:t xml:space="preserve">下列文件为本合同不可分割部份，与本合同具有同等效力。</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）中标（成交）通知书；</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）乙方中标（成交）的投标（响应）文件；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）招标（采购）文件；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）乙方在招投标（采购）过程中所作的其他承诺、声明、书面澄清等。</w:t>
      </w:r>
      <w:r/>
    </w:p>
    <w:p>
      <w:pPr>
        <w:ind w:firstLine="472"/>
        <w:spacing w:line="440" w:lineRule="exact"/>
        <w:rPr>
          <w:rFonts w:ascii="Times New Roman" w:hAnsi="Times New Roman"/>
          <w:b/>
          <w:bCs/>
          <w:sz w:val="24"/>
          <w:szCs w:val="24"/>
        </w:rPr>
      </w:pPr>
      <w:r>
        <w:rPr>
          <w:rFonts w:ascii="Times New Roman" w:hAnsi="Times New Roman"/>
          <w:b/>
          <w:bCs/>
          <w:sz w:val="24"/>
        </w:rPr>
        <w:t xml:space="preserve">十八、合同生效及其它</w:t>
      </w:r>
      <w:r/>
    </w:p>
    <w:p>
      <w:pPr>
        <w:ind w:firstLine="480"/>
        <w:spacing w:line="440" w:lineRule="exact"/>
        <w:rPr>
          <w:rFonts w:ascii="Times New Roman" w:hAnsi="Times New Roman"/>
          <w:sz w:val="24"/>
          <w:szCs w:val="24"/>
        </w:rPr>
      </w:pPr>
      <w:r>
        <w:rPr>
          <w:rFonts w:ascii="Times New Roman" w:hAnsi="Times New Roman"/>
          <w:sz w:val="24"/>
        </w:rPr>
        <w:t xml:space="preserve">18.1</w:t>
      </w:r>
      <w:r>
        <w:rPr>
          <w:rFonts w:ascii="Times New Roman" w:hAnsi="Times New Roman"/>
          <w:sz w:val="24"/>
        </w:rPr>
        <w:t xml:space="preserve">合同经双方法定代表人（或负责人）或授权委托代表人签字并加盖单位公章或合同章后生</w:t>
      </w:r>
      <w:r>
        <w:rPr>
          <w:rFonts w:ascii="Times New Roman" w:hAnsi="Times New Roman"/>
          <w:sz w:val="24"/>
        </w:rPr>
        <w:t xml:space="preserve">效，生效后至张家港市政府采购管理中心备案。</w:t>
      </w:r>
      <w:r/>
    </w:p>
    <w:p>
      <w:pPr>
        <w:ind w:firstLine="480"/>
        <w:spacing w:line="440" w:lineRule="exact"/>
        <w:rPr>
          <w:rFonts w:ascii="Times New Roman" w:hAnsi="Times New Roman"/>
          <w:sz w:val="24"/>
          <w:szCs w:val="24"/>
        </w:rPr>
      </w:pPr>
      <w:r>
        <w:rPr>
          <w:rFonts w:ascii="Times New Roman" w:hAnsi="Times New Roman"/>
          <w:sz w:val="24"/>
        </w:rPr>
        <w:t xml:space="preserve">18.2 </w:t>
      </w:r>
      <w:r>
        <w:rPr>
          <w:rFonts w:ascii="Times New Roman" w:hAnsi="Times New Roman"/>
          <w:sz w:val="24"/>
        </w:rPr>
        <w:t xml:space="preserve">本</w:t>
      </w:r>
      <w:r>
        <w:rPr>
          <w:rFonts w:ascii="Times New Roman" w:hAnsi="Times New Roman"/>
          <w:sz w:val="24"/>
        </w:rPr>
        <w:t xml:space="preserve">合同未尽事宜，遵照《民法典》有关条文执行。</w:t>
      </w:r>
      <w:r/>
    </w:p>
    <w:p>
      <w:pPr>
        <w:ind w:firstLine="480"/>
        <w:spacing w:line="440" w:lineRule="exact"/>
        <w:rPr>
          <w:rFonts w:ascii="Times New Roman" w:hAnsi="Times New Roman"/>
          <w:sz w:val="24"/>
          <w:szCs w:val="24"/>
        </w:rPr>
      </w:pPr>
      <w:r>
        <w:rPr>
          <w:rFonts w:ascii="Times New Roman" w:hAnsi="Times New Roman"/>
          <w:sz w:val="24"/>
        </w:rPr>
        <w:t xml:space="preserve">18.3 </w:t>
      </w:r>
      <w:r>
        <w:rPr>
          <w:rFonts w:ascii="Times New Roman" w:hAnsi="Times New Roman"/>
          <w:sz w:val="24"/>
        </w:rPr>
        <w:t xml:space="preserve">本</w:t>
      </w:r>
      <w:r>
        <w:rPr>
          <w:rFonts w:ascii="Times New Roman" w:hAnsi="Times New Roman"/>
          <w:sz w:val="24"/>
        </w:rPr>
        <w:t xml:space="preserve">合同正本一式六份，具有同等法律效力，甲方二份，乙方二份，采购代理公司一份，张家港市政府采购管理中心一份。</w:t>
      </w:r>
      <w:r/>
    </w:p>
    <w:p>
      <w:pPr>
        <w:spacing w:line="420" w:lineRule="exact"/>
        <w:rPr>
          <w:rFonts w:ascii="Times New Roman" w:hAnsi="Times New Roman"/>
          <w:sz w:val="24"/>
          <w:szCs w:val="24"/>
        </w:rPr>
      </w:pPr>
      <w:r>
        <w:rPr>
          <w:rFonts w:ascii="Times New Roman" w:hAnsi="Times New Roman"/>
          <w:sz w:val="24"/>
          <w:szCs w:val="24"/>
        </w:rPr>
      </w:r>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甲方：</w:t>
      </w:r>
      <w:bookmarkStart w:id="60" w:name="jianshedanwei_2"/>
      <w:r/>
      <w:bookmarkEnd w:id="60"/>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地址：</w:t>
      </w:r>
      <w:bookmarkStart w:id="61" w:name="jianshedanweiaddress"/>
      <w:r/>
      <w:bookmarkEnd w:id="61"/>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法定代表人或授权代表：</w:t>
      </w:r>
      <w:bookmarkStart w:id="62" w:name="jianshedanweifaren"/>
      <w:r/>
      <w:bookmarkEnd w:id="62"/>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联系电话：</w:t>
      </w:r>
      <w:bookmarkStart w:id="63" w:name="jianshedanweifarentel"/>
      <w:r/>
      <w:bookmarkEnd w:id="63"/>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w:t>
      </w:r>
      <w:r>
        <w:rPr>
          <w:rFonts w:ascii="Times New Roman" w:hAnsi="Times New Roman"/>
          <w:sz w:val="24"/>
          <w:szCs w:val="24"/>
        </w:rPr>
        <w:t xml:space="preserve"> </w:t>
      </w:r>
      <w:bookmarkStart w:id="64" w:name="jia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64"/>
      <w:r/>
      <w:r/>
    </w:p>
    <w:p>
      <w:pPr>
        <w:ind w:left="5850" w:hanging="5640"/>
        <w:spacing w:line="420" w:lineRule="exact"/>
        <w:rPr>
          <w:rFonts w:ascii="Times New Roman" w:hAnsi="Times New Roman"/>
          <w:sz w:val="24"/>
          <w:szCs w:val="24"/>
        </w:rPr>
      </w:pPr>
      <w:r>
        <w:rPr>
          <w:rFonts w:ascii="Times New Roman" w:hAnsi="Times New Roman"/>
          <w:sz w:val="24"/>
          <w:szCs w:val="24"/>
        </w:rPr>
      </w:r>
      <w:r/>
    </w:p>
    <w:p>
      <w:pPr>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65" w:name="zhongbiaodanweiname_2"/>
      <w:r/>
      <w:bookmarkEnd w:id="65"/>
      <w:r/>
      <w:r/>
    </w:p>
    <w:p>
      <w:pPr>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66" w:name="zhongbiaodanweiaddress"/>
      <w:r/>
      <w:bookmarkEnd w:id="66"/>
      <w:r/>
      <w:r/>
    </w:p>
    <w:p>
      <w:pPr>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67" w:name="zhongbiaodanweifaren"/>
      <w:r/>
      <w:bookmarkEnd w:id="67"/>
      <w:r/>
      <w:r/>
    </w:p>
    <w:p>
      <w:pPr>
        <w:ind w:firstLine="210"/>
        <w:spacing w:line="420" w:lineRule="exact"/>
        <w:rPr>
          <w:rFonts w:ascii="Times New Roman" w:hAnsi="Times New Roman"/>
          <w:sz w:val="24"/>
          <w:szCs w:val="24"/>
        </w:rPr>
      </w:pPr>
      <w:r>
        <w:rPr>
          <w:rFonts w:ascii="Times New Roman" w:hAnsi="Times New Roman"/>
          <w:sz w:val="24"/>
          <w:szCs w:val="24"/>
        </w:rPr>
        <w:t xml:space="preserve">联系电话</w:t>
      </w:r>
      <w:r>
        <w:rPr>
          <w:rFonts w:ascii="Times New Roman" w:hAnsi="Times New Roman"/>
          <w:sz w:val="24"/>
          <w:szCs w:val="24"/>
        </w:rPr>
        <w:t xml:space="preserve">：</w:t>
      </w:r>
      <w:bookmarkStart w:id="68" w:name="zhongbiaodanweifarentel"/>
      <w:r/>
      <w:bookmarkEnd w:id="68"/>
      <w:r>
        <w:rPr>
          <w:rFonts w:ascii="Times New Roman" w:hAnsi="Times New Roman"/>
          <w:sz w:val="24"/>
          <w:szCs w:val="24"/>
        </w:rPr>
        <w:t xml:space="preserve">                                               </w:t>
      </w:r>
      <w:r>
        <w:rPr>
          <w:rFonts w:ascii="Times New Roman" w:hAnsi="Times New Roman"/>
          <w:sz w:val="24"/>
          <w:szCs w:val="24"/>
        </w:rPr>
        <w:t xml:space="preserve">签订</w:t>
      </w:r>
      <w:r>
        <w:rPr>
          <w:rFonts w:ascii="Times New Roman" w:hAnsi="Times New Roman"/>
          <w:sz w:val="24"/>
          <w:szCs w:val="24"/>
        </w:rPr>
        <w:t xml:space="preserve">日期</w:t>
      </w:r>
      <w:r>
        <w:rPr>
          <w:rFonts w:ascii="Times New Roman" w:hAnsi="Times New Roman"/>
          <w:sz w:val="24"/>
          <w:szCs w:val="24"/>
        </w:rPr>
        <w:t xml:space="preserve">：</w:t>
      </w:r>
      <w:r>
        <w:rPr>
          <w:rFonts w:ascii="Times New Roman" w:hAnsi="Times New Roman"/>
          <w:sz w:val="24"/>
          <w:szCs w:val="24"/>
        </w:rPr>
        <w:t xml:space="preserve"> </w:t>
      </w:r>
      <w:bookmarkStart w:id="69" w:name="yi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48"/>
      <w:r/>
      <w:bookmarkEnd w:id="69"/>
      <w:r/>
      <w:r/>
    </w:p>
    <w:p>
      <w:pPr>
        <w:rPr>
          <w:rFonts w:ascii="Times New Roman" w:hAnsi="Times New Roman"/>
          <w:sz w:val="20"/>
        </w:rPr>
      </w:pPr>
      <w:r>
        <w:rPr>
          <w:rFonts w:ascii="Times New Roman" w:hAnsi="Times New Roman"/>
          <w:sz w:val="20"/>
        </w:rPr>
      </w:r>
      <w:r/>
    </w:p>
    <w:p>
      <w:pPr>
        <w:pStyle w:val="805"/>
        <w:pageBreakBefore/>
        <w:spacing w:line="360" w:lineRule="auto"/>
        <w:rPr>
          <w:rFonts w:ascii="Times New Roman" w:hAnsi="Times New Roman" w:eastAsia="宋体"/>
        </w:rPr>
      </w:pPr>
      <w:r/>
      <w:bookmarkStart w:id="70" w:name="_Hlt16619350"/>
      <w:r/>
      <w:bookmarkStart w:id="71" w:name="_Toc232586769"/>
      <w:r/>
      <w:bookmarkStart w:id="72" w:name="_Hlk199150870"/>
      <w:r>
        <w:rPr>
          <w:rFonts w:ascii="Times New Roman" w:hAnsi="Times New Roman" w:eastAsia="宋体"/>
        </w:rPr>
        <w:t xml:space="preserve">第</w:t>
      </w:r>
      <w:bookmarkEnd w:id="70"/>
      <w:r>
        <w:rPr>
          <w:rFonts w:ascii="Times New Roman" w:hAnsi="Times New Roman" w:eastAsia="宋体"/>
        </w:rPr>
        <w:t xml:space="preserve">四</w:t>
      </w:r>
      <w:r>
        <w:rPr>
          <w:rFonts w:ascii="Times New Roman" w:hAnsi="Times New Roman" w:eastAsia="宋体"/>
        </w:rPr>
        <w:t xml:space="preserve">章</w:t>
      </w:r>
      <w:r>
        <w:rPr>
          <w:rFonts w:ascii="Times New Roman" w:hAnsi="Times New Roman" w:eastAsia="宋体"/>
        </w:rPr>
        <w:t xml:space="preserve"> </w:t>
      </w:r>
      <w:r>
        <w:rPr>
          <w:rFonts w:ascii="Times New Roman" w:hAnsi="Times New Roman" w:eastAsia="宋体"/>
        </w:rPr>
        <w:t xml:space="preserve">项目</w:t>
      </w:r>
      <w:r>
        <w:rPr>
          <w:rFonts w:ascii="Times New Roman" w:hAnsi="Times New Roman" w:eastAsia="宋体"/>
        </w:rPr>
        <w:t xml:space="preserve">需求</w:t>
      </w:r>
      <w:bookmarkEnd w:id="71"/>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288"/>
        <w:ind w:firstLine="500"/>
        <w:spacing w:line="440" w:lineRule="exact"/>
        <w:rPr>
          <w:rFonts w:eastAsia="宋体"/>
          <w:spacing w:val="7"/>
        </w:rPr>
      </w:pPr>
      <w:r>
        <w:rPr>
          <w:rFonts w:eastAsia="宋体"/>
          <w:spacing w:val="7"/>
        </w:rPr>
        <w:t xml:space="preserve">1</w:t>
      </w:r>
      <w:r>
        <w:rPr>
          <w:rFonts w:eastAsia="宋体"/>
          <w:spacing w:val="7"/>
        </w:rPr>
        <w:t xml:space="preserve">、清单</w:t>
      </w:r>
      <w:r/>
    </w:p>
    <w:tbl>
      <w:tblPr>
        <w:tblW w:w="9776" w:type="dxa"/>
        <w:jc w:val="center"/>
        <w:tblLayout w:type="fixed"/>
        <w:tblLook w:val="04A0" w:firstRow="1" w:lastRow="0" w:firstColumn="1" w:lastColumn="0" w:noHBand="0" w:noVBand="1"/>
      </w:tblPr>
      <w:tblGrid>
        <w:gridCol w:w="481"/>
        <w:gridCol w:w="1926"/>
        <w:gridCol w:w="655"/>
        <w:gridCol w:w="697"/>
        <w:gridCol w:w="3166"/>
        <w:gridCol w:w="1292"/>
        <w:gridCol w:w="1559"/>
      </w:tblGrid>
      <w:tr>
        <w:trPr>
          <w:jc w:val="center"/>
          <w:trHeight w:val="877"/>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所属行业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b/>
                <w:bCs/>
                <w:sz w:val="24"/>
                <w:szCs w:val="24"/>
                <w:lang w:bidi="ar"/>
              </w:rPr>
            </w:pPr>
            <w:r>
              <w:rPr>
                <w:rFonts w:ascii="Times New Roman" w:hAnsi="Times New Roman"/>
                <w:b/>
                <w:bCs/>
                <w:sz w:val="24"/>
                <w:szCs w:val="24"/>
                <w:lang w:bidi="ar"/>
              </w:rPr>
              <w:t xml:space="preserve">标的类型</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lang w:bidi="ar"/>
              </w:rPr>
              <w:t xml:space="preserve">标的属性</w:t>
            </w:r>
            <w:r/>
          </w:p>
        </w:tc>
      </w:tr>
      <w:tr>
        <w:trPr>
          <w:jc w:val="center"/>
          <w:trHeight w:val="1310"/>
        </w:trPr>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spacing w:line="440" w:lineRule="exact"/>
              <w:widowControl/>
              <w:rPr>
                <w:rFonts w:ascii="Times New Roman" w:hAnsi="Times New Roman"/>
                <w:sz w:val="24"/>
                <w:szCs w:val="24"/>
                <w:lang w:bidi="ar"/>
              </w:rPr>
            </w:pPr>
            <w:r>
              <w:rPr>
                <w:rFonts w:ascii="Times New Roman" w:hAnsi="Times New Roman"/>
                <w:spacing w:val="8"/>
                <w:sz w:val="24"/>
              </w:rPr>
              <w:t xml:space="preserve">集成电路设计仿真</w:t>
            </w:r>
            <w:r>
              <w:rPr>
                <w:rFonts w:ascii="Times New Roman" w:hAnsi="Times New Roman"/>
                <w:spacing w:val="8"/>
                <w:sz w:val="24"/>
              </w:rPr>
              <w:t xml:space="preserve">EDA</w:t>
            </w:r>
            <w:r>
              <w:rPr>
                <w:rFonts w:ascii="Times New Roman" w:hAnsi="Times New Roman"/>
                <w:spacing w:val="8"/>
                <w:sz w:val="24"/>
              </w:rPr>
              <w:t xml:space="preserve">软件包</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tcPr>
          <w:p>
            <w:pPr>
              <w:jc w:val="center"/>
              <w:spacing w:line="440" w:lineRule="exact"/>
              <w:widowControl/>
              <w:rPr>
                <w:rFonts w:ascii="Times New Roman" w:hAnsi="Times New Roman"/>
                <w:sz w:val="24"/>
                <w:szCs w:val="24"/>
                <w:lang w:bidi="ar"/>
              </w:rPr>
            </w:pPr>
            <w:r>
              <w:rPr>
                <w:rFonts w:hint="eastAsia" w:ascii="Times New Roman" w:hAnsi="Times New Roman"/>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jc w:val="center"/>
              <w:spacing w:line="440" w:lineRule="exact"/>
              <w:widowControl/>
              <w:rPr>
                <w:rFonts w:ascii="Times New Roman" w:hAnsi="Times New Roman"/>
                <w:sz w:val="24"/>
                <w:szCs w:val="24"/>
                <w:lang w:bidi="ar"/>
              </w:rPr>
            </w:pPr>
            <w:r>
              <w:rPr>
                <w:rFonts w:ascii="Times New Roman" w:hAnsi="Times New Roman"/>
                <w:sz w:val="24"/>
                <w:szCs w:val="24"/>
                <w:lang w:bidi="ar"/>
              </w:rPr>
              <w:t xml:space="preserve">主要采购标的</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lang w:bidi="ar"/>
              </w:rPr>
              <w:t xml:space="preserve">货物类</w:t>
            </w:r>
            <w:r/>
          </w:p>
        </w:tc>
      </w:tr>
    </w:tbl>
    <w:p>
      <w:pPr>
        <w:pStyle w:val="1289"/>
        <w:ind w:firstLine="510"/>
        <w:spacing w:line="440" w:lineRule="exact"/>
        <w:rPr>
          <w:rFonts w:eastAsia="宋体"/>
          <w:b/>
          <w:bCs/>
        </w:rPr>
      </w:pPr>
      <w:r>
        <w:rPr>
          <w:rFonts w:eastAsia="宋体"/>
          <w:b/>
          <w:bCs/>
          <w:spacing w:val="7"/>
        </w:rPr>
        <w:t xml:space="preserve">注：</w:t>
      </w:r>
      <w:r/>
    </w:p>
    <w:p>
      <w:pPr>
        <w:pStyle w:val="1290"/>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1"/>
        <w:ind w:firstLine="500"/>
        <w:spacing w:line="440" w:lineRule="exact"/>
        <w:rPr>
          <w:rFonts w:eastAsia="宋体"/>
          <w:spacing w:val="7"/>
        </w:rPr>
      </w:pPr>
      <w:r>
        <w:rPr>
          <w:rFonts w:eastAsia="宋体"/>
          <w:spacing w:val="7"/>
        </w:rPr>
        <w:t xml:space="preserve">2</w:t>
      </w:r>
      <w:r>
        <w:rPr>
          <w:rFonts w:eastAsia="宋体"/>
          <w:spacing w:val="7"/>
        </w:rPr>
        <w:t xml:space="preserve">、核心产品清单</w:t>
      </w:r>
      <w:r/>
    </w:p>
    <w:tbl>
      <w:tblPr>
        <w:tblW w:w="49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2074"/>
        <w:gridCol w:w="8236"/>
      </w:tblGrid>
      <w:tr>
        <w:trPr>
          <w:jc w:val="center"/>
          <w:trHeight w:val="585"/>
        </w:trPr>
        <w:tc>
          <w:tcPr>
            <w:tcMar>
              <w:top w:w="100" w:type="dxa"/>
              <w:bottom w:w="100" w:type="dxa"/>
            </w:tcMar>
            <w:tcW w:w="2131" w:type="dxa"/>
            <w:vAlign w:val="center"/>
            <w:textDirection w:val="lrTb"/>
            <w:noWrap w:val="false"/>
          </w:tcPr>
          <w:p>
            <w:pPr>
              <w:pStyle w:val="1289"/>
              <w:jc w:val="center"/>
              <w:rPr>
                <w:rFonts w:eastAsia="宋体"/>
              </w:rPr>
            </w:pPr>
            <w:r>
              <w:rPr>
                <w:rFonts w:eastAsia="宋体"/>
              </w:rPr>
              <w:t xml:space="preserve">序号</w:t>
            </w:r>
            <w:r/>
          </w:p>
        </w:tc>
        <w:tc>
          <w:tcPr>
            <w:tcMar>
              <w:top w:w="100" w:type="dxa"/>
              <w:bottom w:w="100" w:type="dxa"/>
            </w:tcMar>
            <w:tcW w:w="8401" w:type="dxa"/>
            <w:vAlign w:val="center"/>
            <w:textDirection w:val="lrTb"/>
            <w:noWrap w:val="false"/>
          </w:tcPr>
          <w:p>
            <w:pPr>
              <w:pStyle w:val="1289"/>
              <w:jc w:val="center"/>
              <w:rPr>
                <w:rFonts w:eastAsia="宋体"/>
              </w:rPr>
            </w:pPr>
            <w:r>
              <w:rPr>
                <w:rFonts w:eastAsia="宋体"/>
              </w:rPr>
              <w:t xml:space="preserve">名称</w:t>
            </w:r>
            <w:r/>
          </w:p>
        </w:tc>
      </w:tr>
      <w:tr>
        <w:trPr>
          <w:jc w:val="center"/>
          <w:trHeight w:val="303"/>
        </w:trPr>
        <w:tc>
          <w:tcPr>
            <w:tcMar>
              <w:top w:w="100" w:type="dxa"/>
              <w:bottom w:w="100" w:type="dxa"/>
            </w:tcMar>
            <w:tcW w:w="2131" w:type="dxa"/>
            <w:vAlign w:val="center"/>
            <w:textDirection w:val="lrTb"/>
            <w:noWrap w:val="false"/>
          </w:tcPr>
          <w:p>
            <w:pPr>
              <w:pStyle w:val="1289"/>
              <w:jc w:val="center"/>
              <w:rPr>
                <w:rFonts w:eastAsia="宋体"/>
              </w:rPr>
            </w:pPr>
            <w:r>
              <w:rPr>
                <w:rFonts w:eastAsia="宋体"/>
              </w:rPr>
              <w:t xml:space="preserve">1</w:t>
            </w:r>
            <w:r/>
          </w:p>
        </w:tc>
        <w:tc>
          <w:tcPr>
            <w:tcMar>
              <w:top w:w="100" w:type="dxa"/>
              <w:bottom w:w="100" w:type="dxa"/>
            </w:tcMar>
            <w:tcW w:w="8401" w:type="dxa"/>
            <w:vAlign w:val="center"/>
            <w:textDirection w:val="lrTb"/>
            <w:noWrap w:val="false"/>
          </w:tcPr>
          <w:p>
            <w:pPr>
              <w:pStyle w:val="1289"/>
              <w:jc w:val="center"/>
              <w:rPr>
                <w:rFonts w:eastAsia="宋体"/>
              </w:rPr>
            </w:pPr>
            <w:r>
              <w:rPr>
                <w:spacing w:val="8"/>
              </w:rPr>
              <w:t xml:space="preserve">集成电路设计仿真EDA软件包</w:t>
            </w:r>
            <w:r/>
          </w:p>
        </w:tc>
      </w:tr>
    </w:tbl>
    <w:p>
      <w:pPr>
        <w:pStyle w:val="1375"/>
        <w:ind w:firstLine="482"/>
        <w:spacing w:line="440" w:lineRule="exact"/>
        <w:rPr>
          <w:rFonts w:eastAsia="宋体"/>
          <w:b/>
          <w:bCs/>
        </w:rPr>
      </w:pPr>
      <w:r>
        <w:rPr>
          <w:rFonts w:eastAsia="宋体"/>
          <w:b/>
          <w:bCs/>
        </w:rPr>
        <w:t xml:space="preserve">（</w:t>
      </w:r>
      <w:r>
        <w:rPr>
          <w:rFonts w:eastAsia="宋体"/>
          <w:b/>
          <w:bCs/>
        </w:rPr>
        <w:t xml:space="preserve">1</w:t>
      </w:r>
      <w:r>
        <w:rPr>
          <w:rFonts w:eastAsia="宋体"/>
          <w:b/>
          <w:bCs/>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75"/>
        <w:ind w:firstLine="482"/>
        <w:spacing w:line="440" w:lineRule="exact"/>
        <w:rPr>
          <w:rFonts w:eastAsia="宋体"/>
          <w:b/>
          <w:bCs/>
        </w:rPr>
      </w:pPr>
      <w:r>
        <w:rPr>
          <w:rFonts w:eastAsia="宋体"/>
          <w:b/>
          <w:bCs/>
        </w:rPr>
        <w:t xml:space="preserve">（</w:t>
      </w:r>
      <w:r>
        <w:rPr>
          <w:rFonts w:eastAsia="宋体"/>
          <w:b/>
          <w:bCs/>
        </w:rPr>
        <w:t xml:space="preserve">2</w:t>
      </w:r>
      <w:r>
        <w:rPr>
          <w:rFonts w:eastAsia="宋体"/>
          <w:b/>
          <w:bCs/>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92"/>
        <w:ind w:firstLine="500"/>
        <w:spacing w:line="440" w:lineRule="exact"/>
        <w:rPr>
          <w:rFonts w:eastAsia="宋体"/>
          <w:b/>
          <w:bCs/>
          <w:spacing w:val="7"/>
        </w:rPr>
      </w:pPr>
      <w:r>
        <w:rPr>
          <w:rFonts w:eastAsia="宋体"/>
          <w:b/>
          <w:bCs/>
          <w:spacing w:val="7"/>
        </w:rPr>
        <w:t xml:space="preserve">3</w:t>
      </w:r>
      <w:r>
        <w:rPr>
          <w:rFonts w:eastAsia="宋体"/>
          <w:b/>
          <w:bCs/>
          <w:spacing w:val="7"/>
        </w:rPr>
        <w:t xml:space="preserve">、节能、环境标志产品清单</w:t>
      </w:r>
      <w:r>
        <w:rPr>
          <w:rFonts w:eastAsia="宋体"/>
          <w:b/>
          <w:bCs/>
          <w:spacing w:val="7"/>
        </w:rPr>
        <w:t xml:space="preserve">(</w:t>
      </w:r>
      <w:r>
        <w:rPr>
          <w:rFonts w:eastAsia="宋体"/>
          <w:b/>
          <w:bCs/>
          <w:spacing w:val="7"/>
        </w:rPr>
        <w:t xml:space="preserve">请提供国家确定的认证机构出具的、处于有效期之内的节能产品、环境标志产品认证证书（若证书有附件（附录）的，附件（附录）须随证书一起</w:t>
      </w:r>
      <w:r>
        <w:rPr>
          <w:rFonts w:eastAsia="宋体"/>
          <w:b/>
          <w:bCs/>
          <w:spacing w:val="7"/>
        </w:rPr>
        <w:t xml:space="preserve">提供</w:t>
      </w:r>
      <w:r>
        <w:rPr>
          <w:rFonts w:eastAsia="宋体"/>
          <w:b/>
          <w:bCs/>
          <w:spacing w:val="7"/>
        </w:rPr>
        <w:t xml:space="preserve">)</w:t>
      </w:r>
      <w:r>
        <w:rPr>
          <w:rFonts w:eastAsia="宋体"/>
          <w:b/>
          <w:bCs/>
          <w:spacing w:val="7"/>
        </w:rPr>
        <w:t xml:space="preserve">）</w:t>
      </w:r>
      <w:r/>
    </w:p>
    <w:p>
      <w:pPr>
        <w:pStyle w:val="1292"/>
        <w:ind w:firstLine="500"/>
        <w:spacing w:line="440" w:lineRule="exact"/>
        <w:rPr>
          <w:rFonts w:eastAsia="宋体"/>
          <w:spacing w:val="7"/>
        </w:rPr>
      </w:pPr>
      <w:r>
        <w:rPr>
          <w:rFonts w:eastAsia="宋体"/>
          <w:spacing w:val="7"/>
        </w:rPr>
        <w:t xml:space="preserve">节能产品政府采购品目清单：</w:t>
      </w:r>
      <w:r>
        <w:rPr>
          <w:rFonts w:eastAsia="宋体"/>
          <w:spacing w:val="7"/>
        </w:rPr>
        <w:t xml:space="preserve"> </w:t>
      </w:r>
      <w:r/>
    </w:p>
    <w:p>
      <w:pPr>
        <w:pStyle w:val="802"/>
        <w:ind w:firstLine="480"/>
        <w:spacing w:before="0" w:beforeAutospacing="0" w:after="0" w:afterAutospacing="0" w:line="440" w:lineRule="exact"/>
        <w:rPr>
          <w:rFonts w:ascii="Times New Roman" w:hAnsi="Times New Roman"/>
          <w:spacing w:val="7"/>
        </w:rPr>
      </w:pPr>
      <w:r>
        <w:rPr>
          <w:rFonts w:hint="eastAsia" w:ascii="Times New Roman" w:hAnsi="Times New Roman"/>
          <w:szCs w:val="24"/>
          <w:lang w:bidi="ar"/>
        </w:rPr>
        <w:t xml:space="preserve">无。</w:t>
      </w:r>
      <w:r/>
    </w:p>
    <w:p>
      <w:pPr>
        <w:pStyle w:val="1292"/>
        <w:ind w:firstLine="500"/>
        <w:spacing w:line="440" w:lineRule="exact"/>
        <w:rPr>
          <w:rFonts w:eastAsia="宋体"/>
          <w:spacing w:val="7"/>
        </w:rPr>
      </w:pPr>
      <w:r>
        <w:rPr>
          <w:rFonts w:eastAsia="宋体"/>
          <w:spacing w:val="7"/>
        </w:rPr>
        <w:t xml:space="preserve">环境标志产品政府采购品目清单：</w:t>
      </w:r>
      <w:r/>
    </w:p>
    <w:p>
      <w:pPr>
        <w:pStyle w:val="1293"/>
        <w:ind w:firstLine="500"/>
        <w:spacing w:line="440" w:lineRule="exact"/>
        <w:rPr>
          <w:rFonts w:eastAsia="宋体"/>
          <w:spacing w:val="7"/>
        </w:rPr>
      </w:pPr>
      <w:r>
        <w:rPr>
          <w:rFonts w:eastAsia="宋体"/>
          <w:spacing w:val="7"/>
        </w:rPr>
        <w:t xml:space="preserve">无。</w:t>
      </w:r>
      <w:r/>
    </w:p>
    <w:p>
      <w:pPr>
        <w:pStyle w:val="1291"/>
        <w:ind w:firstLine="500"/>
        <w:spacing w:line="440" w:lineRule="exact"/>
        <w:rPr>
          <w:rFonts w:eastAsia="宋体"/>
          <w:b/>
          <w:bCs/>
          <w:spacing w:val="7"/>
        </w:rPr>
      </w:pPr>
      <w:r/>
      <w:bookmarkStart w:id="73" w:name="EB408f2104b2e44804a6615a1921eee37c"/>
      <w:r/>
      <w:bookmarkStart w:id="74" w:name="OLE_LINK110"/>
      <w:r/>
      <w:bookmarkEnd w:id="73"/>
      <w:r>
        <w:rPr>
          <w:rFonts w:eastAsia="宋体"/>
          <w:b/>
          <w:bCs/>
          <w:spacing w:val="7"/>
        </w:rPr>
        <w:t xml:space="preserve">4</w:t>
      </w:r>
      <w:r>
        <w:rPr>
          <w:rFonts w:eastAsia="宋体"/>
          <w:b/>
          <w:bCs/>
          <w:spacing w:val="7"/>
        </w:rPr>
        <w:t xml:space="preserve">、绿色采购其他政策</w:t>
      </w:r>
      <w:bookmarkEnd w:id="74"/>
      <w:r>
        <w:rPr>
          <w:rFonts w:eastAsia="宋体"/>
          <w:b/>
          <w:bCs/>
          <w:spacing w:val="7"/>
        </w:rPr>
        <w:t xml:space="preserve">：</w:t>
      </w:r>
      <w:r>
        <w:rPr>
          <w:rFonts w:eastAsia="宋体"/>
          <w:b/>
          <w:bCs/>
          <w:spacing w:val="7"/>
        </w:rPr>
        <w:t xml:space="preserve"> </w:t>
      </w:r>
      <w:r/>
    </w:p>
    <w:p>
      <w:pPr>
        <w:pStyle w:val="1293"/>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）为加快数据中心绿色转型，根据财政部、生态环境部、工业和信息化部关于印发《绿色数据中心政府采购需求标准（试行）》的通知（财库〔</w:t>
      </w:r>
      <w:r>
        <w:rPr>
          <w:rFonts w:eastAsia="宋体"/>
          <w:spacing w:val="7"/>
        </w:rPr>
        <w:t xml:space="preserve">2023</w:t>
      </w:r>
      <w:r>
        <w:rPr>
          <w:rFonts w:eastAsia="宋体"/>
          <w:spacing w:val="7"/>
        </w:rPr>
        <w:t xml:space="preserve">〕</w:t>
      </w:r>
      <w:r>
        <w:rPr>
          <w:rFonts w:eastAsia="宋体"/>
          <w:spacing w:val="7"/>
        </w:rPr>
        <w:t xml:space="preserve">7</w:t>
      </w:r>
      <w:r>
        <w:rPr>
          <w:rFonts w:eastAsia="宋体"/>
          <w:spacing w:val="7"/>
        </w:rPr>
        <w:t xml:space="preserve">号）文件规定，采购数据中心相关设备、运维服务，应当有利于节约能源、环境保护和资源循环利用，按照标准要求实施相关采购活动，供应商应提供符合标准要求的设备或服务。</w:t>
      </w:r>
      <w:r/>
    </w:p>
    <w:p>
      <w:pPr>
        <w:pStyle w:val="1293"/>
        <w:ind w:firstLine="499"/>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eastAsia="宋体"/>
          <w:spacing w:val="7"/>
        </w:rPr>
        <w:t xml:space="preserve">2020</w:t>
      </w:r>
      <w:r>
        <w:rPr>
          <w:rFonts w:eastAsia="宋体"/>
          <w:spacing w:val="7"/>
        </w:rPr>
        <w:t xml:space="preserve">〕</w:t>
      </w:r>
      <w:r>
        <w:rPr>
          <w:rFonts w:eastAsia="宋体"/>
          <w:spacing w:val="7"/>
        </w:rPr>
        <w:t xml:space="preserve">123 </w:t>
      </w:r>
      <w:r>
        <w:rPr>
          <w:rFonts w:eastAsia="宋体"/>
          <w:spacing w:val="7"/>
        </w:rPr>
        <w:t xml:space="preserve">号</w:t>
      </w:r>
      <w:r>
        <w:rPr>
          <w:rFonts w:eastAsia="宋体"/>
          <w:spacing w:val="7"/>
        </w:rPr>
        <w:t xml:space="preserve">文）文件规定，供应商提供产品及相关快递服务的包装应符合标准要求。</w:t>
      </w:r>
      <w:r/>
    </w:p>
    <w:p>
      <w:pPr>
        <w:pStyle w:val="1293"/>
        <w:ind w:firstLine="499"/>
        <w:spacing w:line="440" w:lineRule="exact"/>
        <w:rPr>
          <w:b/>
          <w:bCs/>
          <w:spacing w:val="7"/>
        </w:rPr>
      </w:pPr>
      <w:r>
        <w:rPr>
          <w:b/>
          <w:bCs/>
          <w:spacing w:val="7"/>
        </w:rPr>
        <w:t xml:space="preserve">5</w:t>
      </w:r>
      <w:r>
        <w:rPr>
          <w:rFonts w:hint="eastAsia" w:ascii="宋体" w:hAnsi="宋体" w:eastAsia="宋体" w:cs="宋体"/>
          <w:b/>
          <w:bCs/>
          <w:spacing w:val="7"/>
        </w:rPr>
        <w:t xml:space="preserve">、政府采购中实施本国产品标准及相关政策</w:t>
      </w:r>
      <w:r/>
    </w:p>
    <w:p>
      <w:pPr>
        <w:pStyle w:val="1293"/>
        <w:ind w:firstLine="499"/>
        <w:spacing w:line="440" w:lineRule="exact"/>
        <w:rPr>
          <w:spacing w:val="7"/>
        </w:rPr>
      </w:pPr>
      <w:r>
        <w:rPr>
          <w:rFonts w:hint="eastAsia" w:ascii="宋体" w:hAnsi="宋体" w:eastAsia="宋体" w:cs="宋体"/>
          <w:spacing w:val="7"/>
        </w:rPr>
        <w:t xml:space="preserve">（</w:t>
      </w:r>
      <w:r>
        <w:rPr>
          <w:spacing w:val="7"/>
        </w:rPr>
        <w:t xml:space="preserve">1</w:t>
      </w:r>
      <w:r>
        <w:rPr>
          <w:rFonts w:hint="eastAsia" w:ascii="宋体" w:hAnsi="宋体" w:eastAsia="宋体" w:cs="宋体"/>
          <w:spacing w:val="7"/>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93"/>
        <w:ind w:firstLine="499"/>
        <w:spacing w:line="440" w:lineRule="exact"/>
        <w:rPr>
          <w:rFonts w:ascii="宋体" w:hAnsi="宋体" w:cs="宋体"/>
          <w:spacing w:val="7"/>
        </w:rPr>
      </w:pPr>
      <w:r>
        <w:rPr>
          <w:rFonts w:hint="eastAsia" w:ascii="宋体" w:hAnsi="宋体" w:eastAsia="宋体" w:cs="宋体"/>
          <w:spacing w:val="7"/>
        </w:rPr>
        <w:t xml:space="preserve">（</w:t>
      </w:r>
      <w:r>
        <w:rPr>
          <w:spacing w:val="7"/>
        </w:rPr>
        <w:t xml:space="preserve">2</w:t>
      </w:r>
      <w:r>
        <w:rPr>
          <w:rFonts w:hint="eastAsia" w:ascii="宋体" w:hAnsi="宋体" w:eastAsia="宋体" w:cs="宋体"/>
          <w:spacing w:val="7"/>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pacing w:val="7"/>
        </w:rPr>
        <w:t xml:space="preserve">。</w:t>
      </w:r>
      <w:r/>
    </w:p>
    <w:p>
      <w:pPr>
        <w:pStyle w:val="1293"/>
        <w:ind w:firstLine="499"/>
        <w:spacing w:line="440" w:lineRule="exact"/>
        <w:rPr>
          <w:rFonts w:eastAsia="宋体"/>
          <w:spacing w:val="7"/>
        </w:rPr>
      </w:pPr>
      <w:r>
        <w:rPr>
          <w:rFonts w:eastAsia="宋体"/>
          <w:spacing w:val="7"/>
        </w:rPr>
      </w:r>
      <w:r/>
    </w:p>
    <w:p>
      <w:pPr>
        <w:spacing w:before="120" w:after="120" w:line="440" w:lineRule="exact"/>
        <w:rPr>
          <w:rFonts w:ascii="Times New Roman" w:hAnsi="Times New Roman"/>
          <w:b/>
          <w:sz w:val="28"/>
          <w:szCs w:val="28"/>
        </w:rPr>
      </w:pPr>
      <w:r>
        <w:rPr>
          <w:rFonts w:ascii="Times New Roman" w:hAnsi="Times New Roman"/>
          <w:b/>
          <w:sz w:val="28"/>
          <w:szCs w:val="28"/>
        </w:rPr>
        <w:t xml:space="preserve">二、技术要求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297"/>
        <w:gridCol w:w="660"/>
        <w:gridCol w:w="9499"/>
      </w:tblGrid>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b/>
                <w:bCs/>
                <w:sz w:val="24"/>
                <w:szCs w:val="24"/>
              </w:rPr>
            </w:pPr>
            <w:r>
              <w:rPr>
                <w:rFonts w:ascii="Times New Roman" w:hAnsi="Times New Roman"/>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b/>
                <w:bCs/>
                <w:sz w:val="24"/>
                <w:szCs w:val="24"/>
              </w:rPr>
            </w:pPr>
            <w:r>
              <w:rPr>
                <w:rFonts w:ascii="Times New Roman" w:hAnsi="Times New Roman"/>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440" w:lineRule="exact"/>
              <w:rPr>
                <w:rFonts w:ascii="Times New Roman" w:hAnsi="Times New Roman"/>
                <w:b/>
                <w:bCs/>
                <w:sz w:val="24"/>
                <w:szCs w:val="24"/>
              </w:rPr>
            </w:pPr>
            <w:r>
              <w:rPr>
                <w:rFonts w:ascii="Times New Roman" w:hAnsi="Times New Roman"/>
                <w:b/>
                <w:bCs/>
                <w:sz w:val="24"/>
                <w:szCs w:val="24"/>
              </w:rPr>
              <w:t xml:space="preserve">内容</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0" w:type="auto"/>
            <w:vAlign w:val="center"/>
            <w:vMerge w:val="restart"/>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技术参数</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1.1 </w:t>
            </w:r>
            <w:r>
              <w:rPr>
                <w:rFonts w:ascii="Times New Roman" w:hAnsi="Times New Roman"/>
                <w:sz w:val="24"/>
                <w:szCs w:val="24"/>
              </w:rPr>
              <w:t xml:space="preserve">芯片</w:t>
            </w:r>
            <w:r>
              <w:rPr>
                <w:rFonts w:ascii="Times New Roman" w:hAnsi="Times New Roman"/>
                <w:sz w:val="24"/>
                <w:szCs w:val="24"/>
              </w:rPr>
              <w:t xml:space="preserve">设计综合自动化工具</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1</w:t>
            </w:r>
            <w:r>
              <w:rPr>
                <w:rFonts w:ascii="Times New Roman" w:hAnsi="Times New Roman"/>
                <w:sz w:val="24"/>
                <w:szCs w:val="24"/>
              </w:rPr>
              <w:t xml:space="preserve">、支持多标准</w:t>
            </w:r>
            <w:r>
              <w:rPr>
                <w:rFonts w:ascii="Times New Roman" w:hAnsi="Times New Roman"/>
                <w:sz w:val="24"/>
                <w:szCs w:val="24"/>
              </w:rPr>
              <w:t xml:space="preserve">HDL</w:t>
            </w:r>
            <w:r>
              <w:rPr>
                <w:rFonts w:ascii="Times New Roman" w:hAnsi="Times New Roman"/>
                <w:sz w:val="24"/>
                <w:szCs w:val="24"/>
              </w:rPr>
              <w:t xml:space="preserve">输入与可综合子集校验：支持标准</w:t>
            </w:r>
            <w:r>
              <w:rPr>
                <w:rFonts w:ascii="Times New Roman" w:hAnsi="Times New Roman"/>
                <w:sz w:val="24"/>
                <w:szCs w:val="24"/>
              </w:rPr>
              <w:t xml:space="preserve">Verilog</w:t>
            </w:r>
            <w:r>
              <w:rPr>
                <w:rFonts w:ascii="Times New Roman" w:hAnsi="Times New Roman"/>
                <w:sz w:val="24"/>
                <w:szCs w:val="24"/>
              </w:rPr>
              <w:t xml:space="preserve">、</w:t>
            </w:r>
            <w:r>
              <w:rPr>
                <w:rFonts w:ascii="Times New Roman" w:hAnsi="Times New Roman"/>
                <w:sz w:val="24"/>
                <w:szCs w:val="24"/>
              </w:rPr>
              <w:t xml:space="preserve">SystemVerilog</w:t>
            </w:r>
            <w:r>
              <w:rPr>
                <w:rFonts w:ascii="Times New Roman" w:hAnsi="Times New Roman"/>
                <w:sz w:val="24"/>
                <w:szCs w:val="24"/>
              </w:rPr>
              <w:t xml:space="preserve">、</w:t>
            </w:r>
            <w:r>
              <w:rPr>
                <w:rFonts w:ascii="Times New Roman" w:hAnsi="Times New Roman"/>
                <w:sz w:val="24"/>
                <w:szCs w:val="24"/>
              </w:rPr>
              <w:t xml:space="preserve">VHDL</w:t>
            </w:r>
            <w:r>
              <w:rPr>
                <w:rFonts w:ascii="Times New Roman" w:hAnsi="Times New Roman"/>
                <w:sz w:val="24"/>
                <w:szCs w:val="24"/>
              </w:rPr>
              <w:t xml:space="preserve">解析编译，具备严格可综合代码检查能力，自动区分可综合逻辑与仿真不可综合语句，支持宏定义、参数化模块、接口（</w:t>
            </w:r>
            <w:r>
              <w:rPr>
                <w:rFonts w:ascii="Times New Roman" w:hAnsi="Times New Roman"/>
                <w:sz w:val="24"/>
                <w:szCs w:val="24"/>
              </w:rPr>
              <w:t xml:space="preserve">interface</w:t>
            </w:r>
            <w:r>
              <w:rPr>
                <w:rFonts w:ascii="Times New Roman" w:hAnsi="Times New Roman"/>
                <w:sz w:val="24"/>
                <w:szCs w:val="24"/>
              </w:rPr>
              <w:t xml:space="preserve">）、包（</w:t>
            </w:r>
            <w:r>
              <w:rPr>
                <w:rFonts w:ascii="Times New Roman" w:hAnsi="Times New Roman"/>
                <w:sz w:val="24"/>
                <w:szCs w:val="24"/>
              </w:rPr>
              <w:t xml:space="preserve">package</w:t>
            </w:r>
            <w:r>
              <w:rPr>
                <w:rFonts w:ascii="Times New Roman" w:hAnsi="Times New Roman"/>
                <w:sz w:val="24"/>
                <w:szCs w:val="24"/>
              </w:rPr>
              <w:t xml:space="preserve">）等现代语法；可输出编译报错、时序冲突、不可综合代码清单，提前过滤</w:t>
            </w:r>
            <w:r>
              <w:rPr>
                <w:rFonts w:ascii="Times New Roman" w:hAnsi="Times New Roman"/>
                <w:sz w:val="24"/>
                <w:szCs w:val="24"/>
              </w:rPr>
              <w:t xml:space="preserve">RTL</w:t>
            </w:r>
            <w:r>
              <w:rPr>
                <w:rFonts w:ascii="Times New Roman" w:hAnsi="Times New Roman"/>
                <w:sz w:val="24"/>
                <w:szCs w:val="24"/>
              </w:rPr>
              <w:t xml:space="preserve">代码问题。</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、支持时序驱动综合与时序约束完整解析优化：完整兼容</w:t>
            </w:r>
            <w:r>
              <w:rPr>
                <w:rFonts w:ascii="Times New Roman" w:hAnsi="Times New Roman"/>
                <w:sz w:val="24"/>
                <w:szCs w:val="24"/>
              </w:rPr>
              <w:t xml:space="preserve">SDC</w:t>
            </w:r>
            <w:r>
              <w:rPr>
                <w:rFonts w:ascii="Times New Roman" w:hAnsi="Times New Roman"/>
                <w:sz w:val="24"/>
                <w:szCs w:val="24"/>
              </w:rPr>
              <w:t xml:space="preserve">时序约束文件，基于时钟、延迟、输入输出延迟、虚假路径、多周期路径等约束做时序驱动综合；支持多时钟域、异步时钟、时钟门控、跨时钟域结构优化；可生成综合后时序报告、</w:t>
            </w:r>
            <w:r>
              <w:rPr>
                <w:rFonts w:ascii="Times New Roman" w:hAnsi="Times New Roman"/>
                <w:sz w:val="24"/>
                <w:szCs w:val="24"/>
              </w:rPr>
              <w:t xml:space="preserve">slack</w:t>
            </w:r>
            <w:r>
              <w:rPr>
                <w:rFonts w:ascii="Times New Roman" w:hAnsi="Times New Roman"/>
                <w:sz w:val="24"/>
                <w:szCs w:val="24"/>
              </w:rPr>
              <w:t xml:space="preserve">、最大频率</w:t>
            </w:r>
            <w:r>
              <w:rPr>
                <w:rFonts w:ascii="Times New Roman" w:hAnsi="Times New Roman"/>
                <w:sz w:val="24"/>
                <w:szCs w:val="24"/>
              </w:rPr>
              <w:t xml:space="preserve">Fmax</w:t>
            </w:r>
            <w:r>
              <w:rPr>
                <w:rFonts w:ascii="Times New Roman" w:hAnsi="Times New Roman"/>
                <w:sz w:val="24"/>
                <w:szCs w:val="24"/>
              </w:rPr>
              <w:t xml:space="preserve">评估报告，优先满足时序目标，同时支持面积</w:t>
            </w:r>
            <w:r>
              <w:rPr>
                <w:rFonts w:ascii="Times New Roman" w:hAnsi="Times New Roman"/>
                <w:sz w:val="24"/>
                <w:szCs w:val="24"/>
              </w:rPr>
              <w:t xml:space="preserve">/</w:t>
            </w:r>
            <w:r>
              <w:rPr>
                <w:rFonts w:ascii="Times New Roman" w:hAnsi="Times New Roman"/>
                <w:sz w:val="24"/>
                <w:szCs w:val="24"/>
              </w:rPr>
              <w:t xml:space="preserve">时序</w:t>
            </w:r>
            <w:r>
              <w:rPr>
                <w:rFonts w:ascii="Times New Roman" w:hAnsi="Times New Roman"/>
                <w:sz w:val="24"/>
                <w:szCs w:val="24"/>
              </w:rPr>
              <w:t xml:space="preserve">/</w:t>
            </w:r>
            <w:r>
              <w:rPr>
                <w:rFonts w:ascii="Times New Roman" w:hAnsi="Times New Roman"/>
                <w:sz w:val="24"/>
                <w:szCs w:val="24"/>
              </w:rPr>
              <w:t xml:space="preserve">功耗多目标权衡。</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、支持工艺库绑定、单元映射与可扩展资源优化：可读取厂商标准时序库（</w:t>
            </w:r>
            <w:r>
              <w:rPr>
                <w:rFonts w:ascii="Times New Roman" w:hAnsi="Times New Roman"/>
                <w:sz w:val="24"/>
                <w:szCs w:val="24"/>
              </w:rPr>
              <w:t xml:space="preserve">.lib</w:t>
            </w:r>
            <w:r>
              <w:rPr>
                <w:rFonts w:ascii="Times New Roman" w:hAnsi="Times New Roman"/>
                <w:sz w:val="24"/>
                <w:szCs w:val="24"/>
              </w:rPr>
              <w:t xml:space="preserve">）、物理库信息，完成</w:t>
            </w:r>
            <w:r>
              <w:rPr>
                <w:rFonts w:ascii="Times New Roman" w:hAnsi="Times New Roman"/>
                <w:sz w:val="24"/>
                <w:szCs w:val="24"/>
              </w:rPr>
              <w:t xml:space="preserve">RTL</w:t>
            </w:r>
            <w:r>
              <w:rPr>
                <w:rFonts w:ascii="Times New Roman" w:hAnsi="Times New Roman"/>
                <w:sz w:val="24"/>
                <w:szCs w:val="24"/>
              </w:rPr>
              <w:t xml:space="preserve">网表向目标工艺标准单元库映射；支持资源共享、常数传播、冗余逻辑消除、布尔重构、时序重定等综合优化手段；支持分层综合、增量综合，便于大型</w:t>
            </w:r>
            <w:r>
              <w:rPr>
                <w:rFonts w:ascii="Times New Roman" w:hAnsi="Times New Roman"/>
                <w:sz w:val="24"/>
                <w:szCs w:val="24"/>
              </w:rPr>
              <w:t xml:space="preserve">SoC/IP</w:t>
            </w:r>
            <w:r>
              <w:rPr>
                <w:rFonts w:ascii="Times New Roman" w:hAnsi="Times New Roman"/>
                <w:sz w:val="24"/>
                <w:szCs w:val="24"/>
              </w:rPr>
              <w:t xml:space="preserve">分模块迭代，输出标准化</w:t>
            </w:r>
            <w:r>
              <w:rPr>
                <w:rFonts w:ascii="Times New Roman" w:hAnsi="Times New Roman"/>
                <w:sz w:val="24"/>
                <w:szCs w:val="24"/>
              </w:rPr>
              <w:t xml:space="preserve">Verilog</w:t>
            </w:r>
            <w:r>
              <w:rPr>
                <w:rFonts w:ascii="Times New Roman" w:hAnsi="Times New Roman"/>
                <w:sz w:val="24"/>
                <w:szCs w:val="24"/>
              </w:rPr>
              <w:t xml:space="preserve">网表、</w:t>
            </w:r>
            <w:r>
              <w:rPr>
                <w:rFonts w:ascii="Times New Roman" w:hAnsi="Times New Roman"/>
                <w:sz w:val="24"/>
                <w:szCs w:val="24"/>
              </w:rPr>
              <w:t xml:space="preserve">SDF</w:t>
            </w:r>
            <w:r>
              <w:rPr>
                <w:rFonts w:ascii="Times New Roman" w:hAnsi="Times New Roman"/>
                <w:sz w:val="24"/>
                <w:szCs w:val="24"/>
              </w:rPr>
              <w:t xml:space="preserve">延迟文件，可对接后续布局布线工具。</w:t>
            </w:r>
            <w:r/>
          </w:p>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4</w:t>
            </w:r>
            <w:r>
              <w:rPr>
                <w:rFonts w:ascii="Times New Roman" w:hAnsi="Times New Roman"/>
                <w:sz w:val="24"/>
                <w:szCs w:val="24"/>
              </w:rPr>
              <w:t xml:space="preserve">、配套报告输出、版本溯源与流程集成能力：输出结构化综合报告（层次结构、单元计数、面积、功耗估算、时序、扇出、违例清单）；支持脚本批处理（</w:t>
            </w:r>
            <w:r>
              <w:rPr>
                <w:rFonts w:ascii="Times New Roman" w:hAnsi="Times New Roman"/>
                <w:sz w:val="24"/>
                <w:szCs w:val="24"/>
              </w:rPr>
              <w:t xml:space="preserve">Tcl</w:t>
            </w:r>
            <w:r>
              <w:rPr>
                <w:rFonts w:ascii="Times New Roman" w:hAnsi="Times New Roman"/>
                <w:sz w:val="24"/>
                <w:szCs w:val="24"/>
              </w:rPr>
              <w:t xml:space="preserve">）、日志记录、运行配置保存，支持增量重跑、任务断点续跑；输出网表、约束、报告格式兼容主流后端</w:t>
            </w:r>
            <w:r>
              <w:rPr>
                <w:rFonts w:ascii="Times New Roman" w:hAnsi="Times New Roman"/>
                <w:sz w:val="24"/>
                <w:szCs w:val="24"/>
              </w:rPr>
              <w:t xml:space="preserve">EDA</w:t>
            </w:r>
            <w:r>
              <w:rPr>
                <w:rFonts w:ascii="Times New Roman" w:hAnsi="Times New Roman"/>
                <w:sz w:val="24"/>
                <w:szCs w:val="24"/>
              </w:rPr>
              <w:t xml:space="preserve">工具，保障综合结果可无缝对接布局布线、形式验证、静态时序分析流程。</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1.2 </w:t>
            </w:r>
            <w:r>
              <w:rPr>
                <w:rFonts w:ascii="Times New Roman" w:hAnsi="Times New Roman"/>
                <w:sz w:val="24"/>
                <w:szCs w:val="24"/>
              </w:rPr>
              <w:t xml:space="preserve">芯片</w:t>
            </w:r>
            <w:r>
              <w:rPr>
                <w:rFonts w:ascii="Times New Roman" w:hAnsi="Times New Roman"/>
                <w:sz w:val="24"/>
                <w:szCs w:val="24"/>
              </w:rPr>
              <w:t xml:space="preserve">验证仿真工具</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、支持多</w:t>
            </w:r>
            <w:r>
              <w:rPr>
                <w:rFonts w:ascii="Times New Roman" w:hAnsi="Times New Roman"/>
                <w:sz w:val="24"/>
                <w:szCs w:val="24"/>
              </w:rPr>
              <w:t xml:space="preserve">HDL</w:t>
            </w:r>
            <w:r>
              <w:rPr>
                <w:rFonts w:ascii="Times New Roman" w:hAnsi="Times New Roman"/>
                <w:sz w:val="24"/>
                <w:szCs w:val="24"/>
              </w:rPr>
              <w:t xml:space="preserve">标准混合编译与跨语言协同仿真：兼容</w:t>
            </w:r>
            <w:r>
              <w:rPr>
                <w:rFonts w:ascii="Times New Roman" w:hAnsi="Times New Roman"/>
                <w:sz w:val="24"/>
                <w:szCs w:val="24"/>
              </w:rPr>
              <w:t xml:space="preserve">IEEE</w:t>
            </w:r>
            <w:r>
              <w:rPr>
                <w:rFonts w:ascii="Times New Roman" w:hAnsi="Times New Roman"/>
                <w:sz w:val="24"/>
                <w:szCs w:val="24"/>
              </w:rPr>
              <w:t xml:space="preserve">标准</w:t>
            </w:r>
            <w:r>
              <w:rPr>
                <w:rFonts w:ascii="Times New Roman" w:hAnsi="Times New Roman"/>
                <w:sz w:val="24"/>
                <w:szCs w:val="24"/>
              </w:rPr>
              <w:t xml:space="preserve">Verilog</w:t>
            </w:r>
            <w:r>
              <w:rPr>
                <w:rFonts w:ascii="Times New Roman" w:hAnsi="Times New Roman"/>
                <w:sz w:val="24"/>
                <w:szCs w:val="24"/>
              </w:rPr>
              <w:t xml:space="preserve">、</w:t>
            </w:r>
            <w:r>
              <w:rPr>
                <w:rFonts w:ascii="Times New Roman" w:hAnsi="Times New Roman"/>
                <w:sz w:val="24"/>
                <w:szCs w:val="24"/>
              </w:rPr>
              <w:t xml:space="preserve">SystemVerilog</w:t>
            </w:r>
            <w:r>
              <w:rPr>
                <w:rFonts w:ascii="Times New Roman" w:hAnsi="Times New Roman"/>
                <w:sz w:val="24"/>
                <w:szCs w:val="24"/>
              </w:rPr>
              <w:t xml:space="preserve">、</w:t>
            </w:r>
            <w:r>
              <w:rPr>
                <w:rFonts w:ascii="Times New Roman" w:hAnsi="Times New Roman"/>
                <w:sz w:val="24"/>
                <w:szCs w:val="24"/>
              </w:rPr>
              <w:t xml:space="preserve">VHDL</w:t>
            </w:r>
            <w:r>
              <w:rPr>
                <w:rFonts w:ascii="Times New Roman" w:hAnsi="Times New Roman"/>
                <w:sz w:val="24"/>
                <w:szCs w:val="24"/>
              </w:rPr>
              <w:t xml:space="preserve">，支持</w:t>
            </w:r>
            <w:r>
              <w:rPr>
                <w:rFonts w:ascii="Times New Roman" w:hAnsi="Times New Roman"/>
                <w:sz w:val="24"/>
                <w:szCs w:val="24"/>
              </w:rPr>
              <w:t xml:space="preserve">UVM</w:t>
            </w:r>
            <w:r>
              <w:rPr>
                <w:rFonts w:ascii="Times New Roman" w:hAnsi="Times New Roman"/>
                <w:sz w:val="24"/>
                <w:szCs w:val="24"/>
              </w:rPr>
              <w:t xml:space="preserve">验证方法学、</w:t>
            </w:r>
            <w:r>
              <w:rPr>
                <w:rFonts w:ascii="Times New Roman" w:hAnsi="Times New Roman"/>
                <w:sz w:val="24"/>
                <w:szCs w:val="24"/>
              </w:rPr>
              <w:t xml:space="preserve">SystemVerilog</w:t>
            </w:r>
            <w:r>
              <w:rPr>
                <w:rFonts w:ascii="Times New Roman" w:hAnsi="Times New Roman"/>
                <w:sz w:val="24"/>
                <w:szCs w:val="24"/>
              </w:rPr>
              <w:t xml:space="preserve"> DPI/PLI/VPI</w:t>
            </w:r>
            <w:r>
              <w:rPr>
                <w:rFonts w:ascii="Times New Roman" w:hAnsi="Times New Roman"/>
                <w:sz w:val="24"/>
                <w:szCs w:val="24"/>
              </w:rPr>
              <w:t xml:space="preserve">接口；支持</w:t>
            </w:r>
            <w:r>
              <w:rPr>
                <w:rFonts w:ascii="Times New Roman" w:hAnsi="Times New Roman"/>
                <w:sz w:val="24"/>
                <w:szCs w:val="24"/>
              </w:rPr>
              <w:t xml:space="preserve">Verilog</w:t>
            </w:r>
            <w:r>
              <w:rPr>
                <w:rFonts w:ascii="Times New Roman" w:hAnsi="Times New Roman"/>
                <w:sz w:val="24"/>
                <w:szCs w:val="24"/>
              </w:rPr>
              <w:t xml:space="preserve">与</w:t>
            </w:r>
            <w:r>
              <w:rPr>
                <w:rFonts w:ascii="Times New Roman" w:hAnsi="Times New Roman"/>
                <w:sz w:val="24"/>
                <w:szCs w:val="24"/>
              </w:rPr>
              <w:t xml:space="preserve">VHDL</w:t>
            </w:r>
            <w:r>
              <w:rPr>
                <w:rFonts w:ascii="Times New Roman" w:hAnsi="Times New Roman"/>
                <w:sz w:val="24"/>
                <w:szCs w:val="24"/>
              </w:rPr>
              <w:t xml:space="preserve">混合设计编译，支持</w:t>
            </w:r>
            <w:r>
              <w:rPr>
                <w:rFonts w:ascii="Times New Roman" w:hAnsi="Times New Roman"/>
                <w:sz w:val="24"/>
                <w:szCs w:val="24"/>
              </w:rPr>
              <w:t xml:space="preserve">interface</w:t>
            </w:r>
            <w:r>
              <w:rPr>
                <w:rFonts w:ascii="Times New Roman" w:hAnsi="Times New Roman"/>
                <w:sz w:val="24"/>
                <w:szCs w:val="24"/>
              </w:rPr>
              <w:t xml:space="preserve">、</w:t>
            </w:r>
            <w:r>
              <w:rPr>
                <w:rFonts w:ascii="Times New Roman" w:hAnsi="Times New Roman"/>
                <w:sz w:val="24"/>
                <w:szCs w:val="24"/>
              </w:rPr>
              <w:t xml:space="preserve">class</w:t>
            </w:r>
            <w:r>
              <w:rPr>
                <w:rFonts w:ascii="Times New Roman" w:hAnsi="Times New Roman"/>
                <w:sz w:val="24"/>
                <w:szCs w:val="24"/>
              </w:rPr>
              <w:t xml:space="preserve">、</w:t>
            </w:r>
            <w:r>
              <w:rPr>
                <w:rFonts w:ascii="Times New Roman" w:hAnsi="Times New Roman"/>
                <w:sz w:val="24"/>
                <w:szCs w:val="24"/>
              </w:rPr>
              <w:t xml:space="preserve">constraint</w:t>
            </w:r>
            <w:r>
              <w:rPr>
                <w:rFonts w:ascii="Times New Roman" w:hAnsi="Times New Roman"/>
                <w:sz w:val="24"/>
                <w:szCs w:val="24"/>
              </w:rPr>
              <w:t xml:space="preserve">随机激励、</w:t>
            </w:r>
            <w:r>
              <w:rPr>
                <w:rFonts w:ascii="Times New Roman" w:hAnsi="Times New Roman"/>
                <w:sz w:val="24"/>
                <w:szCs w:val="24"/>
              </w:rPr>
              <w:t xml:space="preserve">covergroup</w:t>
            </w:r>
            <w:r>
              <w:rPr>
                <w:rFonts w:ascii="Times New Roman" w:hAnsi="Times New Roman"/>
                <w:sz w:val="24"/>
                <w:szCs w:val="24"/>
              </w:rPr>
              <w:t xml:space="preserve">等</w:t>
            </w:r>
            <w:r>
              <w:rPr>
                <w:rFonts w:ascii="Times New Roman" w:hAnsi="Times New Roman"/>
                <w:sz w:val="24"/>
                <w:szCs w:val="24"/>
              </w:rPr>
              <w:t xml:space="preserve">SV</w:t>
            </w:r>
            <w:r>
              <w:rPr>
                <w:rFonts w:ascii="Times New Roman" w:hAnsi="Times New Roman"/>
                <w:sz w:val="24"/>
                <w:szCs w:val="24"/>
              </w:rPr>
              <w:t xml:space="preserve">验证语法；具备编译期语法检查、可综合</w:t>
            </w:r>
            <w:r>
              <w:rPr>
                <w:rFonts w:ascii="Times New Roman" w:hAnsi="Times New Roman"/>
                <w:sz w:val="24"/>
                <w:szCs w:val="24"/>
              </w:rPr>
              <w:t xml:space="preserve">/</w:t>
            </w:r>
            <w:r>
              <w:rPr>
                <w:rFonts w:ascii="Times New Roman" w:hAnsi="Times New Roman"/>
                <w:sz w:val="24"/>
                <w:szCs w:val="24"/>
              </w:rPr>
              <w:t xml:space="preserve">不可综合代码区分报错能力。</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、支持</w:t>
            </w:r>
            <w:r>
              <w:rPr>
                <w:rFonts w:ascii="Times New Roman" w:hAnsi="Times New Roman"/>
                <w:sz w:val="24"/>
                <w:szCs w:val="24"/>
              </w:rPr>
              <w:t xml:space="preserve">RTL</w:t>
            </w:r>
            <w:r>
              <w:rPr>
                <w:rFonts w:ascii="Times New Roman" w:hAnsi="Times New Roman"/>
                <w:sz w:val="24"/>
                <w:szCs w:val="24"/>
              </w:rPr>
              <w:t xml:space="preserve">、门级、</w:t>
            </w:r>
            <w:r>
              <w:rPr>
                <w:rFonts w:ascii="Times New Roman" w:hAnsi="Times New Roman"/>
                <w:sz w:val="24"/>
                <w:szCs w:val="24"/>
              </w:rPr>
              <w:t xml:space="preserve">SDF</w:t>
            </w:r>
            <w:r>
              <w:rPr>
                <w:rFonts w:ascii="Times New Roman" w:hAnsi="Times New Roman"/>
                <w:sz w:val="24"/>
                <w:szCs w:val="24"/>
              </w:rPr>
              <w:t xml:space="preserve">延时反标仿真：支持</w:t>
            </w:r>
            <w:r>
              <w:rPr>
                <w:rFonts w:ascii="Times New Roman" w:hAnsi="Times New Roman"/>
                <w:sz w:val="24"/>
                <w:szCs w:val="24"/>
              </w:rPr>
              <w:t xml:space="preserve">RTL</w:t>
            </w:r>
            <w:r>
              <w:rPr>
                <w:rFonts w:ascii="Times New Roman" w:hAnsi="Times New Roman"/>
                <w:sz w:val="24"/>
                <w:szCs w:val="24"/>
              </w:rPr>
              <w:t xml:space="preserve">功能仿真、带</w:t>
            </w:r>
            <w:r>
              <w:rPr>
                <w:rFonts w:ascii="Times New Roman" w:hAnsi="Times New Roman"/>
                <w:sz w:val="24"/>
                <w:szCs w:val="24"/>
              </w:rPr>
              <w:t xml:space="preserve">SDF</w:t>
            </w:r>
            <w:r>
              <w:rPr>
                <w:rFonts w:ascii="Times New Roman" w:hAnsi="Times New Roman"/>
                <w:sz w:val="24"/>
                <w:szCs w:val="24"/>
              </w:rPr>
              <w:t xml:space="preserve">的门级时序仿真、零延迟仿真；支持增量编译、增量仿真、并行编译、多线程仿真加速；支持</w:t>
            </w:r>
            <w:r>
              <w:rPr>
                <w:rFonts w:ascii="Times New Roman" w:hAnsi="Times New Roman"/>
                <w:sz w:val="24"/>
                <w:szCs w:val="24"/>
              </w:rPr>
              <w:t xml:space="preserve">debug</w:t>
            </w:r>
            <w:r>
              <w:rPr>
                <w:rFonts w:ascii="Times New Roman" w:hAnsi="Times New Roman"/>
                <w:sz w:val="24"/>
                <w:szCs w:val="24"/>
              </w:rPr>
              <w:t xml:space="preserve">模式与</w:t>
            </w:r>
            <w:r>
              <w:rPr>
                <w:rFonts w:ascii="Times New Roman" w:hAnsi="Times New Roman"/>
                <w:sz w:val="24"/>
                <w:szCs w:val="24"/>
              </w:rPr>
              <w:t xml:space="preserve">release</w:t>
            </w:r>
            <w:r>
              <w:rPr>
                <w:rFonts w:ascii="Times New Roman" w:hAnsi="Times New Roman"/>
                <w:sz w:val="24"/>
                <w:szCs w:val="24"/>
              </w:rPr>
              <w:t xml:space="preserve">性能模式切换，可支撑大规模</w:t>
            </w:r>
            <w:r>
              <w:rPr>
                <w:rFonts w:ascii="Times New Roman" w:hAnsi="Times New Roman"/>
                <w:sz w:val="24"/>
                <w:szCs w:val="24"/>
              </w:rPr>
              <w:t xml:space="preserve">SoC</w:t>
            </w:r>
            <w:r>
              <w:rPr>
                <w:rFonts w:ascii="Times New Roman" w:hAnsi="Times New Roman"/>
                <w:sz w:val="24"/>
                <w:szCs w:val="24"/>
              </w:rPr>
              <w:t xml:space="preserve">、多模块长</w:t>
            </w:r>
            <w:r>
              <w:rPr>
                <w:rFonts w:ascii="Times New Roman" w:hAnsi="Times New Roman"/>
                <w:sz w:val="24"/>
                <w:szCs w:val="24"/>
              </w:rPr>
              <w:t xml:space="preserve">case</w:t>
            </w:r>
            <w:r>
              <w:rPr>
                <w:rFonts w:ascii="Times New Roman" w:hAnsi="Times New Roman"/>
                <w:sz w:val="24"/>
                <w:szCs w:val="24"/>
              </w:rPr>
              <w:t xml:space="preserve">仿真回归。</w:t>
            </w:r>
            <w:r/>
          </w:p>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3</w:t>
            </w:r>
            <w:r>
              <w:rPr>
                <w:rFonts w:ascii="Times New Roman" w:hAnsi="Times New Roman"/>
                <w:sz w:val="24"/>
                <w:szCs w:val="24"/>
              </w:rPr>
              <w:t xml:space="preserve">、</w:t>
            </w:r>
            <w:r>
              <w:rPr>
                <w:rFonts w:hint="eastAsia" w:ascii="Times New Roman" w:hAnsi="Times New Roman"/>
                <w:sz w:val="24"/>
                <w:szCs w:val="24"/>
              </w:rPr>
              <w:t xml:space="preserve">具备</w:t>
            </w:r>
            <w:r>
              <w:rPr>
                <w:rFonts w:ascii="Times New Roman" w:hAnsi="Times New Roman"/>
                <w:sz w:val="24"/>
                <w:szCs w:val="24"/>
              </w:rPr>
              <w:t xml:space="preserve">调试、覆盖率收集与验证数据输出能力：内置波形</w:t>
            </w:r>
            <w:r>
              <w:rPr>
                <w:rFonts w:ascii="Times New Roman" w:hAnsi="Times New Roman"/>
                <w:sz w:val="24"/>
                <w:szCs w:val="24"/>
              </w:rPr>
              <w:t xml:space="preserve">dump</w:t>
            </w:r>
            <w:r>
              <w:rPr>
                <w:rFonts w:ascii="Times New Roman" w:hAnsi="Times New Roman"/>
                <w:sz w:val="24"/>
                <w:szCs w:val="24"/>
              </w:rPr>
              <w:t xml:space="preserve">（</w:t>
            </w:r>
            <w:r>
              <w:rPr>
                <w:rFonts w:ascii="Times New Roman" w:hAnsi="Times New Roman"/>
                <w:sz w:val="24"/>
                <w:szCs w:val="24"/>
              </w:rPr>
              <w:t xml:space="preserve">FSDB/VCD</w:t>
            </w:r>
            <w:r>
              <w:rPr>
                <w:rFonts w:ascii="Times New Roman" w:hAnsi="Times New Roman"/>
                <w:sz w:val="24"/>
                <w:szCs w:val="24"/>
              </w:rPr>
              <w:t xml:space="preserve">等），支持断点、信号</w:t>
            </w:r>
            <w:r>
              <w:rPr>
                <w:rFonts w:ascii="Times New Roman" w:hAnsi="Times New Roman"/>
                <w:sz w:val="24"/>
                <w:szCs w:val="24"/>
              </w:rPr>
              <w:t xml:space="preserve">probe</w:t>
            </w:r>
            <w:r>
              <w:rPr>
                <w:rFonts w:ascii="Times New Roman" w:hAnsi="Times New Roman"/>
                <w:sz w:val="24"/>
                <w:szCs w:val="24"/>
              </w:rPr>
              <w:t xml:space="preserve">、在线调试；支持功能覆盖率、代码覆盖率（</w:t>
            </w:r>
            <w:r>
              <w:rPr>
                <w:rFonts w:ascii="Times New Roman" w:hAnsi="Times New Roman"/>
                <w:sz w:val="24"/>
                <w:szCs w:val="24"/>
              </w:rPr>
              <w:t xml:space="preserve">statement/branch/condition/toggle/FSM</w:t>
            </w:r>
            <w:r>
              <w:rPr>
                <w:rFonts w:ascii="Times New Roman" w:hAnsi="Times New Roman"/>
                <w:sz w:val="24"/>
                <w:szCs w:val="24"/>
              </w:rPr>
              <w:t xml:space="preserve">）自动采集、合并、生成覆盖率报告；支持</w:t>
            </w:r>
            <w:r>
              <w:rPr>
                <w:rFonts w:ascii="Times New Roman" w:hAnsi="Times New Roman"/>
                <w:sz w:val="24"/>
                <w:szCs w:val="24"/>
              </w:rPr>
              <w:t xml:space="preserve">UVM</w:t>
            </w:r>
            <w:r>
              <w:rPr>
                <w:rFonts w:ascii="Times New Roman" w:hAnsi="Times New Roman"/>
                <w:sz w:val="24"/>
                <w:szCs w:val="24"/>
              </w:rPr>
              <w:t xml:space="preserve">消息控制、日志分级输出、测试用例结果统计，支撑验证收敛评估。</w:t>
            </w:r>
            <w:r/>
          </w:p>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4</w:t>
            </w:r>
            <w:r>
              <w:rPr>
                <w:rFonts w:ascii="Times New Roman" w:hAnsi="Times New Roman"/>
                <w:sz w:val="24"/>
                <w:szCs w:val="24"/>
              </w:rPr>
              <w:t xml:space="preserve">、</w:t>
            </w:r>
            <w:r>
              <w:rPr>
                <w:rFonts w:hint="eastAsia" w:ascii="Times New Roman" w:hAnsi="Times New Roman"/>
                <w:sz w:val="24"/>
                <w:szCs w:val="24"/>
              </w:rPr>
              <w:t xml:space="preserve">具备</w:t>
            </w:r>
            <w:r>
              <w:rPr>
                <w:rFonts w:ascii="Times New Roman" w:hAnsi="Times New Roman"/>
                <w:sz w:val="24"/>
                <w:szCs w:val="24"/>
              </w:rPr>
              <w:t xml:space="preserve">脚本化流程控制，支持批处理回归测试、用例调度、回归日志自动归档；输出格式兼容主流静态检查、形式验证、综合、</w:t>
            </w:r>
            <w:r>
              <w:rPr>
                <w:rFonts w:ascii="Times New Roman" w:hAnsi="Times New Roman"/>
                <w:sz w:val="24"/>
                <w:szCs w:val="24"/>
              </w:rPr>
              <w:t xml:space="preserve">STA</w:t>
            </w:r>
            <w:r>
              <w:rPr>
                <w:rFonts w:ascii="Times New Roman" w:hAnsi="Times New Roman"/>
                <w:sz w:val="24"/>
                <w:szCs w:val="24"/>
              </w:rPr>
              <w:t xml:space="preserve">工具。</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1.3 </w:t>
            </w:r>
            <w:r>
              <w:rPr>
                <w:rFonts w:ascii="Times New Roman" w:hAnsi="Times New Roman"/>
                <w:sz w:val="24"/>
                <w:szCs w:val="24"/>
              </w:rPr>
              <w:t xml:space="preserve">芯片</w:t>
            </w:r>
            <w:r>
              <w:rPr>
                <w:rFonts w:ascii="Times New Roman" w:hAnsi="Times New Roman"/>
                <w:sz w:val="24"/>
                <w:szCs w:val="24"/>
              </w:rPr>
              <w:t xml:space="preserve">验证调试自动化工具</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、支持多格式波形加载，兼容</w:t>
            </w:r>
            <w:r>
              <w:rPr>
                <w:rFonts w:hint="eastAsia" w:ascii="Times New Roman" w:hAnsi="Times New Roman"/>
                <w:sz w:val="24"/>
                <w:szCs w:val="24"/>
              </w:rPr>
              <w:t xml:space="preserve">其他</w:t>
            </w:r>
            <w:r>
              <w:rPr>
                <w:rFonts w:ascii="Times New Roman" w:hAnsi="Times New Roman"/>
                <w:sz w:val="24"/>
                <w:szCs w:val="24"/>
              </w:rPr>
              <w:t xml:space="preserve">仿真器输出文件：支持</w:t>
            </w:r>
            <w:r>
              <w:rPr>
                <w:rFonts w:ascii="Times New Roman" w:hAnsi="Times New Roman"/>
                <w:sz w:val="24"/>
                <w:szCs w:val="24"/>
              </w:rPr>
              <w:t xml:space="preserve">FSDB</w:t>
            </w:r>
            <w:r>
              <w:rPr>
                <w:rFonts w:ascii="Times New Roman" w:hAnsi="Times New Roman"/>
                <w:sz w:val="24"/>
                <w:szCs w:val="24"/>
              </w:rPr>
              <w:t xml:space="preserve">、</w:t>
            </w:r>
            <w:r>
              <w:rPr>
                <w:rFonts w:ascii="Times New Roman" w:hAnsi="Times New Roman"/>
                <w:sz w:val="24"/>
                <w:szCs w:val="24"/>
              </w:rPr>
              <w:t xml:space="preserve">VCD</w:t>
            </w:r>
            <w:r>
              <w:rPr>
                <w:rFonts w:ascii="Times New Roman" w:hAnsi="Times New Roman"/>
                <w:sz w:val="24"/>
                <w:szCs w:val="24"/>
              </w:rPr>
              <w:t xml:space="preserve">等波形格式导入；支持分层设计视图，自动识别</w:t>
            </w:r>
            <w:r>
              <w:rPr>
                <w:rFonts w:ascii="Times New Roman" w:hAnsi="Times New Roman"/>
                <w:sz w:val="24"/>
                <w:szCs w:val="24"/>
              </w:rPr>
              <w:t xml:space="preserve">RTL</w:t>
            </w:r>
            <w:r>
              <w:rPr>
                <w:rFonts w:ascii="Times New Roman" w:hAnsi="Times New Roman"/>
                <w:sz w:val="24"/>
                <w:szCs w:val="24"/>
              </w:rPr>
              <w:t xml:space="preserve">、门级网表层次，支持跨层次信号检索、模块切换，同时兼容带</w:t>
            </w:r>
            <w:r>
              <w:rPr>
                <w:rFonts w:ascii="Times New Roman" w:hAnsi="Times New Roman"/>
                <w:sz w:val="24"/>
                <w:szCs w:val="24"/>
              </w:rPr>
              <w:t xml:space="preserve">SDF</w:t>
            </w:r>
            <w:r>
              <w:rPr>
                <w:rFonts w:ascii="Times New Roman" w:hAnsi="Times New Roman"/>
                <w:sz w:val="24"/>
                <w:szCs w:val="24"/>
              </w:rPr>
              <w:t xml:space="preserve">延时的门级波形查看。</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、原生支持</w:t>
            </w:r>
            <w:r>
              <w:rPr>
                <w:rFonts w:ascii="Times New Roman" w:hAnsi="Times New Roman"/>
                <w:sz w:val="24"/>
                <w:szCs w:val="24"/>
              </w:rPr>
              <w:t xml:space="preserve">UVM</w:t>
            </w:r>
            <w:r>
              <w:rPr>
                <w:rFonts w:ascii="Times New Roman" w:hAnsi="Times New Roman"/>
                <w:sz w:val="24"/>
                <w:szCs w:val="24"/>
              </w:rPr>
              <w:t xml:space="preserve">结构解析，自动识别</w:t>
            </w:r>
            <w:r>
              <w:rPr>
                <w:rFonts w:ascii="Times New Roman" w:hAnsi="Times New Roman"/>
                <w:sz w:val="24"/>
                <w:szCs w:val="24"/>
              </w:rPr>
              <w:t xml:space="preserve">testbench</w:t>
            </w:r>
            <w:r>
              <w:rPr>
                <w:rFonts w:ascii="Times New Roman" w:hAnsi="Times New Roman"/>
                <w:sz w:val="24"/>
                <w:szCs w:val="24"/>
              </w:rPr>
              <w:t xml:space="preserve">、</w:t>
            </w:r>
            <w:r>
              <w:rPr>
                <w:rFonts w:ascii="Times New Roman" w:hAnsi="Times New Roman"/>
                <w:sz w:val="24"/>
                <w:szCs w:val="24"/>
              </w:rPr>
              <w:t xml:space="preserve">sequence</w:t>
            </w:r>
            <w:r>
              <w:rPr>
                <w:rFonts w:ascii="Times New Roman" w:hAnsi="Times New Roman"/>
                <w:sz w:val="24"/>
                <w:szCs w:val="24"/>
              </w:rPr>
              <w:t xml:space="preserve">、</w:t>
            </w:r>
            <w:r>
              <w:rPr>
                <w:rFonts w:ascii="Times New Roman" w:hAnsi="Times New Roman"/>
                <w:sz w:val="24"/>
                <w:szCs w:val="24"/>
              </w:rPr>
              <w:t xml:space="preserve">driver</w:t>
            </w:r>
            <w:r>
              <w:rPr>
                <w:rFonts w:ascii="Times New Roman" w:hAnsi="Times New Roman"/>
                <w:sz w:val="24"/>
                <w:szCs w:val="24"/>
              </w:rPr>
              <w:t xml:space="preserve">、</w:t>
            </w:r>
            <w:r>
              <w:rPr>
                <w:rFonts w:ascii="Times New Roman" w:hAnsi="Times New Roman"/>
                <w:sz w:val="24"/>
                <w:szCs w:val="24"/>
              </w:rPr>
              <w:t xml:space="preserve">monitor</w:t>
            </w:r>
            <w:r>
              <w:rPr>
                <w:rFonts w:ascii="Times New Roman" w:hAnsi="Times New Roman"/>
                <w:sz w:val="24"/>
                <w:szCs w:val="24"/>
              </w:rPr>
              <w:t xml:space="preserve">、</w:t>
            </w:r>
            <w:r>
              <w:rPr>
                <w:rFonts w:ascii="Times New Roman" w:hAnsi="Times New Roman"/>
                <w:sz w:val="24"/>
                <w:szCs w:val="24"/>
              </w:rPr>
              <w:t xml:space="preserve">scoreboard</w:t>
            </w:r>
            <w:r>
              <w:rPr>
                <w:rFonts w:ascii="Times New Roman" w:hAnsi="Times New Roman"/>
                <w:sz w:val="24"/>
                <w:szCs w:val="24"/>
              </w:rPr>
              <w:t xml:space="preserve">等组件；支持</w:t>
            </w:r>
            <w:r>
              <w:rPr>
                <w:rFonts w:ascii="Times New Roman" w:hAnsi="Times New Roman"/>
                <w:sz w:val="24"/>
                <w:szCs w:val="24"/>
              </w:rPr>
              <w:t xml:space="preserve">UVM log</w:t>
            </w:r>
            <w:r>
              <w:rPr>
                <w:rFonts w:ascii="Times New Roman" w:hAnsi="Times New Roman"/>
                <w:sz w:val="24"/>
                <w:szCs w:val="24"/>
              </w:rPr>
              <w:t xml:space="preserve">消息与波形信号联动跳转，可由报错日志定位对应时刻波形；支持</w:t>
            </w:r>
            <w:r>
              <w:rPr>
                <w:rFonts w:ascii="Times New Roman" w:hAnsi="Times New Roman"/>
                <w:sz w:val="24"/>
                <w:szCs w:val="24"/>
              </w:rPr>
              <w:t xml:space="preserve">transaction</w:t>
            </w:r>
            <w:r>
              <w:rPr>
                <w:rFonts w:ascii="Times New Roman" w:hAnsi="Times New Roman"/>
                <w:sz w:val="24"/>
                <w:szCs w:val="24"/>
              </w:rPr>
              <w:t xml:space="preserve">事务可视化，方便追踪激励、总线事务、断言失败。</w:t>
            </w:r>
            <w:r/>
          </w:p>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3</w:t>
            </w:r>
            <w:r>
              <w:rPr>
                <w:rFonts w:ascii="Times New Roman" w:hAnsi="Times New Roman"/>
                <w:sz w:val="24"/>
                <w:szCs w:val="24"/>
              </w:rPr>
              <w:t xml:space="preserve">、支持信号值跳转搜索、条件触发标记、信号波形对比、总线信号解码（</w:t>
            </w:r>
            <w:r>
              <w:rPr>
                <w:rFonts w:ascii="Times New Roman" w:hAnsi="Times New Roman"/>
                <w:sz w:val="24"/>
                <w:szCs w:val="24"/>
              </w:rPr>
              <w:t xml:space="preserve">AXI</w:t>
            </w:r>
            <w:r>
              <w:rPr>
                <w:rFonts w:ascii="Times New Roman" w:hAnsi="Times New Roman"/>
                <w:sz w:val="24"/>
                <w:szCs w:val="24"/>
              </w:rPr>
              <w:t xml:space="preserve">、</w:t>
            </w:r>
            <w:r>
              <w:rPr>
                <w:rFonts w:ascii="Times New Roman" w:hAnsi="Times New Roman"/>
                <w:sz w:val="24"/>
                <w:szCs w:val="24"/>
              </w:rPr>
              <w:t xml:space="preserve">APB</w:t>
            </w:r>
            <w:r>
              <w:rPr>
                <w:rFonts w:ascii="Times New Roman" w:hAnsi="Times New Roman"/>
                <w:sz w:val="24"/>
                <w:szCs w:val="24"/>
              </w:rPr>
              <w:t xml:space="preserve">等标准协议）；支持断言（</w:t>
            </w:r>
            <w:r>
              <w:rPr>
                <w:rFonts w:ascii="Times New Roman" w:hAnsi="Times New Roman"/>
                <w:sz w:val="24"/>
                <w:szCs w:val="24"/>
              </w:rPr>
              <w:t xml:space="preserve">SVA</w:t>
            </w:r>
            <w:r>
              <w:rPr>
                <w:rFonts w:ascii="Times New Roman" w:hAnsi="Times New Roman"/>
                <w:sz w:val="24"/>
                <w:szCs w:val="24"/>
              </w:rPr>
              <w:t xml:space="preserve">）调试，定位断言失败原因；支持信号探针、表达式监测、</w:t>
            </w:r>
            <w:r>
              <w:rPr>
                <w:rFonts w:ascii="Times New Roman" w:hAnsi="Times New Roman"/>
                <w:sz w:val="24"/>
                <w:szCs w:val="24"/>
              </w:rPr>
              <w:t xml:space="preserve">波形书签、时间标记，快速定位时序冲突、数据错误、跨时钟域问题。</w:t>
            </w:r>
            <w:r/>
          </w:p>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4</w:t>
            </w:r>
            <w:r>
              <w:rPr>
                <w:rFonts w:ascii="Times New Roman" w:hAnsi="Times New Roman"/>
                <w:sz w:val="24"/>
                <w:szCs w:val="24"/>
              </w:rPr>
              <w:t xml:space="preserve">、支持批量调试与报告导出：可与仿真工具联动，支持在线实时调试（仿真运行中抓取信号）；支持</w:t>
            </w:r>
            <w:r>
              <w:rPr>
                <w:rFonts w:ascii="Times New Roman" w:hAnsi="Times New Roman"/>
                <w:sz w:val="24"/>
                <w:szCs w:val="24"/>
              </w:rPr>
              <w:t xml:space="preserve">Tcl</w:t>
            </w:r>
            <w:r>
              <w:rPr>
                <w:rFonts w:ascii="Times New Roman" w:hAnsi="Times New Roman"/>
                <w:sz w:val="24"/>
                <w:szCs w:val="24"/>
              </w:rPr>
              <w:t xml:space="preserve">脚本批量操作，适配自动化回归平台；支持波形截图、事务报告、</w:t>
            </w:r>
            <w:r>
              <w:rPr>
                <w:rFonts w:ascii="Times New Roman" w:hAnsi="Times New Roman"/>
                <w:sz w:val="24"/>
                <w:szCs w:val="24"/>
              </w:rPr>
              <w:t xml:space="preserve">SVA</w:t>
            </w:r>
            <w:r>
              <w:rPr>
                <w:rFonts w:ascii="Times New Roman" w:hAnsi="Times New Roman"/>
                <w:sz w:val="24"/>
                <w:szCs w:val="24"/>
              </w:rPr>
              <w:t xml:space="preserve">失败报告导出；支持保存调试会话，多人共享调试工程，兼容主流版本管理与验证流程。</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1.4 </w:t>
            </w:r>
            <w:r>
              <w:rPr>
                <w:rFonts w:ascii="Times New Roman" w:hAnsi="Times New Roman"/>
                <w:sz w:val="24"/>
                <w:szCs w:val="24"/>
              </w:rPr>
              <w:t xml:space="preserve">高</w:t>
            </w:r>
            <w:r>
              <w:rPr>
                <w:rFonts w:ascii="Times New Roman" w:hAnsi="Times New Roman"/>
                <w:sz w:val="24"/>
                <w:szCs w:val="24"/>
              </w:rPr>
              <w:t xml:space="preserve">精度模拟仿真工具</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、兼容标准</w:t>
            </w:r>
            <w:r>
              <w:rPr>
                <w:rFonts w:ascii="Times New Roman" w:hAnsi="Times New Roman"/>
                <w:sz w:val="24"/>
                <w:szCs w:val="24"/>
              </w:rPr>
              <w:t xml:space="preserve">SPICE</w:t>
            </w:r>
            <w:r>
              <w:rPr>
                <w:rFonts w:ascii="Times New Roman" w:hAnsi="Times New Roman"/>
                <w:sz w:val="24"/>
                <w:szCs w:val="24"/>
              </w:rPr>
              <w:t xml:space="preserve">网表语法，支持多类器件模型与代工厂工艺库接入：支持标准</w:t>
            </w:r>
            <w:r>
              <w:rPr>
                <w:rFonts w:ascii="Times New Roman" w:hAnsi="Times New Roman"/>
                <w:sz w:val="24"/>
                <w:szCs w:val="24"/>
              </w:rPr>
              <w:t xml:space="preserve">SPICE</w:t>
            </w:r>
            <w:r>
              <w:rPr>
                <w:rFonts w:ascii="Times New Roman" w:hAnsi="Times New Roman"/>
                <w:sz w:val="24"/>
                <w:szCs w:val="24"/>
              </w:rPr>
              <w:t xml:space="preserve">、</w:t>
            </w:r>
            <w:r>
              <w:rPr>
                <w:rFonts w:ascii="Times New Roman" w:hAnsi="Times New Roman"/>
                <w:sz w:val="24"/>
                <w:szCs w:val="24"/>
              </w:rPr>
              <w:t xml:space="preserve">HSPICE</w:t>
            </w:r>
            <w:r>
              <w:rPr>
                <w:rFonts w:ascii="Times New Roman" w:hAnsi="Times New Roman"/>
                <w:sz w:val="24"/>
                <w:szCs w:val="24"/>
              </w:rPr>
              <w:t xml:space="preserve">扩展语法；可直接读取代工厂提供的</w:t>
            </w:r>
            <w:r>
              <w:rPr>
                <w:rFonts w:ascii="Times New Roman" w:hAnsi="Times New Roman"/>
                <w:sz w:val="24"/>
                <w:szCs w:val="24"/>
              </w:rPr>
              <w:t xml:space="preserve">BSIM3/BSIM4/BSIM-CMG</w:t>
            </w:r>
            <w:r>
              <w:rPr>
                <w:rFonts w:ascii="Times New Roman" w:hAnsi="Times New Roman"/>
                <w:sz w:val="24"/>
                <w:szCs w:val="24"/>
              </w:rPr>
              <w:t xml:space="preserve">、</w:t>
            </w:r>
            <w:r>
              <w:rPr>
                <w:rFonts w:ascii="Times New Roman" w:hAnsi="Times New Roman"/>
                <w:sz w:val="24"/>
                <w:szCs w:val="24"/>
              </w:rPr>
              <w:t xml:space="preserve">SOI</w:t>
            </w:r>
            <w:r>
              <w:rPr>
                <w:rFonts w:ascii="Times New Roman" w:hAnsi="Times New Roman"/>
                <w:sz w:val="24"/>
                <w:szCs w:val="24"/>
              </w:rPr>
              <w:t xml:space="preserve">、</w:t>
            </w:r>
            <w:r>
              <w:rPr>
                <w:rFonts w:ascii="Times New Roman" w:hAnsi="Times New Roman"/>
                <w:sz w:val="24"/>
                <w:szCs w:val="24"/>
              </w:rPr>
              <w:t xml:space="preserve">BJT</w:t>
            </w:r>
            <w:r>
              <w:rPr>
                <w:rFonts w:ascii="Times New Roman" w:hAnsi="Times New Roman"/>
                <w:sz w:val="24"/>
                <w:szCs w:val="24"/>
              </w:rPr>
              <w:t xml:space="preserve">、二极管、电阻电容、传输线、</w:t>
            </w:r>
            <w:r>
              <w:rPr>
                <w:rFonts w:ascii="Times New Roman" w:hAnsi="Times New Roman"/>
                <w:sz w:val="24"/>
                <w:szCs w:val="24"/>
              </w:rPr>
              <w:t xml:space="preserve">Verilog-A</w:t>
            </w:r>
            <w:r>
              <w:rPr>
                <w:rFonts w:ascii="Times New Roman" w:hAnsi="Times New Roman"/>
                <w:sz w:val="24"/>
                <w:szCs w:val="24"/>
              </w:rPr>
              <w:t xml:space="preserve">行为模型；支持工艺库</w:t>
            </w:r>
            <w:r>
              <w:rPr>
                <w:rFonts w:ascii="Times New Roman" w:hAnsi="Times New Roman"/>
                <w:sz w:val="24"/>
                <w:szCs w:val="24"/>
              </w:rPr>
              <w:t xml:space="preserve">bin</w:t>
            </w:r>
            <w:r>
              <w:rPr>
                <w:rFonts w:ascii="Times New Roman" w:hAnsi="Times New Roman"/>
                <w:sz w:val="24"/>
                <w:szCs w:val="24"/>
              </w:rPr>
              <w:t xml:space="preserve">选择、温度</w:t>
            </w:r>
            <w:r>
              <w:rPr>
                <w:rFonts w:ascii="Times New Roman" w:hAnsi="Times New Roman"/>
                <w:sz w:val="24"/>
                <w:szCs w:val="24"/>
              </w:rPr>
              <w:t xml:space="preserve">/</w:t>
            </w:r>
            <w:r>
              <w:rPr>
                <w:rFonts w:ascii="Times New Roman" w:hAnsi="Times New Roman"/>
                <w:sz w:val="24"/>
                <w:szCs w:val="24"/>
              </w:rPr>
              <w:t xml:space="preserve">电压</w:t>
            </w:r>
            <w:r>
              <w:rPr>
                <w:rFonts w:ascii="Times New Roman" w:hAnsi="Times New Roman"/>
                <w:sz w:val="24"/>
                <w:szCs w:val="24"/>
              </w:rPr>
              <w:t xml:space="preserve">PVT</w:t>
            </w:r>
            <w:r>
              <w:rPr>
                <w:rFonts w:ascii="Times New Roman" w:hAnsi="Times New Roman"/>
                <w:sz w:val="24"/>
                <w:szCs w:val="24"/>
              </w:rPr>
              <w:t xml:space="preserve">参数配置，能够导入</w:t>
            </w:r>
            <w:r>
              <w:rPr>
                <w:rFonts w:ascii="Times New Roman" w:hAnsi="Times New Roman"/>
                <w:sz w:val="24"/>
                <w:szCs w:val="24"/>
              </w:rPr>
              <w:t xml:space="preserve">Foundry</w:t>
            </w:r>
            <w:r>
              <w:rPr>
                <w:rFonts w:ascii="Times New Roman" w:hAnsi="Times New Roman"/>
                <w:sz w:val="24"/>
                <w:szCs w:val="24"/>
              </w:rPr>
              <w:t xml:space="preserve">提供的官方</w:t>
            </w:r>
            <w:r>
              <w:rPr>
                <w:rFonts w:ascii="Times New Roman" w:hAnsi="Times New Roman"/>
                <w:sz w:val="24"/>
                <w:szCs w:val="24"/>
              </w:rPr>
              <w:t xml:space="preserve">model</w:t>
            </w:r>
            <w:r>
              <w:rPr>
                <w:rFonts w:ascii="Times New Roman" w:hAnsi="Times New Roman"/>
                <w:sz w:val="24"/>
                <w:szCs w:val="24"/>
              </w:rPr>
              <w:t xml:space="preserve">卡，支持子电路、参数扫描、宏模型调用。</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、支持模拟、射频、统计与可靠性仿真：支持</w:t>
            </w:r>
            <w:r>
              <w:rPr>
                <w:rFonts w:ascii="Times New Roman" w:hAnsi="Times New Roman"/>
                <w:sz w:val="24"/>
                <w:szCs w:val="24"/>
              </w:rPr>
              <w:t xml:space="preserve">DC</w:t>
            </w:r>
            <w:r>
              <w:rPr>
                <w:rFonts w:ascii="Times New Roman" w:hAnsi="Times New Roman"/>
                <w:sz w:val="24"/>
                <w:szCs w:val="24"/>
              </w:rPr>
              <w:t xml:space="preserve">直流、</w:t>
            </w:r>
            <w:r>
              <w:rPr>
                <w:rFonts w:ascii="Times New Roman" w:hAnsi="Times New Roman"/>
                <w:sz w:val="24"/>
                <w:szCs w:val="24"/>
              </w:rPr>
              <w:t xml:space="preserve">AC</w:t>
            </w:r>
            <w:r>
              <w:rPr>
                <w:rFonts w:ascii="Times New Roman" w:hAnsi="Times New Roman"/>
                <w:sz w:val="24"/>
                <w:szCs w:val="24"/>
              </w:rPr>
              <w:t xml:space="preserve">交流、</w:t>
            </w:r>
            <w:r>
              <w:rPr>
                <w:rFonts w:ascii="Times New Roman" w:hAnsi="Times New Roman"/>
                <w:sz w:val="24"/>
                <w:szCs w:val="24"/>
              </w:rPr>
              <w:t xml:space="preserve">TRAN</w:t>
            </w:r>
            <w:r>
              <w:rPr>
                <w:rFonts w:ascii="Times New Roman" w:hAnsi="Times New Roman"/>
                <w:sz w:val="24"/>
                <w:szCs w:val="24"/>
              </w:rPr>
              <w:t xml:space="preserve">瞬态、</w:t>
            </w:r>
            <w:r>
              <w:rPr>
                <w:rFonts w:ascii="Times New Roman" w:hAnsi="Times New Roman"/>
                <w:sz w:val="24"/>
                <w:szCs w:val="24"/>
              </w:rPr>
              <w:t xml:space="preserve">NOISE</w:t>
            </w:r>
            <w:r>
              <w:rPr>
                <w:rFonts w:ascii="Times New Roman" w:hAnsi="Times New Roman"/>
                <w:sz w:val="24"/>
                <w:szCs w:val="24"/>
              </w:rPr>
              <w:t xml:space="preserve">噪声、</w:t>
            </w:r>
            <w:r>
              <w:rPr>
                <w:rFonts w:ascii="Times New Roman" w:hAnsi="Times New Roman"/>
                <w:sz w:val="24"/>
                <w:szCs w:val="24"/>
              </w:rPr>
              <w:t xml:space="preserve">S-parameter S</w:t>
            </w:r>
            <w:r>
              <w:rPr>
                <w:rFonts w:ascii="Times New Roman" w:hAnsi="Times New Roman"/>
                <w:sz w:val="24"/>
                <w:szCs w:val="24"/>
              </w:rPr>
              <w:t xml:space="preserve">参数、</w:t>
            </w:r>
            <w:r>
              <w:rPr>
                <w:rFonts w:ascii="Times New Roman" w:hAnsi="Times New Roman"/>
                <w:sz w:val="24"/>
                <w:szCs w:val="24"/>
              </w:rPr>
              <w:t xml:space="preserve">TF</w:t>
            </w:r>
            <w:r>
              <w:rPr>
                <w:rFonts w:ascii="Times New Roman" w:hAnsi="Times New Roman"/>
                <w:sz w:val="24"/>
                <w:szCs w:val="24"/>
              </w:rPr>
              <w:t xml:space="preserve">传输函数、</w:t>
            </w:r>
            <w:r>
              <w:rPr>
                <w:rFonts w:ascii="Times New Roman" w:hAnsi="Times New Roman"/>
                <w:sz w:val="24"/>
                <w:szCs w:val="24"/>
              </w:rPr>
              <w:t xml:space="preserve">OP</w:t>
            </w:r>
            <w:r>
              <w:rPr>
                <w:rFonts w:ascii="Times New Roman" w:hAnsi="Times New Roman"/>
                <w:sz w:val="24"/>
                <w:szCs w:val="24"/>
              </w:rPr>
              <w:t xml:space="preserve">工作点分析；支持蒙特卡洛</w:t>
            </w:r>
            <w:r>
              <w:rPr>
                <w:rFonts w:ascii="Times New Roman" w:hAnsi="Times New Roman"/>
                <w:sz w:val="24"/>
                <w:szCs w:val="24"/>
              </w:rPr>
              <w:t xml:space="preserve">Monte Carlo</w:t>
            </w:r>
            <w:r>
              <w:rPr>
                <w:rFonts w:ascii="Times New Roman" w:hAnsi="Times New Roman"/>
                <w:sz w:val="24"/>
                <w:szCs w:val="24"/>
              </w:rPr>
              <w:t xml:space="preserve">、角落分析</w:t>
            </w:r>
            <w:r>
              <w:rPr>
                <w:rFonts w:ascii="Times New Roman" w:hAnsi="Times New Roman"/>
                <w:sz w:val="24"/>
                <w:szCs w:val="24"/>
              </w:rPr>
              <w:t xml:space="preserve">Corners</w:t>
            </w:r>
            <w:r>
              <w:rPr>
                <w:rFonts w:ascii="Times New Roman" w:hAnsi="Times New Roman"/>
                <w:sz w:val="24"/>
                <w:szCs w:val="24"/>
              </w:rPr>
              <w:t xml:space="preserve">、最坏情况分析</w:t>
            </w:r>
            <w:r>
              <w:rPr>
                <w:rFonts w:ascii="Times New Roman" w:hAnsi="Times New Roman"/>
                <w:sz w:val="24"/>
                <w:szCs w:val="24"/>
              </w:rPr>
              <w:t xml:space="preserve">WCA</w:t>
            </w:r>
            <w:r>
              <w:rPr>
                <w:rFonts w:ascii="Times New Roman" w:hAnsi="Times New Roman"/>
                <w:sz w:val="24"/>
                <w:szCs w:val="24"/>
              </w:rPr>
              <w:t xml:space="preserve">；支持应力、老化等可靠性仿真，可输出电压、电流、功耗、增益、带宽、相位噪声等仿真结果。</w:t>
            </w:r>
            <w:r/>
          </w:p>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3</w:t>
            </w:r>
            <w:r>
              <w:rPr>
                <w:rFonts w:ascii="Times New Roman" w:hAnsi="Times New Roman"/>
                <w:sz w:val="24"/>
                <w:szCs w:val="24"/>
              </w:rPr>
              <w:t xml:space="preserve">、内置多种数值求解器与收敛控制策略，针对高压、大信号、强非线性电路提供收敛选项；支持标准</w:t>
            </w:r>
            <w:r>
              <w:rPr>
                <w:rFonts w:ascii="Times New Roman" w:hAnsi="Times New Roman"/>
                <w:sz w:val="24"/>
                <w:szCs w:val="24"/>
              </w:rPr>
              <w:t xml:space="preserve">.raw</w:t>
            </w:r>
            <w:r>
              <w:rPr>
                <w:rFonts w:ascii="Times New Roman" w:hAnsi="Times New Roman"/>
                <w:sz w:val="24"/>
                <w:szCs w:val="24"/>
              </w:rPr>
              <w:t xml:space="preserve">、</w:t>
            </w:r>
            <w:r>
              <w:rPr>
                <w:rFonts w:ascii="Times New Roman" w:hAnsi="Times New Roman"/>
                <w:sz w:val="24"/>
                <w:szCs w:val="24"/>
              </w:rPr>
              <w:t xml:space="preserve">.tr0</w:t>
            </w:r>
            <w:r>
              <w:rPr>
                <w:rFonts w:ascii="Times New Roman" w:hAnsi="Times New Roman"/>
                <w:sz w:val="24"/>
                <w:szCs w:val="24"/>
              </w:rPr>
              <w:t xml:space="preserve">等仿真结果输出，可导出波形供主流波形查看工具查看；支持脚本批处理、参数化脚本流程，可与版图提取工具对接，读取寄生参数网表做后仿。</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1.5 </w:t>
            </w:r>
            <w:r>
              <w:rPr>
                <w:rFonts w:ascii="Times New Roman" w:hAnsi="Times New Roman"/>
                <w:sz w:val="24"/>
                <w:szCs w:val="24"/>
              </w:rPr>
              <w:t xml:space="preserve">高</w:t>
            </w:r>
            <w:r>
              <w:rPr>
                <w:rFonts w:ascii="Times New Roman" w:hAnsi="Times New Roman"/>
                <w:sz w:val="24"/>
                <w:szCs w:val="24"/>
              </w:rPr>
              <w:t xml:space="preserve">精度时序签核工具</w:t>
            </w:r>
            <w:r/>
          </w:p>
        </w:tc>
      </w:tr>
      <w:tr>
        <w:trPr>
          <w:jc w:val="center"/>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left w:val="none" w:color="000000" w:sz="4" w:space="0"/>
              <w:bottom w:val="single" w:color="auto" w:sz="4" w:space="0"/>
              <w:right w:val="single" w:color="auto" w:sz="4" w:space="0"/>
            </w:tcBorders>
            <w:tcW w:w="0" w:type="auto"/>
            <w:vAlign w:val="center"/>
            <w:vMerge w:val="continue"/>
            <w:textDirection w:val="lrTb"/>
            <w:noWrap w:val="false"/>
          </w:tcPr>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、支持多场景、多模式时序分析：兼容标准</w:t>
            </w:r>
            <w:r>
              <w:rPr>
                <w:rFonts w:ascii="Times New Roman" w:hAnsi="Times New Roman"/>
                <w:sz w:val="24"/>
                <w:szCs w:val="24"/>
              </w:rPr>
              <w:t xml:space="preserve">SDC</w:t>
            </w:r>
            <w:r>
              <w:rPr>
                <w:rFonts w:ascii="Times New Roman" w:hAnsi="Times New Roman"/>
                <w:sz w:val="24"/>
                <w:szCs w:val="24"/>
              </w:rPr>
              <w:t xml:space="preserve">约束语法，支持时钟定义、时钟不确定性、</w:t>
            </w:r>
            <w:r>
              <w:rPr>
                <w:rFonts w:ascii="Times New Roman" w:hAnsi="Times New Roman"/>
                <w:sz w:val="24"/>
                <w:szCs w:val="24"/>
              </w:rPr>
              <w:t xml:space="preserve">IO</w:t>
            </w:r>
            <w:r>
              <w:rPr>
                <w:rFonts w:ascii="Times New Roman" w:hAnsi="Times New Roman"/>
                <w:sz w:val="24"/>
                <w:szCs w:val="24"/>
              </w:rPr>
              <w:t xml:space="preserve">延迟、虚假路径、多周期路径、时钟组隔离；支持多</w:t>
            </w:r>
            <w:r>
              <w:rPr>
                <w:rFonts w:ascii="Times New Roman" w:hAnsi="Times New Roman"/>
                <w:sz w:val="24"/>
                <w:szCs w:val="24"/>
              </w:rPr>
              <w:t xml:space="preserve">Corner</w:t>
            </w:r>
            <w:r>
              <w:rPr>
                <w:rFonts w:ascii="Times New Roman" w:hAnsi="Times New Roman"/>
                <w:sz w:val="24"/>
                <w:szCs w:val="24"/>
              </w:rPr>
              <w:t xml:space="preserve">、多电压域、多工作模式（功能</w:t>
            </w:r>
            <w:r>
              <w:rPr>
                <w:rFonts w:ascii="Times New Roman" w:hAnsi="Times New Roman"/>
                <w:sz w:val="24"/>
                <w:szCs w:val="24"/>
              </w:rPr>
              <w:t xml:space="preserve">/</w:t>
            </w:r>
            <w:r>
              <w:rPr>
                <w:rFonts w:ascii="Times New Roman" w:hAnsi="Times New Roman"/>
                <w:sz w:val="24"/>
                <w:szCs w:val="24"/>
              </w:rPr>
              <w:t xml:space="preserve">扫描</w:t>
            </w:r>
            <w:r>
              <w:rPr>
                <w:rFonts w:ascii="Times New Roman" w:hAnsi="Times New Roman"/>
                <w:sz w:val="24"/>
                <w:szCs w:val="24"/>
              </w:rPr>
              <w:t xml:space="preserve">/</w:t>
            </w:r>
            <w:r>
              <w:rPr>
                <w:rFonts w:ascii="Times New Roman" w:hAnsi="Times New Roman"/>
                <w:sz w:val="24"/>
                <w:szCs w:val="24"/>
              </w:rPr>
              <w:t xml:space="preserve">测试）同时分析；可识别门控时钟、分频时钟、复用时钟结构，自动检查约束冲突、未约束时钟、输入输出约束缺失等问题。</w:t>
            </w:r>
            <w:r/>
          </w:p>
          <w:p>
            <w:pPr>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、支持全类型时序检查，覆盖</w:t>
            </w:r>
            <w:r>
              <w:rPr>
                <w:rFonts w:ascii="Times New Roman" w:hAnsi="Times New Roman"/>
                <w:sz w:val="24"/>
                <w:szCs w:val="24"/>
              </w:rPr>
              <w:t xml:space="preserve">Setup/Hold</w:t>
            </w:r>
            <w:r>
              <w:rPr>
                <w:rFonts w:ascii="Times New Roman" w:hAnsi="Times New Roman"/>
                <w:sz w:val="24"/>
                <w:szCs w:val="24"/>
              </w:rPr>
              <w:t xml:space="preserve">以及高级时序签核检查项：原生建立时间（</w:t>
            </w:r>
            <w:r>
              <w:rPr>
                <w:rFonts w:ascii="Times New Roman" w:hAnsi="Times New Roman"/>
                <w:sz w:val="24"/>
                <w:szCs w:val="24"/>
              </w:rPr>
              <w:t xml:space="preserve">setup</w:t>
            </w:r>
            <w:r>
              <w:rPr>
                <w:rFonts w:ascii="Times New Roman" w:hAnsi="Times New Roman"/>
                <w:sz w:val="24"/>
                <w:szCs w:val="24"/>
              </w:rPr>
              <w:t xml:space="preserve">）、保持时间（</w:t>
            </w:r>
            <w:r>
              <w:rPr>
                <w:rFonts w:ascii="Times New Roman" w:hAnsi="Times New Roman"/>
                <w:sz w:val="24"/>
                <w:szCs w:val="24"/>
              </w:rPr>
              <w:t xml:space="preserve">hold</w:t>
            </w:r>
            <w:r>
              <w:rPr>
                <w:rFonts w:ascii="Times New Roman" w:hAnsi="Times New Roman"/>
                <w:sz w:val="24"/>
                <w:szCs w:val="24"/>
              </w:rPr>
              <w:t xml:space="preserve">）时序检查；支持恢复</w:t>
            </w:r>
            <w:r>
              <w:rPr>
                <w:rFonts w:ascii="Times New Roman" w:hAnsi="Times New Roman"/>
                <w:sz w:val="24"/>
                <w:szCs w:val="24"/>
              </w:rPr>
              <w:t xml:space="preserve">/</w:t>
            </w:r>
            <w:r>
              <w:rPr>
                <w:rFonts w:ascii="Times New Roman" w:hAnsi="Times New Roman"/>
                <w:sz w:val="24"/>
                <w:szCs w:val="24"/>
              </w:rPr>
              <w:t xml:space="preserve">移除检查（</w:t>
            </w:r>
            <w:r>
              <w:rPr>
                <w:rFonts w:ascii="Times New Roman" w:hAnsi="Times New Roman"/>
                <w:sz w:val="24"/>
                <w:szCs w:val="24"/>
              </w:rPr>
              <w:t xml:space="preserve">recovery/removal</w:t>
            </w:r>
            <w:r>
              <w:rPr>
                <w:rFonts w:ascii="Times New Roman" w:hAnsi="Times New Roman"/>
                <w:sz w:val="24"/>
                <w:szCs w:val="24"/>
              </w:rPr>
              <w:t xml:space="preserve">，针对异步复位）、脉冲宽度检查（</w:t>
            </w:r>
            <w:r>
              <w:rPr>
                <w:rFonts w:ascii="Times New Roman" w:hAnsi="Times New Roman"/>
                <w:sz w:val="24"/>
                <w:szCs w:val="24"/>
              </w:rPr>
              <w:t xml:space="preserve">pulse width</w:t>
            </w:r>
            <w:r>
              <w:rPr>
                <w:rFonts w:ascii="Times New Roman" w:hAnsi="Times New Roman"/>
                <w:sz w:val="24"/>
                <w:szCs w:val="24"/>
              </w:rPr>
              <w:t xml:space="preserve">）、时钟毛刺检查；支持跨时钟域时序报告、最大扇出、最大电容、最大转换速率检查；区分默认约束与例外约束，输出</w:t>
            </w:r>
            <w:r>
              <w:rPr>
                <w:rFonts w:ascii="Times New Roman" w:hAnsi="Times New Roman"/>
                <w:sz w:val="24"/>
                <w:szCs w:val="24"/>
              </w:rPr>
              <w:t xml:space="preserve">slack</w:t>
            </w:r>
            <w:r>
              <w:rPr>
                <w:rFonts w:ascii="Times New Roman" w:hAnsi="Times New Roman"/>
                <w:sz w:val="24"/>
                <w:szCs w:val="24"/>
              </w:rPr>
              <w:t xml:space="preserve">、时序违例路径明细。</w:t>
            </w:r>
            <w:r/>
          </w:p>
          <w:p>
            <w:pPr>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、可读取</w:t>
            </w:r>
            <w:r>
              <w:rPr>
                <w:rFonts w:ascii="Times New Roman" w:hAnsi="Times New Roman"/>
                <w:sz w:val="24"/>
                <w:szCs w:val="24"/>
              </w:rPr>
              <w:t xml:space="preserve">Verilog</w:t>
            </w:r>
            <w:r>
              <w:rPr>
                <w:rFonts w:ascii="Times New Roman" w:hAnsi="Times New Roman"/>
                <w:sz w:val="24"/>
                <w:szCs w:val="24"/>
              </w:rPr>
              <w:t xml:space="preserve">门级网表、代工厂</w:t>
            </w:r>
            <w:r>
              <w:rPr>
                <w:rFonts w:ascii="Times New Roman" w:hAnsi="Times New Roman"/>
                <w:sz w:val="24"/>
                <w:szCs w:val="24"/>
              </w:rPr>
              <w:t xml:space="preserve">.lib</w:t>
            </w:r>
            <w:r>
              <w:rPr>
                <w:rFonts w:ascii="Times New Roman" w:hAnsi="Times New Roman"/>
                <w:sz w:val="24"/>
                <w:szCs w:val="24"/>
              </w:rPr>
              <w:t xml:space="preserve">时序库、</w:t>
            </w:r>
            <w:r>
              <w:rPr>
                <w:rFonts w:ascii="Times New Roman" w:hAnsi="Times New Roman"/>
                <w:sz w:val="24"/>
                <w:szCs w:val="24"/>
              </w:rPr>
              <w:t xml:space="preserve">SDF</w:t>
            </w:r>
            <w:r>
              <w:rPr>
                <w:rFonts w:ascii="Times New Roman" w:hAnsi="Times New Roman"/>
                <w:sz w:val="24"/>
                <w:szCs w:val="24"/>
              </w:rPr>
              <w:t xml:space="preserve">延时文件，也支持读取</w:t>
            </w:r>
            <w:r>
              <w:rPr>
                <w:rFonts w:ascii="Times New Roman" w:hAnsi="Times New Roman"/>
                <w:sz w:val="24"/>
                <w:szCs w:val="24"/>
              </w:rPr>
              <w:t xml:space="preserve">SPEF</w:t>
            </w:r>
            <w:r>
              <w:rPr>
                <w:rFonts w:ascii="Times New Roman" w:hAnsi="Times New Roman"/>
                <w:sz w:val="24"/>
                <w:szCs w:val="24"/>
              </w:rPr>
              <w:t xml:space="preserve">寄生参数文件做基于寄生的精确时序分析；支持增量时序更新，配合布局布线工具的</w:t>
            </w:r>
            <w:r>
              <w:rPr>
                <w:rFonts w:ascii="Times New Roman" w:hAnsi="Times New Roman"/>
                <w:sz w:val="24"/>
                <w:szCs w:val="24"/>
              </w:rPr>
              <w:t xml:space="preserve">ECO</w:t>
            </w:r>
            <w:r>
              <w:rPr>
                <w:rFonts w:ascii="Times New Roman" w:hAnsi="Times New Roman"/>
                <w:sz w:val="24"/>
                <w:szCs w:val="24"/>
              </w:rPr>
              <w:t xml:space="preserve">工程做增量时序分析；支持</w:t>
            </w:r>
            <w:r>
              <w:rPr>
                <w:rFonts w:ascii="Times New Roman" w:hAnsi="Times New Roman"/>
                <w:sz w:val="24"/>
                <w:szCs w:val="24"/>
              </w:rPr>
              <w:t xml:space="preserve">OCV/AOCV/SOCV</w:t>
            </w:r>
            <w:r>
              <w:rPr>
                <w:rFonts w:ascii="Times New Roman" w:hAnsi="Times New Roman"/>
                <w:sz w:val="24"/>
                <w:szCs w:val="24"/>
              </w:rPr>
              <w:t xml:space="preserve">片上变异建模，满足先进工艺</w:t>
            </w:r>
            <w:r>
              <w:rPr>
                <w:rFonts w:ascii="Times New Roman" w:hAnsi="Times New Roman"/>
                <w:sz w:val="24"/>
                <w:szCs w:val="24"/>
              </w:rPr>
              <w:t xml:space="preserve">signoff</w:t>
            </w:r>
            <w:r>
              <w:rPr>
                <w:rFonts w:ascii="Times New Roman" w:hAnsi="Times New Roman"/>
                <w:sz w:val="24"/>
                <w:szCs w:val="24"/>
              </w:rPr>
              <w:t xml:space="preserve">要求。</w:t>
            </w:r>
            <w:r/>
          </w:p>
          <w:p>
            <w:pPr>
              <w:spacing w:line="440" w:lineRule="exact"/>
              <w:rPr>
                <w:rFonts w:ascii="Times New Roman" w:hAnsi="Times New Roman"/>
                <w:sz w:val="24"/>
                <w:szCs w:val="24"/>
              </w:rPr>
            </w:pPr>
            <w:r>
              <w:rPr>
                <w:rFonts w:ascii="Cambria Math" w:hAnsi="Cambria Math" w:cs="Cambria Math"/>
                <w:sz w:val="24"/>
                <w:szCs w:val="24"/>
              </w:rPr>
              <w:t xml:space="preserve">◆</w:t>
            </w:r>
            <w:r>
              <w:rPr>
                <w:rFonts w:ascii="Times New Roman" w:hAnsi="Times New Roman"/>
                <w:sz w:val="24"/>
                <w:szCs w:val="24"/>
              </w:rPr>
              <w:t xml:space="preserve">4</w:t>
            </w:r>
            <w:r>
              <w:rPr>
                <w:rFonts w:ascii="Times New Roman" w:hAnsi="Times New Roman"/>
                <w:sz w:val="24"/>
                <w:szCs w:val="24"/>
              </w:rPr>
              <w:t xml:space="preserve">、支持</w:t>
            </w:r>
            <w:r>
              <w:rPr>
                <w:rFonts w:ascii="Times New Roman" w:hAnsi="Times New Roman"/>
                <w:sz w:val="24"/>
                <w:szCs w:val="24"/>
              </w:rPr>
              <w:t xml:space="preserve">Tcl</w:t>
            </w:r>
            <w:r>
              <w:rPr>
                <w:rFonts w:ascii="Times New Roman" w:hAnsi="Times New Roman"/>
                <w:sz w:val="24"/>
                <w:szCs w:val="24"/>
              </w:rPr>
              <w:t xml:space="preserve">脚本驱动，适合批量回归、自动化时序签收流程；可生成结构化时序报告、违例汇总、路径详细报告、时序摘要；支持</w:t>
            </w:r>
            <w:r>
              <w:rPr>
                <w:rFonts w:ascii="Times New Roman" w:hAnsi="Times New Roman"/>
                <w:sz w:val="24"/>
                <w:szCs w:val="24"/>
              </w:rPr>
              <w:t xml:space="preserve">ECO</w:t>
            </w:r>
            <w:r>
              <w:rPr>
                <w:rFonts w:ascii="Times New Roman" w:hAnsi="Times New Roman"/>
                <w:sz w:val="24"/>
                <w:szCs w:val="24"/>
              </w:rPr>
              <w:t xml:space="preserve">时序指引，输出时序修复指导信息，支撑</w:t>
            </w:r>
            <w:r>
              <w:rPr>
                <w:rFonts w:ascii="Times New Roman" w:hAnsi="Times New Roman"/>
                <w:sz w:val="24"/>
                <w:szCs w:val="24"/>
              </w:rPr>
              <w:t xml:space="preserve">后端</w:t>
            </w:r>
            <w:r>
              <w:rPr>
                <w:rFonts w:ascii="Times New Roman" w:hAnsi="Times New Roman"/>
                <w:sz w:val="24"/>
                <w:szCs w:val="24"/>
              </w:rPr>
              <w:t xml:space="preserve">ECO</w:t>
            </w:r>
            <w:r>
              <w:rPr>
                <w:rFonts w:ascii="Times New Roman" w:hAnsi="Times New Roman"/>
                <w:sz w:val="24"/>
                <w:szCs w:val="24"/>
              </w:rPr>
              <w:t xml:space="preserve">迭代。</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软件许可与授权要求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）本项目采购的均为正版商业软件。投标人</w:t>
            </w:r>
            <w:r>
              <w:rPr>
                <w:rFonts w:hint="eastAsia" w:ascii="Times New Roman" w:hAnsi="Times New Roman"/>
                <w:i/>
                <w:iCs/>
                <w:sz w:val="24"/>
                <w:szCs w:val="24"/>
                <w:u w:val="single"/>
              </w:rPr>
              <w:t xml:space="preserve">供货时</w:t>
            </w:r>
            <w:r>
              <w:rPr>
                <w:rFonts w:ascii="Times New Roman" w:hAnsi="Times New Roman"/>
                <w:i/>
                <w:iCs/>
                <w:sz w:val="24"/>
                <w:szCs w:val="24"/>
                <w:u w:val="single"/>
              </w:rPr>
              <w:t xml:space="preserve">须提供软件著作权人或其合法授权渠道出具的授权文件，保证授权链完整、可在中华人民共和国境内合法使用。</w:t>
            </w:r>
            <w:r/>
          </w:p>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）授权方式为期限授权，授权期限为自验收合格之日起</w:t>
            </w:r>
            <w:r>
              <w:rPr>
                <w:rFonts w:hint="eastAsia" w:ascii="Times New Roman" w:hAnsi="Times New Roman"/>
                <w:i/>
                <w:iCs/>
                <w:sz w:val="24"/>
                <w:szCs w:val="24"/>
                <w:u w:val="single"/>
              </w:rPr>
              <w:t xml:space="preserve">3</w:t>
            </w:r>
            <w:r>
              <w:rPr>
                <w:rFonts w:ascii="Times New Roman" w:hAnsi="Times New Roman"/>
                <w:i/>
                <w:iCs/>
                <w:sz w:val="24"/>
                <w:szCs w:val="24"/>
                <w:u w:val="single"/>
              </w:rPr>
              <w:t xml:space="preserve">年</w:t>
            </w:r>
            <w:r>
              <w:rPr>
                <w:rFonts w:hint="eastAsia" w:ascii="Times New Roman" w:hAnsi="Times New Roman"/>
                <w:i/>
                <w:iCs/>
                <w:sz w:val="24"/>
                <w:szCs w:val="24"/>
                <w:u w:val="single"/>
              </w:rPr>
              <w:t xml:space="preserve">。</w:t>
            </w:r>
            <w:r/>
          </w:p>
          <w:p>
            <w:pPr>
              <w:spacing w:line="440" w:lineRule="exact"/>
              <w:rPr>
                <w:rFonts w:ascii="Times New Roman" w:hAnsi="Times New Roman"/>
                <w:sz w:val="24"/>
                <w:szCs w:val="24"/>
              </w:rPr>
            </w:pPr>
            <w:r>
              <w:rPr>
                <w:rFonts w:ascii="Times New Roman" w:hAnsi="Times New Roman"/>
                <w:sz w:val="24"/>
                <w:szCs w:val="24"/>
              </w:rPr>
              <w:t xml:space="preserve">（</w:t>
            </w:r>
            <w:r>
              <w:rPr>
                <w:rFonts w:hint="eastAsia" w:ascii="Times New Roman" w:hAnsi="Times New Roman"/>
                <w:sz w:val="24"/>
                <w:szCs w:val="24"/>
              </w:rPr>
              <w:t xml:space="preserve">3</w:t>
            </w:r>
            <w:r>
              <w:rPr>
                <w:rFonts w:ascii="Times New Roman" w:hAnsi="Times New Roman"/>
                <w:sz w:val="24"/>
                <w:szCs w:val="24"/>
              </w:rPr>
              <w:t xml:space="preserve">）授权期内采购人享有软件使用权及同一大版本内的版本升级权利。</w:t>
            </w:r>
            <w:r/>
          </w:p>
        </w:tc>
      </w:tr>
      <w:tr>
        <w:trPr>
          <w:jc w:val="center"/>
          <w:trHeight w:val="184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兼容性与运行环境要求</w:t>
            </w:r>
            <w:r/>
          </w:p>
        </w:tc>
        <w:tc>
          <w:tcPr>
            <w:tcBorders>
              <w:top w:val="single" w:color="auto" w:sz="4" w:space="0"/>
              <w:left w:val="none" w:color="000000" w:sz="4" w:space="0"/>
              <w:right w:val="single" w:color="auto" w:sz="4" w:space="0"/>
            </w:tcBorders>
            <w:tcW w:w="0" w:type="auto"/>
            <w:vAlign w:val="center"/>
            <w:textDirection w:val="lrTb"/>
            <w:noWrap w:val="false"/>
          </w:tcPr>
          <w:p>
            <w:pPr>
              <w:spacing w:line="440" w:lineRule="exact"/>
              <w:rPr>
                <w:rFonts w:ascii="Times New Roman" w:hAnsi="Times New Roman"/>
                <w:i/>
                <w:iCs/>
                <w:sz w:val="24"/>
                <w:szCs w:val="24"/>
                <w:u w:val="single"/>
              </w:rPr>
            </w:pPr>
            <w:r>
              <w:rPr>
                <w:rFonts w:ascii="Times New Roman" w:hAnsi="Times New Roman"/>
                <w:i/>
                <w:iCs/>
                <w:sz w:val="24"/>
                <w:szCs w:val="24"/>
                <w:u w:val="single"/>
              </w:rPr>
              <w:t xml:space="preserve">（</w:t>
            </w:r>
            <w:r>
              <w:rPr>
                <w:rFonts w:ascii="Times New Roman" w:hAnsi="Times New Roman"/>
                <w:i/>
                <w:iCs/>
                <w:sz w:val="24"/>
                <w:szCs w:val="24"/>
                <w:u w:val="single"/>
              </w:rPr>
              <w:t xml:space="preserve">1</w:t>
            </w:r>
            <w:r>
              <w:rPr>
                <w:rFonts w:ascii="Times New Roman" w:hAnsi="Times New Roman"/>
                <w:i/>
                <w:iCs/>
                <w:sz w:val="24"/>
                <w:szCs w:val="24"/>
                <w:u w:val="single"/>
              </w:rPr>
              <w:t xml:space="preserve">）软件须支持主流</w:t>
            </w:r>
            <w:r>
              <w:rPr>
                <w:rFonts w:ascii="Times New Roman" w:hAnsi="Times New Roman"/>
                <w:i/>
                <w:iCs/>
                <w:sz w:val="24"/>
                <w:szCs w:val="24"/>
                <w:u w:val="single"/>
              </w:rPr>
              <w:t xml:space="preserve">Linux</w:t>
            </w:r>
            <w:r>
              <w:rPr>
                <w:rFonts w:ascii="Times New Roman" w:hAnsi="Times New Roman"/>
                <w:i/>
                <w:iCs/>
                <w:sz w:val="24"/>
                <w:szCs w:val="24"/>
                <w:u w:val="single"/>
              </w:rPr>
              <w:t xml:space="preserve">发行版本（如</w:t>
            </w:r>
            <w:r>
              <w:rPr>
                <w:rFonts w:ascii="Times New Roman" w:hAnsi="Times New Roman"/>
                <w:i/>
                <w:iCs/>
                <w:sz w:val="24"/>
                <w:szCs w:val="24"/>
                <w:u w:val="single"/>
              </w:rPr>
              <w:t xml:space="preserve">RHEL</w:t>
            </w:r>
            <w:r>
              <w:rPr>
                <w:rFonts w:ascii="Times New Roman" w:hAnsi="Times New Roman"/>
                <w:i/>
                <w:iCs/>
                <w:sz w:val="24"/>
                <w:szCs w:val="24"/>
                <w:u w:val="single"/>
              </w:rPr>
              <w:t xml:space="preserve">、</w:t>
            </w:r>
            <w:r>
              <w:rPr>
                <w:rFonts w:ascii="Times New Roman" w:hAnsi="Times New Roman"/>
                <w:i/>
                <w:iCs/>
                <w:sz w:val="24"/>
                <w:szCs w:val="24"/>
                <w:u w:val="single"/>
              </w:rPr>
              <w:t xml:space="preserve">CentOS</w:t>
            </w:r>
            <w:r>
              <w:rPr>
                <w:rFonts w:ascii="Times New Roman" w:hAnsi="Times New Roman"/>
                <w:i/>
                <w:iCs/>
                <w:sz w:val="24"/>
                <w:szCs w:val="24"/>
                <w:u w:val="single"/>
              </w:rPr>
              <w:t xml:space="preserve">、</w:t>
            </w:r>
            <w:r>
              <w:rPr>
                <w:rFonts w:ascii="Times New Roman" w:hAnsi="Times New Roman"/>
                <w:i/>
                <w:iCs/>
                <w:sz w:val="24"/>
                <w:szCs w:val="24"/>
                <w:u w:val="single"/>
              </w:rPr>
              <w:t xml:space="preserve">Ubuntu</w:t>
            </w:r>
            <w:r>
              <w:rPr>
                <w:rFonts w:ascii="Times New Roman" w:hAnsi="Times New Roman"/>
                <w:i/>
                <w:iCs/>
                <w:sz w:val="24"/>
                <w:szCs w:val="24"/>
                <w:u w:val="single"/>
              </w:rPr>
              <w:t xml:space="preserve">等）部署运行。</w:t>
            </w:r>
            <w:r/>
          </w:p>
          <w:p>
            <w:pPr>
              <w:spacing w:line="440" w:lineRule="exact"/>
              <w:rPr>
                <w:rFonts w:ascii="Times New Roman" w:hAnsi="Times New Roman"/>
                <w:sz w:val="24"/>
                <w:szCs w:val="24"/>
              </w:rPr>
            </w:pPr>
            <w:r>
              <w:rPr>
                <w:rFonts w:ascii="Times New Roman" w:hAnsi="Times New Roman"/>
                <w:i/>
                <w:iCs/>
                <w:sz w:val="24"/>
                <w:szCs w:val="24"/>
                <w:u w:val="single"/>
              </w:rPr>
              <w:t xml:space="preserve">（</w:t>
            </w:r>
            <w:r>
              <w:rPr>
                <w:rFonts w:ascii="Times New Roman" w:hAnsi="Times New Roman"/>
                <w:i/>
                <w:iCs/>
                <w:sz w:val="24"/>
                <w:szCs w:val="24"/>
                <w:u w:val="single"/>
              </w:rPr>
              <w:t xml:space="preserve">2</w:t>
            </w:r>
            <w:r>
              <w:rPr>
                <w:rFonts w:ascii="Times New Roman" w:hAnsi="Times New Roman"/>
                <w:i/>
                <w:iCs/>
                <w:sz w:val="24"/>
                <w:szCs w:val="24"/>
                <w:u w:val="single"/>
              </w:rPr>
              <w:t xml:space="preserve">）须支持与采购人现有设计流程的文件互通，包括</w:t>
            </w:r>
            <w:r>
              <w:rPr>
                <w:rFonts w:ascii="Times New Roman" w:hAnsi="Times New Roman"/>
                <w:i/>
                <w:iCs/>
                <w:sz w:val="24"/>
                <w:szCs w:val="24"/>
                <w:u w:val="single"/>
              </w:rPr>
              <w:t xml:space="preserve">Verilog/</w:t>
            </w:r>
            <w:r>
              <w:rPr>
                <w:rFonts w:ascii="Times New Roman" w:hAnsi="Times New Roman"/>
                <w:i/>
                <w:iCs/>
                <w:sz w:val="24"/>
                <w:szCs w:val="24"/>
                <w:u w:val="single"/>
              </w:rPr>
              <w:t xml:space="preserve">SystemVerilog</w:t>
            </w:r>
            <w:r>
              <w:rPr>
                <w:rFonts w:ascii="Times New Roman" w:hAnsi="Times New Roman"/>
                <w:i/>
                <w:iCs/>
                <w:sz w:val="24"/>
                <w:szCs w:val="24"/>
                <w:u w:val="single"/>
              </w:rPr>
              <w:t xml:space="preserve">/VHDL</w:t>
            </w:r>
            <w:r>
              <w:rPr>
                <w:rFonts w:ascii="Times New Roman" w:hAnsi="Times New Roman"/>
                <w:i/>
                <w:iCs/>
                <w:sz w:val="24"/>
                <w:szCs w:val="24"/>
                <w:u w:val="single"/>
              </w:rPr>
              <w:t xml:space="preserve">源文件、</w:t>
            </w:r>
            <w:r>
              <w:rPr>
                <w:rFonts w:ascii="Times New Roman" w:hAnsi="Times New Roman"/>
                <w:i/>
                <w:iCs/>
                <w:sz w:val="24"/>
                <w:szCs w:val="24"/>
                <w:u w:val="single"/>
              </w:rPr>
              <w:t xml:space="preserve">SDC</w:t>
            </w:r>
            <w:r>
              <w:rPr>
                <w:rFonts w:ascii="Times New Roman" w:hAnsi="Times New Roman"/>
                <w:i/>
                <w:iCs/>
                <w:sz w:val="24"/>
                <w:szCs w:val="24"/>
                <w:u w:val="single"/>
              </w:rPr>
              <w:t xml:space="preserve">约束、</w:t>
            </w:r>
            <w:r>
              <w:rPr>
                <w:rFonts w:ascii="Times New Roman" w:hAnsi="Times New Roman"/>
                <w:i/>
                <w:iCs/>
                <w:sz w:val="24"/>
                <w:szCs w:val="24"/>
                <w:u w:val="single"/>
              </w:rPr>
              <w:t xml:space="preserve">.lib</w:t>
            </w:r>
            <w:r>
              <w:rPr>
                <w:rFonts w:ascii="Times New Roman" w:hAnsi="Times New Roman"/>
                <w:i/>
                <w:iCs/>
                <w:sz w:val="24"/>
                <w:szCs w:val="24"/>
                <w:u w:val="single"/>
              </w:rPr>
              <w:t xml:space="preserve">时序库、</w:t>
            </w:r>
            <w:r>
              <w:rPr>
                <w:rFonts w:ascii="Times New Roman" w:hAnsi="Times New Roman"/>
                <w:i/>
                <w:iCs/>
                <w:sz w:val="24"/>
                <w:szCs w:val="24"/>
                <w:u w:val="single"/>
              </w:rPr>
              <w:t xml:space="preserve">SDF</w:t>
            </w:r>
            <w:r>
              <w:rPr>
                <w:rFonts w:ascii="Times New Roman" w:hAnsi="Times New Roman"/>
                <w:i/>
                <w:iCs/>
                <w:sz w:val="24"/>
                <w:szCs w:val="24"/>
                <w:u w:val="single"/>
              </w:rPr>
              <w:t xml:space="preserve">、</w:t>
            </w:r>
            <w:r>
              <w:rPr>
                <w:rFonts w:ascii="Times New Roman" w:hAnsi="Times New Roman"/>
                <w:i/>
                <w:iCs/>
                <w:sz w:val="24"/>
                <w:szCs w:val="24"/>
                <w:u w:val="single"/>
              </w:rPr>
              <w:t xml:space="preserve">SPEF</w:t>
            </w:r>
            <w:r>
              <w:rPr>
                <w:rFonts w:ascii="Times New Roman" w:hAnsi="Times New Roman"/>
                <w:i/>
                <w:iCs/>
                <w:sz w:val="24"/>
                <w:szCs w:val="24"/>
                <w:u w:val="single"/>
              </w:rPr>
              <w:t xml:space="preserve">、</w:t>
            </w:r>
            <w:r>
              <w:rPr>
                <w:rFonts w:ascii="Times New Roman" w:hAnsi="Times New Roman"/>
                <w:i/>
                <w:iCs/>
                <w:sz w:val="24"/>
                <w:szCs w:val="24"/>
                <w:u w:val="single"/>
              </w:rPr>
              <w:t xml:space="preserve">FSDB/VCD</w:t>
            </w:r>
            <w:r>
              <w:rPr>
                <w:rFonts w:ascii="Times New Roman" w:hAnsi="Times New Roman"/>
                <w:i/>
                <w:iCs/>
                <w:sz w:val="24"/>
                <w:szCs w:val="24"/>
                <w:u w:val="single"/>
              </w:rPr>
              <w:t xml:space="preserve">波形等。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4</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安装调试要求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）投标人在安装前须与采购人沟通并制定详细的安装调试计划，明确安装时间、地点、参与人员及双方分工；计划应在合同签订后</w:t>
            </w:r>
            <w:r>
              <w:rPr>
                <w:rFonts w:ascii="Times New Roman" w:hAnsi="Times New Roman"/>
                <w:sz w:val="24"/>
                <w:szCs w:val="24"/>
              </w:rPr>
              <w:t xml:space="preserve">5</w:t>
            </w:r>
            <w:r>
              <w:rPr>
                <w:rFonts w:ascii="Times New Roman" w:hAnsi="Times New Roman"/>
                <w:sz w:val="24"/>
                <w:szCs w:val="24"/>
              </w:rPr>
              <w:t xml:space="preserve">个工作日内提交采购人确认。</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）安装调试期间，投标人应允许采购人工作人员全程参与软件安装、测试、诊断及问题处理等各项工作。</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）系统测试：软件运行正常、联机测试通过；安装完成后按软件基本功能逐项测试并形成测试记录。</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）项目验收时，投标人应将全部产品说明书、原厂安装手册、技术文件、资料及安装、验收报告等文档交付采购人。</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）投标人须在合同约定的交货期内完成全部软件许可交付、安装部署与调试，并提供原厂授权证明及许可激活凭证；交付物应包括清单列明的全部许可、介质、授权文件及相关资料。</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）安装部署完成后，投标人应配合采购人完成功能核验；核验发现不符合招标文件要求的，投标人须在</w:t>
            </w:r>
            <w:r>
              <w:rPr>
                <w:rFonts w:ascii="Times New Roman" w:hAnsi="Times New Roman"/>
                <w:sz w:val="24"/>
                <w:szCs w:val="24"/>
              </w:rPr>
              <w:t xml:space="preserve">10</w:t>
            </w:r>
            <w:r>
              <w:rPr>
                <w:rFonts w:ascii="Times New Roman" w:hAnsi="Times New Roman"/>
                <w:sz w:val="24"/>
                <w:szCs w:val="24"/>
              </w:rPr>
              <w:t xml:space="preserve">个工作日内整改完毕并重新提交核验。</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5</w:t>
            </w:r>
            <w:r/>
          </w:p>
          <w:p>
            <w:pPr>
              <w:spacing w:line="440" w:lineRule="exact"/>
              <w:rPr>
                <w:rFonts w:ascii="Times New Roman" w:hAnsi="Times New Roman"/>
                <w:sz w:val="24"/>
                <w:szCs w:val="24"/>
              </w:rPr>
            </w:pPr>
            <w:r>
              <w:rPr>
                <w:rFonts w:ascii="Times New Roman" w:hAnsi="Times New Roman"/>
                <w:sz w:val="24"/>
                <w:szCs w:val="24"/>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培训要求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）投标人须提供经验丰富的专业人员负责现场培训；产品正式使用前，对采购人指定的使用及维护人员开展操作、使用、维护培训，人数不限。</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）培训内容包括软件基本原理、技术特点、标准操作应用及数据分析、日常维护知识等，直至采购人人员能独立正常使用；应提供并讲解有关设计资料、文件等，使采购人全面掌握软件使用方法。</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）现场集中培训不得少于</w:t>
            </w:r>
            <w:r>
              <w:rPr>
                <w:rFonts w:ascii="Times New Roman" w:hAnsi="Times New Roman"/>
                <w:sz w:val="24"/>
                <w:szCs w:val="24"/>
              </w:rPr>
              <w:t xml:space="preserve">1</w:t>
            </w:r>
            <w:r>
              <w:rPr>
                <w:rFonts w:ascii="Times New Roman" w:hAnsi="Times New Roman"/>
                <w:sz w:val="24"/>
                <w:szCs w:val="24"/>
              </w:rPr>
              <w:t xml:space="preserve">次（实质性要求），单次培训时长不少于</w:t>
            </w:r>
            <w:r>
              <w:rPr>
                <w:rFonts w:ascii="Times New Roman" w:hAnsi="Times New Roman"/>
                <w:sz w:val="24"/>
                <w:szCs w:val="24"/>
              </w:rPr>
              <w:t xml:space="preserve">2</w:t>
            </w:r>
            <w:r>
              <w:rPr>
                <w:rFonts w:ascii="Times New Roman" w:hAnsi="Times New Roman"/>
                <w:sz w:val="24"/>
                <w:szCs w:val="24"/>
              </w:rPr>
              <w:t xml:space="preserve">个工作日；培训教材、讲义及相关资料须以中文提供，培训所需材料、设备及教材费用包含在投标报价内。</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）培训结束后应提供培训签到记录与培训效果确认单，经采购人签字确认。</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6</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验收要求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）本项目采用一次性验收方式：全部软件许可交付、安装调试完成并经试运行正常后，投标人提出验收申请，采购人组织验收。</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）验收依据：本招标文件第四章技术要求第三章商务条款的相关约定。</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）验收内容：按</w:t>
            </w:r>
            <w:r>
              <w:rPr>
                <w:rFonts w:ascii="Times New Roman" w:hAnsi="Times New Roman"/>
                <w:sz w:val="24"/>
                <w:szCs w:val="24"/>
              </w:rPr>
              <w:t xml:space="preserve">1.1</w:t>
            </w:r>
            <w:r>
              <w:rPr>
                <w:rFonts w:ascii="Times New Roman" w:hAnsi="Times New Roman"/>
                <w:sz w:val="24"/>
                <w:szCs w:val="24"/>
              </w:rPr>
              <w:t xml:space="preserve">～</w:t>
            </w:r>
            <w:r>
              <w:rPr>
                <w:rFonts w:ascii="Times New Roman" w:hAnsi="Times New Roman"/>
                <w:sz w:val="24"/>
                <w:szCs w:val="24"/>
              </w:rPr>
              <w:t xml:space="preserve">1.5</w:t>
            </w:r>
            <w:r>
              <w:rPr>
                <w:rFonts w:ascii="Times New Roman" w:hAnsi="Times New Roman"/>
                <w:sz w:val="24"/>
                <w:szCs w:val="24"/>
              </w:rPr>
              <w:t xml:space="preserve">逐条核验功能（可采用现场演示、测试用例执行、文档核查等方式），并核对授权数量、授权期限与授权文件的一致性。</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）验收合格须同时满足：提供合同全部许可、授权文件及相关资料；提交全部技术文档、实施文档、用户操作和操作手册；安装调试和试运行期间出现的问题均已被解决；采购人出具验收合格文件。</w:t>
            </w:r>
            <w:r/>
          </w:p>
          <w:p>
            <w:pPr>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）验收不合格的，投标人应在</w:t>
            </w:r>
            <w:r>
              <w:rPr>
                <w:rFonts w:ascii="Times New Roman" w:hAnsi="Times New Roman"/>
                <w:sz w:val="24"/>
                <w:szCs w:val="24"/>
              </w:rPr>
              <w:t xml:space="preserve">10</w:t>
            </w:r>
            <w:r>
              <w:rPr>
                <w:rFonts w:ascii="Times New Roman" w:hAnsi="Times New Roman"/>
                <w:sz w:val="24"/>
                <w:szCs w:val="24"/>
              </w:rPr>
              <w:t xml:space="preserve">个工作日内完成整改并重新申请验收；整改后仍不合格的，按合同违约责任条款处理。</w:t>
            </w:r>
            <w:r/>
          </w:p>
        </w:tc>
      </w:tr>
    </w:tbl>
    <w:p>
      <w:r/>
      <w:r/>
    </w:p>
    <w:p>
      <w:pPr>
        <w:pStyle w:val="802"/>
        <w:ind w:firstLine="480"/>
        <w:spacing w:before="0" w:beforeAutospacing="0" w:after="0" w:afterAutospacing="0" w:line="360" w:lineRule="auto"/>
        <w:widowControl w:val="off"/>
        <w:rPr>
          <w:rFonts w:ascii="Times New Roman" w:hAnsi="Times New Roman"/>
        </w:rPr>
      </w:pPr>
      <w:r>
        <w:rPr>
          <w:rFonts w:ascii="Times New Roman" w:hAnsi="Times New Roman"/>
        </w:rPr>
      </w:r>
      <w:r/>
    </w:p>
    <w:p>
      <w:pPr>
        <w:spacing w:before="120" w:after="120" w:line="440" w:lineRule="exact"/>
        <w:rPr>
          <w:rFonts w:ascii="Times New Roman" w:hAnsi="Times New Roman"/>
          <w:b/>
          <w:sz w:val="28"/>
          <w:szCs w:val="28"/>
        </w:rPr>
      </w:pPr>
      <w:r/>
      <w:bookmarkStart w:id="75" w:name="EBb0ab975038a04efd86af0f0eaa5a524b"/>
      <w:r/>
      <w:bookmarkEnd w:id="75"/>
      <w:r>
        <w:rPr>
          <w:rFonts w:ascii="Times New Roman" w:hAnsi="Times New Roman"/>
          <w:b/>
          <w:sz w:val="28"/>
          <w:szCs w:val="28"/>
        </w:rPr>
        <w:t xml:space="preserve">三、商务条款</w:t>
      </w:r>
      <w:r>
        <w:rPr>
          <w:rFonts w:ascii="Times New Roman" w:hAnsi="Times New Roman"/>
          <w:b/>
          <w:sz w:val="28"/>
          <w:szCs w:val="28"/>
        </w:rPr>
        <w:t xml:space="preserve"> </w:t>
      </w:r>
      <w:r/>
    </w:p>
    <w:p>
      <w:pPr>
        <w:pStyle w:val="1296"/>
        <w:ind w:firstLine="500"/>
        <w:spacing w:line="440" w:lineRule="exact"/>
        <w:rPr>
          <w:rFonts w:eastAsia="宋体"/>
          <w:b/>
          <w:spacing w:val="7"/>
        </w:rPr>
      </w:pPr>
      <w:r>
        <w:rPr>
          <w:rFonts w:eastAsia="宋体"/>
          <w:b/>
          <w:spacing w:val="7"/>
        </w:rPr>
        <w:t xml:space="preserve">1</w:t>
      </w:r>
      <w:r>
        <w:rPr>
          <w:rFonts w:eastAsia="宋体"/>
          <w:b/>
          <w:spacing w:val="7"/>
        </w:rPr>
        <w:t xml:space="preserve">、</w:t>
      </w:r>
      <w:r>
        <w:rPr>
          <w:rFonts w:hint="eastAsia" w:eastAsia="宋体"/>
          <w:b/>
          <w:spacing w:val="7"/>
        </w:rPr>
        <w:t xml:space="preserve">授权</w:t>
      </w:r>
      <w:r>
        <w:rPr>
          <w:rFonts w:eastAsia="宋体"/>
          <w:b/>
          <w:spacing w:val="7"/>
        </w:rPr>
        <w:t xml:space="preserve">期</w:t>
      </w:r>
      <w:r/>
    </w:p>
    <w:p>
      <w:pPr>
        <w:pStyle w:val="802"/>
        <w:ind w:firstLine="500"/>
        <w:spacing w:before="0" w:beforeAutospacing="0" w:after="0" w:afterAutospacing="0" w:line="440" w:lineRule="exact"/>
        <w:rPr>
          <w:rFonts w:ascii="Times New Roman" w:hAnsi="Times New Roman"/>
          <w:i/>
          <w:spacing w:val="7"/>
          <w:szCs w:val="24"/>
          <w:u w:val="single"/>
          <w:lang w:bidi="ar"/>
        </w:rPr>
      </w:pPr>
      <w:r>
        <w:rPr>
          <w:rFonts w:hint="eastAsia" w:ascii="Times New Roman" w:hAnsi="Times New Roman"/>
          <w:i/>
          <w:spacing w:val="7"/>
          <w:szCs w:val="24"/>
          <w:u w:val="single"/>
          <w:lang w:bidi="ar"/>
        </w:rPr>
        <w:t xml:space="preserve">授权期</w:t>
      </w:r>
      <w:r>
        <w:rPr>
          <w:rFonts w:ascii="Times New Roman" w:hAnsi="Times New Roman"/>
          <w:i/>
          <w:spacing w:val="7"/>
          <w:szCs w:val="24"/>
          <w:u w:val="single"/>
          <w:lang w:bidi="ar"/>
        </w:rPr>
        <w:t xml:space="preserve">（以验收通过之日起计算）</w:t>
      </w:r>
      <w:r>
        <w:rPr>
          <w:rFonts w:hint="eastAsia" w:ascii="Times New Roman" w:hAnsi="Times New Roman"/>
          <w:i/>
          <w:spacing w:val="7"/>
          <w:szCs w:val="24"/>
          <w:u w:val="single"/>
          <w:lang w:bidi="ar"/>
        </w:rPr>
        <w:t xml:space="preserve">36</w:t>
      </w:r>
      <w:r>
        <w:rPr>
          <w:rFonts w:hint="eastAsia" w:ascii="Times New Roman" w:hAnsi="Times New Roman"/>
          <w:i/>
          <w:spacing w:val="7"/>
          <w:szCs w:val="24"/>
          <w:u w:val="single"/>
          <w:lang w:bidi="ar"/>
        </w:rPr>
        <w:t xml:space="preserve">个月</w:t>
      </w:r>
      <w:r>
        <w:rPr>
          <w:rFonts w:ascii="Times New Roman" w:hAnsi="Times New Roman"/>
          <w:i/>
          <w:spacing w:val="7"/>
          <w:szCs w:val="24"/>
          <w:u w:val="single"/>
          <w:lang w:bidi="ar"/>
        </w:rPr>
        <w:t xml:space="preserve">。</w:t>
      </w:r>
      <w:r>
        <w:rPr>
          <w:rFonts w:hint="eastAsia" w:ascii="Times New Roman" w:hAnsi="Times New Roman"/>
          <w:i/>
          <w:spacing w:val="7"/>
          <w:szCs w:val="24"/>
          <w:u w:val="single"/>
          <w:lang w:bidi="ar"/>
        </w:rPr>
        <w:t xml:space="preserve">授权期</w:t>
      </w:r>
      <w:r>
        <w:rPr>
          <w:rFonts w:ascii="Times New Roman" w:hAnsi="Times New Roman"/>
          <w:i/>
          <w:spacing w:val="7"/>
          <w:szCs w:val="24"/>
          <w:u w:val="single"/>
          <w:lang w:bidi="ar"/>
        </w:rPr>
        <w:t xml:space="preserve">内提供免费维护、同一大版本内的版本升级与缺陷修复补丁、技术支持及故障处理服务。授权期内投标人应保证软件许可持续有效、可正常使用。</w:t>
      </w:r>
      <w:r/>
    </w:p>
    <w:p>
      <w:pPr>
        <w:pStyle w:val="802"/>
        <w:ind w:firstLine="500"/>
        <w:spacing w:before="0" w:beforeAutospacing="0" w:after="0" w:afterAutospacing="0" w:line="440" w:lineRule="exact"/>
        <w:rPr>
          <w:rFonts w:ascii="Times New Roman" w:hAnsi="Times New Roman"/>
          <w:i/>
          <w:spacing w:val="7"/>
          <w:szCs w:val="24"/>
          <w:u w:val="single"/>
          <w:lang w:bidi="ar"/>
        </w:rPr>
      </w:pPr>
      <w:r>
        <w:rPr>
          <w:rFonts w:hint="eastAsia" w:ascii="Times New Roman" w:hAnsi="Times New Roman"/>
          <w:i/>
          <w:spacing w:val="7"/>
          <w:szCs w:val="24"/>
          <w:u w:val="single"/>
          <w:lang w:bidi="ar"/>
        </w:rPr>
        <w:t xml:space="preserve">投标人应在授权期内保证所投软件的许可合法有效；因许可失效、授权被中止等原因导致采购人无法正常使用的，投标人应免费更换或延长授权，并承担由此给采购人造成的损失。</w:t>
      </w:r>
      <w:r/>
    </w:p>
    <w:p>
      <w:pPr>
        <w:pStyle w:val="1296"/>
        <w:ind w:firstLine="500"/>
        <w:spacing w:line="440" w:lineRule="exact"/>
        <w:rPr>
          <w:rFonts w:eastAsia="宋体"/>
          <w:b/>
          <w:spacing w:val="7"/>
        </w:rPr>
      </w:pPr>
      <w:r>
        <w:rPr>
          <w:rFonts w:eastAsia="宋体"/>
          <w:b/>
          <w:spacing w:val="7"/>
        </w:rPr>
        <w:t xml:space="preserve">2</w:t>
      </w:r>
      <w:r>
        <w:rPr>
          <w:rFonts w:eastAsia="宋体"/>
          <w:b/>
          <w:spacing w:val="7"/>
        </w:rPr>
        <w:t xml:space="preserve">、售后技术服务要求</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2.1 </w:t>
      </w:r>
      <w:r>
        <w:rPr>
          <w:rFonts w:ascii="Times New Roman" w:hAnsi="Times New Roman"/>
          <w:i/>
          <w:spacing w:val="7"/>
          <w:szCs w:val="24"/>
          <w:u w:val="single"/>
          <w:lang w:bidi="ar"/>
        </w:rPr>
        <w:t xml:space="preserve">售后</w:t>
      </w:r>
      <w:r>
        <w:rPr>
          <w:rFonts w:ascii="Times New Roman" w:hAnsi="Times New Roman"/>
          <w:i/>
          <w:spacing w:val="7"/>
          <w:szCs w:val="24"/>
          <w:u w:val="single"/>
          <w:lang w:bidi="ar"/>
        </w:rPr>
        <w:t xml:space="preserve">技术要求服务</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w:t>
      </w:r>
      <w:r>
        <w:rPr>
          <w:rFonts w:ascii="Times New Roman" w:hAnsi="Times New Roman"/>
          <w:i/>
          <w:spacing w:val="7"/>
          <w:szCs w:val="24"/>
          <w:u w:val="single"/>
          <w:lang w:bidi="ar"/>
        </w:rPr>
        <w:t xml:space="preserve">1</w:t>
      </w:r>
      <w:r>
        <w:rPr>
          <w:rFonts w:ascii="Times New Roman" w:hAnsi="Times New Roman"/>
          <w:i/>
          <w:spacing w:val="7"/>
          <w:szCs w:val="24"/>
          <w:u w:val="single"/>
          <w:lang w:bidi="ar"/>
        </w:rPr>
        <w:t xml:space="preserve">）投标人负责软件许可交付、安装、部署、调试及必要的运行环境适配，相关责任与费用由投标人承担。</w:t>
      </w:r>
      <w:r/>
    </w:p>
    <w:p>
      <w:pPr>
        <w:pStyle w:val="802"/>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spacing w:val="7"/>
          <w:szCs w:val="24"/>
          <w:u w:val="single"/>
          <w:lang w:bidi="ar"/>
        </w:rPr>
        <w:t xml:space="preserve">（</w:t>
      </w:r>
      <w:r>
        <w:rPr>
          <w:rFonts w:ascii="Times New Roman" w:hAnsi="Times New Roman"/>
          <w:i/>
          <w:spacing w:val="7"/>
          <w:szCs w:val="24"/>
          <w:u w:val="single"/>
          <w:lang w:bidi="ar"/>
        </w:rPr>
        <w:t xml:space="preserve">2</w:t>
      </w:r>
      <w:r>
        <w:rPr>
          <w:rFonts w:ascii="Times New Roman" w:hAnsi="Times New Roman"/>
          <w:i/>
          <w:spacing w:val="7"/>
          <w:szCs w:val="24"/>
          <w:u w:val="single"/>
          <w:lang w:bidi="ar"/>
        </w:rPr>
        <w:t xml:space="preserve">）在</w:t>
      </w:r>
      <w:r>
        <w:rPr>
          <w:rFonts w:hint="eastAsia" w:ascii="Times New Roman" w:hAnsi="Times New Roman"/>
          <w:i/>
          <w:spacing w:val="7"/>
          <w:szCs w:val="24"/>
          <w:u w:val="single"/>
          <w:lang w:bidi="ar"/>
        </w:rPr>
        <w:t xml:space="preserve">授权期内</w:t>
      </w:r>
      <w:r>
        <w:rPr>
          <w:rFonts w:ascii="Times New Roman" w:hAnsi="Times New Roman"/>
          <w:i/>
          <w:spacing w:val="7"/>
          <w:szCs w:val="24"/>
          <w:u w:val="single"/>
          <w:lang w:bidi="ar"/>
        </w:rPr>
        <w:t xml:space="preserve">，如出现技术问题或故障，投标人应在</w:t>
      </w:r>
      <w:r>
        <w:rPr>
          <w:rFonts w:ascii="Times New Roman" w:hAnsi="Times New Roman"/>
          <w:i/>
          <w:spacing w:val="7"/>
          <w:szCs w:val="24"/>
          <w:u w:val="single"/>
          <w:lang w:bidi="ar"/>
        </w:rPr>
        <w:t xml:space="preserve">2</w:t>
      </w:r>
      <w:r>
        <w:rPr>
          <w:rFonts w:ascii="Times New Roman" w:hAnsi="Times New Roman"/>
          <w:i/>
          <w:spacing w:val="7"/>
          <w:szCs w:val="24"/>
          <w:u w:val="single"/>
          <w:lang w:bidi="ar"/>
        </w:rPr>
        <w:t xml:space="preserve">小时以内响应，</w:t>
      </w:r>
      <w:r>
        <w:rPr>
          <w:rFonts w:ascii="Times New Roman" w:hAnsi="Times New Roman"/>
          <w:i/>
          <w:spacing w:val="7"/>
          <w:szCs w:val="24"/>
          <w:u w:val="single"/>
          <w:lang w:bidi="ar"/>
        </w:rPr>
        <w:t xml:space="preserve">48</w:t>
      </w:r>
      <w:r>
        <w:rPr>
          <w:rFonts w:ascii="Times New Roman" w:hAnsi="Times New Roman"/>
          <w:i/>
          <w:spacing w:val="7"/>
          <w:szCs w:val="24"/>
          <w:u w:val="single"/>
          <w:lang w:bidi="ar"/>
        </w:rPr>
        <w:t xml:space="preserve">小时内完成采购人提出的处理要求；远程无法解决的，应在接到通知后</w:t>
      </w:r>
      <w:r>
        <w:rPr>
          <w:rFonts w:ascii="Times New Roman" w:hAnsi="Times New Roman"/>
          <w:i/>
          <w:spacing w:val="7"/>
          <w:szCs w:val="24"/>
          <w:u w:val="single"/>
          <w:lang w:bidi="ar"/>
        </w:rPr>
        <w:t xml:space="preserve">2</w:t>
      </w:r>
      <w:r>
        <w:rPr>
          <w:rFonts w:ascii="Times New Roman" w:hAnsi="Times New Roman"/>
          <w:i/>
          <w:spacing w:val="7"/>
          <w:szCs w:val="24"/>
          <w:u w:val="single"/>
          <w:lang w:bidi="ar"/>
        </w:rPr>
        <w:t xml:space="preserve">个工作日内派员到场；因软件缺陷导致无法正常使用的，投标人应免费提供修复版本或临时替代方案，否则采购人有权自行采取必要措施，由此产生的风险和费用由投标人承担。</w:t>
      </w:r>
      <w:r/>
    </w:p>
    <w:p>
      <w:pPr>
        <w:pStyle w:val="802"/>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iCs/>
          <w:spacing w:val="7"/>
          <w:szCs w:val="24"/>
          <w:u w:val="single"/>
          <w:lang w:bidi="ar"/>
        </w:rPr>
        <w:t xml:space="preserve">（</w:t>
      </w:r>
      <w:r>
        <w:rPr>
          <w:rFonts w:ascii="Times New Roman" w:hAnsi="Times New Roman"/>
          <w:i/>
          <w:iCs/>
          <w:spacing w:val="7"/>
          <w:szCs w:val="24"/>
          <w:u w:val="single"/>
          <w:lang w:bidi="ar"/>
        </w:rPr>
        <w:t xml:space="preserve">3</w:t>
      </w:r>
      <w:r>
        <w:rPr>
          <w:rFonts w:ascii="Times New Roman" w:hAnsi="Times New Roman"/>
          <w:i/>
          <w:iCs/>
          <w:spacing w:val="7"/>
          <w:szCs w:val="24"/>
          <w:u w:val="single"/>
          <w:lang w:bidi="ar"/>
        </w:rPr>
        <w:t xml:space="preserve">）电话咨询：中标人和制造商应当为采购人提供技术援助电话，解答采购人在使用中遇到的问题，及时为采购人提出解决问题的建议。</w:t>
      </w:r>
      <w:r/>
    </w:p>
    <w:p>
      <w:pPr>
        <w:pStyle w:val="1296"/>
        <w:ind w:firstLine="500"/>
        <w:spacing w:line="440" w:lineRule="exact"/>
        <w:rPr>
          <w:rFonts w:eastAsia="宋体"/>
          <w:b/>
          <w:spacing w:val="7"/>
        </w:rPr>
      </w:pPr>
      <w:r>
        <w:rPr>
          <w:rFonts w:eastAsia="宋体"/>
          <w:b/>
          <w:spacing w:val="7"/>
        </w:rPr>
        <w:t xml:space="preserve">3</w:t>
      </w:r>
      <w:r>
        <w:rPr>
          <w:rFonts w:eastAsia="宋体"/>
          <w:b/>
          <w:spacing w:val="7"/>
        </w:rPr>
        <w:t xml:space="preserve">、交货期、交货方式及交货地点</w:t>
      </w:r>
      <w:r/>
    </w:p>
    <w:p>
      <w:pPr>
        <w:pStyle w:val="802"/>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spacing w:val="7"/>
          <w:szCs w:val="24"/>
          <w:u w:val="single"/>
          <w:lang w:bidi="ar"/>
        </w:rPr>
        <w:t xml:space="preserve">3.1 </w:t>
      </w:r>
      <w:r>
        <w:rPr>
          <w:rFonts w:ascii="Times New Roman" w:hAnsi="Times New Roman"/>
          <w:i/>
          <w:spacing w:val="7"/>
          <w:szCs w:val="24"/>
          <w:u w:val="single"/>
          <w:lang w:bidi="ar"/>
        </w:rPr>
        <w:t xml:space="preserve">交货</w:t>
      </w:r>
      <w:r>
        <w:rPr>
          <w:rFonts w:ascii="Times New Roman" w:hAnsi="Times New Roman"/>
          <w:i/>
          <w:spacing w:val="7"/>
          <w:szCs w:val="24"/>
          <w:u w:val="single"/>
          <w:lang w:bidi="ar"/>
        </w:rPr>
        <w:t xml:space="preserve">期</w:t>
      </w:r>
      <w:r/>
    </w:p>
    <w:p>
      <w:pPr>
        <w:pStyle w:val="802"/>
        <w:ind w:firstLine="500"/>
        <w:spacing w:before="0" w:beforeAutospacing="0" w:after="0" w:afterAutospacing="0" w:line="440" w:lineRule="exact"/>
        <w:rPr>
          <w:rFonts w:ascii="Times New Roman" w:hAnsi="Times New Roman"/>
          <w:i/>
          <w:iCs/>
          <w:spacing w:val="8"/>
          <w:u w:val="single"/>
        </w:rPr>
      </w:pPr>
      <w:r>
        <w:rPr>
          <w:rFonts w:ascii="Times New Roman" w:hAnsi="Times New Roman"/>
          <w:i/>
          <w:iCs/>
          <w:spacing w:val="8"/>
          <w:u w:val="single"/>
        </w:rPr>
        <w:t xml:space="preserve">自合同签订之日起</w:t>
      </w:r>
      <w:r>
        <w:rPr>
          <w:rFonts w:hint="eastAsia" w:ascii="Times New Roman" w:hAnsi="Times New Roman"/>
          <w:i/>
          <w:iCs/>
          <w:spacing w:val="8"/>
          <w:u w:val="single"/>
        </w:rPr>
        <w:t xml:space="preserve">15</w:t>
      </w:r>
      <w:r>
        <w:rPr>
          <w:rFonts w:ascii="Times New Roman" w:hAnsi="Times New Roman"/>
          <w:i/>
          <w:iCs/>
          <w:spacing w:val="8"/>
          <w:u w:val="single"/>
        </w:rPr>
        <w:t xml:space="preserve">天内完成全部软件许可交付、安装调试并通过验收。</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3.2 </w:t>
      </w:r>
      <w:r>
        <w:rPr>
          <w:rFonts w:ascii="Times New Roman" w:hAnsi="Times New Roman"/>
          <w:i/>
          <w:spacing w:val="7"/>
          <w:szCs w:val="24"/>
          <w:u w:val="single"/>
          <w:lang w:bidi="ar"/>
        </w:rPr>
        <w:t xml:space="preserve">交货</w:t>
      </w:r>
      <w:r>
        <w:rPr>
          <w:rFonts w:ascii="Times New Roman" w:hAnsi="Times New Roman"/>
          <w:i/>
          <w:spacing w:val="7"/>
          <w:szCs w:val="24"/>
          <w:u w:val="single"/>
          <w:lang w:bidi="ar"/>
        </w:rPr>
        <w:t xml:space="preserve">方式</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提供软件许可文件、安装介质（或电子交付方式）及授权凭证，并完成安装部署与调试。</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3.3 </w:t>
      </w:r>
      <w:r>
        <w:rPr>
          <w:rFonts w:ascii="Times New Roman" w:hAnsi="Times New Roman"/>
          <w:i/>
          <w:spacing w:val="7"/>
          <w:szCs w:val="24"/>
          <w:u w:val="single"/>
          <w:lang w:bidi="ar"/>
        </w:rPr>
        <w:t xml:space="preserve">交货</w:t>
      </w:r>
      <w:r>
        <w:rPr>
          <w:rFonts w:ascii="Times New Roman" w:hAnsi="Times New Roman"/>
          <w:i/>
          <w:spacing w:val="7"/>
          <w:szCs w:val="24"/>
          <w:u w:val="single"/>
          <w:lang w:bidi="ar"/>
        </w:rPr>
        <w:t xml:space="preserve">地点</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采购人指定地点（采购人指定的服务器及终端运行环境）。</w:t>
      </w:r>
      <w:r/>
    </w:p>
    <w:p>
      <w:pPr>
        <w:pStyle w:val="1296"/>
        <w:ind w:firstLine="500"/>
        <w:spacing w:line="440" w:lineRule="exact"/>
        <w:rPr>
          <w:rFonts w:eastAsia="宋体"/>
          <w:b/>
          <w:spacing w:val="7"/>
        </w:rPr>
      </w:pPr>
      <w:r>
        <w:rPr>
          <w:rFonts w:eastAsia="宋体"/>
          <w:b/>
          <w:spacing w:val="7"/>
        </w:rPr>
        <w:t xml:space="preserve">4</w:t>
      </w:r>
      <w:r>
        <w:rPr>
          <w:rFonts w:eastAsia="宋体"/>
          <w:b/>
          <w:spacing w:val="7"/>
        </w:rPr>
        <w:t xml:space="preserve">、货款支付</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4.1 </w:t>
      </w:r>
      <w:r>
        <w:rPr>
          <w:rFonts w:ascii="Times New Roman" w:hAnsi="Times New Roman"/>
          <w:i/>
          <w:spacing w:val="7"/>
          <w:szCs w:val="24"/>
          <w:u w:val="single"/>
          <w:lang w:bidi="ar"/>
        </w:rPr>
        <w:t xml:space="preserve">结</w:t>
      </w:r>
      <w:r>
        <w:rPr>
          <w:rFonts w:ascii="Times New Roman" w:hAnsi="Times New Roman"/>
          <w:i/>
          <w:spacing w:val="7"/>
          <w:szCs w:val="24"/>
          <w:u w:val="single"/>
          <w:lang w:bidi="ar"/>
        </w:rPr>
        <w:t xml:space="preserve">付程序</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供方按合同内容合格地履行供货义务后，凭验收报告、销售发票到采购单位办理货款（或项目款）结算手续。</w:t>
      </w:r>
      <w:r/>
    </w:p>
    <w:p>
      <w:pPr>
        <w:pStyle w:val="802"/>
        <w:ind w:firstLine="500"/>
        <w:spacing w:before="0" w:beforeAutospacing="0" w:after="0" w:afterAutospacing="0" w:line="440" w:lineRule="exact"/>
        <w:rPr>
          <w:rFonts w:ascii="Times New Roman" w:hAnsi="Times New Roman"/>
          <w:i/>
          <w:spacing w:val="7"/>
          <w:u w:val="single"/>
        </w:rPr>
      </w:pPr>
      <w:r>
        <w:rPr>
          <w:rFonts w:ascii="Times New Roman" w:hAnsi="Times New Roman"/>
          <w:i/>
          <w:spacing w:val="7"/>
          <w:szCs w:val="24"/>
          <w:u w:val="single"/>
          <w:lang w:bidi="ar"/>
        </w:rPr>
        <w:t xml:space="preserve">4.2 </w:t>
      </w:r>
      <w:r>
        <w:rPr>
          <w:rFonts w:ascii="Times New Roman" w:hAnsi="Times New Roman"/>
          <w:i/>
          <w:spacing w:val="7"/>
          <w:szCs w:val="24"/>
          <w:u w:val="single"/>
          <w:lang w:bidi="ar"/>
        </w:rPr>
        <w:t xml:space="preserve">结</w:t>
      </w:r>
      <w:r>
        <w:rPr>
          <w:rFonts w:ascii="Times New Roman" w:hAnsi="Times New Roman"/>
          <w:i/>
          <w:spacing w:val="7"/>
          <w:szCs w:val="24"/>
          <w:u w:val="single"/>
          <w:lang w:bidi="ar"/>
        </w:rPr>
        <w:t xml:space="preserve">付期限</w:t>
      </w:r>
      <w:r/>
    </w:p>
    <w:p>
      <w:pPr>
        <w:pStyle w:val="802"/>
        <w:ind w:firstLine="500"/>
        <w:spacing w:before="0" w:beforeAutospacing="0" w:after="0" w:afterAutospacing="0" w:line="440" w:lineRule="exact"/>
        <w:rPr>
          <w:rFonts w:ascii="Times New Roman" w:hAnsi="Times New Roman"/>
          <w:i/>
          <w:spacing w:val="7"/>
          <w:szCs w:val="24"/>
          <w:u w:val="single"/>
          <w:lang w:bidi="ar"/>
        </w:rPr>
      </w:pPr>
      <w:r>
        <w:rPr>
          <w:rFonts w:ascii="Times New Roman" w:hAnsi="Times New Roman"/>
          <w:i/>
          <w:spacing w:val="7"/>
          <w:szCs w:val="24"/>
          <w:u w:val="single"/>
          <w:lang w:bidi="ar"/>
        </w:rPr>
        <w:t xml:space="preserve">合同签订后，采购人支付合同金额</w:t>
      </w:r>
      <w:r>
        <w:rPr>
          <w:rFonts w:ascii="Times New Roman" w:hAnsi="Times New Roman"/>
          <w:i/>
          <w:spacing w:val="7"/>
          <w:szCs w:val="24"/>
          <w:u w:val="single"/>
          <w:lang w:bidi="ar"/>
        </w:rPr>
        <w:t xml:space="preserve">30%</w:t>
      </w:r>
      <w:r>
        <w:rPr>
          <w:rFonts w:ascii="Times New Roman" w:hAnsi="Times New Roman"/>
          <w:i/>
          <w:spacing w:val="7"/>
          <w:szCs w:val="24"/>
          <w:u w:val="single"/>
          <w:lang w:bidi="ar"/>
        </w:rPr>
        <w:t xml:space="preserve">的预付款（在签订合同时，中标人明确表示无需预付款或者主动要求降低预付款比例的，采购人可不适用前述规定），待全部软件许可交付、安装调试完成且验收合格后一次性付清余款。</w:t>
      </w:r>
      <w:r/>
    </w:p>
    <w:p>
      <w:pPr>
        <w:pStyle w:val="1296"/>
        <w:ind w:firstLine="500"/>
        <w:spacing w:line="440" w:lineRule="exact"/>
        <w:rPr>
          <w:rFonts w:eastAsia="宋体"/>
          <w:b/>
          <w:spacing w:val="7"/>
        </w:rPr>
      </w:pPr>
      <w:r/>
      <w:bookmarkStart w:id="76" w:name="OLE_LINK19"/>
      <w:r>
        <w:rPr>
          <w:rFonts w:eastAsia="宋体"/>
          <w:b/>
          <w:spacing w:val="7"/>
        </w:rPr>
        <w:t xml:space="preserve">5</w:t>
      </w:r>
      <w:r>
        <w:rPr>
          <w:rFonts w:eastAsia="宋体"/>
          <w:b/>
          <w:spacing w:val="7"/>
        </w:rPr>
        <w:t xml:space="preserve">、投标货币</w:t>
      </w:r>
      <w:bookmarkEnd w:id="76"/>
      <w:r/>
      <w:r/>
    </w:p>
    <w:p>
      <w:pPr>
        <w:pStyle w:val="1296"/>
        <w:ind w:firstLine="500"/>
        <w:spacing w:line="440" w:lineRule="exact"/>
        <w:rPr>
          <w:rFonts w:eastAsia="宋体"/>
          <w:i/>
          <w:spacing w:val="7"/>
          <w:u w:val="single"/>
        </w:rPr>
      </w:pPr>
      <w:r>
        <w:rPr>
          <w:rFonts w:eastAsia="宋体"/>
          <w:i/>
          <w:spacing w:val="7"/>
          <w:u w:val="single"/>
        </w:rPr>
        <w:t xml:space="preserve">5.1 </w:t>
      </w:r>
      <w:r>
        <w:rPr>
          <w:rFonts w:eastAsia="宋体"/>
          <w:i/>
          <w:spacing w:val="7"/>
          <w:u w:val="single"/>
        </w:rPr>
        <w:t xml:space="preserve">投标</w:t>
      </w:r>
      <w:r>
        <w:rPr>
          <w:rFonts w:eastAsia="宋体"/>
          <w:i/>
          <w:spacing w:val="7"/>
          <w:u w:val="single"/>
        </w:rPr>
        <w:t xml:space="preserve">货币</w:t>
      </w:r>
      <w:r/>
    </w:p>
    <w:p>
      <w:pPr>
        <w:pStyle w:val="1296"/>
        <w:ind w:firstLine="500"/>
        <w:spacing w:line="440" w:lineRule="exact"/>
        <w:rPr>
          <w:rFonts w:eastAsia="宋体"/>
          <w:i/>
          <w:spacing w:val="7"/>
          <w:u w:val="single"/>
        </w:rPr>
      </w:pPr>
      <w:r>
        <w:rPr>
          <w:rFonts w:eastAsia="宋体"/>
          <w:i/>
          <w:spacing w:val="7"/>
          <w:u w:val="single"/>
        </w:rPr>
        <w:t xml:space="preserve">人民币</w:t>
      </w:r>
      <w:r/>
    </w:p>
    <w:p>
      <w:pPr>
        <w:pStyle w:val="1296"/>
        <w:ind w:firstLine="500"/>
        <w:spacing w:line="440" w:lineRule="exact"/>
        <w:rPr>
          <w:rFonts w:eastAsia="宋体"/>
          <w:b/>
          <w:spacing w:val="7"/>
        </w:rPr>
      </w:pPr>
      <w:r>
        <w:rPr>
          <w:rFonts w:eastAsia="宋体"/>
          <w:b/>
          <w:spacing w:val="7"/>
        </w:rPr>
        <w:t xml:space="preserve">6</w:t>
      </w:r>
      <w:r>
        <w:rPr>
          <w:rFonts w:eastAsia="宋体"/>
          <w:b/>
          <w:spacing w:val="7"/>
        </w:rPr>
        <w:t xml:space="preserve">、报价要求</w:t>
      </w:r>
      <w:r/>
    </w:p>
    <w:p>
      <w:pPr>
        <w:pStyle w:val="1296"/>
        <w:ind w:firstLine="500"/>
        <w:spacing w:line="440" w:lineRule="exact"/>
        <w:rPr>
          <w:rFonts w:eastAsia="宋体"/>
          <w:i/>
          <w:spacing w:val="7"/>
          <w:u w:val="single"/>
        </w:rPr>
      </w:pPr>
      <w:r>
        <w:rPr>
          <w:rFonts w:eastAsia="宋体"/>
          <w:i/>
          <w:spacing w:val="7"/>
          <w:u w:val="single"/>
        </w:rPr>
        <w:t xml:space="preserve">投标人须提供投标配置与分项报价表，格式见招标文件第六</w:t>
      </w:r>
      <w:r>
        <w:rPr>
          <w:rFonts w:eastAsia="宋体"/>
          <w:i/>
          <w:spacing w:val="7"/>
          <w:u w:val="single"/>
        </w:rPr>
        <w:t xml:space="preserve">章</w:t>
      </w:r>
      <w:r>
        <w:rPr>
          <w:rFonts w:eastAsia="宋体"/>
          <w:i/>
          <w:spacing w:val="7"/>
          <w:u w:val="single"/>
        </w:rPr>
        <w:t xml:space="preserve"> </w:t>
      </w:r>
      <w:r>
        <w:rPr>
          <w:rFonts w:eastAsia="宋体"/>
          <w:i/>
          <w:spacing w:val="7"/>
          <w:u w:val="single"/>
        </w:rPr>
        <w:t xml:space="preserve">投标</w:t>
      </w:r>
      <w:r>
        <w:rPr>
          <w:rFonts w:eastAsia="宋体"/>
          <w:i/>
          <w:spacing w:val="7"/>
          <w:u w:val="single"/>
        </w:rPr>
        <w:t xml:space="preserve">文件格式</w:t>
      </w:r>
      <w:r>
        <w:rPr>
          <w:rFonts w:eastAsia="宋体"/>
          <w:i/>
          <w:spacing w:val="7"/>
          <w:u w:val="single"/>
        </w:rPr>
        <w:t xml:space="preserve">/</w:t>
      </w:r>
      <w:r>
        <w:rPr>
          <w:rFonts w:eastAsia="宋体"/>
          <w:i/>
          <w:spacing w:val="7"/>
          <w:u w:val="single"/>
        </w:rPr>
        <w:t xml:space="preserve">投标配置与分项报价表，未提供或提供不完整（包括全部采购标的的产品名称、品牌、规格型号、制造厂商、产地、数量等）作无效投标处理。</w:t>
      </w:r>
      <w:r/>
    </w:p>
    <w:p>
      <w:pPr>
        <w:pStyle w:val="1296"/>
        <w:ind w:firstLine="500"/>
        <w:spacing w:line="440" w:lineRule="exact"/>
        <w:rPr>
          <w:rFonts w:eastAsia="宋体"/>
          <w:b/>
          <w:spacing w:val="7"/>
        </w:rPr>
      </w:pPr>
      <w:r>
        <w:rPr>
          <w:rFonts w:eastAsia="宋体"/>
          <w:b/>
          <w:spacing w:val="7"/>
        </w:rPr>
        <w:t xml:space="preserve">7</w:t>
      </w:r>
      <w:r>
        <w:rPr>
          <w:rFonts w:eastAsia="宋体"/>
          <w:b/>
          <w:spacing w:val="7"/>
        </w:rPr>
        <w:t xml:space="preserve">、备品备件及耗材等要求</w:t>
      </w:r>
      <w:r/>
    </w:p>
    <w:p>
      <w:pPr>
        <w:pStyle w:val="1296"/>
        <w:ind w:firstLine="500"/>
        <w:spacing w:line="440" w:lineRule="exact"/>
        <w:rPr>
          <w:rFonts w:eastAsia="宋体"/>
          <w:b/>
          <w:spacing w:val="7"/>
        </w:rPr>
      </w:pPr>
      <w:r>
        <w:rPr>
          <w:rFonts w:eastAsia="宋体"/>
          <w:bCs/>
          <w:i/>
          <w:iCs/>
          <w:spacing w:val="7"/>
          <w:u w:val="single"/>
        </w:rPr>
        <w:t xml:space="preserve">投标人或制造商应提供软件版本升级、补丁更新及许可备份服务，保证采购人在授权期内正常使用；同一大版本内的升级不得降低原有功能，且不得另行收费。</w:t>
      </w:r>
      <w:r/>
    </w:p>
    <w:p>
      <w:pPr>
        <w:pStyle w:val="1296"/>
        <w:spacing w:line="440" w:lineRule="exact"/>
        <w:rPr>
          <w:rFonts w:eastAsia="宋体"/>
          <w:b/>
          <w:spacing w:val="7"/>
        </w:rPr>
      </w:pPr>
      <w:r>
        <w:rPr>
          <w:rFonts w:eastAsia="宋体"/>
          <w:b/>
          <w:spacing w:val="7"/>
        </w:rPr>
      </w:r>
      <w:r/>
    </w:p>
    <w:p>
      <w:pPr>
        <w:spacing w:line="440" w:lineRule="exact"/>
        <w:rPr>
          <w:rFonts w:ascii="Times New Roman" w:hAnsi="Times New Roman"/>
          <w:b/>
          <w:sz w:val="28"/>
          <w:szCs w:val="28"/>
        </w:rPr>
      </w:pPr>
      <w:r>
        <w:rPr>
          <w:rFonts w:hint="eastAsia" w:ascii="Times New Roman" w:hAnsi="Times New Roman"/>
          <w:b/>
          <w:sz w:val="28"/>
          <w:szCs w:val="28"/>
        </w:rPr>
        <w:t xml:space="preserve">四、</w:t>
      </w:r>
      <w:r>
        <w:rPr>
          <w:rFonts w:ascii="Times New Roman" w:hAnsi="Times New Roman"/>
          <w:b/>
          <w:sz w:val="28"/>
          <w:szCs w:val="28"/>
        </w:rPr>
        <w:t xml:space="preserve">其他部分</w:t>
      </w:r>
      <w:r/>
    </w:p>
    <w:p>
      <w:pPr>
        <w:ind w:firstLine="482"/>
        <w:spacing w:line="440" w:lineRule="exact"/>
        <w:rPr>
          <w:rFonts w:ascii="Times New Roman" w:hAnsi="Times New Roman"/>
          <w:b/>
          <w:sz w:val="24"/>
          <w:szCs w:val="24"/>
        </w:rPr>
      </w:pPr>
      <w:r/>
      <w:bookmarkStart w:id="77" w:name="_Toc232586770"/>
      <w:r>
        <w:rPr>
          <w:rFonts w:ascii="Times New Roman" w:hAnsi="Times New Roman"/>
          <w:b/>
          <w:sz w:val="24"/>
          <w:szCs w:val="24"/>
        </w:rPr>
        <w:t xml:space="preserve">1</w:t>
      </w:r>
      <w:r>
        <w:rPr>
          <w:rFonts w:ascii="Times New Roman" w:hAnsi="Times New Roman"/>
          <w:b/>
          <w:sz w:val="24"/>
          <w:szCs w:val="24"/>
        </w:rPr>
        <w:t xml:space="preserve">、投标方案</w:t>
      </w:r>
      <w:r/>
    </w:p>
    <w:p>
      <w:pPr>
        <w:ind w:firstLine="508"/>
        <w:spacing w:line="440" w:lineRule="exact"/>
        <w:rPr>
          <w:rFonts w:ascii="Times New Roman" w:hAnsi="Times New Roman"/>
          <w:b/>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1</w:t>
      </w:r>
      <w:r>
        <w:rPr>
          <w:rFonts w:ascii="Times New Roman" w:hAnsi="Times New Roman"/>
          <w:spacing w:val="7"/>
          <w:sz w:val="24"/>
          <w:szCs w:val="24"/>
        </w:rPr>
        <w:t xml:space="preserve">）根据本项目对安装调试的具体要求（见第四章二、技术要求</w:t>
      </w:r>
      <w:r>
        <w:rPr>
          <w:rFonts w:ascii="Times New Roman" w:hAnsi="Times New Roman"/>
          <w:spacing w:val="7"/>
          <w:sz w:val="24"/>
          <w:szCs w:val="24"/>
        </w:rPr>
        <w:t xml:space="preserve">/4</w:t>
      </w:r>
      <w:r>
        <w:rPr>
          <w:rFonts w:ascii="Times New Roman" w:hAnsi="Times New Roman"/>
          <w:spacing w:val="7"/>
          <w:sz w:val="24"/>
          <w:szCs w:val="24"/>
        </w:rPr>
        <w:t xml:space="preserve">、安装调试要求），结合自身实际情况，请在投标文件中提供安装调试实施方案。</w:t>
      </w:r>
      <w:r/>
    </w:p>
    <w:p>
      <w:pPr>
        <w:ind w:firstLine="508"/>
        <w:spacing w:line="440" w:lineRule="exact"/>
        <w:rPr>
          <w:rFonts w:ascii="Times New Roman" w:hAnsi="Times New Roman"/>
          <w:b/>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2</w:t>
      </w:r>
      <w:r>
        <w:rPr>
          <w:rFonts w:ascii="Times New Roman" w:hAnsi="Times New Roman"/>
          <w:spacing w:val="7"/>
          <w:sz w:val="24"/>
          <w:szCs w:val="24"/>
        </w:rPr>
        <w:t xml:space="preserve">）根据本项目对培训的具体要求（见第四章二、技术要求</w:t>
      </w:r>
      <w:r>
        <w:rPr>
          <w:rFonts w:ascii="Times New Roman" w:hAnsi="Times New Roman"/>
          <w:spacing w:val="7"/>
          <w:sz w:val="24"/>
          <w:szCs w:val="24"/>
        </w:rPr>
        <w:t xml:space="preserve">/5</w:t>
      </w:r>
      <w:r>
        <w:rPr>
          <w:rFonts w:ascii="Times New Roman" w:hAnsi="Times New Roman"/>
          <w:spacing w:val="7"/>
          <w:sz w:val="24"/>
          <w:szCs w:val="24"/>
        </w:rPr>
        <w:t xml:space="preserve">、培训要求），请在投标文件中提供培训方案。</w:t>
      </w:r>
      <w:r/>
    </w:p>
    <w:p>
      <w:pPr>
        <w:ind w:firstLine="510"/>
        <w:spacing w:line="440" w:lineRule="exact"/>
        <w:rPr>
          <w:rFonts w:ascii="Times New Roman" w:hAnsi="Times New Roman"/>
          <w:b/>
          <w:sz w:val="24"/>
          <w:szCs w:val="24"/>
        </w:rPr>
      </w:pPr>
      <w:r>
        <w:rPr>
          <w:rFonts w:ascii="Times New Roman" w:hAnsi="Times New Roman"/>
          <w:b/>
          <w:bCs/>
          <w:spacing w:val="7"/>
          <w:sz w:val="24"/>
          <w:szCs w:val="24"/>
        </w:rPr>
        <w:t xml:space="preserve">2</w:t>
      </w:r>
      <w:r>
        <w:rPr>
          <w:rFonts w:ascii="Times New Roman" w:hAnsi="Times New Roman"/>
          <w:b/>
          <w:bCs/>
          <w:spacing w:val="7"/>
          <w:sz w:val="24"/>
          <w:szCs w:val="24"/>
        </w:rPr>
        <w:t xml:space="preserve">、履约能力</w:t>
      </w:r>
      <w:r/>
    </w:p>
    <w:p>
      <w:pPr>
        <w:ind w:left="200"/>
        <w:spacing w:line="440" w:lineRule="exact"/>
        <w:rPr>
          <w:rFonts w:ascii="Times New Roman" w:hAnsi="Times New Roman"/>
          <w:spacing w:val="7"/>
          <w:sz w:val="24"/>
          <w:szCs w:val="24"/>
        </w:rPr>
      </w:pPr>
      <w:r>
        <w:rPr>
          <w:rFonts w:ascii="Times New Roman" w:hAnsi="Times New Roman"/>
          <w:spacing w:val="7"/>
          <w:sz w:val="24"/>
          <w:szCs w:val="24"/>
        </w:rPr>
        <w:t xml:space="preserve">（</w:t>
      </w:r>
      <w:r>
        <w:rPr>
          <w:rFonts w:ascii="Times New Roman" w:hAnsi="Times New Roman"/>
          <w:spacing w:val="7"/>
          <w:sz w:val="24"/>
          <w:szCs w:val="24"/>
        </w:rPr>
        <w:t xml:space="preserve">1</w:t>
      </w:r>
      <w:r>
        <w:rPr>
          <w:rFonts w:ascii="Times New Roman" w:hAnsi="Times New Roman"/>
          <w:spacing w:val="7"/>
          <w:sz w:val="24"/>
          <w:szCs w:val="24"/>
        </w:rPr>
        <w:t xml:space="preserve">）投标单位自</w:t>
      </w:r>
      <w:r>
        <w:rPr>
          <w:rFonts w:ascii="Times New Roman" w:hAnsi="Times New Roman"/>
          <w:spacing w:val="7"/>
          <w:sz w:val="24"/>
          <w:szCs w:val="24"/>
        </w:rPr>
        <w:t xml:space="preserve">2023</w:t>
      </w:r>
      <w:r>
        <w:rPr>
          <w:rFonts w:ascii="Times New Roman" w:hAnsi="Times New Roman"/>
          <w:spacing w:val="7"/>
          <w:sz w:val="24"/>
          <w:szCs w:val="24"/>
        </w:rPr>
        <w:t xml:space="preserve">年</w:t>
      </w:r>
      <w:r>
        <w:rPr>
          <w:rFonts w:ascii="Times New Roman" w:hAnsi="Times New Roman"/>
          <w:spacing w:val="7"/>
          <w:sz w:val="24"/>
          <w:szCs w:val="24"/>
        </w:rPr>
        <w:t xml:space="preserve">1</w:t>
      </w:r>
      <w:r>
        <w:rPr>
          <w:rFonts w:ascii="Times New Roman" w:hAnsi="Times New Roman"/>
          <w:spacing w:val="7"/>
          <w:sz w:val="24"/>
          <w:szCs w:val="24"/>
        </w:rPr>
        <w:t xml:space="preserve">月</w:t>
      </w:r>
      <w:r>
        <w:rPr>
          <w:rFonts w:ascii="Times New Roman" w:hAnsi="Times New Roman"/>
          <w:spacing w:val="7"/>
          <w:sz w:val="24"/>
          <w:szCs w:val="24"/>
        </w:rPr>
        <w:t xml:space="preserve">1</w:t>
      </w:r>
      <w:r>
        <w:rPr>
          <w:rFonts w:ascii="Times New Roman" w:hAnsi="Times New Roman"/>
          <w:spacing w:val="7"/>
          <w:sz w:val="24"/>
          <w:szCs w:val="24"/>
        </w:rPr>
        <w:t xml:space="preserve">日以来（以合同签订时间为准）承接过</w:t>
      </w:r>
      <w:r>
        <w:rPr>
          <w:rFonts w:ascii="Times New Roman" w:hAnsi="Times New Roman"/>
          <w:spacing w:val="7"/>
          <w:sz w:val="24"/>
          <w:szCs w:val="24"/>
        </w:rPr>
        <w:t xml:space="preserve">EDA</w:t>
      </w:r>
      <w:r>
        <w:rPr>
          <w:rFonts w:ascii="Times New Roman" w:hAnsi="Times New Roman"/>
          <w:spacing w:val="7"/>
          <w:sz w:val="24"/>
          <w:szCs w:val="24"/>
        </w:rPr>
        <w:t xml:space="preserve">软件（集成电路设计仿真类软件）供货项目业绩（如有）。</w:t>
      </w:r>
      <w:r/>
    </w:p>
    <w:p>
      <w:pPr>
        <w:pStyle w:val="805"/>
        <w:pageBreakBefore/>
        <w:spacing w:line="440" w:lineRule="exact"/>
        <w:rPr>
          <w:rFonts w:ascii="Times New Roman" w:hAnsi="Times New Roman" w:eastAsia="宋体"/>
          <w:b w:val="0"/>
          <w:sz w:val="24"/>
        </w:rPr>
      </w:pPr>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评标方法与评标标准</w:t>
      </w:r>
      <w:bookmarkEnd w:id="77"/>
      <w:r/>
      <w:r/>
    </w:p>
    <w:p>
      <w:pPr>
        <w:pStyle w:val="755"/>
        <w:jc w:val="left"/>
        <w:spacing w:before="0" w:after="0" w:line="440" w:lineRule="atLeast"/>
        <w:rPr>
          <w:rStyle w:val="1045"/>
          <w:rFonts w:ascii="Times New Roman" w:hAnsi="Times New Roman"/>
          <w:b/>
          <w:bCs/>
        </w:rPr>
      </w:pPr>
      <w:r/>
      <w:bookmarkStart w:id="78" w:name="_Toc232586771"/>
      <w:r>
        <w:rPr>
          <w:rStyle w:val="1045"/>
          <w:rFonts w:ascii="Times New Roman" w:hAnsi="Times New Roman"/>
          <w:b/>
          <w:bCs/>
        </w:rPr>
        <w:t xml:space="preserve">一、评标方法与定标原则</w:t>
      </w:r>
      <w:bookmarkEnd w:id="78"/>
      <w:r/>
      <w:r/>
    </w:p>
    <w:p>
      <w:pPr>
        <w:pStyle w:val="1281"/>
        <w:ind w:firstLine="500"/>
        <w:spacing w:line="440" w:lineRule="exact"/>
        <w:rPr>
          <w:rFonts w:eastAsia="宋体"/>
          <w:spacing w:val="7"/>
        </w:rPr>
      </w:pPr>
      <w:r/>
      <w:bookmarkStart w:id="79" w:name="EBd9567453f96a4fca96262d13cc886515"/>
      <w:r/>
      <w:bookmarkEnd w:id="79"/>
      <w:r>
        <w:rPr>
          <w:rFonts w:eastAsia="宋体"/>
          <w:spacing w:val="7"/>
        </w:rPr>
        <w:t xml:space="preserve">1</w:t>
      </w:r>
      <w:r>
        <w:rPr>
          <w:rFonts w:eastAsia="宋体"/>
          <w:spacing w:val="7"/>
        </w:rPr>
        <w:t xml:space="preserve">、</w:t>
      </w:r>
      <w:r>
        <w:rPr>
          <w:rFonts w:eastAsia="宋体"/>
          <w:color w:val="000000"/>
          <w:spacing w:val="7"/>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81"/>
        <w:ind w:firstLine="500"/>
        <w:spacing w:line="440" w:lineRule="exact"/>
        <w:rPr>
          <w:rFonts w:eastAsia="宋体"/>
          <w:b/>
          <w:spacing w:val="7"/>
        </w:rPr>
      </w:pPr>
      <w:r>
        <w:rPr>
          <w:rFonts w:eastAsia="宋体"/>
          <w:spacing w:val="7"/>
        </w:rPr>
        <w:t xml:space="preserve">2</w:t>
      </w:r>
      <w:r>
        <w:rPr>
          <w:rFonts w:eastAsia="宋体"/>
          <w:spacing w:val="7"/>
        </w:rPr>
        <w:t xml:space="preserve">、</w:t>
      </w:r>
      <w:r>
        <w:rPr>
          <w:rFonts w:eastAsia="宋体"/>
          <w:b/>
          <w:spacing w:val="7"/>
        </w:rPr>
        <w:t xml:space="preserve">提供核心产品为相同品牌产品且通过资格审查、符合性审查的不同投标人参加同一合同项下投标的，按一家投标人计算，评审后评分最高的核心产品为同品牌的投标人获得中标候选人推荐资格；核心产品为同品牌且投标人评审得分和投标总报价相同的，则采取随机抽取方式确定，其他同品牌投标人不作为中标候选人。非单一产品采购项目，多家投标人提供的核心产品（标注）品牌相同的，按上述规定处理。</w:t>
      </w:r>
      <w:r/>
    </w:p>
    <w:p>
      <w:pPr>
        <w:pStyle w:val="1281"/>
        <w:ind w:firstLine="500"/>
        <w:spacing w:line="440" w:lineRule="exact"/>
        <w:rPr>
          <w:rFonts w:eastAsia="宋体"/>
          <w:b/>
          <w:spacing w:val="7"/>
        </w:rPr>
      </w:pPr>
      <w:r>
        <w:rPr>
          <w:rFonts w:eastAsia="宋体"/>
          <w:b/>
          <w:spacing w:val="7"/>
        </w:rPr>
        <w:t xml:space="preserve">3</w:t>
      </w:r>
      <w:r>
        <w:rPr>
          <w:rFonts w:eastAsia="宋体"/>
          <w:b/>
          <w:spacing w:val="7"/>
        </w:rPr>
        <w:t xml:space="preserve">、采购本国产品的支持政策</w:t>
      </w:r>
      <w:r>
        <w:rPr>
          <w:rFonts w:hint="eastAsia" w:eastAsia="宋体"/>
          <w:b/>
          <w:spacing w:val="7"/>
        </w:rPr>
        <w:t xml:space="preserve">（本项目标的为无形资产，不涉及相关政策）</w:t>
      </w:r>
      <w:r/>
    </w:p>
    <w:p>
      <w:pPr>
        <w:ind w:firstLine="508"/>
        <w:jc w:val="left"/>
        <w:spacing w:line="400" w:lineRule="exact"/>
        <w:rPr>
          <w:rFonts w:ascii="Times New Roman" w:hAnsi="Times New Roman"/>
          <w:bCs/>
          <w:spacing w:val="7"/>
          <w:sz w:val="24"/>
          <w:szCs w:val="24"/>
        </w:rPr>
      </w:pPr>
      <w:r>
        <w:rPr>
          <w:rFonts w:ascii="Times New Roman" w:hAnsi="Times New Roman"/>
          <w:bCs/>
          <w:spacing w:val="7"/>
          <w:sz w:val="24"/>
          <w:szCs w:val="24"/>
        </w:rPr>
        <w:t xml:space="preserve">（</w:t>
      </w:r>
      <w:r>
        <w:rPr>
          <w:rFonts w:ascii="Times New Roman" w:hAnsi="Times New Roman"/>
          <w:bCs/>
          <w:spacing w:val="7"/>
          <w:sz w:val="24"/>
          <w:szCs w:val="24"/>
        </w:rPr>
        <w:t xml:space="preserve">1</w:t>
      </w:r>
      <w:r>
        <w:rPr>
          <w:rFonts w:ascii="Times New Roman" w:hAnsi="Times New Roman"/>
          <w:bCs/>
          <w:spacing w:val="7"/>
          <w:sz w:val="24"/>
          <w:szCs w:val="24"/>
        </w:rPr>
        <w:t xml:space="preserve">）本项目政府采购活动中既有本国产品又有非本国产品参与竞争的，依法对本国产品给予价格评审优惠，</w:t>
      </w:r>
      <w:r>
        <w:rPr>
          <w:rFonts w:ascii="Times New Roman" w:hAnsi="Times New Roman"/>
          <w:b/>
          <w:spacing w:val="7"/>
          <w:sz w:val="24"/>
          <w:szCs w:val="24"/>
        </w:rPr>
        <w:t xml:space="preserve">对本国产品的报价给予</w:t>
      </w:r>
      <w:r>
        <w:rPr>
          <w:rFonts w:ascii="Times New Roman" w:hAnsi="Times New Roman"/>
          <w:b/>
          <w:spacing w:val="7"/>
          <w:sz w:val="24"/>
          <w:szCs w:val="24"/>
        </w:rPr>
        <w:t xml:space="preserve">20%</w:t>
      </w:r>
      <w:r>
        <w:rPr>
          <w:rFonts w:ascii="Times New Roman" w:hAnsi="Times New Roman"/>
          <w:b/>
          <w:spacing w:val="7"/>
          <w:sz w:val="24"/>
          <w:szCs w:val="24"/>
        </w:rPr>
        <w:t xml:space="preserve">的价格扣除</w:t>
      </w:r>
      <w:r>
        <w:rPr>
          <w:rFonts w:ascii="Times New Roman" w:hAnsi="Times New Roman"/>
          <w:bCs/>
          <w:spacing w:val="7"/>
          <w:sz w:val="24"/>
          <w:szCs w:val="24"/>
        </w:rPr>
        <w:t xml:space="preserve">，用扣除后的价格参与评审。</w:t>
      </w:r>
      <w:r/>
    </w:p>
    <w:p>
      <w:pPr>
        <w:pStyle w:val="1281"/>
        <w:ind w:firstLine="500"/>
        <w:spacing w:line="440" w:lineRule="exact"/>
        <w:rPr>
          <w:rFonts w:eastAsia="宋体"/>
          <w:bCs/>
          <w:spacing w:val="7"/>
        </w:rPr>
      </w:pPr>
      <w:r>
        <w:rPr>
          <w:rFonts w:eastAsia="宋体"/>
          <w:bCs/>
          <w:spacing w:val="7"/>
        </w:rPr>
        <w:t xml:space="preserve">（</w:t>
      </w:r>
      <w:r>
        <w:rPr>
          <w:rFonts w:eastAsia="宋体"/>
          <w:bCs/>
          <w:spacing w:val="7"/>
        </w:rPr>
        <w:t xml:space="preserve">2</w:t>
      </w:r>
      <w:r>
        <w:rPr>
          <w:rFonts w:eastAsia="宋体"/>
          <w:bCs/>
          <w:spacing w:val="7"/>
        </w:rPr>
        <w:t xml:space="preserve">）当采购项目或者采购包中含有多种产品，投标人为该采购项目或者采购包提供的符合本国产品标准的产品成本之和占该投标人提供的全部产品成本之和的比例达到</w:t>
      </w:r>
      <w:r>
        <w:rPr>
          <w:rFonts w:eastAsia="宋体"/>
          <w:b/>
          <w:spacing w:val="7"/>
        </w:rPr>
        <w:t xml:space="preserve">80%</w:t>
      </w:r>
      <w:r>
        <w:rPr>
          <w:rFonts w:eastAsia="宋体"/>
          <w:bCs/>
          <w:spacing w:val="7"/>
        </w:rPr>
        <w:t xml:space="preserve">以上时（投标人需在</w:t>
      </w:r>
      <w:r>
        <w:rPr>
          <w:rFonts w:eastAsia="宋体"/>
          <w:bCs/>
          <w:spacing w:val="7"/>
        </w:rPr>
        <w:t xml:space="preserve">“</w:t>
      </w:r>
      <w:r>
        <w:rPr>
          <w:rFonts w:eastAsia="宋体"/>
          <w:bCs/>
          <w:spacing w:val="7"/>
        </w:rPr>
        <w:t xml:space="preserve">第六</w:t>
      </w:r>
      <w:r>
        <w:rPr>
          <w:rFonts w:eastAsia="宋体"/>
          <w:bCs/>
          <w:spacing w:val="7"/>
        </w:rPr>
        <w:t xml:space="preserve">章</w:t>
      </w:r>
      <w:r>
        <w:rPr>
          <w:rFonts w:eastAsia="宋体"/>
          <w:bCs/>
          <w:spacing w:val="7"/>
        </w:rPr>
        <w:t xml:space="preserve"> </w:t>
      </w:r>
      <w:r>
        <w:rPr>
          <w:rFonts w:eastAsia="宋体"/>
          <w:bCs/>
          <w:spacing w:val="7"/>
        </w:rPr>
        <w:t xml:space="preserve">投标</w:t>
      </w:r>
      <w:r>
        <w:rPr>
          <w:rFonts w:eastAsia="宋体"/>
          <w:bCs/>
          <w:spacing w:val="7"/>
        </w:rPr>
        <w:t xml:space="preserve">文件格式</w:t>
      </w:r>
      <w:r>
        <w:rPr>
          <w:rFonts w:eastAsia="宋体"/>
          <w:bCs/>
          <w:spacing w:val="7"/>
        </w:rPr>
        <w:t xml:space="preserve">”</w:t>
      </w:r>
      <w:r>
        <w:rPr>
          <w:rFonts w:eastAsia="宋体"/>
          <w:bCs/>
          <w:spacing w:val="7"/>
        </w:rPr>
        <w:t xml:space="preserve">的</w:t>
      </w:r>
      <w:r>
        <w:rPr>
          <w:rFonts w:eastAsia="宋体"/>
          <w:bCs/>
          <w:spacing w:val="7"/>
        </w:rPr>
        <w:t xml:space="preserve">“</w:t>
      </w:r>
      <w:r>
        <w:rPr>
          <w:rFonts w:eastAsia="宋体"/>
          <w:bCs/>
          <w:spacing w:val="7"/>
        </w:rPr>
        <w:t xml:space="preserve">投标配置与分项报价表</w:t>
      </w:r>
      <w:r>
        <w:rPr>
          <w:rFonts w:eastAsia="宋体"/>
          <w:bCs/>
          <w:spacing w:val="7"/>
        </w:rPr>
        <w:t xml:space="preserve">”</w:t>
      </w:r>
      <w:r>
        <w:rPr>
          <w:rFonts w:eastAsia="宋体"/>
          <w:bCs/>
          <w:spacing w:val="7"/>
        </w:rPr>
        <w:t xml:space="preserve">中填写比例数值），依法对该投标人提供的全部产品给予价格评审优惠，即对该投标人提供的全部产品的总报价给予</w:t>
      </w:r>
      <w:r>
        <w:rPr>
          <w:rFonts w:eastAsia="宋体"/>
          <w:bCs/>
          <w:spacing w:val="7"/>
        </w:rPr>
        <w:t xml:space="preserve">20%</w:t>
      </w:r>
      <w:r>
        <w:rPr>
          <w:rFonts w:eastAsia="宋体"/>
          <w:bCs/>
          <w:spacing w:val="7"/>
        </w:rPr>
        <w:t xml:space="preserve">的价格扣除，用扣除后的价格参与评审。投标人未填写比例数值，或比例数值未达到</w:t>
      </w:r>
      <w:r>
        <w:rPr>
          <w:rFonts w:eastAsia="宋体"/>
          <w:bCs/>
          <w:spacing w:val="7"/>
        </w:rPr>
        <w:t xml:space="preserve">80%</w:t>
      </w:r>
      <w:r>
        <w:rPr>
          <w:rFonts w:eastAsia="宋体"/>
          <w:bCs/>
          <w:spacing w:val="7"/>
        </w:rPr>
        <w:t xml:space="preserve">的，将不享受本国产品价格评审优惠。</w:t>
      </w:r>
      <w:r/>
    </w:p>
    <w:p>
      <w:pPr>
        <w:pStyle w:val="1281"/>
        <w:ind w:firstLine="500"/>
        <w:spacing w:line="440" w:lineRule="exact"/>
        <w:rPr>
          <w:rFonts w:eastAsia="宋体"/>
          <w:bCs/>
          <w:spacing w:val="7"/>
        </w:rPr>
      </w:pPr>
      <w:r>
        <w:rPr>
          <w:rFonts w:eastAsia="宋体"/>
          <w:bCs/>
          <w:spacing w:val="7"/>
        </w:rPr>
        <w:t xml:space="preserve">（</w:t>
      </w:r>
      <w:r>
        <w:rPr>
          <w:rFonts w:eastAsia="宋体"/>
          <w:bCs/>
          <w:spacing w:val="7"/>
        </w:rPr>
        <w:t xml:space="preserve">3</w:t>
      </w:r>
      <w:r>
        <w:rPr>
          <w:rFonts w:eastAsia="宋体"/>
          <w:bCs/>
          <w:spacing w:val="7"/>
        </w:rPr>
        <w:t xml:space="preserve">）投标人需按照招标文件的要求提供</w:t>
      </w:r>
      <w:r>
        <w:rPr>
          <w:rFonts w:eastAsia="宋体"/>
          <w:b/>
          <w:spacing w:val="7"/>
        </w:rPr>
        <w:t xml:space="preserve">《关于符合本国产品标准的声明函》（以下简称《声明函》，见招标文件第六章投标文件格式</w:t>
      </w:r>
      <w:r>
        <w:rPr>
          <w:rFonts w:eastAsia="宋体"/>
          <w:b/>
          <w:spacing w:val="7"/>
        </w:rPr>
        <w:t xml:space="preserve">“</w:t>
      </w:r>
      <w:r>
        <w:rPr>
          <w:rFonts w:eastAsia="宋体"/>
          <w:b/>
          <w:spacing w:val="7"/>
        </w:rPr>
        <w:t xml:space="preserve">关于符合本国产品标准的声明函</w:t>
      </w:r>
      <w:r>
        <w:rPr>
          <w:rFonts w:eastAsia="宋体"/>
          <w:b/>
          <w:spacing w:val="7"/>
        </w:rPr>
        <w:t xml:space="preserve">”</w:t>
      </w:r>
      <w:r>
        <w:rPr>
          <w:rFonts w:eastAsia="宋体"/>
          <w:b/>
          <w:spacing w:val="7"/>
        </w:rPr>
        <w:t xml:space="preserve">）</w:t>
      </w:r>
      <w:r>
        <w:rPr>
          <w:rFonts w:eastAsia="宋体"/>
          <w:bCs/>
          <w:spacing w:val="7"/>
        </w:rPr>
        <w:t xml:space="preserve">，如不提供将不享受本国产品价格评审优惠。</w:t>
      </w:r>
      <w:r/>
    </w:p>
    <w:p>
      <w:pPr>
        <w:ind w:firstLine="508"/>
        <w:jc w:val="left"/>
        <w:spacing w:line="400" w:lineRule="exact"/>
        <w:rPr>
          <w:rFonts w:ascii="Times New Roman" w:hAnsi="Times New Roman"/>
          <w:bCs/>
          <w:spacing w:val="7"/>
          <w:sz w:val="24"/>
          <w:szCs w:val="24"/>
        </w:rPr>
      </w:pPr>
      <w:r>
        <w:rPr>
          <w:rFonts w:ascii="Times New Roman" w:hAnsi="Times New Roman"/>
          <w:bCs/>
          <w:spacing w:val="7"/>
          <w:sz w:val="24"/>
          <w:szCs w:val="24"/>
        </w:rPr>
        <w:t xml:space="preserve">（</w:t>
      </w:r>
      <w:r>
        <w:rPr>
          <w:rFonts w:ascii="Times New Roman" w:hAnsi="Times New Roman"/>
          <w:bCs/>
          <w:spacing w:val="7"/>
          <w:sz w:val="24"/>
          <w:szCs w:val="24"/>
        </w:rPr>
        <w:t xml:space="preserve">4</w:t>
      </w:r>
      <w:r>
        <w:rPr>
          <w:rFonts w:ascii="Times New Roman" w:hAnsi="Times New Roman"/>
          <w:bCs/>
          <w:spacing w:val="7"/>
          <w:sz w:val="24"/>
          <w:szCs w:val="24"/>
        </w:rPr>
        <w:t xml:space="preserve">）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bCs/>
          <w:spacing w:val="7"/>
          <w:sz w:val="24"/>
          <w:szCs w:val="24"/>
        </w:rPr>
        <w:t xml:space="preserve">2025</w:t>
      </w:r>
      <w:r>
        <w:rPr>
          <w:rFonts w:ascii="Times New Roman" w:hAnsi="Times New Roman"/>
          <w:bCs/>
          <w:spacing w:val="7"/>
          <w:sz w:val="24"/>
          <w:szCs w:val="24"/>
        </w:rPr>
        <w:t xml:space="preserve">〕</w:t>
      </w:r>
      <w:r>
        <w:rPr>
          <w:rFonts w:ascii="Times New Roman" w:hAnsi="Times New Roman"/>
          <w:bCs/>
          <w:spacing w:val="7"/>
          <w:sz w:val="24"/>
          <w:szCs w:val="24"/>
        </w:rPr>
        <w:t xml:space="preserve">34</w:t>
      </w:r>
      <w:r>
        <w:rPr>
          <w:rFonts w:ascii="Times New Roman" w:hAnsi="Times New Roman"/>
          <w:bCs/>
          <w:spacing w:val="7"/>
          <w:sz w:val="24"/>
          <w:szCs w:val="24"/>
        </w:rPr>
        <w:t xml:space="preserve">号）和招标文件规定的，投标人提供的相关产品视为不符合本国产品标准。</w:t>
      </w:r>
      <w:r/>
    </w:p>
    <w:p>
      <w:pPr>
        <w:pStyle w:val="1281"/>
        <w:ind w:firstLine="500"/>
        <w:spacing w:line="440" w:lineRule="exact"/>
        <w:rPr>
          <w:rFonts w:eastAsia="宋体"/>
          <w:b/>
          <w:bCs/>
        </w:rPr>
      </w:pPr>
      <w:r>
        <w:rPr>
          <w:rFonts w:eastAsia="宋体"/>
          <w:b/>
          <w:bCs/>
        </w:rPr>
        <w:t xml:space="preserve">4</w:t>
      </w:r>
      <w:r>
        <w:rPr>
          <w:rFonts w:eastAsia="宋体"/>
          <w:b/>
          <w:bCs/>
        </w:rPr>
        <w:t xml:space="preserve">、启动异常低价投标（响应）审查的情形和要求详见招标文件第二</w:t>
      </w:r>
      <w:r>
        <w:rPr>
          <w:rFonts w:eastAsia="宋体"/>
          <w:b/>
          <w:bCs/>
        </w:rPr>
        <w:t xml:space="preserve">章</w:t>
      </w:r>
      <w:r>
        <w:rPr>
          <w:rFonts w:eastAsia="宋体"/>
          <w:b/>
          <w:bCs/>
        </w:rPr>
        <w:t xml:space="preserve"> </w:t>
      </w:r>
      <w:r>
        <w:rPr>
          <w:rFonts w:eastAsia="宋体"/>
          <w:b/>
          <w:bCs/>
        </w:rPr>
        <w:t xml:space="preserve">投标人</w:t>
      </w:r>
      <w:r>
        <w:rPr>
          <w:rFonts w:eastAsia="宋体"/>
          <w:b/>
          <w:bCs/>
        </w:rPr>
        <w:t xml:space="preserve">须知</w:t>
      </w:r>
      <w:r>
        <w:rPr>
          <w:rFonts w:eastAsia="宋体"/>
          <w:b/>
          <w:bCs/>
        </w:rPr>
        <w:t xml:space="preserve">/28</w:t>
      </w:r>
      <w:r>
        <w:rPr>
          <w:rFonts w:eastAsia="宋体"/>
          <w:b/>
          <w:bCs/>
        </w:rPr>
        <w:t xml:space="preserve">、启动异常低价投标（响应）审查的情形和要求。</w:t>
      </w:r>
      <w:r/>
    </w:p>
    <w:p>
      <w:pPr>
        <w:pStyle w:val="1281"/>
        <w:ind w:firstLine="500"/>
        <w:spacing w:line="440" w:lineRule="exact"/>
        <w:rPr>
          <w:rFonts w:eastAsia="宋体"/>
        </w:rPr>
      </w:pPr>
      <w:r>
        <w:rPr>
          <w:rFonts w:hint="eastAsia" w:eastAsiaTheme="minorEastAsia"/>
        </w:rPr>
        <w:t xml:space="preserve">5</w:t>
      </w:r>
      <w:r>
        <w:rPr>
          <w:rFonts w:hint="eastAsia" w:eastAsiaTheme="minorEastAsia"/>
        </w:rPr>
        <w:t xml:space="preserve">、</w:t>
      </w:r>
      <w:r>
        <w:rPr>
          <w:rFonts w:hint="eastAsia" w:ascii="宋体" w:hAnsi="宋体" w:eastAsia="宋体" w:cs="宋体"/>
        </w:rPr>
        <w:t xml:space="preserve">针对中小型企业的评审：</w:t>
      </w:r>
      <w:r/>
    </w:p>
    <w:p>
      <w:pPr>
        <w:pStyle w:val="1281"/>
        <w:ind w:firstLine="500"/>
        <w:spacing w:line="440" w:lineRule="exact"/>
        <w:rPr>
          <w:rFonts w:eastAsia="宋体"/>
        </w:rPr>
      </w:pPr>
      <w:r>
        <w:rPr>
          <w:rFonts w:hint="eastAsia" w:ascii="宋体" w:hAnsi="宋体" w:eastAsia="宋体" w:cs="宋体"/>
        </w:rPr>
        <w:t xml:space="preserve">（</w:t>
      </w:r>
      <w:r>
        <w:t xml:space="preserve">1</w:t>
      </w:r>
      <w:r>
        <w:rPr>
          <w:rFonts w:hint="eastAsia" w:ascii="宋体" w:hAnsi="宋体" w:eastAsia="宋体" w:cs="宋体"/>
        </w:rPr>
        <w:t xml:space="preserve">）根据《政府采购促进中小企业发展管理办法</w:t>
      </w:r>
      <w:r>
        <w:rPr>
          <w:rFonts w:hint="eastAsia" w:ascii="宋体" w:hAnsi="宋体" w:eastAsia="宋体" w:cs="宋体"/>
        </w:rPr>
        <w:t xml:space="preserve">》</w:t>
      </w:r>
      <w:r>
        <w:t xml:space="preserve"> (</w:t>
      </w:r>
      <w:r>
        <w:rPr>
          <w:rFonts w:hint="eastAsia" w:ascii="宋体" w:hAnsi="宋体" w:eastAsia="宋体" w:cs="宋体"/>
        </w:rPr>
        <w:t xml:space="preserve">财库〔</w:t>
      </w:r>
      <w:r>
        <w:t xml:space="preserve">2020</w:t>
      </w:r>
      <w:r>
        <w:rPr>
          <w:rFonts w:hint="eastAsia" w:ascii="Cambria Math" w:hAnsi="Cambria Math" w:eastAsia="Cambria Math" w:cs="Cambria Math"/>
        </w:rPr>
        <w:t xml:space="preserve">〕</w:t>
      </w:r>
      <w:r>
        <w:t xml:space="preserve">46</w:t>
      </w:r>
      <w:r>
        <w:rPr>
          <w:rFonts w:hint="eastAsia" w:ascii="宋体" w:hAnsi="宋体" w:eastAsia="宋体" w:cs="宋体"/>
        </w:rPr>
        <w:t xml:space="preserve">号</w:t>
      </w:r>
      <w:r>
        <w:t xml:space="preserve">)</w:t>
      </w:r>
      <w:r>
        <w:rPr>
          <w:rFonts w:hint="eastAsia" w:ascii="宋体" w:hAnsi="宋体" w:eastAsia="宋体" w:cs="宋体"/>
        </w:rPr>
        <w:t xml:space="preserve">及《苏州市政府采购促进中小企业发展实施意见》（苏财购〔</w:t>
      </w:r>
      <w:r>
        <w:t xml:space="preserve">2022</w:t>
      </w:r>
      <w:r>
        <w:rPr>
          <w:rFonts w:hint="eastAsia" w:ascii="Cambria Math" w:hAnsi="Cambria Math" w:eastAsia="Cambria Math" w:cs="Cambria Math"/>
        </w:rPr>
        <w:t xml:space="preserve">〕</w:t>
      </w:r>
      <w:r>
        <w:t xml:space="preserve">16</w:t>
      </w:r>
      <w:r>
        <w:rPr>
          <w:rFonts w:hint="eastAsia" w:ascii="宋体" w:hAnsi="宋体" w:eastAsia="宋体" w:cs="宋体"/>
        </w:rPr>
        <w:t xml:space="preserve">号）的规定，对符合办法规定的小微企业报价给予</w:t>
      </w:r>
      <w:r>
        <w:t xml:space="preserve">11% </w:t>
      </w:r>
      <w:r>
        <w:rPr>
          <w:rFonts w:hint="eastAsia" w:ascii="宋体" w:hAnsi="宋体" w:eastAsia="宋体" w:cs="宋体"/>
        </w:rPr>
        <w:t xml:space="preserve">的</w:t>
      </w:r>
      <w:r>
        <w:rPr>
          <w:rFonts w:hint="eastAsia" w:ascii="宋体" w:hAnsi="宋体" w:eastAsia="宋体" w:cs="宋体"/>
        </w:rPr>
        <w:t xml:space="preserve">扣除，用扣除后的价格参加评审。</w:t>
      </w:r>
      <w:r/>
    </w:p>
    <w:p>
      <w:pPr>
        <w:pStyle w:val="1281"/>
        <w:ind w:firstLine="500"/>
        <w:spacing w:line="440" w:lineRule="exact"/>
        <w:rPr>
          <w:rFonts w:eastAsia="宋体"/>
        </w:rPr>
      </w:pPr>
      <w:r>
        <w:rPr>
          <w:rFonts w:hint="eastAsia" w:ascii="宋体" w:hAnsi="宋体" w:eastAsia="宋体" w:cs="宋体"/>
        </w:rPr>
        <w:t xml:space="preserve">注：①中小企业参加政府采购活动，应当出具《中小企业声明函》，否则不得享受相关中小企业扶持政策；</w:t>
      </w:r>
      <w:r/>
    </w:p>
    <w:p>
      <w:pPr>
        <w:pStyle w:val="1281"/>
        <w:ind w:firstLine="500"/>
        <w:spacing w:line="440" w:lineRule="exact"/>
        <w:rPr>
          <w:rFonts w:eastAsia="宋体"/>
        </w:rPr>
      </w:pPr>
      <w:r>
        <w:rPr>
          <w:rFonts w:ascii="Cambria Math" w:hAnsi="Cambria Math" w:cs="Cambria Math"/>
        </w:rPr>
        <w:t xml:space="preserve">②</w:t>
      </w:r>
      <w:r>
        <w:rPr>
          <w:rFonts w:hint="eastAsia" w:ascii="宋体" w:hAnsi="宋体" w:eastAsia="宋体" w:cs="宋体"/>
        </w:rPr>
        <w:t xml:space="preserve">以上规定未尽事项，按《政府采购促进中小企业发展管理办法》等有关制度规定执行。</w:t>
      </w:r>
      <w:r/>
    </w:p>
    <w:p>
      <w:pPr>
        <w:pStyle w:val="1281"/>
        <w:ind w:firstLine="500"/>
        <w:spacing w:line="440" w:lineRule="exact"/>
        <w:rPr>
          <w:rFonts w:eastAsia="宋体"/>
        </w:rPr>
      </w:pPr>
      <w:r>
        <w:rPr>
          <w:rFonts w:hint="eastAsia" w:ascii="宋体" w:hAnsi="宋体" w:eastAsia="宋体" w:cs="宋体"/>
        </w:rPr>
        <w:t xml:space="preserve">（</w:t>
      </w:r>
      <w:r>
        <w:t xml:space="preserve">2</w:t>
      </w:r>
      <w:r>
        <w:rPr>
          <w:rFonts w:hint="eastAsia" w:ascii="宋体" w:hAnsi="宋体" w:eastAsia="宋体" w:cs="宋体"/>
        </w:rPr>
        <w:t xml:space="preserve">）根据《关于促进残疾人就业政府采购政策的通知》（财库〔</w:t>
      </w:r>
      <w:r>
        <w:t xml:space="preserve">2017</w:t>
      </w:r>
      <w:r>
        <w:rPr>
          <w:rFonts w:hint="eastAsia" w:ascii="Cambria Math" w:hAnsi="Cambria Math" w:eastAsia="Cambria Math" w:cs="Cambria Math"/>
        </w:rPr>
        <w:t xml:space="preserve">〕</w:t>
      </w:r>
      <w:r>
        <w:t xml:space="preserve">141</w:t>
      </w:r>
      <w:r>
        <w:rPr>
          <w:rFonts w:hint="eastAsia" w:ascii="宋体" w:hAnsi="宋体" w:eastAsia="宋体" w:cs="宋体"/>
        </w:rPr>
        <w:t xml:space="preserve">号）的通知规定：</w:t>
      </w:r>
      <w:r/>
    </w:p>
    <w:p>
      <w:pPr>
        <w:pStyle w:val="1281"/>
        <w:ind w:firstLine="500"/>
        <w:spacing w:line="440" w:lineRule="exact"/>
        <w:rPr>
          <w:rFonts w:eastAsia="宋体"/>
        </w:rPr>
      </w:pPr>
      <w:r>
        <w:rPr>
          <w:rFonts w:hint="eastAsia" w:ascii="宋体" w:hAnsi="宋体" w:eastAsia="宋体" w:cs="宋体"/>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81"/>
        <w:ind w:firstLine="500"/>
        <w:spacing w:line="440" w:lineRule="exact"/>
        <w:rPr>
          <w:rFonts w:eastAsia="宋体"/>
        </w:rPr>
      </w:pPr>
      <w:r>
        <w:rPr>
          <w:rFonts w:hint="eastAsia" w:ascii="宋体" w:hAnsi="宋体" w:eastAsia="宋体" w:cs="宋体"/>
        </w:rPr>
        <w:t xml:space="preserve">符合《关于促进残疾人就业政府采购政策的通知》（财库〔</w:t>
      </w:r>
      <w:r>
        <w:t xml:space="preserve">2017</w:t>
      </w:r>
      <w:r>
        <w:rPr>
          <w:rFonts w:hint="eastAsia" w:ascii="Cambria Math" w:hAnsi="Cambria Math" w:eastAsia="Cambria Math" w:cs="Cambria Math"/>
        </w:rPr>
        <w:t xml:space="preserve">〕</w:t>
      </w:r>
      <w:r>
        <w:t xml:space="preserve">141</w:t>
      </w:r>
      <w:r>
        <w:rPr>
          <w:rFonts w:hint="eastAsia" w:ascii="宋体" w:hAnsi="宋体" w:eastAsia="宋体" w:cs="宋体"/>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81"/>
        <w:ind w:firstLine="500"/>
        <w:spacing w:line="440" w:lineRule="exact"/>
        <w:rPr>
          <w:rFonts w:eastAsia="宋体"/>
        </w:rPr>
      </w:pPr>
      <w:r>
        <w:rPr>
          <w:rFonts w:hint="eastAsia"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281"/>
        <w:ind w:firstLine="500"/>
        <w:spacing w:line="440" w:lineRule="exact"/>
        <w:rPr>
          <w:rFonts w:eastAsia="宋体"/>
        </w:rPr>
      </w:pPr>
      <w:r>
        <w:rPr>
          <w:rFonts w:hint="eastAsia" w:ascii="宋体" w:hAnsi="宋体" w:eastAsia="宋体" w:cs="宋体"/>
        </w:rPr>
        <w:t xml:space="preserve">注：投标人如不提供以上声明函的，不得享受相关政府采购政策。</w:t>
      </w:r>
      <w:r/>
    </w:p>
    <w:p>
      <w:pPr>
        <w:pStyle w:val="1281"/>
        <w:ind w:firstLine="500"/>
        <w:spacing w:line="440" w:lineRule="exact"/>
        <w:rPr>
          <w:rFonts w:eastAsia="宋体"/>
        </w:rPr>
      </w:pPr>
      <w:r>
        <w:rPr>
          <w:rFonts w:hint="eastAsia" w:ascii="宋体" w:hAnsi="宋体" w:eastAsia="宋体" w:cs="宋体"/>
        </w:rPr>
        <w:t xml:space="preserve">（</w:t>
      </w:r>
      <w:r>
        <w:t xml:space="preserve">3</w:t>
      </w:r>
      <w:r>
        <w:rPr>
          <w:rFonts w:hint="eastAsia" w:ascii="宋体" w:hAnsi="宋体" w:eastAsia="宋体" w:cs="宋体"/>
        </w:rPr>
        <w:t xml:space="preserve">）根据《关于政府采购支持监狱企业发展有关问题的通知》（财库〔</w:t>
      </w:r>
      <w:r>
        <w:t xml:space="preserve">2014</w:t>
      </w:r>
      <w:r>
        <w:rPr>
          <w:rFonts w:hint="eastAsia" w:ascii="Cambria Math" w:hAnsi="Cambria Math" w:eastAsia="Cambria Math" w:cs="Cambria Math"/>
        </w:rPr>
        <w:t xml:space="preserve">〕</w:t>
      </w:r>
      <w:r>
        <w:t xml:space="preserve">68</w:t>
      </w:r>
      <w:r>
        <w:rPr>
          <w:rFonts w:hint="eastAsia" w:ascii="宋体" w:hAnsi="宋体" w:eastAsia="宋体" w:cs="宋体"/>
        </w:rPr>
        <w:t xml:space="preserve">号）的通知规定：</w:t>
      </w:r>
      <w:r/>
    </w:p>
    <w:p>
      <w:pPr>
        <w:pStyle w:val="1281"/>
        <w:ind w:firstLine="500"/>
        <w:spacing w:line="440" w:lineRule="exact"/>
        <w:rPr>
          <w:rFonts w:eastAsia="宋体"/>
        </w:rPr>
      </w:pPr>
      <w:r>
        <w:rPr>
          <w:rFonts w:hint="eastAsia" w:ascii="宋体" w:hAnsi="宋体" w:eastAsia="宋体" w:cs="宋体"/>
        </w:rPr>
        <w:t xml:space="preserve">在政府采购活动中，监狱企业视同小型、微型企业，享受预留份额、评审中价格扣除等促进中小企业发展的政府采购政策。监狱企业属于小型、微型企业的，不重复享受政策。</w:t>
      </w:r>
      <w:r/>
    </w:p>
    <w:p>
      <w:pPr>
        <w:pStyle w:val="1281"/>
        <w:ind w:firstLine="500"/>
        <w:spacing w:line="440" w:lineRule="exact"/>
        <w:rPr>
          <w:rFonts w:eastAsia="宋体"/>
        </w:rPr>
      </w:pPr>
      <w:r>
        <w:rPr>
          <w:rFonts w:hint="eastAsia" w:ascii="宋体" w:hAnsi="宋体" w:eastAsia="宋体" w:cs="宋体"/>
        </w:rPr>
        <w:t xml:space="preserve">符合《关于政府采购支持监狱企业发展有关问题的通知》（财库〔</w:t>
      </w:r>
      <w:r>
        <w:t xml:space="preserve">2014</w:t>
      </w:r>
      <w:r>
        <w:rPr>
          <w:rFonts w:hint="eastAsia" w:ascii="Cambria Math" w:hAnsi="Cambria Math" w:eastAsia="Cambria Math" w:cs="Cambria Math"/>
        </w:rPr>
        <w:t xml:space="preserve">〕</w:t>
      </w:r>
      <w:r>
        <w:t xml:space="preserve">68</w:t>
      </w:r>
      <w:r>
        <w:rPr>
          <w:rFonts w:hint="eastAsia" w:ascii="宋体" w:hAnsi="宋体" w:eastAsia="宋体" w:cs="宋体"/>
        </w:rPr>
        <w:t xml:space="preserve">号）条件的监狱企业参加政府采购活动时，应当提供由省级以上监狱管理局、戒毒管理局（含新疆生产建设兵团）出具的属于监狱企业的证明文件。</w:t>
      </w:r>
      <w:r/>
    </w:p>
    <w:p>
      <w:pPr>
        <w:pStyle w:val="1281"/>
        <w:ind w:firstLine="500"/>
        <w:spacing w:line="440" w:lineRule="exact"/>
        <w:rPr>
          <w:rFonts w:eastAsia="宋体"/>
        </w:rPr>
      </w:pPr>
      <w:r>
        <w:rPr>
          <w:rFonts w:hint="eastAsia" w:ascii="宋体" w:hAnsi="宋体" w:eastAsia="宋体" w:cs="宋体"/>
        </w:rPr>
        <w:t xml:space="preserve">注：投标人如不提供以上证明材料的，不得享受相关政府采购政策。</w:t>
      </w:r>
      <w:r/>
    </w:p>
    <w:p>
      <w:pPr>
        <w:pStyle w:val="1281"/>
        <w:rPr>
          <w:rFonts w:eastAsiaTheme="minorEastAsia"/>
          <w:b/>
          <w:bCs/>
        </w:rPr>
      </w:pPr>
      <w:r/>
      <w:bookmarkStart w:id="80" w:name="_Toc28093"/>
      <w:r/>
      <w:bookmarkStart w:id="81" w:name="_Toc7152"/>
      <w:r/>
      <w:bookmarkStart w:id="82" w:name="_Toc31274"/>
      <w:r/>
      <w:r/>
    </w:p>
    <w:p>
      <w:pPr>
        <w:pStyle w:val="1281"/>
        <w:rPr>
          <w:rStyle w:val="1045"/>
          <w:rFonts w:ascii="Times New Roman" w:hAnsi="Times New Roman" w:eastAsia="Times New Roman"/>
          <w:sz w:val="24"/>
          <w:szCs w:val="24"/>
        </w:rPr>
      </w:pPr>
      <w:r>
        <w:rPr>
          <w:rStyle w:val="1045"/>
          <w:rFonts w:hint="eastAsia" w:ascii="Times New Roman" w:hAnsi="Times New Roman"/>
        </w:rPr>
        <w:t xml:space="preserve">二、</w:t>
      </w:r>
      <w:r>
        <w:rPr>
          <w:rStyle w:val="1045"/>
          <w:rFonts w:ascii="Times New Roman" w:hAnsi="Times New Roman"/>
        </w:rPr>
        <w:t xml:space="preserve">评标标准</w:t>
      </w:r>
      <w:bookmarkEnd w:id="80"/>
      <w:r/>
      <w:bookmarkEnd w:id="81"/>
      <w:r/>
      <w:bookmarkEnd w:id="82"/>
      <w:r>
        <w:rPr>
          <w:rStyle w:val="1045"/>
          <w:rFonts w:ascii="Times New Roman" w:hAnsi="Times New Roman"/>
        </w:rPr>
        <w:t xml:space="preserve"> </w:t>
      </w:r>
      <w:r/>
    </w:p>
    <w:p>
      <w:pPr>
        <w:ind w:firstLine="510"/>
        <w:jc w:val="left"/>
        <w:spacing w:line="440" w:lineRule="exact"/>
        <w:rPr>
          <w:rFonts w:ascii="Times New Roman" w:hAnsi="Times New Roman"/>
          <w:b/>
          <w:bCs/>
          <w:spacing w:val="7"/>
          <w:sz w:val="24"/>
          <w:szCs w:val="24"/>
        </w:rPr>
      </w:pPr>
      <w:r/>
      <w:bookmarkStart w:id="83" w:name="_Toc2526"/>
      <w:r>
        <w:rPr>
          <w:rFonts w:ascii="Times New Roman" w:hAnsi="Times New Roman"/>
          <w:b/>
          <w:bCs/>
          <w:spacing w:val="7"/>
          <w:sz w:val="24"/>
          <w:szCs w:val="24"/>
          <w:lang w:bidi="ar"/>
        </w:rPr>
        <w:t xml:space="preserve">1</w:t>
      </w:r>
      <w:r>
        <w:rPr>
          <w:rFonts w:ascii="Times New Roman" w:hAnsi="Times New Roman"/>
          <w:b/>
          <w:bCs/>
          <w:spacing w:val="7"/>
          <w:sz w:val="24"/>
          <w:szCs w:val="24"/>
          <w:lang w:bidi="ar"/>
        </w:rPr>
        <w:t xml:space="preserve">、价格分</w:t>
      </w:r>
      <w:r>
        <w:rPr>
          <w:rFonts w:hint="eastAsia" w:ascii="Times New Roman" w:hAnsi="Times New Roman"/>
          <w:b/>
          <w:bCs/>
          <w:spacing w:val="7"/>
          <w:sz w:val="24"/>
          <w:szCs w:val="24"/>
          <w:lang w:bidi="ar"/>
        </w:rPr>
        <w:t xml:space="preserve">3</w:t>
      </w:r>
      <w:r>
        <w:rPr>
          <w:rFonts w:ascii="Times New Roman" w:hAnsi="Times New Roman"/>
          <w:b/>
          <w:bCs/>
          <w:spacing w:val="7"/>
          <w:sz w:val="24"/>
          <w:szCs w:val="24"/>
          <w:lang w:bidi="ar"/>
        </w:rPr>
        <w:t xml:space="preserve">5</w:t>
      </w:r>
      <w:r>
        <w:rPr>
          <w:rFonts w:ascii="Times New Roman" w:hAnsi="Times New Roman"/>
          <w:b/>
          <w:bCs/>
          <w:spacing w:val="7"/>
          <w:sz w:val="24"/>
          <w:szCs w:val="24"/>
          <w:lang w:bidi="ar"/>
        </w:rPr>
        <w:t xml:space="preserve">分</w:t>
      </w:r>
      <w:bookmarkEnd w:id="83"/>
      <w:r/>
      <w:r/>
    </w:p>
    <w:p>
      <w:pPr>
        <w:ind w:firstLine="480"/>
        <w:spacing w:line="440" w:lineRule="exact"/>
        <w:rPr>
          <w:rFonts w:ascii="Times New Roman" w:hAnsi="Times New Roman"/>
          <w:sz w:val="24"/>
          <w:szCs w:val="24"/>
        </w:rPr>
      </w:pPr>
      <w:r>
        <w:rPr>
          <w:rFonts w:ascii="Times New Roman" w:hAnsi="Times New Roman"/>
          <w:sz w:val="24"/>
          <w:szCs w:val="24"/>
          <w:lang w:bidi="ar"/>
        </w:rPr>
        <w:t xml:space="preserve">采用低价优先法计算，即满足招标文件要求且投标价格最低的投标价为评标基准价，其价格分为满分</w:t>
      </w:r>
      <w:r>
        <w:rPr>
          <w:rFonts w:hint="eastAsia" w:ascii="Times New Roman" w:hAnsi="Times New Roman"/>
          <w:sz w:val="24"/>
          <w:szCs w:val="24"/>
          <w:lang w:bidi="ar"/>
        </w:rPr>
        <w:t xml:space="preserve">3</w:t>
      </w:r>
      <w:r>
        <w:rPr>
          <w:rFonts w:ascii="Times New Roman" w:hAnsi="Times New Roman"/>
          <w:sz w:val="24"/>
          <w:szCs w:val="24"/>
          <w:lang w:bidi="ar"/>
        </w:rPr>
        <w:t xml:space="preserve">5</w:t>
      </w:r>
      <w:r>
        <w:rPr>
          <w:rFonts w:ascii="Times New Roman" w:hAnsi="Times New Roman"/>
          <w:sz w:val="24"/>
          <w:szCs w:val="24"/>
          <w:lang w:bidi="ar"/>
        </w:rPr>
        <w:t xml:space="preserve">分。其它投标人的价格分统一按照下列公式计算：</w:t>
      </w:r>
      <w:r/>
    </w:p>
    <w:p>
      <w:pPr>
        <w:ind w:firstLine="480"/>
        <w:spacing w:line="440" w:lineRule="exact"/>
        <w:rPr>
          <w:rFonts w:ascii="Times New Roman" w:hAnsi="Times New Roman"/>
          <w:sz w:val="24"/>
          <w:szCs w:val="24"/>
        </w:rPr>
      </w:pPr>
      <w:r>
        <w:rPr>
          <w:rFonts w:ascii="Times New Roman" w:hAnsi="Times New Roman"/>
          <w:sz w:val="24"/>
          <w:szCs w:val="24"/>
          <w:lang w:bidi="ar"/>
        </w:rPr>
        <w:t xml:space="preserve">投标报价得分</w:t>
      </w:r>
      <w:r>
        <w:rPr>
          <w:rFonts w:ascii="Times New Roman" w:hAnsi="Times New Roman"/>
          <w:sz w:val="24"/>
          <w:szCs w:val="24"/>
          <w:lang w:bidi="ar"/>
        </w:rPr>
        <w:t xml:space="preserve">=</w:t>
      </w:r>
      <w:r>
        <w:rPr>
          <w:rFonts w:ascii="Times New Roman" w:hAnsi="Times New Roman"/>
          <w:sz w:val="24"/>
          <w:szCs w:val="24"/>
          <w:lang w:bidi="ar"/>
        </w:rPr>
        <w:t xml:space="preserve">（评标基准价</w:t>
      </w:r>
      <w:r>
        <w:rPr>
          <w:rFonts w:ascii="Times New Roman" w:hAnsi="Times New Roman"/>
          <w:sz w:val="24"/>
          <w:szCs w:val="24"/>
          <w:lang w:bidi="ar"/>
        </w:rPr>
        <w:t xml:space="preserve">/</w:t>
      </w:r>
      <w:r>
        <w:rPr>
          <w:rFonts w:ascii="Times New Roman" w:hAnsi="Times New Roman"/>
          <w:sz w:val="24"/>
          <w:szCs w:val="24"/>
          <w:lang w:bidi="ar"/>
        </w:rPr>
        <w:t xml:space="preserve">投标报价）</w:t>
      </w:r>
      <w:r>
        <w:rPr>
          <w:rFonts w:ascii="Times New Roman" w:hAnsi="Times New Roman"/>
          <w:sz w:val="24"/>
          <w:szCs w:val="24"/>
          <w:lang w:bidi="ar"/>
        </w:rPr>
        <w:t xml:space="preserve">*</w:t>
      </w:r>
      <w:r>
        <w:rPr>
          <w:rFonts w:hint="eastAsia" w:ascii="Times New Roman" w:hAnsi="Times New Roman"/>
          <w:sz w:val="24"/>
          <w:szCs w:val="24"/>
          <w:lang w:bidi="ar"/>
        </w:rPr>
        <w:t xml:space="preserve">3</w:t>
      </w:r>
      <w:r>
        <w:rPr>
          <w:rFonts w:ascii="Times New Roman" w:hAnsi="Times New Roman"/>
          <w:sz w:val="24"/>
          <w:szCs w:val="24"/>
          <w:lang w:bidi="ar"/>
        </w:rPr>
        <w:t xml:space="preserve">5%*100</w:t>
      </w:r>
      <w:r>
        <w:rPr>
          <w:rFonts w:ascii="Times New Roman" w:hAnsi="Times New Roman"/>
          <w:sz w:val="24"/>
          <w:szCs w:val="24"/>
          <w:lang w:bidi="ar"/>
        </w:rPr>
        <w:t xml:space="preserve">（保留二位小数）。</w:t>
      </w:r>
      <w:r/>
    </w:p>
    <w:p>
      <w:pPr>
        <w:ind w:firstLine="510"/>
        <w:jc w:val="left"/>
        <w:spacing w:line="440" w:lineRule="exact"/>
        <w:rPr>
          <w:rFonts w:ascii="Times New Roman" w:hAnsi="Times New Roman"/>
          <w:b/>
          <w:bCs/>
          <w:spacing w:val="7"/>
          <w:sz w:val="24"/>
          <w:szCs w:val="24"/>
        </w:rPr>
      </w:pPr>
      <w:r>
        <w:rPr>
          <w:rFonts w:ascii="Times New Roman" w:hAnsi="Times New Roman"/>
          <w:b/>
          <w:bCs/>
          <w:spacing w:val="7"/>
          <w:sz w:val="24"/>
          <w:szCs w:val="24"/>
          <w:lang w:bidi="ar"/>
        </w:rPr>
        <w:t xml:space="preserve">2</w:t>
      </w:r>
      <w:r>
        <w:rPr>
          <w:rFonts w:ascii="Times New Roman" w:hAnsi="Times New Roman"/>
          <w:b/>
          <w:bCs/>
          <w:spacing w:val="7"/>
          <w:sz w:val="24"/>
          <w:szCs w:val="24"/>
          <w:lang w:bidi="ar"/>
        </w:rPr>
        <w:t xml:space="preserve">、性能、质量和技术指标</w:t>
      </w:r>
      <w:r>
        <w:rPr>
          <w:rFonts w:ascii="Times New Roman" w:hAnsi="Times New Roman"/>
          <w:b/>
          <w:bCs/>
          <w:spacing w:val="7"/>
          <w:sz w:val="24"/>
          <w:szCs w:val="24"/>
          <w:lang w:bidi="ar"/>
        </w:rPr>
        <w:t xml:space="preserve">4</w:t>
      </w:r>
      <w:r>
        <w:rPr>
          <w:rFonts w:hint="eastAsia" w:ascii="Times New Roman" w:hAnsi="Times New Roman"/>
          <w:b/>
          <w:bCs/>
          <w:spacing w:val="7"/>
          <w:sz w:val="24"/>
          <w:szCs w:val="24"/>
          <w:lang w:bidi="ar"/>
        </w:rPr>
        <w:t xml:space="preserve">5</w:t>
      </w:r>
      <w:r>
        <w:rPr>
          <w:rFonts w:ascii="Times New Roman" w:hAnsi="Times New Roman"/>
          <w:b/>
          <w:bCs/>
          <w:spacing w:val="7"/>
          <w:sz w:val="24"/>
          <w:szCs w:val="24"/>
          <w:lang w:bidi="ar"/>
        </w:rPr>
        <w:t xml:space="preserve">分</w:t>
      </w:r>
      <w:r/>
    </w:p>
    <w:p>
      <w:pPr>
        <w:pStyle w:val="802"/>
        <w:ind w:firstLine="510"/>
        <w:spacing w:before="0" w:beforeAutospacing="0" w:after="0" w:afterAutospacing="0" w:line="440" w:lineRule="exact"/>
        <w:rPr>
          <w:rFonts w:ascii="Times New Roman" w:hAnsi="Times New Roman"/>
          <w:szCs w:val="24"/>
        </w:rPr>
      </w:pPr>
      <w:r>
        <w:rPr>
          <w:rFonts w:ascii="Times New Roman" w:hAnsi="Times New Roman"/>
          <w:szCs w:val="24"/>
          <w:lang w:bidi="ar"/>
        </w:rPr>
        <w:t xml:space="preserve">2.1 </w:t>
      </w:r>
      <w:r>
        <w:rPr>
          <w:rFonts w:ascii="Times New Roman" w:hAnsi="Times New Roman"/>
          <w:szCs w:val="24"/>
          <w:lang w:bidi="ar"/>
        </w:rPr>
        <w:t xml:space="preserve">产品</w:t>
      </w:r>
      <w:r>
        <w:rPr>
          <w:rFonts w:ascii="Times New Roman" w:hAnsi="Times New Roman"/>
          <w:szCs w:val="24"/>
          <w:lang w:bidi="ar"/>
        </w:rPr>
        <w:t xml:space="preserve">技术</w:t>
      </w:r>
      <w:r>
        <w:rPr>
          <w:rFonts w:ascii="Times New Roman" w:hAnsi="Times New Roman"/>
          <w:szCs w:val="24"/>
          <w:lang w:bidi="ar"/>
        </w:rPr>
        <w:t xml:space="preserve">参数</w:t>
      </w:r>
      <w:r>
        <w:rPr>
          <w:rFonts w:ascii="Times New Roman" w:hAnsi="Times New Roman"/>
          <w:szCs w:val="24"/>
          <w:lang w:bidi="ar"/>
        </w:rPr>
        <w:t xml:space="preserve"> </w:t>
      </w:r>
      <w:r>
        <w:rPr>
          <w:rFonts w:hint="eastAsia" w:ascii="Times New Roman" w:hAnsi="Times New Roman"/>
          <w:szCs w:val="24"/>
          <w:lang w:bidi="ar"/>
        </w:rPr>
        <w:t xml:space="preserve">45</w:t>
      </w:r>
      <w:r>
        <w:rPr>
          <w:rFonts w:ascii="Times New Roman" w:hAnsi="Times New Roman"/>
          <w:szCs w:val="24"/>
          <w:lang w:bidi="ar"/>
        </w:rPr>
        <w:t xml:space="preserve">分</w:t>
      </w:r>
      <w:r/>
    </w:p>
    <w:p>
      <w:pPr>
        <w:pStyle w:val="1297"/>
        <w:ind w:firstLine="500"/>
        <w:spacing w:line="440" w:lineRule="exact"/>
        <w:rPr>
          <w:rFonts w:eastAsia="宋体"/>
          <w:spacing w:val="7"/>
        </w:rPr>
      </w:pPr>
      <w:r>
        <w:rPr>
          <w:rFonts w:eastAsia="宋体"/>
          <w:spacing w:val="7"/>
        </w:rPr>
        <w:t xml:space="preserve">根据投标人提供的产品（见招标文件第四章项目需求</w:t>
      </w:r>
      <w:r>
        <w:rPr>
          <w:rFonts w:eastAsia="宋体"/>
          <w:spacing w:val="7"/>
        </w:rPr>
        <w:t xml:space="preserve">/</w:t>
      </w:r>
      <w:r>
        <w:rPr>
          <w:rFonts w:eastAsia="宋体"/>
          <w:spacing w:val="7"/>
        </w:rPr>
        <w:t xml:space="preserve">二、技术要求</w:t>
      </w:r>
      <w:r>
        <w:rPr>
          <w:rFonts w:eastAsia="宋体"/>
          <w:spacing w:val="7"/>
        </w:rPr>
        <w:t xml:space="preserve">/1</w:t>
      </w:r>
      <w:r>
        <w:rPr>
          <w:rFonts w:eastAsia="宋体"/>
          <w:spacing w:val="7"/>
        </w:rPr>
        <w:t xml:space="preserve">、技术参数）性能质量、技术指标和功能要求进行评定，完全响应招标文件中要求（即完全响应</w:t>
      </w:r>
      <w:r>
        <w:rPr>
          <w:rFonts w:eastAsia="宋体"/>
          <w:spacing w:val="7"/>
        </w:rPr>
        <w:t xml:space="preserve">“▲”“◆”</w:t>
      </w:r>
      <w:r>
        <w:rPr>
          <w:rFonts w:eastAsia="宋体"/>
          <w:spacing w:val="7"/>
        </w:rPr>
        <w:t xml:space="preserve">参数项）的，得</w:t>
      </w:r>
      <w:r>
        <w:rPr>
          <w:rFonts w:hint="eastAsia" w:eastAsia="宋体"/>
          <w:spacing w:val="7"/>
        </w:rPr>
        <w:t xml:space="preserve">45</w:t>
      </w:r>
      <w:r>
        <w:rPr>
          <w:rFonts w:eastAsia="宋体"/>
          <w:spacing w:val="7"/>
        </w:rPr>
        <w:t xml:space="preserve">分；</w:t>
      </w:r>
      <w:r>
        <w:rPr>
          <w:rFonts w:eastAsia="宋体"/>
          <w:spacing w:val="7"/>
        </w:rPr>
        <w:t xml:space="preserve">“▲”</w:t>
      </w:r>
      <w:r>
        <w:rPr>
          <w:rFonts w:eastAsia="宋体"/>
          <w:spacing w:val="7"/>
        </w:rPr>
        <w:t xml:space="preserve">参数项有负偏离的，有一项扣</w:t>
      </w:r>
      <w:r>
        <w:rPr>
          <w:rFonts w:hint="eastAsia" w:eastAsia="宋体"/>
          <w:spacing w:val="7"/>
        </w:rPr>
        <w:t xml:space="preserve">3</w:t>
      </w:r>
      <w:r>
        <w:rPr>
          <w:rFonts w:eastAsia="宋体"/>
          <w:spacing w:val="7"/>
        </w:rPr>
        <w:t xml:space="preserve">分；</w:t>
      </w:r>
      <w:r>
        <w:rPr>
          <w:rFonts w:eastAsia="宋体"/>
          <w:spacing w:val="7"/>
        </w:rPr>
        <w:t xml:space="preserve">“◆”</w:t>
      </w:r>
      <w:r>
        <w:rPr>
          <w:rFonts w:eastAsia="宋体"/>
          <w:spacing w:val="7"/>
        </w:rPr>
        <w:t xml:space="preserve">参数项有负偏离的，有一项扣</w:t>
      </w:r>
      <w:r>
        <w:rPr>
          <w:rFonts w:hint="eastAsia" w:eastAsia="宋体"/>
          <w:spacing w:val="7"/>
        </w:rPr>
        <w:t xml:space="preserve">1.5</w:t>
      </w:r>
      <w:r>
        <w:rPr>
          <w:rFonts w:eastAsia="宋体"/>
          <w:spacing w:val="7"/>
        </w:rPr>
        <w:t xml:space="preserve">分，扣完为止</w:t>
      </w:r>
      <w:r>
        <w:rPr>
          <w:rFonts w:eastAsia="宋体"/>
          <w:b/>
          <w:bCs/>
          <w:spacing w:val="7"/>
        </w:rPr>
        <w:t xml:space="preserve">。（要求在招标文件第六章投标文件格式</w:t>
      </w:r>
      <w:r>
        <w:rPr>
          <w:rFonts w:eastAsia="宋体"/>
          <w:b/>
          <w:bCs/>
          <w:spacing w:val="7"/>
        </w:rPr>
        <w:t xml:space="preserve">/</w:t>
      </w:r>
      <w:r>
        <w:rPr>
          <w:rFonts w:eastAsia="宋体"/>
          <w:b/>
          <w:bCs/>
          <w:spacing w:val="7"/>
        </w:rPr>
        <w:t xml:space="preserve">十一、技术参数响应及偏离表中逐项列出，否则视为负偏离；实质性参数要求除外）</w:t>
      </w:r>
      <w:r>
        <w:rPr>
          <w:rFonts w:eastAsia="宋体"/>
          <w:spacing w:val="7"/>
        </w:rPr>
        <w:t xml:space="preserve">【</w:t>
      </w:r>
      <w:r>
        <w:rPr>
          <w:rFonts w:eastAsia="宋体"/>
          <w:spacing w:val="7"/>
        </w:rPr>
        <w:t xml:space="preserve">0-</w:t>
      </w:r>
      <w:r>
        <w:rPr>
          <w:rFonts w:hint="eastAsia" w:eastAsia="宋体"/>
          <w:spacing w:val="7"/>
        </w:rPr>
        <w:t xml:space="preserve">45</w:t>
      </w:r>
      <w:r>
        <w:rPr>
          <w:rFonts w:eastAsia="宋体"/>
          <w:spacing w:val="7"/>
        </w:rPr>
        <w:t xml:space="preserve">】</w:t>
      </w:r>
      <w:r/>
    </w:p>
    <w:p>
      <w:pPr>
        <w:ind w:firstLine="510"/>
        <w:jc w:val="left"/>
        <w:spacing w:line="440" w:lineRule="exact"/>
        <w:rPr>
          <w:rFonts w:ascii="Times New Roman" w:hAnsi="Times New Roman"/>
          <w:b/>
          <w:bCs/>
          <w:spacing w:val="7"/>
          <w:sz w:val="24"/>
          <w:szCs w:val="24"/>
        </w:rPr>
      </w:pPr>
      <w:r>
        <w:rPr>
          <w:rFonts w:hint="eastAsia" w:ascii="Times New Roman" w:hAnsi="Times New Roman"/>
          <w:b/>
          <w:bCs/>
          <w:spacing w:val="7"/>
          <w:sz w:val="24"/>
          <w:szCs w:val="24"/>
          <w:lang w:bidi="ar"/>
        </w:rPr>
        <w:t xml:space="preserve">3</w:t>
      </w:r>
      <w:r>
        <w:rPr>
          <w:rFonts w:ascii="Times New Roman" w:hAnsi="Times New Roman"/>
          <w:b/>
          <w:bCs/>
          <w:spacing w:val="7"/>
          <w:sz w:val="24"/>
          <w:szCs w:val="24"/>
          <w:lang w:bidi="ar"/>
        </w:rPr>
        <w:t xml:space="preserve">、</w:t>
      </w:r>
      <w:r>
        <w:rPr>
          <w:rFonts w:hint="eastAsia" w:ascii="Times New Roman" w:hAnsi="Times New Roman"/>
          <w:b/>
          <w:bCs/>
          <w:spacing w:val="7"/>
          <w:sz w:val="24"/>
          <w:szCs w:val="24"/>
          <w:lang w:bidi="ar"/>
        </w:rPr>
        <w:t xml:space="preserve">服务方案</w:t>
      </w:r>
      <w:r>
        <w:rPr>
          <w:rFonts w:hint="eastAsia" w:ascii="Times New Roman" w:hAnsi="Times New Roman"/>
          <w:b/>
          <w:bCs/>
          <w:spacing w:val="7"/>
          <w:sz w:val="24"/>
          <w:szCs w:val="24"/>
          <w:lang w:bidi="ar"/>
        </w:rPr>
        <w:t xml:space="preserve">1</w:t>
      </w:r>
      <w:r>
        <w:rPr>
          <w:rFonts w:ascii="Times New Roman" w:hAnsi="Times New Roman"/>
          <w:b/>
          <w:bCs/>
          <w:spacing w:val="7"/>
          <w:sz w:val="24"/>
          <w:szCs w:val="24"/>
          <w:lang w:bidi="ar"/>
        </w:rPr>
        <w:t xml:space="preserve">6</w:t>
      </w:r>
      <w:r>
        <w:rPr>
          <w:rFonts w:ascii="Times New Roman" w:hAnsi="Times New Roman"/>
          <w:b/>
          <w:bCs/>
          <w:spacing w:val="7"/>
          <w:sz w:val="24"/>
          <w:szCs w:val="24"/>
          <w:lang w:bidi="ar"/>
        </w:rPr>
        <w:t xml:space="preserve">分</w:t>
      </w:r>
      <w:r/>
    </w:p>
    <w:p>
      <w:pPr>
        <w:pStyle w:val="802"/>
        <w:ind w:firstLine="508"/>
        <w:jc w:val="both"/>
        <w:spacing w:before="0" w:beforeAutospacing="0" w:after="0" w:afterAutospacing="0" w:line="440" w:lineRule="exact"/>
        <w:widowControl w:val="off"/>
        <w:rPr>
          <w:rFonts w:ascii="Times New Roman" w:hAnsi="Times New Roman"/>
          <w:spacing w:val="7"/>
          <w:szCs w:val="24"/>
          <w:lang w:bidi="ar"/>
        </w:rPr>
      </w:pPr>
      <w:r>
        <w:rPr>
          <w:rFonts w:hint="eastAsia" w:ascii="Times New Roman" w:hAnsi="Times New Roman"/>
          <w:spacing w:val="7"/>
          <w:szCs w:val="24"/>
          <w:lang w:bidi="ar"/>
        </w:rPr>
        <w:t xml:space="preserve">3.1</w:t>
      </w:r>
      <w:r>
        <w:rPr>
          <w:rFonts w:ascii="Times New Roman" w:hAnsi="Times New Roman"/>
          <w:spacing w:val="7"/>
          <w:szCs w:val="24"/>
          <w:lang w:bidi="ar"/>
        </w:rPr>
        <w:t xml:space="preserve"> </w:t>
      </w:r>
      <w:r>
        <w:rPr>
          <w:rFonts w:ascii="Times New Roman" w:hAnsi="Times New Roman"/>
          <w:spacing w:val="7"/>
          <w:szCs w:val="24"/>
          <w:lang w:bidi="ar"/>
        </w:rPr>
        <w:t xml:space="preserve">安装</w:t>
      </w:r>
      <w:r>
        <w:rPr>
          <w:rFonts w:ascii="Times New Roman" w:hAnsi="Times New Roman"/>
          <w:spacing w:val="7"/>
          <w:szCs w:val="24"/>
          <w:lang w:bidi="ar"/>
        </w:rPr>
        <w:t xml:space="preserve">调试实施方案</w:t>
      </w:r>
      <w:r>
        <w:rPr>
          <w:rFonts w:hint="eastAsia" w:ascii="Times New Roman" w:hAnsi="Times New Roman"/>
          <w:spacing w:val="7"/>
          <w:szCs w:val="24"/>
          <w:lang w:bidi="ar"/>
        </w:rPr>
        <w:t xml:space="preserve">8</w:t>
      </w:r>
      <w:r>
        <w:rPr>
          <w:rFonts w:ascii="Times New Roman" w:hAnsi="Times New Roman"/>
          <w:spacing w:val="7"/>
          <w:szCs w:val="24"/>
          <w:lang w:bidi="ar"/>
        </w:rPr>
        <w:t xml:space="preserve">分</w:t>
      </w:r>
      <w:r/>
    </w:p>
    <w:p>
      <w:pPr>
        <w:pStyle w:val="1298"/>
        <w:ind w:firstLine="500"/>
        <w:spacing w:line="440" w:lineRule="exact"/>
        <w:shd w:val="clear" w:color="ffffff" w:themeColor="background1" w:fill="ffffff" w:themeFill="background1"/>
        <w:rPr>
          <w:rFonts w:eastAsia="宋体"/>
          <w:spacing w:val="7"/>
        </w:rPr>
      </w:pPr>
      <w:r>
        <w:rPr>
          <w:lang w:bidi="ar"/>
        </w:rPr>
        <w:t xml:space="preserve">根据本项目对安装调试的具体要求（见招标文件第四章项目需求/二、技术要求/4、安装调试要求），投标人制定的安装调试实施方案包含①安装调试计划与进度安排、②人员配置与分工、③测试与问题处理措施、④文档交付清单；</w:t>
      </w:r>
      <w:r>
        <w:rPr>
          <w:rFonts w:eastAsia="宋体"/>
          <w:spacing w:val="7"/>
        </w:rPr>
        <w:t xml:space="preserve">上述</w:t>
      </w:r>
      <w:r>
        <w:rPr>
          <w:rFonts w:hint="eastAsia" w:eastAsia="宋体"/>
          <w:spacing w:val="7"/>
        </w:rPr>
        <w:t xml:space="preserve">四</w:t>
      </w:r>
      <w:r>
        <w:rPr>
          <w:rFonts w:eastAsia="宋体"/>
          <w:spacing w:val="7"/>
        </w:rPr>
        <w:t xml:space="preserve">项方案内容考虑全面，分别满足对应项目需求的，有一项得</w:t>
      </w:r>
      <w:r>
        <w:rPr>
          <w:rFonts w:hint="eastAsia" w:eastAsia="宋体"/>
          <w:spacing w:val="7"/>
        </w:rPr>
        <w:t xml:space="preserve">2</w:t>
      </w:r>
      <w:r>
        <w:rPr>
          <w:rFonts w:eastAsia="宋体"/>
          <w:spacing w:val="7"/>
        </w:rPr>
        <w:t xml:space="preserve">分，最多得</w:t>
      </w:r>
      <w:r>
        <w:rPr>
          <w:rFonts w:hint="eastAsia" w:eastAsia="宋体"/>
          <w:spacing w:val="7"/>
        </w:rPr>
        <w:t xml:space="preserve">8</w:t>
      </w:r>
      <w:r>
        <w:rPr>
          <w:rFonts w:eastAsia="宋体"/>
          <w:spacing w:val="7"/>
        </w:rPr>
        <w:t xml:space="preserve">分；上述</w:t>
      </w:r>
      <w:r>
        <w:rPr>
          <w:rFonts w:hint="eastAsia" w:eastAsia="宋体"/>
          <w:spacing w:val="7"/>
        </w:rPr>
        <w:t xml:space="preserve">四</w:t>
      </w:r>
      <w:r>
        <w:rPr>
          <w:rFonts w:eastAsia="宋体"/>
          <w:spacing w:val="7"/>
        </w:rPr>
        <w:t xml:space="preserve">项方案内容略有提及或不能完全满足对应项目要求的，有一项得</w:t>
      </w:r>
      <w:r>
        <w:rPr>
          <w:rFonts w:hint="eastAsia" w:eastAsia="宋体"/>
          <w:spacing w:val="7"/>
        </w:rPr>
        <w:t xml:space="preserve">1</w:t>
      </w:r>
      <w:r>
        <w:rPr>
          <w:rFonts w:eastAsia="宋体"/>
          <w:spacing w:val="7"/>
        </w:rPr>
        <w:t xml:space="preserve">分，最多得</w:t>
      </w:r>
      <w:r>
        <w:rPr>
          <w:rFonts w:hint="eastAsia" w:eastAsia="宋体"/>
          <w:spacing w:val="7"/>
        </w:rPr>
        <w:t xml:space="preserve">4</w:t>
      </w:r>
      <w:r>
        <w:rPr>
          <w:rFonts w:eastAsia="宋体"/>
          <w:spacing w:val="7"/>
        </w:rPr>
        <w:t xml:space="preserve">分；上述</w:t>
      </w:r>
      <w:r>
        <w:rPr>
          <w:rFonts w:hint="eastAsia" w:eastAsia="宋体"/>
          <w:spacing w:val="7"/>
        </w:rPr>
        <w:t xml:space="preserve">四</w:t>
      </w:r>
      <w:r>
        <w:rPr>
          <w:rFonts w:eastAsia="宋体"/>
          <w:spacing w:val="7"/>
        </w:rPr>
        <w:t xml:space="preserve">项方案内容有缺失或完全脱离项目实际的，对应项不得分。【</w:t>
      </w:r>
      <w:r>
        <w:rPr>
          <w:rFonts w:eastAsia="宋体"/>
          <w:spacing w:val="7"/>
        </w:rPr>
        <w:t xml:space="preserve">0-</w:t>
      </w:r>
      <w:r>
        <w:rPr>
          <w:rFonts w:hint="eastAsia" w:eastAsia="宋体"/>
          <w:spacing w:val="7"/>
        </w:rPr>
        <w:t xml:space="preserve">8</w:t>
      </w:r>
      <w:r>
        <w:rPr>
          <w:rFonts w:eastAsia="宋体"/>
          <w:spacing w:val="7"/>
        </w:rPr>
        <w:t xml:space="preserve">】</w:t>
      </w:r>
      <w:r/>
    </w:p>
    <w:p>
      <w:pPr>
        <w:ind w:firstLine="510"/>
        <w:jc w:val="left"/>
        <w:spacing w:line="440" w:lineRule="exact"/>
        <w:rPr>
          <w:rFonts w:ascii="Times New Roman" w:hAnsi="Times New Roman"/>
          <w:sz w:val="24"/>
          <w:szCs w:val="24"/>
        </w:rPr>
      </w:pPr>
      <w:r>
        <w:rPr>
          <w:rFonts w:hint="eastAsia" w:ascii="Times New Roman" w:hAnsi="Times New Roman"/>
          <w:sz w:val="24"/>
          <w:szCs w:val="24"/>
          <w:lang w:bidi="ar"/>
        </w:rPr>
        <w:t xml:space="preserve">3</w:t>
      </w:r>
      <w:r>
        <w:rPr>
          <w:rFonts w:ascii="Times New Roman" w:hAnsi="Times New Roman"/>
          <w:sz w:val="24"/>
          <w:szCs w:val="24"/>
          <w:lang w:bidi="ar"/>
        </w:rPr>
        <w:t xml:space="preserve">.</w:t>
      </w:r>
      <w:r>
        <w:rPr>
          <w:rFonts w:hint="eastAsia" w:ascii="Times New Roman" w:hAnsi="Times New Roman"/>
          <w:sz w:val="24"/>
          <w:szCs w:val="24"/>
          <w:lang w:bidi="ar"/>
        </w:rPr>
        <w:t xml:space="preserve">2</w:t>
      </w:r>
      <w:r>
        <w:rPr>
          <w:rFonts w:ascii="Times New Roman" w:hAnsi="Times New Roman"/>
          <w:sz w:val="24"/>
          <w:szCs w:val="24"/>
          <w:lang w:bidi="ar"/>
        </w:rPr>
        <w:t xml:space="preserve"> </w:t>
      </w:r>
      <w:r>
        <w:rPr>
          <w:rFonts w:ascii="Times New Roman" w:hAnsi="Times New Roman"/>
          <w:sz w:val="24"/>
          <w:szCs w:val="24"/>
          <w:lang w:bidi="ar"/>
        </w:rPr>
        <w:t xml:space="preserve">培训</w:t>
      </w:r>
      <w:r>
        <w:rPr>
          <w:rFonts w:ascii="Times New Roman" w:hAnsi="Times New Roman"/>
          <w:sz w:val="24"/>
          <w:szCs w:val="24"/>
          <w:lang w:bidi="ar"/>
        </w:rPr>
        <w:t xml:space="preserve">方案</w:t>
      </w:r>
      <w:r>
        <w:rPr>
          <w:rFonts w:ascii="Times New Roman" w:hAnsi="Times New Roman"/>
          <w:sz w:val="24"/>
          <w:szCs w:val="24"/>
          <w:lang w:bidi="ar"/>
        </w:rPr>
        <w:t xml:space="preserve"> </w:t>
      </w:r>
      <w:r>
        <w:rPr>
          <w:rFonts w:hint="eastAsia" w:ascii="Times New Roman" w:hAnsi="Times New Roman"/>
          <w:sz w:val="24"/>
          <w:szCs w:val="24"/>
          <w:lang w:bidi="ar"/>
        </w:rPr>
        <w:t xml:space="preserve">8</w:t>
      </w:r>
      <w:r>
        <w:rPr>
          <w:rFonts w:ascii="Times New Roman" w:hAnsi="Times New Roman"/>
          <w:sz w:val="24"/>
          <w:szCs w:val="24"/>
          <w:lang w:bidi="ar"/>
        </w:rPr>
        <w:t xml:space="preserve">分</w:t>
      </w:r>
      <w:r/>
    </w:p>
    <w:p>
      <w:pPr>
        <w:pStyle w:val="1298"/>
        <w:ind w:firstLine="500"/>
        <w:spacing w:line="440" w:lineRule="exact"/>
        <w:shd w:val="clear" w:color="ffffff" w:themeColor="background1" w:fill="ffffff" w:themeFill="background1"/>
        <w:rPr>
          <w:rFonts w:eastAsia="宋体"/>
          <w:spacing w:val="7"/>
        </w:rPr>
      </w:pPr>
      <w:r>
        <w:rPr>
          <w:lang w:bidi="ar"/>
        </w:rPr>
        <w:t xml:space="preserve">根据本项目对培训的具体要求（见招标文件第四章项目需求/二、技术要求/5、培训要求），投标人制定的培训方案包含①培训内容与课程安排、②培训方式与时长安排（现场集中培训不少于1次且不少于2个工作日）、③培训师资配置、④中文培训教材；</w:t>
      </w:r>
      <w:r>
        <w:rPr>
          <w:rFonts w:eastAsia="宋体"/>
          <w:spacing w:val="7"/>
        </w:rPr>
        <w:t xml:space="preserve">上述</w:t>
      </w:r>
      <w:r>
        <w:rPr>
          <w:rFonts w:hint="eastAsia" w:eastAsia="宋体"/>
          <w:spacing w:val="7"/>
        </w:rPr>
        <w:t xml:space="preserve">四</w:t>
      </w:r>
      <w:r>
        <w:rPr>
          <w:rFonts w:eastAsia="宋体"/>
          <w:spacing w:val="7"/>
        </w:rPr>
        <w:t xml:space="preserve">项方案内容考虑全面，分别满足对应项目需求的，有一项得</w:t>
      </w:r>
      <w:r>
        <w:rPr>
          <w:rFonts w:hint="eastAsia" w:eastAsia="宋体"/>
          <w:spacing w:val="7"/>
        </w:rPr>
        <w:t xml:space="preserve">2</w:t>
      </w:r>
      <w:r>
        <w:rPr>
          <w:rFonts w:eastAsia="宋体"/>
          <w:spacing w:val="7"/>
        </w:rPr>
        <w:t xml:space="preserve">分，最多得</w:t>
      </w:r>
      <w:r>
        <w:rPr>
          <w:rFonts w:hint="eastAsia" w:eastAsia="宋体"/>
          <w:spacing w:val="7"/>
        </w:rPr>
        <w:t xml:space="preserve">8</w:t>
      </w:r>
      <w:r>
        <w:rPr>
          <w:rFonts w:eastAsia="宋体"/>
          <w:spacing w:val="7"/>
        </w:rPr>
        <w:t xml:space="preserve">分；上述</w:t>
      </w:r>
      <w:r>
        <w:rPr>
          <w:rFonts w:hint="eastAsia" w:eastAsia="宋体"/>
          <w:spacing w:val="7"/>
        </w:rPr>
        <w:t xml:space="preserve">四</w:t>
      </w:r>
      <w:r>
        <w:rPr>
          <w:rFonts w:eastAsia="宋体"/>
          <w:spacing w:val="7"/>
        </w:rPr>
        <w:t xml:space="preserve">项方案内容略有提及或不能完全满足对应项目要求的，有一项得</w:t>
      </w:r>
      <w:r>
        <w:rPr>
          <w:rFonts w:hint="eastAsia" w:eastAsia="宋体"/>
          <w:spacing w:val="7"/>
        </w:rPr>
        <w:t xml:space="preserve">1</w:t>
      </w:r>
      <w:r>
        <w:rPr>
          <w:rFonts w:eastAsia="宋体"/>
          <w:spacing w:val="7"/>
        </w:rPr>
        <w:t xml:space="preserve">分，最多得</w:t>
      </w:r>
      <w:r>
        <w:rPr>
          <w:rFonts w:hint="eastAsia" w:eastAsia="宋体"/>
          <w:spacing w:val="7"/>
        </w:rPr>
        <w:t xml:space="preserve">4</w:t>
      </w:r>
      <w:r>
        <w:rPr>
          <w:rFonts w:eastAsia="宋体"/>
          <w:spacing w:val="7"/>
        </w:rPr>
        <w:t xml:space="preserve">分；上述</w:t>
      </w:r>
      <w:r>
        <w:rPr>
          <w:rFonts w:hint="eastAsia" w:eastAsia="宋体"/>
          <w:spacing w:val="7"/>
        </w:rPr>
        <w:t xml:space="preserve">四</w:t>
      </w:r>
      <w:r>
        <w:rPr>
          <w:rFonts w:eastAsia="宋体"/>
          <w:spacing w:val="7"/>
        </w:rPr>
        <w:t xml:space="preserve">项方案内容有缺失或完全脱离项目实际的，对应项不得分。【</w:t>
      </w:r>
      <w:r>
        <w:rPr>
          <w:rFonts w:eastAsia="宋体"/>
          <w:spacing w:val="7"/>
        </w:rPr>
        <w:t xml:space="preserve">0-</w:t>
      </w:r>
      <w:r>
        <w:rPr>
          <w:rFonts w:hint="eastAsia" w:eastAsia="宋体"/>
          <w:spacing w:val="7"/>
        </w:rPr>
        <w:t xml:space="preserve">8</w:t>
      </w:r>
      <w:r>
        <w:rPr>
          <w:rFonts w:eastAsia="宋体"/>
          <w:spacing w:val="7"/>
        </w:rPr>
        <w:t xml:space="preserve">】</w:t>
      </w:r>
      <w:r/>
    </w:p>
    <w:p>
      <w:pPr>
        <w:ind w:firstLine="510"/>
        <w:jc w:val="left"/>
        <w:spacing w:line="440" w:lineRule="exact"/>
        <w:rPr>
          <w:rFonts w:ascii="Times New Roman" w:hAnsi="Times New Roman"/>
          <w:b/>
          <w:bCs/>
          <w:spacing w:val="7"/>
          <w:sz w:val="24"/>
          <w:szCs w:val="24"/>
          <w:lang w:bidi="ar"/>
        </w:rPr>
      </w:pPr>
      <w:r/>
      <w:bookmarkStart w:id="84" w:name="OLE_LINK157"/>
      <w:r/>
      <w:bookmarkStart w:id="85" w:name="OLE_LINK184"/>
      <w:r>
        <w:rPr>
          <w:rFonts w:ascii="Times New Roman" w:hAnsi="Times New Roman"/>
          <w:b/>
          <w:bCs/>
          <w:spacing w:val="7"/>
          <w:sz w:val="24"/>
          <w:szCs w:val="24"/>
          <w:lang w:bidi="ar"/>
        </w:rPr>
        <w:t xml:space="preserve">4</w:t>
      </w:r>
      <w:r>
        <w:rPr>
          <w:rFonts w:ascii="Times New Roman" w:hAnsi="Times New Roman"/>
          <w:b/>
          <w:bCs/>
          <w:spacing w:val="7"/>
          <w:sz w:val="24"/>
          <w:szCs w:val="24"/>
          <w:lang w:bidi="ar"/>
        </w:rPr>
        <w:t xml:space="preserve">、履约能力</w:t>
      </w:r>
      <w:r>
        <w:rPr>
          <w:rFonts w:hint="eastAsia" w:ascii="Times New Roman" w:hAnsi="Times New Roman"/>
          <w:b/>
          <w:bCs/>
          <w:spacing w:val="7"/>
          <w:sz w:val="24"/>
          <w:szCs w:val="24"/>
          <w:lang w:bidi="ar"/>
        </w:rPr>
        <w:t xml:space="preserve">4</w:t>
      </w:r>
      <w:r>
        <w:rPr>
          <w:rFonts w:ascii="Times New Roman" w:hAnsi="Times New Roman"/>
          <w:b/>
          <w:bCs/>
          <w:spacing w:val="7"/>
          <w:sz w:val="24"/>
          <w:szCs w:val="24"/>
          <w:lang w:bidi="ar"/>
        </w:rPr>
        <w:t xml:space="preserve">分</w:t>
      </w:r>
      <w:r/>
    </w:p>
    <w:p>
      <w:pPr>
        <w:ind w:firstLine="510"/>
        <w:jc w:val="left"/>
        <w:spacing w:line="440" w:lineRule="exact"/>
        <w:rPr>
          <w:rFonts w:hint="eastAsia" w:ascii="Times New Roman" w:hAnsi="Times New Roman"/>
          <w:spacing w:val="7"/>
          <w:sz w:val="24"/>
          <w:szCs w:val="24"/>
        </w:rPr>
      </w:pPr>
      <w:r>
        <w:rPr>
          <w:rFonts w:hint="eastAsia" w:ascii="Times New Roman" w:hAnsi="Times New Roman"/>
          <w:spacing w:val="7"/>
          <w:sz w:val="24"/>
          <w:szCs w:val="24"/>
          <w:lang w:bidi="ar"/>
        </w:rPr>
        <w:t xml:space="preserve">4.1 </w:t>
      </w:r>
      <w:r>
        <w:rPr>
          <w:rFonts w:hint="eastAsia" w:ascii="Times New Roman" w:hAnsi="Times New Roman"/>
          <w:spacing w:val="7"/>
          <w:sz w:val="24"/>
          <w:szCs w:val="24"/>
          <w:lang w:bidi="ar"/>
        </w:rPr>
        <w:t xml:space="preserve">业绩</w:t>
      </w:r>
      <w:r>
        <w:rPr>
          <w:rFonts w:hint="eastAsia" w:ascii="Times New Roman" w:hAnsi="Times New Roman"/>
          <w:spacing w:val="7"/>
          <w:sz w:val="24"/>
          <w:szCs w:val="24"/>
          <w:lang w:bidi="ar"/>
        </w:rPr>
        <w:t xml:space="preserve"> 4</w:t>
      </w:r>
      <w:r>
        <w:rPr>
          <w:rFonts w:hint="eastAsia" w:ascii="Times New Roman" w:hAnsi="Times New Roman"/>
          <w:spacing w:val="7"/>
          <w:sz w:val="24"/>
          <w:szCs w:val="24"/>
          <w:lang w:bidi="ar"/>
        </w:rPr>
        <w:t xml:space="preserve">分</w:t>
      </w:r>
      <w:r/>
    </w:p>
    <w:p>
      <w:pPr>
        <w:ind w:firstLine="508"/>
        <w:jc w:val="left"/>
        <w:spacing w:line="440" w:lineRule="exact"/>
        <w:rPr>
          <w:rFonts w:ascii="Times New Roman" w:hAnsi="Times New Roman"/>
          <w:spacing w:val="7"/>
          <w:sz w:val="24"/>
          <w:szCs w:val="24"/>
        </w:rPr>
      </w:pPr>
      <w:r>
        <w:rPr>
          <w:rFonts w:ascii="Times New Roman" w:hAnsi="Times New Roman"/>
          <w:spacing w:val="7"/>
          <w:sz w:val="24"/>
          <w:szCs w:val="24"/>
          <w:lang w:bidi="ar"/>
        </w:rPr>
        <w:t xml:space="preserve">投标单位提供自</w:t>
      </w:r>
      <w:r>
        <w:rPr>
          <w:rFonts w:ascii="Times New Roman" w:hAnsi="Times New Roman"/>
          <w:spacing w:val="7"/>
          <w:sz w:val="24"/>
          <w:szCs w:val="24"/>
          <w:lang w:bidi="ar"/>
        </w:rPr>
        <w:t xml:space="preserve">2023</w:t>
      </w:r>
      <w:r>
        <w:rPr>
          <w:rFonts w:ascii="Times New Roman" w:hAnsi="Times New Roman"/>
          <w:spacing w:val="7"/>
          <w:sz w:val="24"/>
          <w:szCs w:val="24"/>
          <w:lang w:bidi="ar"/>
        </w:rPr>
        <w:t xml:space="preserve">年</w:t>
      </w:r>
      <w:r>
        <w:rPr>
          <w:rFonts w:ascii="Times New Roman" w:hAnsi="Times New Roman"/>
          <w:spacing w:val="7"/>
          <w:sz w:val="24"/>
          <w:szCs w:val="24"/>
          <w:lang w:bidi="ar"/>
        </w:rPr>
        <w:t xml:space="preserve">1</w:t>
      </w:r>
      <w:r>
        <w:rPr>
          <w:rFonts w:ascii="Times New Roman" w:hAnsi="Times New Roman"/>
          <w:spacing w:val="7"/>
          <w:sz w:val="24"/>
          <w:szCs w:val="24"/>
          <w:lang w:bidi="ar"/>
        </w:rPr>
        <w:t xml:space="preserve">月</w:t>
      </w:r>
      <w:r>
        <w:rPr>
          <w:rFonts w:ascii="Times New Roman" w:hAnsi="Times New Roman"/>
          <w:spacing w:val="7"/>
          <w:sz w:val="24"/>
          <w:szCs w:val="24"/>
          <w:lang w:bidi="ar"/>
        </w:rPr>
        <w:t xml:space="preserve">1</w:t>
      </w:r>
      <w:r>
        <w:rPr>
          <w:rFonts w:ascii="Times New Roman" w:hAnsi="Times New Roman"/>
          <w:spacing w:val="7"/>
          <w:sz w:val="24"/>
          <w:szCs w:val="24"/>
          <w:lang w:bidi="ar"/>
        </w:rPr>
        <w:t xml:space="preserve">日（以签订的合同日期为准）以来承担过的</w:t>
      </w:r>
      <w:r>
        <w:rPr>
          <w:rFonts w:hint="eastAsia" w:ascii="Times New Roman" w:hAnsi="Times New Roman"/>
          <w:spacing w:val="7"/>
          <w:sz w:val="24"/>
          <w:szCs w:val="24"/>
          <w:lang w:bidi="ar"/>
        </w:rPr>
        <w:t xml:space="preserve">了类似</w:t>
      </w:r>
      <w:r>
        <w:rPr>
          <w:rFonts w:ascii="Times New Roman" w:hAnsi="Times New Roman"/>
          <w:spacing w:val="7"/>
          <w:sz w:val="24"/>
          <w:szCs w:val="24"/>
          <w:lang w:bidi="ar"/>
        </w:rPr>
        <w:t xml:space="preserve">供货项目业绩，每提供一份得</w:t>
      </w:r>
      <w:r>
        <w:rPr>
          <w:rFonts w:hint="eastAsia" w:ascii="Times New Roman" w:hAnsi="Times New Roman"/>
          <w:spacing w:val="7"/>
          <w:sz w:val="24"/>
          <w:szCs w:val="24"/>
          <w:lang w:bidi="ar"/>
        </w:rPr>
        <w:t xml:space="preserve">2</w:t>
      </w:r>
      <w:r>
        <w:rPr>
          <w:rFonts w:ascii="Times New Roman" w:hAnsi="Times New Roman"/>
          <w:spacing w:val="7"/>
          <w:sz w:val="24"/>
          <w:szCs w:val="24"/>
          <w:lang w:bidi="ar"/>
        </w:rPr>
        <w:t xml:space="preserve">分，本项最高得</w:t>
      </w:r>
      <w:r>
        <w:rPr>
          <w:rFonts w:hint="eastAsia" w:ascii="Times New Roman" w:hAnsi="Times New Roman"/>
          <w:spacing w:val="7"/>
          <w:sz w:val="24"/>
          <w:szCs w:val="24"/>
          <w:lang w:bidi="ar"/>
        </w:rPr>
        <w:t xml:space="preserve">4</w:t>
      </w:r>
      <w:r>
        <w:rPr>
          <w:rFonts w:ascii="Times New Roman" w:hAnsi="Times New Roman"/>
          <w:spacing w:val="7"/>
          <w:sz w:val="24"/>
          <w:szCs w:val="24"/>
          <w:lang w:bidi="ar"/>
        </w:rPr>
        <w:t xml:space="preserve">分。</w:t>
      </w:r>
      <w:r>
        <w:rPr>
          <w:rFonts w:ascii="Times New Roman" w:hAnsi="Times New Roman"/>
          <w:b/>
          <w:bCs/>
          <w:spacing w:val="7"/>
          <w:sz w:val="24"/>
          <w:szCs w:val="24"/>
          <w:lang w:bidi="ar"/>
        </w:rPr>
        <w:t xml:space="preserve">（请在投标文件中提供合同，合同中须反映出相关内容，如合同中不能反映，须提供其他材料予以佐证，不提供不得分）</w:t>
      </w:r>
      <w:r>
        <w:rPr>
          <w:rFonts w:ascii="Times New Roman" w:hAnsi="Times New Roman"/>
          <w:spacing w:val="7"/>
          <w:sz w:val="24"/>
          <w:szCs w:val="24"/>
          <w:lang w:bidi="ar"/>
        </w:rPr>
        <w:t xml:space="preserve">【</w:t>
      </w:r>
      <w:r>
        <w:rPr>
          <w:rFonts w:ascii="Times New Roman" w:hAnsi="Times New Roman"/>
          <w:spacing w:val="7"/>
          <w:sz w:val="24"/>
          <w:szCs w:val="24"/>
          <w:lang w:bidi="ar"/>
        </w:rPr>
        <w:t xml:space="preserve">0/</w:t>
      </w:r>
      <w:r>
        <w:rPr>
          <w:rFonts w:hint="eastAsia" w:ascii="Times New Roman" w:hAnsi="Times New Roman"/>
          <w:spacing w:val="7"/>
          <w:sz w:val="24"/>
          <w:szCs w:val="24"/>
          <w:lang w:bidi="ar"/>
        </w:rPr>
        <w:t xml:space="preserve">2</w:t>
      </w:r>
      <w:r>
        <w:rPr>
          <w:rFonts w:hint="eastAsia" w:ascii="Times New Roman" w:hAnsi="Times New Roman"/>
          <w:spacing w:val="7"/>
          <w:sz w:val="24"/>
          <w:szCs w:val="24"/>
          <w:lang w:bidi="ar"/>
        </w:rPr>
        <w:t xml:space="preserve">/</w:t>
      </w:r>
      <w:r>
        <w:rPr>
          <w:rFonts w:hint="eastAsia" w:ascii="Times New Roman" w:hAnsi="Times New Roman"/>
          <w:spacing w:val="7"/>
          <w:sz w:val="24"/>
          <w:szCs w:val="24"/>
          <w:lang w:bidi="ar"/>
        </w:rPr>
        <w:t xml:space="preserve">4</w:t>
      </w:r>
      <w:r>
        <w:rPr>
          <w:rFonts w:ascii="Times New Roman" w:hAnsi="Times New Roman"/>
          <w:spacing w:val="7"/>
          <w:sz w:val="24"/>
          <w:szCs w:val="24"/>
          <w:lang w:bidi="ar"/>
        </w:rPr>
        <w:t xml:space="preserve">】</w:t>
      </w:r>
      <w:bookmarkEnd w:id="84"/>
      <w:r/>
      <w:bookmarkEnd w:id="85"/>
      <w:r/>
      <w:r/>
    </w:p>
    <w:p>
      <w:pPr>
        <w:pStyle w:val="1286"/>
        <w:spacing w:line="440" w:lineRule="exact"/>
        <w:rPr>
          <w:rFonts w:eastAsia="宋体"/>
          <w:b/>
          <w:bCs/>
          <w:lang w:bidi="ar"/>
        </w:rPr>
      </w:pPr>
      <w:r>
        <w:rPr>
          <w:rFonts w:eastAsia="宋体"/>
          <w:b/>
          <w:bCs/>
          <w:lang w:bidi="ar"/>
        </w:rPr>
      </w:r>
      <w:r/>
    </w:p>
    <w:p>
      <w:pPr>
        <w:pStyle w:val="1286"/>
        <w:ind w:firstLine="482"/>
        <w:spacing w:line="440" w:lineRule="exact"/>
        <w:rPr>
          <w:rFonts w:eastAsia="宋体"/>
          <w:b/>
          <w:bCs/>
          <w:lang w:bidi="ar"/>
        </w:rPr>
      </w:pPr>
      <w:r>
        <w:rPr>
          <w:rFonts w:eastAsia="宋体"/>
          <w:b/>
          <w:bCs/>
          <w:lang w:bidi="ar"/>
        </w:rPr>
        <w:t xml:space="preserve">注：</w:t>
      </w:r>
      <w:r/>
    </w:p>
    <w:p>
      <w:pPr>
        <w:pStyle w:val="1286"/>
        <w:ind w:firstLine="482"/>
        <w:spacing w:line="440" w:lineRule="exact"/>
        <w:rPr>
          <w:rFonts w:eastAsia="宋体"/>
          <w:b/>
          <w:bCs/>
        </w:rPr>
      </w:pPr>
      <w:r>
        <w:rPr>
          <w:rFonts w:eastAsia="宋体"/>
          <w:b/>
          <w:bCs/>
          <w:lang w:bidi="ar"/>
        </w:rPr>
        <w:t xml:space="preserve">1</w:t>
      </w:r>
      <w:r>
        <w:rPr>
          <w:rFonts w:eastAsia="宋体"/>
          <w:b/>
          <w:bCs/>
          <w:lang w:bidi="ar"/>
        </w:rPr>
        <w:t xml:space="preserve">、</w:t>
      </w:r>
      <w:r>
        <w:rPr>
          <w:rFonts w:eastAsia="宋体"/>
          <w:b/>
          <w:bCs/>
        </w:rPr>
        <w:t xml:space="preserve">以上证明材料，不提供不得分。</w:t>
      </w:r>
      <w:r/>
    </w:p>
    <w:p>
      <w:pPr>
        <w:pStyle w:val="1286"/>
        <w:ind w:firstLine="482"/>
        <w:spacing w:line="440" w:lineRule="exact"/>
        <w:rPr>
          <w:rFonts w:eastAsia="宋体"/>
          <w:b/>
          <w:bCs/>
        </w:rPr>
      </w:pPr>
      <w:r>
        <w:rPr>
          <w:rFonts w:eastAsia="宋体"/>
          <w:b/>
          <w:bCs/>
          <w:lang w:bidi="ar"/>
        </w:rPr>
        <w:t xml:space="preserve">2</w:t>
      </w:r>
      <w:r>
        <w:rPr>
          <w:rFonts w:eastAsia="宋体"/>
          <w:b/>
          <w:bCs/>
          <w:lang w:bidi="ar"/>
        </w:rPr>
        <w:t xml:space="preserve">、评分标准中所</w:t>
      </w:r>
      <w:r>
        <w:rPr>
          <w:rFonts w:eastAsia="宋体"/>
          <w:b/>
          <w:bCs/>
          <w:lang w:bidi="ar"/>
        </w:rPr>
        <w:t xml:space="preserve">述</w:t>
      </w:r>
      <w:r>
        <w:rPr>
          <w:b/>
          <w:bCs/>
          <w:lang w:bidi="ar"/>
        </w:rPr>
        <w:t xml:space="preserve"> “</w:t>
      </w:r>
      <w:r>
        <w:rPr>
          <w:rFonts w:eastAsia="宋体"/>
          <w:b/>
          <w:bCs/>
          <w:lang w:bidi="ar"/>
        </w:rPr>
        <w:t xml:space="preserve">满足</w:t>
      </w:r>
      <w:r>
        <w:rPr>
          <w:b/>
          <w:bCs/>
          <w:lang w:bidi="ar"/>
        </w:rPr>
        <w:t xml:space="preserve">”</w:t>
      </w:r>
      <w:r>
        <w:rPr>
          <w:rFonts w:eastAsia="宋体"/>
          <w:b/>
          <w:bCs/>
          <w:lang w:bidi="ar"/>
        </w:rPr>
        <w:t xml:space="preserve">指投标人的方案或服务能够满足采购项目的基本要求，达到或不低于采购文件规定的各项标准。</w:t>
      </w:r>
      <w:r>
        <w:rPr>
          <w:b/>
          <w:bCs/>
          <w:lang w:bidi="ar"/>
        </w:rPr>
        <w:t xml:space="preserve">“</w:t>
      </w:r>
      <w:r>
        <w:rPr>
          <w:rFonts w:hint="eastAsia" w:ascii="宋体" w:hAnsi="宋体" w:eastAsia="宋体" w:cs="宋体"/>
          <w:b/>
          <w:bCs/>
          <w:spacing w:val="7"/>
          <w:lang w:bidi="ar"/>
        </w:rPr>
        <w:t xml:space="preserve">略有提及或有负偏离</w:t>
      </w:r>
      <w:r>
        <w:rPr>
          <w:b/>
          <w:bCs/>
          <w:lang w:bidi="ar"/>
        </w:rPr>
        <w:t xml:space="preserve">”</w:t>
      </w:r>
      <w:r>
        <w:rPr>
          <w:rFonts w:eastAsia="宋体"/>
          <w:b/>
          <w:bCs/>
          <w:lang w:bidi="ar"/>
        </w:rPr>
        <w:t xml:space="preserve">指投标人的方案或服务有部分内容</w:t>
      </w:r>
      <w:r>
        <w:rPr>
          <w:rFonts w:hint="eastAsia" w:eastAsia="宋体"/>
          <w:b/>
          <w:bCs/>
          <w:lang w:bidi="ar"/>
        </w:rPr>
        <w:t xml:space="preserve">未明确具体实施方案或</w:t>
      </w:r>
      <w:r>
        <w:rPr>
          <w:rFonts w:eastAsia="宋体"/>
          <w:b/>
          <w:bCs/>
          <w:lang w:bidi="ar"/>
        </w:rPr>
        <w:t xml:space="preserve">未满足采购项目的基本要求或低于采购文件规定的各项标准。</w:t>
      </w:r>
      <w:r/>
    </w:p>
    <w:p>
      <w:pPr>
        <w:pStyle w:val="1286"/>
        <w:ind w:firstLine="482"/>
        <w:spacing w:line="440" w:lineRule="exact"/>
        <w:rPr>
          <w:rFonts w:eastAsia="宋体"/>
          <w:lang w:bidi="ar"/>
        </w:rPr>
      </w:pPr>
      <w:r>
        <w:rPr>
          <w:rFonts w:eastAsia="宋体"/>
          <w:lang w:bidi="ar"/>
        </w:rPr>
      </w:r>
      <w:r/>
    </w:p>
    <w:p>
      <w:pPr>
        <w:jc w:val="left"/>
        <w:tabs>
          <w:tab w:val="left" w:pos="6786" w:leader="none"/>
        </w:tabs>
        <w:rPr>
          <w:rFonts w:ascii="Times New Roman" w:hAnsi="Times New Roman"/>
        </w:rPr>
      </w:pPr>
      <w:r>
        <w:rPr>
          <w:rFonts w:ascii="Times New Roman" w:hAnsi="Times New Roman"/>
        </w:rPr>
        <w:tab/>
      </w:r>
      <w:r/>
    </w:p>
    <w:p>
      <w:pPr>
        <w:pStyle w:val="805"/>
        <w:pageBreakBefore/>
        <w:spacing w:line="440" w:lineRule="exact"/>
        <w:rPr>
          <w:rFonts w:ascii="Times New Roman" w:hAnsi="Times New Roman" w:eastAsia="宋体"/>
        </w:rPr>
      </w:pPr>
      <w:r/>
      <w:bookmarkStart w:id="86" w:name="_Toc232586772"/>
      <w:r/>
      <w:bookmarkEnd w:id="72"/>
      <w:r>
        <w:rPr>
          <w:rFonts w:ascii="Times New Roman" w:hAnsi="Times New Roman" w:eastAsia="宋体"/>
        </w:rPr>
        <w:t xml:space="preserve">第六</w:t>
      </w:r>
      <w:r>
        <w:rPr>
          <w:rFonts w:ascii="Times New Roman" w:hAnsi="Times New Roman" w:eastAsia="宋体"/>
        </w:rPr>
        <w:t xml:space="preserve">章</w:t>
      </w:r>
      <w:r>
        <w:rPr>
          <w:rFonts w:ascii="Times New Roman" w:hAnsi="Times New Roman" w:eastAsia="宋体"/>
        </w:rPr>
        <w:t xml:space="preserve"> </w:t>
      </w:r>
      <w:bookmarkStart w:id="87" w:name="OLE_LINK20"/>
      <w:r>
        <w:rPr>
          <w:rFonts w:ascii="Times New Roman" w:hAnsi="Times New Roman" w:eastAsia="宋体"/>
        </w:rPr>
        <w:t xml:space="preserve">投标</w:t>
      </w:r>
      <w:r>
        <w:rPr>
          <w:rFonts w:ascii="Times New Roman" w:hAnsi="Times New Roman" w:eastAsia="宋体"/>
        </w:rPr>
        <w:t xml:space="preserve">文件格式</w:t>
      </w:r>
      <w:bookmarkStart w:id="88" w:name="_Hlt26671244"/>
      <w:r/>
      <w:bookmarkStart w:id="89" w:name="_Hlt26955039"/>
      <w:r/>
      <w:bookmarkStart w:id="90" w:name="EB3198bb99319c4c5cb9e4b30deb0155ce"/>
      <w:r/>
      <w:bookmarkEnd w:id="86"/>
      <w:r/>
      <w:bookmarkEnd w:id="87"/>
      <w:r/>
      <w:bookmarkEnd w:id="88"/>
      <w:r/>
      <w:bookmarkEnd w:id="89"/>
      <w:r/>
      <w:r/>
    </w:p>
    <w:p>
      <w:pPr>
        <w:pStyle w:val="1299"/>
        <w:jc w:val="center"/>
        <w:spacing w:line="440" w:lineRule="exact"/>
        <w:rPr>
          <w:rFonts w:eastAsia="宋体"/>
          <w:sz w:val="40"/>
          <w:szCs w:val="40"/>
        </w:rPr>
      </w:pPr>
      <w:r>
        <w:rPr>
          <w:rFonts w:eastAsia="宋体"/>
          <w:sz w:val="40"/>
          <w:szCs w:val="40"/>
        </w:rPr>
        <w:t xml:space="preserve">投标主要文件目录</w:t>
      </w:r>
      <w:r/>
    </w:p>
    <w:p>
      <w:pPr>
        <w:pStyle w:val="1299"/>
        <w:spacing w:line="400" w:lineRule="exact"/>
        <w:rPr>
          <w:rFonts w:eastAsia="宋体"/>
        </w:rPr>
      </w:pPr>
      <w:r/>
      <w:bookmarkStart w:id="91" w:name="_Hlk209775868"/>
      <w:r>
        <w:rPr>
          <w:rFonts w:eastAsia="宋体"/>
        </w:rPr>
        <w:t xml:space="preserve">一、封面</w:t>
      </w:r>
      <w:r/>
    </w:p>
    <w:p>
      <w:pPr>
        <w:pStyle w:val="1299"/>
        <w:spacing w:line="400" w:lineRule="exact"/>
        <w:rPr>
          <w:rFonts w:eastAsia="宋体"/>
        </w:rPr>
      </w:pPr>
      <w:r>
        <w:rPr>
          <w:rFonts w:eastAsia="宋体"/>
        </w:rPr>
        <w:t xml:space="preserve">二、投标函格式</w:t>
      </w:r>
      <w:r/>
    </w:p>
    <w:p>
      <w:pPr>
        <w:pStyle w:val="1299"/>
        <w:spacing w:line="400" w:lineRule="exact"/>
        <w:rPr>
          <w:rFonts w:eastAsia="宋体"/>
        </w:rPr>
      </w:pPr>
      <w:r>
        <w:rPr>
          <w:rFonts w:eastAsia="宋体"/>
        </w:rPr>
        <w:t xml:space="preserve">三、开标一览表（总价）</w:t>
      </w:r>
      <w:r/>
    </w:p>
    <w:p>
      <w:pPr>
        <w:pStyle w:val="1299"/>
        <w:spacing w:line="400" w:lineRule="exact"/>
        <w:rPr>
          <w:rFonts w:eastAsia="宋体"/>
        </w:rPr>
      </w:pPr>
      <w:r>
        <w:rPr>
          <w:rFonts w:eastAsia="宋体"/>
        </w:rPr>
        <w:t xml:space="preserve">四、资格证明文件</w:t>
      </w:r>
      <w:r/>
    </w:p>
    <w:p>
      <w:pPr>
        <w:pStyle w:val="1299"/>
        <w:spacing w:line="400" w:lineRule="exact"/>
        <w:rPr>
          <w:rFonts w:eastAsia="宋体"/>
        </w:rPr>
      </w:pPr>
      <w:r>
        <w:rPr>
          <w:rFonts w:eastAsia="宋体"/>
        </w:rPr>
        <w:t xml:space="preserve">  </w:t>
      </w:r>
      <w:r>
        <w:rPr>
          <w:rFonts w:eastAsia="宋体"/>
        </w:rPr>
        <w:t xml:space="preserve">法人或者其他组织的营业执照等证明文件，自然人的身份证明</w:t>
      </w:r>
      <w:r/>
    </w:p>
    <w:p>
      <w:pPr>
        <w:pStyle w:val="1299"/>
        <w:spacing w:line="400" w:lineRule="exact"/>
        <w:rPr>
          <w:rFonts w:eastAsia="宋体"/>
        </w:rPr>
      </w:pPr>
      <w:r>
        <w:rPr>
          <w:rFonts w:eastAsia="宋体"/>
        </w:rPr>
        <w:t xml:space="preserve">  </w:t>
      </w:r>
      <w:r>
        <w:rPr>
          <w:rFonts w:eastAsia="宋体"/>
        </w:rPr>
        <w:t xml:space="preserve">财务状况报告（成立不满一年不需要提供）</w:t>
      </w:r>
      <w:r/>
    </w:p>
    <w:p>
      <w:pPr>
        <w:pStyle w:val="1299"/>
        <w:spacing w:line="400" w:lineRule="exact"/>
        <w:rPr>
          <w:rFonts w:eastAsia="宋体"/>
        </w:rPr>
      </w:pPr>
      <w:r>
        <w:rPr>
          <w:rFonts w:eastAsia="宋体"/>
        </w:rPr>
        <w:t xml:space="preserve">  </w:t>
      </w:r>
      <w:r>
        <w:rPr>
          <w:rFonts w:eastAsia="宋体"/>
        </w:rPr>
        <w:t xml:space="preserve">依法缴纳税收和社会保障资金的相关材料</w:t>
      </w:r>
      <w:r/>
    </w:p>
    <w:p>
      <w:pPr>
        <w:pStyle w:val="1299"/>
        <w:spacing w:line="400" w:lineRule="exact"/>
        <w:rPr>
          <w:rFonts w:eastAsia="宋体"/>
        </w:rPr>
      </w:pPr>
      <w:r>
        <w:rPr>
          <w:rFonts w:eastAsia="宋体"/>
        </w:rPr>
        <w:t xml:space="preserve">  </w:t>
      </w:r>
      <w:r>
        <w:rPr>
          <w:rFonts w:eastAsia="宋体"/>
        </w:rPr>
        <w:t xml:space="preserve">具备履行合同所必需的设备和专业技术能力的书面声明</w:t>
      </w:r>
      <w:r/>
    </w:p>
    <w:p>
      <w:pPr>
        <w:pStyle w:val="1299"/>
        <w:spacing w:line="400" w:lineRule="exact"/>
        <w:rPr>
          <w:rFonts w:eastAsia="宋体"/>
        </w:rPr>
      </w:pPr>
      <w:r>
        <w:rPr>
          <w:rFonts w:eastAsia="宋体"/>
        </w:rPr>
        <w:t xml:space="preserve">  </w:t>
      </w:r>
      <w:r>
        <w:rPr>
          <w:rFonts w:eastAsia="宋体"/>
        </w:rPr>
        <w:t xml:space="preserve">参加政府采购活动前</w:t>
      </w:r>
      <w:r>
        <w:rPr>
          <w:rFonts w:eastAsia="宋体"/>
        </w:rPr>
        <w:t xml:space="preserve">3</w:t>
      </w:r>
      <w:r>
        <w:rPr>
          <w:rFonts w:eastAsia="宋体"/>
        </w:rPr>
        <w:t xml:space="preserve">年内在经营活动中没有重大违法记录的书面声明</w:t>
      </w:r>
      <w:r/>
    </w:p>
    <w:p>
      <w:pPr>
        <w:pStyle w:val="1299"/>
        <w:spacing w:line="400" w:lineRule="exact"/>
        <w:rPr>
          <w:rFonts w:eastAsia="宋体"/>
        </w:rPr>
      </w:pPr>
      <w:r>
        <w:rPr>
          <w:rFonts w:eastAsia="宋体"/>
        </w:rPr>
        <w:t xml:space="preserve">  </w:t>
      </w:r>
      <w:r>
        <w:rPr>
          <w:rFonts w:eastAsia="宋体"/>
        </w:rPr>
        <w:t xml:space="preserve">授权委托书</w:t>
      </w:r>
      <w:r/>
    </w:p>
    <w:p>
      <w:pPr>
        <w:pStyle w:val="1299"/>
        <w:spacing w:line="400" w:lineRule="exact"/>
        <w:rPr>
          <w:rFonts w:eastAsia="宋体"/>
        </w:rPr>
      </w:pPr>
      <w:r>
        <w:rPr>
          <w:rFonts w:eastAsia="宋体"/>
        </w:rPr>
        <w:t xml:space="preserve">  </w:t>
      </w:r>
      <w:r>
        <w:rPr>
          <w:rFonts w:eastAsia="宋体"/>
        </w:rPr>
        <w:t xml:space="preserve">关于资格证明文件的书面承诺</w:t>
      </w:r>
      <w:r/>
    </w:p>
    <w:p>
      <w:pPr>
        <w:pStyle w:val="1299"/>
        <w:spacing w:line="400" w:lineRule="exact"/>
        <w:rPr>
          <w:rFonts w:eastAsia="宋体"/>
        </w:rPr>
      </w:pPr>
      <w:r>
        <w:rPr>
          <w:rFonts w:eastAsia="宋体"/>
        </w:rPr>
        <w:t xml:space="preserve">五、中小企业申明函</w:t>
      </w:r>
      <w:r/>
    </w:p>
    <w:p>
      <w:pPr>
        <w:pStyle w:val="1299"/>
        <w:spacing w:line="400" w:lineRule="exact"/>
        <w:rPr>
          <w:rFonts w:eastAsia="宋体"/>
        </w:rPr>
      </w:pPr>
      <w:r>
        <w:rPr>
          <w:rFonts w:eastAsia="宋体"/>
        </w:rPr>
        <w:t xml:space="preserve">  </w:t>
      </w:r>
      <w:r>
        <w:rPr>
          <w:rFonts w:eastAsia="宋体"/>
        </w:rPr>
        <w:t xml:space="preserve">残疾人福利性单位声明函</w:t>
      </w:r>
      <w:r/>
    </w:p>
    <w:p>
      <w:pPr>
        <w:pStyle w:val="1299"/>
        <w:spacing w:line="400" w:lineRule="exact"/>
        <w:rPr>
          <w:rFonts w:eastAsia="宋体"/>
        </w:rPr>
      </w:pPr>
      <w:r>
        <w:rPr>
          <w:rFonts w:eastAsia="宋体"/>
        </w:rPr>
        <w:t xml:space="preserve">  </w:t>
      </w:r>
      <w:r>
        <w:rPr>
          <w:rFonts w:eastAsia="宋体"/>
        </w:rPr>
        <w:t xml:space="preserve">监狱企业的证明文件</w:t>
      </w:r>
      <w:r/>
    </w:p>
    <w:p>
      <w:pPr>
        <w:pStyle w:val="1299"/>
        <w:spacing w:line="400" w:lineRule="exact"/>
        <w:rPr>
          <w:rFonts w:eastAsia="宋体"/>
        </w:rPr>
      </w:pPr>
      <w:r>
        <w:rPr>
          <w:rFonts w:eastAsia="宋体"/>
        </w:rPr>
        <w:t xml:space="preserve">六、关于符合本国产品标准的声明函</w:t>
      </w:r>
      <w:r/>
    </w:p>
    <w:p>
      <w:pPr>
        <w:pStyle w:val="1299"/>
        <w:spacing w:line="400" w:lineRule="exact"/>
        <w:rPr>
          <w:rFonts w:eastAsia="宋体"/>
        </w:rPr>
      </w:pPr>
      <w:r>
        <w:rPr>
          <w:rFonts w:eastAsia="宋体"/>
        </w:rPr>
        <w:t xml:space="preserve">七、</w:t>
      </w:r>
      <w:bookmarkStart w:id="92" w:name="OLE_LINK32"/>
      <w:r>
        <w:rPr>
          <w:rFonts w:eastAsia="宋体"/>
        </w:rPr>
        <w:t xml:space="preserve">第四章项目需求中实质性要求响应情况</w:t>
      </w:r>
      <w:bookmarkEnd w:id="92"/>
      <w:r/>
      <w:r/>
    </w:p>
    <w:p>
      <w:pPr>
        <w:pStyle w:val="1299"/>
        <w:spacing w:line="400" w:lineRule="exact"/>
        <w:rPr>
          <w:rFonts w:eastAsia="宋体"/>
        </w:rPr>
      </w:pPr>
      <w:r>
        <w:rPr>
          <w:rFonts w:eastAsia="宋体"/>
        </w:rPr>
        <w:t xml:space="preserve">  </w:t>
      </w:r>
      <w:r>
        <w:rPr>
          <w:rFonts w:eastAsia="宋体"/>
        </w:rPr>
        <w:t xml:space="preserve">第四章项目需求中实质性要求响应对照表</w:t>
      </w:r>
      <w:r/>
    </w:p>
    <w:p>
      <w:pPr>
        <w:pStyle w:val="1299"/>
        <w:spacing w:line="400" w:lineRule="exact"/>
        <w:rPr>
          <w:rFonts w:eastAsia="宋体"/>
        </w:rPr>
      </w:pPr>
      <w:r>
        <w:rPr>
          <w:rFonts w:eastAsia="宋体"/>
        </w:rPr>
        <w:t xml:space="preserve">  </w:t>
      </w:r>
      <w:r>
        <w:rPr>
          <w:rFonts w:eastAsia="宋体"/>
        </w:rPr>
        <w:t xml:space="preserve">第四章采购需求中要求提供的实质性条款的证明材料（如有）</w:t>
      </w:r>
      <w:r/>
    </w:p>
    <w:p>
      <w:pPr>
        <w:pStyle w:val="1299"/>
        <w:spacing w:line="400" w:lineRule="exact"/>
        <w:rPr>
          <w:rFonts w:eastAsia="宋体"/>
        </w:rPr>
      </w:pPr>
      <w:r>
        <w:rPr>
          <w:rFonts w:eastAsia="宋体"/>
        </w:rPr>
        <w:t xml:space="preserve">八、核心产品品牌表</w:t>
      </w:r>
      <w:r/>
    </w:p>
    <w:p>
      <w:pPr>
        <w:pStyle w:val="1299"/>
        <w:spacing w:line="400" w:lineRule="exact"/>
        <w:rPr>
          <w:rFonts w:eastAsia="宋体"/>
        </w:rPr>
      </w:pPr>
      <w:r>
        <w:rPr>
          <w:rFonts w:eastAsia="宋体"/>
        </w:rPr>
        <w:t xml:space="preserve">九、投标人情况介绍</w:t>
      </w:r>
      <w:r/>
    </w:p>
    <w:p>
      <w:pPr>
        <w:pStyle w:val="1299"/>
        <w:spacing w:line="400" w:lineRule="exact"/>
        <w:rPr>
          <w:rFonts w:eastAsia="宋体"/>
        </w:rPr>
      </w:pPr>
      <w:r>
        <w:rPr>
          <w:rFonts w:eastAsia="宋体"/>
        </w:rPr>
        <w:t xml:space="preserve">  </w:t>
      </w:r>
      <w:r>
        <w:rPr>
          <w:rFonts w:eastAsia="宋体"/>
        </w:rPr>
        <w:t xml:space="preserve">投标人拥有的设施设备情况</w:t>
      </w:r>
      <w:r/>
    </w:p>
    <w:p>
      <w:pPr>
        <w:pStyle w:val="1299"/>
        <w:spacing w:line="400" w:lineRule="exact"/>
        <w:rPr>
          <w:rFonts w:eastAsia="宋体"/>
        </w:rPr>
      </w:pPr>
      <w:r>
        <w:rPr>
          <w:rFonts w:eastAsia="宋体"/>
        </w:rPr>
        <w:t xml:space="preserve">  </w:t>
      </w:r>
      <w:r>
        <w:rPr>
          <w:rFonts w:eastAsia="宋体"/>
        </w:rPr>
        <w:t xml:space="preserve">类似业绩一览表</w:t>
      </w:r>
      <w:r/>
    </w:p>
    <w:p>
      <w:pPr>
        <w:pStyle w:val="1299"/>
        <w:spacing w:line="400" w:lineRule="exact"/>
        <w:rPr>
          <w:rFonts w:eastAsia="宋体"/>
        </w:rPr>
      </w:pPr>
      <w:r>
        <w:rPr>
          <w:rFonts w:eastAsia="宋体"/>
        </w:rPr>
        <w:t xml:space="preserve">  </w:t>
      </w:r>
      <w:r>
        <w:rPr>
          <w:rFonts w:eastAsia="宋体"/>
        </w:rPr>
        <w:t xml:space="preserve">投标人获得的相关证书</w:t>
      </w:r>
      <w:r/>
    </w:p>
    <w:p>
      <w:pPr>
        <w:pStyle w:val="1299"/>
        <w:spacing w:line="400" w:lineRule="exact"/>
        <w:rPr>
          <w:rFonts w:eastAsia="宋体"/>
        </w:rPr>
      </w:pPr>
      <w:r>
        <w:rPr>
          <w:rFonts w:eastAsia="宋体"/>
        </w:rPr>
        <w:t xml:space="preserve">  </w:t>
      </w:r>
      <w:r>
        <w:rPr>
          <w:rFonts w:eastAsia="宋体"/>
        </w:rPr>
        <w:t xml:space="preserve">投标人获得的相关奖项</w:t>
      </w:r>
      <w:r/>
    </w:p>
    <w:p>
      <w:pPr>
        <w:pStyle w:val="1299"/>
        <w:spacing w:line="400" w:lineRule="exact"/>
        <w:rPr>
          <w:rFonts w:eastAsia="宋体"/>
        </w:rPr>
      </w:pPr>
      <w:r>
        <w:rPr>
          <w:rFonts w:eastAsia="宋体"/>
        </w:rPr>
        <w:t xml:space="preserve">十、投标配置及分项报价表</w:t>
      </w:r>
      <w:r/>
    </w:p>
    <w:p>
      <w:pPr>
        <w:pStyle w:val="1299"/>
        <w:spacing w:line="400" w:lineRule="exact"/>
        <w:rPr>
          <w:rFonts w:eastAsia="宋体"/>
        </w:rPr>
      </w:pPr>
      <w:r>
        <w:rPr>
          <w:rFonts w:eastAsia="宋体"/>
        </w:rPr>
        <w:t xml:space="preserve">十一、技术参数响应及偏离表</w:t>
      </w:r>
      <w:r/>
    </w:p>
    <w:p>
      <w:pPr>
        <w:pStyle w:val="1299"/>
        <w:spacing w:line="400" w:lineRule="exact"/>
        <w:rPr>
          <w:rFonts w:eastAsia="宋体"/>
        </w:rPr>
      </w:pPr>
      <w:r>
        <w:rPr>
          <w:rFonts w:eastAsia="宋体"/>
        </w:rPr>
        <w:t xml:space="preserve">十二、商务条款响应及偏离表</w:t>
      </w:r>
      <w:r/>
    </w:p>
    <w:p>
      <w:pPr>
        <w:pStyle w:val="1299"/>
        <w:spacing w:line="400" w:lineRule="exact"/>
        <w:rPr>
          <w:rFonts w:eastAsia="宋体"/>
        </w:rPr>
      </w:pPr>
      <w:r>
        <w:rPr>
          <w:rFonts w:eastAsia="宋体"/>
        </w:rPr>
        <w:t xml:space="preserve">十三、承诺书</w:t>
      </w:r>
      <w:r/>
    </w:p>
    <w:p>
      <w:pPr>
        <w:pStyle w:val="1299"/>
        <w:spacing w:line="400" w:lineRule="exact"/>
        <w:rPr>
          <w:rFonts w:eastAsia="宋体"/>
        </w:rPr>
      </w:pPr>
      <w:r>
        <w:rPr>
          <w:rFonts w:eastAsia="宋体"/>
        </w:rPr>
        <w:t xml:space="preserve">十四、其他材料</w:t>
      </w:r>
      <w:bookmarkEnd w:id="91"/>
      <w:r/>
      <w:r/>
    </w:p>
    <w:p>
      <w:pPr>
        <w:pStyle w:val="1300"/>
        <w:spacing w:line="440" w:lineRule="exact"/>
        <w:rPr>
          <w:rFonts w:eastAsia="宋体"/>
        </w:rPr>
        <w:outlineLvl w:val="1"/>
      </w:pPr>
      <w:r>
        <w:rPr>
          <w:rFonts w:eastAsia="宋体"/>
        </w:rPr>
        <w:br w:type="page" w:clear="all"/>
      </w:r>
      <w:bookmarkStart w:id="93" w:name="_Toc232586773"/>
      <w:r>
        <w:rPr>
          <w:rFonts w:eastAsia="宋体"/>
          <w:b/>
          <w:sz w:val="32"/>
        </w:rPr>
        <w:t xml:space="preserve">一、封面</w:t>
      </w:r>
      <w:bookmarkEnd w:id="93"/>
      <w:r/>
      <w:r/>
    </w:p>
    <w:p>
      <w:pPr>
        <w:pStyle w:val="1301"/>
        <w:spacing w:line="440" w:lineRule="exact"/>
        <w:rPr>
          <w:rFonts w:eastAsia="宋体"/>
          <w:spacing w:val="7"/>
        </w:rPr>
      </w:pPr>
      <w:r>
        <w:rPr>
          <w:rFonts w:ascii="Tahoma" w:hAnsi="Tahoma" w:eastAsia="宋体" w:cs="Tahoma"/>
        </w:rPr>
        <w:t xml:space="preserve">﻿</w:t>
      </w:r>
      <w:r/>
    </w:p>
    <w:p>
      <w:pPr>
        <w:pStyle w:val="1301"/>
        <w:jc w:val="center"/>
        <w:spacing w:before="540" w:after="540"/>
        <w:rPr>
          <w:rFonts w:eastAsia="宋体"/>
          <w:sz w:val="54"/>
          <w:szCs w:val="54"/>
        </w:rPr>
      </w:pPr>
      <w:r>
        <w:rPr>
          <w:rFonts w:eastAsia="宋体"/>
          <w:sz w:val="54"/>
          <w:szCs w:val="54"/>
        </w:rPr>
        <w:t xml:space="preserve">投</w:t>
      </w:r>
      <w:r>
        <w:rPr>
          <w:rFonts w:eastAsia="宋体"/>
          <w:sz w:val="54"/>
          <w:szCs w:val="54"/>
        </w:rPr>
        <w:t xml:space="preserve"> </w:t>
      </w:r>
      <w:r>
        <w:rPr>
          <w:rFonts w:eastAsia="宋体"/>
          <w:sz w:val="54"/>
          <w:szCs w:val="54"/>
        </w:rPr>
        <w:t xml:space="preserve">标</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301"/>
        <w:spacing w:before="240" w:after="240"/>
        <w:rPr>
          <w:rFonts w:eastAsia="宋体"/>
        </w:rPr>
      </w:pPr>
      <w:r>
        <w:rPr>
          <w:rFonts w:eastAsia="宋体"/>
        </w:rPr>
        <w:t xml:space="preserve"> </w:t>
      </w:r>
      <w:r/>
    </w:p>
    <w:p>
      <w:pPr>
        <w:pStyle w:val="1301"/>
        <w:jc w:val="center"/>
        <w:spacing w:before="400" w:after="400"/>
        <w:rPr>
          <w:rFonts w:eastAsia="宋体"/>
          <w:sz w:val="40"/>
          <w:szCs w:val="40"/>
        </w:rPr>
      </w:pPr>
      <w:r>
        <w:rPr>
          <w:rFonts w:eastAsia="宋体"/>
          <w:sz w:val="40"/>
          <w:szCs w:val="40"/>
        </w:rPr>
        <w:t xml:space="preserve"> </w:t>
      </w:r>
      <w:r/>
    </w:p>
    <w:p>
      <w:pPr>
        <w:pStyle w:val="1301"/>
        <w:spacing w:before="240" w:after="240"/>
        <w:rPr>
          <w:rFonts w:eastAsia="宋体"/>
        </w:rPr>
      </w:pPr>
      <w:r>
        <w:rPr>
          <w:rFonts w:eastAsia="宋体"/>
        </w:rPr>
        <w:t xml:space="preserve"> </w:t>
      </w:r>
      <w:r/>
    </w:p>
    <w:p>
      <w:pPr>
        <w:pStyle w:val="1301"/>
        <w:jc w:val="center"/>
        <w:spacing w:before="360" w:after="360"/>
        <w:rPr>
          <w:rFonts w:eastAsia="宋体"/>
          <w:sz w:val="36"/>
          <w:szCs w:val="36"/>
        </w:rPr>
      </w:pPr>
      <w:r>
        <w:rPr>
          <w:rFonts w:eastAsia="宋体"/>
          <w:sz w:val="36"/>
          <w:szCs w:val="36"/>
        </w:rPr>
        <w:t xml:space="preserve">项目名称：</w:t>
      </w:r>
      <w:r>
        <w:rPr>
          <w:rFonts w:eastAsia="宋体"/>
          <w:sz w:val="36"/>
          <w:szCs w:val="36"/>
        </w:rPr>
        <w:t xml:space="preserve">   </w:t>
      </w:r>
      <w:r/>
    </w:p>
    <w:p>
      <w:pPr>
        <w:pStyle w:val="1301"/>
        <w:jc w:val="center"/>
        <w:spacing w:before="360" w:after="360"/>
        <w:rPr>
          <w:rFonts w:eastAsia="宋体"/>
          <w:sz w:val="36"/>
          <w:szCs w:val="36"/>
        </w:rPr>
      </w:pPr>
      <w:r>
        <w:rPr>
          <w:rFonts w:eastAsia="宋体"/>
          <w:sz w:val="36"/>
          <w:szCs w:val="36"/>
        </w:rPr>
        <w:t xml:space="preserve">招标编号：</w:t>
      </w:r>
      <w:r>
        <w:rPr>
          <w:rFonts w:eastAsia="宋体"/>
          <w:sz w:val="36"/>
          <w:szCs w:val="36"/>
        </w:rPr>
        <w:t xml:space="preserve">   </w:t>
      </w:r>
      <w:r/>
    </w:p>
    <w:p>
      <w:pPr>
        <w:pStyle w:val="1301"/>
        <w:jc w:val="center"/>
        <w:spacing w:before="360" w:after="360"/>
        <w:rPr>
          <w:rFonts w:eastAsia="宋体"/>
          <w:sz w:val="36"/>
          <w:szCs w:val="36"/>
        </w:rPr>
      </w:pPr>
      <w:r>
        <w:rPr>
          <w:rFonts w:eastAsia="宋体"/>
          <w:sz w:val="36"/>
          <w:szCs w:val="36"/>
        </w:rPr>
        <w:t xml:space="preserve"> </w:t>
      </w:r>
      <w:r/>
    </w:p>
    <w:p>
      <w:pPr>
        <w:pStyle w:val="1301"/>
        <w:jc w:val="center"/>
        <w:spacing w:before="360" w:after="360"/>
        <w:rPr>
          <w:rFonts w:eastAsia="宋体"/>
          <w:sz w:val="36"/>
          <w:szCs w:val="36"/>
        </w:rPr>
      </w:pPr>
      <w:r>
        <w:rPr>
          <w:rFonts w:eastAsia="宋体"/>
          <w:sz w:val="36"/>
          <w:szCs w:val="36"/>
        </w:rPr>
        <w:t xml:space="preserve"> </w:t>
      </w:r>
      <w:r/>
    </w:p>
    <w:p>
      <w:pPr>
        <w:pStyle w:val="1301"/>
        <w:jc w:val="center"/>
        <w:spacing w:before="360" w:after="360"/>
        <w:rPr>
          <w:rFonts w:eastAsia="宋体"/>
          <w:sz w:val="36"/>
          <w:szCs w:val="36"/>
        </w:rPr>
      </w:pPr>
      <w:r>
        <w:rPr>
          <w:rFonts w:eastAsia="宋体"/>
          <w:sz w:val="36"/>
          <w:szCs w:val="36"/>
        </w:rPr>
        <w:t xml:space="preserve">投标人名称：</w:t>
      </w:r>
      <w:r>
        <w:rPr>
          <w:rFonts w:eastAsia="宋体"/>
          <w:sz w:val="36"/>
          <w:szCs w:val="36"/>
        </w:rPr>
        <w:t xml:space="preserve">   </w:t>
      </w:r>
      <w:r/>
    </w:p>
    <w:p>
      <w:pPr>
        <w:pStyle w:val="1301"/>
        <w:jc w:val="center"/>
        <w:spacing w:before="360" w:after="360"/>
        <w:rPr>
          <w:rFonts w:eastAsia="宋体"/>
          <w:sz w:val="36"/>
          <w:szCs w:val="36"/>
        </w:rPr>
      </w:pPr>
      <w:r>
        <w:rPr>
          <w:rFonts w:eastAsia="宋体"/>
          <w:sz w:val="36"/>
          <w:szCs w:val="36"/>
        </w:rPr>
        <w:t xml:space="preserve">日期：</w:t>
      </w:r>
      <w:r>
        <w:rPr>
          <w:rFonts w:eastAsia="宋体"/>
          <w:sz w:val="36"/>
          <w:szCs w:val="36"/>
        </w:rPr>
        <w:t xml:space="preserve">   </w:t>
      </w:r>
      <w:r/>
    </w:p>
    <w:p>
      <w:pPr>
        <w:pStyle w:val="1301"/>
        <w:jc w:val="center"/>
        <w:spacing w:before="360" w:after="360"/>
        <w:rPr>
          <w:rFonts w:eastAsia="宋体"/>
          <w:sz w:val="36"/>
          <w:szCs w:val="36"/>
        </w:rPr>
      </w:pPr>
      <w:r>
        <w:rPr>
          <w:rFonts w:eastAsia="宋体"/>
          <w:sz w:val="36"/>
          <w:szCs w:val="36"/>
        </w:rPr>
        <w:t xml:space="preserve"> </w:t>
      </w:r>
      <w:r/>
    </w:p>
    <w:p>
      <w:pPr>
        <w:pStyle w:val="1301"/>
        <w:spacing w:before="240" w:after="240"/>
        <w:rPr>
          <w:rFonts w:eastAsia="宋体"/>
        </w:rPr>
      </w:pPr>
      <w:r>
        <w:rPr>
          <w:rFonts w:eastAsia="宋体"/>
        </w:rPr>
        <w:t xml:space="preserve"> </w:t>
      </w:r>
      <w:r/>
    </w:p>
    <w:p>
      <w:pPr>
        <w:pStyle w:val="1302"/>
        <w:rPr>
          <w:rFonts w:eastAsia="宋体"/>
        </w:rPr>
        <w:outlineLvl w:val="1"/>
      </w:pPr>
      <w:r>
        <w:rPr>
          <w:rFonts w:eastAsia="宋体"/>
        </w:rPr>
        <w:br w:type="page" w:clear="all"/>
      </w:r>
      <w:bookmarkStart w:id="94" w:name="_Toc232586774"/>
      <w:r>
        <w:rPr>
          <w:rFonts w:eastAsia="宋体"/>
          <w:b/>
          <w:sz w:val="32"/>
        </w:rPr>
        <w:t xml:space="preserve">二、投标函格式</w:t>
      </w:r>
      <w:bookmarkEnd w:id="94"/>
      <w:r/>
      <w:r/>
    </w:p>
    <w:p>
      <w:pPr>
        <w:pStyle w:val="1303"/>
        <w:spacing w:line="440" w:lineRule="exact"/>
        <w:rPr>
          <w:rFonts w:eastAsia="宋体"/>
          <w:spacing w:val="7"/>
        </w:rPr>
      </w:pPr>
      <w:r>
        <w:rPr>
          <w:rFonts w:ascii="Tahoma" w:hAnsi="Tahoma" w:eastAsia="宋体" w:cs="Tahoma"/>
        </w:rPr>
        <w:t xml:space="preserve">﻿</w:t>
      </w:r>
      <w:r/>
    </w:p>
    <w:p>
      <w:pPr>
        <w:pStyle w:val="1303"/>
        <w:jc w:val="center"/>
        <w:spacing w:before="320" w:after="320"/>
        <w:rPr>
          <w:rFonts w:eastAsia="宋体"/>
          <w:b/>
          <w:bCs/>
          <w:sz w:val="32"/>
          <w:szCs w:val="32"/>
        </w:rPr>
      </w:pPr>
      <w:r>
        <w:rPr>
          <w:rFonts w:eastAsia="宋体"/>
          <w:b/>
          <w:bCs/>
          <w:sz w:val="32"/>
          <w:szCs w:val="32"/>
        </w:rPr>
        <w:t xml:space="preserve">投标函格式</w:t>
      </w:r>
      <w:r/>
    </w:p>
    <w:p>
      <w:pPr>
        <w:pStyle w:val="1303"/>
        <w:spacing w:before="240" w:after="240"/>
        <w:rPr>
          <w:rFonts w:eastAsia="宋体"/>
        </w:rPr>
      </w:pPr>
      <w:r>
        <w:rPr>
          <w:rFonts w:eastAsia="宋体"/>
        </w:rPr>
        <w:t xml:space="preserve">致：</w:t>
      </w:r>
      <w:r>
        <w:rPr>
          <w:rFonts w:eastAsia="宋体"/>
        </w:rPr>
        <w:t xml:space="preserve">  </w:t>
      </w:r>
      <w:r>
        <w:rPr>
          <w:rFonts w:eastAsia="宋体"/>
        </w:rPr>
        <w:t xml:space="preserve"> </w:t>
      </w:r>
      <w:r>
        <w:rPr>
          <w:rFonts w:eastAsia="宋体"/>
        </w:rPr>
        <w:t xml:space="preserve">：</w:t>
      </w:r>
      <w:r/>
    </w:p>
    <w:p>
      <w:pPr>
        <w:pStyle w:val="1303"/>
        <w:spacing w:before="240" w:after="240"/>
        <w:rPr>
          <w:rFonts w:eastAsia="宋体"/>
        </w:rPr>
      </w:pPr>
      <w:r>
        <w:rPr>
          <w:rFonts w:eastAsia="宋体"/>
        </w:rPr>
        <w:t xml:space="preserve">根据贵方</w:t>
      </w:r>
      <w:r>
        <w:rPr>
          <w:rFonts w:eastAsia="宋体"/>
        </w:rPr>
        <w:t xml:space="preserve">的</w:t>
      </w:r>
      <w:r>
        <w:rPr>
          <w:rFonts w:eastAsia="宋体"/>
        </w:rPr>
        <w:t xml:space="preserve">   </w:t>
      </w:r>
      <w:r>
        <w:rPr>
          <w:rFonts w:eastAsia="宋体"/>
        </w:rPr>
        <w:t xml:space="preserve">号</w:t>
      </w:r>
      <w:r>
        <w:rPr>
          <w:rFonts w:eastAsia="宋体"/>
        </w:rPr>
        <w:t xml:space="preserve">招标文件，正式授权下述签字人</w:t>
      </w:r>
      <w:r>
        <w:rPr>
          <w:rFonts w:eastAsia="宋体"/>
        </w:rPr>
        <w:t xml:space="preserve">      </w:t>
      </w:r>
      <w:r>
        <w:rPr>
          <w:rFonts w:eastAsia="宋体"/>
        </w:rPr>
        <w:t xml:space="preserve">(</w:t>
      </w:r>
      <w:r>
        <w:rPr>
          <w:rFonts w:eastAsia="宋体"/>
        </w:rPr>
        <w:t xml:space="preserve">姓名和职务</w:t>
      </w:r>
      <w:r>
        <w:rPr>
          <w:rFonts w:eastAsia="宋体"/>
        </w:rPr>
        <w:t xml:space="preserve">)</w:t>
      </w:r>
      <w:r>
        <w:rPr>
          <w:rFonts w:eastAsia="宋体"/>
        </w:rPr>
        <w:t xml:space="preserve">代表</w:t>
      </w:r>
      <w:r>
        <w:rPr>
          <w:rFonts w:eastAsia="宋体"/>
        </w:rPr>
        <w:t xml:space="preserve">我方</w:t>
      </w:r>
      <w:r>
        <w:rPr>
          <w:rFonts w:eastAsia="宋体"/>
        </w:rPr>
        <w:t xml:space="preserve">   </w:t>
      </w:r>
      <w:r>
        <w:rPr>
          <w:rFonts w:eastAsia="宋体"/>
        </w:rPr>
        <w:t xml:space="preserve">（</w:t>
      </w:r>
      <w:r>
        <w:rPr>
          <w:rFonts w:eastAsia="宋体"/>
        </w:rPr>
        <w:t xml:space="preserve">投标人的名称），全权处理本次项目投标的有关事宜。</w:t>
      </w:r>
      <w:r>
        <w:rPr>
          <w:rFonts w:eastAsia="宋体"/>
        </w:rPr>
        <w:t xml:space="preserve"> </w:t>
      </w:r>
      <w:r/>
    </w:p>
    <w:p>
      <w:pPr>
        <w:pStyle w:val="1303"/>
        <w:spacing w:before="240" w:after="240"/>
        <w:rPr>
          <w:rFonts w:eastAsia="宋体"/>
        </w:rPr>
      </w:pPr>
      <w:r>
        <w:rPr>
          <w:rFonts w:eastAsia="宋体"/>
        </w:rPr>
        <w:t xml:space="preserve">据此函，签字人兹宣布同意如下：</w:t>
      </w:r>
      <w:r>
        <w:rPr>
          <w:rFonts w:eastAsia="宋体"/>
        </w:rPr>
        <w:t xml:space="preserve"> </w:t>
      </w:r>
      <w:r/>
    </w:p>
    <w:p>
      <w:pPr>
        <w:pStyle w:val="1303"/>
        <w:spacing w:before="240" w:after="240"/>
        <w:rPr>
          <w:rFonts w:eastAsia="宋体"/>
        </w:rPr>
      </w:pPr>
      <w:r>
        <w:rPr>
          <w:rFonts w:eastAsia="宋体"/>
        </w:rPr>
        <w:t xml:space="preserve">1</w:t>
      </w:r>
      <w:r>
        <w:rPr>
          <w:rFonts w:eastAsia="宋体"/>
        </w:rPr>
        <w:t xml:space="preserve">、同意向贵方提供贵方可能另外要求的与投标有关的任何证据或资料；</w:t>
      </w:r>
      <w:r>
        <w:rPr>
          <w:rFonts w:eastAsia="宋体"/>
        </w:rPr>
        <w:t xml:space="preserve"> </w:t>
      </w:r>
      <w:r/>
    </w:p>
    <w:p>
      <w:pPr>
        <w:pStyle w:val="1303"/>
        <w:spacing w:before="240" w:after="240"/>
        <w:rPr>
          <w:rFonts w:eastAsia="宋体"/>
        </w:rPr>
      </w:pPr>
      <w:r>
        <w:rPr>
          <w:rFonts w:eastAsia="宋体"/>
        </w:rPr>
        <w:t xml:space="preserve">2</w:t>
      </w:r>
      <w:r>
        <w:rPr>
          <w:rFonts w:eastAsia="宋体"/>
        </w:rPr>
        <w:t xml:space="preserve">、我们完全理解贵方不一定将合同授予最低报价的投标人；</w:t>
      </w:r>
      <w:r>
        <w:rPr>
          <w:rFonts w:eastAsia="宋体"/>
        </w:rPr>
        <w:t xml:space="preserve"> </w:t>
      </w:r>
      <w:r/>
    </w:p>
    <w:p>
      <w:pPr>
        <w:pStyle w:val="1303"/>
        <w:spacing w:before="240" w:after="240"/>
        <w:rPr>
          <w:rFonts w:eastAsia="宋体"/>
        </w:rPr>
      </w:pPr>
      <w:r>
        <w:rPr>
          <w:rFonts w:eastAsia="宋体"/>
        </w:rPr>
        <w:t xml:space="preserve">3</w:t>
      </w:r>
      <w:r>
        <w:rPr>
          <w:rFonts w:eastAsia="宋体"/>
        </w:rPr>
        <w:t xml:space="preserve">、我们已详细审核全部招标文件及其有效补充文件，我们知道必须放弃提出含糊不清或误解问题的权利；</w:t>
      </w:r>
      <w:r>
        <w:rPr>
          <w:rFonts w:eastAsia="宋体"/>
        </w:rPr>
        <w:t xml:space="preserve"> </w:t>
      </w:r>
      <w:r/>
    </w:p>
    <w:p>
      <w:pPr>
        <w:pStyle w:val="1303"/>
        <w:spacing w:before="240" w:after="240"/>
        <w:rPr>
          <w:rFonts w:eastAsia="宋体"/>
        </w:rPr>
      </w:pPr>
      <w:r>
        <w:rPr>
          <w:rFonts w:eastAsia="宋体"/>
        </w:rPr>
        <w:t xml:space="preserve">4</w:t>
      </w:r>
      <w:r>
        <w:rPr>
          <w:rFonts w:eastAsia="宋体"/>
        </w:rPr>
        <w:t xml:space="preserve">、一旦我方中标，我们将根据招标文件的规定，严格履行合同条款的责任和义务，并保证按照合同条款提供服务；</w:t>
      </w:r>
      <w:r>
        <w:rPr>
          <w:rFonts w:eastAsia="宋体"/>
        </w:rPr>
        <w:t xml:space="preserve"> </w:t>
      </w:r>
      <w:r/>
    </w:p>
    <w:p>
      <w:pPr>
        <w:pStyle w:val="1303"/>
        <w:spacing w:before="240" w:after="240"/>
        <w:rPr>
          <w:rFonts w:eastAsia="宋体"/>
        </w:rPr>
      </w:pPr>
      <w:r>
        <w:rPr>
          <w:rFonts w:eastAsia="宋体"/>
        </w:rPr>
        <w:t xml:space="preserve">5</w:t>
      </w:r>
      <w:r>
        <w:rPr>
          <w:rFonts w:eastAsia="宋体"/>
        </w:rPr>
        <w:t xml:space="preserve">、与本投标有关的正式通讯地址为：</w:t>
      </w:r>
      <w:r>
        <w:rPr>
          <w:rFonts w:eastAsia="宋体"/>
        </w:rPr>
        <w:t xml:space="preserve"> </w:t>
      </w:r>
      <w:r/>
    </w:p>
    <w:p>
      <w:pPr>
        <w:pStyle w:val="1303"/>
        <w:spacing w:before="240" w:after="240"/>
        <w:rPr>
          <w:rFonts w:eastAsia="宋体"/>
        </w:rPr>
      </w:pPr>
      <w:r>
        <w:rPr>
          <w:rFonts w:eastAsia="宋体"/>
        </w:rPr>
        <w:t xml:space="preserve">地址：</w:t>
      </w:r>
      <w:r>
        <w:rPr>
          <w:rFonts w:eastAsia="宋体"/>
        </w:rPr>
        <w:t xml:space="preserve">    </w:t>
      </w:r>
      <w:r/>
    </w:p>
    <w:p>
      <w:pPr>
        <w:pStyle w:val="1303"/>
        <w:spacing w:before="240" w:after="240"/>
        <w:rPr>
          <w:rFonts w:eastAsia="宋体"/>
        </w:rPr>
      </w:pPr>
      <w:r>
        <w:rPr>
          <w:rFonts w:eastAsia="宋体"/>
        </w:rPr>
        <w:t xml:space="preserve">邮编：</w:t>
      </w:r>
      <w:r>
        <w:rPr>
          <w:rFonts w:eastAsia="宋体"/>
        </w:rPr>
        <w:t xml:space="preserve">    </w:t>
      </w:r>
      <w:r/>
    </w:p>
    <w:p>
      <w:pPr>
        <w:pStyle w:val="1303"/>
        <w:spacing w:before="240" w:after="240"/>
        <w:rPr>
          <w:rFonts w:eastAsia="宋体"/>
        </w:rPr>
      </w:pPr>
      <w:r>
        <w:rPr>
          <w:rFonts w:eastAsia="宋体"/>
        </w:rPr>
        <w:t xml:space="preserve">电话：</w:t>
      </w:r>
      <w:r>
        <w:rPr>
          <w:rFonts w:eastAsia="宋体"/>
        </w:rPr>
        <w:t xml:space="preserve">    </w:t>
      </w:r>
      <w:r/>
    </w:p>
    <w:p>
      <w:pPr>
        <w:pStyle w:val="1303"/>
        <w:spacing w:before="240" w:after="240"/>
        <w:rPr>
          <w:rFonts w:eastAsia="宋体"/>
        </w:rPr>
      </w:pPr>
      <w:r>
        <w:rPr>
          <w:rFonts w:eastAsia="宋体"/>
        </w:rPr>
        <w:t xml:space="preserve">传真：</w:t>
      </w:r>
      <w:r>
        <w:rPr>
          <w:rFonts w:eastAsia="宋体"/>
        </w:rPr>
        <w:t xml:space="preserve">    </w:t>
      </w:r>
      <w:r/>
    </w:p>
    <w:p>
      <w:pPr>
        <w:pStyle w:val="1303"/>
        <w:spacing w:before="240" w:after="240"/>
        <w:rPr>
          <w:rFonts w:eastAsia="宋体"/>
        </w:rPr>
      </w:pPr>
      <w:r>
        <w:rPr>
          <w:rFonts w:eastAsia="宋体"/>
        </w:rPr>
        <w:t xml:space="preserve">投标单位代表姓名：</w:t>
      </w:r>
      <w:r>
        <w:rPr>
          <w:rFonts w:eastAsia="宋体"/>
        </w:rPr>
        <w:t xml:space="preserve">    </w:t>
      </w:r>
      <w:r/>
    </w:p>
    <w:p>
      <w:pPr>
        <w:pStyle w:val="1303"/>
        <w:spacing w:before="240" w:after="240"/>
        <w:rPr>
          <w:rFonts w:eastAsia="宋体"/>
        </w:rPr>
      </w:pPr>
      <w:r>
        <w:rPr>
          <w:rFonts w:eastAsia="宋体"/>
        </w:rPr>
        <w:t xml:space="preserve">投标单位名称：</w:t>
      </w:r>
      <w:r>
        <w:rPr>
          <w:rFonts w:eastAsia="宋体"/>
        </w:rPr>
        <w:t xml:space="preserve">    </w:t>
      </w:r>
      <w:r/>
    </w:p>
    <w:p>
      <w:pPr>
        <w:pStyle w:val="1303"/>
        <w:spacing w:before="240" w:after="240"/>
        <w:rPr>
          <w:rFonts w:eastAsia="宋体"/>
        </w:rPr>
      </w:pPr>
      <w:r>
        <w:rPr>
          <w:rFonts w:eastAsia="宋体"/>
        </w:rPr>
        <w:t xml:space="preserve">公章：</w:t>
      </w:r>
      <w:r/>
    </w:p>
    <w:p>
      <w:pPr>
        <w:pStyle w:val="1303"/>
        <w:spacing w:before="240" w:after="240"/>
        <w:rPr>
          <w:rFonts w:eastAsia="宋体"/>
        </w:rPr>
      </w:pPr>
      <w:r>
        <w:rPr>
          <w:rFonts w:eastAsia="宋体"/>
        </w:rPr>
        <w:t xml:space="preserve">日期：</w:t>
      </w:r>
      <w:r>
        <w:rPr>
          <w:rFonts w:eastAsia="宋体"/>
        </w:rPr>
        <w:t xml:space="preserve">   </w:t>
      </w:r>
      <w:r/>
    </w:p>
    <w:p>
      <w:pPr>
        <w:pStyle w:val="1303"/>
        <w:spacing w:before="240" w:after="240"/>
        <w:rPr>
          <w:rFonts w:eastAsia="宋体"/>
        </w:rPr>
      </w:pPr>
      <w:r>
        <w:rPr>
          <w:rFonts w:eastAsia="宋体"/>
        </w:rPr>
        <w:t xml:space="preserve"> </w:t>
      </w:r>
      <w:r/>
    </w:p>
    <w:p>
      <w:pPr>
        <w:pStyle w:val="1304"/>
        <w:rPr>
          <w:rFonts w:eastAsia="宋体"/>
        </w:rPr>
        <w:outlineLvl w:val="1"/>
      </w:pPr>
      <w:r>
        <w:rPr>
          <w:rFonts w:eastAsia="宋体"/>
        </w:rPr>
        <w:br w:type="page" w:clear="all"/>
      </w:r>
      <w:bookmarkStart w:id="95" w:name="_Toc232586775"/>
      <w:r>
        <w:rPr>
          <w:rFonts w:eastAsia="宋体"/>
          <w:b/>
          <w:sz w:val="32"/>
        </w:rPr>
        <w:t xml:space="preserve">三、开标一览表</w:t>
      </w:r>
      <w:bookmarkEnd w:id="95"/>
      <w:r/>
      <w:r/>
    </w:p>
    <w:p>
      <w:pPr>
        <w:pStyle w:val="1294"/>
        <w:spacing w:line="440" w:lineRule="exact"/>
        <w:rPr>
          <w:rFonts w:eastAsia="宋体"/>
          <w:spacing w:val="7"/>
        </w:rPr>
      </w:pPr>
      <w:r>
        <w:rPr>
          <w:rFonts w:ascii="Tahoma" w:hAnsi="Tahoma" w:eastAsia="宋体" w:cs="Tahoma"/>
        </w:rPr>
        <w:t xml:space="preserve">﻿</w:t>
      </w:r>
      <w:r/>
    </w:p>
    <w:p>
      <w:pPr>
        <w:pStyle w:val="1294"/>
        <w:jc w:val="center"/>
        <w:spacing w:before="400" w:after="400" w:line="300" w:lineRule="auto"/>
        <w:rPr>
          <w:rFonts w:eastAsia="宋体"/>
          <w:b/>
          <w:bCs/>
          <w:sz w:val="40"/>
          <w:szCs w:val="40"/>
        </w:rPr>
      </w:pPr>
      <w:r>
        <w:rPr>
          <w:rFonts w:eastAsia="宋体"/>
          <w:b/>
          <w:bCs/>
          <w:sz w:val="40"/>
          <w:szCs w:val="40"/>
        </w:rPr>
        <w:t xml:space="preserve">开标一览表（总价）</w:t>
      </w:r>
      <w:r/>
    </w:p>
    <w:p>
      <w:pPr>
        <w:pStyle w:val="1294"/>
        <w:spacing w:before="240" w:after="240"/>
        <w:rPr>
          <w:rFonts w:eastAsia="宋体"/>
        </w:rPr>
      </w:pPr>
      <w:r>
        <w:rPr>
          <w:rFonts w:eastAsia="宋体"/>
        </w:rPr>
        <w:t xml:space="preserve">投标单位全称（加盖公章）：</w:t>
      </w:r>
      <w:r>
        <w:rPr>
          <w:rFonts w:eastAsia="宋体"/>
        </w:rPr>
        <w:t xml:space="preserve">    </w:t>
      </w:r>
      <w:r/>
    </w:p>
    <w:p>
      <w:pPr>
        <w:pStyle w:val="1294"/>
        <w:spacing w:before="240" w:after="240"/>
        <w:rPr>
          <w:rFonts w:eastAsia="宋体"/>
        </w:rPr>
      </w:pPr>
      <w:r>
        <w:rPr>
          <w:rFonts w:eastAsia="宋体"/>
        </w:rPr>
        <w:t xml:space="preserve"> </w:t>
      </w:r>
      <w:r>
        <w:rPr>
          <w:rFonts w:eastAsia="宋体"/>
        </w:rPr>
        <w:t xml:space="preserve">项目编号：</w:t>
      </w:r>
      <w:r/>
    </w:p>
    <w:tbl>
      <w:tblPr>
        <w:tblW w:w="10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220"/>
        <w:gridCol w:w="6939"/>
      </w:tblGrid>
      <w:tr>
        <w:trPr>
          <w:jc w:val="center"/>
          <w:trHeight w:val="304"/>
        </w:trPr>
        <w:tc>
          <w:tcPr>
            <w:tcMar>
              <w:left w:w="0" w:type="dxa"/>
              <w:top w:w="0" w:type="dxa"/>
              <w:right w:w="0" w:type="dxa"/>
              <w:bottom w:w="0" w:type="dxa"/>
            </w:tcMar>
            <w:tcW w:w="3220" w:type="dxa"/>
            <w:vAlign w:val="center"/>
            <w:textDirection w:val="lrTb"/>
            <w:noWrap w:val="false"/>
          </w:tcPr>
          <w:p>
            <w:pPr>
              <w:pStyle w:val="1294"/>
              <w:jc w:val="center"/>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94"/>
              <w:jc w:val="center"/>
              <w:rPr>
                <w:rFonts w:eastAsia="宋体"/>
              </w:rPr>
            </w:pPr>
            <w:r>
              <w:rPr>
                <w:rFonts w:eastAsia="宋体"/>
              </w:rPr>
              <w:t xml:space="preserve">总价（元）</w:t>
            </w:r>
            <w:r>
              <w:rPr>
                <w:rFonts w:eastAsia="宋体"/>
              </w:rPr>
              <w:t xml:space="preserve"> </w:t>
            </w:r>
            <w:r/>
          </w:p>
        </w:tc>
      </w:tr>
      <w:tr>
        <w:trPr>
          <w:jc w:val="center"/>
          <w:trHeight w:val="330"/>
        </w:trPr>
        <w:tc>
          <w:tcPr>
            <w:tcMar>
              <w:left w:w="0" w:type="dxa"/>
              <w:top w:w="0" w:type="dxa"/>
              <w:right w:w="0" w:type="dxa"/>
              <w:bottom w:w="0" w:type="dxa"/>
            </w:tcMar>
            <w:tcW w:w="3220" w:type="dxa"/>
            <w:vAlign w:val="center"/>
            <w:textDirection w:val="lrTb"/>
            <w:noWrap w:val="false"/>
          </w:tcPr>
          <w:p>
            <w:pPr>
              <w:pStyle w:val="1294"/>
              <w:rPr>
                <w:rFonts w:eastAsia="宋体"/>
              </w:rPr>
            </w:pP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94"/>
              <w:rPr>
                <w:rFonts w:eastAsia="宋体"/>
              </w:rPr>
            </w:pPr>
            <w:r>
              <w:rPr>
                <w:rFonts w:eastAsia="宋体"/>
              </w:rPr>
              <w:t xml:space="preserve">小写</w:t>
            </w:r>
            <w:r>
              <w:rPr>
                <w:rFonts w:eastAsia="宋体"/>
              </w:rPr>
              <w:t xml:space="preserve">：</w:t>
            </w:r>
            <w:r>
              <w:rPr>
                <w:rFonts w:eastAsia="宋体"/>
              </w:rPr>
              <w:t xml:space="preserve">           </w:t>
            </w:r>
            <w:r>
              <w:rPr>
                <w:rFonts w:eastAsia="宋体"/>
              </w:rPr>
              <w:t xml:space="preserve">（</w:t>
            </w:r>
            <w:r>
              <w:rPr>
                <w:rFonts w:eastAsia="宋体"/>
              </w:rPr>
              <w:t xml:space="preserve">人民币）</w:t>
            </w:r>
            <w:r/>
          </w:p>
        </w:tc>
      </w:tr>
      <w:tr>
        <w:trPr>
          <w:jc w:val="center"/>
          <w:trHeight w:val="318"/>
        </w:trPr>
        <w:tc>
          <w:tcPr>
            <w:tcMar>
              <w:left w:w="0" w:type="dxa"/>
              <w:top w:w="0" w:type="dxa"/>
              <w:right w:w="0" w:type="dxa"/>
              <w:bottom w:w="0" w:type="dxa"/>
            </w:tcMar>
            <w:tcW w:w="3220" w:type="dxa"/>
            <w:vAlign w:val="center"/>
            <w:textDirection w:val="lrTb"/>
            <w:noWrap w:val="false"/>
          </w:tcPr>
          <w:p>
            <w:pPr>
              <w:pStyle w:val="1294"/>
              <w:rPr>
                <w:rFonts w:eastAsia="宋体"/>
              </w:rPr>
            </w:pPr>
            <w:r>
              <w:rPr>
                <w:rFonts w:eastAsia="宋体"/>
              </w:rPr>
              <w:t xml:space="preserve">投标报价大写金额</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94"/>
              <w:rPr>
                <w:rFonts w:eastAsia="宋体"/>
              </w:rPr>
            </w:pPr>
            <w:r>
              <w:rPr>
                <w:rFonts w:eastAsia="宋体"/>
              </w:rPr>
              <w:t xml:space="preserve">   </w:t>
            </w:r>
            <w:r/>
          </w:p>
        </w:tc>
      </w:tr>
    </w:tbl>
    <w:p>
      <w:pPr>
        <w:pStyle w:val="1294"/>
        <w:ind w:right="960"/>
        <w:jc w:val="right"/>
        <w:spacing w:before="240" w:after="240"/>
        <w:rPr>
          <w:rFonts w:eastAsia="宋体"/>
        </w:rPr>
      </w:pPr>
      <w:r>
        <w:rPr>
          <w:rFonts w:eastAsia="宋体"/>
        </w:rPr>
        <w:t xml:space="preserve"> </w:t>
      </w:r>
      <w:r>
        <w:rPr>
          <w:rFonts w:eastAsia="宋体"/>
        </w:rPr>
        <w:t xml:space="preserve">日期：</w:t>
      </w:r>
      <w:r/>
    </w:p>
    <w:p>
      <w:pPr>
        <w:pStyle w:val="1294"/>
        <w:ind w:right="960"/>
        <w:jc w:val="right"/>
        <w:spacing w:before="240" w:after="240"/>
        <w:rPr>
          <w:rFonts w:eastAsia="宋体"/>
        </w:rPr>
      </w:pPr>
      <w:r>
        <w:rPr>
          <w:rFonts w:eastAsia="宋体"/>
        </w:rPr>
      </w:r>
      <w:r/>
    </w:p>
    <w:p>
      <w:pPr>
        <w:pStyle w:val="1294"/>
        <w:spacing w:line="440" w:lineRule="exact"/>
        <w:rPr>
          <w:rFonts w:eastAsia="宋体"/>
          <w:b/>
          <w:bCs/>
        </w:rPr>
      </w:pPr>
      <w:r>
        <w:rPr>
          <w:rFonts w:eastAsia="宋体"/>
          <w:b/>
          <w:bCs/>
        </w:rPr>
        <w:t xml:space="preserve">注：</w:t>
      </w:r>
      <w:r/>
    </w:p>
    <w:p>
      <w:pPr>
        <w:pStyle w:val="1294"/>
        <w:spacing w:line="440" w:lineRule="exact"/>
        <w:rPr>
          <w:rFonts w:eastAsia="宋体"/>
        </w:rPr>
      </w:pPr>
      <w:r>
        <w:rPr>
          <w:rFonts w:eastAsia="宋体"/>
        </w:rPr>
        <w:t xml:space="preserve">1</w:t>
      </w:r>
      <w:r>
        <w:rPr>
          <w:rFonts w:eastAsia="宋体"/>
        </w:rPr>
        <w:t xml:space="preserve">、报价为综合报价，详见招标文件第二章</w:t>
      </w:r>
      <w:r>
        <w:rPr>
          <w:rFonts w:eastAsia="宋体"/>
        </w:rPr>
        <w:t xml:space="preserve">12.4</w:t>
      </w:r>
      <w:r>
        <w:rPr>
          <w:rFonts w:eastAsia="宋体"/>
        </w:rPr>
        <w:t xml:space="preserve">。</w:t>
      </w:r>
      <w:r/>
    </w:p>
    <w:p>
      <w:pPr>
        <w:pStyle w:val="1294"/>
        <w:spacing w:line="440" w:lineRule="exact"/>
        <w:rPr>
          <w:rFonts w:eastAsia="宋体"/>
        </w:rPr>
      </w:pPr>
      <w:r>
        <w:rPr>
          <w:rFonts w:eastAsia="宋体"/>
        </w:rPr>
        <w:t xml:space="preserve">2</w:t>
      </w:r>
      <w:r>
        <w:rPr>
          <w:rFonts w:eastAsia="宋体"/>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Fonts w:eastAsia="宋体"/>
        </w:rPr>
        <w:t xml:space="preserve"> </w:t>
      </w:r>
      <w:r/>
    </w:p>
    <w:p>
      <w:pPr>
        <w:pStyle w:val="1306"/>
        <w:spacing w:line="440" w:lineRule="exact"/>
        <w:rPr>
          <w:rFonts w:eastAsia="宋体"/>
          <w:b/>
          <w:bCs/>
        </w:rPr>
      </w:pPr>
      <w:r>
        <w:rPr>
          <w:rFonts w:eastAsia="宋体"/>
          <w:b/>
          <w:bCs/>
        </w:rPr>
        <w:t xml:space="preserve">填写说明：</w:t>
      </w:r>
      <w:r/>
    </w:p>
    <w:p>
      <w:pPr>
        <w:pStyle w:val="1306"/>
        <w:spacing w:line="440" w:lineRule="exact"/>
        <w:rPr>
          <w:rFonts w:eastAsia="宋体"/>
          <w:i/>
          <w:iCs/>
          <w:u w:val="single"/>
        </w:rPr>
      </w:pPr>
      <w:r>
        <w:rPr>
          <w:rFonts w:eastAsia="宋体"/>
          <w:i/>
          <w:iCs/>
          <w:u w:val="single"/>
        </w:rPr>
        <w:t xml:space="preserve">1</w:t>
      </w:r>
      <w:r>
        <w:rPr>
          <w:rFonts w:eastAsia="宋体"/>
          <w:i/>
          <w:iCs/>
          <w:u w:val="single"/>
        </w:rPr>
        <w:t xml:space="preserve">、开标一览表必须加盖投标人公章（复印件无效）。</w:t>
      </w:r>
      <w:r/>
    </w:p>
    <w:p>
      <w:pPr>
        <w:pStyle w:val="1306"/>
        <w:spacing w:line="440" w:lineRule="exact"/>
        <w:rPr>
          <w:rFonts w:eastAsia="宋体"/>
        </w:rPr>
        <w:outlineLvl w:val="1"/>
      </w:pPr>
      <w:r/>
      <w:bookmarkStart w:id="96" w:name="_Toc232586776"/>
      <w:r>
        <w:rPr>
          <w:rFonts w:eastAsia="宋体"/>
          <w:i/>
          <w:iCs/>
          <w:u w:val="single"/>
        </w:rPr>
        <w:t xml:space="preserve">2</w:t>
      </w:r>
      <w:r>
        <w:rPr>
          <w:rFonts w:eastAsia="宋体"/>
          <w:i/>
          <w:iCs/>
          <w:u w:val="single"/>
        </w:rPr>
        <w:t xml:space="preserve">、如有分包，投标人投任何一个包的标的，都需单独填写开标一览表。</w:t>
      </w:r>
      <w:r>
        <w:rPr>
          <w:rFonts w:eastAsia="宋体"/>
        </w:rPr>
        <w:br w:type="page" w:clear="all"/>
      </w:r>
      <w:r>
        <w:rPr>
          <w:rFonts w:eastAsia="宋体"/>
          <w:b/>
          <w:sz w:val="32"/>
        </w:rPr>
        <w:t xml:space="preserve">四、资格证明文件</w:t>
      </w:r>
      <w:bookmarkEnd w:id="96"/>
      <w:r/>
      <w:r/>
    </w:p>
    <w:p>
      <w:pPr>
        <w:pStyle w:val="1307"/>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308"/>
        <w:spacing w:line="440" w:lineRule="exact"/>
        <w:rPr>
          <w:rFonts w:eastAsia="宋体"/>
          <w:spacing w:val="7"/>
        </w:rPr>
      </w:pPr>
      <w:r>
        <w:rPr>
          <w:rFonts w:ascii="Tahoma" w:hAnsi="Tahoma" w:eastAsia="宋体" w:cs="Tahoma"/>
        </w:rPr>
        <w:t xml:space="preserve">﻿</w:t>
      </w:r>
      <w:r/>
    </w:p>
    <w:p>
      <w:pPr>
        <w:pStyle w:val="1308"/>
        <w:spacing w:before="240" w:after="240"/>
        <w:rPr>
          <w:rFonts w:eastAsia="宋体"/>
        </w:rPr>
      </w:pPr>
      <w:r>
        <w:rPr>
          <w:rFonts w:eastAsia="宋体"/>
        </w:rPr>
        <w:t xml:space="preserve">  </w:t>
      </w:r>
      <w:r/>
    </w:p>
    <w:p>
      <w:pPr>
        <w:pStyle w:val="1308"/>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308"/>
              <w:jc w:val="center"/>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6255" w:type="dxa"/>
            <w:vAlign w:val="center"/>
            <w:textDirection w:val="lrTb"/>
            <w:noWrap w:val="false"/>
          </w:tcPr>
          <w:p>
            <w:pPr>
              <w:pStyle w:val="1308"/>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515" w:type="dxa"/>
            <w:vAlign w:val="center"/>
            <w:textDirection w:val="lrTb"/>
            <w:noWrap w:val="false"/>
          </w:tcPr>
          <w:p>
            <w:pPr>
              <w:pStyle w:val="1308"/>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215" w:type="dxa"/>
            <w:vAlign w:val="center"/>
            <w:textDirection w:val="lrTb"/>
            <w:noWrap w:val="false"/>
          </w:tcPr>
          <w:p>
            <w:pPr>
              <w:pStyle w:val="1308"/>
              <w:jc w:val="center"/>
              <w:rPr>
                <w:rFonts w:eastAsia="宋体"/>
              </w:rPr>
            </w:pPr>
            <w:r/>
            <w:bookmarkStart w:id="97" w:name="A1"/>
            <w:r/>
            <w:bookmarkEnd w:id="97"/>
            <w:r/>
            <w:r/>
          </w:p>
        </w:tc>
        <w:tc>
          <w:tcPr>
            <w:tcMar>
              <w:left w:w="0" w:type="dxa"/>
              <w:top w:w="0" w:type="dxa"/>
              <w:right w:w="0" w:type="dxa"/>
              <w:bottom w:w="0" w:type="dxa"/>
            </w:tcMar>
            <w:tcW w:w="6255" w:type="dxa"/>
            <w:vAlign w:val="center"/>
            <w:textDirection w:val="lrTb"/>
            <w:noWrap w:val="false"/>
          </w:tcPr>
          <w:p>
            <w:pPr>
              <w:pStyle w:val="1308"/>
              <w:rPr>
                <w:rFonts w:eastAsia="宋体"/>
              </w:rPr>
            </w:pPr>
            <w:r/>
            <w:bookmarkStart w:id="98" w:name="MC"/>
            <w:r/>
            <w:bookmarkEnd w:id="98"/>
            <w:r/>
            <w:r/>
          </w:p>
        </w:tc>
        <w:tc>
          <w:tcPr>
            <w:tcMar>
              <w:left w:w="0" w:type="dxa"/>
              <w:top w:w="0" w:type="dxa"/>
              <w:right w:w="0" w:type="dxa"/>
              <w:bottom w:w="0" w:type="dxa"/>
            </w:tcMar>
            <w:tcW w:w="1515" w:type="dxa"/>
            <w:vAlign w:val="center"/>
            <w:textDirection w:val="lrTb"/>
            <w:noWrap w:val="false"/>
          </w:tcPr>
          <w:p>
            <w:pPr>
              <w:pStyle w:val="1308"/>
              <w:jc w:val="center"/>
              <w:rPr>
                <w:rFonts w:eastAsia="宋体"/>
              </w:rPr>
            </w:pPr>
            <w:r/>
            <w:bookmarkStart w:id="99" w:name="ChaKan"/>
            <w:r/>
            <w:bookmarkEnd w:id="99"/>
            <w:r>
              <w:rPr>
                <w:rFonts w:eastAsia="宋体"/>
              </w:rPr>
              <w:t xml:space="preserve">  </w:t>
            </w:r>
            <w:r/>
          </w:p>
        </w:tc>
      </w:tr>
    </w:tbl>
    <w:p>
      <w:pPr>
        <w:pStyle w:val="1308"/>
        <w:spacing w:before="240" w:after="240" w:line="360" w:lineRule="auto"/>
        <w:rPr>
          <w:rFonts w:eastAsia="宋体"/>
        </w:rPr>
      </w:pPr>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09"/>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310"/>
        <w:spacing w:line="440" w:lineRule="exact"/>
        <w:rPr>
          <w:rFonts w:eastAsia="宋体"/>
          <w:spacing w:val="7"/>
        </w:rPr>
      </w:pPr>
      <w:r>
        <w:rPr>
          <w:rFonts w:ascii="Tahoma" w:hAnsi="Tahoma" w:eastAsia="宋体" w:cs="Tahoma"/>
        </w:rPr>
        <w:t xml:space="preserve">﻿</w:t>
      </w:r>
      <w:r/>
    </w:p>
    <w:p>
      <w:pPr>
        <w:pStyle w:val="1310"/>
        <w:jc w:val="center"/>
        <w:spacing w:before="360" w:after="360" w:line="300" w:lineRule="auto"/>
        <w:rPr>
          <w:rFonts w:eastAsia="宋体"/>
          <w:b/>
          <w:bCs/>
          <w:sz w:val="36"/>
          <w:szCs w:val="36"/>
        </w:rPr>
      </w:pPr>
      <w:r>
        <w:rPr>
          <w:rFonts w:eastAsia="宋体"/>
          <w:b/>
          <w:bCs/>
          <w:sz w:val="36"/>
          <w:szCs w:val="36"/>
        </w:rPr>
        <w:t xml:space="preserve">近年财务状况表</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310"/>
              <w:jc w:val="center"/>
              <w:rPr>
                <w:rFonts w:eastAsia="宋体"/>
              </w:rPr>
            </w:pPr>
            <w:r>
              <w:rPr>
                <w:rFonts w:eastAsia="宋体"/>
              </w:rPr>
              <w:t xml:space="preserve">年度</w:t>
            </w:r>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310"/>
              <w:jc w:val="center"/>
              <w:rPr>
                <w:rFonts w:eastAsia="宋体"/>
              </w:rPr>
            </w:pPr>
            <w:r>
              <w:rPr>
                <w:rFonts w:eastAsia="宋体"/>
              </w:rPr>
              <w:t xml:space="preserve">说明</w:t>
            </w:r>
            <w:r>
              <w:rPr>
                <w:rFonts w:eastAsia="宋体"/>
              </w:rPr>
              <w:t xml:space="preserve"> </w:t>
            </w:r>
            <w:r/>
          </w:p>
        </w:tc>
        <w:tc>
          <w:tcPr>
            <w:tcMar>
              <w:left w:w="0" w:type="dxa"/>
              <w:top w:w="0" w:type="dxa"/>
              <w:right w:w="0" w:type="dxa"/>
              <w:bottom w:w="0" w:type="dxa"/>
            </w:tcMar>
            <w:tcW w:w="2145" w:type="dxa"/>
            <w:vAlign w:val="center"/>
            <w:textDirection w:val="lrTb"/>
            <w:noWrap w:val="false"/>
          </w:tcPr>
          <w:p>
            <w:pPr>
              <w:pStyle w:val="1310"/>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815" w:type="dxa"/>
            <w:vAlign w:val="center"/>
            <w:textDirection w:val="lrTb"/>
            <w:noWrap w:val="false"/>
          </w:tcPr>
          <w:p>
            <w:pPr>
              <w:pStyle w:val="1310"/>
              <w:rPr>
                <w:rFonts w:eastAsia="宋体"/>
              </w:rPr>
            </w:pPr>
            <w:r/>
            <w:bookmarkStart w:id="100" w:name="Year"/>
            <w:r/>
            <w:bookmarkEnd w:id="100"/>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310"/>
              <w:rPr>
                <w:rFonts w:eastAsia="宋体"/>
              </w:rPr>
            </w:pPr>
            <w:r/>
            <w:bookmarkStart w:id="101" w:name="ReMark"/>
            <w:r/>
            <w:bookmarkEnd w:id="101"/>
            <w:r/>
            <w:r/>
          </w:p>
        </w:tc>
        <w:tc>
          <w:tcPr>
            <w:tcMar>
              <w:left w:w="0" w:type="dxa"/>
              <w:top w:w="0" w:type="dxa"/>
              <w:right w:w="0" w:type="dxa"/>
              <w:bottom w:w="0" w:type="dxa"/>
            </w:tcMar>
            <w:tcW w:w="2145" w:type="dxa"/>
            <w:vAlign w:val="center"/>
            <w:textDirection w:val="lrTb"/>
            <w:noWrap w:val="false"/>
          </w:tcPr>
          <w:p>
            <w:pPr>
              <w:pStyle w:val="1310"/>
              <w:rPr>
                <w:rFonts w:eastAsia="宋体"/>
              </w:rPr>
            </w:pPr>
            <w:r/>
            <w:bookmarkStart w:id="102" w:name="ChaKan_0"/>
            <w:r/>
            <w:bookmarkEnd w:id="102"/>
            <w:r/>
            <w:r/>
          </w:p>
        </w:tc>
      </w:tr>
    </w:tbl>
    <w:p>
      <w:pPr>
        <w:pStyle w:val="1310"/>
        <w:rPr>
          <w:rFonts w:eastAsia="宋体"/>
          <w:b/>
          <w:bCs/>
          <w:sz w:val="36"/>
          <w:szCs w:val="36"/>
        </w:rPr>
      </w:pPr>
      <w:r>
        <w:rPr>
          <w:rFonts w:eastAsia="宋体"/>
          <w:b/>
          <w:bCs/>
          <w:sz w:val="36"/>
          <w:szCs w:val="36"/>
        </w:rPr>
      </w:r>
      <w:r/>
    </w:p>
    <w:p>
      <w:pPr>
        <w:pStyle w:val="1311"/>
        <w:rPr>
          <w:rFonts w:eastAsia="宋体"/>
        </w:rPr>
        <w:outlineLvl w:val="2"/>
      </w:pP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312"/>
        <w:rPr>
          <w:rFonts w:ascii="Times New Roman" w:hAnsi="Times New Roman"/>
        </w:rPr>
      </w:pPr>
      <w:r>
        <w:rPr>
          <w:rFonts w:ascii="Times New Roman" w:hAnsi="Times New Roman"/>
        </w:rPr>
        <w:t xml:space="preserve">依法缴纳税收和社会保障资金的相关材料</w:t>
      </w:r>
      <w:r>
        <w:rPr>
          <w:rFonts w:ascii="Times New Roman" w:hAnsi="Times New Roman"/>
        </w:rPr>
        <w:t xml:space="preserve"> </w:t>
      </w:r>
      <w:r/>
    </w:p>
    <w:p>
      <w:pPr>
        <w:pStyle w:val="1313"/>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314"/>
        <w:spacing w:line="440" w:lineRule="exact"/>
        <w:rPr>
          <w:rFonts w:eastAsia="宋体"/>
          <w:spacing w:val="7"/>
        </w:rPr>
      </w:pPr>
      <w:r>
        <w:rPr>
          <w:rFonts w:ascii="Tahoma" w:hAnsi="Tahoma" w:eastAsia="宋体" w:cs="Tahoma"/>
        </w:rPr>
        <w:t xml:space="preserve">﻿</w:t>
      </w:r>
      <w:r/>
    </w:p>
    <w:p>
      <w:pPr>
        <w:pStyle w:val="1314"/>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314"/>
        <w:spacing w:before="240" w:after="240"/>
        <w:rPr>
          <w:rFonts w:eastAsia="宋体"/>
        </w:rPr>
      </w:pPr>
      <w:r>
        <w:rPr>
          <w:rFonts w:eastAsia="宋体"/>
        </w:rPr>
        <w:t xml:space="preserve"> </w:t>
      </w:r>
      <w:r/>
    </w:p>
    <w:p>
      <w:pPr>
        <w:pStyle w:val="1314"/>
        <w:jc w:val="center"/>
        <w:spacing w:before="320" w:after="320"/>
        <w:rPr>
          <w:rFonts w:eastAsia="宋体"/>
          <w:b/>
          <w:bCs/>
          <w:sz w:val="32"/>
          <w:szCs w:val="32"/>
        </w:rPr>
      </w:pPr>
      <w:r>
        <w:rPr>
          <w:rFonts w:eastAsia="宋体"/>
          <w:b/>
          <w:bCs/>
          <w:sz w:val="32"/>
          <w:szCs w:val="32"/>
        </w:rPr>
        <w:t xml:space="preserve"> </w:t>
      </w:r>
      <w:r/>
    </w:p>
    <w:p>
      <w:pPr>
        <w:pStyle w:val="1314"/>
        <w:spacing w:before="240" w:after="240"/>
        <w:rPr>
          <w:rFonts w:eastAsia="宋体"/>
        </w:rPr>
      </w:pPr>
      <w:r>
        <w:rPr>
          <w:rFonts w:eastAsia="宋体"/>
        </w:rPr>
        <w:t xml:space="preserve"> </w:t>
      </w:r>
      <w:r/>
    </w:p>
    <w:p>
      <w:pPr>
        <w:pStyle w:val="1314"/>
        <w:spacing w:before="240" w:after="240"/>
        <w:rPr>
          <w:rFonts w:eastAsia="宋体"/>
        </w:rPr>
      </w:pPr>
      <w:r>
        <w:rPr>
          <w:rFonts w:eastAsia="宋体"/>
        </w:rPr>
        <w:t xml:space="preserve">    </w:t>
      </w:r>
      <w:r>
        <w:rPr>
          <w:rFonts w:eastAsia="宋体"/>
        </w:rPr>
        <w:t xml:space="preserve">我单位郑重声明</w:t>
      </w:r>
      <w:r>
        <w:rPr>
          <w:rFonts w:eastAsia="宋体"/>
        </w:rPr>
        <w:t xml:space="preserve">：</w:t>
      </w:r>
      <w:r>
        <w:rPr>
          <w:rFonts w:eastAsia="宋体"/>
        </w:rPr>
        <w:t xml:space="preserve"> </w:t>
      </w:r>
      <w:r>
        <w:rPr>
          <w:rFonts w:eastAsia="宋体"/>
        </w:rPr>
        <w:t xml:space="preserve">我</w:t>
      </w:r>
      <w:r>
        <w:rPr>
          <w:rFonts w:eastAsia="宋体"/>
        </w:rPr>
        <w:t xml:space="preserve">单位具备履行本项采购合同所必需的设备和专业技术能力。</w:t>
      </w:r>
      <w:r>
        <w:rPr>
          <w:rFonts w:eastAsia="宋体"/>
        </w:rPr>
        <w:t xml:space="preserve"> </w:t>
      </w:r>
      <w:r/>
    </w:p>
    <w:p>
      <w:pPr>
        <w:pStyle w:val="1314"/>
        <w:spacing w:before="360" w:after="360"/>
        <w:rPr>
          <w:rFonts w:eastAsia="宋体"/>
          <w:sz w:val="36"/>
          <w:szCs w:val="36"/>
        </w:rPr>
      </w:pPr>
      <w:r>
        <w:rPr>
          <w:rFonts w:eastAsia="宋体"/>
          <w:sz w:val="36"/>
          <w:szCs w:val="36"/>
        </w:rPr>
        <w:t xml:space="preserve"> </w:t>
      </w:r>
      <w:r/>
    </w:p>
    <w:p>
      <w:pPr>
        <w:pStyle w:val="1314"/>
        <w:jc w:val="center"/>
        <w:spacing w:before="360" w:after="360"/>
        <w:rPr>
          <w:rFonts w:eastAsia="宋体"/>
          <w:sz w:val="36"/>
          <w:szCs w:val="36"/>
        </w:rPr>
      </w:pPr>
      <w:r>
        <w:rPr>
          <w:rFonts w:eastAsia="宋体"/>
          <w:sz w:val="36"/>
          <w:szCs w:val="36"/>
        </w:rPr>
        <w:t xml:space="preserve"> </w:t>
      </w:r>
      <w:r/>
    </w:p>
    <w:p>
      <w:pPr>
        <w:pStyle w:val="1314"/>
        <w:jc w:val="center"/>
        <w:spacing w:before="360" w:after="360"/>
        <w:rPr>
          <w:rFonts w:eastAsia="宋体"/>
          <w:sz w:val="36"/>
          <w:szCs w:val="36"/>
        </w:rPr>
      </w:pPr>
      <w:r>
        <w:rPr>
          <w:rFonts w:eastAsia="宋体"/>
          <w:sz w:val="36"/>
          <w:szCs w:val="36"/>
        </w:rPr>
        <w:t xml:space="preserve"> </w:t>
      </w:r>
      <w:r/>
    </w:p>
    <w:p>
      <w:pPr>
        <w:pStyle w:val="1314"/>
        <w:jc w:val="center"/>
        <w:spacing w:before="360" w:after="360"/>
        <w:rPr>
          <w:rFonts w:eastAsia="宋体"/>
          <w:sz w:val="36"/>
          <w:szCs w:val="36"/>
        </w:rPr>
      </w:pPr>
      <w:r>
        <w:rPr>
          <w:rFonts w:eastAsia="宋体"/>
          <w:sz w:val="36"/>
          <w:szCs w:val="36"/>
        </w:rPr>
        <w:t xml:space="preserve"> </w:t>
      </w:r>
      <w:r/>
    </w:p>
    <w:p>
      <w:pPr>
        <w:pStyle w:val="1314"/>
        <w:spacing w:before="210" w:after="21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315"/>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316"/>
        <w:spacing w:line="440" w:lineRule="exact"/>
        <w:rPr>
          <w:rFonts w:eastAsia="宋体"/>
          <w:spacing w:val="7"/>
        </w:rPr>
      </w:pPr>
      <w:r>
        <w:rPr>
          <w:rFonts w:ascii="Tahoma" w:hAnsi="Tahoma" w:eastAsia="宋体" w:cs="Tahoma"/>
        </w:rPr>
        <w:t xml:space="preserve">﻿</w:t>
      </w:r>
      <w:r/>
    </w:p>
    <w:p>
      <w:pPr>
        <w:pStyle w:val="1316"/>
        <w:jc w:val="center"/>
        <w:spacing w:before="320" w:after="320"/>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316"/>
        <w:spacing w:before="240" w:after="240"/>
        <w:rPr>
          <w:rFonts w:eastAsia="宋体"/>
        </w:rPr>
      </w:pPr>
      <w:r>
        <w:rPr>
          <w:rFonts w:eastAsia="宋体"/>
        </w:rPr>
        <w:t xml:space="preserve"> </w:t>
      </w:r>
      <w:r/>
    </w:p>
    <w:p>
      <w:pPr>
        <w:pStyle w:val="1316"/>
        <w:jc w:val="center"/>
        <w:spacing w:before="320" w:after="320"/>
        <w:rPr>
          <w:rFonts w:eastAsia="宋体"/>
          <w:b/>
          <w:bCs/>
          <w:sz w:val="32"/>
          <w:szCs w:val="32"/>
        </w:rPr>
      </w:pPr>
      <w:r>
        <w:rPr>
          <w:rFonts w:eastAsia="宋体"/>
          <w:b/>
          <w:bCs/>
          <w:sz w:val="32"/>
          <w:szCs w:val="32"/>
        </w:rPr>
        <w:t xml:space="preserve"> </w:t>
      </w:r>
      <w:r/>
    </w:p>
    <w:p>
      <w:pPr>
        <w:pStyle w:val="1316"/>
        <w:jc w:val="center"/>
        <w:spacing w:before="320" w:after="320"/>
        <w:rPr>
          <w:rFonts w:eastAsia="宋体"/>
          <w:sz w:val="32"/>
          <w:szCs w:val="32"/>
        </w:rPr>
      </w:pPr>
      <w:r>
        <w:rPr>
          <w:rFonts w:eastAsia="宋体"/>
          <w:sz w:val="32"/>
          <w:szCs w:val="32"/>
        </w:rPr>
        <w:t xml:space="preserve">声明</w:t>
      </w:r>
      <w:r/>
    </w:p>
    <w:p>
      <w:pPr>
        <w:pStyle w:val="1316"/>
        <w:spacing w:before="240" w:after="240"/>
        <w:rPr>
          <w:rFonts w:eastAsia="宋体"/>
        </w:rPr>
      </w:pPr>
      <w:r>
        <w:rPr>
          <w:rFonts w:eastAsia="宋体"/>
        </w:rPr>
        <w:t xml:space="preserve"> </w:t>
      </w:r>
      <w:r/>
    </w:p>
    <w:p>
      <w:pPr>
        <w:pStyle w:val="1316"/>
        <w:spacing w:before="240" w:after="240"/>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316"/>
        <w:spacing w:before="240" w:after="240"/>
        <w:rPr>
          <w:rFonts w:eastAsia="宋体"/>
        </w:rPr>
      </w:pPr>
      <w:r>
        <w:rPr>
          <w:rFonts w:eastAsia="宋体"/>
        </w:rPr>
        <w:t xml:space="preserve"> </w:t>
      </w:r>
      <w:r/>
    </w:p>
    <w:p>
      <w:pPr>
        <w:pStyle w:val="1316"/>
        <w:jc w:val="center"/>
        <w:spacing w:before="240" w:after="240"/>
        <w:rPr>
          <w:rFonts w:eastAsia="宋体"/>
        </w:rPr>
      </w:pPr>
      <w:r>
        <w:rPr>
          <w:rFonts w:eastAsia="宋体"/>
        </w:rPr>
        <w:t xml:space="preserve"> </w:t>
      </w:r>
      <w:r/>
    </w:p>
    <w:p>
      <w:pPr>
        <w:pStyle w:val="1316"/>
        <w:jc w:val="center"/>
        <w:spacing w:before="240" w:after="240"/>
        <w:rPr>
          <w:rFonts w:eastAsia="宋体"/>
        </w:rPr>
      </w:pPr>
      <w:r>
        <w:rPr>
          <w:rFonts w:eastAsia="宋体"/>
        </w:rPr>
        <w:t xml:space="preserve"> </w:t>
      </w:r>
      <w:r/>
    </w:p>
    <w:p>
      <w:pPr>
        <w:pStyle w:val="1316"/>
        <w:jc w:val="center"/>
        <w:spacing w:before="240" w:after="240"/>
        <w:rPr>
          <w:rFonts w:eastAsia="宋体"/>
        </w:rPr>
      </w:pPr>
      <w:r>
        <w:rPr>
          <w:rFonts w:eastAsia="宋体"/>
        </w:rPr>
        <w:t xml:space="preserve"> </w:t>
      </w:r>
      <w:r/>
    </w:p>
    <w:p>
      <w:pPr>
        <w:pStyle w:val="1316"/>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317"/>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318"/>
        <w:spacing w:line="440" w:lineRule="exact"/>
        <w:rPr>
          <w:rFonts w:eastAsia="宋体"/>
          <w:spacing w:val="7"/>
        </w:rPr>
      </w:pPr>
      <w:r>
        <w:rPr>
          <w:rFonts w:ascii="Tahoma" w:hAnsi="Tahoma" w:eastAsia="宋体" w:cs="Tahoma"/>
        </w:rPr>
        <w:t xml:space="preserve">﻿</w:t>
      </w:r>
      <w:r/>
    </w:p>
    <w:p>
      <w:pPr>
        <w:pStyle w:val="1318"/>
        <w:jc w:val="center"/>
        <w:spacing w:before="320" w:after="320"/>
        <w:rPr>
          <w:rFonts w:eastAsia="宋体"/>
          <w:b/>
          <w:bCs/>
          <w:sz w:val="32"/>
          <w:szCs w:val="32"/>
        </w:rPr>
      </w:pPr>
      <w:r>
        <w:rPr>
          <w:rFonts w:eastAsia="宋体"/>
          <w:b/>
          <w:bCs/>
          <w:sz w:val="32"/>
          <w:szCs w:val="32"/>
        </w:rPr>
        <w:t xml:space="preserve">授权委托书</w:t>
      </w:r>
      <w:r/>
    </w:p>
    <w:p>
      <w:pPr>
        <w:pStyle w:val="1318"/>
        <w:spacing w:before="240" w:after="240"/>
        <w:rPr>
          <w:rFonts w:eastAsia="宋体"/>
        </w:rPr>
      </w:pPr>
      <w:r>
        <w:rPr>
          <w:rFonts w:eastAsia="宋体"/>
        </w:rPr>
        <w:t xml:space="preserve"> </w:t>
      </w:r>
      <w:r/>
    </w:p>
    <w:p>
      <w:pPr>
        <w:pStyle w:val="1318"/>
        <w:ind w:firstLine="500"/>
        <w:spacing w:before="240" w:after="240"/>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103" w:name="sys_STR"/>
      <w:r/>
      <w:bookmarkEnd w:id="103"/>
      <w:r>
        <w:rPr>
          <w:rFonts w:eastAsia="宋体"/>
          <w:u w:val="single"/>
        </w:rPr>
        <w:t xml:space="preserve">(</w:t>
      </w:r>
      <w:r>
        <w:rPr>
          <w:rFonts w:eastAsia="宋体"/>
          <w:u w:val="single"/>
        </w:rPr>
        <w:t xml:space="preserve">被授权人的姓名</w:t>
      </w:r>
      <w:r>
        <w:rPr>
          <w:rFonts w:eastAsia="宋体"/>
          <w:u w:val="single"/>
        </w:rPr>
        <w:t xml:space="preserve">)</w:t>
      </w:r>
      <w:r>
        <w:rPr>
          <w:rFonts w:eastAsia="宋体"/>
        </w:rPr>
        <w:t xml:space="preserve">为我方就项目采购活动的合法代理人，以本单位名义全权处理一切与该项目采购有关的事务。</w:t>
      </w:r>
      <w:r>
        <w:rPr>
          <w:rFonts w:eastAsia="宋体"/>
        </w:rPr>
        <w:t xml:space="preserve"> </w:t>
      </w:r>
      <w:r/>
    </w:p>
    <w:p>
      <w:pPr>
        <w:pStyle w:val="1318"/>
        <w:ind w:firstLine="500"/>
        <w:spacing w:before="240" w:after="240"/>
        <w:rPr>
          <w:rFonts w:eastAsia="宋体"/>
        </w:rPr>
      </w:pPr>
      <w:r>
        <w:rPr>
          <w:rFonts w:eastAsia="宋体"/>
        </w:rPr>
        <w:t xml:space="preserve">本授权书</w:t>
      </w:r>
      <w:r>
        <w:rPr>
          <w:rFonts w:eastAsia="宋体"/>
        </w:rPr>
        <w:t xml:space="preserve">于</w:t>
      </w:r>
      <w:r>
        <w:rPr>
          <w:rFonts w:eastAsia="宋体"/>
          <w:u w:val="single"/>
        </w:rPr>
        <w:t xml:space="preserve">       </w:t>
      </w:r>
      <w:r>
        <w:rPr>
          <w:rFonts w:eastAsia="宋体"/>
        </w:rPr>
        <w:t xml:space="preserve">起</w:t>
      </w:r>
      <w:r>
        <w:rPr>
          <w:rFonts w:eastAsia="宋体"/>
        </w:rPr>
        <w:t xml:space="preserve">生效，特此声明。</w:t>
      </w:r>
      <w:r>
        <w:rPr>
          <w:rFonts w:eastAsia="宋体"/>
        </w:rPr>
        <w:t xml:space="preserve">  </w:t>
      </w:r>
      <w:r/>
    </w:p>
    <w:p>
      <w:pPr>
        <w:pStyle w:val="1318"/>
        <w:spacing w:before="240" w:after="240"/>
        <w:rPr>
          <w:rFonts w:eastAsia="宋体"/>
        </w:rPr>
      </w:pPr>
      <w:r>
        <w:rPr>
          <w:rFonts w:eastAsia="宋体"/>
        </w:rPr>
        <w:t xml:space="preserve"> </w:t>
      </w:r>
      <w:r/>
    </w:p>
    <w:p>
      <w:pPr>
        <w:pStyle w:val="1318"/>
        <w:ind w:firstLine="3570"/>
        <w:spacing w:before="240" w:after="240"/>
        <w:rPr>
          <w:rFonts w:eastAsia="宋体"/>
        </w:rPr>
      </w:pPr>
      <w:r>
        <w:rPr>
          <w:rFonts w:eastAsia="宋体"/>
        </w:rPr>
        <w:t xml:space="preserve">被授权人身份证号码：</w:t>
      </w:r>
      <w:r>
        <w:rPr>
          <w:rFonts w:eastAsia="宋体"/>
        </w:rPr>
        <w:t xml:space="preserve">   </w:t>
      </w:r>
      <w:r/>
    </w:p>
    <w:p>
      <w:pPr>
        <w:pStyle w:val="1318"/>
        <w:ind w:firstLine="3570"/>
        <w:spacing w:before="240" w:after="240"/>
        <w:rPr>
          <w:rFonts w:eastAsia="宋体"/>
        </w:rPr>
      </w:pPr>
      <w:r>
        <w:rPr>
          <w:rFonts w:eastAsia="宋体"/>
        </w:rPr>
        <w:t xml:space="preserve">被授权人联系电话：（手机）</w:t>
      </w:r>
      <w:r>
        <w:rPr>
          <w:rFonts w:eastAsia="宋体"/>
        </w:rPr>
        <w:t xml:space="preserve">   </w:t>
      </w:r>
      <w:r/>
    </w:p>
    <w:p>
      <w:pPr>
        <w:pStyle w:val="1318"/>
        <w:ind w:firstLine="3570"/>
        <w:spacing w:before="240" w:after="240"/>
        <w:rPr>
          <w:rFonts w:eastAsia="宋体"/>
        </w:rPr>
      </w:pPr>
      <w:r>
        <w:rPr>
          <w:rFonts w:eastAsia="宋体"/>
        </w:rPr>
        <w:t xml:space="preserve">授权单位名称</w:t>
      </w:r>
      <w:r>
        <w:rPr>
          <w:rFonts w:eastAsia="宋体"/>
        </w:rPr>
        <w:t xml:space="preserve">：</w:t>
      </w:r>
      <w:r>
        <w:rPr>
          <w:rFonts w:eastAsia="宋体"/>
        </w:rPr>
        <w:t xml:space="preserve">   </w:t>
      </w:r>
      <w:r>
        <w:rPr>
          <w:rFonts w:eastAsia="宋体"/>
        </w:rPr>
        <w:t xml:space="preserve">（</w:t>
      </w:r>
      <w:r>
        <w:rPr>
          <w:rFonts w:eastAsia="宋体"/>
        </w:rPr>
        <w:t xml:space="preserve">加盖公章）</w:t>
      </w:r>
      <w:r/>
    </w:p>
    <w:p>
      <w:pPr>
        <w:pStyle w:val="1318"/>
        <w:ind w:firstLine="3570"/>
        <w:spacing w:before="240" w:after="240"/>
        <w:rPr>
          <w:rFonts w:eastAsia="宋体"/>
        </w:rPr>
      </w:pPr>
      <w:r>
        <w:rPr>
          <w:rFonts w:eastAsia="宋体"/>
        </w:rPr>
        <w:t xml:space="preserve">单位地址：</w:t>
      </w:r>
      <w:r>
        <w:rPr>
          <w:rFonts w:eastAsia="宋体"/>
        </w:rPr>
        <w:t xml:space="preserve">   </w:t>
      </w:r>
      <w:r/>
    </w:p>
    <w:p>
      <w:pPr>
        <w:pStyle w:val="1318"/>
        <w:ind w:firstLine="4830"/>
        <w:spacing w:before="240" w:after="240"/>
        <w:rPr>
          <w:rFonts w:eastAsia="宋体"/>
        </w:rPr>
      </w:pPr>
      <w:r>
        <w:rPr>
          <w:rFonts w:eastAsia="宋体"/>
        </w:rPr>
        <w:t xml:space="preserve">日期：</w:t>
      </w:r>
      <w:r>
        <w:rPr>
          <w:rFonts w:eastAsia="宋体"/>
        </w:rPr>
        <w:t xml:space="preserve">   </w:t>
      </w:r>
      <w:r/>
    </w:p>
    <w:p>
      <w:pPr>
        <w:pStyle w:val="1318"/>
        <w:contextualSpacing/>
        <w:ind w:firstLine="482"/>
        <w:spacing w:line="360" w:lineRule="auto"/>
        <w:rPr>
          <w:rFonts w:eastAsia="宋体"/>
          <w:b/>
          <w:bCs/>
        </w:rPr>
      </w:pPr>
      <w:r>
        <w:rPr>
          <w:rFonts w:eastAsia="宋体"/>
          <w:b/>
          <w:bCs/>
        </w:rPr>
        <w:t xml:space="preserve">注：被授权人非法定代表人的，应提供授权委托书原件、身份证原件的扫描件；被授权人是法定代表人的，应提供法定代表人身份证原件的扫描件。</w:t>
      </w:r>
      <w:r/>
    </w:p>
    <w:p>
      <w:pPr>
        <w:pStyle w:val="1318"/>
        <w:contextualSpacing/>
        <w:ind w:firstLine="482"/>
        <w:spacing w:line="360" w:lineRule="auto"/>
        <w:rPr>
          <w:rFonts w:eastAsia="宋体"/>
          <w:b/>
          <w:bCs/>
        </w:rPr>
      </w:pPr>
      <w:r>
        <w:rPr>
          <w:rFonts w:eastAsia="宋体"/>
          <w:b/>
          <w:bCs/>
        </w:rPr>
      </w:r>
      <w:r/>
    </w:p>
    <w:p>
      <w:pPr>
        <w:jc w:val="center"/>
        <w:spacing w:before="240" w:after="240"/>
        <w:rPr>
          <w:rFonts w:ascii="Times New Roman" w:hAnsi="Times New Roman"/>
          <w:sz w:val="24"/>
          <w:szCs w:val="24"/>
        </w:rPr>
      </w:pPr>
      <w:r>
        <w:rPr>
          <w:rFonts w:ascii="Times New Roman" w:hAnsi="Times New Roman"/>
          <w:b/>
          <w:bCs/>
          <w:sz w:val="32"/>
          <w:szCs w:val="32"/>
        </w:rPr>
        <w:t xml:space="preserve">法定代表人身份证明书</w:t>
      </w:r>
      <w:r/>
    </w:p>
    <w:p>
      <w:pPr>
        <w:ind w:firstLine="500"/>
        <w:spacing w:line="440" w:lineRule="exact"/>
        <w:rPr>
          <w:rFonts w:ascii="Times New Roman" w:hAnsi="Times New Roman"/>
          <w:sz w:val="24"/>
          <w:szCs w:val="24"/>
        </w:rPr>
      </w:pPr>
      <w:r>
        <w:rPr>
          <w:rFonts w:ascii="Times New Roman" w:hAnsi="Times New Roman"/>
          <w:sz w:val="24"/>
          <w:szCs w:val="24"/>
        </w:rPr>
        <w:t xml:space="preserve">兹证明（姓名）（法定代表人身份证号码：）担任</w:t>
      </w:r>
      <w:r>
        <w:rPr>
          <w:rFonts w:ascii="Times New Roman" w:hAnsi="Times New Roman"/>
          <w:sz w:val="24"/>
          <w:szCs w:val="24"/>
        </w:rPr>
        <w:t xml:space="preserve">(</w:t>
      </w:r>
      <w:r>
        <w:rPr>
          <w:rFonts w:ascii="Times New Roman" w:hAnsi="Times New Roman"/>
          <w:sz w:val="24"/>
          <w:szCs w:val="24"/>
        </w:rPr>
        <w:t xml:space="preserve">供应商名称</w:t>
      </w:r>
      <w:r>
        <w:rPr>
          <w:rFonts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u w:val="single"/>
        </w:rPr>
        <w:t xml:space="preserve">（职位</w:t>
      </w:r>
      <w:r>
        <w:rPr>
          <w:rFonts w:ascii="Times New Roman" w:hAnsi="Times New Roman"/>
          <w:sz w:val="24"/>
          <w:szCs w:val="24"/>
          <w:u w:val="single"/>
        </w:rPr>
        <w:t xml:space="preserve"> </w:t>
      </w:r>
      <w:r>
        <w:rPr>
          <w:rFonts w:ascii="Times New Roman" w:hAnsi="Times New Roman"/>
          <w:sz w:val="24"/>
          <w:szCs w:val="24"/>
          <w:u w:val="single"/>
        </w:rPr>
        <w:t xml:space="preserve">）</w:t>
      </w:r>
      <w:r>
        <w:rPr>
          <w:rFonts w:ascii="Times New Roman" w:hAnsi="Times New Roman"/>
          <w:sz w:val="24"/>
          <w:szCs w:val="24"/>
        </w:rPr>
        <w:t xml:space="preserve">，是我单位的法定代表人。</w:t>
      </w:r>
      <w:r>
        <w:rPr>
          <w:rFonts w:ascii="Times New Roman" w:hAnsi="Times New Roman"/>
          <w:sz w:val="24"/>
          <w:szCs w:val="24"/>
        </w:rPr>
        <w:t xml:space="preserve"> </w:t>
      </w:r>
      <w:r/>
    </w:p>
    <w:p>
      <w:pPr>
        <w:ind w:firstLine="500"/>
        <w:spacing w:line="440" w:lineRule="exact"/>
        <w:rPr>
          <w:rFonts w:ascii="Times New Roman" w:hAnsi="Times New Roman"/>
          <w:sz w:val="24"/>
          <w:szCs w:val="24"/>
        </w:rPr>
      </w:pPr>
      <w:r>
        <w:rPr>
          <w:rFonts w:ascii="Times New Roman" w:hAnsi="Times New Roman"/>
          <w:sz w:val="24"/>
          <w:szCs w:val="24"/>
        </w:rPr>
        <w:t xml:space="preserve">特此证明。</w:t>
      </w: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ind w:firstLine="3570"/>
        <w:spacing w:line="440" w:lineRule="exact"/>
        <w:rPr>
          <w:rFonts w:ascii="Times New Roman" w:hAnsi="Times New Roman"/>
          <w:sz w:val="24"/>
          <w:szCs w:val="24"/>
        </w:rPr>
      </w:pPr>
      <w:r>
        <w:rPr>
          <w:rFonts w:ascii="Times New Roman" w:hAnsi="Times New Roman"/>
          <w:sz w:val="24"/>
          <w:szCs w:val="24"/>
        </w:rPr>
        <w:t xml:space="preserve">法定代表人联系电话：（手机）</w:t>
      </w:r>
      <w:r>
        <w:rPr>
          <w:rFonts w:ascii="Times New Roman" w:hAnsi="Times New Roman"/>
          <w:sz w:val="24"/>
          <w:szCs w:val="24"/>
        </w:rPr>
        <w:t xml:space="preserve">   </w:t>
      </w:r>
      <w:r/>
    </w:p>
    <w:p>
      <w:pPr>
        <w:ind w:firstLine="3570"/>
        <w:spacing w:line="440" w:lineRule="exact"/>
        <w:rPr>
          <w:rFonts w:ascii="Times New Roman" w:hAnsi="Times New Roman"/>
          <w:sz w:val="24"/>
          <w:szCs w:val="24"/>
        </w:rPr>
      </w:pPr>
      <w:r>
        <w:rPr>
          <w:rFonts w:ascii="Times New Roman" w:hAnsi="Times New Roman"/>
          <w:sz w:val="24"/>
          <w:szCs w:val="24"/>
        </w:rPr>
        <w:t xml:space="preserve">单位名称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加盖公章）</w:t>
      </w:r>
      <w:r/>
    </w:p>
    <w:p>
      <w:pPr>
        <w:ind w:firstLine="3570"/>
        <w:spacing w:line="440" w:lineRule="exact"/>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rPr>
        <w:t xml:space="preserve">   </w:t>
      </w:r>
      <w:r/>
    </w:p>
    <w:p>
      <w:pPr>
        <w:ind w:firstLine="3600"/>
        <w:spacing w:line="44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pStyle w:val="1319"/>
        <w:rPr>
          <w:rFonts w:eastAsia="宋体"/>
        </w:rPr>
        <w:outlineLvl w:val="2"/>
      </w:pPr>
      <w:r>
        <w:rPr>
          <w:rFonts w:eastAsia="宋体"/>
        </w:rPr>
        <w:br w:type="page" w:clear="all"/>
      </w:r>
      <w:r>
        <w:rPr>
          <w:rFonts w:eastAsia="宋体"/>
          <w:b/>
          <w:sz w:val="28"/>
        </w:rPr>
        <w:t xml:space="preserve">  </w:t>
      </w:r>
      <w:r>
        <w:rPr>
          <w:rFonts w:eastAsia="宋体"/>
          <w:b/>
          <w:sz w:val="28"/>
        </w:rPr>
        <w:t xml:space="preserve">关于资格证明文件的书面承诺</w:t>
      </w:r>
      <w:r/>
    </w:p>
    <w:p>
      <w:pPr>
        <w:pStyle w:val="1320"/>
        <w:spacing w:line="440" w:lineRule="exact"/>
        <w:rPr>
          <w:rFonts w:eastAsia="宋体"/>
          <w:spacing w:val="7"/>
        </w:rPr>
      </w:pPr>
      <w:r>
        <w:rPr>
          <w:rFonts w:ascii="Tahoma" w:hAnsi="Tahoma" w:eastAsia="宋体" w:cs="Tahoma"/>
        </w:rPr>
        <w:t xml:space="preserve">﻿</w:t>
      </w:r>
      <w:r/>
    </w:p>
    <w:p>
      <w:pPr>
        <w:pStyle w:val="1320"/>
        <w:spacing w:before="240" w:after="240"/>
        <w:rPr>
          <w:rFonts w:eastAsia="宋体"/>
        </w:rPr>
      </w:pPr>
      <w:r>
        <w:rPr>
          <w:rFonts w:eastAsia="宋体"/>
        </w:rPr>
        <w:t xml:space="preserve">  </w:t>
      </w:r>
      <w:r/>
    </w:p>
    <w:p>
      <w:pPr>
        <w:pStyle w:val="1320"/>
        <w:jc w:val="center"/>
        <w:spacing w:before="320" w:after="320"/>
        <w:rPr>
          <w:rFonts w:eastAsia="宋体"/>
          <w:b/>
          <w:bCs/>
          <w:sz w:val="32"/>
          <w:szCs w:val="32"/>
        </w:rPr>
      </w:pPr>
      <w:r>
        <w:rPr>
          <w:rFonts w:eastAsia="宋体"/>
          <w:b/>
          <w:bCs/>
          <w:sz w:val="32"/>
          <w:szCs w:val="32"/>
        </w:rPr>
        <w:t xml:space="preserve"> </w:t>
      </w:r>
      <w:r/>
    </w:p>
    <w:p>
      <w:pPr>
        <w:pStyle w:val="1320"/>
        <w:spacing w:before="240" w:after="240"/>
        <w:rPr>
          <w:rFonts w:eastAsia="宋体"/>
        </w:rPr>
      </w:pPr>
      <w:r>
        <w:rPr>
          <w:rFonts w:eastAsia="宋体"/>
        </w:rPr>
        <w:t xml:space="preserve"> </w:t>
      </w:r>
      <w:r/>
    </w:p>
    <w:p>
      <w:pPr>
        <w:pStyle w:val="1320"/>
        <w:jc w:val="center"/>
        <w:spacing w:before="320" w:after="320"/>
        <w:rPr>
          <w:rFonts w:eastAsia="宋体"/>
          <w:sz w:val="32"/>
          <w:szCs w:val="32"/>
        </w:rPr>
      </w:pPr>
      <w:r>
        <w:rPr>
          <w:rFonts w:eastAsia="宋体"/>
          <w:sz w:val="32"/>
          <w:szCs w:val="32"/>
        </w:rPr>
        <w:t xml:space="preserve">关于资格证明文件的书面承诺</w:t>
      </w:r>
      <w:r/>
    </w:p>
    <w:p>
      <w:pPr>
        <w:pStyle w:val="1320"/>
        <w:spacing w:before="240" w:after="240"/>
        <w:rPr>
          <w:rFonts w:eastAsia="宋体"/>
        </w:rPr>
      </w:pPr>
      <w:r>
        <w:rPr>
          <w:rFonts w:eastAsia="宋体"/>
        </w:rPr>
        <w:t xml:space="preserve"> </w:t>
      </w:r>
      <w:r/>
    </w:p>
    <w:p>
      <w:pPr>
        <w:pStyle w:val="1320"/>
        <w:jc w:val="center"/>
        <w:spacing w:before="320" w:after="320"/>
        <w:rPr>
          <w:rFonts w:eastAsia="宋体"/>
          <w:b/>
          <w:bCs/>
          <w:sz w:val="32"/>
          <w:szCs w:val="32"/>
        </w:rPr>
      </w:pPr>
      <w:r>
        <w:rPr>
          <w:rFonts w:eastAsia="宋体"/>
          <w:b/>
          <w:bCs/>
          <w:sz w:val="32"/>
          <w:szCs w:val="32"/>
        </w:rPr>
        <w:t xml:space="preserve"> </w:t>
      </w:r>
      <w:r/>
    </w:p>
    <w:p>
      <w:pPr>
        <w:pStyle w:val="1320"/>
        <w:spacing w:before="240" w:after="240"/>
        <w:rPr>
          <w:rFonts w:eastAsia="宋体"/>
        </w:rPr>
      </w:pPr>
      <w:r>
        <w:rPr>
          <w:rFonts w:eastAsia="宋体"/>
        </w:rPr>
        <w:t xml:space="preserve"> </w:t>
      </w:r>
      <w:r/>
    </w:p>
    <w:p>
      <w:pPr>
        <w:pStyle w:val="1320"/>
        <w:spacing w:before="240" w:after="240"/>
        <w:rPr>
          <w:rFonts w:eastAsia="宋体"/>
        </w:rPr>
      </w:pPr>
      <w:r>
        <w:rPr>
          <w:rFonts w:eastAsia="宋体"/>
        </w:rPr>
        <w:t xml:space="preserve">    </w:t>
      </w:r>
      <w:r>
        <w:rPr>
          <w:rFonts w:eastAsia="宋体"/>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320"/>
        <w:spacing w:before="240" w:after="240"/>
        <w:rPr>
          <w:rFonts w:eastAsia="宋体"/>
        </w:rPr>
      </w:pPr>
      <w:r>
        <w:rPr>
          <w:rFonts w:eastAsia="宋体"/>
        </w:rPr>
        <w:t xml:space="preserve"> </w:t>
      </w:r>
      <w:r/>
    </w:p>
    <w:p>
      <w:pPr>
        <w:pStyle w:val="1320"/>
        <w:jc w:val="center"/>
        <w:spacing w:before="240" w:after="240"/>
        <w:rPr>
          <w:rFonts w:eastAsia="宋体"/>
        </w:rPr>
      </w:pPr>
      <w:r>
        <w:rPr>
          <w:rFonts w:eastAsia="宋体"/>
        </w:rPr>
        <w:t xml:space="preserve"> </w:t>
      </w:r>
      <w:r/>
    </w:p>
    <w:p>
      <w:pPr>
        <w:pStyle w:val="1320"/>
        <w:jc w:val="center"/>
        <w:spacing w:before="240" w:after="240"/>
        <w:rPr>
          <w:rFonts w:eastAsia="宋体"/>
        </w:rPr>
      </w:pPr>
      <w:r>
        <w:rPr>
          <w:rFonts w:eastAsia="宋体"/>
        </w:rPr>
        <w:t xml:space="preserve"> </w:t>
      </w:r>
      <w:r/>
    </w:p>
    <w:p>
      <w:pPr>
        <w:pStyle w:val="1320"/>
        <w:jc w:val="center"/>
        <w:spacing w:before="240" w:after="240"/>
        <w:rPr>
          <w:rFonts w:eastAsia="宋体"/>
        </w:rPr>
      </w:pPr>
      <w:r>
        <w:rPr>
          <w:rFonts w:eastAsia="宋体"/>
        </w:rPr>
        <w:t xml:space="preserve"> </w:t>
      </w:r>
      <w:r/>
    </w:p>
    <w:p>
      <w:pPr>
        <w:pStyle w:val="1320"/>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320"/>
        <w:spacing w:before="240" w:after="240"/>
        <w:rPr>
          <w:rFonts w:eastAsia="宋体"/>
        </w:rPr>
      </w:pPr>
      <w:r>
        <w:rPr>
          <w:rFonts w:eastAsia="宋体"/>
        </w:rPr>
      </w:r>
      <w:r/>
    </w:p>
    <w:p>
      <w:pPr>
        <w:pStyle w:val="1321"/>
        <w:ind w:firstLine="482"/>
        <w:rPr>
          <w:rFonts w:eastAsia="宋体"/>
        </w:rPr>
        <w:outlineLvl w:val="1"/>
      </w:pPr>
      <w:r>
        <w:rPr>
          <w:rFonts w:eastAsia="宋体"/>
        </w:rPr>
        <w:br w:type="page" w:clear="all"/>
      </w:r>
      <w:bookmarkStart w:id="104" w:name="_Toc232586777"/>
      <w:r>
        <w:rPr>
          <w:rFonts w:eastAsia="宋体"/>
          <w:b/>
          <w:sz w:val="32"/>
          <w:szCs w:val="32"/>
        </w:rPr>
        <w:t xml:space="preserve">五、中小企业声明函</w:t>
      </w:r>
      <w:bookmarkEnd w:id="104"/>
      <w:r/>
      <w:r/>
    </w:p>
    <w:p>
      <w:pPr>
        <w:pStyle w:val="1322"/>
        <w:spacing w:line="440" w:lineRule="exact"/>
        <w:rPr>
          <w:rFonts w:eastAsia="宋体"/>
          <w:spacing w:val="7"/>
        </w:rPr>
      </w:pPr>
      <w:r>
        <w:rPr>
          <w:rFonts w:ascii="Tahoma" w:hAnsi="Tahoma" w:eastAsia="宋体" w:cs="Tahoma"/>
        </w:rPr>
        <w:t xml:space="preserve">﻿</w:t>
      </w:r>
      <w:r/>
    </w:p>
    <w:p>
      <w:pPr>
        <w:pStyle w:val="1322"/>
        <w:spacing w:before="240" w:after="240"/>
        <w:rPr>
          <w:rFonts w:eastAsia="宋体"/>
        </w:rPr>
      </w:pPr>
      <w:r>
        <w:rPr>
          <w:rFonts w:eastAsia="宋体"/>
        </w:rPr>
        <w:t xml:space="preserve">  </w:t>
      </w:r>
      <w:r/>
    </w:p>
    <w:p>
      <w:pPr>
        <w:pStyle w:val="1322"/>
        <w:jc w:val="center"/>
        <w:spacing w:before="320" w:after="320"/>
        <w:rPr>
          <w:rFonts w:eastAsia="宋体"/>
          <w:sz w:val="32"/>
          <w:szCs w:val="32"/>
        </w:rPr>
      </w:pPr>
      <w:r>
        <w:rPr>
          <w:rFonts w:eastAsia="宋体"/>
          <w:sz w:val="32"/>
          <w:szCs w:val="32"/>
        </w:rPr>
        <w:t xml:space="preserve">中小企业声明函（货物）</w:t>
      </w:r>
      <w:r/>
    </w:p>
    <w:p>
      <w:pPr>
        <w:pStyle w:val="1322"/>
        <w:spacing w:before="240" w:after="240"/>
        <w:rPr>
          <w:rFonts w:eastAsia="宋体"/>
        </w:rPr>
      </w:pPr>
      <w:r>
        <w:rPr>
          <w:rFonts w:eastAsia="宋体"/>
        </w:rPr>
        <w:t xml:space="preserve"> </w:t>
      </w:r>
      <w:r/>
    </w:p>
    <w:p>
      <w:pPr>
        <w:pStyle w:val="1322"/>
        <w:jc w:val="center"/>
        <w:spacing w:before="320" w:after="320"/>
        <w:rPr>
          <w:rFonts w:eastAsia="宋体"/>
          <w:sz w:val="32"/>
          <w:szCs w:val="32"/>
        </w:rPr>
      </w:pPr>
      <w:r>
        <w:rPr>
          <w:rFonts w:eastAsia="宋体"/>
          <w:sz w:val="32"/>
          <w:szCs w:val="32"/>
        </w:rPr>
        <w:t xml:space="preserve"> </w:t>
      </w:r>
      <w:r/>
    </w:p>
    <w:p>
      <w:pPr>
        <w:pStyle w:val="1322"/>
        <w:ind w:firstLine="480"/>
        <w:spacing w:line="440" w:lineRule="exact"/>
        <w:rPr>
          <w:rFonts w:eastAsia="宋体"/>
        </w:rPr>
      </w:pPr>
      <w:r>
        <w:rPr>
          <w:rFonts w:eastAsia="宋体"/>
        </w:rPr>
        <w:t xml:space="preserve">本公司郑重声明，根据《政府采购促进中小企业发展管理办法》</w:t>
      </w:r>
      <w:r>
        <w:rPr>
          <w:rFonts w:eastAsia="宋体"/>
        </w:rPr>
        <w:t xml:space="preserve"> </w:t>
      </w:r>
      <w:r>
        <w:rPr>
          <w:rFonts w:eastAsia="宋体"/>
        </w:rPr>
        <w:t xml:space="preserve">(</w:t>
      </w:r>
      <w:r>
        <w:rPr>
          <w:rFonts w:eastAsia="宋体"/>
        </w:rPr>
        <w:t xml:space="preserve">财库</w:t>
      </w:r>
      <w:r>
        <w:rPr>
          <w:rFonts w:eastAsia="宋体"/>
        </w:rPr>
        <w:t xml:space="preserve">〔</w:t>
      </w:r>
      <w:r>
        <w:rPr>
          <w:rFonts w:eastAsia="宋体"/>
        </w:rPr>
        <w:t xml:space="preserve">2020</w:t>
      </w:r>
      <w:r>
        <w:rPr>
          <w:rFonts w:eastAsia="宋体"/>
        </w:rPr>
        <w:t xml:space="preserve">〕</w:t>
      </w:r>
      <w:r>
        <w:rPr>
          <w:rFonts w:eastAsia="宋体"/>
        </w:rPr>
        <w:t xml:space="preserve">46</w:t>
      </w:r>
      <w:r>
        <w:rPr>
          <w:rFonts w:eastAsia="宋体"/>
        </w:rPr>
        <w:t xml:space="preserve">号</w:t>
      </w:r>
      <w:r>
        <w:rPr>
          <w:rFonts w:eastAsia="宋体"/>
        </w:rPr>
        <w:t xml:space="preserve">)</w:t>
      </w:r>
      <w:r>
        <w:rPr>
          <w:rFonts w:eastAsia="宋体"/>
        </w:rPr>
        <w:t xml:space="preserve">的规定，本公司</w:t>
      </w:r>
      <w:r>
        <w:rPr>
          <w:rFonts w:eastAsia="宋体"/>
        </w:rPr>
        <w:t xml:space="preserve">参加</w:t>
      </w:r>
      <w:r>
        <w:rPr>
          <w:rFonts w:eastAsia="宋体"/>
        </w:rPr>
        <w:t xml:space="preserve">   </w:t>
      </w:r>
      <w:r>
        <w:rPr>
          <w:rFonts w:eastAsia="宋体"/>
        </w:rPr>
        <w:t xml:space="preserve">（</w:t>
      </w:r>
      <w:r>
        <w:rPr>
          <w:rFonts w:eastAsia="宋体"/>
        </w:rPr>
        <w:t xml:space="preserve">单位名称）</w:t>
      </w:r>
      <w:r>
        <w:rPr>
          <w:rFonts w:eastAsia="宋体"/>
        </w:rPr>
        <w:t xml:space="preserve">的</w:t>
      </w:r>
      <w:r>
        <w:rPr>
          <w:rFonts w:eastAsia="宋体"/>
        </w:rPr>
        <w:t xml:space="preserve">   </w:t>
      </w:r>
      <w:r>
        <w:rPr>
          <w:rFonts w:eastAsia="宋体"/>
        </w:rPr>
        <w:t xml:space="preserve">（</w:t>
      </w:r>
      <w:r>
        <w:rPr>
          <w:rFonts w:eastAsia="宋体"/>
        </w:rPr>
        <w:t xml:space="preserve">项目名称）采购活动，提供的货物全部由符合政策要求的中小企业制造。相关企业的具体情况如下：</w:t>
      </w:r>
      <w:r/>
    </w:p>
    <w:p>
      <w:pPr>
        <w:pStyle w:val="1346"/>
        <w:ind w:firstLine="480"/>
        <w:spacing w:line="440" w:lineRule="exact"/>
        <w:rPr>
          <w:rFonts w:eastAsia="宋体"/>
        </w:rPr>
      </w:pPr>
      <w:r>
        <w:rPr>
          <w:rFonts w:eastAsia="宋体"/>
        </w:rPr>
        <w:t xml:space="preserve">1.</w:t>
      </w:r>
      <w:r>
        <w:rPr>
          <w:rFonts w:eastAsia="宋体"/>
          <w:i/>
          <w:iCs/>
          <w:u w:val="single"/>
        </w:rPr>
        <w:t xml:space="preserve">（货物名称</w:t>
      </w:r>
      <w:r>
        <w:rPr>
          <w:rFonts w:eastAsia="宋体"/>
          <w:i/>
          <w:iCs/>
          <w:u w:val="single"/>
        </w:rPr>
        <w:t xml:space="preserve">）</w:t>
      </w:r>
      <w:r>
        <w:rPr>
          <w:rFonts w:eastAsia="宋体"/>
          <w:i/>
          <w:iCs/>
          <w:u w:val="single"/>
        </w:rPr>
        <w:t xml:space="preserve"> </w:t>
      </w:r>
      <w:r>
        <w:rPr>
          <w:rFonts w:eastAsia="宋体"/>
          <w:i/>
          <w:iCs/>
        </w:rPr>
        <w:t xml:space="preserve">，</w:t>
      </w:r>
      <w:r>
        <w:rPr>
          <w:rFonts w:eastAsia="宋体"/>
        </w:rPr>
        <w:t xml:space="preserve">属于</w:t>
      </w:r>
      <w:r>
        <w:rPr>
          <w:u w:val="single"/>
          <w:lang w:bidi="ar"/>
        </w:rPr>
        <w:t xml:space="preserve">软件和信息技术服务业</w:t>
      </w:r>
      <w:r>
        <w:rPr>
          <w:rFonts w:eastAsia="宋体"/>
        </w:rPr>
        <w:t xml:space="preserve">；制造商为</w:t>
      </w:r>
      <w:r>
        <w:rPr>
          <w:rFonts w:eastAsia="宋体"/>
          <w:i/>
          <w:iCs/>
          <w:u w:val="single"/>
        </w:rPr>
        <w:t xml:space="preserve">（企业名称）</w:t>
      </w:r>
      <w:r>
        <w:rPr>
          <w:rFonts w:eastAsia="宋体"/>
        </w:rPr>
        <w:t xml:space="preserve">，</w:t>
      </w:r>
      <w:r>
        <w:rPr>
          <w:rFonts w:eastAsia="宋体"/>
        </w:rPr>
        <w:t xml:space="preserve">从业人员</w:t>
      </w:r>
      <w:r>
        <w:rPr>
          <w:rFonts w:hint="eastAsia" w:eastAsia="宋体"/>
          <w:u w:val="single"/>
        </w:rPr>
        <w:t xml:space="preserve">  </w:t>
      </w:r>
      <w:r>
        <w:rPr>
          <w:rFonts w:eastAsia="宋体"/>
        </w:rPr>
        <w:t xml:space="preserve">人</w:t>
      </w:r>
      <w:r>
        <w:rPr>
          <w:rFonts w:eastAsia="宋体"/>
        </w:rPr>
        <w:t xml:space="preserve">，营业收入</w:t>
      </w:r>
      <w:r>
        <w:rPr>
          <w:rFonts w:eastAsia="宋体"/>
        </w:rPr>
        <w:t xml:space="preserve">为</w:t>
      </w:r>
      <w:r>
        <w:rPr>
          <w:rFonts w:hint="eastAsia" w:eastAsia="宋体"/>
          <w:u w:val="single"/>
        </w:rPr>
        <w:t xml:space="preserve">   </w:t>
      </w:r>
      <w:r>
        <w:rPr>
          <w:rFonts w:eastAsia="宋体"/>
        </w:rPr>
        <w:t xml:space="preserve">万元</w:t>
      </w:r>
      <w:r>
        <w:rPr>
          <w:rFonts w:eastAsia="宋体"/>
        </w:rPr>
        <w:t xml:space="preserve">，资产总额</w:t>
      </w:r>
      <w:r>
        <w:rPr>
          <w:rFonts w:eastAsia="宋体"/>
        </w:rPr>
        <w:t xml:space="preserve">为</w:t>
      </w:r>
      <w:r>
        <w:rPr>
          <w:rFonts w:hint="eastAsia" w:eastAsia="宋体"/>
          <w:u w:val="single"/>
        </w:rPr>
        <w:t xml:space="preserve">    </w:t>
      </w:r>
      <w:r>
        <w:rPr>
          <w:rFonts w:eastAsia="宋体"/>
        </w:rPr>
        <w:t xml:space="preserve">万元</w:t>
      </w:r>
      <w:r>
        <w:rPr>
          <w:rFonts w:eastAsia="宋体"/>
        </w:rPr>
        <w:t xml:space="preserve">，属于</w:t>
      </w:r>
      <w:r>
        <w:rPr>
          <w:rFonts w:eastAsia="宋体"/>
          <w:i/>
          <w:iCs/>
          <w:u w:val="single"/>
        </w:rPr>
        <w:t xml:space="preserve">（中型企业、小型企业、微型企业）</w:t>
      </w:r>
      <w:r>
        <w:rPr>
          <w:rFonts w:eastAsia="宋体"/>
        </w:rPr>
        <w:t xml:space="preserve">；</w:t>
      </w:r>
      <w:r/>
    </w:p>
    <w:p>
      <w:pPr>
        <w:pStyle w:val="1322"/>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322"/>
        <w:ind w:firstLine="480"/>
        <w:spacing w:line="440" w:lineRule="exact"/>
        <w:rPr>
          <w:rFonts w:eastAsia="宋体"/>
        </w:rPr>
      </w:pPr>
      <w:r>
        <w:rPr>
          <w:rFonts w:eastAsia="宋体"/>
        </w:rPr>
        <w:t xml:space="preserve">本企业对上述声明内容的真实性负责。如有虚假，将依法承担相应责任。</w:t>
      </w:r>
      <w:r>
        <w:rPr>
          <w:rFonts w:eastAsia="宋体"/>
        </w:rPr>
        <w:t xml:space="preserve"> </w:t>
      </w:r>
      <w:r/>
    </w:p>
    <w:p>
      <w:pPr>
        <w:pStyle w:val="1322"/>
        <w:ind w:firstLine="480"/>
        <w:spacing w:line="440" w:lineRule="exact"/>
        <w:rPr>
          <w:rFonts w:eastAsia="宋体"/>
        </w:rPr>
      </w:pPr>
      <w:r>
        <w:rPr>
          <w:rFonts w:eastAsia="宋体"/>
        </w:rPr>
        <w:t xml:space="preserve">企业名称（盖章）：</w:t>
      </w:r>
      <w:r>
        <w:rPr>
          <w:rFonts w:eastAsia="宋体"/>
        </w:rPr>
        <w:t xml:space="preserve">   </w:t>
      </w:r>
      <w:r/>
    </w:p>
    <w:p>
      <w:pPr>
        <w:pStyle w:val="1322"/>
        <w:ind w:firstLine="480"/>
        <w:spacing w:line="440" w:lineRule="exact"/>
        <w:rPr>
          <w:rFonts w:eastAsia="宋体"/>
        </w:rPr>
      </w:pPr>
      <w:r>
        <w:rPr>
          <w:rFonts w:eastAsia="宋体"/>
        </w:rPr>
        <w:t xml:space="preserve">日期：</w:t>
      </w:r>
      <w:r>
        <w:rPr>
          <w:rFonts w:eastAsia="宋体"/>
        </w:rPr>
        <w:t xml:space="preserve">   </w:t>
      </w:r>
      <w:r/>
    </w:p>
    <w:p>
      <w:pPr>
        <w:pStyle w:val="1322"/>
        <w:ind w:firstLine="480"/>
        <w:spacing w:line="440" w:lineRule="exact"/>
        <w:rPr>
          <w:rFonts w:eastAsia="宋体"/>
        </w:rPr>
      </w:pPr>
      <w:r>
        <w:rPr>
          <w:rFonts w:eastAsia="宋体"/>
        </w:rPr>
      </w:r>
      <w:r/>
    </w:p>
    <w:p>
      <w:pPr>
        <w:pStyle w:val="1322"/>
        <w:ind w:firstLine="480"/>
        <w:spacing w:line="440" w:lineRule="exact"/>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号）中的标准，明确标的制造商所属企业类型。</w:t>
      </w:r>
      <w:r/>
    </w:p>
    <w:p>
      <w:pPr>
        <w:pStyle w:val="1322"/>
        <w:ind w:firstLine="480"/>
        <w:spacing w:line="440" w:lineRule="exact"/>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从业人员、营业收入、资产总额填报上一年度数据，无上一年度数据的新成立企业可不填报。</w:t>
      </w:r>
      <w:r/>
    </w:p>
    <w:p>
      <w:pPr>
        <w:pStyle w:val="1322"/>
        <w:ind w:firstLine="480"/>
        <w:spacing w:line="440" w:lineRule="exact"/>
        <w:rPr>
          <w:rFonts w:eastAsia="宋体"/>
          <w:b/>
          <w:bCs/>
        </w:rPr>
      </w:pPr>
      <w:r>
        <w:rPr>
          <w:rFonts w:eastAsia="宋体"/>
        </w:rPr>
        <w:t xml:space="preserve">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322"/>
        <w:ind w:firstLine="480"/>
        <w:spacing w:line="440" w:lineRule="exact"/>
        <w:rPr>
          <w:rFonts w:eastAsia="宋体"/>
        </w:rPr>
      </w:pPr>
      <w:r>
        <w:rPr>
          <w:rFonts w:eastAsia="宋体"/>
        </w:rPr>
        <w:t xml:space="preserve">3.</w:t>
      </w:r>
      <w:r>
        <w:rPr>
          <w:rFonts w:eastAsia="宋体"/>
        </w:rPr>
        <w:t xml:space="preserve">涉及多个采购标的的项目，供应商应当</w:t>
      </w:r>
      <w:r>
        <w:rPr>
          <w:rFonts w:eastAsia="宋体"/>
          <w:b/>
          <w:bCs/>
        </w:rPr>
        <w:t xml:space="preserve">逐一填报与采购项目属性一致的每个采购标的</w:t>
      </w:r>
      <w:r>
        <w:rPr>
          <w:rFonts w:eastAsia="宋体"/>
        </w:rPr>
        <w:t xml:space="preserve">（</w:t>
      </w:r>
      <w:r>
        <w:rPr>
          <w:rFonts w:eastAsia="宋体"/>
          <w:b/>
          <w:bCs/>
        </w:rPr>
        <w:t xml:space="preserve">主要采购标的，不包括配件、辅料等</w:t>
      </w:r>
      <w:r>
        <w:rPr>
          <w:rFonts w:eastAsia="宋体"/>
        </w:rPr>
        <w:t xml:space="preserve">）的制造商或者承建（承接）供应商信息。</w:t>
      </w:r>
      <w:r/>
    </w:p>
    <w:p>
      <w:pPr>
        <w:pStyle w:val="1322"/>
        <w:spacing w:before="240" w:after="240"/>
        <w:rPr>
          <w:rFonts w:eastAsia="宋体"/>
        </w:rPr>
      </w:pPr>
      <w:r>
        <w:rPr>
          <w:rFonts w:eastAsia="宋体"/>
        </w:rPr>
        <w:t xml:space="preserve">附：中小企业划型标准规定</w:t>
      </w:r>
      <w:r/>
    </w:p>
    <w:p>
      <w:pPr>
        <w:pStyle w:val="1322"/>
        <w:spacing w:before="240" w:after="240"/>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322"/>
        <w:spacing w:before="240" w:after="240"/>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322"/>
        <w:spacing w:before="240" w:after="240"/>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322"/>
        <w:spacing w:before="240" w:after="240"/>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322"/>
        <w:spacing w:before="240" w:after="240"/>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2"/>
        <w:spacing w:before="240" w:after="240"/>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322"/>
        <w:spacing w:before="240" w:after="240"/>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22"/>
        <w:spacing w:before="240" w:after="240"/>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22"/>
        <w:spacing w:before="240" w:after="240"/>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2"/>
        <w:spacing w:before="240" w:after="240"/>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2"/>
        <w:spacing w:before="240" w:after="240"/>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22"/>
        <w:spacing w:before="240" w:after="240"/>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322"/>
        <w:spacing w:before="240" w:after="240"/>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322"/>
        <w:spacing w:before="240" w:after="240"/>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322"/>
        <w:spacing w:before="240" w:after="240"/>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322"/>
        <w:spacing w:before="240" w:after="240"/>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323"/>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w:t>
      </w:r>
      <w:r/>
    </w:p>
    <w:p>
      <w:pPr>
        <w:pStyle w:val="1324"/>
        <w:spacing w:line="440" w:lineRule="exact"/>
        <w:rPr>
          <w:rFonts w:eastAsia="宋体"/>
          <w:spacing w:val="7"/>
        </w:rPr>
      </w:pPr>
      <w:r>
        <w:rPr>
          <w:rFonts w:ascii="Tahoma" w:hAnsi="Tahoma" w:eastAsia="宋体" w:cs="Tahoma"/>
        </w:rPr>
        <w:t xml:space="preserve">﻿</w:t>
      </w:r>
      <w:r/>
    </w:p>
    <w:p>
      <w:pPr>
        <w:pStyle w:val="1324"/>
        <w:spacing w:before="240" w:after="240"/>
        <w:rPr>
          <w:rFonts w:eastAsia="宋体"/>
        </w:rPr>
      </w:pPr>
      <w:r>
        <w:rPr>
          <w:rFonts w:eastAsia="宋体"/>
        </w:rPr>
        <w:t xml:space="preserve">  </w:t>
      </w:r>
      <w:r/>
    </w:p>
    <w:p>
      <w:pPr>
        <w:pStyle w:val="1324"/>
        <w:jc w:val="center"/>
        <w:spacing w:before="320" w:after="320"/>
        <w:rPr>
          <w:rFonts w:eastAsia="宋体"/>
          <w:b/>
          <w:bCs/>
          <w:sz w:val="32"/>
          <w:szCs w:val="32"/>
        </w:rPr>
      </w:pPr>
      <w:r>
        <w:rPr>
          <w:rFonts w:eastAsia="宋体"/>
          <w:b/>
          <w:bCs/>
          <w:sz w:val="32"/>
          <w:szCs w:val="32"/>
        </w:rPr>
        <w:t xml:space="preserve"> </w:t>
      </w:r>
      <w:r/>
    </w:p>
    <w:p>
      <w:pPr>
        <w:pStyle w:val="1324"/>
        <w:spacing w:before="240" w:after="240"/>
        <w:rPr>
          <w:rFonts w:eastAsia="宋体"/>
        </w:rPr>
      </w:pPr>
      <w:r>
        <w:rPr>
          <w:rFonts w:eastAsia="宋体"/>
        </w:rPr>
        <w:t xml:space="preserve"> </w:t>
      </w:r>
      <w:r/>
    </w:p>
    <w:p>
      <w:pPr>
        <w:pStyle w:val="1324"/>
        <w:jc w:val="center"/>
        <w:spacing w:before="320" w:after="320"/>
        <w:rPr>
          <w:rFonts w:eastAsia="宋体"/>
          <w:sz w:val="32"/>
          <w:szCs w:val="32"/>
        </w:rPr>
      </w:pPr>
      <w:r>
        <w:rPr>
          <w:rFonts w:eastAsia="宋体"/>
          <w:sz w:val="32"/>
          <w:szCs w:val="32"/>
        </w:rPr>
        <w:t xml:space="preserve">残疾人福利性单位声明函</w:t>
      </w:r>
      <w:r/>
    </w:p>
    <w:p>
      <w:pPr>
        <w:pStyle w:val="1324"/>
        <w:spacing w:before="240" w:after="240"/>
        <w:rPr>
          <w:rFonts w:eastAsia="宋体"/>
        </w:rPr>
      </w:pPr>
      <w:r>
        <w:rPr>
          <w:rFonts w:eastAsia="宋体"/>
        </w:rPr>
        <w:t xml:space="preserve"> </w:t>
      </w:r>
      <w:r/>
    </w:p>
    <w:p>
      <w:pPr>
        <w:pStyle w:val="1324"/>
        <w:jc w:val="center"/>
        <w:spacing w:before="320" w:after="320"/>
        <w:rPr>
          <w:rFonts w:eastAsia="宋体"/>
          <w:sz w:val="32"/>
          <w:szCs w:val="32"/>
        </w:rPr>
      </w:pPr>
      <w:r>
        <w:rPr>
          <w:rFonts w:eastAsia="宋体"/>
          <w:sz w:val="32"/>
          <w:szCs w:val="32"/>
        </w:rPr>
        <w:t xml:space="preserve"> </w:t>
      </w:r>
      <w:r/>
    </w:p>
    <w:p>
      <w:pPr>
        <w:pStyle w:val="1324"/>
        <w:spacing w:before="240" w:after="240"/>
        <w:rPr>
          <w:rFonts w:eastAsia="宋体"/>
        </w:rPr>
      </w:pPr>
      <w:r>
        <w:rPr>
          <w:rFonts w:eastAsia="宋体"/>
        </w:rPr>
        <w:t xml:space="preserve"> </w:t>
      </w:r>
      <w:r/>
    </w:p>
    <w:p>
      <w:pPr>
        <w:pStyle w:val="1324"/>
        <w:spacing w:before="240" w:after="240"/>
        <w:rPr>
          <w:rFonts w:eastAsia="宋体"/>
        </w:rPr>
      </w:pPr>
      <w:r>
        <w:rPr>
          <w:rFonts w:eastAsia="宋体"/>
        </w:rPr>
        <w:t xml:space="preserve">本单位郑重声明，根据《财政</w:t>
      </w:r>
      <w:r>
        <w:rPr>
          <w:rFonts w:eastAsia="宋体"/>
        </w:rPr>
        <w:t xml:space="preserve">部</w:t>
      </w:r>
      <w:r>
        <w:rPr>
          <w:rFonts w:eastAsia="宋体"/>
        </w:rPr>
        <w:t xml:space="preserve"> </w:t>
      </w:r>
      <w:r>
        <w:rPr>
          <w:rFonts w:eastAsia="宋体"/>
        </w:rPr>
        <w:t xml:space="preserve">民政部</w:t>
      </w:r>
      <w:r>
        <w:rPr>
          <w:rFonts w:eastAsia="宋体"/>
        </w:rPr>
        <w:t xml:space="preserve"> </w:t>
      </w:r>
      <w:r>
        <w:rPr>
          <w:rFonts w:eastAsia="宋体"/>
        </w:rPr>
        <w:t xml:space="preserve">中国</w:t>
      </w:r>
      <w:r>
        <w:rPr>
          <w:rFonts w:eastAsia="宋体"/>
        </w:rPr>
        <w:t xml:space="preserve">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w:t>
      </w:r>
      <w:r>
        <w:rPr>
          <w:rFonts w:eastAsia="宋体"/>
        </w:rPr>
        <w:t xml:space="preserve">参加</w:t>
      </w:r>
      <w:r>
        <w:rPr>
          <w:rFonts w:eastAsia="宋体"/>
        </w:rPr>
        <w:t xml:space="preserve">   </w:t>
      </w:r>
      <w:r>
        <w:rPr>
          <w:rFonts w:eastAsia="宋体"/>
        </w:rPr>
        <w:t xml:space="preserve">单位的</w:t>
      </w:r>
      <w:r>
        <w:rPr>
          <w:rFonts w:eastAsia="宋体"/>
        </w:rPr>
        <w:t xml:space="preserve">   </w:t>
      </w:r>
      <w:r>
        <w:rPr>
          <w:rFonts w:eastAsia="宋体"/>
        </w:rPr>
        <w:t xml:space="preserve">项目</w:t>
      </w:r>
      <w:r>
        <w:rPr>
          <w:rFonts w:eastAsia="宋体"/>
        </w:rPr>
        <w:t xml:space="preserve">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324"/>
        <w:spacing w:before="240" w:after="240"/>
        <w:rPr>
          <w:rFonts w:eastAsia="宋体"/>
        </w:rPr>
      </w:pPr>
      <w:r>
        <w:rPr>
          <w:rFonts w:eastAsia="宋体"/>
        </w:rPr>
        <w:t xml:space="preserve">本单位对上述声明的真实性负责。如有虚假，将依法承担相应责任。</w:t>
      </w:r>
      <w:r/>
    </w:p>
    <w:p>
      <w:pPr>
        <w:pStyle w:val="1324"/>
        <w:jc w:val="center"/>
        <w:spacing w:before="240" w:after="240"/>
        <w:rPr>
          <w:rFonts w:eastAsia="宋体"/>
        </w:rPr>
      </w:pPr>
      <w:r>
        <w:rPr>
          <w:rFonts w:eastAsia="宋体"/>
        </w:rPr>
        <w:t xml:space="preserve"> </w:t>
      </w:r>
      <w:r/>
    </w:p>
    <w:p>
      <w:pPr>
        <w:pStyle w:val="1324"/>
        <w:jc w:val="center"/>
        <w:spacing w:before="240" w:after="240"/>
        <w:rPr>
          <w:rFonts w:eastAsia="宋体"/>
        </w:rPr>
      </w:pPr>
      <w:r>
        <w:rPr>
          <w:rFonts w:eastAsia="宋体"/>
        </w:rPr>
        <w:t xml:space="preserve"> </w:t>
      </w:r>
      <w:r/>
    </w:p>
    <w:p>
      <w:pPr>
        <w:pStyle w:val="1324"/>
        <w:jc w:val="center"/>
        <w:spacing w:before="240" w:after="240"/>
        <w:rPr>
          <w:rFonts w:eastAsia="宋体"/>
        </w:rPr>
      </w:pPr>
      <w:r>
        <w:rPr>
          <w:rFonts w:eastAsia="宋体"/>
        </w:rPr>
        <w:t xml:space="preserve"> </w:t>
      </w:r>
      <w:r/>
    </w:p>
    <w:p>
      <w:pPr>
        <w:pStyle w:val="1324"/>
        <w:spacing w:before="240" w:after="240"/>
        <w:rPr>
          <w:rFonts w:eastAsia="宋体"/>
        </w:rPr>
      </w:pPr>
      <w:r>
        <w:rPr>
          <w:rFonts w:eastAsia="宋体"/>
        </w:rPr>
        <w:t xml:space="preserve">单位名称（盖章）：</w:t>
      </w:r>
      <w:r>
        <w:rPr>
          <w:rFonts w:eastAsia="宋体"/>
        </w:rPr>
        <w:t xml:space="preserve">   </w:t>
      </w:r>
      <w:r/>
    </w:p>
    <w:p>
      <w:pPr>
        <w:pStyle w:val="1324"/>
        <w:spacing w:before="240" w:after="240"/>
        <w:rPr>
          <w:rFonts w:eastAsia="宋体"/>
        </w:rPr>
      </w:pPr>
      <w:r>
        <w:rPr>
          <w:rFonts w:eastAsia="宋体"/>
        </w:rPr>
        <w:t xml:space="preserve">日期：</w:t>
      </w:r>
      <w:r>
        <w:rPr>
          <w:rFonts w:eastAsia="宋体"/>
        </w:rPr>
        <w:t xml:space="preserve">   </w:t>
      </w:r>
      <w:r/>
    </w:p>
    <w:p>
      <w:pPr>
        <w:pStyle w:val="1324"/>
        <w:spacing w:before="240" w:after="240"/>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324"/>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324"/>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324"/>
        <w:spacing w:before="240" w:after="240"/>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325"/>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w:t>
      </w:r>
      <w:r/>
    </w:p>
    <w:p>
      <w:pPr>
        <w:pStyle w:val="1326"/>
        <w:jc w:val="center"/>
        <w:rPr>
          <w:rFonts w:ascii="Times New Roman" w:hAnsi="Times New Roman"/>
          <w:sz w:val="32"/>
          <w:szCs w:val="32"/>
        </w:rPr>
      </w:pPr>
      <w:r>
        <w:rPr>
          <w:rFonts w:ascii="Times New Roman" w:hAnsi="Times New Roman"/>
          <w:sz w:val="32"/>
          <w:szCs w:val="32"/>
        </w:rPr>
        <w:t xml:space="preserve">监狱企业的证明文件</w:t>
      </w:r>
      <w:r/>
    </w:p>
    <w:p>
      <w:pPr>
        <w:pStyle w:val="1326"/>
        <w:rPr>
          <w:rFonts w:ascii="Times New Roman" w:hAnsi="Times New Roman"/>
        </w:rPr>
      </w:pPr>
      <w:r>
        <w:rPr>
          <w:rFonts w:ascii="Times New Roman" w:hAnsi="Times New Roman"/>
        </w:rPr>
      </w:r>
      <w:r/>
    </w:p>
    <w:p>
      <w:pPr>
        <w:pStyle w:val="1326"/>
        <w:ind w:firstLine="48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326"/>
        <w:rPr>
          <w:rFonts w:ascii="Times New Roman" w:hAnsi="Times New Roman"/>
        </w:rPr>
      </w:pPr>
      <w:r>
        <w:rPr>
          <w:rFonts w:ascii="Times New Roman" w:hAnsi="Times New Roman"/>
        </w:rPr>
      </w:r>
      <w:r/>
    </w:p>
    <w:p>
      <w:pPr>
        <w:pStyle w:val="1326"/>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326"/>
        <w:rPr>
          <w:rFonts w:ascii="Times New Roman" w:hAnsi="Times New Roman"/>
        </w:rPr>
      </w:pPr>
      <w:r>
        <w:rPr>
          <w:rFonts w:ascii="Times New Roman" w:hAnsi="Times New Roman"/>
        </w:rPr>
      </w:r>
      <w:r/>
    </w:p>
    <w:p>
      <w:pPr>
        <w:pStyle w:val="1326"/>
        <w:rPr>
          <w:rFonts w:ascii="Times New Roman" w:hAnsi="Times New Roman"/>
        </w:rPr>
      </w:pPr>
      <w:r>
        <w:rPr>
          <w:rFonts w:ascii="Times New Roman" w:hAnsi="Times New Roman"/>
        </w:rPr>
      </w:r>
      <w:r/>
    </w:p>
    <w:p>
      <w:pPr>
        <w:pStyle w:val="1329"/>
        <w:rPr>
          <w:rFonts w:eastAsia="宋体"/>
        </w:rPr>
        <w:sectPr>
          <w:footerReference w:type="default" r:id="rId12"/>
          <w:footerReference w:type="first" r:id="rId13"/>
          <w:footnotePr/>
          <w:endnotePr/>
          <w:type w:val="nextPage"/>
          <w:pgSz w:w="11906" w:h="16838" w:orient="portrait"/>
          <w:pgMar w:top="720" w:right="720" w:bottom="720" w:left="720" w:header="851" w:footer="992" w:gutter="0"/>
          <w:cols w:num="1" w:sep="0" w:space="720" w:equalWidth="1"/>
          <w:docGrid w:linePitch="360"/>
          <w:titlePg/>
        </w:sectPr>
        <w:outlineLvl w:val="1"/>
      </w:pPr>
      <w:r>
        <w:rPr>
          <w:rFonts w:eastAsia="宋体"/>
        </w:rPr>
      </w:r>
      <w:r/>
    </w:p>
    <w:p>
      <w:pPr>
        <w:pStyle w:val="1329"/>
        <w:rPr>
          <w:rFonts w:eastAsia="宋体"/>
          <w:b/>
          <w:sz w:val="32"/>
          <w:szCs w:val="32"/>
        </w:rPr>
        <w:outlineLvl w:val="1"/>
      </w:pPr>
      <w:r/>
      <w:bookmarkStart w:id="105" w:name="_Toc232586778"/>
      <w:r>
        <w:rPr>
          <w:rFonts w:eastAsia="宋体"/>
          <w:b/>
          <w:sz w:val="32"/>
          <w:szCs w:val="32"/>
        </w:rPr>
        <w:t xml:space="preserve">六、关于符合本国产品标准的声明函</w:t>
      </w:r>
      <w:bookmarkEnd w:id="105"/>
      <w:r/>
      <w:r/>
    </w:p>
    <w:p>
      <w:pPr>
        <w:pStyle w:val="1329"/>
        <w:rPr>
          <w:rFonts w:eastAsia="宋体"/>
          <w:b/>
          <w:sz w:val="32"/>
          <w:szCs w:val="32"/>
        </w:rPr>
        <w:outlineLvl w:val="1"/>
      </w:pPr>
      <w:r>
        <w:rPr>
          <w:rFonts w:eastAsia="宋体"/>
          <w:b/>
          <w:sz w:val="32"/>
          <w:szCs w:val="32"/>
        </w:rPr>
      </w:r>
      <w:r/>
    </w:p>
    <w:p>
      <w:pPr>
        <w:jc w:val="center"/>
        <w:spacing w:line="440" w:lineRule="exact"/>
        <w:rPr>
          <w:rFonts w:ascii="Times New Roman" w:hAnsi="Times New Roman"/>
          <w:sz w:val="28"/>
          <w:szCs w:val="28"/>
        </w:rPr>
      </w:pPr>
      <w:r>
        <w:rPr>
          <w:rFonts w:ascii="Times New Roman" w:hAnsi="Times New Roman"/>
          <w:b/>
          <w:sz w:val="28"/>
          <w:szCs w:val="28"/>
        </w:rPr>
        <w:t xml:space="preserve">关于符合本国产品标准的声明函</w:t>
      </w:r>
      <w:r/>
    </w:p>
    <w:p>
      <w:pPr>
        <w:pStyle w:val="802"/>
        <w:ind w:firstLine="420"/>
        <w:spacing w:before="0" w:beforeAutospacing="0" w:after="0" w:afterAutospacing="0" w:line="440" w:lineRule="exact"/>
        <w:rPr>
          <w:rFonts w:ascii="Times New Roman" w:hAnsi="Times New Roman"/>
        </w:rPr>
      </w:pPr>
      <w:r>
        <w:rPr>
          <w:rFonts w:ascii="Times New Roman" w:hAnsi="Times New Roman"/>
        </w:rPr>
      </w:r>
      <w:r/>
    </w:p>
    <w:p>
      <w:pPr>
        <w:pStyle w:val="802"/>
        <w:ind w:firstLine="420"/>
        <w:spacing w:before="0" w:beforeAutospacing="0" w:after="0" w:afterAutospacing="0" w:line="440" w:lineRule="exact"/>
        <w:rPr>
          <w:rFonts w:ascii="Times New Roman" w:hAnsi="Times New Roman"/>
        </w:rPr>
      </w:pPr>
      <w:r>
        <w:rPr>
          <w:rFonts w:ascii="Times New Roman" w:hAnsi="Times New Roman"/>
        </w:rPr>
        <w:t xml:space="preserve">本公司（单位）郑重声明，根据《国务院办公厅关于在政府采购中实施本国产品标准及相关政策的通知》（国办发〔</w:t>
      </w:r>
      <w:r>
        <w:rPr>
          <w:rFonts w:ascii="Times New Roman" w:hAnsi="Times New Roman"/>
        </w:rPr>
        <w:t xml:space="preserve">2025</w:t>
      </w:r>
      <w:r>
        <w:rPr>
          <w:rFonts w:ascii="Times New Roman" w:hAnsi="Times New Roman"/>
        </w:rPr>
        <w:t xml:space="preserve">〕</w:t>
      </w:r>
      <w:r>
        <w:rPr>
          <w:rFonts w:ascii="Times New Roman" w:hAnsi="Times New Roman"/>
        </w:rPr>
        <w:t xml:space="preserve">34</w:t>
      </w:r>
      <w:r>
        <w:rPr>
          <w:rFonts w:ascii="Times New Roman" w:hAnsi="Times New Roman"/>
        </w:rPr>
        <w:t xml:space="preserve">号）的规定，本公司（单位）提供的以下产品属于本国产品。具体情况如下：</w:t>
      </w:r>
      <w:r/>
    </w:p>
    <w:p>
      <w:pPr>
        <w:pStyle w:val="802"/>
        <w:ind w:firstLine="420"/>
        <w:spacing w:before="0" w:beforeAutospacing="0" w:after="0" w:afterAutospacing="0" w:line="440" w:lineRule="exact"/>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625475</wp:posOffset>
                </wp:positionV>
                <wp:extent cx="565785" cy="130810"/>
                <wp:effectExtent l="1270" t="4445" r="12065" b="17145"/>
                <wp:wrapNone/>
                <wp:docPr id="1" name="任意多边形: 形状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0.7pt;mso-position-horizontal:absolute;mso-position-vertical-relative:text;margin-top:49.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6096635</wp:posOffset>
                </wp:positionH>
                <wp:positionV relativeFrom="paragraph">
                  <wp:posOffset>376555</wp:posOffset>
                </wp:positionV>
                <wp:extent cx="371475" cy="182245"/>
                <wp:effectExtent l="1905" t="4445" r="7620" b="11430"/>
                <wp:wrapNone/>
                <wp:docPr id="2" name="任意多边形: 形状 1"/>
                <wp:cNvGraphicFramePr/>
                <a:graphic xmlns:a="http://schemas.openxmlformats.org/drawingml/2006/main">
                  <a:graphicData uri="http://schemas.microsoft.com/office/word/2010/wordprocessingShape">
                    <wps:wsp>
                      <wps:cNvPr id="0" name=""/>
                      <wps:cNvSpPr/>
                      <wps:spPr bwMode="auto">
                        <a:xfrm flipV="1">
                          <a:off x="0" y="0"/>
                          <a:ext cx="371475" cy="1822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480.0pt;mso-position-horizontal:absolute;mso-position-vertical-relative:text;margin-top:29.6pt;mso-position-vertical:absolute;width:29.2pt;height:14.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770255</wp:posOffset>
                </wp:positionH>
                <wp:positionV relativeFrom="paragraph">
                  <wp:posOffset>641985</wp:posOffset>
                </wp:positionV>
                <wp:extent cx="816610" cy="147320"/>
                <wp:effectExtent l="635" t="4445" r="5715" b="15875"/>
                <wp:wrapNone/>
                <wp:docPr id="3" name="任意多边形: 形状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60.6pt;mso-position-horizontal:absolute;mso-position-vertical-relative:text;margin-top:50.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3851910</wp:posOffset>
                </wp:positionH>
                <wp:positionV relativeFrom="paragraph">
                  <wp:posOffset>407670</wp:posOffset>
                </wp:positionV>
                <wp:extent cx="816610" cy="103505"/>
                <wp:effectExtent l="635" t="4445" r="5715" b="13970"/>
                <wp:wrapNone/>
                <wp:docPr id="4" name="任意多边形: 形状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303.3pt;mso-position-horizontal:absolute;mso-position-vertical-relative:text;margin-top:32.1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2607945</wp:posOffset>
                </wp:positionH>
                <wp:positionV relativeFrom="paragraph">
                  <wp:posOffset>407670</wp:posOffset>
                </wp:positionV>
                <wp:extent cx="876300" cy="120015"/>
                <wp:effectExtent l="635" t="4445" r="6985" b="12700"/>
                <wp:wrapNone/>
                <wp:docPr id="5" name="任意多边形: 形状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05.3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1484630</wp:posOffset>
                </wp:positionH>
                <wp:positionV relativeFrom="paragraph">
                  <wp:posOffset>434975</wp:posOffset>
                </wp:positionV>
                <wp:extent cx="816610" cy="76200"/>
                <wp:effectExtent l="635" t="4445" r="5715" b="10795"/>
                <wp:wrapNone/>
                <wp:docPr id="6" name="任意多边形: 形状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16.9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7" name="任意多边形: 形状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shd w:val="clear" w:color="auto" w:fill="ffffff"/>
        </w:rPr>
        <w:t xml:space="preserve">1.</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1</w:t>
      </w:r>
      <w:r>
        <w:rPr>
          <w:rStyle w:val="812"/>
          <w:rFonts w:ascii="Times New Roman" w:hAnsi="Times New Roman"/>
          <w:i w:val="0"/>
          <w:u w:val="single"/>
          <w:shd w:val="clear" w:color="auto" w:fill="ffffff"/>
        </w:rPr>
        <w:t xml:space="preserve">）</w:t>
      </w:r>
      <w:r>
        <w:rPr>
          <w:rStyle w:val="812"/>
          <w:rFonts w:ascii="Times New Roman" w:hAnsi="Times New Roman"/>
          <w:i w:val="0"/>
          <w:shd w:val="clear" w:color="auto" w:fill="ffffff"/>
          <w:vertAlign w:val="superscript"/>
        </w:rPr>
        <w:t xml:space="preserve">1</w:t>
      </w:r>
      <w:r>
        <w:rPr>
          <w:rFonts w:ascii="Times New Roman" w:hAnsi="Times New Roman"/>
          <w:shd w:val="clear" w:color="auto" w:fill="ffffff"/>
        </w:rPr>
        <w:t xml:space="preserve">，生产厂为</w:t>
      </w:r>
      <w:r>
        <w:rPr>
          <w:rStyle w:val="812"/>
          <w:rFonts w:ascii="Times New Roman" w:hAnsi="Times New Roman"/>
          <w:i w:val="0"/>
          <w:u w:val="single"/>
          <w:shd w:val="clear" w:color="auto" w:fill="ffffff"/>
        </w:rPr>
        <w:t xml:space="preserve">（厂名）</w:t>
      </w:r>
      <w:r>
        <w:rPr>
          <w:rStyle w:val="812"/>
          <w:rFonts w:ascii="Times New Roman" w:hAnsi="Times New Roman"/>
          <w:i w:val="0"/>
          <w:shd w:val="clear" w:color="auto" w:fill="ffffff"/>
          <w:vertAlign w:val="superscript"/>
        </w:rPr>
        <w:t xml:space="preserve">2</w:t>
      </w:r>
      <w:r>
        <w:rPr>
          <w:rFonts w:ascii="Times New Roman" w:hAnsi="Times New Roman"/>
          <w:shd w:val="clear" w:color="auto" w:fill="ffffff"/>
        </w:rPr>
        <w:t xml:space="preserve">，厂址为</w:t>
      </w:r>
      <w:r>
        <w:rPr>
          <w:rStyle w:val="812"/>
          <w:rFonts w:ascii="Times New Roman" w:hAnsi="Times New Roman"/>
          <w:i w:val="0"/>
          <w:u w:val="single"/>
          <w:shd w:val="clear" w:color="auto" w:fill="ffffff"/>
        </w:rPr>
        <w:t xml:space="preserve">（生产厂址）</w:t>
      </w:r>
      <w:r>
        <w:rPr>
          <w:rFonts w:ascii="Times New Roman" w:hAnsi="Times New Roman"/>
          <w:shd w:val="clear" w:color="auto" w:fill="ffffff"/>
        </w:rPr>
        <w:t xml:space="preserve">。</w:t>
      </w:r>
      <w:r>
        <w:rPr>
          <w:rFonts w:ascii="Times New Roman" w:hAnsi="Times New Roman"/>
          <w:u w:val="single"/>
          <w:shd w:val="clear" w:color="auto" w:fill="ffffff"/>
        </w:rPr>
        <w:t xml:space="preserve"> </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1</w:t>
      </w:r>
      <w:r>
        <w:rPr>
          <w:rStyle w:val="812"/>
          <w:rFonts w:ascii="Times New Roman" w:hAnsi="Times New Roman"/>
          <w:i w:val="0"/>
          <w:u w:val="single"/>
          <w:shd w:val="clear" w:color="auto" w:fill="ffffff"/>
        </w:rPr>
        <w:t xml:space="preserve">）</w:t>
      </w:r>
      <w:r>
        <w:rPr>
          <w:rStyle w:val="812"/>
          <w:rFonts w:ascii="Times New Roman" w:hAnsi="Times New Roman"/>
          <w:i w:val="0"/>
          <w:u w:val="single"/>
          <w:shd w:val="clear" w:color="auto" w:fill="ffffff"/>
        </w:rPr>
        <w:t xml:space="preserve"> </w:t>
      </w:r>
      <w:r>
        <w:rPr>
          <w:rFonts w:ascii="Times New Roman" w:hAnsi="Times New Roman"/>
          <w:shd w:val="clear" w:color="auto" w:fill="ffffff"/>
        </w:rPr>
        <w:t xml:space="preserve">的</w:t>
      </w:r>
      <w:r>
        <w:rPr>
          <w:rFonts w:ascii="Times New Roman" w:hAnsi="Times New Roman"/>
          <w:shd w:val="clear" w:color="auto" w:fill="ffffff"/>
        </w:rPr>
        <w:t xml:space="preserve">中国境内生产的组件成本占比</w:t>
      </w:r>
      <w:r>
        <w:rPr>
          <w:rFonts w:ascii="Times New Roman" w:hAnsi="Times New Roman"/>
          <w:shd w:val="clear" w:color="auto" w:fill="ffffff"/>
        </w:rPr>
        <w:t xml:space="preserve">≥</w:t>
      </w:r>
      <w:r>
        <w:rPr>
          <w:rStyle w:val="812"/>
          <w:rFonts w:ascii="Times New Roman" w:hAnsi="Times New Roman"/>
          <w:i w:val="0"/>
          <w:u w:val="single"/>
          <w:shd w:val="clear" w:color="auto" w:fill="ffffff"/>
        </w:rPr>
        <w:t xml:space="preserve">（规定比例）</w:t>
      </w:r>
      <w:r>
        <w:rPr>
          <w:rStyle w:val="812"/>
          <w:rFonts w:ascii="Times New Roman" w:hAnsi="Times New Roman"/>
          <w:i w:val="0"/>
          <w:shd w:val="clear" w:color="auto" w:fill="ffffff"/>
          <w:vertAlign w:val="superscript"/>
        </w:rPr>
        <w:t xml:space="preserve">3</w:t>
      </w:r>
      <w:r>
        <w:rPr>
          <w:rFonts w:ascii="Times New Roman" w:hAnsi="Times New Roman"/>
          <w:shd w:val="clear" w:color="auto" w:fill="ffffff"/>
        </w:rPr>
        <w:t xml:space="preserve">。</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1</w:t>
      </w:r>
      <w:r>
        <w:rPr>
          <w:rStyle w:val="812"/>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2"/>
          <w:rFonts w:ascii="Times New Roman" w:hAnsi="Times New Roman"/>
          <w:i w:val="0"/>
          <w:u w:val="single"/>
          <w:shd w:val="clear" w:color="auto" w:fill="ffffff"/>
        </w:rPr>
        <w:t xml:space="preserve">（关键组件）</w:t>
      </w:r>
      <w:r>
        <w:rPr>
          <w:rStyle w:val="812"/>
          <w:rFonts w:ascii="Times New Roman" w:hAnsi="Times New Roman"/>
          <w:i w:val="0"/>
          <w:shd w:val="clear" w:color="auto" w:fill="ffffff"/>
          <w:vertAlign w:val="superscript"/>
        </w:rPr>
        <w:t xml:space="preserve">4</w:t>
      </w:r>
      <w:r>
        <w:rPr>
          <w:rFonts w:ascii="Times New Roman" w:hAnsi="Times New Roman"/>
          <w:shd w:val="clear" w:color="auto" w:fill="ffffff"/>
        </w:rPr>
        <w:t xml:space="preserve">在中国境内生产。</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1</w:t>
      </w:r>
      <w:r>
        <w:rPr>
          <w:rStyle w:val="812"/>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2"/>
          <w:rFonts w:ascii="Times New Roman" w:hAnsi="Times New Roman"/>
          <w:i w:val="0"/>
          <w:u w:val="single"/>
          <w:shd w:val="clear" w:color="auto" w:fill="ffffff"/>
        </w:rPr>
        <w:t xml:space="preserve">（关键工序）</w:t>
      </w:r>
      <w:r>
        <w:rPr>
          <w:rStyle w:val="812"/>
          <w:rFonts w:ascii="Times New Roman" w:hAnsi="Times New Roman"/>
          <w:i w:val="0"/>
          <w:shd w:val="clear" w:color="auto" w:fill="ffffff"/>
          <w:vertAlign w:val="superscript"/>
        </w:rPr>
        <w:t xml:space="preserve">5</w:t>
      </w:r>
      <w:r>
        <w:rPr>
          <w:rFonts w:ascii="Times New Roman" w:hAnsi="Times New Roman"/>
          <w:shd w:val="clear" w:color="auto" w:fill="ffffff"/>
        </w:rPr>
        <w:t xml:space="preserve">在中国境内完成。</w:t>
      </w:r>
      <w:r/>
    </w:p>
    <w:p>
      <w:pPr>
        <w:pStyle w:val="802"/>
        <w:ind w:firstLine="420"/>
        <w:spacing w:before="0" w:beforeAutospacing="0" w:after="0" w:afterAutospacing="0" w:line="440" w:lineRule="exact"/>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254635</wp:posOffset>
                </wp:positionH>
                <wp:positionV relativeFrom="paragraph">
                  <wp:posOffset>732790</wp:posOffset>
                </wp:positionV>
                <wp:extent cx="821690" cy="102870"/>
                <wp:effectExtent l="635" t="4445" r="635" b="14604"/>
                <wp:wrapNone/>
                <wp:docPr id="8" name="任意多边形: 形状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20.1pt;mso-position-horizontal:absolute;mso-position-vertical-relative:text;margin-top:57.7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5862955</wp:posOffset>
                </wp:positionH>
                <wp:positionV relativeFrom="paragraph">
                  <wp:posOffset>387985</wp:posOffset>
                </wp:positionV>
                <wp:extent cx="462280" cy="147320"/>
                <wp:effectExtent l="1270" t="4445" r="8890" b="15875"/>
                <wp:wrapNone/>
                <wp:docPr id="9" name="任意多边形: 形状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461.6pt;mso-position-horizontal:absolute;mso-position-vertical-relative:text;margin-top:30.5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3463290</wp:posOffset>
                </wp:positionH>
                <wp:positionV relativeFrom="paragraph">
                  <wp:posOffset>359410</wp:posOffset>
                </wp:positionV>
                <wp:extent cx="849630" cy="120015"/>
                <wp:effectExtent l="635" t="4445" r="3175" b="12700"/>
                <wp:wrapNone/>
                <wp:docPr id="10"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272.7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2214245</wp:posOffset>
                </wp:positionH>
                <wp:positionV relativeFrom="paragraph">
                  <wp:posOffset>370840</wp:posOffset>
                </wp:positionV>
                <wp:extent cx="908685" cy="140970"/>
                <wp:effectExtent l="635" t="4445" r="5080" b="6985"/>
                <wp:wrapNone/>
                <wp:docPr id="11" name="任意多边形: 形状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174.3pt;mso-position-horizontal:absolute;mso-position-vertical-relative:text;margin-top:29.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1460500</wp:posOffset>
                </wp:positionH>
                <wp:positionV relativeFrom="paragraph">
                  <wp:posOffset>419100</wp:posOffset>
                </wp:positionV>
                <wp:extent cx="234315" cy="86995"/>
                <wp:effectExtent l="1905" t="4445" r="7620" b="15240"/>
                <wp:wrapNone/>
                <wp:docPr id="12" name="任意多边形: 形状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115.0pt;mso-position-horizontal:absolute;mso-position-vertical-relative:text;margin-top:33.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4595495</wp:posOffset>
                </wp:positionH>
                <wp:positionV relativeFrom="paragraph">
                  <wp:posOffset>133985</wp:posOffset>
                </wp:positionV>
                <wp:extent cx="718185" cy="97790"/>
                <wp:effectExtent l="635" t="4445" r="12700" b="19685"/>
                <wp:wrapNone/>
                <wp:docPr id="13" name="任意多边形: 形状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61.8pt;mso-position-horizontal:absolute;mso-position-vertical-relative:text;margin-top:10.5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shd w:val="clear" w:color="auto" w:fill="ffffff"/>
        </w:rPr>
        <w:t xml:space="preserve">2.</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2</w:t>
      </w:r>
      <w:r>
        <w:rPr>
          <w:rStyle w:val="812"/>
          <w:rFonts w:ascii="Times New Roman" w:hAnsi="Times New Roman"/>
          <w:i w:val="0"/>
          <w:u w:val="single"/>
          <w:shd w:val="clear" w:color="auto" w:fill="ffffff"/>
        </w:rPr>
        <w:t xml:space="preserve">）</w:t>
      </w:r>
      <w:r>
        <w:rPr>
          <w:rFonts w:ascii="Times New Roman" w:hAnsi="Times New Roman"/>
          <w:shd w:val="clear" w:color="auto" w:fill="ffffff"/>
        </w:rPr>
        <w:t xml:space="preserve">，生产厂为</w:t>
      </w:r>
      <w:r>
        <w:rPr>
          <w:rStyle w:val="812"/>
          <w:rFonts w:ascii="Times New Roman" w:hAnsi="Times New Roman"/>
          <w:i w:val="0"/>
          <w:u w:val="single"/>
          <w:shd w:val="clear" w:color="auto" w:fill="ffffff"/>
        </w:rPr>
        <w:t xml:space="preserve">（厂名）</w:t>
      </w:r>
      <w:r>
        <w:rPr>
          <w:rFonts w:ascii="Times New Roman" w:hAnsi="Times New Roman"/>
          <w:shd w:val="clear" w:color="auto" w:fill="ffffff"/>
        </w:rPr>
        <w:t xml:space="preserve">，厂址为</w:t>
      </w:r>
      <w:r>
        <w:rPr>
          <w:rStyle w:val="812"/>
          <w:rFonts w:ascii="Times New Roman" w:hAnsi="Times New Roman"/>
          <w:i w:val="0"/>
          <w:u w:val="single"/>
          <w:shd w:val="clear" w:color="auto" w:fill="ffffff"/>
        </w:rPr>
        <w:t xml:space="preserve">（生产厂址）</w:t>
      </w:r>
      <w:r>
        <w:rPr>
          <w:rFonts w:ascii="Times New Roman" w:hAnsi="Times New Roman"/>
          <w:shd w:val="clear" w:color="auto" w:fill="ffffff"/>
        </w:rPr>
        <w:t xml:space="preserve">。</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2</w:t>
      </w:r>
      <w:r>
        <w:rPr>
          <w:rStyle w:val="812"/>
          <w:rFonts w:ascii="Times New Roman" w:hAnsi="Times New Roman"/>
          <w:i w:val="0"/>
          <w:u w:val="single"/>
          <w:shd w:val="clear" w:color="auto" w:fill="ffffff"/>
        </w:rPr>
        <w:t xml:space="preserve">）</w:t>
      </w:r>
      <w:r>
        <w:rPr>
          <w:rFonts w:ascii="Times New Roman" w:hAnsi="Times New Roman"/>
          <w:shd w:val="clear" w:color="auto" w:fill="ffffff"/>
        </w:rPr>
        <w:t xml:space="preserve">的中国境内生产的组件成本占比</w:t>
      </w:r>
      <w:r>
        <w:rPr>
          <w:rFonts w:ascii="Times New Roman" w:hAnsi="Times New Roman"/>
          <w:shd w:val="clear" w:color="auto" w:fill="ffffff"/>
        </w:rPr>
        <w:t xml:space="preserve">≥</w:t>
      </w:r>
      <w:r>
        <w:rPr>
          <w:rStyle w:val="812"/>
          <w:rFonts w:ascii="Times New Roman" w:hAnsi="Times New Roman"/>
          <w:i w:val="0"/>
          <w:u w:val="single"/>
          <w:shd w:val="clear" w:color="auto" w:fill="ffffff"/>
        </w:rPr>
        <w:t xml:space="preserve">（规定比例）</w:t>
      </w:r>
      <w:r>
        <w:rPr>
          <w:rFonts w:ascii="Times New Roman" w:hAnsi="Times New Roman"/>
          <w:shd w:val="clear" w:color="auto" w:fill="ffffff"/>
        </w:rPr>
        <w:t xml:space="preserve">。</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2</w:t>
      </w:r>
      <w:r>
        <w:rPr>
          <w:rStyle w:val="812"/>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2"/>
          <w:rFonts w:ascii="Times New Roman" w:hAnsi="Times New Roman"/>
          <w:i w:val="0"/>
          <w:u w:val="single"/>
          <w:shd w:val="clear" w:color="auto" w:fill="ffffff"/>
        </w:rPr>
        <w:t xml:space="preserve">（关键组件）</w:t>
      </w:r>
      <w:r>
        <w:rPr>
          <w:rFonts w:ascii="Times New Roman" w:hAnsi="Times New Roman"/>
          <w:shd w:val="clear" w:color="auto" w:fill="ffffff"/>
        </w:rPr>
        <w:t xml:space="preserve">在中国境内生产。</w:t>
      </w:r>
      <w:r>
        <w:rPr>
          <w:rStyle w:val="812"/>
          <w:rFonts w:ascii="Times New Roman" w:hAnsi="Times New Roman"/>
          <w:i w:val="0"/>
          <w:u w:val="single"/>
          <w:shd w:val="clear" w:color="auto" w:fill="ffffff"/>
        </w:rPr>
        <w:t xml:space="preserve">（产品名称</w:t>
      </w:r>
      <w:r>
        <w:rPr>
          <w:rStyle w:val="812"/>
          <w:rFonts w:ascii="Times New Roman" w:hAnsi="Times New Roman"/>
          <w:i w:val="0"/>
          <w:u w:val="single"/>
          <w:shd w:val="clear" w:color="auto" w:fill="ffffff"/>
        </w:rPr>
        <w:t xml:space="preserve">1</w:t>
      </w:r>
      <w:r>
        <w:rPr>
          <w:rStyle w:val="812"/>
          <w:rFonts w:ascii="Times New Roman" w:hAnsi="Times New Roman"/>
          <w:i w:val="0"/>
          <w:u w:val="single"/>
          <w:shd w:val="clear" w:color="auto" w:fill="ffffff"/>
        </w:rPr>
        <w:t xml:space="preserve">）</w:t>
      </w:r>
      <w:r>
        <w:rPr>
          <w:rFonts w:ascii="Times New Roman" w:hAnsi="Times New Roman"/>
          <w:shd w:val="clear" w:color="auto" w:fill="ffffff"/>
        </w:rPr>
        <w:t xml:space="preserve">的</w:t>
      </w:r>
      <w:r>
        <w:rPr>
          <w:rStyle w:val="812"/>
          <w:rFonts w:ascii="Times New Roman" w:hAnsi="Times New Roman"/>
          <w:i w:val="0"/>
          <w:u w:val="single"/>
          <w:shd w:val="clear" w:color="auto" w:fill="ffffff"/>
        </w:rPr>
        <w:t xml:space="preserve">（关键工序）</w:t>
      </w:r>
      <w:r>
        <w:rPr>
          <w:rFonts w:ascii="Times New Roman" w:hAnsi="Times New Roman"/>
          <w:shd w:val="clear" w:color="auto" w:fill="ffffff"/>
        </w:rPr>
        <w:t xml:space="preserve">在中国境内完成。</w:t>
      </w:r>
      <w:r/>
    </w:p>
    <w:p>
      <w:pPr>
        <w:pStyle w:val="802"/>
        <w:ind w:firstLine="4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w:t>
      </w:r>
      <w:r/>
    </w:p>
    <w:p>
      <w:pPr>
        <w:pStyle w:val="802"/>
        <w:ind w:firstLine="4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本公司（单位）对上述声明内容的真实性负责。如有虚假，愿承担相应法律责任。</w:t>
      </w:r>
      <w:r/>
    </w:p>
    <w:p>
      <w:pPr>
        <w:pStyle w:val="802"/>
        <w:spacing w:before="0" w:beforeAutospacing="0" w:after="0" w:afterAutospacing="0" w:line="440" w:lineRule="exact"/>
        <w:rPr>
          <w:rFonts w:ascii="Times New Roman" w:hAnsi="Times New Roman"/>
        </w:rPr>
      </w:pPr>
      <w:r>
        <w:rPr>
          <w:rFonts w:ascii="Times New Roman" w:hAnsi="Times New Roman"/>
        </w:rPr>
      </w:r>
      <w:r/>
    </w:p>
    <w:p>
      <w:pPr>
        <w:pStyle w:val="802"/>
        <w:ind w:firstLine="37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公司（单位）名称（盖章）：　</w:t>
      </w:r>
      <w:r>
        <w:rPr>
          <w:rFonts w:ascii="Times New Roman" w:hAnsi="Times New Roman"/>
          <w:shd w:val="clear" w:color="auto" w:fill="ffffff"/>
        </w:rPr>
        <w:t xml:space="preserve">        </w:t>
      </w:r>
      <w:r/>
    </w:p>
    <w:p>
      <w:pPr>
        <w:pStyle w:val="802"/>
        <w:jc w:val="center"/>
        <w:spacing w:before="0" w:beforeAutospacing="0" w:after="0" w:afterAutospacing="0" w:line="440" w:lineRule="exact"/>
        <w:rPr>
          <w:rFonts w:ascii="Times New Roman" w:hAnsi="Times New Roman"/>
        </w:rPr>
      </w:pPr>
      <w:r>
        <w:rPr>
          <w:rFonts w:ascii="Times New Roman" w:hAnsi="Times New Roman"/>
          <w:shd w:val="clear" w:color="auto" w:fill="ffffff"/>
        </w:rPr>
        <w:t xml:space="preserve">                                </w:t>
      </w:r>
      <w:r>
        <w:rPr>
          <w:rFonts w:ascii="Times New Roman" w:hAnsi="Times New Roman"/>
          <w:shd w:val="clear" w:color="auto" w:fill="ffffff"/>
        </w:rPr>
        <w:t xml:space="preserve">日期</w:t>
      </w:r>
      <w:r>
        <w:rPr>
          <w:rFonts w:ascii="Times New Roman" w:hAnsi="Times New Roman"/>
          <w:shd w:val="clear" w:color="auto" w:fill="ffffff"/>
        </w:rPr>
        <w:t xml:space="preserve">：　</w:t>
      </w:r>
      <w:r>
        <w:rPr>
          <w:rFonts w:ascii="Times New Roman" w:hAnsi="Times New Roman"/>
          <w:shd w:val="clear" w:color="auto" w:fill="ffffff"/>
        </w:rPr>
        <w:t xml:space="preserve">   </w:t>
      </w:r>
      <w:r>
        <w:rPr>
          <w:rFonts w:ascii="Times New Roman" w:hAnsi="Times New Roman"/>
          <w:shd w:val="clear" w:color="auto" w:fill="ffffff"/>
        </w:rPr>
        <w:t xml:space="preserve">年　</w:t>
      </w:r>
      <w:r>
        <w:rPr>
          <w:rFonts w:ascii="Times New Roman" w:hAnsi="Times New Roman"/>
          <w:shd w:val="clear" w:color="auto" w:fill="ffffff"/>
        </w:rPr>
        <w:t xml:space="preserve">  </w:t>
      </w:r>
      <w:r>
        <w:rPr>
          <w:rFonts w:ascii="Times New Roman" w:hAnsi="Times New Roman"/>
          <w:shd w:val="clear" w:color="auto" w:fill="ffffff"/>
        </w:rPr>
        <w:t xml:space="preserve">月　</w:t>
      </w:r>
      <w:r>
        <w:rPr>
          <w:rFonts w:ascii="Times New Roman" w:hAnsi="Times New Roman"/>
          <w:shd w:val="clear" w:color="auto" w:fill="ffffff"/>
        </w:rPr>
        <w:t xml:space="preserve">  </w:t>
      </w:r>
      <w:r>
        <w:rPr>
          <w:rFonts w:ascii="Times New Roman" w:hAnsi="Times New Roman"/>
          <w:shd w:val="clear" w:color="auto" w:fill="ffffff"/>
        </w:rPr>
        <w:t xml:space="preserve">日</w:t>
      </w:r>
      <w:r>
        <w:rPr>
          <w:rFonts w:ascii="Times New Roman" w:hAnsi="Times New Roman"/>
          <w:shd w:val="clear" w:color="auto" w:fill="ffffff"/>
        </w:rPr>
        <w:t xml:space="preserve">         </w:t>
      </w:r>
      <w:r/>
    </w:p>
    <w:p>
      <w:pPr>
        <w:pStyle w:val="802"/>
        <w:spacing w:before="0" w:beforeAutospacing="0" w:after="0" w:afterAutospacing="0" w:line="440" w:lineRule="exact"/>
        <w:rPr>
          <w:rFonts w:ascii="Times New Roman" w:hAnsi="Times New Roman"/>
        </w:rPr>
      </w:pPr>
      <w:r>
        <w:rPr>
          <w:rFonts w:ascii="Times New Roman" w:hAnsi="Times New Roman"/>
          <w:shd w:val="clear" w:color="auto" w:fill="ffffff"/>
        </w:rPr>
        <w:t xml:space="preserve">__________________</w:t>
      </w:r>
      <w:r/>
    </w:p>
    <w:p>
      <w:pPr>
        <w:pStyle w:val="802"/>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1.</w:t>
      </w:r>
      <w:r>
        <w:rPr>
          <w:rFonts w:ascii="Times New Roman" w:hAnsi="Times New Roman"/>
          <w:szCs w:val="24"/>
          <w:shd w:val="clear" w:color="auto" w:fill="ffffff"/>
        </w:rPr>
        <w:t xml:space="preserve">产品如有型号，请在</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产品名称</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栏一并填写。</w:t>
      </w:r>
      <w:r/>
    </w:p>
    <w:p>
      <w:pPr>
        <w:pStyle w:val="802"/>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2.</w:t>
      </w:r>
      <w:r>
        <w:rPr>
          <w:rFonts w:ascii="Times New Roman" w:hAnsi="Times New Roman"/>
          <w:szCs w:val="24"/>
          <w:shd w:val="clear" w:color="auto" w:fill="ffffff"/>
        </w:rPr>
        <w:t xml:space="preserve">生产厂名与厂址应与生产厂营业执照载明的相关信息保持一致。</w:t>
      </w:r>
      <w:r/>
    </w:p>
    <w:p>
      <w:pPr>
        <w:pStyle w:val="802"/>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3.</w:t>
      </w:r>
      <w:r>
        <w:rPr>
          <w:rFonts w:ascii="Times New Roman" w:hAnsi="Times New Roman"/>
          <w:szCs w:val="24"/>
          <w:shd w:val="clear" w:color="auto" w:fill="ffffff"/>
        </w:rPr>
        <w:t xml:space="preserve">该产品的中国境内生产的组件成本占比相关要求实施前，</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规定比例</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栏可不填，下同。</w:t>
      </w:r>
      <w:r/>
    </w:p>
    <w:p>
      <w:pPr>
        <w:pStyle w:val="802"/>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4.</w:t>
      </w:r>
      <w:r>
        <w:rPr>
          <w:rFonts w:ascii="Times New Roman" w:hAnsi="Times New Roman"/>
          <w:szCs w:val="24"/>
          <w:shd w:val="clear" w:color="auto" w:fill="ffffff"/>
        </w:rPr>
        <w:t xml:space="preserve">该产品的关键组件要求实施前，</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关键组件</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栏可不填，下同。</w:t>
      </w:r>
      <w:r/>
    </w:p>
    <w:p>
      <w:pPr>
        <w:pStyle w:val="802"/>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shd w:val="clear" w:color="auto" w:fill="ffffff"/>
        </w:rPr>
        <w:t xml:space="preserve">5.</w:t>
      </w:r>
      <w:r>
        <w:rPr>
          <w:rFonts w:ascii="Times New Roman" w:hAnsi="Times New Roman"/>
          <w:szCs w:val="24"/>
          <w:shd w:val="clear" w:color="auto" w:fill="ffffff"/>
        </w:rPr>
        <w:t xml:space="preserve">该产品的关键工序要求实施前，</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关键工序</w:t>
      </w:r>
      <w:r>
        <w:rPr>
          <w:rFonts w:ascii="Times New Roman" w:hAnsi="Times New Roman"/>
          <w:szCs w:val="24"/>
          <w:shd w:val="clear" w:color="auto" w:fill="ffffff"/>
        </w:rPr>
        <w:t xml:space="preserve">”</w:t>
      </w:r>
      <w:r>
        <w:rPr>
          <w:rFonts w:ascii="Times New Roman" w:hAnsi="Times New Roman"/>
          <w:szCs w:val="24"/>
          <w:shd w:val="clear" w:color="auto" w:fill="ffffff"/>
        </w:rPr>
        <w:t xml:space="preserve">栏可不填，下同。</w:t>
      </w:r>
      <w:r/>
    </w:p>
    <w:p>
      <w:pPr>
        <w:pStyle w:val="802"/>
        <w:spacing w:before="0" w:beforeAutospacing="0" w:after="0" w:afterAutospacing="0" w:line="440" w:lineRule="exact"/>
        <w:rPr>
          <w:rFonts w:ascii="Times New Roman" w:hAnsi="Times New Roman"/>
          <w:szCs w:val="24"/>
          <w:shd w:val="clear" w:color="auto" w:fill="ffffff"/>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Cs w:val="24"/>
          <w:shd w:val="clear" w:color="auto" w:fill="ffffff"/>
        </w:rPr>
        <w:t xml:space="preserve">6.</w:t>
      </w:r>
      <w:r>
        <w:rPr>
          <w:rFonts w:ascii="Times New Roman" w:hAnsi="Times New Roman"/>
          <w:szCs w:val="24"/>
          <w:shd w:val="clear" w:color="auto" w:fill="ffffff"/>
        </w:rPr>
        <w:t xml:space="preserve">用斜线划除的地方无需填写。</w:t>
      </w:r>
      <w:r/>
    </w:p>
    <w:p>
      <w:pPr>
        <w:pStyle w:val="1329"/>
        <w:spacing w:line="440" w:lineRule="exact"/>
        <w:rPr>
          <w:rFonts w:eastAsia="宋体"/>
          <w:b/>
          <w:sz w:val="28"/>
        </w:rPr>
        <w:sectPr>
          <w:footnotePr/>
          <w:endnotePr/>
          <w:type w:val="nextPage"/>
          <w:pgSz w:w="11906" w:h="16838" w:orient="portrait"/>
          <w:pgMar w:top="720" w:right="720" w:bottom="720" w:left="720" w:header="851" w:footer="992" w:gutter="0"/>
          <w:cols w:num="1" w:sep="0" w:space="720" w:equalWidth="1"/>
          <w:docGrid w:linePitch="360"/>
          <w:titlePg/>
        </w:sectPr>
        <w:outlineLvl w:val="1"/>
      </w:pPr>
      <w:r/>
      <w:bookmarkStart w:id="106" w:name="_Toc232586779"/>
      <w:r>
        <w:rPr>
          <w:rFonts w:eastAsia="宋体"/>
          <w:b/>
          <w:sz w:val="32"/>
        </w:rPr>
        <w:t xml:space="preserve">七、第四章项目需求中实质性要求响应情况</w:t>
      </w:r>
      <w:bookmarkEnd w:id="106"/>
      <w:r/>
      <w:r/>
    </w:p>
    <w:p>
      <w:pPr>
        <w:spacing w:line="440" w:lineRule="exact"/>
        <w:rPr>
          <w:rFonts w:ascii="Times New Roman" w:hAnsi="Times New Roman"/>
          <w:b/>
          <w:sz w:val="28"/>
          <w:szCs w:val="24"/>
        </w:rPr>
      </w:pPr>
      <w:r>
        <w:rPr>
          <w:rFonts w:ascii="Times New Roman" w:hAnsi="Times New Roman"/>
          <w:b/>
          <w:sz w:val="28"/>
          <w:szCs w:val="24"/>
        </w:rPr>
        <w:t xml:space="preserve">  </w:t>
      </w:r>
      <w:r>
        <w:rPr>
          <w:rFonts w:ascii="Times New Roman" w:hAnsi="Times New Roman"/>
          <w:b/>
          <w:sz w:val="28"/>
          <w:szCs w:val="24"/>
        </w:rPr>
        <w:t xml:space="preserve">第四章项目需求中实质性要求响应对照表</w:t>
      </w:r>
      <w:r/>
    </w:p>
    <w:p>
      <w:pPr>
        <w:pStyle w:val="1329"/>
        <w:spacing w:line="440" w:lineRule="exact"/>
        <w:rPr>
          <w:rFonts w:eastAsia="宋体"/>
        </w:rPr>
        <w:outlineLvl w:val="1"/>
      </w:pPr>
      <w:r>
        <w:rPr>
          <w:rFonts w:eastAsia="宋体"/>
        </w:rPr>
      </w:r>
      <w:r/>
    </w:p>
    <w:p>
      <w:pPr>
        <w:pStyle w:val="1330"/>
        <w:spacing w:line="440" w:lineRule="exact"/>
        <w:rPr>
          <w:rFonts w:eastAsia="宋体"/>
          <w:spacing w:val="7"/>
        </w:rPr>
      </w:pPr>
      <w:r>
        <w:rPr>
          <w:rFonts w:ascii="Tahoma" w:hAnsi="Tahoma" w:eastAsia="宋体" w:cs="Tahoma"/>
        </w:rPr>
        <w:t xml:space="preserve">﻿</w:t>
      </w:r>
      <w:r/>
    </w:p>
    <w:p>
      <w:pPr>
        <w:pStyle w:val="1330"/>
        <w:jc w:val="center"/>
        <w:spacing w:before="400" w:after="400" w:line="300" w:lineRule="auto"/>
        <w:rPr>
          <w:rFonts w:eastAsia="宋体"/>
          <w:b/>
          <w:bCs/>
          <w:sz w:val="40"/>
          <w:szCs w:val="40"/>
        </w:rPr>
      </w:pPr>
      <w:r/>
      <w:bookmarkStart w:id="107" w:name="_Hlk162955391"/>
      <w:r/>
      <w:bookmarkStart w:id="108" w:name="_Hlk173957647"/>
      <w:r>
        <w:rPr>
          <w:rFonts w:eastAsia="宋体"/>
          <w:b/>
          <w:bCs/>
          <w:sz w:val="40"/>
          <w:szCs w:val="40"/>
        </w:rPr>
        <w:t xml:space="preserve">第四章项目需求中实质性要求响应对照表</w:t>
      </w:r>
      <w:r>
        <w:rPr>
          <w:rFonts w:eastAsia="宋体"/>
          <w:b/>
          <w:bCs/>
          <w:sz w:val="40"/>
          <w:szCs w:val="40"/>
        </w:rPr>
        <w:t xml:space="preserve"> </w:t>
      </w:r>
      <w:r/>
    </w:p>
    <w:p>
      <w:pPr>
        <w:pStyle w:val="1330"/>
        <w:spacing w:line="440" w:lineRule="exact"/>
        <w:rPr>
          <w:rFonts w:eastAsia="宋体"/>
          <w:b/>
          <w:bCs/>
        </w:rPr>
      </w:pPr>
      <w:r>
        <w:rPr>
          <w:rFonts w:eastAsia="宋体"/>
        </w:rPr>
        <w:t xml:space="preserve"> </w:t>
      </w:r>
      <w:bookmarkEnd w:id="107"/>
      <w:r>
        <w:rPr>
          <w:rFonts w:eastAsia="宋体"/>
        </w:rPr>
        <w:t xml:space="preserve"> </w:t>
      </w:r>
      <w:bookmarkStart w:id="109" w:name="_Toc23281"/>
      <w:r>
        <w:rPr>
          <w:rFonts w:eastAsia="宋体"/>
          <w:b/>
          <w:bCs/>
        </w:rPr>
        <w:t xml:space="preserve"> 1</w:t>
      </w:r>
      <w:r>
        <w:rPr>
          <w:rFonts w:eastAsia="宋体"/>
          <w:b/>
          <w:bCs/>
        </w:rPr>
        <w:t xml:space="preserve">、商务条款的实质性格式</w:t>
      </w:r>
      <w:r>
        <w:rPr>
          <w:rFonts w:eastAsia="宋体"/>
          <w:b/>
          <w:bCs/>
        </w:rPr>
        <w:t xml:space="preserve"> </w:t>
      </w:r>
      <w:r/>
    </w:p>
    <w:tbl>
      <w:tblPr>
        <w:tblW w:w="8019" w:type="dxa"/>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504"/>
        <w:gridCol w:w="4444"/>
        <w:gridCol w:w="1662"/>
        <w:gridCol w:w="1409"/>
      </w:tblGrid>
      <w:tr>
        <w:trPr>
          <w:jc w:val="cente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0"/>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30"/>
              <w:jc w:val="center"/>
              <w:rPr>
                <w:rFonts w:eastAsia="宋体"/>
              </w:rPr>
            </w:pPr>
            <w:r>
              <w:rPr>
                <w:rFonts w:eastAsia="宋体"/>
              </w:rPr>
              <w:t xml:space="preserve">商务条款的实质性要求</w:t>
            </w:r>
            <w:r/>
          </w:p>
          <w:p>
            <w:pPr>
              <w:pStyle w:val="1330"/>
              <w:jc w:val="center"/>
              <w:rPr>
                <w:rFonts w:eastAsia="宋体"/>
              </w:rP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0"/>
              <w:jc w:val="center"/>
              <w:rPr>
                <w:rFonts w:eastAsia="宋体"/>
              </w:rPr>
            </w:pPr>
            <w:r>
              <w:rPr>
                <w:rFonts w:eastAsia="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0"/>
              <w:jc w:val="center"/>
              <w:rPr>
                <w:rFonts w:eastAsia="宋体"/>
              </w:rPr>
            </w:pPr>
            <w:r>
              <w:rPr>
                <w:rFonts w:eastAsia="宋体"/>
              </w:rPr>
              <w:t xml:space="preserve">正偏离、符合或负偏离</w:t>
            </w:r>
            <w:r/>
          </w:p>
        </w:tc>
      </w:tr>
      <w:tr>
        <w:trPr>
          <w:jc w:val="cente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0"/>
              <w:jc w:val="center"/>
              <w:rPr>
                <w:rFonts w:eastAsia="宋体"/>
              </w:rPr>
            </w:pPr>
            <w:r>
              <w:rPr>
                <w:rFonts w:eastAsia="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6"/>
              <w:ind w:firstLine="500"/>
              <w:spacing w:line="440" w:lineRule="exact"/>
              <w:rPr>
                <w:rFonts w:eastAsia="宋体"/>
                <w:i/>
                <w:u w:val="single"/>
              </w:rPr>
            </w:pPr>
            <w:r>
              <w:rPr>
                <w:rFonts w:eastAsia="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0"/>
              <w:jc w:val="center"/>
              <w:rPr>
                <w:rFonts w:eastAsia="宋体"/>
              </w:rPr>
            </w:pPr>
            <w:r>
              <w:rPr>
                <w:rFonts w:eastAsia="宋体"/>
              </w:rPr>
            </w:r>
            <w:r/>
          </w:p>
        </w:tc>
      </w:tr>
      <w:tr>
        <w:trPr>
          <w:jc w:val="cente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0"/>
              <w:jc w:val="center"/>
              <w:rPr>
                <w:rFonts w:eastAsia="宋体"/>
              </w:rPr>
            </w:pPr>
            <w:r>
              <w:rPr>
                <w:rFonts w:eastAsia="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6"/>
              <w:ind w:firstLine="500"/>
              <w:spacing w:line="440" w:lineRule="exact"/>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0"/>
              <w:jc w:val="center"/>
              <w:rPr>
                <w:rFonts w:eastAsia="宋体"/>
              </w:rPr>
            </w:pPr>
            <w:r>
              <w:rPr>
                <w:rFonts w:eastAsia="宋体"/>
              </w:rPr>
            </w:r>
            <w:r/>
          </w:p>
        </w:tc>
      </w:tr>
      <w:tr>
        <w:trPr>
          <w:jc w:val="cente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296"/>
              <w:spacing w:line="440" w:lineRule="exact"/>
              <w:rPr>
                <w:rFonts w:eastAsia="宋体"/>
              </w:rPr>
            </w:pPr>
            <w:r>
              <w:rPr>
                <w:rFonts w:eastAsia="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30"/>
              <w:jc w:val="center"/>
              <w:rPr>
                <w:rFonts w:eastAsia="宋体"/>
              </w:rPr>
            </w:pPr>
            <w:r>
              <w:rPr>
                <w:rFonts w:eastAsia="宋体"/>
              </w:rPr>
            </w:r>
            <w:r/>
          </w:p>
        </w:tc>
      </w:tr>
    </w:tbl>
    <w:p>
      <w:pPr>
        <w:spacing w:line="440" w:lineRule="exact"/>
        <w:rPr>
          <w:rFonts w:ascii="Times New Roman" w:hAnsi="Times New Roman"/>
          <w:sz w:val="24"/>
        </w:rPr>
      </w:pPr>
      <w:r>
        <w:rPr>
          <w:rFonts w:ascii="Times New Roman" w:hAnsi="Times New Roman"/>
          <w:sz w:val="24"/>
        </w:rPr>
        <w:t xml:space="preserve">备注：</w:t>
      </w:r>
      <w:r/>
    </w:p>
    <w:p>
      <w:pPr>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投标人必须对商务条款中的实质性要求</w:t>
      </w:r>
      <w:r>
        <w:rPr>
          <w:rFonts w:ascii="Times New Roman" w:hAnsi="Times New Roman"/>
          <w:i/>
          <w:sz w:val="24"/>
          <w:u w:val="single"/>
        </w:rPr>
        <w:t xml:space="preserve">（加斜体下划线内容）</w:t>
      </w:r>
      <w:r>
        <w:rPr>
          <w:rFonts w:ascii="Times New Roman" w:hAnsi="Times New Roman"/>
          <w:sz w:val="24"/>
        </w:rPr>
        <w:t xml:space="preserve">逐条做出明确响应，否则该采购包作无效投标处理。</w:t>
      </w:r>
      <w:bookmarkEnd w:id="109"/>
      <w:r/>
      <w:r/>
    </w:p>
    <w:p>
      <w:pPr>
        <w:rPr>
          <w:rFonts w:ascii="Times New Roman" w:hAnsi="Times New Roman"/>
          <w:sz w:val="24"/>
        </w:rPr>
      </w:pPr>
      <w:r>
        <w:rPr>
          <w:rFonts w:ascii="Times New Roman" w:hAnsi="Times New Roman"/>
          <w:sz w:val="24"/>
        </w:rPr>
      </w:r>
      <w:r/>
    </w:p>
    <w:p>
      <w:pPr>
        <w:pStyle w:val="1330"/>
        <w:ind w:firstLine="482"/>
        <w:rPr>
          <w:rFonts w:eastAsia="宋体"/>
          <w:b/>
          <w:bCs/>
        </w:rPr>
      </w:pPr>
      <w:r>
        <w:rPr>
          <w:rFonts w:eastAsia="宋体"/>
          <w:b/>
          <w:bCs/>
        </w:rPr>
        <w:t xml:space="preserve">2</w:t>
      </w:r>
      <w:r>
        <w:rPr>
          <w:rFonts w:eastAsia="宋体"/>
          <w:b/>
          <w:bCs/>
        </w:rPr>
        <w:t xml:space="preserve">、技术要求的实质性格式</w:t>
      </w:r>
      <w:r/>
    </w:p>
    <w:tbl>
      <w:tblPr>
        <w:tblW w:w="8052" w:type="dxa"/>
        <w:jc w:val="center"/>
        <w:tblBorders>
          <w:top w:val="single" w:color="000000" w:sz="6" w:space="0"/>
          <w:left w:val="single" w:color="000000" w:sz="6" w:space="0"/>
          <w:bottom w:val="single" w:color="000000" w:sz="6" w:space="0"/>
          <w:right w:val="single" w:color="000000" w:sz="6" w:space="0"/>
        </w:tblBorders>
        <w:tblCellMar>
          <w:left w:w="0" w:type="dxa"/>
          <w:right w:w="0" w:type="dxa"/>
        </w:tblCellMar>
        <w:tblLook w:val="04A0" w:firstRow="1" w:lastRow="0" w:firstColumn="1" w:lastColumn="0" w:noHBand="0" w:noVBand="1"/>
      </w:tblPr>
      <w:tblGrid>
        <w:gridCol w:w="474"/>
        <w:gridCol w:w="4510"/>
        <w:gridCol w:w="1534"/>
        <w:gridCol w:w="1534"/>
      </w:tblGrid>
      <w:tr>
        <w:trPr>
          <w:jc w:val="cente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0"/>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0"/>
              <w:jc w:val="center"/>
              <w:rPr>
                <w:rFonts w:eastAsia="宋体"/>
              </w:rPr>
            </w:pPr>
            <w:r>
              <w:rPr>
                <w:rFonts w:eastAsia="宋体"/>
              </w:rPr>
              <w:t xml:space="preserve">技术要求的实质性要求</w:t>
            </w:r>
            <w:r/>
          </w:p>
          <w:p>
            <w:pPr>
              <w:pStyle w:val="1330"/>
              <w:jc w:val="center"/>
              <w:rPr>
                <w:rFonts w:eastAsia="宋体"/>
              </w:rPr>
            </w:pPr>
            <w:r>
              <w:rPr>
                <w:rFonts w:eastAsia="宋体"/>
                <w:i/>
                <w:u w:val="single"/>
              </w:rPr>
              <w:t xml:space="preserve">（加斜体下划线内容）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t xml:space="preserve">正偏离、符合或负偏离</w:t>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0"/>
              <w:jc w:val="center"/>
              <w:rPr>
                <w:rFonts w:eastAsia="宋体"/>
              </w:rPr>
            </w:pPr>
            <w:r>
              <w:rPr>
                <w:rFonts w:eastAsia="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0"/>
              <w:rPr>
                <w:rFonts w:eastAsia="宋体"/>
                <w:i/>
                <w:u w:val="single"/>
              </w:rPr>
            </w:pPr>
            <w:r>
              <w:rPr>
                <w:rFonts w:eastAsia="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0"/>
              <w:jc w:val="center"/>
              <w:rPr>
                <w:rFonts w:eastAsia="宋体"/>
              </w:rPr>
            </w:pPr>
            <w:r>
              <w:rPr>
                <w:rFonts w:eastAsia="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0"/>
              <w:rPr>
                <w:rFonts w:eastAsia="宋体"/>
                <w:b/>
                <w:i/>
                <w:iCs/>
                <w:u w:val="single"/>
              </w:rPr>
            </w:pPr>
            <w:r>
              <w:rPr>
                <w:rFonts w:eastAsia="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r>
      <w:tr>
        <w:trPr>
          <w:jc w:val="cente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0"/>
              <w:jc w:val="center"/>
              <w:rPr>
                <w:rFonts w:eastAsia="宋体"/>
              </w:rPr>
            </w:pPr>
            <w:r>
              <w:rPr>
                <w:rFonts w:eastAsia="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0"/>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r>
      <w:tr>
        <w:trPr>
          <w:jc w:val="cente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30"/>
              <w:rPr>
                <w:rFonts w:eastAsia="宋体"/>
              </w:rPr>
            </w:pPr>
            <w:r>
              <w:rPr>
                <w:rFonts w:eastAsia="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30"/>
              <w:jc w:val="center"/>
              <w:rPr>
                <w:rFonts w:eastAsia="宋体"/>
              </w:rPr>
            </w:pPr>
            <w:r>
              <w:rPr>
                <w:rFonts w:eastAsia="宋体"/>
              </w:rPr>
            </w:r>
            <w:r/>
          </w:p>
        </w:tc>
      </w:tr>
    </w:tbl>
    <w:p>
      <w:pPr>
        <w:spacing w:line="440" w:lineRule="exact"/>
        <w:rPr>
          <w:rFonts w:ascii="Times New Roman" w:hAnsi="Times New Roman"/>
          <w:sz w:val="24"/>
        </w:rPr>
      </w:pPr>
      <w:r>
        <w:rPr>
          <w:rFonts w:ascii="Times New Roman" w:hAnsi="Times New Roman"/>
          <w:sz w:val="24"/>
        </w:rPr>
        <w:t xml:space="preserve">备注：</w:t>
      </w:r>
      <w:r/>
    </w:p>
    <w:p>
      <w:pPr>
        <w:spacing w:line="440" w:lineRule="exact"/>
        <w:rPr>
          <w:rFonts w:ascii="Times New Roman" w:hAnsi="Times New Roman"/>
          <w:sz w:val="24"/>
        </w:rPr>
      </w:pPr>
      <w:r>
        <w:rPr>
          <w:rFonts w:ascii="Times New Roman" w:hAnsi="Times New Roman"/>
          <w:sz w:val="24"/>
        </w:rPr>
        <w:t xml:space="preserve">1.</w:t>
      </w:r>
      <w:r>
        <w:rPr>
          <w:rFonts w:ascii="Times New Roman" w:hAnsi="Times New Roman"/>
          <w:sz w:val="24"/>
        </w:rPr>
        <w:t xml:space="preserve">投标人必须对技术要求中的实质性要求</w:t>
      </w:r>
      <w:r>
        <w:rPr>
          <w:rFonts w:ascii="Times New Roman" w:hAnsi="Times New Roman"/>
          <w:i/>
          <w:sz w:val="24"/>
          <w:u w:val="single"/>
        </w:rPr>
        <w:t xml:space="preserve">（加斜体下划线内容）</w:t>
      </w:r>
      <w:r>
        <w:rPr>
          <w:rFonts w:ascii="Times New Roman" w:hAnsi="Times New Roman"/>
          <w:sz w:val="24"/>
        </w:rPr>
        <w:t xml:space="preserve">逐条做出明确响应，否则该采购包作无效投标处理。</w:t>
      </w:r>
      <w:r/>
    </w:p>
    <w:p>
      <w:pPr>
        <w:pStyle w:val="1330"/>
        <w:spacing w:before="240" w:after="240"/>
        <w:rPr>
          <w:rFonts w:eastAsia="宋体"/>
        </w:rPr>
      </w:pPr>
      <w:r>
        <w:rPr>
          <w:rFonts w:eastAsia="宋体"/>
        </w:rPr>
      </w:r>
      <w:r/>
    </w:p>
    <w:p>
      <w:pPr>
        <w:pStyle w:val="1331"/>
        <w:rPr>
          <w:rFonts w:eastAsia="宋体"/>
        </w:rPr>
        <w:outlineLvl w:val="1"/>
      </w:pPr>
      <w:r>
        <w:rPr>
          <w:rFonts w:eastAsia="宋体"/>
        </w:rPr>
      </w:r>
      <w:r/>
    </w:p>
    <w:p>
      <w:pPr>
        <w:spacing w:line="440" w:lineRule="exact"/>
        <w:rPr>
          <w:rFonts w:ascii="Times New Roman" w:hAnsi="Times New Roman"/>
          <w:b/>
          <w:bCs/>
        </w:rPr>
      </w:pPr>
      <w:r>
        <w:rPr>
          <w:rFonts w:ascii="Times New Roman" w:hAnsi="Times New Roman"/>
          <w:b/>
          <w:bCs/>
        </w:rPr>
        <w:t xml:space="preserve">注：</w:t>
      </w:r>
      <w:r/>
    </w:p>
    <w:p>
      <w:pPr>
        <w:spacing w:line="440" w:lineRule="exact"/>
        <w:rPr>
          <w:rFonts w:ascii="Times New Roman" w:hAnsi="Times New Roman"/>
          <w:b/>
          <w:bCs/>
          <w:sz w:val="24"/>
        </w:rPr>
      </w:pPr>
      <w:r>
        <w:rPr>
          <w:rFonts w:ascii="Times New Roman" w:hAnsi="Times New Roman"/>
          <w:sz w:val="24"/>
        </w:rPr>
        <w:t xml:space="preserve">1.</w:t>
      </w:r>
      <w:r>
        <w:rPr>
          <w:rFonts w:ascii="Times New Roman" w:hAnsi="Times New Roman"/>
          <w:b/>
          <w:bCs/>
          <w:sz w:val="24"/>
        </w:rPr>
        <w:t xml:space="preserve">如有缺项（由此造成符合性审查不通过的，由投标人承担后果），投标人自行补充。</w:t>
      </w:r>
      <w:r/>
    </w:p>
    <w:p>
      <w:pPr>
        <w:spacing w:line="440" w:lineRule="exact"/>
        <w:rPr>
          <w:rFonts w:ascii="Times New Roman" w:hAnsi="Times New Roman"/>
          <w:b/>
          <w:bCs/>
          <w:sz w:val="24"/>
        </w:rPr>
      </w:pPr>
      <w:r>
        <w:rPr>
          <w:rFonts w:ascii="Times New Roman" w:hAnsi="Times New Roman"/>
          <w:b/>
          <w:bCs/>
          <w:sz w:val="24"/>
        </w:rPr>
        <w:t xml:space="preserve">2.</w:t>
      </w:r>
      <w:r>
        <w:rPr>
          <w:rFonts w:ascii="Times New Roman" w:hAnsi="Times New Roman"/>
          <w:b/>
          <w:bCs/>
          <w:sz w:val="24"/>
        </w:rPr>
        <w:t xml:space="preserve">招标文件要求提供证明材料的实质性条款而投标人未提供的，符合性审查将不被通过。</w:t>
      </w:r>
      <w:r/>
    </w:p>
    <w:p>
      <w:pPr>
        <w:spacing w:line="440" w:lineRule="exact"/>
        <w:rPr>
          <w:rFonts w:ascii="Times New Roman" w:hAnsi="Times New Roman"/>
          <w:b/>
          <w:bCs/>
          <w:sz w:val="24"/>
        </w:rPr>
      </w:pPr>
      <w:r>
        <w:rPr>
          <w:rFonts w:ascii="Times New Roman" w:hAnsi="Times New Roman"/>
          <w:b/>
          <w:bCs/>
          <w:sz w:val="24"/>
        </w:rPr>
        <w:t xml:space="preserve">3.</w:t>
      </w:r>
      <w:r>
        <w:rPr>
          <w:rFonts w:ascii="Times New Roman" w:hAnsi="Times New Roman"/>
          <w:b/>
          <w:bCs/>
          <w:sz w:val="24"/>
        </w:rPr>
        <w:t xml:space="preserve">实质性条款出现负偏离将被认定符合性审查不通过。</w:t>
      </w:r>
      <w:r/>
    </w:p>
    <w:p>
      <w:pPr>
        <w:pStyle w:val="1330"/>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spacing w:line="440" w:lineRule="exact"/>
        <w:rPr>
          <w:rFonts w:ascii="Times New Roman" w:hAnsi="Times New Roman"/>
          <w:b/>
          <w:sz w:val="28"/>
          <w:szCs w:val="24"/>
        </w:rPr>
      </w:pPr>
      <w:r>
        <w:rPr>
          <w:rFonts w:ascii="Times New Roman" w:hAnsi="Times New Roman"/>
          <w:b/>
          <w:sz w:val="28"/>
        </w:rPr>
        <w:t xml:space="preserve">  </w:t>
      </w:r>
      <w:r>
        <w:rPr>
          <w:rFonts w:ascii="Times New Roman" w:hAnsi="Times New Roman"/>
          <w:b/>
          <w:sz w:val="28"/>
          <w:szCs w:val="24"/>
        </w:rPr>
        <w:t xml:space="preserve">第四章采购需求中要求提供的实质性条款的证明材料（如有）</w:t>
      </w:r>
      <w:r/>
    </w:p>
    <w:p>
      <w:pPr>
        <w:spacing w:line="440" w:lineRule="exact"/>
        <w:rPr>
          <w:rFonts w:ascii="Times New Roman" w:hAnsi="Times New Roman"/>
          <w:b/>
          <w:bCs/>
          <w:sz w:val="40"/>
          <w:szCs w:val="40"/>
        </w:rPr>
      </w:pPr>
      <w:r>
        <w:rPr>
          <w:rFonts w:ascii="Times New Roman" w:hAnsi="Times New Roman"/>
          <w:b/>
          <w:bCs/>
          <w:sz w:val="40"/>
          <w:szCs w:val="40"/>
        </w:rPr>
      </w:r>
      <w:r/>
    </w:p>
    <w:p>
      <w:pPr>
        <w:ind w:firstLine="482"/>
        <w:jc w:val="left"/>
        <w:spacing w:line="440" w:lineRule="exact"/>
        <w:rPr>
          <w:rFonts w:ascii="Times New Roman" w:hAnsi="Times New Roman"/>
          <w:b/>
          <w:bCs/>
          <w:sz w:val="24"/>
        </w:rPr>
      </w:pPr>
      <w:r>
        <w:rPr>
          <w:rFonts w:ascii="Times New Roman" w:hAnsi="Times New Roman"/>
          <w:b/>
          <w:bCs/>
          <w:sz w:val="24"/>
        </w:rPr>
        <w:t xml:space="preserve">请仔细检查采购文件第四章采购需求实质性要求，要求提供证明材料的须提供证明材料，否则将作无效响应文件处理。</w:t>
      </w:r>
      <w:r/>
    </w:p>
    <w:p>
      <w:pPr>
        <w:pStyle w:val="1331"/>
        <w:rPr>
          <w:rFonts w:eastAsia="宋体"/>
        </w:rPr>
        <w:outlineLvl w:val="1"/>
      </w:pPr>
      <w:r>
        <w:rPr>
          <w:rFonts w:eastAsia="宋体"/>
        </w:rPr>
        <w:br w:type="page" w:clear="all"/>
      </w:r>
      <w:bookmarkStart w:id="110" w:name="_Toc232586780"/>
      <w:r/>
      <w:bookmarkEnd w:id="108"/>
      <w:r>
        <w:rPr>
          <w:rFonts w:eastAsia="宋体"/>
          <w:b/>
          <w:sz w:val="32"/>
        </w:rPr>
        <w:t xml:space="preserve">八、核心产品品牌表</w:t>
      </w:r>
      <w:bookmarkEnd w:id="110"/>
      <w:r/>
      <w:r/>
    </w:p>
    <w:p>
      <w:pPr>
        <w:pStyle w:val="1330"/>
        <w:jc w:val="center"/>
        <w:spacing w:before="400" w:after="400" w:line="300" w:lineRule="auto"/>
        <w:rPr>
          <w:rFonts w:eastAsia="宋体"/>
          <w:b/>
          <w:bCs/>
          <w:sz w:val="40"/>
          <w:szCs w:val="40"/>
        </w:rPr>
        <w:outlineLvl w:val="0"/>
      </w:pPr>
      <w:r/>
      <w:bookmarkStart w:id="111" w:name="_Toc218436736"/>
      <w:r/>
      <w:bookmarkStart w:id="112" w:name="_Toc218434376"/>
      <w:r/>
      <w:bookmarkStart w:id="113" w:name="_Toc201668596"/>
      <w:r/>
      <w:bookmarkStart w:id="114" w:name="_Toc209776196"/>
      <w:r/>
      <w:bookmarkStart w:id="115" w:name="_Toc232586781"/>
      <w:r>
        <w:rPr>
          <w:rFonts w:eastAsia="宋体"/>
          <w:b/>
          <w:bCs/>
          <w:sz w:val="40"/>
          <w:szCs w:val="40"/>
        </w:rPr>
        <w:t xml:space="preserve">核心产品品牌表</w:t>
      </w:r>
      <w:bookmarkEnd w:id="111"/>
      <w:r/>
      <w:bookmarkEnd w:id="112"/>
      <w:r/>
      <w:bookmarkEnd w:id="113"/>
      <w:r/>
      <w:bookmarkEnd w:id="114"/>
      <w:r/>
      <w:bookmarkEnd w:id="115"/>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1"/>
        <w:gridCol w:w="3122"/>
        <w:gridCol w:w="2665"/>
        <w:gridCol w:w="2290"/>
      </w:tblGrid>
      <w:tr>
        <w:trPr>
          <w:jc w:val="center"/>
          <w:trHeight w:val="361"/>
        </w:trPr>
        <w:tc>
          <w:tcPr>
            <w:tcW w:w="1081" w:type="dxa"/>
            <w:vAlign w:val="center"/>
            <w:textDirection w:val="lrTb"/>
            <w:noWrap w:val="false"/>
          </w:tcPr>
          <w:p>
            <w:pPr>
              <w:pStyle w:val="1330"/>
              <w:jc w:val="center"/>
              <w:rPr>
                <w:rFonts w:eastAsia="宋体"/>
              </w:rPr>
            </w:pPr>
            <w:r>
              <w:rPr>
                <w:rFonts w:eastAsia="宋体"/>
              </w:rPr>
              <w:t xml:space="preserve">序号</w:t>
            </w:r>
            <w:r/>
          </w:p>
        </w:tc>
        <w:tc>
          <w:tcPr>
            <w:tcW w:w="3122" w:type="dxa"/>
            <w:vAlign w:val="center"/>
            <w:textDirection w:val="lrTb"/>
            <w:noWrap w:val="false"/>
          </w:tcPr>
          <w:p>
            <w:pPr>
              <w:pStyle w:val="1330"/>
              <w:jc w:val="center"/>
              <w:rPr>
                <w:rFonts w:eastAsia="宋体"/>
              </w:rPr>
            </w:pPr>
            <w:r>
              <w:rPr>
                <w:rFonts w:eastAsia="宋体"/>
              </w:rPr>
              <w:t xml:space="preserve">产品名称</w:t>
            </w:r>
            <w:r/>
          </w:p>
        </w:tc>
        <w:tc>
          <w:tcPr>
            <w:tcW w:w="2665" w:type="dxa"/>
            <w:vAlign w:val="center"/>
            <w:textDirection w:val="lrTb"/>
            <w:noWrap w:val="false"/>
          </w:tcPr>
          <w:p>
            <w:pPr>
              <w:pStyle w:val="1330"/>
              <w:jc w:val="center"/>
              <w:rPr>
                <w:rFonts w:eastAsia="宋体"/>
              </w:rPr>
            </w:pPr>
            <w:r>
              <w:rPr>
                <w:rFonts w:eastAsia="宋体"/>
              </w:rPr>
              <w:t xml:space="preserve">品牌</w:t>
            </w:r>
            <w:r/>
          </w:p>
        </w:tc>
        <w:tc>
          <w:tcPr>
            <w:tcW w:w="2290" w:type="dxa"/>
            <w:vAlign w:val="center"/>
            <w:textDirection w:val="lrTb"/>
            <w:noWrap w:val="false"/>
          </w:tcPr>
          <w:p>
            <w:pPr>
              <w:pStyle w:val="1330"/>
              <w:jc w:val="center"/>
              <w:rPr>
                <w:rFonts w:eastAsia="宋体"/>
              </w:rPr>
            </w:pPr>
            <w:r>
              <w:rPr>
                <w:rFonts w:eastAsia="宋体"/>
              </w:rPr>
              <w:t xml:space="preserve">制造厂商</w:t>
            </w:r>
            <w:r/>
          </w:p>
        </w:tc>
      </w:tr>
      <w:tr>
        <w:trPr>
          <w:jc w:val="center"/>
          <w:trHeight w:val="334"/>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34"/>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48"/>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34"/>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34"/>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34"/>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48"/>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34"/>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r>
        <w:trPr>
          <w:jc w:val="center"/>
          <w:trHeight w:val="334"/>
        </w:trPr>
        <w:tc>
          <w:tcPr>
            <w:tcW w:w="1081" w:type="dxa"/>
            <w:textDirection w:val="lrTb"/>
            <w:noWrap w:val="false"/>
          </w:tcPr>
          <w:p>
            <w:pPr>
              <w:pStyle w:val="1331"/>
              <w:rPr>
                <w:rFonts w:eastAsia="宋体"/>
              </w:rPr>
            </w:pPr>
            <w:r>
              <w:rPr>
                <w:rFonts w:eastAsia="宋体"/>
              </w:rPr>
            </w:r>
            <w:r/>
          </w:p>
        </w:tc>
        <w:tc>
          <w:tcPr>
            <w:tcW w:w="3122" w:type="dxa"/>
            <w:textDirection w:val="lrTb"/>
            <w:noWrap w:val="false"/>
          </w:tcPr>
          <w:p>
            <w:pPr>
              <w:pStyle w:val="1331"/>
              <w:rPr>
                <w:rFonts w:eastAsia="宋体"/>
              </w:rPr>
            </w:pPr>
            <w:r>
              <w:rPr>
                <w:rFonts w:eastAsia="宋体"/>
              </w:rPr>
            </w:r>
            <w:r/>
          </w:p>
        </w:tc>
        <w:tc>
          <w:tcPr>
            <w:tcW w:w="2665" w:type="dxa"/>
            <w:textDirection w:val="lrTb"/>
            <w:noWrap w:val="false"/>
          </w:tcPr>
          <w:p>
            <w:pPr>
              <w:pStyle w:val="1331"/>
              <w:rPr>
                <w:rFonts w:eastAsia="宋体"/>
              </w:rPr>
            </w:pPr>
            <w:r>
              <w:rPr>
                <w:rFonts w:eastAsia="宋体"/>
              </w:rPr>
            </w:r>
            <w:r/>
          </w:p>
        </w:tc>
        <w:tc>
          <w:tcPr>
            <w:tcW w:w="2290" w:type="dxa"/>
            <w:textDirection w:val="lrTb"/>
            <w:noWrap w:val="false"/>
          </w:tcPr>
          <w:p>
            <w:pPr>
              <w:pStyle w:val="1331"/>
              <w:rPr>
                <w:rFonts w:eastAsia="宋体"/>
              </w:rPr>
            </w:pPr>
            <w:r>
              <w:rPr>
                <w:rFonts w:eastAsia="宋体"/>
              </w:rPr>
            </w:r>
            <w:r/>
          </w:p>
        </w:tc>
      </w:tr>
    </w:tbl>
    <w:p>
      <w:pPr>
        <w:pStyle w:val="1328"/>
        <w:jc w:val="center"/>
        <w:keepLines/>
        <w:keepNext/>
        <w:spacing w:before="260" w:after="260" w:line="415" w:lineRule="auto"/>
        <w:rPr>
          <w:b/>
          <w:bCs/>
          <w:sz w:val="28"/>
          <w:szCs w:val="28"/>
        </w:rPr>
        <w:sectPr>
          <w:footnotePr/>
          <w:endnotePr/>
          <w:type w:val="nextPage"/>
          <w:pgSz w:w="11906" w:h="16838" w:orient="portrait"/>
          <w:pgMar w:top="720" w:right="720" w:bottom="720" w:left="720" w:header="851" w:footer="992" w:gutter="0"/>
          <w:cols w:num="1" w:sep="0" w:space="720" w:equalWidth="1"/>
          <w:docGrid w:linePitch="360"/>
          <w:titlePg/>
        </w:sectPr>
      </w:pPr>
      <w:r>
        <w:rPr>
          <w:b/>
          <w:bCs/>
          <w:sz w:val="28"/>
          <w:szCs w:val="28"/>
        </w:rPr>
      </w:r>
      <w:r/>
    </w:p>
    <w:p>
      <w:pPr>
        <w:pStyle w:val="1332"/>
        <w:rPr>
          <w:rFonts w:eastAsia="宋体"/>
        </w:rPr>
        <w:outlineLvl w:val="1"/>
      </w:pPr>
      <w:r/>
      <w:bookmarkStart w:id="116" w:name="_Toc232586782"/>
      <w:r>
        <w:rPr>
          <w:rFonts w:eastAsia="宋体"/>
          <w:b/>
          <w:sz w:val="32"/>
        </w:rPr>
        <w:t xml:space="preserve">九、投标人情况介绍</w:t>
      </w:r>
      <w:bookmarkEnd w:id="116"/>
      <w:r/>
      <w:r/>
    </w:p>
    <w:p>
      <w:pPr>
        <w:pStyle w:val="1333"/>
        <w:rPr>
          <w:rFonts w:eastAsia="宋体"/>
        </w:rPr>
        <w:outlineLvl w:val="2"/>
      </w:pPr>
      <w:r>
        <w:rPr>
          <w:rFonts w:eastAsia="宋体"/>
        </w:rPr>
        <w:br w:type="page" w:clear="all"/>
      </w:r>
      <w:r>
        <w:rPr>
          <w:rFonts w:eastAsia="宋体"/>
          <w:b/>
          <w:sz w:val="28"/>
        </w:rPr>
        <w:t xml:space="preserve">  </w:t>
      </w:r>
      <w:r>
        <w:rPr>
          <w:rFonts w:eastAsia="宋体"/>
          <w:b/>
          <w:sz w:val="28"/>
        </w:rPr>
        <w:t xml:space="preserve">投标人拥有的设施设备情况</w:t>
      </w:r>
      <w:r/>
    </w:p>
    <w:p>
      <w:pPr>
        <w:pStyle w:val="1334"/>
        <w:jc w:val="center"/>
        <w:spacing w:line="360" w:lineRule="auto"/>
        <w:rPr>
          <w:b/>
          <w:bCs/>
          <w:sz w:val="28"/>
          <w:szCs w:val="28"/>
        </w:rPr>
      </w:pPr>
      <w:r>
        <w:rPr>
          <w:b/>
          <w:bCs/>
          <w:sz w:val="28"/>
          <w:szCs w:val="28"/>
        </w:rPr>
      </w:r>
      <w:r/>
    </w:p>
    <w:p>
      <w:pPr>
        <w:pStyle w:val="1334"/>
        <w:jc w:val="center"/>
        <w:spacing w:line="360" w:lineRule="auto"/>
        <w:rPr>
          <w:b/>
          <w:bCs/>
          <w:sz w:val="28"/>
          <w:szCs w:val="28"/>
        </w:rPr>
      </w:pPr>
      <w:r>
        <w:rPr>
          <w:b/>
          <w:bCs/>
          <w:sz w:val="28"/>
          <w:szCs w:val="28"/>
        </w:rPr>
        <w:t xml:space="preserve">投标人拥有的设施设备情况（若有的话）</w:t>
      </w:r>
      <w:r/>
    </w:p>
    <w:p>
      <w:pPr>
        <w:pStyle w:val="1336"/>
        <w:rPr>
          <w:rFonts w:eastAsia="宋体"/>
        </w:rPr>
        <w:outlineLvl w:val="2"/>
      </w:pPr>
      <w:r>
        <w:rPr>
          <w:rFonts w:eastAsia="宋体"/>
        </w:rPr>
        <w:br w:type="page" w:clear="all"/>
      </w:r>
      <w:r>
        <w:rPr>
          <w:rFonts w:eastAsia="宋体"/>
          <w:b/>
          <w:sz w:val="28"/>
        </w:rPr>
        <w:t xml:space="preserve">  </w:t>
      </w:r>
      <w:r>
        <w:rPr>
          <w:rFonts w:eastAsia="宋体"/>
          <w:b/>
          <w:sz w:val="28"/>
        </w:rPr>
        <w:t xml:space="preserve">类似业绩一览表</w:t>
      </w:r>
      <w:r/>
    </w:p>
    <w:p>
      <w:pPr>
        <w:pStyle w:val="1337"/>
        <w:spacing w:line="440" w:lineRule="exact"/>
        <w:rPr>
          <w:rFonts w:eastAsia="宋体"/>
          <w:spacing w:val="7"/>
        </w:rPr>
      </w:pPr>
      <w:r>
        <w:rPr>
          <w:rFonts w:ascii="Tahoma" w:hAnsi="Tahoma" w:eastAsia="宋体" w:cs="Tahoma"/>
        </w:rPr>
        <w:t xml:space="preserve">﻿</w:t>
      </w:r>
      <w:r/>
    </w:p>
    <w:p>
      <w:pPr>
        <w:pStyle w:val="1337"/>
        <w:jc w:val="center"/>
        <w:spacing w:before="360" w:after="360" w:line="300" w:lineRule="auto"/>
        <w:rPr>
          <w:rFonts w:eastAsia="宋体"/>
          <w:b/>
          <w:bCs/>
          <w:sz w:val="36"/>
          <w:szCs w:val="36"/>
        </w:rPr>
      </w:pPr>
      <w:r>
        <w:rPr>
          <w:rFonts w:eastAsia="宋体"/>
          <w:b/>
          <w:bCs/>
          <w:sz w:val="36"/>
          <w:szCs w:val="36"/>
        </w:rPr>
        <w:t xml:space="preserve">类似业绩一览表</w:t>
      </w:r>
      <w:r>
        <w:rPr>
          <w:rFonts w:eastAsia="宋体"/>
          <w:b/>
          <w:bCs/>
          <w:sz w:val="36"/>
          <w:szCs w:val="36"/>
        </w:rPr>
        <w:t xml:space="preserve"> </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37"/>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37"/>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3351" w:type="dxa"/>
            <w:vAlign w:val="center"/>
            <w:textDirection w:val="lrTb"/>
            <w:noWrap w:val="false"/>
          </w:tcPr>
          <w:p>
            <w:pPr>
              <w:pStyle w:val="1337"/>
              <w:rPr>
                <w:rFonts w:eastAsia="宋体"/>
              </w:rPr>
            </w:pPr>
            <w:r>
              <w:rPr>
                <w:rFonts w:eastAsia="宋体"/>
              </w:rPr>
              <w:t xml:space="preserve">合同期（天）</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37"/>
              <w:rPr>
                <w:rFonts w:eastAsia="宋体"/>
              </w:rPr>
            </w:pPr>
            <w:r>
              <w:rPr>
                <w:rFonts w:eastAsia="宋体"/>
              </w:rPr>
              <w:t xml:space="preserve">合同金额</w:t>
            </w:r>
            <w:r>
              <w:rPr>
                <w:rFonts w:eastAsia="宋体"/>
              </w:rPr>
              <w:t xml:space="preserve"> </w:t>
            </w:r>
            <w:r/>
          </w:p>
        </w:tc>
      </w:tr>
      <w:tr>
        <w:trPr>
          <w:jc w:val="center"/>
        </w:trPr>
        <w:tc>
          <w:tcPr>
            <w:tcMar>
              <w:left w:w="0" w:type="dxa"/>
              <w:top w:w="0" w:type="dxa"/>
              <w:right w:w="0" w:type="dxa"/>
              <w:bottom w:w="0" w:type="dxa"/>
            </w:tcMar>
            <w:tcW w:w="1142" w:type="dxa"/>
            <w:vAlign w:val="center"/>
            <w:textDirection w:val="lrTb"/>
            <w:noWrap w:val="false"/>
          </w:tcPr>
          <w:p>
            <w:pPr>
              <w:pStyle w:val="1337"/>
              <w:rPr>
                <w:rFonts w:eastAsia="宋体"/>
              </w:rPr>
            </w:pPr>
            <w:r/>
            <w:bookmarkStart w:id="117" w:name="xh"/>
            <w:r/>
            <w:bookmarkEnd w:id="117"/>
            <w:r/>
            <w:r/>
          </w:p>
        </w:tc>
        <w:tc>
          <w:tcPr>
            <w:tcMar>
              <w:left w:w="0" w:type="dxa"/>
              <w:top w:w="0" w:type="dxa"/>
              <w:right w:w="0" w:type="dxa"/>
              <w:bottom w:w="0" w:type="dxa"/>
            </w:tcMar>
            <w:tcW w:w="2246" w:type="dxa"/>
            <w:vAlign w:val="center"/>
            <w:textDirection w:val="lrTb"/>
            <w:noWrap w:val="false"/>
          </w:tcPr>
          <w:p>
            <w:pPr>
              <w:pStyle w:val="1337"/>
              <w:rPr>
                <w:rFonts w:eastAsia="宋体"/>
              </w:rPr>
            </w:pPr>
            <w:r/>
            <w:bookmarkStart w:id="118" w:name="XmName"/>
            <w:r/>
            <w:bookmarkEnd w:id="118"/>
            <w:r/>
            <w:r/>
          </w:p>
        </w:tc>
        <w:tc>
          <w:tcPr>
            <w:tcMar>
              <w:left w:w="0" w:type="dxa"/>
              <w:top w:w="0" w:type="dxa"/>
              <w:right w:w="0" w:type="dxa"/>
              <w:bottom w:w="0" w:type="dxa"/>
            </w:tcMar>
            <w:tcW w:w="3351" w:type="dxa"/>
            <w:vAlign w:val="center"/>
            <w:textDirection w:val="lrTb"/>
            <w:noWrap w:val="false"/>
          </w:tcPr>
          <w:p>
            <w:pPr>
              <w:pStyle w:val="1337"/>
              <w:rPr>
                <w:rFonts w:eastAsia="宋体"/>
              </w:rPr>
            </w:pP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37"/>
              <w:rPr>
                <w:rFonts w:eastAsia="宋体"/>
              </w:rPr>
            </w:pPr>
            <w:r/>
            <w:bookmarkStart w:id="119" w:name="ZhongBiaoJia"/>
            <w:r/>
            <w:bookmarkEnd w:id="119"/>
            <w:r/>
            <w:r/>
          </w:p>
        </w:tc>
      </w:tr>
    </w:tbl>
    <w:p>
      <w:pPr>
        <w:pStyle w:val="1337"/>
        <w:jc w:val="center"/>
        <w:spacing w:before="240" w:after="240"/>
        <w:rPr>
          <w:rFonts w:eastAsia="宋体"/>
        </w:rPr>
      </w:pPr>
      <w:r>
        <w:rPr>
          <w:rFonts w:eastAsia="宋体"/>
        </w:rPr>
        <w:t xml:space="preserve">  </w:t>
      </w:r>
      <w:r/>
    </w:p>
    <w:p>
      <w:pPr>
        <w:pStyle w:val="1338"/>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投标人获得的相关证书</w:t>
      </w:r>
      <w:r/>
    </w:p>
    <w:p>
      <w:pPr>
        <w:pStyle w:val="1339"/>
        <w:spacing w:line="440" w:lineRule="exact"/>
        <w:rPr>
          <w:rFonts w:eastAsia="宋体"/>
          <w:spacing w:val="7"/>
        </w:rPr>
      </w:pPr>
      <w:r>
        <w:rPr>
          <w:rFonts w:ascii="Tahoma" w:hAnsi="Tahoma" w:eastAsia="宋体" w:cs="Tahoma"/>
        </w:rPr>
        <w:t xml:space="preserve">﻿</w:t>
      </w:r>
      <w:r/>
    </w:p>
    <w:p>
      <w:pPr>
        <w:pStyle w:val="1339"/>
        <w:spacing w:before="240" w:after="240"/>
        <w:rPr>
          <w:rFonts w:eastAsia="宋体"/>
        </w:rPr>
      </w:pPr>
      <w:r>
        <w:rPr>
          <w:rFonts w:eastAsia="宋体"/>
        </w:rPr>
        <w:t xml:space="preserve"> </w:t>
      </w:r>
      <w:r/>
    </w:p>
    <w:p>
      <w:pPr>
        <w:pStyle w:val="1339"/>
        <w:jc w:val="center"/>
        <w:spacing w:before="360" w:after="360" w:line="300" w:lineRule="auto"/>
        <w:rPr>
          <w:rFonts w:eastAsia="宋体"/>
          <w:b/>
          <w:bCs/>
          <w:sz w:val="36"/>
          <w:szCs w:val="36"/>
        </w:rPr>
      </w:pPr>
      <w:r>
        <w:rPr>
          <w:rFonts w:eastAsia="宋体"/>
          <w:b/>
          <w:bCs/>
          <w:sz w:val="36"/>
          <w:szCs w:val="36"/>
        </w:rPr>
        <w:t xml:space="preserve">各类证书</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39"/>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39"/>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39"/>
              <w:rPr>
                <w:rFonts w:eastAsia="宋体"/>
              </w:rPr>
            </w:pPr>
            <w:r/>
            <w:bookmarkStart w:id="120" w:name="MC_0"/>
            <w:r/>
            <w:bookmarkEnd w:id="120"/>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39"/>
              <w:rPr>
                <w:rFonts w:eastAsia="宋体"/>
              </w:rPr>
            </w:pPr>
            <w:r/>
            <w:bookmarkStart w:id="121" w:name="ChaKan_1"/>
            <w:r/>
            <w:bookmarkEnd w:id="121"/>
            <w:r/>
            <w:r/>
          </w:p>
        </w:tc>
      </w:tr>
    </w:tbl>
    <w:p>
      <w:pPr>
        <w:pStyle w:val="1339"/>
        <w:spacing w:before="240" w:after="240"/>
        <w:rPr>
          <w:rFonts w:eastAsia="宋体"/>
        </w:rPr>
      </w:pPr>
      <w:r>
        <w:rPr>
          <w:rFonts w:eastAsia="宋体"/>
        </w:rPr>
        <w:t xml:space="preserve"> </w:t>
      </w:r>
      <w:r/>
    </w:p>
    <w:p>
      <w:pPr>
        <w:pStyle w:val="1339"/>
        <w:spacing w:before="240" w:after="240"/>
        <w:rPr>
          <w:rFonts w:eastAsia="宋体"/>
        </w:rPr>
      </w:pPr>
      <w:r>
        <w:rPr>
          <w:rFonts w:eastAsia="宋体"/>
        </w:rPr>
        <w:t xml:space="preserve"> </w:t>
      </w:r>
      <w:r/>
    </w:p>
    <w:p>
      <w:pPr>
        <w:pStyle w:val="1339"/>
        <w:spacing w:before="240" w:after="240"/>
        <w:rPr>
          <w:rFonts w:eastAsia="宋体"/>
        </w:rPr>
      </w:pPr>
      <w:r>
        <w:rPr>
          <w:rFonts w:eastAsia="宋体"/>
        </w:rPr>
        <w:t xml:space="preserve"> </w:t>
      </w:r>
      <w:r/>
    </w:p>
    <w:p>
      <w:pPr>
        <w:pStyle w:val="1340"/>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投标人获得的相关奖项</w:t>
      </w:r>
      <w:r/>
    </w:p>
    <w:p>
      <w:pPr>
        <w:pStyle w:val="1341"/>
        <w:spacing w:line="440" w:lineRule="exact"/>
        <w:rPr>
          <w:rFonts w:eastAsia="宋体"/>
          <w:spacing w:val="7"/>
        </w:rPr>
      </w:pPr>
      <w:r>
        <w:rPr>
          <w:rFonts w:ascii="Tahoma" w:hAnsi="Tahoma" w:eastAsia="宋体" w:cs="Tahoma"/>
        </w:rPr>
        <w:t xml:space="preserve">﻿</w:t>
      </w:r>
      <w:r/>
    </w:p>
    <w:p>
      <w:pPr>
        <w:pStyle w:val="1341"/>
        <w:spacing w:before="240" w:after="240"/>
        <w:rPr>
          <w:rFonts w:eastAsia="宋体"/>
        </w:rPr>
      </w:pPr>
      <w:r>
        <w:rPr>
          <w:rFonts w:eastAsia="宋体"/>
        </w:rPr>
        <w:t xml:space="preserve"> </w:t>
      </w:r>
      <w:r/>
    </w:p>
    <w:p>
      <w:pPr>
        <w:pStyle w:val="1341"/>
        <w:jc w:val="center"/>
        <w:spacing w:before="360" w:after="360" w:line="300" w:lineRule="auto"/>
        <w:rPr>
          <w:rFonts w:eastAsia="宋体"/>
          <w:b/>
          <w:bCs/>
          <w:sz w:val="36"/>
          <w:szCs w:val="36"/>
        </w:rPr>
      </w:pPr>
      <w:r>
        <w:rPr>
          <w:rFonts w:eastAsia="宋体"/>
          <w:b/>
          <w:bCs/>
          <w:sz w:val="36"/>
          <w:szCs w:val="36"/>
        </w:rPr>
        <w:t xml:space="preserve">各类奖项</w:t>
      </w:r>
      <w:r/>
    </w:p>
    <w:tbl>
      <w:tblPr>
        <w:tblW w:w="89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41"/>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41"/>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41"/>
              <w:rPr>
                <w:rFonts w:eastAsia="宋体"/>
              </w:rPr>
            </w:pPr>
            <w:r/>
            <w:bookmarkStart w:id="122" w:name="MC_1"/>
            <w:r/>
            <w:bookmarkEnd w:id="122"/>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41"/>
              <w:rPr>
                <w:rFonts w:eastAsia="宋体"/>
              </w:rPr>
            </w:pPr>
            <w:r/>
            <w:bookmarkStart w:id="123" w:name="ChaKan_2"/>
            <w:r/>
            <w:bookmarkEnd w:id="123"/>
            <w:r/>
            <w:r/>
          </w:p>
        </w:tc>
      </w:tr>
    </w:tbl>
    <w:p>
      <w:pPr>
        <w:pStyle w:val="1341"/>
        <w:spacing w:before="240" w:after="240"/>
        <w:rPr>
          <w:rFonts w:eastAsia="宋体"/>
        </w:rPr>
      </w:pPr>
      <w:r>
        <w:rPr>
          <w:rFonts w:eastAsia="宋体"/>
        </w:rPr>
        <w:t xml:space="preserve"> </w:t>
      </w:r>
      <w:r/>
    </w:p>
    <w:p>
      <w:pPr>
        <w:pStyle w:val="1341"/>
        <w:spacing w:before="240" w:after="240"/>
        <w:rPr>
          <w:rFonts w:eastAsia="宋体"/>
        </w:rPr>
      </w:pPr>
      <w:r>
        <w:rPr>
          <w:rFonts w:eastAsia="宋体"/>
        </w:rPr>
        <w:t xml:space="preserve"> </w:t>
      </w:r>
      <w:r/>
    </w:p>
    <w:p>
      <w:pPr>
        <w:pStyle w:val="1341"/>
        <w:spacing w:before="240" w:after="240"/>
        <w:rPr>
          <w:rFonts w:eastAsia="宋体"/>
        </w:rPr>
      </w:pPr>
      <w:r>
        <w:rPr>
          <w:rFonts w:eastAsia="宋体"/>
        </w:rPr>
        <w:t xml:space="preserve"> </w:t>
      </w:r>
      <w:r/>
    </w:p>
    <w:p>
      <w:pPr>
        <w:pStyle w:val="1342"/>
        <w:rPr>
          <w:rFonts w:eastAsia="宋体"/>
        </w:rPr>
        <w:outlineLvl w:val="1"/>
      </w:pPr>
      <w:r>
        <w:rPr>
          <w:rFonts w:eastAsia="宋体"/>
        </w:rPr>
        <w:br w:type="page" w:clear="all"/>
      </w:r>
      <w:bookmarkStart w:id="124" w:name="_Toc232586783"/>
      <w:r>
        <w:rPr>
          <w:rFonts w:eastAsia="宋体"/>
          <w:b/>
          <w:sz w:val="32"/>
        </w:rPr>
        <w:t xml:space="preserve">十、</w:t>
      </w:r>
      <w:bookmarkEnd w:id="90"/>
      <w:r>
        <w:rPr>
          <w:rFonts w:eastAsia="宋体"/>
          <w:b/>
          <w:sz w:val="32"/>
        </w:rPr>
        <w:t xml:space="preserve">投标配置及分项报价表</w:t>
      </w:r>
      <w:bookmarkEnd w:id="124"/>
      <w:r/>
      <w:r/>
    </w:p>
    <w:p>
      <w:pPr>
        <w:pStyle w:val="1330"/>
        <w:jc w:val="center"/>
        <w:spacing w:before="400" w:after="400" w:line="300" w:lineRule="auto"/>
        <w:rPr>
          <w:rFonts w:eastAsia="宋体"/>
          <w:b/>
          <w:bCs/>
          <w:sz w:val="40"/>
          <w:szCs w:val="40"/>
        </w:rPr>
        <w:outlineLvl w:val="0"/>
      </w:pPr>
      <w:r/>
      <w:bookmarkStart w:id="125" w:name="_Toc218436739"/>
      <w:r/>
      <w:bookmarkStart w:id="126" w:name="_Toc201668599"/>
      <w:r/>
      <w:bookmarkStart w:id="127" w:name="_Toc232586784"/>
      <w:r/>
      <w:bookmarkStart w:id="128" w:name="_Toc218434379"/>
      <w:r/>
      <w:bookmarkStart w:id="129" w:name="_Toc14894"/>
      <w:r/>
      <w:bookmarkStart w:id="130" w:name="_Toc209776199"/>
      <w:r>
        <w:rPr>
          <w:rFonts w:eastAsia="宋体"/>
          <w:b/>
          <w:bCs/>
          <w:sz w:val="40"/>
          <w:szCs w:val="40"/>
        </w:rPr>
        <w:t xml:space="preserve">投标配置及分项报价表</w:t>
      </w:r>
      <w:bookmarkEnd w:id="125"/>
      <w:r/>
      <w:bookmarkEnd w:id="126"/>
      <w:r/>
      <w:bookmarkEnd w:id="127"/>
      <w:r/>
      <w:bookmarkEnd w:id="128"/>
      <w:r/>
      <w:bookmarkEnd w:id="129"/>
      <w:r/>
      <w:bookmarkEnd w:id="130"/>
      <w:r/>
      <w:r/>
    </w:p>
    <w:p>
      <w:pPr>
        <w:pStyle w:val="1330"/>
        <w:spacing w:before="240" w:after="240"/>
        <w:rPr>
          <w:rFonts w:eastAsia="宋体"/>
        </w:rPr>
      </w:pPr>
      <w:r>
        <w:rPr>
          <w:rFonts w:eastAsia="宋体"/>
        </w:rPr>
        <w:t xml:space="preserve">  </w:t>
      </w:r>
      <w:r>
        <w:rPr>
          <w:rFonts w:eastAsia="宋体"/>
        </w:rPr>
        <w:t xml:space="preserve">表</w:t>
      </w:r>
      <w:r>
        <w:rPr>
          <w:rFonts w:eastAsia="宋体"/>
        </w:rPr>
        <w:t xml:space="preserve">1</w:t>
      </w:r>
      <w:r/>
    </w:p>
    <w:tbl>
      <w:tblPr>
        <w:tblW w:w="9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18"/>
        <w:gridCol w:w="1598"/>
        <w:gridCol w:w="1052"/>
        <w:gridCol w:w="871"/>
        <w:gridCol w:w="1052"/>
        <w:gridCol w:w="1052"/>
        <w:gridCol w:w="1052"/>
        <w:gridCol w:w="508"/>
        <w:gridCol w:w="1310"/>
        <w:gridCol w:w="1072"/>
      </w:tblGrid>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0"/>
              <w:jc w:val="center"/>
              <w:rPr>
                <w:rFonts w:eastAsia="宋体"/>
              </w:rPr>
            </w:pPr>
            <w:r/>
            <w:bookmarkStart w:id="131" w:name="_Hlk240470358"/>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0"/>
              <w:jc w:val="center"/>
              <w:rPr>
                <w:rFonts w:eastAsia="宋体"/>
              </w:rPr>
            </w:pPr>
            <w:r>
              <w:rPr>
                <w:rFonts w:eastAsia="宋体"/>
              </w:rPr>
              <w:t xml:space="preserve">产品名称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0"/>
              <w:jc w:val="center"/>
              <w:rPr>
                <w:rFonts w:eastAsia="宋体"/>
              </w:rPr>
            </w:pPr>
            <w:r>
              <w:rPr>
                <w:rFonts w:eastAsia="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t xml:space="preserve">产地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0"/>
              <w:jc w:val="center"/>
              <w:rPr>
                <w:rFonts w:eastAsia="宋体"/>
              </w:rPr>
            </w:pPr>
            <w:r>
              <w:rPr>
                <w:rFonts w:eastAsia="宋体"/>
              </w:rPr>
              <w:t xml:space="preserve">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0"/>
              <w:jc w:val="center"/>
              <w:rPr>
                <w:rFonts w:eastAsia="宋体"/>
              </w:rPr>
            </w:pPr>
            <w:r>
              <w:rPr>
                <w:rFonts w:eastAsia="宋体"/>
              </w:rPr>
              <w:t xml:space="preserve">单价（元）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0"/>
              <w:jc w:val="center"/>
              <w:rPr>
                <w:rFonts w:eastAsia="宋体"/>
              </w:rPr>
            </w:pPr>
            <w:r>
              <w:rPr>
                <w:rFonts w:eastAsia="宋体"/>
              </w:rPr>
              <w:t xml:space="preserve">总价（元）</w:t>
            </w:r>
            <w:bookmarkEnd w:id="131"/>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0"/>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0"/>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0"/>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0"/>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0"/>
              <w:jc w:val="center"/>
              <w:rPr>
                <w:rFonts w:eastAsia="宋体"/>
              </w:rPr>
            </w:pPr>
            <w:r>
              <w:rPr>
                <w:rFonts w:eastAsia="宋体"/>
              </w:rPr>
            </w:r>
            <w:r/>
          </w:p>
        </w:tc>
      </w:tr>
      <w:tr>
        <w:trPr>
          <w:jc w:val="center"/>
          <w:trHeight w:val="3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1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9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71"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2"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8"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10" w:type="dxa"/>
            <w:vAlign w:val="center"/>
            <w:textDirection w:val="lrTb"/>
            <w:noWrap w:val="false"/>
          </w:tcPr>
          <w:p>
            <w:pPr>
              <w:pStyle w:val="13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72" w:type="dxa"/>
            <w:vAlign w:val="center"/>
            <w:textDirection w:val="lrTb"/>
            <w:noWrap w:val="false"/>
          </w:tcPr>
          <w:p>
            <w:pPr>
              <w:pStyle w:val="1330"/>
              <w:jc w:val="center"/>
              <w:rPr>
                <w:rFonts w:eastAsia="宋体"/>
              </w:rPr>
            </w:pPr>
            <w:r>
              <w:rPr>
                <w:rFonts w:eastAsia="宋体"/>
              </w:rPr>
            </w:r>
            <w:r/>
          </w:p>
        </w:tc>
      </w:tr>
      <w:tr>
        <w:trPr>
          <w:jc w:val="center"/>
          <w:trHeight w:val="33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0"/>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30"/>
              <w:rPr>
                <w:rFonts w:eastAsia="宋体"/>
              </w:rPr>
            </w:pPr>
            <w:r>
              <w:rPr>
                <w:rFonts w:eastAsia="宋体"/>
              </w:rPr>
              <w:t xml:space="preserve">合计</w:t>
            </w:r>
            <w:r>
              <w:rPr>
                <w:rFonts w:eastAsia="宋体"/>
              </w:rPr>
              <w:t xml:space="preserve"> </w:t>
            </w:r>
            <w:r/>
          </w:p>
        </w:tc>
        <w:tc>
          <w:tcPr>
            <w:gridSpan w:val="8"/>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969" w:type="dxa"/>
            <w:vAlign w:val="center"/>
            <w:textDirection w:val="lrTb"/>
            <w:noWrap w:val="false"/>
          </w:tcPr>
          <w:p>
            <w:pPr>
              <w:pStyle w:val="1330"/>
              <w:rPr>
                <w:rFonts w:eastAsia="宋体"/>
              </w:rPr>
            </w:pPr>
            <w:r>
              <w:rPr>
                <w:rFonts w:eastAsia="宋体"/>
              </w:rPr>
              <w:t xml:space="preserve">   </w:t>
            </w:r>
            <w:r>
              <w:rPr>
                <w:rFonts w:eastAsia="宋体"/>
              </w:rPr>
              <w:t xml:space="preserve">元</w:t>
            </w:r>
            <w:r>
              <w:rPr>
                <w:rFonts w:eastAsia="宋体"/>
              </w:rPr>
              <w:t xml:space="preserve">(</w:t>
            </w:r>
            <w:r>
              <w:rPr>
                <w:rFonts w:eastAsia="宋体"/>
              </w:rPr>
              <w:t xml:space="preserve">大写</w:t>
            </w:r>
            <w:r>
              <w:rPr>
                <w:rFonts w:eastAsia="宋体"/>
              </w:rPr>
              <w:t xml:space="preserve">：</w:t>
            </w:r>
            <w:r>
              <w:rPr>
                <w:rFonts w:eastAsia="宋体"/>
              </w:rPr>
              <w:t xml:space="preserve">  </w:t>
            </w:r>
            <w:r>
              <w:rPr>
                <w:rFonts w:eastAsia="宋体"/>
              </w:rPr>
              <w:t xml:space="preserve"> )</w:t>
            </w:r>
            <w:r>
              <w:rPr>
                <w:rFonts w:eastAsia="宋体"/>
              </w:rPr>
              <w:t xml:space="preserve"> </w:t>
            </w:r>
            <w:r/>
          </w:p>
        </w:tc>
      </w:tr>
    </w:tbl>
    <w:p>
      <w:pPr>
        <w:pStyle w:val="1330"/>
        <w:spacing w:before="240" w:after="240"/>
        <w:rPr>
          <w:rFonts w:eastAsia="宋体"/>
        </w:rPr>
      </w:pPr>
      <w:r>
        <w:rPr>
          <w:rFonts w:eastAsia="宋体"/>
        </w:rPr>
        <w:t xml:space="preserve">  </w:t>
      </w:r>
      <w:r/>
    </w:p>
    <w:p>
      <w:pPr>
        <w:pStyle w:val="1330"/>
        <w:spacing w:before="240" w:after="240"/>
        <w:rPr>
          <w:rFonts w:eastAsia="宋体"/>
        </w:rPr>
      </w:pPr>
      <w:r>
        <w:rPr>
          <w:rFonts w:eastAsia="宋体"/>
        </w:rPr>
        <w:t xml:space="preserve">注：</w:t>
      </w:r>
      <w:r>
        <w:rPr>
          <w:rFonts w:eastAsia="宋体"/>
        </w:rPr>
        <w:t xml:space="preserve"> </w:t>
      </w:r>
      <w:r/>
    </w:p>
    <w:p>
      <w:pPr>
        <w:pStyle w:val="1330"/>
        <w:spacing w:before="240" w:after="240"/>
        <w:rPr>
          <w:rFonts w:eastAsia="宋体"/>
        </w:rPr>
      </w:pPr>
      <w:r>
        <w:rPr>
          <w:rFonts w:eastAsia="宋体"/>
        </w:rPr>
        <w:t xml:space="preserve">1</w:t>
      </w:r>
      <w:r>
        <w:rPr>
          <w:rFonts w:eastAsia="宋体"/>
        </w:rPr>
        <w:t xml:space="preserve">、技术要求详见招标文件第四章项目需求；此表的总计金额应与开标一览表相符。</w:t>
      </w:r>
      <w:r>
        <w:rPr>
          <w:rFonts w:eastAsia="宋体"/>
        </w:rPr>
        <w:t xml:space="preserve"> </w:t>
      </w:r>
      <w:r/>
    </w:p>
    <w:p>
      <w:pPr>
        <w:pStyle w:val="1330"/>
        <w:spacing w:before="240" w:after="240"/>
        <w:rPr>
          <w:rFonts w:eastAsia="宋体"/>
        </w:rPr>
      </w:pPr>
      <w:r>
        <w:rPr>
          <w:rFonts w:eastAsia="宋体"/>
        </w:rPr>
        <w:t xml:space="preserve">2</w:t>
      </w:r>
      <w:r>
        <w:rPr>
          <w:rFonts w:eastAsia="宋体"/>
        </w:rPr>
        <w:t xml:space="preserve">、请提供本标书要求设备详细的配置清单及分项报价，包括标准件及选购件。</w:t>
      </w:r>
      <w:r>
        <w:rPr>
          <w:rFonts w:eastAsia="宋体"/>
        </w:rPr>
        <w:t xml:space="preserve"> </w:t>
      </w:r>
      <w:r/>
    </w:p>
    <w:p>
      <w:pPr>
        <w:pStyle w:val="1330"/>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t xml:space="preserve">3</w:t>
      </w:r>
      <w:r>
        <w:rPr>
          <w:rFonts w:eastAsia="宋体"/>
        </w:rPr>
        <w:t xml:space="preserve">、若无品牌，可填</w:t>
      </w:r>
      <w:r>
        <w:rPr>
          <w:rFonts w:eastAsia="宋体"/>
        </w:rPr>
        <w:t xml:space="preserve">“</w:t>
      </w:r>
      <w:r>
        <w:rPr>
          <w:rFonts w:eastAsia="宋体"/>
        </w:rPr>
        <w:t xml:space="preserve">自制</w:t>
      </w:r>
      <w:r>
        <w:rPr>
          <w:rFonts w:eastAsia="宋体"/>
        </w:rPr>
        <w:t xml:space="preserve">”</w:t>
      </w:r>
      <w:r>
        <w:rPr>
          <w:rFonts w:eastAsia="宋体"/>
        </w:rPr>
        <w:t xml:space="preserve">。</w:t>
      </w:r>
      <w:r/>
    </w:p>
    <w:p>
      <w:pPr>
        <w:pStyle w:val="1330"/>
        <w:spacing w:before="240" w:after="240"/>
        <w:rPr>
          <w:rFonts w:eastAsia="宋体"/>
        </w:rPr>
      </w:pPr>
      <w:r>
        <w:rPr>
          <w:rFonts w:eastAsia="宋体"/>
        </w:rPr>
        <w:t xml:space="preserve"> </w:t>
      </w:r>
      <w:bookmarkStart w:id="132" w:name="_Toc232586785"/>
      <w:r>
        <w:rPr>
          <w:rFonts w:eastAsia="宋体"/>
          <w:b/>
          <w:sz w:val="32"/>
        </w:rPr>
        <w:t xml:space="preserve">十一、技术参数响应及偏离表</w:t>
      </w:r>
      <w:bookmarkEnd w:id="132"/>
      <w:r/>
      <w:r/>
    </w:p>
    <w:p>
      <w:pPr>
        <w:pStyle w:val="1343"/>
        <w:spacing w:line="440" w:lineRule="exact"/>
        <w:rPr>
          <w:rFonts w:eastAsia="宋体"/>
          <w:spacing w:val="7"/>
        </w:rPr>
      </w:pPr>
      <w:r>
        <w:rPr>
          <w:rFonts w:ascii="Tahoma" w:hAnsi="Tahoma" w:eastAsia="宋体" w:cs="Tahoma"/>
        </w:rPr>
        <w:t xml:space="preserve">﻿</w:t>
      </w:r>
      <w:r/>
    </w:p>
    <w:p>
      <w:pPr>
        <w:pStyle w:val="1343"/>
        <w:jc w:val="center"/>
        <w:spacing w:before="320" w:after="320" w:line="300" w:lineRule="auto"/>
        <w:rPr>
          <w:rFonts w:eastAsia="宋体"/>
          <w:b/>
          <w:bCs/>
          <w:sz w:val="32"/>
          <w:szCs w:val="32"/>
        </w:rPr>
      </w:pPr>
      <w:r>
        <w:rPr>
          <w:rFonts w:eastAsia="宋体"/>
          <w:b/>
          <w:bCs/>
          <w:sz w:val="32"/>
          <w:szCs w:val="32"/>
        </w:rPr>
        <w:t xml:space="preserve">技术参数响应及偏离表</w:t>
      </w:r>
      <w:r>
        <w:rPr>
          <w:rFonts w:eastAsia="宋体"/>
          <w:b/>
          <w:bCs/>
          <w:sz w:val="32"/>
          <w:szCs w:val="32"/>
        </w:rPr>
        <w:t xml:space="preserve"> </w:t>
      </w:r>
      <w:r/>
    </w:p>
    <w:p>
      <w:pPr>
        <w:pStyle w:val="1343"/>
        <w:spacing w:before="240" w:after="240"/>
        <w:rPr>
          <w:rFonts w:eastAsia="宋体"/>
        </w:rPr>
      </w:pPr>
      <w:r>
        <w:rPr>
          <w:rFonts w:eastAsia="宋体"/>
        </w:rPr>
        <w:t xml:space="preserve">  </w:t>
      </w:r>
      <w:r/>
    </w:p>
    <w:tbl>
      <w:tblPr>
        <w:tblW w:w="871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5"/>
        <w:gridCol w:w="1080"/>
        <w:gridCol w:w="2272"/>
        <w:gridCol w:w="2074"/>
        <w:gridCol w:w="950"/>
        <w:gridCol w:w="1821"/>
        <w:gridCol w:w="6"/>
        <w:gridCol w:w="6"/>
        <w:gridCol w:w="6"/>
        <w:gridCol w:w="15"/>
      </w:tblGrid>
      <w:tr>
        <w:trPr>
          <w:jc w:val="cente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343"/>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343"/>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343"/>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343"/>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val="false"/>
          </w:tcPr>
          <w:p>
            <w:pPr>
              <w:pStyle w:val="1343"/>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343"/>
              <w:rPr>
                <w:rFonts w:eastAsia="宋体"/>
              </w:rPr>
            </w:pPr>
            <w:r>
              <w:rPr>
                <w:rFonts w:eastAsia="宋体"/>
              </w:rPr>
              <w:t xml:space="preserve">偏离内容及原因</w:t>
            </w:r>
            <w:r/>
          </w:p>
        </w:tc>
        <w:tc>
          <w:tcPr>
            <w:tcW w:w="0" w:type="auto"/>
            <w:vAlign w:val="center"/>
            <w:textDirection w:val="lrTb"/>
            <w:noWrap w:val="false"/>
          </w:tcPr>
          <w:p>
            <w:pPr>
              <w:pStyle w:val="1343"/>
              <w:rPr>
                <w:rFonts w:eastAsia="宋体"/>
              </w:rPr>
            </w:pPr>
            <w:r>
              <w:rPr>
                <w:rFonts w:eastAsia="宋体"/>
              </w:rPr>
            </w:r>
            <w:r/>
          </w:p>
        </w:tc>
        <w:tc>
          <w:tcPr>
            <w:tcW w:w="0" w:type="auto"/>
            <w:vAlign w:val="center"/>
            <w:textDirection w:val="lrTb"/>
            <w:noWrap w:val="false"/>
          </w:tcPr>
          <w:p>
            <w:pPr>
              <w:pStyle w:val="1343"/>
              <w:rPr>
                <w:rFonts w:eastAsia="宋体"/>
              </w:rPr>
            </w:pPr>
            <w:r>
              <w:rPr>
                <w:rFonts w:eastAsia="宋体"/>
              </w:rPr>
            </w:r>
            <w:r/>
          </w:p>
        </w:tc>
        <w:tc>
          <w:tcPr>
            <w:tcW w:w="0" w:type="auto"/>
            <w:vAlign w:val="center"/>
            <w:textDirection w:val="lrTb"/>
            <w:noWrap w:val="false"/>
          </w:tcPr>
          <w:p>
            <w:pPr>
              <w:pStyle w:val="1343"/>
              <w:rPr>
                <w:rFonts w:eastAsia="宋体"/>
              </w:rPr>
            </w:pPr>
            <w:r>
              <w:rPr>
                <w:rFonts w:eastAsia="宋体"/>
              </w:rPr>
            </w:r>
            <w:r/>
          </w:p>
        </w:tc>
        <w:tc>
          <w:tcPr>
            <w:tcW w:w="0" w:type="auto"/>
            <w:vAlign w:val="center"/>
            <w:textDirection w:val="lrTb"/>
            <w:noWrap w:val="false"/>
          </w:tcPr>
          <w:p>
            <w:pPr>
              <w:pStyle w:val="1343"/>
              <w:rPr>
                <w:rFonts w:eastAsia="宋体"/>
              </w:rPr>
            </w:pPr>
            <w:r>
              <w:rPr>
                <w:rFonts w:eastAsia="宋体"/>
              </w:rPr>
            </w:r>
            <w:r/>
          </w:p>
        </w:tc>
      </w:tr>
      <w:tr>
        <w:trPr>
          <w:jc w:val="cente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43"/>
              <w:rPr>
                <w:rFonts w:eastAsia="宋体"/>
              </w:rPr>
            </w:pPr>
            <w:r>
              <w:rPr>
                <w:rFonts w:eastAsia="宋体"/>
              </w:rPr>
              <w:t xml:space="preserve">        </w:t>
            </w:r>
            <w:r/>
          </w:p>
        </w:tc>
      </w:tr>
    </w:tbl>
    <w:p>
      <w:pPr>
        <w:pStyle w:val="1343"/>
        <w:spacing w:before="240" w:after="240"/>
        <w:rPr>
          <w:rFonts w:eastAsia="宋体"/>
        </w:rPr>
      </w:pPr>
      <w:r>
        <w:rPr>
          <w:rFonts w:eastAsia="宋体"/>
        </w:rPr>
        <w:t xml:space="preserve">  </w:t>
      </w:r>
      <w:r/>
    </w:p>
    <w:p>
      <w:pPr>
        <w:pStyle w:val="1343"/>
        <w:spacing w:before="240" w:after="240"/>
        <w:rPr>
          <w:rFonts w:eastAsia="宋体"/>
        </w:rPr>
      </w:pPr>
      <w:r>
        <w:rPr>
          <w:rFonts w:eastAsia="宋体"/>
        </w:rPr>
        <w:t xml:space="preserve">注：</w:t>
      </w:r>
      <w:r>
        <w:rPr>
          <w:rFonts w:eastAsia="宋体"/>
        </w:rPr>
        <w:t xml:space="preserve"> </w:t>
      </w:r>
      <w:r/>
    </w:p>
    <w:p>
      <w:pPr>
        <w:pStyle w:val="1343"/>
        <w:spacing w:before="240" w:after="240"/>
        <w:rPr>
          <w:rFonts w:eastAsia="宋体"/>
        </w:rPr>
      </w:pPr>
      <w:r>
        <w:rPr>
          <w:rFonts w:eastAsia="宋体"/>
        </w:rPr>
        <w:t xml:space="preserve">1</w:t>
      </w:r>
      <w:r>
        <w:rPr>
          <w:rFonts w:eastAsia="宋体"/>
        </w:rPr>
        <w:t xml:space="preserve">、投标人应根据</w:t>
      </w:r>
      <w:r>
        <w:rPr>
          <w:rFonts w:eastAsia="宋体"/>
        </w:rPr>
        <w:t xml:space="preserve">“</w:t>
      </w:r>
      <w:r>
        <w:rPr>
          <w:rFonts w:eastAsia="宋体"/>
        </w:rPr>
        <w:t xml:space="preserve">技术要求</w:t>
      </w:r>
      <w:r>
        <w:rPr>
          <w:rFonts w:eastAsia="宋体"/>
        </w:rPr>
        <w:t xml:space="preserve">”</w:t>
      </w:r>
      <w:r>
        <w:rPr>
          <w:rFonts w:eastAsia="宋体"/>
        </w:rPr>
        <w:t xml:space="preserve">中的参数要求，对照所投报服务或货物的技术性能进行逐项填写（斜体下滑部分除外）。因未标明或表述含糊导致的评标风险将由投标人承担。</w:t>
      </w:r>
      <w:r>
        <w:rPr>
          <w:rFonts w:eastAsia="宋体"/>
        </w:rPr>
        <w:t xml:space="preserve"> </w:t>
      </w:r>
      <w:r/>
    </w:p>
    <w:p>
      <w:pPr>
        <w:pStyle w:val="1343"/>
        <w:spacing w:before="240" w:after="240"/>
        <w:rPr>
          <w:rFonts w:eastAsia="宋体"/>
        </w:rPr>
      </w:pPr>
      <w:r>
        <w:rPr>
          <w:rFonts w:eastAsia="宋体"/>
        </w:rPr>
        <w:t xml:space="preserve">2</w:t>
      </w:r>
      <w:r>
        <w:rPr>
          <w:rFonts w:eastAsia="宋体"/>
        </w:rPr>
        <w:t xml:space="preserve">、若无偏离，在</w:t>
      </w:r>
      <w:r>
        <w:rPr>
          <w:rFonts w:eastAsia="宋体"/>
        </w:rPr>
        <w:t xml:space="preserve">“</w:t>
      </w:r>
      <w:r>
        <w:rPr>
          <w:rFonts w:eastAsia="宋体"/>
        </w:rPr>
        <w:t xml:space="preserve">有无偏离</w:t>
      </w:r>
      <w:r>
        <w:rPr>
          <w:rFonts w:eastAsia="宋体"/>
        </w:rPr>
        <w:t xml:space="preserve">”</w:t>
      </w:r>
      <w:r>
        <w:rPr>
          <w:rFonts w:eastAsia="宋体"/>
        </w:rPr>
        <w:t xml:space="preserve">栏中</w:t>
      </w:r>
      <w:r>
        <w:rPr>
          <w:rFonts w:eastAsia="宋体"/>
        </w:rPr>
        <w:t xml:space="preserve">填写</w:t>
      </w:r>
      <w:r>
        <w:rPr>
          <w:rFonts w:eastAsia="宋体"/>
        </w:rPr>
        <w:t xml:space="preserve"> “</w:t>
      </w:r>
      <w:r>
        <w:rPr>
          <w:rFonts w:eastAsia="宋体"/>
        </w:rPr>
        <w:t xml:space="preserve">无</w:t>
      </w:r>
      <w:r>
        <w:rPr>
          <w:rFonts w:eastAsia="宋体"/>
        </w:rPr>
        <w:t xml:space="preserve">”</w:t>
      </w:r>
      <w:r>
        <w:rPr>
          <w:rFonts w:eastAsia="宋体"/>
        </w:rPr>
        <w:t xml:space="preserve">；若有偏离在</w:t>
      </w:r>
      <w:r>
        <w:rPr>
          <w:rFonts w:eastAsia="宋体"/>
        </w:rPr>
        <w:t xml:space="preserve">“</w:t>
      </w:r>
      <w:r>
        <w:rPr>
          <w:rFonts w:eastAsia="宋体"/>
        </w:rPr>
        <w:t xml:space="preserve">有无偏离</w:t>
      </w:r>
      <w:r>
        <w:rPr>
          <w:rFonts w:eastAsia="宋体"/>
        </w:rPr>
        <w:t xml:space="preserve">”</w:t>
      </w:r>
      <w:r>
        <w:rPr>
          <w:rFonts w:eastAsia="宋体"/>
        </w:rPr>
        <w:t xml:space="preserve">栏中</w:t>
      </w:r>
      <w:r>
        <w:rPr>
          <w:rFonts w:eastAsia="宋体"/>
        </w:rPr>
        <w:t xml:space="preserve">填写</w:t>
      </w:r>
      <w:r>
        <w:rPr>
          <w:rFonts w:eastAsia="宋体"/>
        </w:rPr>
        <w:t xml:space="preserve"> “</w:t>
      </w:r>
      <w:r>
        <w:rPr>
          <w:rFonts w:eastAsia="宋体"/>
        </w:rPr>
        <w:t xml:space="preserve">有</w:t>
      </w:r>
      <w:r>
        <w:rPr>
          <w:rFonts w:eastAsia="宋体"/>
        </w:rPr>
        <w:t xml:space="preserve">”</w:t>
      </w:r>
      <w:r>
        <w:rPr>
          <w:rFonts w:eastAsia="宋体"/>
        </w:rPr>
        <w:t xml:space="preserve">，并在</w:t>
      </w:r>
      <w:r>
        <w:rPr>
          <w:rFonts w:eastAsia="宋体"/>
        </w:rPr>
        <w:t xml:space="preserve">“</w:t>
      </w:r>
      <w:r>
        <w:rPr>
          <w:rFonts w:eastAsia="宋体"/>
        </w:rPr>
        <w:t xml:space="preserve">偏离内容及原因</w:t>
      </w:r>
      <w:r>
        <w:rPr>
          <w:rFonts w:eastAsia="宋体"/>
        </w:rPr>
        <w:t xml:space="preserve">”</w:t>
      </w:r>
      <w:r>
        <w:rPr>
          <w:rFonts w:eastAsia="宋体"/>
        </w:rPr>
        <w:t xml:space="preserve">栏中作出说明；若投标人对某一事项是否存在或是否属于偏离不能确定，亦必须清楚标明该事项并在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w:t>
      </w:r>
      <w:r>
        <w:rPr>
          <w:rFonts w:eastAsia="宋体"/>
        </w:rPr>
        <w:t xml:space="preserve">不能确定</w:t>
      </w:r>
      <w:r>
        <w:rPr>
          <w:rFonts w:eastAsia="宋体"/>
        </w:rPr>
        <w:t xml:space="preserve">”</w:t>
      </w:r>
      <w:r>
        <w:rPr>
          <w:rFonts w:eastAsia="宋体"/>
        </w:rPr>
        <w:t xml:space="preserve">。</w:t>
      </w:r>
      <w:r>
        <w:rPr>
          <w:rFonts w:eastAsia="宋体"/>
        </w:rPr>
        <w:t xml:space="preserve"> </w:t>
      </w:r>
      <w:r/>
    </w:p>
    <w:p>
      <w:pPr>
        <w:pStyle w:val="1343"/>
        <w:spacing w:before="240" w:after="240"/>
        <w:rPr>
          <w:rFonts w:eastAsia="宋体"/>
        </w:rPr>
      </w:pPr>
      <w:r>
        <w:rPr>
          <w:rFonts w:eastAsia="宋体"/>
        </w:rPr>
        <w:t xml:space="preserve">3</w:t>
      </w:r>
      <w:r>
        <w:rPr>
          <w:rFonts w:eastAsia="宋体"/>
        </w:rPr>
        <w:t xml:space="preserve">、表格不够可另接。</w:t>
      </w:r>
      <w:r>
        <w:rPr>
          <w:rFonts w:eastAsia="宋体"/>
        </w:rPr>
        <w:t xml:space="preserve">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720" w:equalWidth="1"/>
          <w:docGrid w:linePitch="360"/>
          <w:titlePg/>
        </w:sectPr>
      </w:pPr>
      <w:r>
        <w:rPr>
          <w:rFonts w:ascii="Times New Roman" w:hAnsi="Times New Roman"/>
          <w:sz w:val="24"/>
        </w:rPr>
      </w:r>
      <w:r/>
    </w:p>
    <w:p>
      <w:pPr>
        <w:pStyle w:val="1344"/>
        <w:rPr>
          <w:rFonts w:eastAsia="宋体"/>
        </w:rPr>
        <w:outlineLvl w:val="1"/>
      </w:pPr>
      <w:r/>
      <w:bookmarkStart w:id="133" w:name="_Toc232586786"/>
      <w:r>
        <w:rPr>
          <w:rFonts w:eastAsia="宋体"/>
          <w:b/>
          <w:sz w:val="32"/>
        </w:rPr>
        <w:t xml:space="preserve">十二、商务条款响应及偏离表</w:t>
      </w:r>
      <w:bookmarkEnd w:id="133"/>
      <w:r/>
      <w:r/>
    </w:p>
    <w:p>
      <w:pPr>
        <w:pStyle w:val="1347"/>
        <w:spacing w:line="440" w:lineRule="exact"/>
        <w:rPr>
          <w:rFonts w:eastAsia="宋体"/>
          <w:spacing w:val="7"/>
        </w:rPr>
      </w:pPr>
      <w:r>
        <w:rPr>
          <w:rFonts w:ascii="Tahoma" w:hAnsi="Tahoma" w:eastAsia="宋体" w:cs="Tahoma"/>
        </w:rPr>
        <w:t xml:space="preserve">﻿</w:t>
      </w:r>
      <w:r/>
    </w:p>
    <w:p>
      <w:pPr>
        <w:pStyle w:val="1347"/>
        <w:jc w:val="center"/>
        <w:spacing w:before="320" w:after="320" w:line="300" w:lineRule="auto"/>
        <w:rPr>
          <w:rFonts w:eastAsia="宋体"/>
          <w:b/>
          <w:bCs/>
          <w:sz w:val="32"/>
          <w:szCs w:val="32"/>
        </w:rPr>
      </w:pPr>
      <w:r>
        <w:rPr>
          <w:rFonts w:eastAsia="宋体"/>
          <w:b/>
          <w:bCs/>
          <w:sz w:val="32"/>
          <w:szCs w:val="32"/>
        </w:rPr>
        <w:t xml:space="preserve">商务条款响应及偏离表</w:t>
      </w:r>
      <w:r>
        <w:rPr>
          <w:rFonts w:eastAsia="宋体"/>
          <w:b/>
          <w:bCs/>
          <w:sz w:val="32"/>
          <w:szCs w:val="32"/>
        </w:rPr>
        <w:t xml:space="preserve"> </w:t>
      </w:r>
      <w:r/>
    </w:p>
    <w:p>
      <w:pPr>
        <w:pStyle w:val="1347"/>
        <w:spacing w:before="240" w:after="240"/>
        <w:rPr>
          <w:rFonts w:eastAsia="宋体"/>
        </w:rPr>
      </w:pPr>
      <w:r>
        <w:rPr>
          <w:rFonts w:eastAsia="宋体"/>
        </w:rPr>
        <w:t xml:space="preserve">  </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560"/>
        <w:gridCol w:w="2559"/>
        <w:gridCol w:w="806"/>
        <w:gridCol w:w="3060"/>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47"/>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47"/>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47"/>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47"/>
              <w:jc w:val="center"/>
              <w:rPr>
                <w:rFonts w:eastAsia="宋体"/>
              </w:rPr>
            </w:pPr>
            <w:r>
              <w:rPr>
                <w:rFonts w:eastAsia="宋体"/>
              </w:rPr>
              <w:t xml:space="preserve">投标人的承诺或说明</w:t>
            </w:r>
            <w:r/>
          </w:p>
        </w:tc>
      </w:tr>
    </w:tbl>
    <w:p>
      <w:pPr>
        <w:pStyle w:val="1347"/>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rPr>
          <w:rFonts w:eastAsia="宋体"/>
        </w:rPr>
      </w:r>
      <w:r/>
    </w:p>
    <w:p>
      <w:pPr>
        <w:pStyle w:val="1344"/>
        <w:rPr>
          <w:rFonts w:eastAsia="宋体"/>
        </w:rPr>
        <w:outlineLvl w:val="1"/>
      </w:pPr>
      <w:r/>
      <w:bookmarkStart w:id="134" w:name="_Toc232586787"/>
      <w:r>
        <w:rPr>
          <w:rFonts w:eastAsia="宋体"/>
          <w:b/>
          <w:sz w:val="32"/>
        </w:rPr>
        <w:t xml:space="preserve">十三、承诺书</w:t>
      </w:r>
      <w:bookmarkEnd w:id="134"/>
      <w:r/>
      <w:r/>
    </w:p>
    <w:p>
      <w:pPr>
        <w:pStyle w:val="1347"/>
        <w:spacing w:line="440" w:lineRule="exact"/>
        <w:rPr>
          <w:rFonts w:eastAsia="宋体"/>
          <w:spacing w:val="7"/>
        </w:rPr>
      </w:pPr>
      <w:r>
        <w:rPr>
          <w:rFonts w:ascii="Tahoma" w:hAnsi="Tahoma" w:eastAsia="宋体" w:cs="Tahoma"/>
        </w:rPr>
        <w:t xml:space="preserve">﻿</w:t>
      </w:r>
      <w:r/>
    </w:p>
    <w:p>
      <w:pPr>
        <w:jc w:val="center"/>
        <w:spacing w:before="240" w:after="60" w:line="300" w:lineRule="auto"/>
        <w:rPr>
          <w:rFonts w:ascii="Times New Roman" w:hAnsi="Times New Roman"/>
          <w:b/>
          <w:bCs/>
          <w:sz w:val="44"/>
          <w:szCs w:val="32"/>
        </w:rPr>
        <w:outlineLvl w:val="0"/>
      </w:pPr>
      <w:r/>
      <w:bookmarkStart w:id="135" w:name="_Toc209776204"/>
      <w:r/>
      <w:bookmarkStart w:id="136" w:name="_Toc22288"/>
      <w:r/>
      <w:bookmarkStart w:id="137" w:name="_Toc218434384"/>
      <w:r/>
      <w:bookmarkStart w:id="138" w:name="_Toc218436744"/>
      <w:r/>
      <w:bookmarkStart w:id="139" w:name="_Toc232586788"/>
      <w:r>
        <w:rPr>
          <w:rFonts w:ascii="Times New Roman" w:hAnsi="Times New Roman"/>
          <w:b/>
          <w:bCs/>
          <w:sz w:val="32"/>
          <w:szCs w:val="32"/>
        </w:rPr>
        <w:t xml:space="preserve">承诺书</w:t>
      </w:r>
      <w:bookmarkEnd w:id="135"/>
      <w:r/>
      <w:bookmarkEnd w:id="136"/>
      <w:r/>
      <w:bookmarkEnd w:id="137"/>
      <w:r/>
      <w:bookmarkEnd w:id="138"/>
      <w:r/>
      <w:bookmarkEnd w:id="139"/>
      <w:r/>
      <w:r/>
    </w:p>
    <w:p>
      <w:pPr>
        <w:ind w:firstLine="480"/>
        <w:spacing w:line="440" w:lineRule="exact"/>
        <w:rPr>
          <w:rFonts w:ascii="Times New Roman" w:hAnsi="Times New Roman"/>
          <w:sz w:val="24"/>
          <w:szCs w:val="24"/>
        </w:rPr>
      </w:pPr>
      <w:r>
        <w:rPr>
          <w:rFonts w:ascii="Times New Roman" w:hAnsi="Times New Roman"/>
          <w:sz w:val="24"/>
          <w:szCs w:val="24"/>
        </w:rPr>
        <w:t xml:space="preserve">我单位郑重声明：与参与本项目招标的其他投标人不存在控股、管理关系或单位负责人为同一人的情形。未存在为采购项目提供整体设计、规范编制或者项目管理、监理、检测等服务的情形。</w:t>
      </w:r>
      <w:r/>
    </w:p>
    <w:p>
      <w:pPr>
        <w:spacing w:line="440" w:lineRule="exact"/>
        <w:rPr>
          <w:rFonts w:ascii="Times New Roman" w:hAnsi="Times New Roman"/>
          <w:sz w:val="24"/>
          <w:szCs w:val="24"/>
        </w:rPr>
      </w:pPr>
      <w:r>
        <w:rPr>
          <w:rFonts w:ascii="Times New Roman" w:hAnsi="Times New Roman"/>
          <w:sz w:val="24"/>
          <w:szCs w:val="24"/>
        </w:rPr>
      </w:r>
      <w:r/>
    </w:p>
    <w:p>
      <w:pPr>
        <w:spacing w:line="300" w:lineRule="auto"/>
        <w:rPr>
          <w:rFonts w:ascii="Times New Roman" w:hAnsi="Times New Roman"/>
          <w:sz w:val="24"/>
          <w:szCs w:val="24"/>
        </w:rPr>
      </w:pPr>
      <w:r>
        <w:rPr>
          <w:rFonts w:ascii="Times New Roman" w:hAnsi="Times New Roman"/>
          <w:sz w:val="24"/>
          <w:szCs w:val="24"/>
        </w:rPr>
      </w:r>
      <w:r/>
    </w:p>
    <w:p>
      <w:pPr>
        <w:spacing w:line="30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投标单位（加盖公章）</w:t>
      </w:r>
      <w:r/>
    </w:p>
    <w:p>
      <w:pPr>
        <w:spacing w:line="300" w:lineRule="auto"/>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pStyle w:val="1347"/>
        <w:spacing w:before="240" w:after="240"/>
        <w:rPr>
          <w:rFonts w:eastAsia="宋体"/>
        </w:rPr>
        <w:sectPr>
          <w:footnotePr/>
          <w:endnotePr/>
          <w:type w:val="nextPage"/>
          <w:pgSz w:w="11906" w:h="16838" w:orient="portrait"/>
          <w:pgMar w:top="720" w:right="720" w:bottom="720" w:left="720" w:header="851" w:footer="992" w:gutter="0"/>
          <w:cols w:num="1" w:sep="0" w:space="720" w:equalWidth="1"/>
          <w:docGrid w:linePitch="360"/>
          <w:titlePg/>
        </w:sectPr>
      </w:pPr>
      <w:r/>
      <w:bookmarkStart w:id="140" w:name="OLE_LINK85"/>
      <w:r/>
      <w:r/>
    </w:p>
    <w:p>
      <w:pPr>
        <w:spacing w:line="360" w:lineRule="auto"/>
        <w:rPr>
          <w:rFonts w:ascii="Times New Roman" w:hAnsi="Times New Roman"/>
          <w:b/>
          <w:sz w:val="32"/>
        </w:rPr>
        <w:outlineLvl w:val="1"/>
      </w:pPr>
      <w:r/>
      <w:bookmarkStart w:id="141" w:name="_Toc232586789"/>
      <w:r/>
      <w:bookmarkEnd w:id="140"/>
      <w:r>
        <w:rPr>
          <w:rFonts w:ascii="Times New Roman" w:hAnsi="Times New Roman"/>
          <w:b/>
          <w:sz w:val="32"/>
        </w:rPr>
        <w:t xml:space="preserve">十四、其他材料</w:t>
      </w:r>
      <w:bookmarkEnd w:id="0"/>
      <w:r/>
      <w:bookmarkEnd w:id="141"/>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b/>
          <w:sz w:val="32"/>
        </w:rPr>
        <w:outlineLvl w:val="1"/>
      </w:pPr>
      <w:r>
        <w:rPr>
          <w:rFonts w:ascii="Times New Roman" w:hAnsi="Times New Roman"/>
          <w:b/>
          <w:sz w:val="32"/>
        </w:rPr>
      </w:r>
      <w:r/>
    </w:p>
    <w:sectPr>
      <w:footnotePr/>
      <w:endnotePr/>
      <w:type w:val="nextPage"/>
      <w:pgSz w:w="11906" w:h="16838" w:orient="portrait"/>
      <w:pgMar w:top="720" w:right="720" w:bottom="720" w:left="72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Wingdings">
    <w:panose1 w:val="05000000000000000000"/>
  </w:font>
  <w:font w:name="monospace">
    <w:panose1 w:val="020B0503020202020204"/>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Trebuchet MS">
    <w:panose1 w:val="020B0603020202020204"/>
  </w:font>
  <w:font w:name="Courier New">
    <w:panose1 w:val="020703090202050204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rPr>
        <w:rStyle w:val="810"/>
      </w:rPr>
      <w:framePr w:wrap="around" w:vAnchor="text" w:hAnchor="margin" w:xAlign="center" w:y="1"/>
    </w:pPr>
    <w:r>
      <w:fldChar w:fldCharType="begin"/>
    </w:r>
    <w:r>
      <w:rPr>
        <w:rStyle w:val="810"/>
      </w:rPr>
      <w:instrText xml:space="preserve">PAGE  </w:instrText>
    </w:r>
    <w:r>
      <w:fldChar w:fldCharType="separate"/>
    </w:r>
    <w:r>
      <w:rPr>
        <w:rStyle w:val="810"/>
      </w:rPr>
      <w:t xml:space="preserve">2</w:t>
    </w:r>
    <w:r>
      <w:fldChar w:fldCharType="end"/>
    </w:r>
    <w:r/>
  </w:p>
  <w:p>
    <w:pPr>
      <w:pStyle w:val="7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rPr>
        <w:rStyle w:val="810"/>
      </w:rPr>
      <w:framePr w:wrap="around" w:vAnchor="text" w:hAnchor="margin" w:xAlign="center" w:y="1"/>
    </w:pPr>
    <w:r>
      <w:fldChar w:fldCharType="begin"/>
    </w:r>
    <w:r>
      <w:rPr>
        <w:rStyle w:val="810"/>
      </w:rPr>
      <w:instrText xml:space="preserve">PAGE  </w:instrText>
    </w:r>
    <w:r>
      <w:fldChar w:fldCharType="end"/>
    </w:r>
    <w:r/>
  </w:p>
  <w:p>
    <w:pPr>
      <w:pStyle w:val="7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w:t>
    </w:r>
    <w:r>
      <w:rPr>
        <w:color w:val="000000"/>
        <w:highlight w:val="white"/>
        <w:lang w:val="zh-CN"/>
      </w:rPr>
      <w:t xml:space="preserve">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26</w:t>
    </w:r>
    <w:r>
      <w:fldChar w:fldCharType="end"/>
    </w:r>
    <w:r/>
  </w:p>
  <w:p>
    <w:pPr>
      <w:pStyle w:val="78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8"/>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upperLetter"/>
      <w:pStyle w:val="777"/>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3">
    <w:multiLevelType w:val="hybridMultilevel"/>
    <w:lvl w:ilvl="0">
      <w:start w:val="1"/>
      <w:numFmt w:val="decimal"/>
      <w:pStyle w:val="80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76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59"/>
      <w:isLgl w:val="false"/>
      <w:suff w:val="nothing"/>
      <w:lvlText w:val=""/>
      <w:lvlJc w:val="left"/>
      <w:pPr>
        <w:ind w:left="0" w:firstLine="0"/>
        <w:tabs>
          <w:tab w:val="left" w:pos="0" w:leader="none"/>
        </w:tabs>
      </w:pPr>
    </w:lvl>
    <w:lvl w:ilvl="6">
      <w:start w:val="1"/>
      <w:numFmt w:val="decimal"/>
      <w:pStyle w:val="760"/>
      <w:isLgl w:val="false"/>
      <w:suff w:val="nothing"/>
      <w:lvlText w:val=""/>
      <w:lvlJc w:val="left"/>
      <w:pPr>
        <w:ind w:left="0" w:firstLine="0"/>
        <w:tabs>
          <w:tab w:val="left" w:pos="0" w:leader="none"/>
        </w:tabs>
      </w:pPr>
    </w:lvl>
    <w:lvl w:ilvl="7">
      <w:start w:val="1"/>
      <w:numFmt w:val="decimal"/>
      <w:pStyle w:val="761"/>
      <w:isLgl w:val="false"/>
      <w:suff w:val="nothing"/>
      <w:lvlText w:val=""/>
      <w:lvlJc w:val="left"/>
      <w:pPr>
        <w:ind w:left="0" w:firstLine="0"/>
        <w:tabs>
          <w:tab w:val="left" w:pos="0" w:leader="none"/>
        </w:tabs>
      </w:pPr>
    </w:lvl>
    <w:lvl w:ilvl="8">
      <w:start w:val="1"/>
      <w:numFmt w:val="decimal"/>
      <w:pStyle w:val="762"/>
      <w:isLgl w:val="false"/>
      <w:suff w:val="nothing"/>
      <w:lvlText w:val=""/>
      <w:lvlJc w:val="left"/>
      <w:pPr>
        <w:ind w:left="0" w:firstLine="0"/>
        <w:tabs>
          <w:tab w:val="left" w:pos="0" w:leader="none"/>
        </w:tabs>
      </w:pPr>
    </w:lvl>
  </w:abstractNum>
  <w:abstractNum w:abstractNumId="6">
    <w:multiLevelType w:val="hybridMultilevel"/>
    <w:lvl w:ilvl="0">
      <w:start w:val="1"/>
      <w:numFmt w:val="decimal"/>
      <w:pStyle w:val="1145"/>
      <w:isLgl w:val="false"/>
      <w:suff w:val="tab"/>
      <w:lvlText w:val="第%1章"/>
      <w:lvlJc w:val="left"/>
      <w:pPr>
        <w:ind w:left="709" w:hanging="425"/>
      </w:pPr>
      <w:rPr>
        <w:rFonts w:hint="eastAsia" w:eastAsia="宋体"/>
        <w:sz w:val="28"/>
        <w:lang w:val="en-US"/>
      </w:rPr>
    </w:lvl>
    <w:lvl w:ilvl="1">
      <w:start w:val="1"/>
      <w:numFmt w:val="decimal"/>
      <w:pStyle w:val="1144"/>
      <w:isLgl w:val="false"/>
      <w:suff w:val="tab"/>
      <w:lvlText w:val="%1.%2"/>
      <w:lvlJc w:val="left"/>
      <w:pPr>
        <w:ind w:left="880" w:hanging="879"/>
      </w:pPr>
      <w:rPr>
        <w:rFonts w:hint="eastAsia" w:ascii="宋体" w:hAnsi="宋体" w:eastAsia="宋体"/>
        <w:sz w:val="28"/>
      </w:rPr>
    </w:lvl>
    <w:lvl w:ilvl="2">
      <w:start w:val="1"/>
      <w:numFmt w:val="decimal"/>
      <w:pStyle w:val="1169"/>
      <w:isLgl w:val="false"/>
      <w:suff w:val="tab"/>
      <w:lvlText w:val="%1.%2.%3"/>
      <w:lvlJc w:val="left"/>
      <w:pPr>
        <w:ind w:left="5444" w:hanging="1191"/>
      </w:pPr>
      <w:rPr>
        <w:rFonts w:hint="eastAsia" w:ascii="宋体" w:hAnsi="宋体" w:eastAsia="宋体"/>
        <w:sz w:val="28"/>
      </w:rPr>
    </w:lvl>
    <w:lvl w:ilvl="3">
      <w:start w:val="1"/>
      <w:numFmt w:val="decimal"/>
      <w:pStyle w:val="1168"/>
      <w:isLgl w:val="false"/>
      <w:suff w:val="tab"/>
      <w:lvlText w:val="%1.%2.%3.%4"/>
      <w:lvlJc w:val="left"/>
      <w:pPr>
        <w:ind w:left="1275" w:hanging="1644"/>
      </w:pPr>
      <w:rPr>
        <w:rFonts w:hint="eastAsia" w:ascii="宋体" w:hAnsi="宋体" w:eastAsia="宋体"/>
        <w:sz w:val="28"/>
      </w:rPr>
    </w:lvl>
    <w:lvl w:ilvl="4">
      <w:start w:val="1"/>
      <w:numFmt w:val="decimal"/>
      <w:pStyle w:val="1216"/>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bullet"/>
      <w:pStyle w:val="1026"/>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582" w:hanging="360"/>
      </w:pPr>
      <w:rPr>
        <w:rFonts w:hint="default" w:ascii="Courier New" w:hAnsi="Courier New" w:eastAsia="Courier New" w:cs="Courier New"/>
      </w:rPr>
    </w:lvl>
    <w:lvl w:ilvl="2">
      <w:start w:val="1"/>
      <w:numFmt w:val="bullet"/>
      <w:isLgl w:val="false"/>
      <w:suff w:val="tab"/>
      <w:lvlText w:val="§"/>
      <w:lvlJc w:val="left"/>
      <w:pPr>
        <w:ind w:left="2302" w:hanging="360"/>
      </w:pPr>
      <w:rPr>
        <w:rFonts w:hint="default" w:ascii="Wingdings" w:hAnsi="Wingdings" w:eastAsia="Wingdings" w:cs="Wingdings"/>
      </w:rPr>
    </w:lvl>
    <w:lvl w:ilvl="3">
      <w:start w:val="1"/>
      <w:numFmt w:val="bullet"/>
      <w:isLgl w:val="false"/>
      <w:suff w:val="tab"/>
      <w:lvlText w:val="·"/>
      <w:lvlJc w:val="left"/>
      <w:pPr>
        <w:ind w:left="3022" w:hanging="360"/>
      </w:pPr>
      <w:rPr>
        <w:rFonts w:hint="default" w:ascii="Symbol" w:hAnsi="Symbol" w:eastAsia="Symbol" w:cs="Symbol"/>
      </w:rPr>
    </w:lvl>
    <w:lvl w:ilvl="4">
      <w:start w:val="1"/>
      <w:numFmt w:val="bullet"/>
      <w:isLgl w:val="false"/>
      <w:suff w:val="tab"/>
      <w:lvlText w:val="o"/>
      <w:lvlJc w:val="left"/>
      <w:pPr>
        <w:ind w:left="3742" w:hanging="360"/>
      </w:pPr>
      <w:rPr>
        <w:rFonts w:hint="default" w:ascii="Courier New" w:hAnsi="Courier New" w:eastAsia="Courier New" w:cs="Courier New"/>
      </w:rPr>
    </w:lvl>
    <w:lvl w:ilvl="5">
      <w:start w:val="1"/>
      <w:numFmt w:val="bullet"/>
      <w:isLgl w:val="false"/>
      <w:suff w:val="tab"/>
      <w:lvlText w:val="§"/>
      <w:lvlJc w:val="left"/>
      <w:pPr>
        <w:ind w:left="4462" w:hanging="360"/>
      </w:pPr>
      <w:rPr>
        <w:rFonts w:hint="default" w:ascii="Wingdings" w:hAnsi="Wingdings" w:eastAsia="Wingdings" w:cs="Wingdings"/>
      </w:rPr>
    </w:lvl>
    <w:lvl w:ilvl="6">
      <w:start w:val="1"/>
      <w:numFmt w:val="bullet"/>
      <w:isLgl w:val="false"/>
      <w:suff w:val="tab"/>
      <w:lvlText w:val="·"/>
      <w:lvlJc w:val="left"/>
      <w:pPr>
        <w:ind w:left="5182" w:hanging="360"/>
      </w:pPr>
      <w:rPr>
        <w:rFonts w:hint="default" w:ascii="Symbol" w:hAnsi="Symbol" w:eastAsia="Symbol" w:cs="Symbol"/>
      </w:rPr>
    </w:lvl>
    <w:lvl w:ilvl="7">
      <w:start w:val="1"/>
      <w:numFmt w:val="bullet"/>
      <w:isLgl w:val="false"/>
      <w:suff w:val="tab"/>
      <w:lvlText w:val="o"/>
      <w:lvlJc w:val="left"/>
      <w:pPr>
        <w:ind w:left="5902" w:hanging="360"/>
      </w:pPr>
      <w:rPr>
        <w:rFonts w:hint="default" w:ascii="Courier New" w:hAnsi="Courier New" w:eastAsia="Courier New" w:cs="Courier New"/>
      </w:rPr>
    </w:lvl>
    <w:lvl w:ilvl="8">
      <w:start w:val="1"/>
      <w:numFmt w:val="bullet"/>
      <w:isLgl w:val="false"/>
      <w:suff w:val="tab"/>
      <w:lvlText w:val="§"/>
      <w:lvlJc w:val="left"/>
      <w:pPr>
        <w:ind w:left="6622"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36"/>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5"/>
  </w:num>
  <w:num w:numId="2">
    <w:abstractNumId w:val="4"/>
  </w:num>
  <w:num w:numId="3">
    <w:abstractNumId w:val="2"/>
  </w:num>
  <w:num w:numId="4">
    <w:abstractNumId w:val="1"/>
  </w:num>
  <w:num w:numId="5">
    <w:abstractNumId w:val="3"/>
  </w:num>
  <w:num w:numId="6">
    <w:abstractNumId w:val="7"/>
  </w:num>
  <w:num w:numId="7">
    <w:abstractNumId w:val="6"/>
  </w:num>
  <w:num w:numId="8">
    <w:abstractNumId w:val="10"/>
  </w:num>
  <w:num w:numId="9">
    <w:abstractNumId w:val="8"/>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3">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1">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2">
    <w:name w:val="TOC Heading"/>
    <w:uiPriority w:val="39"/>
    <w:unhideWhenUsed/>
  </w:style>
  <w:style w:type="paragraph" w:styleId="753" w:default="1">
    <w:name w:val="Normal"/>
    <w:qFormat/>
    <w:pPr>
      <w:jc w:val="both"/>
      <w:widowControl w:val="off"/>
    </w:pPr>
    <w:rPr>
      <w:rFonts w:ascii="Calibri" w:hAnsi="Calibri"/>
      <w:sz w:val="21"/>
      <w:szCs w:val="22"/>
    </w:rPr>
  </w:style>
  <w:style w:type="paragraph" w:styleId="754">
    <w:name w:val="Heading 1"/>
    <w:basedOn w:val="753"/>
    <w:next w:val="753"/>
    <w:link w:val="842"/>
    <w:uiPriority w:val="9"/>
    <w:qFormat/>
    <w:pPr>
      <w:jc w:val="center"/>
      <w:keepNext/>
      <w:outlineLvl w:val="0"/>
    </w:pPr>
    <w:rPr>
      <w:rFonts w:ascii="楷体_GB2312" w:hAnsi="宋体" w:eastAsia="楷体_GB2312"/>
      <w:sz w:val="28"/>
      <w:szCs w:val="28"/>
    </w:rPr>
  </w:style>
  <w:style w:type="paragraph" w:styleId="755">
    <w:name w:val="Heading 2"/>
    <w:basedOn w:val="753"/>
    <w:link w:val="843"/>
    <w:qFormat/>
    <w:pPr>
      <w:jc w:val="center"/>
      <w:keepLines/>
      <w:keepNext/>
      <w:spacing w:before="260" w:after="260" w:line="415" w:lineRule="auto"/>
      <w:outlineLvl w:val="1"/>
    </w:pPr>
    <w:rPr>
      <w:rFonts w:ascii="Arial" w:hAnsi="Arial" w:eastAsia="幼圆"/>
      <w:b/>
      <w:bCs/>
      <w:sz w:val="44"/>
      <w:szCs w:val="44"/>
    </w:rPr>
  </w:style>
  <w:style w:type="paragraph" w:styleId="756">
    <w:name w:val="Heading 3"/>
    <w:basedOn w:val="753"/>
    <w:link w:val="844"/>
    <w:uiPriority w:val="9"/>
    <w:qFormat/>
    <w:pPr>
      <w:keepLines/>
      <w:keepNext/>
      <w:spacing w:before="260" w:after="260" w:line="415" w:lineRule="auto"/>
      <w:outlineLvl w:val="2"/>
    </w:pPr>
    <w:rPr>
      <w:b/>
      <w:bCs/>
      <w:sz w:val="32"/>
      <w:szCs w:val="32"/>
    </w:rPr>
  </w:style>
  <w:style w:type="paragraph" w:styleId="757">
    <w:name w:val="Heading 4"/>
    <w:basedOn w:val="753"/>
    <w:link w:val="845"/>
    <w:uiPriority w:val="9"/>
    <w:qFormat/>
    <w:pPr>
      <w:keepLines/>
      <w:keepNext/>
      <w:spacing w:before="280" w:after="290" w:line="376" w:lineRule="auto"/>
      <w:outlineLvl w:val="3"/>
    </w:pPr>
    <w:rPr>
      <w:rFonts w:ascii="Arial" w:hAnsi="Arial" w:eastAsia="黑体"/>
      <w:b/>
      <w:bCs/>
      <w:sz w:val="28"/>
      <w:szCs w:val="28"/>
    </w:rPr>
  </w:style>
  <w:style w:type="paragraph" w:styleId="758">
    <w:name w:val="Heading 5"/>
    <w:basedOn w:val="753"/>
    <w:link w:val="846"/>
    <w:qFormat/>
    <w:pPr>
      <w:keepNext/>
      <w:outlineLvl w:val="4"/>
    </w:pPr>
    <w:rPr>
      <w:rFonts w:ascii="宋体" w:hAnsi="宋体"/>
      <w:color w:val="000000"/>
      <w:sz w:val="28"/>
      <w:szCs w:val="28"/>
    </w:rPr>
  </w:style>
  <w:style w:type="paragraph" w:styleId="759">
    <w:name w:val="Heading 6"/>
    <w:basedOn w:val="753"/>
    <w:next w:val="753"/>
    <w:link w:val="847"/>
    <w:qFormat/>
    <w:pPr>
      <w:numPr>
        <w:ilvl w:val="5"/>
        <w:numId w:val="1"/>
      </w:numPr>
      <w:keepLines/>
      <w:keepNext/>
      <w:spacing w:before="240" w:after="64" w:line="319" w:lineRule="auto"/>
      <w:outlineLvl w:val="5"/>
    </w:pPr>
    <w:rPr>
      <w:rFonts w:ascii="Arial" w:hAnsi="Arial" w:eastAsia="黑体"/>
      <w:b/>
      <w:bCs/>
      <w:sz w:val="24"/>
    </w:rPr>
  </w:style>
  <w:style w:type="paragraph" w:styleId="760">
    <w:name w:val="Heading 7"/>
    <w:basedOn w:val="753"/>
    <w:next w:val="753"/>
    <w:link w:val="848"/>
    <w:qFormat/>
    <w:pPr>
      <w:numPr>
        <w:ilvl w:val="6"/>
        <w:numId w:val="1"/>
      </w:numPr>
      <w:keepLines/>
      <w:keepNext/>
      <w:spacing w:before="240" w:after="64" w:line="319" w:lineRule="auto"/>
      <w:outlineLvl w:val="6"/>
    </w:pPr>
    <w:rPr>
      <w:b/>
      <w:bCs/>
      <w:sz w:val="24"/>
    </w:rPr>
  </w:style>
  <w:style w:type="paragraph" w:styleId="761">
    <w:name w:val="Heading 8"/>
    <w:basedOn w:val="753"/>
    <w:next w:val="753"/>
    <w:link w:val="849"/>
    <w:qFormat/>
    <w:pPr>
      <w:numPr>
        <w:ilvl w:val="7"/>
        <w:numId w:val="1"/>
      </w:numPr>
      <w:keepLines/>
      <w:keepNext/>
      <w:spacing w:before="240" w:after="64" w:line="319" w:lineRule="auto"/>
      <w:outlineLvl w:val="7"/>
    </w:pPr>
    <w:rPr>
      <w:rFonts w:ascii="Arial" w:hAnsi="Arial" w:eastAsia="黑体"/>
      <w:sz w:val="24"/>
    </w:rPr>
  </w:style>
  <w:style w:type="paragraph" w:styleId="762">
    <w:name w:val="Heading 9"/>
    <w:basedOn w:val="753"/>
    <w:next w:val="753"/>
    <w:link w:val="850"/>
    <w:qFormat/>
    <w:pPr>
      <w:numPr>
        <w:ilvl w:val="8"/>
        <w:numId w:val="1"/>
      </w:numPr>
      <w:keepLines/>
      <w:keepNext/>
      <w:spacing w:before="240" w:after="64" w:line="319" w:lineRule="auto"/>
      <w:outlineLvl w:val="8"/>
    </w:pPr>
    <w:rPr>
      <w:rFonts w:ascii="Arial" w:hAnsi="Arial" w:eastAsia="黑体"/>
      <w:szCs w:val="21"/>
    </w:rPr>
  </w:style>
  <w:style w:type="character" w:styleId="763" w:default="1">
    <w:name w:val="Default Paragraph Font"/>
    <w:uiPriority w:val="1"/>
    <w:semiHidden/>
    <w:unhideWhenUsed/>
  </w:style>
  <w:style w:type="table" w:styleId="764" w:default="1">
    <w:name w:val="Normal Table"/>
    <w:uiPriority w:val="99"/>
    <w:semiHidden/>
    <w:unhideWhenUsed/>
    <w:tblPr>
      <w:tblInd w:w="0" w:type="dxa"/>
      <w:tblCellMar>
        <w:left w:w="108" w:type="dxa"/>
        <w:top w:w="0" w:type="dxa"/>
        <w:right w:w="108" w:type="dxa"/>
        <w:bottom w:w="0" w:type="dxa"/>
      </w:tblCellMar>
    </w:tblPr>
  </w:style>
  <w:style w:type="numbering" w:styleId="765" w:default="1">
    <w:name w:val="No List"/>
    <w:uiPriority w:val="99"/>
    <w:semiHidden/>
    <w:unhideWhenUsed/>
  </w:style>
  <w:style w:type="paragraph" w:styleId="766">
    <w:name w:val="List 3"/>
    <w:basedOn w:val="753"/>
    <w:qFormat/>
    <w:pPr>
      <w:ind w:hanging="200"/>
    </w:pPr>
    <w:rPr>
      <w:szCs w:val="21"/>
    </w:rPr>
  </w:style>
  <w:style w:type="paragraph" w:styleId="767">
    <w:name w:val="toc 7"/>
    <w:basedOn w:val="753"/>
    <w:next w:val="753"/>
    <w:uiPriority w:val="39"/>
    <w:unhideWhenUsed/>
    <w:qFormat/>
    <w:pPr>
      <w:ind w:left="1701"/>
      <w:spacing w:after="57"/>
    </w:pPr>
  </w:style>
  <w:style w:type="paragraph" w:styleId="768">
    <w:name w:val="List Number"/>
    <w:basedOn w:val="753"/>
    <w:qFormat/>
    <w:pPr>
      <w:numPr>
        <w:numId w:val="2"/>
      </w:numPr>
      <w:ind w:left="0" w:firstLine="0"/>
      <w:tabs>
        <w:tab w:val="clear" w:pos="420" w:leader="none"/>
      </w:tabs>
    </w:pPr>
    <w:rPr>
      <w:szCs w:val="20"/>
    </w:rPr>
  </w:style>
  <w:style w:type="paragraph" w:styleId="769">
    <w:name w:val="Normal Indent"/>
    <w:basedOn w:val="753"/>
    <w:link w:val="851"/>
    <w:uiPriority w:val="99"/>
    <w:qFormat/>
    <w:pPr>
      <w:ind w:firstLine="420"/>
    </w:pPr>
    <w:rPr>
      <w:szCs w:val="21"/>
    </w:rPr>
  </w:style>
  <w:style w:type="paragraph" w:styleId="770">
    <w:name w:val="Caption"/>
    <w:basedOn w:val="753"/>
    <w:next w:val="753"/>
    <w:uiPriority w:val="35"/>
    <w:qFormat/>
    <w:pPr>
      <w:spacing w:line="276" w:lineRule="auto"/>
    </w:pPr>
    <w:rPr>
      <w:b/>
      <w:bCs/>
      <w:color w:val="4f81bd"/>
      <w:sz w:val="18"/>
      <w:szCs w:val="18"/>
    </w:rPr>
  </w:style>
  <w:style w:type="paragraph" w:styleId="771">
    <w:name w:val="Document Map"/>
    <w:basedOn w:val="753"/>
    <w:link w:val="852"/>
    <w:uiPriority w:val="99"/>
    <w:qFormat/>
    <w:pPr>
      <w:shd w:val="clear" w:color="auto" w:fill="000080"/>
    </w:pPr>
    <w:rPr>
      <w:szCs w:val="21"/>
    </w:rPr>
  </w:style>
  <w:style w:type="paragraph" w:styleId="772">
    <w:name w:val="toa heading"/>
    <w:basedOn w:val="753"/>
    <w:next w:val="753"/>
    <w:qFormat/>
    <w:pPr>
      <w:spacing w:before="120"/>
    </w:pPr>
    <w:rPr>
      <w:rFonts w:ascii="Arial" w:hAnsi="Arial" w:cs="Arial"/>
      <w:sz w:val="24"/>
    </w:rPr>
  </w:style>
  <w:style w:type="paragraph" w:styleId="773">
    <w:name w:val="annotation text"/>
    <w:basedOn w:val="753"/>
    <w:link w:val="853"/>
    <w:uiPriority w:val="99"/>
    <w:qFormat/>
    <w:pPr>
      <w:jc w:val="left"/>
    </w:pPr>
    <w:rPr>
      <w:szCs w:val="21"/>
    </w:rPr>
  </w:style>
  <w:style w:type="paragraph" w:styleId="774">
    <w:name w:val="Body Text 3"/>
    <w:basedOn w:val="753"/>
    <w:link w:val="854"/>
    <w:qFormat/>
    <w:rPr>
      <w:rFonts w:ascii="仿宋_GB2312" w:hAnsi="宋体" w:eastAsia="仿宋_GB2312" w:cs="宋体"/>
      <w:sz w:val="32"/>
      <w:szCs w:val="32"/>
    </w:rPr>
  </w:style>
  <w:style w:type="paragraph" w:styleId="775">
    <w:name w:val="Body Text"/>
    <w:basedOn w:val="753"/>
    <w:link w:val="855"/>
    <w:qFormat/>
    <w:pPr>
      <w:jc w:val="left"/>
      <w:spacing w:after="60"/>
      <w:tabs>
        <w:tab w:val="right" w:pos="2520" w:leader="none"/>
        <w:tab w:val="left" w:pos="2880" w:leader="none"/>
      </w:tabs>
    </w:pPr>
    <w:rPr>
      <w:sz w:val="22"/>
      <w:szCs w:val="20"/>
    </w:rPr>
  </w:style>
  <w:style w:type="paragraph" w:styleId="776">
    <w:name w:val="Body Text Indent"/>
    <w:basedOn w:val="753"/>
    <w:next w:val="753"/>
    <w:link w:val="856"/>
    <w:qFormat/>
    <w:pPr>
      <w:ind w:firstLine="645"/>
    </w:pPr>
    <w:rPr>
      <w:rFonts w:ascii="楷体_GB2312" w:hAnsi="宋体" w:eastAsia="楷体_GB2312" w:cs="宋体"/>
      <w:sz w:val="32"/>
      <w:szCs w:val="32"/>
    </w:rPr>
  </w:style>
  <w:style w:type="paragraph" w:styleId="777">
    <w:name w:val="List 2"/>
    <w:basedOn w:val="753"/>
    <w:qFormat/>
    <w:pPr>
      <w:numPr>
        <w:numId w:val="3"/>
      </w:numPr>
      <w:ind w:left="0" w:hanging="200"/>
    </w:pPr>
    <w:rPr>
      <w:szCs w:val="21"/>
    </w:rPr>
  </w:style>
  <w:style w:type="paragraph" w:styleId="778">
    <w:name w:val="HTML Address"/>
    <w:basedOn w:val="753"/>
    <w:link w:val="857"/>
    <w:qFormat/>
    <w:pPr>
      <w:numPr>
        <w:numId w:val="4"/>
      </w:numPr>
      <w:ind w:left="0" w:firstLine="0"/>
      <w:tabs>
        <w:tab w:val="clear" w:pos="397" w:leader="none"/>
      </w:tabs>
    </w:pPr>
    <w:rPr>
      <w:i/>
      <w:iCs/>
      <w:szCs w:val="21"/>
    </w:rPr>
  </w:style>
  <w:style w:type="paragraph" w:styleId="779">
    <w:name w:val="toc 5"/>
    <w:basedOn w:val="753"/>
    <w:next w:val="753"/>
    <w:uiPriority w:val="39"/>
    <w:unhideWhenUsed/>
    <w:qFormat/>
    <w:pPr>
      <w:ind w:left="1134"/>
      <w:spacing w:after="57"/>
    </w:pPr>
  </w:style>
  <w:style w:type="paragraph" w:styleId="780">
    <w:name w:val="toc 3"/>
    <w:basedOn w:val="753"/>
    <w:next w:val="753"/>
    <w:uiPriority w:val="39"/>
    <w:unhideWhenUsed/>
    <w:qFormat/>
    <w:pPr>
      <w:ind w:left="567"/>
      <w:spacing w:after="57"/>
    </w:pPr>
  </w:style>
  <w:style w:type="paragraph" w:styleId="781">
    <w:name w:val="Plain Text"/>
    <w:basedOn w:val="753"/>
    <w:link w:val="858"/>
    <w:uiPriority w:val="99"/>
    <w:qFormat/>
    <w:rPr>
      <w:rFonts w:ascii="宋体" w:hAnsi="宋体"/>
      <w:szCs w:val="21"/>
    </w:rPr>
  </w:style>
  <w:style w:type="paragraph" w:styleId="782">
    <w:name w:val="toc 8"/>
    <w:basedOn w:val="753"/>
    <w:next w:val="753"/>
    <w:uiPriority w:val="39"/>
    <w:unhideWhenUsed/>
    <w:qFormat/>
    <w:pPr>
      <w:ind w:left="1984"/>
      <w:spacing w:after="57"/>
    </w:pPr>
  </w:style>
  <w:style w:type="paragraph" w:styleId="783">
    <w:name w:val="Date"/>
    <w:basedOn w:val="753"/>
    <w:next w:val="753"/>
    <w:link w:val="859"/>
    <w:qFormat/>
    <w:rPr>
      <w:sz w:val="24"/>
    </w:rPr>
  </w:style>
  <w:style w:type="paragraph" w:styleId="784">
    <w:name w:val="Body Text Indent 2"/>
    <w:basedOn w:val="753"/>
    <w:link w:val="860"/>
    <w:qFormat/>
    <w:pPr>
      <w:ind w:left="630" w:firstLine="645"/>
    </w:pPr>
    <w:rPr>
      <w:rFonts w:ascii="Arial" w:hAnsi="Arial" w:eastAsia="仿宋_GB2312" w:cs="Arial"/>
      <w:sz w:val="32"/>
      <w:szCs w:val="32"/>
    </w:rPr>
  </w:style>
  <w:style w:type="paragraph" w:styleId="785">
    <w:name w:val="endnote text"/>
    <w:basedOn w:val="753"/>
    <w:link w:val="861"/>
    <w:uiPriority w:val="99"/>
    <w:unhideWhenUsed/>
    <w:qFormat/>
    <w:rPr>
      <w:sz w:val="20"/>
    </w:rPr>
  </w:style>
  <w:style w:type="paragraph" w:styleId="786">
    <w:name w:val="Balloon Text"/>
    <w:basedOn w:val="753"/>
    <w:link w:val="862"/>
    <w:uiPriority w:val="99"/>
    <w:qFormat/>
    <w:rPr>
      <w:sz w:val="18"/>
      <w:szCs w:val="18"/>
    </w:rPr>
  </w:style>
  <w:style w:type="paragraph" w:styleId="787">
    <w:name w:val="Footer"/>
    <w:basedOn w:val="753"/>
    <w:link w:val="863"/>
    <w:uiPriority w:val="99"/>
    <w:qFormat/>
    <w:pPr>
      <w:jc w:val="left"/>
      <w:tabs>
        <w:tab w:val="center" w:pos="4153" w:leader="none"/>
        <w:tab w:val="right" w:pos="8306" w:leader="none"/>
      </w:tabs>
    </w:pPr>
    <w:rPr>
      <w:sz w:val="18"/>
      <w:szCs w:val="18"/>
    </w:rPr>
  </w:style>
  <w:style w:type="paragraph" w:styleId="788">
    <w:name w:val="Header"/>
    <w:basedOn w:val="753"/>
    <w:link w:val="864"/>
    <w:uiPriority w:val="99"/>
    <w:qFormat/>
    <w:pPr>
      <w:jc w:val="center"/>
      <w:tabs>
        <w:tab w:val="center" w:pos="4153" w:leader="none"/>
        <w:tab w:val="right" w:pos="8306" w:leader="none"/>
      </w:tabs>
      <w:pBdr>
        <w:bottom w:val="single" w:color="000000" w:sz="6" w:space="1"/>
      </w:pBdr>
    </w:pPr>
    <w:rPr>
      <w:sz w:val="18"/>
      <w:szCs w:val="18"/>
    </w:rPr>
  </w:style>
  <w:style w:type="paragraph" w:styleId="789">
    <w:name w:val="toc 1"/>
    <w:basedOn w:val="753"/>
    <w:next w:val="753"/>
    <w:uiPriority w:val="39"/>
    <w:unhideWhenUsed/>
    <w:qFormat/>
    <w:pPr>
      <w:spacing w:after="57"/>
    </w:pPr>
  </w:style>
  <w:style w:type="paragraph" w:styleId="790">
    <w:name w:val="toc 4"/>
    <w:basedOn w:val="753"/>
    <w:next w:val="753"/>
    <w:uiPriority w:val="39"/>
    <w:unhideWhenUsed/>
    <w:qFormat/>
    <w:pPr>
      <w:ind w:left="850"/>
      <w:spacing w:after="57"/>
    </w:pPr>
  </w:style>
  <w:style w:type="paragraph" w:styleId="791">
    <w:name w:val="Subtitle"/>
    <w:basedOn w:val="753"/>
    <w:next w:val="753"/>
    <w:link w:val="865"/>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92">
    <w:name w:val="List"/>
    <w:basedOn w:val="753"/>
    <w:uiPriority w:val="99"/>
    <w:qFormat/>
    <w:pPr>
      <w:ind w:left="200" w:hanging="200"/>
    </w:pPr>
    <w:rPr>
      <w:szCs w:val="21"/>
    </w:rPr>
  </w:style>
  <w:style w:type="paragraph" w:styleId="793">
    <w:name w:val="footnote text"/>
    <w:basedOn w:val="753"/>
    <w:link w:val="866"/>
    <w:qFormat/>
    <w:pPr>
      <w:jc w:val="left"/>
      <w:widowControl/>
    </w:pPr>
    <w:rPr>
      <w:sz w:val="20"/>
      <w:szCs w:val="20"/>
    </w:rPr>
  </w:style>
  <w:style w:type="paragraph" w:styleId="794">
    <w:name w:val="toc 6"/>
    <w:basedOn w:val="753"/>
    <w:next w:val="753"/>
    <w:uiPriority w:val="39"/>
    <w:unhideWhenUsed/>
    <w:qFormat/>
    <w:pPr>
      <w:ind w:left="1417"/>
      <w:spacing w:after="57"/>
    </w:pPr>
  </w:style>
  <w:style w:type="paragraph" w:styleId="795">
    <w:name w:val="Body Text Indent 3"/>
    <w:basedOn w:val="753"/>
    <w:link w:val="867"/>
    <w:qFormat/>
    <w:pPr>
      <w:ind w:left="645" w:firstLine="645"/>
    </w:pPr>
    <w:rPr>
      <w:rFonts w:ascii="Arial" w:hAnsi="Arial" w:eastAsia="仿宋_GB2312" w:cs="Arial"/>
      <w:color w:val="ffff00"/>
      <w:sz w:val="32"/>
      <w:szCs w:val="32"/>
    </w:rPr>
  </w:style>
  <w:style w:type="paragraph" w:styleId="796">
    <w:name w:val="table of figures"/>
    <w:basedOn w:val="753"/>
    <w:next w:val="753"/>
    <w:qFormat/>
    <w:pPr>
      <w:ind w:left="840" w:hanging="420"/>
    </w:pPr>
    <w:rPr>
      <w:szCs w:val="21"/>
    </w:rPr>
  </w:style>
  <w:style w:type="paragraph" w:styleId="797">
    <w:name w:val="toc 2"/>
    <w:basedOn w:val="753"/>
    <w:next w:val="753"/>
    <w:uiPriority w:val="39"/>
    <w:unhideWhenUsed/>
    <w:qFormat/>
    <w:pPr>
      <w:ind w:left="283"/>
      <w:spacing w:after="57"/>
    </w:pPr>
  </w:style>
  <w:style w:type="paragraph" w:styleId="798">
    <w:name w:val="toc 9"/>
    <w:basedOn w:val="753"/>
    <w:next w:val="753"/>
    <w:uiPriority w:val="39"/>
    <w:unhideWhenUsed/>
    <w:qFormat/>
    <w:pPr>
      <w:ind w:left="2268"/>
      <w:spacing w:after="57"/>
    </w:pPr>
  </w:style>
  <w:style w:type="paragraph" w:styleId="799">
    <w:name w:val="Body Text 2"/>
    <w:basedOn w:val="753"/>
    <w:link w:val="868"/>
    <w:qFormat/>
    <w:pPr>
      <w:jc w:val="center"/>
      <w:widowControl/>
    </w:pPr>
    <w:rPr>
      <w:rFonts w:ascii="楷体_GB2312" w:hAnsi="宋体" w:eastAsia="楷体_GB2312" w:cs="宋体"/>
      <w:sz w:val="28"/>
      <w:szCs w:val="28"/>
    </w:rPr>
  </w:style>
  <w:style w:type="paragraph" w:styleId="800">
    <w:name w:val="List 4"/>
    <w:basedOn w:val="753"/>
    <w:qFormat/>
    <w:pPr>
      <w:numPr>
        <w:numId w:val="5"/>
      </w:numPr>
      <w:ind w:left="100" w:hanging="200"/>
      <w:tabs>
        <w:tab w:val="clear" w:pos="709" w:leader="none"/>
      </w:tabs>
    </w:pPr>
    <w:rPr>
      <w:szCs w:val="21"/>
    </w:rPr>
  </w:style>
  <w:style w:type="paragraph" w:styleId="801">
    <w:name w:val="HTML Preformatted"/>
    <w:basedOn w:val="753"/>
    <w:link w:val="86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02">
    <w:name w:val="Normal (Web)"/>
    <w:basedOn w:val="753"/>
    <w:link w:val="870"/>
    <w:uiPriority w:val="99"/>
    <w:qFormat/>
    <w:pPr>
      <w:jc w:val="left"/>
      <w:spacing w:before="100" w:beforeAutospacing="1" w:after="100" w:afterAutospacing="1"/>
      <w:widowControl/>
    </w:pPr>
    <w:rPr>
      <w:rFonts w:ascii="宋体" w:hAnsi="宋体"/>
      <w:sz w:val="24"/>
    </w:rPr>
  </w:style>
  <w:style w:type="paragraph" w:styleId="803">
    <w:name w:val="List Continue 3"/>
    <w:basedOn w:val="753"/>
    <w:qFormat/>
    <w:pPr>
      <w:ind w:left="1260"/>
      <w:spacing w:after="120"/>
    </w:pPr>
    <w:rPr>
      <w:szCs w:val="20"/>
    </w:rPr>
  </w:style>
  <w:style w:type="paragraph" w:styleId="804">
    <w:name w:val="index 1"/>
    <w:basedOn w:val="753"/>
    <w:next w:val="753"/>
    <w:qFormat/>
    <w:pPr>
      <w:spacing w:line="240" w:lineRule="atLeast"/>
    </w:pPr>
    <w:rPr>
      <w:b/>
      <w:bCs/>
      <w:szCs w:val="21"/>
    </w:rPr>
  </w:style>
  <w:style w:type="paragraph" w:styleId="805">
    <w:name w:val="Title"/>
    <w:basedOn w:val="753"/>
    <w:link w:val="871"/>
    <w:qFormat/>
    <w:pPr>
      <w:jc w:val="center"/>
      <w:spacing w:before="240" w:after="60"/>
      <w:outlineLvl w:val="0"/>
    </w:pPr>
    <w:rPr>
      <w:rFonts w:ascii="Arial" w:hAnsi="Arial" w:eastAsia="黑体"/>
      <w:b/>
      <w:bCs/>
      <w:sz w:val="44"/>
      <w:szCs w:val="32"/>
    </w:rPr>
  </w:style>
  <w:style w:type="paragraph" w:styleId="806">
    <w:name w:val="annotation subject"/>
    <w:basedOn w:val="773"/>
    <w:next w:val="773"/>
    <w:link w:val="872"/>
    <w:uiPriority w:val="99"/>
    <w:qFormat/>
    <w:rPr>
      <w:b/>
      <w:bCs/>
    </w:rPr>
  </w:style>
  <w:style w:type="table" w:styleId="807">
    <w:name w:val="Table Grid"/>
    <w:basedOn w:val="764"/>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uiPriority w:val="22"/>
    <w:qFormat/>
    <w:rPr>
      <w:b/>
      <w:bCs/>
    </w:rPr>
  </w:style>
  <w:style w:type="character" w:styleId="809">
    <w:name w:val="endnote reference"/>
    <w:uiPriority w:val="99"/>
    <w:unhideWhenUsed/>
    <w:qFormat/>
    <w:rPr>
      <w:vertAlign w:val="superscript"/>
    </w:rPr>
  </w:style>
  <w:style w:type="character" w:styleId="810">
    <w:name w:val="page number"/>
    <w:qFormat/>
  </w:style>
  <w:style w:type="character" w:styleId="811">
    <w:name w:val="FollowedHyperlink"/>
    <w:uiPriority w:val="99"/>
    <w:semiHidden/>
    <w:unhideWhenUsed/>
    <w:qFormat/>
    <w:rPr>
      <w:color w:val="800080"/>
      <w:u w:val="single"/>
    </w:rPr>
  </w:style>
  <w:style w:type="character" w:styleId="812">
    <w:name w:val="Emphasis"/>
    <w:qFormat/>
    <w:rPr>
      <w:i/>
      <w:iCs/>
    </w:rPr>
  </w:style>
  <w:style w:type="character" w:styleId="813">
    <w:name w:val="Hyperlink"/>
    <w:uiPriority w:val="99"/>
    <w:qFormat/>
    <w:rPr>
      <w:color w:val="0000ff"/>
      <w:u w:val="single"/>
    </w:rPr>
  </w:style>
  <w:style w:type="character" w:styleId="814">
    <w:name w:val="annotation reference"/>
    <w:uiPriority w:val="99"/>
    <w:qFormat/>
    <w:rPr>
      <w:sz w:val="21"/>
      <w:szCs w:val="21"/>
    </w:rPr>
  </w:style>
  <w:style w:type="character" w:styleId="815">
    <w:name w:val="footnote reference"/>
    <w:uiPriority w:val="99"/>
    <w:unhideWhenUsed/>
    <w:qFormat/>
    <w:rPr>
      <w:vertAlign w:val="superscript"/>
    </w:rPr>
  </w:style>
  <w:style w:type="table" w:styleId="816" w:customStyle="1">
    <w:name w:val="无格式表格 11"/>
    <w:basedOn w:val="76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4"/>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网格表 7 彩色1"/>
    <w:basedOn w:val="76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4"/>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清单表 31"/>
    <w:basedOn w:val="76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清单表 6 彩色1"/>
    <w:basedOn w:val="76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清单表 7 彩色1"/>
    <w:basedOn w:val="764"/>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5" w:customStyle="1">
    <w:name w:val="TOC 标题1"/>
    <w:uiPriority w:val="39"/>
    <w:unhideWhenUsed/>
  </w:style>
  <w:style w:type="paragraph" w:styleId="836" w:customStyle="1">
    <w:name w:val="正文文本11"/>
    <w:basedOn w:val="753"/>
    <w:uiPriority w:val="99"/>
    <w:qFormat/>
    <w:rPr>
      <w:rFonts w:ascii="楷体_GB2312" w:hAnsi="宋体" w:eastAsia="楷体_GB2312"/>
      <w:sz w:val="28"/>
      <w:szCs w:val="28"/>
    </w:rPr>
  </w:style>
  <w:style w:type="paragraph" w:styleId="837">
    <w:name w:val="List Paragraph"/>
    <w:basedOn w:val="753"/>
    <w:qFormat/>
    <w:pPr>
      <w:ind w:firstLine="200"/>
    </w:pPr>
    <w:rPr>
      <w:rFonts w:cs="Arial"/>
    </w:rPr>
  </w:style>
  <w:style w:type="paragraph" w:styleId="838">
    <w:name w:val="No Spacing"/>
    <w:uiPriority w:val="1"/>
    <w:qFormat/>
    <w:pPr>
      <w:jc w:val="both"/>
      <w:widowControl w:val="off"/>
    </w:pPr>
    <w:rPr>
      <w:rFonts w:eastAsia="楷体_GB2312"/>
      <w:sz w:val="26"/>
    </w:rPr>
  </w:style>
  <w:style w:type="paragraph" w:styleId="839">
    <w:name w:val="Quote"/>
    <w:basedOn w:val="753"/>
    <w:next w:val="753"/>
    <w:link w:val="893"/>
    <w:uiPriority w:val="29"/>
    <w:qFormat/>
    <w:pPr>
      <w:ind w:left="720" w:right="720"/>
    </w:pPr>
    <w:rPr>
      <w:i/>
    </w:rPr>
  </w:style>
  <w:style w:type="paragraph" w:styleId="840">
    <w:name w:val="Intense Quote"/>
    <w:basedOn w:val="753"/>
    <w:next w:val="753"/>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1" w:customStyle="1">
    <w:name w:val="TOC 标题116"/>
    <w:uiPriority w:val="39"/>
    <w:unhideWhenUsed/>
    <w:qFormat/>
  </w:style>
  <w:style w:type="character" w:styleId="842" w:customStyle="1">
    <w:name w:val="标题 1 字符1"/>
    <w:link w:val="754"/>
    <w:uiPriority w:val="9"/>
    <w:qFormat/>
    <w:rPr>
      <w:rFonts w:ascii="楷体_GB2312" w:hAnsi="宋体" w:eastAsia="楷体_GB2312" w:cs="宋体"/>
      <w:sz w:val="28"/>
      <w:szCs w:val="28"/>
    </w:rPr>
  </w:style>
  <w:style w:type="character" w:styleId="843" w:customStyle="1">
    <w:name w:val="标题 2 字符"/>
    <w:link w:val="755"/>
    <w:qFormat/>
    <w:rPr>
      <w:rFonts w:ascii="Arial" w:hAnsi="Arial" w:eastAsia="幼圆" w:cs="Arial"/>
      <w:b/>
      <w:bCs/>
      <w:sz w:val="44"/>
      <w:szCs w:val="44"/>
    </w:rPr>
  </w:style>
  <w:style w:type="character" w:styleId="844" w:customStyle="1">
    <w:name w:val="标题 3 字符"/>
    <w:link w:val="756"/>
    <w:uiPriority w:val="9"/>
    <w:qFormat/>
    <w:rPr>
      <w:b/>
      <w:bCs/>
      <w:sz w:val="32"/>
      <w:szCs w:val="32"/>
    </w:rPr>
  </w:style>
  <w:style w:type="character" w:styleId="845" w:customStyle="1">
    <w:name w:val="标题 4 字符"/>
    <w:link w:val="757"/>
    <w:uiPriority w:val="9"/>
    <w:qFormat/>
    <w:rPr>
      <w:rFonts w:ascii="Arial" w:hAnsi="Arial" w:eastAsia="黑体" w:cs="Arial"/>
      <w:b/>
      <w:bCs/>
      <w:sz w:val="28"/>
      <w:szCs w:val="28"/>
    </w:rPr>
  </w:style>
  <w:style w:type="character" w:styleId="846" w:customStyle="1">
    <w:name w:val="标题 5 字符"/>
    <w:link w:val="758"/>
    <w:qFormat/>
    <w:rPr>
      <w:rFonts w:ascii="宋体" w:hAnsi="宋体" w:cs="宋体"/>
      <w:color w:val="000000"/>
      <w:sz w:val="28"/>
      <w:szCs w:val="28"/>
    </w:rPr>
  </w:style>
  <w:style w:type="character" w:styleId="847" w:customStyle="1">
    <w:name w:val="标题 6 字符"/>
    <w:link w:val="759"/>
    <w:qFormat/>
    <w:rPr>
      <w:rFonts w:ascii="Arial" w:hAnsi="Arial" w:eastAsia="黑体"/>
      <w:b/>
      <w:bCs/>
      <w:sz w:val="24"/>
      <w:szCs w:val="22"/>
    </w:rPr>
  </w:style>
  <w:style w:type="character" w:styleId="848" w:customStyle="1">
    <w:name w:val="标题 7 字符"/>
    <w:link w:val="760"/>
    <w:qFormat/>
    <w:rPr>
      <w:rFonts w:ascii="Calibri" w:hAnsi="Calibri"/>
      <w:b/>
      <w:bCs/>
      <w:sz w:val="24"/>
      <w:szCs w:val="22"/>
    </w:rPr>
  </w:style>
  <w:style w:type="character" w:styleId="849" w:customStyle="1">
    <w:name w:val="标题 8 字符"/>
    <w:link w:val="761"/>
    <w:qFormat/>
    <w:rPr>
      <w:rFonts w:ascii="Arial" w:hAnsi="Arial" w:eastAsia="黑体"/>
      <w:sz w:val="24"/>
      <w:szCs w:val="22"/>
    </w:rPr>
  </w:style>
  <w:style w:type="character" w:styleId="850" w:customStyle="1">
    <w:name w:val="标题 9 字符"/>
    <w:link w:val="762"/>
    <w:qFormat/>
    <w:rPr>
      <w:rFonts w:ascii="Arial" w:hAnsi="Arial" w:eastAsia="黑体"/>
      <w:sz w:val="21"/>
      <w:szCs w:val="21"/>
    </w:rPr>
  </w:style>
  <w:style w:type="character" w:styleId="851" w:customStyle="1">
    <w:name w:val="正文缩进 字符"/>
    <w:link w:val="769"/>
    <w:uiPriority w:val="99"/>
    <w:qFormat/>
    <w:rPr>
      <w:rFonts w:eastAsia="宋体"/>
      <w:sz w:val="21"/>
      <w:szCs w:val="21"/>
      <w:lang w:val="en-US" w:eastAsia="zh-CN" w:bidi="ar-SA"/>
    </w:rPr>
  </w:style>
  <w:style w:type="character" w:styleId="852" w:customStyle="1">
    <w:name w:val="文档结构图 字符"/>
    <w:link w:val="771"/>
    <w:uiPriority w:val="99"/>
    <w:qFormat/>
    <w:rPr>
      <w:sz w:val="21"/>
      <w:szCs w:val="21"/>
      <w:shd w:val="clear" w:color="auto" w:fill="000080"/>
    </w:rPr>
  </w:style>
  <w:style w:type="character" w:styleId="853" w:customStyle="1">
    <w:name w:val="批注文字 字符"/>
    <w:link w:val="773"/>
    <w:uiPriority w:val="99"/>
    <w:qFormat/>
    <w:rPr>
      <w:sz w:val="21"/>
      <w:szCs w:val="21"/>
    </w:rPr>
  </w:style>
  <w:style w:type="character" w:styleId="854" w:customStyle="1">
    <w:name w:val="正文文本 3 字符"/>
    <w:link w:val="774"/>
    <w:qFormat/>
    <w:rPr>
      <w:rFonts w:ascii="仿宋_GB2312" w:hAnsi="宋体" w:eastAsia="仿宋_GB2312" w:cs="宋体"/>
      <w:sz w:val="32"/>
      <w:szCs w:val="32"/>
    </w:rPr>
  </w:style>
  <w:style w:type="character" w:styleId="855" w:customStyle="1">
    <w:name w:val="正文文本 字符"/>
    <w:link w:val="775"/>
    <w:qFormat/>
    <w:rPr>
      <w:rFonts w:ascii="楷体_GB2312" w:hAnsi="宋体" w:eastAsia="楷体_GB2312" w:cs="宋体"/>
      <w:sz w:val="28"/>
      <w:szCs w:val="28"/>
    </w:rPr>
  </w:style>
  <w:style w:type="character" w:styleId="856" w:customStyle="1">
    <w:name w:val="正文文本缩进 字符"/>
    <w:link w:val="776"/>
    <w:qFormat/>
    <w:rPr>
      <w:rFonts w:ascii="楷体_GB2312" w:hAnsi="宋体" w:eastAsia="楷体_GB2312" w:cs="宋体"/>
      <w:sz w:val="32"/>
      <w:szCs w:val="32"/>
    </w:rPr>
  </w:style>
  <w:style w:type="character" w:styleId="857" w:customStyle="1">
    <w:name w:val="HTML 地址 字符"/>
    <w:link w:val="778"/>
    <w:qFormat/>
    <w:rPr>
      <w:rFonts w:ascii="Calibri" w:hAnsi="Calibri"/>
      <w:i/>
      <w:iCs/>
      <w:sz w:val="21"/>
      <w:szCs w:val="21"/>
    </w:rPr>
  </w:style>
  <w:style w:type="character" w:styleId="858" w:customStyle="1">
    <w:name w:val="纯文本 字符"/>
    <w:link w:val="781"/>
    <w:uiPriority w:val="99"/>
    <w:qFormat/>
    <w:rPr>
      <w:rFonts w:ascii="宋体" w:hAnsi="宋体" w:cs="Courier New"/>
      <w:sz w:val="21"/>
      <w:szCs w:val="21"/>
    </w:rPr>
  </w:style>
  <w:style w:type="character" w:styleId="859" w:customStyle="1">
    <w:name w:val="日期 字符"/>
    <w:link w:val="783"/>
    <w:qFormat/>
    <w:rPr>
      <w:sz w:val="24"/>
      <w:szCs w:val="24"/>
    </w:rPr>
  </w:style>
  <w:style w:type="character" w:styleId="860" w:customStyle="1">
    <w:name w:val="正文文本缩进 2 字符"/>
    <w:link w:val="784"/>
    <w:qFormat/>
    <w:rPr>
      <w:rFonts w:ascii="Arial" w:hAnsi="Arial" w:eastAsia="仿宋_GB2312" w:cs="Arial"/>
      <w:sz w:val="32"/>
      <w:szCs w:val="32"/>
    </w:rPr>
  </w:style>
  <w:style w:type="character" w:styleId="861" w:customStyle="1">
    <w:name w:val="尾注文本 字符"/>
    <w:link w:val="785"/>
    <w:uiPriority w:val="99"/>
    <w:qFormat/>
    <w:rPr>
      <w:sz w:val="20"/>
    </w:rPr>
  </w:style>
  <w:style w:type="character" w:styleId="862" w:customStyle="1">
    <w:name w:val="批注框文本 字符"/>
    <w:link w:val="786"/>
    <w:uiPriority w:val="99"/>
    <w:qFormat/>
    <w:rPr>
      <w:sz w:val="18"/>
      <w:szCs w:val="18"/>
    </w:rPr>
  </w:style>
  <w:style w:type="character" w:styleId="863" w:customStyle="1">
    <w:name w:val="页脚 字符"/>
    <w:link w:val="787"/>
    <w:uiPriority w:val="99"/>
    <w:qFormat/>
    <w:rPr>
      <w:sz w:val="18"/>
      <w:szCs w:val="18"/>
    </w:rPr>
  </w:style>
  <w:style w:type="character" w:styleId="864" w:customStyle="1">
    <w:name w:val="页眉 字符"/>
    <w:link w:val="788"/>
    <w:uiPriority w:val="99"/>
    <w:qFormat/>
    <w:rPr>
      <w:sz w:val="18"/>
      <w:szCs w:val="18"/>
    </w:rPr>
  </w:style>
  <w:style w:type="character" w:styleId="865" w:customStyle="1">
    <w:name w:val="副标题 字符"/>
    <w:link w:val="791"/>
    <w:qFormat/>
    <w:rPr>
      <w:rFonts w:ascii="Cambria" w:hAnsi="Cambria"/>
      <w:b/>
      <w:bCs/>
      <w:sz w:val="32"/>
      <w:szCs w:val="32"/>
    </w:rPr>
  </w:style>
  <w:style w:type="character" w:styleId="866" w:customStyle="1">
    <w:name w:val="脚注文本 字符"/>
    <w:link w:val="793"/>
    <w:qFormat/>
    <w:rPr>
      <w:sz w:val="18"/>
    </w:rPr>
  </w:style>
  <w:style w:type="character" w:styleId="867" w:customStyle="1">
    <w:name w:val="正文文本缩进 3 字符"/>
    <w:link w:val="795"/>
    <w:qFormat/>
    <w:rPr>
      <w:rFonts w:ascii="Arial" w:hAnsi="Arial" w:eastAsia="仿宋_GB2312" w:cs="Arial"/>
      <w:color w:val="ffff00"/>
      <w:sz w:val="32"/>
      <w:szCs w:val="32"/>
    </w:rPr>
  </w:style>
  <w:style w:type="character" w:styleId="868" w:customStyle="1">
    <w:name w:val="正文文本 2 字符"/>
    <w:link w:val="799"/>
    <w:qFormat/>
    <w:rPr>
      <w:rFonts w:ascii="楷体_GB2312" w:hAnsi="宋体" w:eastAsia="楷体_GB2312" w:cs="宋体"/>
      <w:sz w:val="28"/>
      <w:szCs w:val="28"/>
    </w:rPr>
  </w:style>
  <w:style w:type="character" w:styleId="869" w:customStyle="1">
    <w:name w:val="HTML 预设格式 字符"/>
    <w:link w:val="801"/>
    <w:qFormat/>
    <w:rPr>
      <w:rFonts w:ascii="宋体" w:hAnsi="宋体" w:cs="宋体"/>
      <w:sz w:val="24"/>
      <w:szCs w:val="22"/>
    </w:rPr>
  </w:style>
  <w:style w:type="character" w:styleId="870" w:customStyle="1">
    <w:name w:val="普通(网站) 字符"/>
    <w:link w:val="802"/>
    <w:uiPriority w:val="99"/>
    <w:qFormat/>
    <w:rPr>
      <w:rFonts w:ascii="宋体" w:hAnsi="宋体" w:cs="宋体"/>
      <w:sz w:val="24"/>
      <w:szCs w:val="24"/>
    </w:rPr>
  </w:style>
  <w:style w:type="character" w:styleId="871" w:customStyle="1">
    <w:name w:val="标题 字符1"/>
    <w:link w:val="805"/>
    <w:qFormat/>
    <w:rPr>
      <w:rFonts w:ascii="Arial" w:hAnsi="Arial" w:eastAsia="黑体" w:cs="Arial"/>
      <w:b/>
      <w:bCs/>
      <w:sz w:val="44"/>
      <w:szCs w:val="32"/>
    </w:rPr>
  </w:style>
  <w:style w:type="character" w:styleId="872" w:customStyle="1">
    <w:name w:val="批注主题 字符"/>
    <w:link w:val="806"/>
    <w:uiPriority w:val="99"/>
    <w:qFormat/>
    <w:rPr>
      <w:b/>
      <w:bCs/>
      <w:sz w:val="21"/>
      <w:szCs w:val="21"/>
    </w:rPr>
  </w:style>
  <w:style w:type="paragraph" w:styleId="873" w:customStyle="1">
    <w:name w:val="TOC 标题115"/>
    <w:uiPriority w:val="39"/>
    <w:unhideWhenUsed/>
    <w:qFormat/>
  </w:style>
  <w:style w:type="paragraph" w:styleId="874" w:customStyle="1">
    <w:name w:val="TOC 标题114"/>
    <w:uiPriority w:val="39"/>
    <w:unhideWhenUsed/>
    <w:qFormat/>
  </w:style>
  <w:style w:type="paragraph" w:styleId="875" w:customStyle="1">
    <w:name w:val="TOC 标题113"/>
    <w:uiPriority w:val="39"/>
    <w:unhideWhenUsed/>
    <w:qFormat/>
  </w:style>
  <w:style w:type="paragraph" w:styleId="876" w:customStyle="1">
    <w:name w:val="TOC 标题112"/>
    <w:uiPriority w:val="39"/>
    <w:unhideWhenUsed/>
    <w:qFormat/>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Footnote Text Char"/>
    <w:uiPriority w:val="99"/>
    <w:qFormat/>
    <w:rPr>
      <w:sz w:val="18"/>
    </w:rPr>
  </w:style>
  <w:style w:type="character" w:styleId="880" w:customStyle="1">
    <w:name w:val="Endnote Text Char"/>
    <w:uiPriority w:val="99"/>
    <w:qFormat/>
    <w:rPr>
      <w:sz w:val="20"/>
    </w:rPr>
  </w:style>
  <w:style w:type="paragraph" w:styleId="881" w:customStyle="1">
    <w:name w:val="TOC 标题111"/>
    <w:uiPriority w:val="39"/>
    <w:unhideWhenUsed/>
    <w:qFormat/>
  </w:style>
  <w:style w:type="character" w:styleId="882" w:customStyle="1">
    <w:name w:val="Heading 1 Char"/>
    <w:uiPriority w:val="9"/>
    <w:qFormat/>
    <w:rPr>
      <w:rFonts w:ascii="Arial" w:hAnsi="Arial" w:eastAsia="Arial" w:cs="Arial"/>
      <w:sz w:val="40"/>
      <w:szCs w:val="40"/>
    </w:rPr>
  </w:style>
  <w:style w:type="character" w:styleId="883" w:customStyle="1">
    <w:name w:val="Heading 2 Char"/>
    <w:uiPriority w:val="9"/>
    <w:qFormat/>
    <w:rPr>
      <w:rFonts w:ascii="Arial" w:hAnsi="Arial" w:eastAsia="Arial" w:cs="Arial"/>
      <w:sz w:val="34"/>
    </w:rPr>
  </w:style>
  <w:style w:type="character" w:styleId="884" w:customStyle="1">
    <w:name w:val="Heading 3 Char"/>
    <w:uiPriority w:val="9"/>
    <w:qFormat/>
    <w:rPr>
      <w:rFonts w:ascii="Arial" w:hAnsi="Arial" w:eastAsia="Arial" w:cs="Arial"/>
      <w:sz w:val="30"/>
      <w:szCs w:val="30"/>
    </w:rPr>
  </w:style>
  <w:style w:type="character" w:styleId="885" w:customStyle="1">
    <w:name w:val="Heading 4 Char"/>
    <w:uiPriority w:val="9"/>
    <w:qFormat/>
    <w:rPr>
      <w:rFonts w:ascii="Arial" w:hAnsi="Arial" w:eastAsia="Arial" w:cs="Arial"/>
      <w:b/>
      <w:bCs/>
      <w:sz w:val="26"/>
      <w:szCs w:val="26"/>
    </w:rPr>
  </w:style>
  <w:style w:type="character" w:styleId="886" w:customStyle="1">
    <w:name w:val="Heading 5 Char"/>
    <w:uiPriority w:val="9"/>
    <w:qFormat/>
    <w:rPr>
      <w:rFonts w:ascii="Arial" w:hAnsi="Arial" w:eastAsia="Arial" w:cs="Arial"/>
      <w:b/>
      <w:bCs/>
      <w:sz w:val="24"/>
      <w:szCs w:val="24"/>
    </w:rPr>
  </w:style>
  <w:style w:type="character" w:styleId="887" w:customStyle="1">
    <w:name w:val="Heading 6 Char"/>
    <w:uiPriority w:val="9"/>
    <w:qFormat/>
    <w:rPr>
      <w:rFonts w:ascii="Arial" w:hAnsi="Arial" w:eastAsia="Arial" w:cs="Arial"/>
      <w:b/>
      <w:bCs/>
      <w:sz w:val="22"/>
      <w:szCs w:val="22"/>
    </w:rPr>
  </w:style>
  <w:style w:type="character" w:styleId="888" w:customStyle="1">
    <w:name w:val="Heading 7 Char"/>
    <w:uiPriority w:val="9"/>
    <w:qFormat/>
    <w:rPr>
      <w:rFonts w:ascii="Arial" w:hAnsi="Arial" w:eastAsia="Arial" w:cs="Arial"/>
      <w:b/>
      <w:bCs/>
      <w:i/>
      <w:iCs/>
      <w:sz w:val="22"/>
      <w:szCs w:val="22"/>
    </w:rPr>
  </w:style>
  <w:style w:type="character" w:styleId="889" w:customStyle="1">
    <w:name w:val="Heading 8 Char"/>
    <w:uiPriority w:val="9"/>
    <w:qFormat/>
    <w:rPr>
      <w:rFonts w:ascii="Arial" w:hAnsi="Arial" w:eastAsia="Arial" w:cs="Arial"/>
      <w:i/>
      <w:iCs/>
      <w:sz w:val="22"/>
      <w:szCs w:val="22"/>
    </w:rPr>
  </w:style>
  <w:style w:type="character" w:styleId="890" w:customStyle="1">
    <w:name w:val="Heading 9 Char"/>
    <w:uiPriority w:val="9"/>
    <w:qFormat/>
    <w:rPr>
      <w:rFonts w:ascii="Arial" w:hAnsi="Arial" w:eastAsia="Arial" w:cs="Arial"/>
      <w:i/>
      <w:iCs/>
      <w:sz w:val="21"/>
      <w:szCs w:val="21"/>
    </w:rPr>
  </w:style>
  <w:style w:type="character" w:styleId="891" w:customStyle="1">
    <w:name w:val="Title Char"/>
    <w:uiPriority w:val="10"/>
    <w:qFormat/>
    <w:rPr>
      <w:sz w:val="48"/>
      <w:szCs w:val="48"/>
    </w:rPr>
  </w:style>
  <w:style w:type="character" w:styleId="892" w:customStyle="1">
    <w:name w:val="Subtitle Char"/>
    <w:uiPriority w:val="11"/>
    <w:qFormat/>
    <w:rPr>
      <w:sz w:val="24"/>
      <w:szCs w:val="24"/>
    </w:rPr>
  </w:style>
  <w:style w:type="character" w:styleId="893" w:customStyle="1">
    <w:name w:val="引用 字符"/>
    <w:link w:val="839"/>
    <w:uiPriority w:val="29"/>
    <w:qFormat/>
    <w:rPr>
      <w:i/>
    </w:rPr>
  </w:style>
  <w:style w:type="character" w:styleId="894" w:customStyle="1">
    <w:name w:val="明显引用 字符"/>
    <w:link w:val="840"/>
    <w:uiPriority w:val="30"/>
    <w:qFormat/>
    <w:rPr>
      <w:i/>
    </w:rPr>
  </w:style>
  <w:style w:type="character" w:styleId="895" w:customStyle="1">
    <w:name w:val="Header Char"/>
    <w:uiPriority w:val="99"/>
    <w:qFormat/>
  </w:style>
  <w:style w:type="character" w:styleId="896" w:customStyle="1">
    <w:name w:val="Footer Char"/>
    <w:uiPriority w:val="99"/>
    <w:qFormat/>
  </w:style>
  <w:style w:type="character" w:styleId="897" w:customStyle="1">
    <w:name w:val="Caption Char"/>
    <w:uiPriority w:val="99"/>
    <w:qFormat/>
  </w:style>
  <w:style w:type="table" w:styleId="898" w:customStyle="1">
    <w:name w:val="Table Grid Light"/>
    <w:basedOn w:val="764"/>
    <w:uiPriority w:val="59"/>
    <w:qFormat/>
    <w:tblPr>
      <w:tblCellMar>
        <w:left w:w="0" w:type="dxa"/>
        <w:right w:w="0" w:type="dxa"/>
      </w:tblCellMar>
    </w:tblPr>
  </w:style>
  <w:style w:type="table" w:styleId="899" w:customStyle="1">
    <w:name w:val="Grid Table 1 Light - Accent 1"/>
    <w:basedOn w:val="764"/>
    <w:uiPriority w:val="99"/>
    <w:qFormat/>
    <w:tblPr>
      <w:tblCellMar>
        <w:left w:w="0" w:type="dxa"/>
        <w:right w:w="0" w:type="dxa"/>
      </w:tblCellMar>
    </w:tblPr>
  </w:style>
  <w:style w:type="table" w:styleId="900" w:customStyle="1">
    <w:name w:val="Grid Table 1 Light - Accent 2"/>
    <w:basedOn w:val="764"/>
    <w:uiPriority w:val="99"/>
    <w:qFormat/>
    <w:tblPr>
      <w:tblCellMar>
        <w:left w:w="0" w:type="dxa"/>
        <w:right w:w="0" w:type="dxa"/>
      </w:tblCellMar>
    </w:tblPr>
  </w:style>
  <w:style w:type="table" w:styleId="901" w:customStyle="1">
    <w:name w:val="Grid Table 1 Light - Accent 3"/>
    <w:basedOn w:val="764"/>
    <w:uiPriority w:val="99"/>
    <w:qFormat/>
    <w:tblPr>
      <w:tblCellMar>
        <w:left w:w="0" w:type="dxa"/>
        <w:right w:w="0" w:type="dxa"/>
      </w:tblCellMar>
    </w:tblPr>
  </w:style>
  <w:style w:type="table" w:styleId="902" w:customStyle="1">
    <w:name w:val="Grid Table 1 Light - Accent 4"/>
    <w:basedOn w:val="764"/>
    <w:uiPriority w:val="99"/>
    <w:qFormat/>
    <w:tblPr>
      <w:tblCellMar>
        <w:left w:w="0" w:type="dxa"/>
        <w:right w:w="0" w:type="dxa"/>
      </w:tblCellMar>
    </w:tblPr>
  </w:style>
  <w:style w:type="table" w:styleId="903" w:customStyle="1">
    <w:name w:val="Grid Table 1 Light - Accent 5"/>
    <w:basedOn w:val="764"/>
    <w:uiPriority w:val="99"/>
    <w:qFormat/>
    <w:tblPr>
      <w:tblCellMar>
        <w:left w:w="0" w:type="dxa"/>
        <w:right w:w="0" w:type="dxa"/>
      </w:tblCellMar>
    </w:tblPr>
  </w:style>
  <w:style w:type="table" w:styleId="904" w:customStyle="1">
    <w:name w:val="Grid Table 1 Light - Accent 6"/>
    <w:basedOn w:val="764"/>
    <w:uiPriority w:val="99"/>
    <w:qFormat/>
    <w:tblPr>
      <w:tblCellMar>
        <w:left w:w="0" w:type="dxa"/>
        <w:right w:w="0" w:type="dxa"/>
      </w:tblCellMar>
    </w:tblPr>
  </w:style>
  <w:style w:type="table" w:styleId="905" w:customStyle="1">
    <w:name w:val="Grid Table 2 - Accent 1"/>
    <w:basedOn w:val="764"/>
    <w:uiPriority w:val="99"/>
    <w:qFormat/>
    <w:tblPr>
      <w:tblCellMar>
        <w:left w:w="0" w:type="dxa"/>
        <w:right w:w="0" w:type="dxa"/>
      </w:tblCellMar>
    </w:tblPr>
  </w:style>
  <w:style w:type="table" w:styleId="906" w:customStyle="1">
    <w:name w:val="Grid Table 2 - Accent 2"/>
    <w:basedOn w:val="764"/>
    <w:uiPriority w:val="99"/>
    <w:qFormat/>
    <w:tblPr>
      <w:tblCellMar>
        <w:left w:w="0" w:type="dxa"/>
        <w:right w:w="0" w:type="dxa"/>
      </w:tblCellMar>
    </w:tblPr>
  </w:style>
  <w:style w:type="table" w:styleId="907" w:customStyle="1">
    <w:name w:val="Grid Table 2 - Accent 3"/>
    <w:basedOn w:val="764"/>
    <w:uiPriority w:val="99"/>
    <w:qFormat/>
    <w:tblPr>
      <w:tblCellMar>
        <w:left w:w="0" w:type="dxa"/>
        <w:right w:w="0" w:type="dxa"/>
      </w:tblCellMar>
    </w:tblPr>
  </w:style>
  <w:style w:type="table" w:styleId="908" w:customStyle="1">
    <w:name w:val="Grid Table 2 - Accent 4"/>
    <w:basedOn w:val="764"/>
    <w:uiPriority w:val="99"/>
    <w:qFormat/>
    <w:tblPr>
      <w:tblCellMar>
        <w:left w:w="0" w:type="dxa"/>
        <w:right w:w="0" w:type="dxa"/>
      </w:tblCellMar>
    </w:tblPr>
  </w:style>
  <w:style w:type="table" w:styleId="909" w:customStyle="1">
    <w:name w:val="Grid Table 2 - Accent 5"/>
    <w:basedOn w:val="764"/>
    <w:uiPriority w:val="99"/>
    <w:qFormat/>
    <w:tblPr>
      <w:tblCellMar>
        <w:left w:w="0" w:type="dxa"/>
        <w:right w:w="0" w:type="dxa"/>
      </w:tblCellMar>
    </w:tblPr>
  </w:style>
  <w:style w:type="table" w:styleId="910" w:customStyle="1">
    <w:name w:val="Grid Table 2 - Accent 6"/>
    <w:basedOn w:val="764"/>
    <w:uiPriority w:val="99"/>
    <w:qFormat/>
    <w:tblPr>
      <w:tblCellMar>
        <w:left w:w="0" w:type="dxa"/>
        <w:right w:w="0" w:type="dxa"/>
      </w:tblCellMar>
    </w:tblPr>
  </w:style>
  <w:style w:type="table" w:styleId="911" w:customStyle="1">
    <w:name w:val="Grid Table 3 - Accent 1"/>
    <w:basedOn w:val="764"/>
    <w:uiPriority w:val="99"/>
    <w:qFormat/>
    <w:tblPr>
      <w:tblCellMar>
        <w:left w:w="0" w:type="dxa"/>
        <w:right w:w="0" w:type="dxa"/>
      </w:tblCellMar>
    </w:tblPr>
  </w:style>
  <w:style w:type="table" w:styleId="912" w:customStyle="1">
    <w:name w:val="Grid Table 3 - Accent 2"/>
    <w:basedOn w:val="764"/>
    <w:uiPriority w:val="99"/>
    <w:qFormat/>
    <w:tblPr>
      <w:tblCellMar>
        <w:left w:w="0" w:type="dxa"/>
        <w:right w:w="0" w:type="dxa"/>
      </w:tblCellMar>
    </w:tblPr>
  </w:style>
  <w:style w:type="table" w:styleId="913" w:customStyle="1">
    <w:name w:val="Grid Table 3 - Accent 3"/>
    <w:basedOn w:val="764"/>
    <w:uiPriority w:val="99"/>
    <w:qFormat/>
    <w:tblPr>
      <w:tblCellMar>
        <w:left w:w="0" w:type="dxa"/>
        <w:right w:w="0" w:type="dxa"/>
      </w:tblCellMar>
    </w:tblPr>
  </w:style>
  <w:style w:type="table" w:styleId="914" w:customStyle="1">
    <w:name w:val="Grid Table 3 - Accent 4"/>
    <w:basedOn w:val="764"/>
    <w:uiPriority w:val="99"/>
    <w:qFormat/>
    <w:tblPr>
      <w:tblCellMar>
        <w:left w:w="0" w:type="dxa"/>
        <w:right w:w="0" w:type="dxa"/>
      </w:tblCellMar>
    </w:tblPr>
  </w:style>
  <w:style w:type="table" w:styleId="915" w:customStyle="1">
    <w:name w:val="Grid Table 3 - Accent 5"/>
    <w:basedOn w:val="764"/>
    <w:uiPriority w:val="99"/>
    <w:qFormat/>
    <w:tblPr>
      <w:tblCellMar>
        <w:left w:w="0" w:type="dxa"/>
        <w:right w:w="0" w:type="dxa"/>
      </w:tblCellMar>
    </w:tblPr>
  </w:style>
  <w:style w:type="table" w:styleId="916" w:customStyle="1">
    <w:name w:val="Grid Table 3 - Accent 6"/>
    <w:basedOn w:val="764"/>
    <w:uiPriority w:val="99"/>
    <w:qFormat/>
    <w:tblPr>
      <w:tblCellMar>
        <w:left w:w="0" w:type="dxa"/>
        <w:right w:w="0" w:type="dxa"/>
      </w:tblCellMar>
    </w:tblPr>
  </w:style>
  <w:style w:type="table" w:styleId="917" w:customStyle="1">
    <w:name w:val="Grid Table 4 - Accent 1"/>
    <w:basedOn w:val="764"/>
    <w:uiPriority w:val="59"/>
    <w:qFormat/>
    <w:tblPr>
      <w:tblCellMar>
        <w:left w:w="0" w:type="dxa"/>
        <w:right w:w="0" w:type="dxa"/>
      </w:tblCellMar>
    </w:tblPr>
  </w:style>
  <w:style w:type="table" w:styleId="918" w:customStyle="1">
    <w:name w:val="Grid Table 4 - Accent 2"/>
    <w:basedOn w:val="764"/>
    <w:uiPriority w:val="59"/>
    <w:qFormat/>
    <w:tblPr>
      <w:tblCellMar>
        <w:left w:w="0" w:type="dxa"/>
        <w:right w:w="0" w:type="dxa"/>
      </w:tblCellMar>
    </w:tblPr>
  </w:style>
  <w:style w:type="table" w:styleId="919" w:customStyle="1">
    <w:name w:val="Grid Table 4 - Accent 3"/>
    <w:basedOn w:val="764"/>
    <w:uiPriority w:val="59"/>
    <w:qFormat/>
    <w:tblPr>
      <w:tblCellMar>
        <w:left w:w="0" w:type="dxa"/>
        <w:right w:w="0" w:type="dxa"/>
      </w:tblCellMar>
    </w:tblPr>
  </w:style>
  <w:style w:type="table" w:styleId="920" w:customStyle="1">
    <w:name w:val="Grid Table 4 - Accent 4"/>
    <w:basedOn w:val="764"/>
    <w:uiPriority w:val="59"/>
    <w:qFormat/>
    <w:tblPr>
      <w:tblCellMar>
        <w:left w:w="0" w:type="dxa"/>
        <w:right w:w="0" w:type="dxa"/>
      </w:tblCellMar>
    </w:tblPr>
  </w:style>
  <w:style w:type="table" w:styleId="921" w:customStyle="1">
    <w:name w:val="Grid Table 4 - Accent 5"/>
    <w:basedOn w:val="764"/>
    <w:uiPriority w:val="59"/>
    <w:qFormat/>
    <w:tblPr>
      <w:tblCellMar>
        <w:left w:w="0" w:type="dxa"/>
        <w:right w:w="0" w:type="dxa"/>
      </w:tblCellMar>
    </w:tblPr>
  </w:style>
  <w:style w:type="table" w:styleId="922" w:customStyle="1">
    <w:name w:val="Grid Table 4 - Accent 6"/>
    <w:basedOn w:val="764"/>
    <w:uiPriority w:val="59"/>
    <w:qFormat/>
    <w:tblPr>
      <w:tblCellMar>
        <w:left w:w="0" w:type="dxa"/>
        <w:right w:w="0" w:type="dxa"/>
      </w:tblCellMar>
    </w:tblPr>
  </w:style>
  <w:style w:type="table" w:styleId="923" w:customStyle="1">
    <w:name w:val="Grid Table 5 Dark- Accent 1"/>
    <w:basedOn w:val="764"/>
    <w:uiPriority w:val="99"/>
    <w:qFormat/>
    <w:tblPr>
      <w:tblCellMar>
        <w:left w:w="0" w:type="dxa"/>
        <w:right w:w="0" w:type="dxa"/>
      </w:tblCellMar>
    </w:tblPr>
  </w:style>
  <w:style w:type="table" w:styleId="924" w:customStyle="1">
    <w:name w:val="Grid Table 5 Dark - Accent 2"/>
    <w:basedOn w:val="764"/>
    <w:uiPriority w:val="99"/>
    <w:qFormat/>
    <w:tblPr>
      <w:tblCellMar>
        <w:left w:w="0" w:type="dxa"/>
        <w:right w:w="0" w:type="dxa"/>
      </w:tblCellMar>
    </w:tblPr>
  </w:style>
  <w:style w:type="table" w:styleId="925" w:customStyle="1">
    <w:name w:val="Grid Table 5 Dark - Accent 3"/>
    <w:basedOn w:val="764"/>
    <w:uiPriority w:val="99"/>
    <w:qFormat/>
    <w:tblPr>
      <w:tblCellMar>
        <w:left w:w="0" w:type="dxa"/>
        <w:right w:w="0" w:type="dxa"/>
      </w:tblCellMar>
    </w:tblPr>
  </w:style>
  <w:style w:type="table" w:styleId="926" w:customStyle="1">
    <w:name w:val="Grid Table 5 Dark- Accent 4"/>
    <w:basedOn w:val="764"/>
    <w:uiPriority w:val="99"/>
    <w:qFormat/>
    <w:tblPr>
      <w:tblCellMar>
        <w:left w:w="0" w:type="dxa"/>
        <w:right w:w="0" w:type="dxa"/>
      </w:tblCellMar>
    </w:tblPr>
  </w:style>
  <w:style w:type="table" w:styleId="927" w:customStyle="1">
    <w:name w:val="Grid Table 5 Dark - Accent 5"/>
    <w:basedOn w:val="764"/>
    <w:uiPriority w:val="99"/>
    <w:qFormat/>
    <w:tblPr>
      <w:tblCellMar>
        <w:left w:w="0" w:type="dxa"/>
        <w:right w:w="0" w:type="dxa"/>
      </w:tblCellMar>
    </w:tblPr>
  </w:style>
  <w:style w:type="table" w:styleId="928" w:customStyle="1">
    <w:name w:val="Grid Table 5 Dark - Accent 6"/>
    <w:basedOn w:val="764"/>
    <w:uiPriority w:val="99"/>
    <w:qFormat/>
    <w:tblPr>
      <w:tblCellMar>
        <w:left w:w="0" w:type="dxa"/>
        <w:right w:w="0" w:type="dxa"/>
      </w:tblCellMar>
    </w:tblPr>
  </w:style>
  <w:style w:type="table" w:styleId="929" w:customStyle="1">
    <w:name w:val="Grid Table 6 Colorful - Accent 1"/>
    <w:basedOn w:val="764"/>
    <w:uiPriority w:val="99"/>
    <w:qFormat/>
    <w:tblPr>
      <w:tblCellMar>
        <w:left w:w="0" w:type="dxa"/>
        <w:right w:w="0" w:type="dxa"/>
      </w:tblCellMar>
    </w:tblPr>
  </w:style>
  <w:style w:type="table" w:styleId="930" w:customStyle="1">
    <w:name w:val="Grid Table 6 Colorful - Accent 2"/>
    <w:basedOn w:val="764"/>
    <w:uiPriority w:val="99"/>
    <w:qFormat/>
    <w:tblPr>
      <w:tblCellMar>
        <w:left w:w="0" w:type="dxa"/>
        <w:right w:w="0" w:type="dxa"/>
      </w:tblCellMar>
    </w:tblPr>
  </w:style>
  <w:style w:type="table" w:styleId="931" w:customStyle="1">
    <w:name w:val="Grid Table 6 Colorful - Accent 3"/>
    <w:basedOn w:val="764"/>
    <w:uiPriority w:val="99"/>
    <w:qFormat/>
    <w:tblPr>
      <w:tblCellMar>
        <w:left w:w="0" w:type="dxa"/>
        <w:right w:w="0" w:type="dxa"/>
      </w:tblCellMar>
    </w:tblPr>
  </w:style>
  <w:style w:type="table" w:styleId="932" w:customStyle="1">
    <w:name w:val="Grid Table 6 Colorful - Accent 4"/>
    <w:basedOn w:val="764"/>
    <w:uiPriority w:val="99"/>
    <w:qFormat/>
    <w:tblPr>
      <w:tblCellMar>
        <w:left w:w="0" w:type="dxa"/>
        <w:right w:w="0" w:type="dxa"/>
      </w:tblCellMar>
    </w:tblPr>
  </w:style>
  <w:style w:type="table" w:styleId="933" w:customStyle="1">
    <w:name w:val="Grid Table 6 Colorful - Accent 5"/>
    <w:basedOn w:val="764"/>
    <w:uiPriority w:val="99"/>
    <w:qFormat/>
    <w:tblPr>
      <w:tblCellMar>
        <w:left w:w="0" w:type="dxa"/>
        <w:right w:w="0" w:type="dxa"/>
      </w:tblCellMar>
    </w:tblPr>
  </w:style>
  <w:style w:type="table" w:styleId="934" w:customStyle="1">
    <w:name w:val="Grid Table 6 Colorful - Accent 6"/>
    <w:basedOn w:val="764"/>
    <w:uiPriority w:val="99"/>
    <w:qFormat/>
    <w:tblPr>
      <w:tblCellMar>
        <w:left w:w="0" w:type="dxa"/>
        <w:right w:w="0" w:type="dxa"/>
      </w:tblCellMar>
    </w:tblPr>
  </w:style>
  <w:style w:type="table" w:styleId="935" w:customStyle="1">
    <w:name w:val="Grid Table 7 Colorful - Accent 1"/>
    <w:basedOn w:val="764"/>
    <w:uiPriority w:val="99"/>
    <w:qFormat/>
    <w:tblPr>
      <w:tblCellMar>
        <w:left w:w="0" w:type="dxa"/>
        <w:right w:w="0" w:type="dxa"/>
      </w:tblCellMar>
    </w:tblPr>
  </w:style>
  <w:style w:type="table" w:styleId="936" w:customStyle="1">
    <w:name w:val="Grid Table 7 Colorful - Accent 2"/>
    <w:basedOn w:val="764"/>
    <w:uiPriority w:val="99"/>
    <w:qFormat/>
    <w:tblPr>
      <w:tblCellMar>
        <w:left w:w="0" w:type="dxa"/>
        <w:right w:w="0" w:type="dxa"/>
      </w:tblCellMar>
    </w:tblPr>
  </w:style>
  <w:style w:type="table" w:styleId="937" w:customStyle="1">
    <w:name w:val="Grid Table 7 Colorful - Accent 3"/>
    <w:basedOn w:val="764"/>
    <w:uiPriority w:val="99"/>
    <w:qFormat/>
    <w:tblPr>
      <w:tblCellMar>
        <w:left w:w="0" w:type="dxa"/>
        <w:right w:w="0" w:type="dxa"/>
      </w:tblCellMar>
    </w:tblPr>
  </w:style>
  <w:style w:type="table" w:styleId="938" w:customStyle="1">
    <w:name w:val="Grid Table 7 Colorful - Accent 4"/>
    <w:basedOn w:val="764"/>
    <w:uiPriority w:val="99"/>
    <w:qFormat/>
    <w:tblPr>
      <w:tblCellMar>
        <w:left w:w="0" w:type="dxa"/>
        <w:right w:w="0" w:type="dxa"/>
      </w:tblCellMar>
    </w:tblPr>
  </w:style>
  <w:style w:type="table" w:styleId="939" w:customStyle="1">
    <w:name w:val="Grid Table 7 Colorful - Accent 5"/>
    <w:basedOn w:val="764"/>
    <w:uiPriority w:val="99"/>
    <w:qFormat/>
    <w:tblPr>
      <w:tblCellMar>
        <w:left w:w="0" w:type="dxa"/>
        <w:right w:w="0" w:type="dxa"/>
      </w:tblCellMar>
    </w:tblPr>
  </w:style>
  <w:style w:type="table" w:styleId="940" w:customStyle="1">
    <w:name w:val="Grid Table 7 Colorful - Accent 6"/>
    <w:basedOn w:val="764"/>
    <w:uiPriority w:val="99"/>
    <w:qFormat/>
    <w:tblPr>
      <w:tblCellMar>
        <w:left w:w="0" w:type="dxa"/>
        <w:right w:w="0" w:type="dxa"/>
      </w:tblCellMar>
    </w:tblPr>
  </w:style>
  <w:style w:type="table" w:styleId="941" w:customStyle="1">
    <w:name w:val="List Table 1 Light - Accent 1"/>
    <w:basedOn w:val="764"/>
    <w:uiPriority w:val="99"/>
    <w:qFormat/>
    <w:tblPr>
      <w:tblCellMar>
        <w:left w:w="0" w:type="dxa"/>
        <w:right w:w="0" w:type="dxa"/>
      </w:tblCellMar>
    </w:tblPr>
  </w:style>
  <w:style w:type="table" w:styleId="942" w:customStyle="1">
    <w:name w:val="List Table 1 Light - Accent 2"/>
    <w:basedOn w:val="764"/>
    <w:uiPriority w:val="99"/>
    <w:qFormat/>
    <w:tblPr>
      <w:tblCellMar>
        <w:left w:w="0" w:type="dxa"/>
        <w:right w:w="0" w:type="dxa"/>
      </w:tblCellMar>
    </w:tblPr>
  </w:style>
  <w:style w:type="table" w:styleId="943" w:customStyle="1">
    <w:name w:val="List Table 1 Light - Accent 3"/>
    <w:basedOn w:val="764"/>
    <w:uiPriority w:val="99"/>
    <w:qFormat/>
    <w:tblPr>
      <w:tblCellMar>
        <w:left w:w="0" w:type="dxa"/>
        <w:right w:w="0" w:type="dxa"/>
      </w:tblCellMar>
    </w:tblPr>
  </w:style>
  <w:style w:type="table" w:styleId="944" w:customStyle="1">
    <w:name w:val="List Table 1 Light - Accent 4"/>
    <w:basedOn w:val="764"/>
    <w:uiPriority w:val="99"/>
    <w:qFormat/>
    <w:tblPr>
      <w:tblCellMar>
        <w:left w:w="0" w:type="dxa"/>
        <w:right w:w="0" w:type="dxa"/>
      </w:tblCellMar>
    </w:tblPr>
  </w:style>
  <w:style w:type="table" w:styleId="945" w:customStyle="1">
    <w:name w:val="List Table 1 Light - Accent 5"/>
    <w:basedOn w:val="764"/>
    <w:uiPriority w:val="99"/>
    <w:qFormat/>
    <w:tblPr>
      <w:tblCellMar>
        <w:left w:w="0" w:type="dxa"/>
        <w:right w:w="0" w:type="dxa"/>
      </w:tblCellMar>
    </w:tblPr>
  </w:style>
  <w:style w:type="table" w:styleId="946" w:customStyle="1">
    <w:name w:val="List Table 1 Light - Accent 6"/>
    <w:basedOn w:val="764"/>
    <w:uiPriority w:val="99"/>
    <w:qFormat/>
    <w:tblPr>
      <w:tblCellMar>
        <w:left w:w="0" w:type="dxa"/>
        <w:right w:w="0" w:type="dxa"/>
      </w:tblCellMar>
    </w:tblPr>
  </w:style>
  <w:style w:type="table" w:styleId="947" w:customStyle="1">
    <w:name w:val="List Table 2 - Accent 1"/>
    <w:basedOn w:val="764"/>
    <w:uiPriority w:val="99"/>
    <w:qFormat/>
    <w:tblPr>
      <w:tblCellMar>
        <w:left w:w="0" w:type="dxa"/>
        <w:right w:w="0" w:type="dxa"/>
      </w:tblCellMar>
    </w:tblPr>
  </w:style>
  <w:style w:type="table" w:styleId="948" w:customStyle="1">
    <w:name w:val="List Table 2 - Accent 2"/>
    <w:basedOn w:val="764"/>
    <w:uiPriority w:val="99"/>
    <w:qFormat/>
    <w:tblPr>
      <w:tblCellMar>
        <w:left w:w="0" w:type="dxa"/>
        <w:right w:w="0" w:type="dxa"/>
      </w:tblCellMar>
    </w:tblPr>
  </w:style>
  <w:style w:type="table" w:styleId="949" w:customStyle="1">
    <w:name w:val="List Table 2 - Accent 3"/>
    <w:basedOn w:val="764"/>
    <w:uiPriority w:val="99"/>
    <w:qFormat/>
    <w:tblPr>
      <w:tblCellMar>
        <w:left w:w="0" w:type="dxa"/>
        <w:right w:w="0" w:type="dxa"/>
      </w:tblCellMar>
    </w:tblPr>
  </w:style>
  <w:style w:type="table" w:styleId="950" w:customStyle="1">
    <w:name w:val="List Table 2 - Accent 4"/>
    <w:basedOn w:val="764"/>
    <w:uiPriority w:val="99"/>
    <w:qFormat/>
    <w:tblPr>
      <w:tblCellMar>
        <w:left w:w="0" w:type="dxa"/>
        <w:right w:w="0" w:type="dxa"/>
      </w:tblCellMar>
    </w:tblPr>
  </w:style>
  <w:style w:type="table" w:styleId="951" w:customStyle="1">
    <w:name w:val="List Table 2 - Accent 5"/>
    <w:basedOn w:val="764"/>
    <w:uiPriority w:val="99"/>
    <w:qFormat/>
    <w:tblPr>
      <w:tblCellMar>
        <w:left w:w="0" w:type="dxa"/>
        <w:right w:w="0" w:type="dxa"/>
      </w:tblCellMar>
    </w:tblPr>
  </w:style>
  <w:style w:type="table" w:styleId="952" w:customStyle="1">
    <w:name w:val="List Table 2 - Accent 6"/>
    <w:basedOn w:val="764"/>
    <w:uiPriority w:val="99"/>
    <w:qFormat/>
    <w:tblPr>
      <w:tblCellMar>
        <w:left w:w="0" w:type="dxa"/>
        <w:right w:w="0" w:type="dxa"/>
      </w:tblCellMar>
    </w:tblPr>
  </w:style>
  <w:style w:type="table" w:styleId="953" w:customStyle="1">
    <w:name w:val="List Table 3 - Accent 1"/>
    <w:basedOn w:val="764"/>
    <w:uiPriority w:val="99"/>
    <w:qFormat/>
    <w:tblPr>
      <w:tblCellMar>
        <w:left w:w="0" w:type="dxa"/>
        <w:right w:w="0" w:type="dxa"/>
      </w:tblCellMar>
    </w:tblPr>
  </w:style>
  <w:style w:type="table" w:styleId="954" w:customStyle="1">
    <w:name w:val="List Table 3 - Accent 2"/>
    <w:basedOn w:val="764"/>
    <w:uiPriority w:val="99"/>
    <w:qFormat/>
    <w:tblPr>
      <w:tblCellMar>
        <w:left w:w="0" w:type="dxa"/>
        <w:right w:w="0" w:type="dxa"/>
      </w:tblCellMar>
    </w:tblPr>
  </w:style>
  <w:style w:type="table" w:styleId="955" w:customStyle="1">
    <w:name w:val="List Table 3 - Accent 3"/>
    <w:basedOn w:val="764"/>
    <w:uiPriority w:val="99"/>
    <w:qFormat/>
    <w:tblPr>
      <w:tblCellMar>
        <w:left w:w="0" w:type="dxa"/>
        <w:right w:w="0" w:type="dxa"/>
      </w:tblCellMar>
    </w:tblPr>
  </w:style>
  <w:style w:type="table" w:styleId="956" w:customStyle="1">
    <w:name w:val="List Table 3 - Accent 4"/>
    <w:basedOn w:val="764"/>
    <w:uiPriority w:val="99"/>
    <w:qFormat/>
    <w:tblPr>
      <w:tblCellMar>
        <w:left w:w="0" w:type="dxa"/>
        <w:right w:w="0" w:type="dxa"/>
      </w:tblCellMar>
    </w:tblPr>
  </w:style>
  <w:style w:type="table" w:styleId="957" w:customStyle="1">
    <w:name w:val="List Table 3 - Accent 5"/>
    <w:basedOn w:val="764"/>
    <w:uiPriority w:val="99"/>
    <w:qFormat/>
    <w:tblPr>
      <w:tblCellMar>
        <w:left w:w="0" w:type="dxa"/>
        <w:right w:w="0" w:type="dxa"/>
      </w:tblCellMar>
    </w:tblPr>
  </w:style>
  <w:style w:type="table" w:styleId="958" w:customStyle="1">
    <w:name w:val="List Table 3 - Accent 6"/>
    <w:basedOn w:val="764"/>
    <w:uiPriority w:val="99"/>
    <w:qFormat/>
    <w:tblPr>
      <w:tblCellMar>
        <w:left w:w="0" w:type="dxa"/>
        <w:right w:w="0" w:type="dxa"/>
      </w:tblCellMar>
    </w:tblPr>
  </w:style>
  <w:style w:type="table" w:styleId="959" w:customStyle="1">
    <w:name w:val="List Table 4 - Accent 1"/>
    <w:basedOn w:val="764"/>
    <w:uiPriority w:val="99"/>
    <w:qFormat/>
    <w:tblPr>
      <w:tblCellMar>
        <w:left w:w="0" w:type="dxa"/>
        <w:right w:w="0" w:type="dxa"/>
      </w:tblCellMar>
    </w:tblPr>
  </w:style>
  <w:style w:type="table" w:styleId="960" w:customStyle="1">
    <w:name w:val="List Table 4 - Accent 2"/>
    <w:basedOn w:val="764"/>
    <w:uiPriority w:val="99"/>
    <w:qFormat/>
    <w:tblPr>
      <w:tblCellMar>
        <w:left w:w="0" w:type="dxa"/>
        <w:right w:w="0" w:type="dxa"/>
      </w:tblCellMar>
    </w:tblPr>
  </w:style>
  <w:style w:type="table" w:styleId="961" w:customStyle="1">
    <w:name w:val="List Table 4 - Accent 3"/>
    <w:basedOn w:val="764"/>
    <w:uiPriority w:val="99"/>
    <w:qFormat/>
    <w:tblPr>
      <w:tblCellMar>
        <w:left w:w="0" w:type="dxa"/>
        <w:right w:w="0" w:type="dxa"/>
      </w:tblCellMar>
    </w:tblPr>
  </w:style>
  <w:style w:type="table" w:styleId="962" w:customStyle="1">
    <w:name w:val="List Table 4 - Accent 4"/>
    <w:basedOn w:val="764"/>
    <w:uiPriority w:val="99"/>
    <w:qFormat/>
    <w:tblPr>
      <w:tblCellMar>
        <w:left w:w="0" w:type="dxa"/>
        <w:right w:w="0" w:type="dxa"/>
      </w:tblCellMar>
    </w:tblPr>
  </w:style>
  <w:style w:type="table" w:styleId="963" w:customStyle="1">
    <w:name w:val="List Table 4 - Accent 5"/>
    <w:basedOn w:val="764"/>
    <w:uiPriority w:val="99"/>
    <w:qFormat/>
    <w:tblPr>
      <w:tblCellMar>
        <w:left w:w="0" w:type="dxa"/>
        <w:right w:w="0" w:type="dxa"/>
      </w:tblCellMar>
    </w:tblPr>
  </w:style>
  <w:style w:type="table" w:styleId="964" w:customStyle="1">
    <w:name w:val="List Table 4 - Accent 6"/>
    <w:basedOn w:val="764"/>
    <w:uiPriority w:val="99"/>
    <w:qFormat/>
    <w:tblPr>
      <w:tblCellMar>
        <w:left w:w="0" w:type="dxa"/>
        <w:right w:w="0" w:type="dxa"/>
      </w:tblCellMar>
    </w:tblPr>
  </w:style>
  <w:style w:type="table" w:styleId="965" w:customStyle="1">
    <w:name w:val="List Table 5 Dark - Accent 1"/>
    <w:basedOn w:val="764"/>
    <w:uiPriority w:val="99"/>
    <w:qFormat/>
    <w:tblPr>
      <w:tblCellMar>
        <w:left w:w="0" w:type="dxa"/>
        <w:right w:w="0" w:type="dxa"/>
      </w:tblCellMar>
    </w:tblPr>
  </w:style>
  <w:style w:type="table" w:styleId="966" w:customStyle="1">
    <w:name w:val="List Table 5 Dark - Accent 2"/>
    <w:basedOn w:val="764"/>
    <w:uiPriority w:val="99"/>
    <w:qFormat/>
    <w:tblPr>
      <w:tblCellMar>
        <w:left w:w="0" w:type="dxa"/>
        <w:right w:w="0" w:type="dxa"/>
      </w:tblCellMar>
    </w:tblPr>
  </w:style>
  <w:style w:type="table" w:styleId="967" w:customStyle="1">
    <w:name w:val="List Table 5 Dark - Accent 3"/>
    <w:basedOn w:val="764"/>
    <w:uiPriority w:val="99"/>
    <w:qFormat/>
    <w:tblPr>
      <w:tblCellMar>
        <w:left w:w="0" w:type="dxa"/>
        <w:right w:w="0" w:type="dxa"/>
      </w:tblCellMar>
    </w:tblPr>
  </w:style>
  <w:style w:type="table" w:styleId="968" w:customStyle="1">
    <w:name w:val="List Table 5 Dark - Accent 4"/>
    <w:basedOn w:val="764"/>
    <w:uiPriority w:val="99"/>
    <w:qFormat/>
    <w:tblPr>
      <w:tblCellMar>
        <w:left w:w="0" w:type="dxa"/>
        <w:right w:w="0" w:type="dxa"/>
      </w:tblCellMar>
    </w:tblPr>
  </w:style>
  <w:style w:type="table" w:styleId="969" w:customStyle="1">
    <w:name w:val="List Table 5 Dark - Accent 5"/>
    <w:basedOn w:val="764"/>
    <w:uiPriority w:val="99"/>
    <w:qFormat/>
    <w:tblPr>
      <w:tblCellMar>
        <w:left w:w="0" w:type="dxa"/>
        <w:right w:w="0" w:type="dxa"/>
      </w:tblCellMar>
    </w:tblPr>
  </w:style>
  <w:style w:type="table" w:styleId="970" w:customStyle="1">
    <w:name w:val="List Table 5 Dark - Accent 6"/>
    <w:basedOn w:val="764"/>
    <w:uiPriority w:val="99"/>
    <w:qFormat/>
    <w:tblPr>
      <w:tblCellMar>
        <w:left w:w="0" w:type="dxa"/>
        <w:right w:w="0" w:type="dxa"/>
      </w:tblCellMar>
    </w:tblPr>
  </w:style>
  <w:style w:type="table" w:styleId="971" w:customStyle="1">
    <w:name w:val="List Table 6 Colorful - Accent 1"/>
    <w:basedOn w:val="764"/>
    <w:uiPriority w:val="99"/>
    <w:qFormat/>
    <w:tblPr>
      <w:tblCellMar>
        <w:left w:w="0" w:type="dxa"/>
        <w:right w:w="0" w:type="dxa"/>
      </w:tblCellMar>
    </w:tblPr>
  </w:style>
  <w:style w:type="table" w:styleId="972" w:customStyle="1">
    <w:name w:val="List Table 6 Colorful - Accent 2"/>
    <w:basedOn w:val="764"/>
    <w:uiPriority w:val="99"/>
    <w:qFormat/>
    <w:tblPr>
      <w:tblCellMar>
        <w:left w:w="0" w:type="dxa"/>
        <w:right w:w="0" w:type="dxa"/>
      </w:tblCellMar>
    </w:tblPr>
  </w:style>
  <w:style w:type="table" w:styleId="973" w:customStyle="1">
    <w:name w:val="List Table 6 Colorful - Accent 3"/>
    <w:basedOn w:val="764"/>
    <w:uiPriority w:val="99"/>
    <w:qFormat/>
    <w:tblPr>
      <w:tblCellMar>
        <w:left w:w="0" w:type="dxa"/>
        <w:right w:w="0" w:type="dxa"/>
      </w:tblCellMar>
    </w:tblPr>
  </w:style>
  <w:style w:type="table" w:styleId="974" w:customStyle="1">
    <w:name w:val="List Table 6 Colorful - Accent 4"/>
    <w:basedOn w:val="764"/>
    <w:uiPriority w:val="99"/>
    <w:qFormat/>
    <w:tblPr>
      <w:tblCellMar>
        <w:left w:w="0" w:type="dxa"/>
        <w:right w:w="0" w:type="dxa"/>
      </w:tblCellMar>
    </w:tblPr>
  </w:style>
  <w:style w:type="table" w:styleId="975" w:customStyle="1">
    <w:name w:val="List Table 6 Colorful - Accent 5"/>
    <w:basedOn w:val="764"/>
    <w:uiPriority w:val="99"/>
    <w:qFormat/>
    <w:tblPr>
      <w:tblCellMar>
        <w:left w:w="0" w:type="dxa"/>
        <w:right w:w="0" w:type="dxa"/>
      </w:tblCellMar>
    </w:tblPr>
  </w:style>
  <w:style w:type="table" w:styleId="976" w:customStyle="1">
    <w:name w:val="List Table 6 Colorful - Accent 6"/>
    <w:basedOn w:val="764"/>
    <w:uiPriority w:val="99"/>
    <w:qFormat/>
    <w:tblPr>
      <w:tblCellMar>
        <w:left w:w="0" w:type="dxa"/>
        <w:right w:w="0" w:type="dxa"/>
      </w:tblCellMar>
    </w:tblPr>
  </w:style>
  <w:style w:type="table" w:styleId="977" w:customStyle="1">
    <w:name w:val="List Table 7 Colorful - Accent 1"/>
    <w:basedOn w:val="764"/>
    <w:uiPriority w:val="99"/>
    <w:qFormat/>
    <w:tblPr>
      <w:tblCellMar>
        <w:left w:w="0" w:type="dxa"/>
        <w:right w:w="0" w:type="dxa"/>
      </w:tblCellMar>
    </w:tblPr>
  </w:style>
  <w:style w:type="table" w:styleId="978" w:customStyle="1">
    <w:name w:val="List Table 7 Colorful - Accent 2"/>
    <w:basedOn w:val="764"/>
    <w:uiPriority w:val="99"/>
    <w:qFormat/>
    <w:tblPr>
      <w:tblCellMar>
        <w:left w:w="0" w:type="dxa"/>
        <w:right w:w="0" w:type="dxa"/>
      </w:tblCellMar>
    </w:tblPr>
  </w:style>
  <w:style w:type="table" w:styleId="979" w:customStyle="1">
    <w:name w:val="List Table 7 Colorful - Accent 3"/>
    <w:basedOn w:val="764"/>
    <w:uiPriority w:val="99"/>
    <w:qFormat/>
    <w:tblPr>
      <w:tblCellMar>
        <w:left w:w="0" w:type="dxa"/>
        <w:right w:w="0" w:type="dxa"/>
      </w:tblCellMar>
    </w:tblPr>
  </w:style>
  <w:style w:type="table" w:styleId="980" w:customStyle="1">
    <w:name w:val="List Table 7 Colorful - Accent 4"/>
    <w:basedOn w:val="764"/>
    <w:uiPriority w:val="99"/>
    <w:qFormat/>
    <w:tblPr>
      <w:tblCellMar>
        <w:left w:w="0" w:type="dxa"/>
        <w:right w:w="0" w:type="dxa"/>
      </w:tblCellMar>
    </w:tblPr>
  </w:style>
  <w:style w:type="table" w:styleId="981" w:customStyle="1">
    <w:name w:val="List Table 7 Colorful - Accent 5"/>
    <w:basedOn w:val="764"/>
    <w:uiPriority w:val="99"/>
    <w:qFormat/>
    <w:tblPr>
      <w:tblCellMar>
        <w:left w:w="0" w:type="dxa"/>
        <w:right w:w="0" w:type="dxa"/>
      </w:tblCellMar>
    </w:tblPr>
  </w:style>
  <w:style w:type="table" w:styleId="982" w:customStyle="1">
    <w:name w:val="List Table 7 Colorful - Accent 6"/>
    <w:basedOn w:val="764"/>
    <w:uiPriority w:val="99"/>
    <w:qFormat/>
    <w:tblPr>
      <w:tblCellMar>
        <w:left w:w="0" w:type="dxa"/>
        <w:right w:w="0" w:type="dxa"/>
      </w:tblCellMar>
    </w:tblPr>
  </w:style>
  <w:style w:type="table" w:styleId="983" w:customStyle="1">
    <w:name w:val="Lined - Accent"/>
    <w:basedOn w:val="764"/>
    <w:uiPriority w:val="99"/>
    <w:qFormat/>
    <w:rPr>
      <w:color w:val="404040"/>
    </w:rPr>
    <w:tblPr>
      <w:tblCellMar>
        <w:left w:w="0" w:type="dxa"/>
        <w:right w:w="0" w:type="dxa"/>
      </w:tblCellMar>
    </w:tblPr>
  </w:style>
  <w:style w:type="table" w:styleId="984" w:customStyle="1">
    <w:name w:val="Lined - Accent 1"/>
    <w:basedOn w:val="764"/>
    <w:uiPriority w:val="99"/>
    <w:qFormat/>
    <w:rPr>
      <w:color w:val="404040"/>
    </w:rPr>
    <w:tblPr>
      <w:tblCellMar>
        <w:left w:w="0" w:type="dxa"/>
        <w:right w:w="0" w:type="dxa"/>
      </w:tblCellMar>
    </w:tblPr>
  </w:style>
  <w:style w:type="table" w:styleId="985" w:customStyle="1">
    <w:name w:val="Lined - Accent 2"/>
    <w:basedOn w:val="764"/>
    <w:uiPriority w:val="99"/>
    <w:qFormat/>
    <w:rPr>
      <w:color w:val="404040"/>
    </w:rPr>
    <w:tblPr>
      <w:tblCellMar>
        <w:left w:w="0" w:type="dxa"/>
        <w:right w:w="0" w:type="dxa"/>
      </w:tblCellMar>
    </w:tblPr>
  </w:style>
  <w:style w:type="table" w:styleId="986" w:customStyle="1">
    <w:name w:val="Lined - Accent 3"/>
    <w:basedOn w:val="764"/>
    <w:uiPriority w:val="99"/>
    <w:qFormat/>
    <w:rPr>
      <w:color w:val="404040"/>
    </w:rPr>
    <w:tblPr>
      <w:tblCellMar>
        <w:left w:w="0" w:type="dxa"/>
        <w:right w:w="0" w:type="dxa"/>
      </w:tblCellMar>
    </w:tblPr>
  </w:style>
  <w:style w:type="table" w:styleId="987" w:customStyle="1">
    <w:name w:val="Lined - Accent 4"/>
    <w:basedOn w:val="764"/>
    <w:uiPriority w:val="99"/>
    <w:qFormat/>
    <w:rPr>
      <w:color w:val="404040"/>
    </w:rPr>
    <w:tblPr>
      <w:tblCellMar>
        <w:left w:w="0" w:type="dxa"/>
        <w:right w:w="0" w:type="dxa"/>
      </w:tblCellMar>
    </w:tblPr>
  </w:style>
  <w:style w:type="table" w:styleId="988" w:customStyle="1">
    <w:name w:val="Lined - Accent 5"/>
    <w:basedOn w:val="764"/>
    <w:uiPriority w:val="99"/>
    <w:qFormat/>
    <w:rPr>
      <w:color w:val="404040"/>
    </w:rPr>
    <w:tblPr>
      <w:tblCellMar>
        <w:left w:w="0" w:type="dxa"/>
        <w:right w:w="0" w:type="dxa"/>
      </w:tblCellMar>
    </w:tblPr>
  </w:style>
  <w:style w:type="table" w:styleId="989" w:customStyle="1">
    <w:name w:val="Lined - Accent 6"/>
    <w:basedOn w:val="764"/>
    <w:uiPriority w:val="99"/>
    <w:qFormat/>
    <w:rPr>
      <w:color w:val="404040"/>
    </w:rPr>
    <w:tblPr>
      <w:tblCellMar>
        <w:left w:w="0" w:type="dxa"/>
        <w:right w:w="0" w:type="dxa"/>
      </w:tblCellMar>
    </w:tblPr>
  </w:style>
  <w:style w:type="table" w:styleId="990" w:customStyle="1">
    <w:name w:val="Bordered &amp; Lined - Accent"/>
    <w:basedOn w:val="764"/>
    <w:uiPriority w:val="99"/>
    <w:qFormat/>
    <w:rPr>
      <w:color w:val="404040"/>
    </w:rPr>
    <w:tblPr>
      <w:tblCellMar>
        <w:left w:w="0" w:type="dxa"/>
        <w:right w:w="0" w:type="dxa"/>
      </w:tblCellMar>
    </w:tblPr>
  </w:style>
  <w:style w:type="table" w:styleId="991" w:customStyle="1">
    <w:name w:val="Bordered &amp; Lined - Accent 1"/>
    <w:basedOn w:val="764"/>
    <w:uiPriority w:val="99"/>
    <w:qFormat/>
    <w:rPr>
      <w:color w:val="404040"/>
    </w:rPr>
    <w:tblPr>
      <w:tblCellMar>
        <w:left w:w="0" w:type="dxa"/>
        <w:right w:w="0" w:type="dxa"/>
      </w:tblCellMar>
    </w:tblPr>
  </w:style>
  <w:style w:type="table" w:styleId="992" w:customStyle="1">
    <w:name w:val="Bordered &amp; Lined - Accent 2"/>
    <w:basedOn w:val="764"/>
    <w:uiPriority w:val="99"/>
    <w:qFormat/>
    <w:rPr>
      <w:color w:val="404040"/>
    </w:rPr>
    <w:tblPr>
      <w:tblCellMar>
        <w:left w:w="0" w:type="dxa"/>
        <w:right w:w="0" w:type="dxa"/>
      </w:tblCellMar>
    </w:tblPr>
  </w:style>
  <w:style w:type="table" w:styleId="993" w:customStyle="1">
    <w:name w:val="Bordered &amp; Lined - Accent 3"/>
    <w:basedOn w:val="764"/>
    <w:uiPriority w:val="99"/>
    <w:qFormat/>
    <w:rPr>
      <w:color w:val="404040"/>
    </w:rPr>
    <w:tblPr>
      <w:tblCellMar>
        <w:left w:w="0" w:type="dxa"/>
        <w:right w:w="0" w:type="dxa"/>
      </w:tblCellMar>
    </w:tblPr>
  </w:style>
  <w:style w:type="table" w:styleId="994" w:customStyle="1">
    <w:name w:val="Bordered &amp; Lined - Accent 4"/>
    <w:basedOn w:val="764"/>
    <w:uiPriority w:val="99"/>
    <w:qFormat/>
    <w:rPr>
      <w:color w:val="404040"/>
    </w:rPr>
    <w:tblPr>
      <w:tblCellMar>
        <w:left w:w="0" w:type="dxa"/>
        <w:right w:w="0" w:type="dxa"/>
      </w:tblCellMar>
    </w:tblPr>
  </w:style>
  <w:style w:type="table" w:styleId="995" w:customStyle="1">
    <w:name w:val="Bordered &amp; Lined - Accent 5"/>
    <w:basedOn w:val="764"/>
    <w:uiPriority w:val="99"/>
    <w:qFormat/>
    <w:rPr>
      <w:color w:val="404040"/>
    </w:rPr>
    <w:tblPr>
      <w:tblCellMar>
        <w:left w:w="0" w:type="dxa"/>
        <w:right w:w="0" w:type="dxa"/>
      </w:tblCellMar>
    </w:tblPr>
  </w:style>
  <w:style w:type="table" w:styleId="996" w:customStyle="1">
    <w:name w:val="Bordered &amp; Lined - Accent 6"/>
    <w:basedOn w:val="764"/>
    <w:uiPriority w:val="99"/>
    <w:qFormat/>
    <w:rPr>
      <w:color w:val="404040"/>
    </w:rPr>
    <w:tblPr>
      <w:tblCellMar>
        <w:left w:w="0" w:type="dxa"/>
        <w:right w:w="0" w:type="dxa"/>
      </w:tblCellMar>
    </w:tblPr>
  </w:style>
  <w:style w:type="table" w:styleId="997" w:customStyle="1">
    <w:name w:val="Bordered"/>
    <w:basedOn w:val="764"/>
    <w:uiPriority w:val="99"/>
    <w:qFormat/>
    <w:tblPr>
      <w:tblCellMar>
        <w:left w:w="0" w:type="dxa"/>
        <w:right w:w="0" w:type="dxa"/>
      </w:tblCellMar>
    </w:tblPr>
  </w:style>
  <w:style w:type="table" w:styleId="998" w:customStyle="1">
    <w:name w:val="Bordered - Accent 1"/>
    <w:basedOn w:val="764"/>
    <w:uiPriority w:val="99"/>
    <w:qFormat/>
    <w:tblPr>
      <w:tblCellMar>
        <w:left w:w="0" w:type="dxa"/>
        <w:right w:w="0" w:type="dxa"/>
      </w:tblCellMar>
    </w:tblPr>
  </w:style>
  <w:style w:type="table" w:styleId="999" w:customStyle="1">
    <w:name w:val="Bordered - Accent 2"/>
    <w:basedOn w:val="764"/>
    <w:uiPriority w:val="99"/>
    <w:qFormat/>
    <w:tblPr>
      <w:tblCellMar>
        <w:left w:w="0" w:type="dxa"/>
        <w:right w:w="0" w:type="dxa"/>
      </w:tblCellMar>
    </w:tblPr>
  </w:style>
  <w:style w:type="table" w:styleId="1000" w:customStyle="1">
    <w:name w:val="Bordered - Accent 3"/>
    <w:basedOn w:val="764"/>
    <w:uiPriority w:val="99"/>
    <w:qFormat/>
    <w:tblPr>
      <w:tblCellMar>
        <w:left w:w="0" w:type="dxa"/>
        <w:right w:w="0" w:type="dxa"/>
      </w:tblCellMar>
    </w:tblPr>
  </w:style>
  <w:style w:type="table" w:styleId="1001" w:customStyle="1">
    <w:name w:val="Bordered - Accent 4"/>
    <w:basedOn w:val="764"/>
    <w:uiPriority w:val="99"/>
    <w:qFormat/>
    <w:tblPr>
      <w:tblCellMar>
        <w:left w:w="0" w:type="dxa"/>
        <w:right w:w="0" w:type="dxa"/>
      </w:tblCellMar>
    </w:tblPr>
  </w:style>
  <w:style w:type="table" w:styleId="1002" w:customStyle="1">
    <w:name w:val="Bordered - Accent 5"/>
    <w:basedOn w:val="764"/>
    <w:uiPriority w:val="99"/>
    <w:qFormat/>
    <w:tblPr>
      <w:tblCellMar>
        <w:left w:w="0" w:type="dxa"/>
        <w:right w:w="0" w:type="dxa"/>
      </w:tblCellMar>
    </w:tblPr>
  </w:style>
  <w:style w:type="table" w:styleId="1003" w:customStyle="1">
    <w:name w:val="Bordered - Accent 6"/>
    <w:basedOn w:val="764"/>
    <w:uiPriority w:val="99"/>
    <w:qFormat/>
    <w:tblPr>
      <w:tblCellMar>
        <w:left w:w="0" w:type="dxa"/>
        <w:right w:w="0" w:type="dxa"/>
      </w:tblCellMar>
    </w:tblPr>
  </w:style>
  <w:style w:type="paragraph" w:styleId="1004" w:customStyle="1">
    <w:name w:val="TOC 标题11"/>
    <w:basedOn w:val="754"/>
    <w:next w:val="753"/>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05" w:customStyle="1">
    <w:name w:val="目录 71"/>
    <w:basedOn w:val="753"/>
    <w:next w:val="753"/>
    <w:uiPriority w:val="39"/>
    <w:qFormat/>
    <w:pPr>
      <w:ind w:left="1260"/>
      <w:jc w:val="left"/>
    </w:pPr>
    <w:rPr>
      <w:rFonts w:cs="Calibri"/>
      <w:sz w:val="18"/>
      <w:szCs w:val="18"/>
    </w:rPr>
  </w:style>
  <w:style w:type="paragraph" w:styleId="1006" w:customStyle="1">
    <w:name w:val="目录 51"/>
    <w:basedOn w:val="753"/>
    <w:next w:val="753"/>
    <w:uiPriority w:val="39"/>
    <w:qFormat/>
    <w:pPr>
      <w:ind w:left="840"/>
      <w:jc w:val="left"/>
    </w:pPr>
    <w:rPr>
      <w:rFonts w:cs="Calibri"/>
      <w:sz w:val="18"/>
      <w:szCs w:val="18"/>
    </w:rPr>
  </w:style>
  <w:style w:type="paragraph" w:styleId="1007" w:customStyle="1">
    <w:name w:val="目录 31"/>
    <w:basedOn w:val="753"/>
    <w:next w:val="753"/>
    <w:uiPriority w:val="39"/>
    <w:qFormat/>
    <w:pPr>
      <w:ind w:left="420"/>
      <w:jc w:val="left"/>
    </w:pPr>
    <w:rPr>
      <w:rFonts w:cs="Calibri"/>
      <w:i/>
      <w:iCs/>
      <w:sz w:val="20"/>
      <w:szCs w:val="20"/>
    </w:rPr>
  </w:style>
  <w:style w:type="paragraph" w:styleId="1008" w:customStyle="1">
    <w:name w:val="目录 81"/>
    <w:basedOn w:val="753"/>
    <w:next w:val="753"/>
    <w:uiPriority w:val="39"/>
    <w:qFormat/>
    <w:pPr>
      <w:ind w:left="1470"/>
      <w:jc w:val="left"/>
    </w:pPr>
    <w:rPr>
      <w:rFonts w:cs="Calibri"/>
      <w:sz w:val="18"/>
      <w:szCs w:val="18"/>
    </w:rPr>
  </w:style>
  <w:style w:type="paragraph" w:styleId="1009" w:customStyle="1">
    <w:name w:val="目录 11"/>
    <w:basedOn w:val="753"/>
    <w:next w:val="753"/>
    <w:uiPriority w:val="39"/>
    <w:qFormat/>
    <w:pPr>
      <w:jc w:val="left"/>
      <w:spacing w:before="120" w:after="120"/>
    </w:pPr>
    <w:rPr>
      <w:rFonts w:cs="Calibri"/>
      <w:b/>
      <w:bCs/>
      <w:caps/>
      <w:sz w:val="20"/>
      <w:szCs w:val="20"/>
    </w:rPr>
  </w:style>
  <w:style w:type="paragraph" w:styleId="1010" w:customStyle="1">
    <w:name w:val="目录 41"/>
    <w:basedOn w:val="753"/>
    <w:next w:val="753"/>
    <w:uiPriority w:val="39"/>
    <w:qFormat/>
    <w:pPr>
      <w:ind w:left="630"/>
      <w:jc w:val="left"/>
    </w:pPr>
    <w:rPr>
      <w:rFonts w:cs="Calibri"/>
      <w:sz w:val="18"/>
      <w:szCs w:val="18"/>
    </w:rPr>
  </w:style>
  <w:style w:type="paragraph" w:styleId="1011" w:customStyle="1">
    <w:name w:val="目录 61"/>
    <w:basedOn w:val="753"/>
    <w:next w:val="753"/>
    <w:uiPriority w:val="39"/>
    <w:qFormat/>
    <w:pPr>
      <w:ind w:left="1050"/>
      <w:jc w:val="left"/>
    </w:pPr>
    <w:rPr>
      <w:rFonts w:cs="Calibri"/>
      <w:sz w:val="18"/>
      <w:szCs w:val="18"/>
    </w:rPr>
  </w:style>
  <w:style w:type="paragraph" w:styleId="1012" w:customStyle="1">
    <w:name w:val="目录 21"/>
    <w:basedOn w:val="753"/>
    <w:next w:val="753"/>
    <w:uiPriority w:val="39"/>
    <w:qFormat/>
    <w:pPr>
      <w:ind w:left="210"/>
      <w:jc w:val="left"/>
    </w:pPr>
    <w:rPr>
      <w:rFonts w:cs="Calibri"/>
      <w:smallCaps/>
      <w:sz w:val="20"/>
      <w:szCs w:val="20"/>
    </w:rPr>
  </w:style>
  <w:style w:type="paragraph" w:styleId="1013" w:customStyle="1">
    <w:name w:val="目录 91"/>
    <w:basedOn w:val="753"/>
    <w:next w:val="753"/>
    <w:uiPriority w:val="39"/>
    <w:qFormat/>
    <w:pPr>
      <w:ind w:left="1680"/>
      <w:jc w:val="left"/>
    </w:pPr>
    <w:rPr>
      <w:rFonts w:cs="Calibri"/>
      <w:sz w:val="18"/>
      <w:szCs w:val="18"/>
    </w:rPr>
  </w:style>
  <w:style w:type="paragraph" w:styleId="1014" w:customStyle="1">
    <w:name w:val="正文首行缩进11"/>
    <w:basedOn w:val="753"/>
    <w:link w:val="1015"/>
    <w:qFormat/>
    <w:pPr>
      <w:ind w:firstLine="200"/>
      <w:spacing w:line="360" w:lineRule="auto"/>
    </w:pPr>
    <w:rPr>
      <w:rFonts w:ascii="仿宋_GB2312" w:hAnsi="宋体" w:eastAsia="仿宋_GB2312"/>
      <w:sz w:val="30"/>
      <w:szCs w:val="30"/>
    </w:rPr>
  </w:style>
  <w:style w:type="character" w:styleId="1015" w:customStyle="1">
    <w:name w:val="正文文本首行缩进 字符"/>
    <w:link w:val="1014"/>
    <w:qFormat/>
    <w:rPr>
      <w:rFonts w:ascii="仿宋_GB2312" w:hAnsi="宋体" w:eastAsia="仿宋_GB2312" w:cs="宋体"/>
      <w:sz w:val="30"/>
      <w:szCs w:val="30"/>
    </w:rPr>
  </w:style>
  <w:style w:type="paragraph" w:styleId="1016" w:customStyle="1">
    <w:name w:val="正文首行缩进 21"/>
    <w:basedOn w:val="776"/>
    <w:qFormat/>
    <w:pPr>
      <w:ind w:firstLine="200"/>
      <w:spacing w:line="360" w:lineRule="auto"/>
    </w:pPr>
    <w:rPr>
      <w:rFonts w:ascii="宋体" w:eastAsia="宋体"/>
      <w:sz w:val="21"/>
      <w:szCs w:val="20"/>
    </w:rPr>
  </w:style>
  <w:style w:type="character" w:styleId="1017" w:customStyle="1">
    <w:name w:val="已访问的超链接1"/>
    <w:uiPriority w:val="99"/>
    <w:qFormat/>
    <w:rPr>
      <w:color w:val="800080"/>
      <w:u w:val="single"/>
    </w:rPr>
  </w:style>
  <w:style w:type="character" w:styleId="1018" w:customStyle="1">
    <w:name w:val="标题 8 Char1"/>
    <w:semiHidden/>
    <w:qFormat/>
    <w:rPr>
      <w:rFonts w:ascii="Cambria" w:hAnsi="Cambria" w:eastAsia="宋体" w:cs="Times New Roman"/>
      <w:sz w:val="24"/>
      <w:szCs w:val="24"/>
    </w:rPr>
  </w:style>
  <w:style w:type="character" w:styleId="1019" w:customStyle="1">
    <w:name w:val="标题 字符"/>
    <w:uiPriority w:val="10"/>
    <w:qFormat/>
    <w:rPr>
      <w:rFonts w:ascii="Cambria" w:hAnsi="Cambria" w:eastAsia="宋体" w:cs="Times New Roman"/>
      <w:b/>
      <w:bCs/>
      <w:sz w:val="32"/>
      <w:szCs w:val="32"/>
    </w:rPr>
  </w:style>
  <w:style w:type="character" w:styleId="1020" w:customStyle="1">
    <w:name w:val="font61"/>
    <w:qFormat/>
    <w:rPr>
      <w:rFonts w:hint="eastAsia" w:ascii="宋体" w:hAnsi="宋体" w:eastAsia="宋体" w:cs="宋体"/>
      <w:i/>
      <w:color w:val="000000"/>
      <w:sz w:val="20"/>
      <w:szCs w:val="20"/>
      <w:u w:val="single"/>
    </w:rPr>
  </w:style>
  <w:style w:type="character" w:styleId="1021" w:customStyle="1">
    <w:name w:val="font71"/>
    <w:qFormat/>
    <w:rPr>
      <w:rFonts w:hint="eastAsia" w:ascii="宋体" w:hAnsi="宋体" w:eastAsia="宋体" w:cs="宋体"/>
      <w:color w:val="000000"/>
      <w:sz w:val="20"/>
      <w:szCs w:val="20"/>
      <w:u w:val="none"/>
    </w:rPr>
  </w:style>
  <w:style w:type="character" w:styleId="1022" w:customStyle="1">
    <w:name w:val="副标题 Char1"/>
    <w:uiPriority w:val="11"/>
    <w:qFormat/>
    <w:rPr>
      <w:rFonts w:ascii="Cambria" w:hAnsi="Cambria" w:cs="Times New Roman"/>
      <w:b/>
      <w:bCs/>
      <w:sz w:val="32"/>
      <w:szCs w:val="32"/>
    </w:rPr>
  </w:style>
  <w:style w:type="character" w:styleId="1023" w:customStyle="1">
    <w:name w:val="标题 5 Char"/>
    <w:qFormat/>
    <w:rPr>
      <w:b/>
      <w:bCs/>
      <w:sz w:val="28"/>
      <w:szCs w:val="28"/>
    </w:rPr>
  </w:style>
  <w:style w:type="character" w:styleId="1024" w:customStyle="1">
    <w:name w:val="正文文本 Char"/>
    <w:qFormat/>
    <w:rPr>
      <w:rFonts w:ascii="Calibri" w:hAnsi="Calibri" w:eastAsia="宋体" w:cs="Times New Roman"/>
    </w:rPr>
  </w:style>
  <w:style w:type="character" w:styleId="1025" w:customStyle="1">
    <w:name w:val="Item List in Table Char Char"/>
    <w:link w:val="1026"/>
    <w:uiPriority w:val="99"/>
    <w:qFormat/>
    <w:rPr>
      <w:rFonts w:ascii="Arial" w:hAnsi="Arial"/>
      <w:sz w:val="18"/>
      <w:szCs w:val="22"/>
    </w:rPr>
  </w:style>
  <w:style w:type="paragraph" w:styleId="1026" w:customStyle="1">
    <w:name w:val="Item List in Table"/>
    <w:link w:val="1025"/>
    <w:uiPriority w:val="99"/>
    <w:qFormat/>
    <w:pPr>
      <w:numPr>
        <w:numId w:val="6"/>
      </w:numPr>
      <w:jc w:val="both"/>
      <w:spacing w:before="40" w:after="40"/>
    </w:pPr>
    <w:rPr>
      <w:rFonts w:ascii="Arial" w:hAnsi="Arial"/>
      <w:sz w:val="18"/>
      <w:szCs w:val="22"/>
    </w:rPr>
  </w:style>
  <w:style w:type="character" w:styleId="1027" w:customStyle="1">
    <w:name w:val="标题 9 Char1"/>
    <w:semiHidden/>
    <w:qFormat/>
    <w:rPr>
      <w:rFonts w:ascii="Cambria" w:hAnsi="Cambria" w:eastAsia="宋体" w:cs="Times New Roman"/>
      <w:sz w:val="21"/>
      <w:szCs w:val="21"/>
    </w:rPr>
  </w:style>
  <w:style w:type="character" w:styleId="1028" w:customStyle="1">
    <w:name w:val="副标题 字符1"/>
    <w:uiPriority w:val="11"/>
    <w:qFormat/>
    <w:rPr>
      <w:b/>
      <w:bCs/>
      <w:sz w:val="32"/>
      <w:szCs w:val="32"/>
    </w:rPr>
  </w:style>
  <w:style w:type="character" w:styleId="1029" w:customStyle="1">
    <w:name w:val="font91"/>
    <w:qFormat/>
    <w:rPr>
      <w:rFonts w:ascii="Times New Roman" w:hAnsi="Times New Roman" w:cs="Times New Roman"/>
      <w:color w:val="000000"/>
      <w:sz w:val="20"/>
      <w:szCs w:val="20"/>
      <w:u w:val="none"/>
    </w:rPr>
  </w:style>
  <w:style w:type="character" w:styleId="1030" w:customStyle="1">
    <w:name w:val="Item List Char Char"/>
    <w:link w:val="1031"/>
    <w:uiPriority w:val="99"/>
    <w:qFormat/>
    <w:rPr>
      <w:rFonts w:ascii="Arial" w:hAnsi="Arial" w:cs="Arial"/>
      <w:lang w:eastAsia="en-US"/>
    </w:rPr>
  </w:style>
  <w:style w:type="paragraph" w:styleId="1031" w:customStyle="1">
    <w:name w:val="Item List"/>
    <w:basedOn w:val="753"/>
    <w:link w:val="103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32" w:customStyle="1">
    <w:name w:val="正文首行缩进 Char Char"/>
    <w:link w:val="1033"/>
    <w:qFormat/>
    <w:rPr>
      <w:szCs w:val="24"/>
    </w:rPr>
  </w:style>
  <w:style w:type="paragraph" w:styleId="1033" w:customStyle="1">
    <w:name w:val="正文首行缩进1"/>
    <w:basedOn w:val="775"/>
    <w:link w:val="1032"/>
    <w:qFormat/>
    <w:pPr>
      <w:ind w:firstLine="420"/>
      <w:spacing w:after="120"/>
    </w:pPr>
    <w:rPr>
      <w:rFonts w:ascii="Times New Roman" w:hAnsi="Times New Roman"/>
      <w:sz w:val="20"/>
      <w:szCs w:val="24"/>
    </w:rPr>
  </w:style>
  <w:style w:type="character" w:styleId="1034" w:customStyle="1">
    <w:name w:val="正文样式 Char"/>
    <w:link w:val="1035"/>
    <w:qFormat/>
    <w:rPr>
      <w:rFonts w:ascii="宋体" w:hAnsi="宋体"/>
      <w:sz w:val="24"/>
      <w:szCs w:val="24"/>
    </w:rPr>
  </w:style>
  <w:style w:type="paragraph" w:styleId="1035" w:customStyle="1">
    <w:name w:val="正文样式"/>
    <w:basedOn w:val="753"/>
    <w:link w:val="1034"/>
    <w:qFormat/>
    <w:pPr>
      <w:ind w:firstLine="480"/>
      <w:spacing w:line="360" w:lineRule="auto"/>
    </w:pPr>
    <w:rPr>
      <w:rFonts w:ascii="宋体" w:hAnsi="宋体"/>
      <w:sz w:val="24"/>
    </w:rPr>
  </w:style>
  <w:style w:type="character" w:styleId="1036" w:customStyle="1">
    <w:name w:val="标题 5 Char1"/>
    <w:semiHidden/>
    <w:qFormat/>
    <w:rPr>
      <w:b/>
      <w:bCs/>
      <w:sz w:val="28"/>
      <w:szCs w:val="28"/>
    </w:rPr>
  </w:style>
  <w:style w:type="character" w:styleId="1037" w:customStyle="1">
    <w:name w:val="Table Text Char"/>
    <w:link w:val="1038"/>
    <w:uiPriority w:val="99"/>
    <w:qFormat/>
    <w:rPr>
      <w:rFonts w:ascii="Arial" w:hAnsi="Arial"/>
      <w:sz w:val="18"/>
      <w:szCs w:val="18"/>
      <w:lang w:val="en-US" w:eastAsia="zh-CN" w:bidi="ar-SA"/>
    </w:rPr>
  </w:style>
  <w:style w:type="paragraph" w:styleId="1038" w:customStyle="1">
    <w:name w:val="Table Text"/>
    <w:link w:val="1037"/>
    <w:uiPriority w:val="99"/>
    <w:qFormat/>
    <w:pPr>
      <w:spacing w:before="80" w:after="80"/>
    </w:pPr>
    <w:rPr>
      <w:rFonts w:ascii="Arial" w:hAnsi="Arial"/>
      <w:sz w:val="18"/>
      <w:szCs w:val="18"/>
    </w:rPr>
  </w:style>
  <w:style w:type="character" w:styleId="1039" w:customStyle="1">
    <w:name w:val="样式1 Char"/>
    <w:link w:val="1040"/>
    <w:qFormat/>
    <w:rPr>
      <w:rFonts w:ascii="宋体" w:hAnsi="宋体"/>
      <w:sz w:val="21"/>
      <w:szCs w:val="21"/>
    </w:rPr>
  </w:style>
  <w:style w:type="paragraph" w:styleId="1040" w:customStyle="1">
    <w:name w:val="样式1"/>
    <w:basedOn w:val="753"/>
    <w:link w:val="1039"/>
    <w:qFormat/>
    <w:pPr>
      <w:ind w:left="709" w:hanging="709"/>
      <w:tabs>
        <w:tab w:val="left" w:pos="709" w:leader="none"/>
      </w:tabs>
    </w:pPr>
    <w:rPr>
      <w:rFonts w:ascii="宋体" w:hAnsi="宋体"/>
      <w:szCs w:val="21"/>
    </w:rPr>
  </w:style>
  <w:style w:type="character" w:styleId="1041" w:customStyle="1">
    <w:name w:val="标题 4 Char1"/>
    <w:uiPriority w:val="99"/>
    <w:semiHidden/>
    <w:qFormat/>
    <w:rPr>
      <w:rFonts w:ascii="Cambria" w:hAnsi="Cambria" w:eastAsia="宋体" w:cs="Times New Roman"/>
      <w:b/>
      <w:bCs/>
      <w:sz w:val="28"/>
      <w:szCs w:val="28"/>
    </w:rPr>
  </w:style>
  <w:style w:type="character" w:styleId="1042" w:customStyle="1">
    <w:name w:val="as-productsummary-addonupgrade"/>
    <w:qFormat/>
  </w:style>
  <w:style w:type="character" w:styleId="1043" w:customStyle="1">
    <w:name w:val="标题 2 Char1"/>
    <w:uiPriority w:val="99"/>
    <w:semiHidden/>
    <w:qFormat/>
    <w:rPr>
      <w:rFonts w:ascii="Cambria" w:hAnsi="Cambria" w:eastAsia="宋体" w:cs="Times New Roman"/>
      <w:b/>
      <w:bCs/>
      <w:sz w:val="32"/>
      <w:szCs w:val="32"/>
    </w:rPr>
  </w:style>
  <w:style w:type="character" w:styleId="1044" w:customStyle="1">
    <w:name w:val="标题 3 Char"/>
    <w:qFormat/>
    <w:rPr>
      <w:b/>
      <w:bCs/>
      <w:sz w:val="32"/>
      <w:szCs w:val="32"/>
    </w:rPr>
  </w:style>
  <w:style w:type="character" w:styleId="1045" w:customStyle="1">
    <w:name w:val="标题 4 Char"/>
    <w:qFormat/>
    <w:rPr>
      <w:rFonts w:ascii="Cambria" w:hAnsi="Cambria" w:eastAsia="宋体" w:cs="Times New Roman"/>
      <w:b/>
      <w:bCs/>
      <w:sz w:val="28"/>
      <w:szCs w:val="28"/>
    </w:rPr>
  </w:style>
  <w:style w:type="character" w:styleId="1046" w:customStyle="1">
    <w:name w:val="font41"/>
    <w:qFormat/>
    <w:rPr>
      <w:rFonts w:hint="eastAsia" w:ascii="宋体" w:hAnsi="宋体" w:eastAsia="宋体" w:cs="宋体"/>
      <w:color w:val="000000"/>
      <w:sz w:val="18"/>
      <w:szCs w:val="18"/>
      <w:u w:val="none"/>
    </w:rPr>
  </w:style>
  <w:style w:type="character" w:styleId="1047" w:customStyle="1">
    <w:name w:val="标题 6 Char"/>
    <w:qFormat/>
    <w:rPr>
      <w:rFonts w:ascii="Cambria" w:hAnsi="Cambria" w:eastAsia="宋体" w:cs="Times New Roman"/>
      <w:b/>
      <w:bCs/>
      <w:sz w:val="24"/>
      <w:szCs w:val="24"/>
    </w:rPr>
  </w:style>
  <w:style w:type="character" w:styleId="1048" w:customStyle="1">
    <w:name w:val="表格 Char Char"/>
    <w:link w:val="1049"/>
    <w:qFormat/>
    <w:rPr>
      <w:rFonts w:ascii="宋体" w:hAnsi="宋体" w:cs="宋体"/>
    </w:rPr>
  </w:style>
  <w:style w:type="paragraph" w:styleId="1049" w:customStyle="1">
    <w:name w:val="表格"/>
    <w:basedOn w:val="753"/>
    <w:link w:val="1048"/>
    <w:qFormat/>
    <w:pPr>
      <w:ind w:firstLine="21"/>
    </w:pPr>
    <w:rPr>
      <w:rFonts w:ascii="宋体" w:hAnsi="宋体"/>
      <w:sz w:val="20"/>
      <w:szCs w:val="20"/>
    </w:rPr>
  </w:style>
  <w:style w:type="character" w:styleId="1050" w:customStyle="1">
    <w:name w:val="普通正文 Char"/>
    <w:link w:val="1051"/>
    <w:qFormat/>
    <w:rPr>
      <w:rFonts w:ascii="Arial" w:hAnsi="Arial" w:cs="Arial"/>
      <w:sz w:val="24"/>
      <w:szCs w:val="24"/>
    </w:rPr>
  </w:style>
  <w:style w:type="paragraph" w:styleId="1051" w:customStyle="1">
    <w:name w:val="普通正文"/>
    <w:basedOn w:val="753"/>
    <w:link w:val="1050"/>
    <w:qFormat/>
    <w:pPr>
      <w:ind w:firstLine="480"/>
      <w:jc w:val="left"/>
      <w:spacing w:before="120" w:after="120" w:line="360" w:lineRule="auto"/>
    </w:pPr>
    <w:rPr>
      <w:rFonts w:ascii="Arial" w:hAnsi="Arial"/>
      <w:sz w:val="24"/>
    </w:rPr>
  </w:style>
  <w:style w:type="character" w:styleId="1052" w:customStyle="1">
    <w:name w:val="intro1"/>
    <w:qFormat/>
    <w:rPr>
      <w:rFonts w:ascii="Trebuchet MS"/>
      <w:sz w:val="21"/>
      <w:szCs w:val="21"/>
    </w:rPr>
  </w:style>
  <w:style w:type="character" w:styleId="1053" w:customStyle="1">
    <w:name w:val="批注框文本 Char"/>
    <w:uiPriority w:val="99"/>
    <w:qFormat/>
    <w:rPr>
      <w:sz w:val="18"/>
      <w:szCs w:val="18"/>
    </w:rPr>
  </w:style>
  <w:style w:type="character" w:styleId="1054" w:customStyle="1">
    <w:name w:val="文档结构图 Char"/>
    <w:uiPriority w:val="99"/>
    <w:qFormat/>
    <w:rPr>
      <w:rFonts w:ascii="宋体" w:eastAsia="宋体"/>
      <w:sz w:val="18"/>
      <w:szCs w:val="18"/>
    </w:rPr>
  </w:style>
  <w:style w:type="character" w:styleId="1055" w:customStyle="1">
    <w:name w:val="font81"/>
    <w:qFormat/>
    <w:rPr>
      <w:rFonts w:hint="eastAsia" w:ascii="宋体" w:hAnsi="宋体" w:eastAsia="宋体" w:cs="宋体"/>
      <w:color w:val="000000"/>
      <w:sz w:val="20"/>
      <w:szCs w:val="20"/>
      <w:u w:val="none"/>
    </w:rPr>
  </w:style>
  <w:style w:type="character" w:styleId="1056" w:customStyle="1">
    <w:name w:val="font112"/>
    <w:qFormat/>
    <w:rPr>
      <w:rFonts w:hint="eastAsia" w:ascii="宋体" w:hAnsi="宋体" w:eastAsia="宋体" w:cs="宋体"/>
      <w:color w:val="000000"/>
      <w:sz w:val="22"/>
      <w:szCs w:val="22"/>
      <w:u w:val="none"/>
    </w:rPr>
  </w:style>
  <w:style w:type="character" w:styleId="1057" w:customStyle="1">
    <w:name w:val="font132"/>
    <w:qFormat/>
    <w:rPr>
      <w:rFonts w:hint="eastAsia" w:ascii="宋体" w:hAnsi="宋体" w:eastAsia="宋体" w:cs="宋体"/>
      <w:color w:val="000000"/>
      <w:sz w:val="22"/>
      <w:szCs w:val="22"/>
      <w:u w:val="none"/>
    </w:rPr>
  </w:style>
  <w:style w:type="character" w:styleId="1058" w:customStyle="1">
    <w:name w:val="正文（绿盟科技） Char"/>
    <w:link w:val="1059"/>
    <w:uiPriority w:val="99"/>
    <w:qFormat/>
    <w:rPr>
      <w:rFonts w:ascii="Arial" w:hAnsi="Arial"/>
      <w:sz w:val="21"/>
      <w:szCs w:val="22"/>
      <w:lang w:val="en-US" w:eastAsia="zh-CN" w:bidi="ar-SA"/>
    </w:rPr>
  </w:style>
  <w:style w:type="paragraph" w:styleId="1059" w:customStyle="1">
    <w:name w:val="正文（绿盟科技）"/>
    <w:link w:val="1058"/>
    <w:uiPriority w:val="99"/>
    <w:qFormat/>
    <w:pPr>
      <w:spacing w:line="300" w:lineRule="auto"/>
    </w:pPr>
    <w:rPr>
      <w:rFonts w:ascii="Arial" w:hAnsi="Arial"/>
      <w:sz w:val="21"/>
      <w:szCs w:val="22"/>
    </w:rPr>
  </w:style>
  <w:style w:type="character" w:styleId="1060" w:customStyle="1">
    <w:name w:val="标题 1 Char"/>
    <w:qFormat/>
    <w:rPr>
      <w:b/>
      <w:bCs/>
      <w:sz w:val="44"/>
      <w:szCs w:val="44"/>
    </w:rPr>
  </w:style>
  <w:style w:type="character" w:styleId="1061" w:customStyle="1">
    <w:name w:val="font131"/>
    <w:qFormat/>
    <w:rPr>
      <w:rFonts w:hint="eastAsia" w:ascii="宋体" w:hAnsi="宋体" w:eastAsia="宋体" w:cs="宋体"/>
      <w:color w:val="000000"/>
      <w:sz w:val="20"/>
      <w:szCs w:val="20"/>
      <w:u w:val="none"/>
    </w:rPr>
  </w:style>
  <w:style w:type="character" w:styleId="1062" w:customStyle="1">
    <w:name w:val="font101"/>
    <w:qFormat/>
    <w:rPr>
      <w:rFonts w:ascii="Tahoma" w:hAnsi="Tahoma" w:eastAsia="Tahoma" w:cs="Tahoma"/>
      <w:color w:val="000000"/>
      <w:sz w:val="22"/>
      <w:szCs w:val="22"/>
      <w:u w:val="none"/>
    </w:rPr>
  </w:style>
  <w:style w:type="character" w:styleId="1063" w:customStyle="1">
    <w:name w:val="标题 7 Char1"/>
    <w:semiHidden/>
    <w:qFormat/>
    <w:rPr>
      <w:b/>
      <w:bCs/>
      <w:sz w:val="24"/>
      <w:szCs w:val="24"/>
    </w:rPr>
  </w:style>
  <w:style w:type="character" w:styleId="1064" w:customStyle="1">
    <w:name w:val="列出段落 Char"/>
    <w:link w:val="1065"/>
    <w:qFormat/>
    <w:rPr>
      <w:rFonts w:ascii="Calibri" w:hAnsi="Calibri"/>
      <w:sz w:val="22"/>
    </w:rPr>
  </w:style>
  <w:style w:type="paragraph" w:styleId="1065" w:customStyle="1">
    <w:name w:val="2"/>
    <w:basedOn w:val="753"/>
    <w:next w:val="837"/>
    <w:link w:val="1064"/>
    <w:qFormat/>
    <w:pPr>
      <w:ind w:firstLine="420"/>
    </w:pPr>
    <w:rPr>
      <w:sz w:val="22"/>
      <w:szCs w:val="20"/>
    </w:rPr>
  </w:style>
  <w:style w:type="character" w:styleId="1066" w:customStyle="1">
    <w:name w:val="标题 1 字符"/>
    <w:uiPriority w:val="9"/>
    <w:qFormat/>
    <w:rPr>
      <w:rFonts w:ascii="Calibri" w:hAnsi="Calibri" w:eastAsia="宋体" w:cs="Times New Roman"/>
      <w:b/>
      <w:bCs/>
      <w:sz w:val="44"/>
      <w:szCs w:val="44"/>
    </w:rPr>
  </w:style>
  <w:style w:type="character" w:styleId="1067" w:customStyle="1">
    <w:name w:val="font5 Char"/>
    <w:qFormat/>
    <w:rPr>
      <w:rFonts w:ascii="宋体" w:eastAsia="宋体"/>
      <w:sz w:val="28"/>
      <w:szCs w:val="28"/>
      <w:lang w:val="en-US" w:eastAsia="zh-CN"/>
    </w:rPr>
  </w:style>
  <w:style w:type="character" w:styleId="1068" w:customStyle="1">
    <w:name w:val="页脚 Char"/>
    <w:uiPriority w:val="99"/>
    <w:qFormat/>
    <w:rPr>
      <w:sz w:val="18"/>
      <w:szCs w:val="18"/>
    </w:rPr>
  </w:style>
  <w:style w:type="character" w:styleId="1069" w:customStyle="1">
    <w:name w:val="列出段落 Char1"/>
    <w:link w:val="1070"/>
    <w:uiPriority w:val="34"/>
    <w:qFormat/>
    <w:rPr>
      <w:rFonts w:ascii="Calibri" w:hAnsi="Calibri"/>
      <w:sz w:val="21"/>
      <w:szCs w:val="22"/>
    </w:rPr>
  </w:style>
  <w:style w:type="paragraph" w:styleId="1070" w:customStyle="1">
    <w:name w:val="列出段落1"/>
    <w:basedOn w:val="753"/>
    <w:link w:val="1069"/>
    <w:uiPriority w:val="34"/>
    <w:qFormat/>
    <w:pPr>
      <w:ind w:firstLine="420"/>
    </w:pPr>
  </w:style>
  <w:style w:type="character" w:styleId="1071" w:customStyle="1">
    <w:name w:val="批注主题 Char"/>
    <w:uiPriority w:val="99"/>
    <w:qFormat/>
    <w:rPr>
      <w:b/>
      <w:bCs/>
    </w:rPr>
  </w:style>
  <w:style w:type="character" w:styleId="1072" w:customStyle="1">
    <w:name w:val="批注文字 Char1"/>
    <w:uiPriority w:val="99"/>
    <w:qFormat/>
    <w:rPr>
      <w:rFonts w:ascii="Times New Roman" w:hAnsi="Times New Roman" w:eastAsia="宋体" w:cs="Times New Roman"/>
      <w:szCs w:val="24"/>
    </w:rPr>
  </w:style>
  <w:style w:type="character" w:styleId="1073" w:customStyle="1">
    <w:name w:val="modeltitle"/>
    <w:qFormat/>
  </w:style>
  <w:style w:type="character" w:styleId="1074" w:customStyle="1">
    <w:name w:val="font01"/>
    <w:qFormat/>
    <w:rPr>
      <w:rFonts w:hint="eastAsia" w:ascii="宋体" w:hAnsi="宋体" w:eastAsia="宋体" w:cs="宋体"/>
      <w:color w:val="000000"/>
      <w:sz w:val="20"/>
      <w:szCs w:val="20"/>
      <w:u w:val="none"/>
    </w:rPr>
  </w:style>
  <w:style w:type="character" w:styleId="1075" w:customStyle="1">
    <w:name w:val="标题 Char"/>
    <w:qFormat/>
    <w:rPr>
      <w:rFonts w:ascii="Cambria" w:hAnsi="Cambria" w:cs="Times New Roman"/>
      <w:b/>
      <w:bCs/>
      <w:sz w:val="32"/>
      <w:szCs w:val="32"/>
    </w:rPr>
  </w:style>
  <w:style w:type="character" w:styleId="1076" w:customStyle="1">
    <w:name w:val="标题 2 Char"/>
    <w:uiPriority w:val="9"/>
    <w:qFormat/>
    <w:rPr>
      <w:rFonts w:ascii="Cambria" w:hAnsi="Cambria" w:eastAsia="宋体" w:cs="Times New Roman"/>
      <w:b/>
      <w:bCs/>
      <w:sz w:val="32"/>
      <w:szCs w:val="32"/>
    </w:rPr>
  </w:style>
  <w:style w:type="character" w:styleId="1077" w:customStyle="1">
    <w:name w:val="列出段落字符"/>
    <w:uiPriority w:val="34"/>
    <w:qFormat/>
    <w:rPr>
      <w:rFonts w:ascii="Calibri" w:hAnsi="Calibri" w:eastAsia="宋体" w:cs="Times New Roman"/>
      <w:sz w:val="24"/>
      <w:szCs w:val="24"/>
    </w:rPr>
  </w:style>
  <w:style w:type="character" w:styleId="1078" w:customStyle="1">
    <w:name w:val="标题 1 Char1"/>
    <w:uiPriority w:val="99"/>
    <w:qFormat/>
    <w:rPr>
      <w:b/>
      <w:bCs/>
      <w:sz w:val="44"/>
      <w:szCs w:val="44"/>
    </w:rPr>
  </w:style>
  <w:style w:type="character" w:styleId="1079" w:customStyle="1">
    <w:name w:val="font51"/>
    <w:qFormat/>
    <w:rPr>
      <w:rFonts w:hint="eastAsia" w:ascii="宋体" w:hAnsi="宋体" w:eastAsia="宋体" w:cs="宋体"/>
      <w:i/>
      <w:color w:val="000000"/>
      <w:sz w:val="20"/>
      <w:szCs w:val="20"/>
      <w:u w:val="single"/>
    </w:rPr>
  </w:style>
  <w:style w:type="character" w:styleId="1080" w:customStyle="1">
    <w:name w:val="font121"/>
    <w:qFormat/>
    <w:rPr>
      <w:rFonts w:ascii="宋体-简" w:hAnsi="宋体-简" w:eastAsia="宋体-简" w:cs="宋体-简"/>
      <w:i/>
      <w:color w:val="000000"/>
      <w:sz w:val="20"/>
      <w:szCs w:val="20"/>
      <w:u w:val="single"/>
    </w:rPr>
  </w:style>
  <w:style w:type="character" w:styleId="1081" w:customStyle="1">
    <w:name w:val="正文首行缩进 Char"/>
    <w:qFormat/>
    <w:rPr>
      <w:rFonts w:ascii="Times New Roman" w:hAnsi="Times New Roman" w:eastAsia="宋体" w:cs="Times New Roman"/>
      <w:szCs w:val="20"/>
    </w:rPr>
  </w:style>
  <w:style w:type="character" w:styleId="1082" w:customStyle="1">
    <w:name w:val="表格非标题文字 Char"/>
    <w:link w:val="1083"/>
    <w:uiPriority w:val="99"/>
    <w:qFormat/>
    <w:rPr>
      <w:rFonts w:ascii="Futura Bk" w:hAnsi="Futura Bk"/>
      <w:sz w:val="18"/>
      <w:szCs w:val="21"/>
      <w:lang w:val="en-US" w:eastAsia="zh-CN" w:bidi="ar-SA"/>
    </w:rPr>
  </w:style>
  <w:style w:type="paragraph" w:styleId="1083" w:customStyle="1">
    <w:name w:val="表格非标题文字"/>
    <w:link w:val="1082"/>
    <w:uiPriority w:val="99"/>
    <w:qFormat/>
    <w:pPr>
      <w:spacing w:before="80" w:after="40"/>
    </w:pPr>
    <w:rPr>
      <w:rFonts w:ascii="Futura Bk" w:hAnsi="Futura Bk"/>
      <w:sz w:val="18"/>
      <w:szCs w:val="21"/>
    </w:rPr>
  </w:style>
  <w:style w:type="character" w:styleId="1084" w:customStyle="1">
    <w:name w:val="普通(网站) Char1"/>
    <w:uiPriority w:val="99"/>
    <w:semiHidden/>
    <w:qFormat/>
    <w:rPr>
      <w:sz w:val="18"/>
      <w:szCs w:val="18"/>
    </w:rPr>
  </w:style>
  <w:style w:type="character" w:styleId="1085" w:customStyle="1">
    <w:name w:val="js-正文 Char"/>
    <w:link w:val="1086"/>
    <w:qFormat/>
    <w:rPr>
      <w:sz w:val="24"/>
      <w:szCs w:val="24"/>
    </w:rPr>
  </w:style>
  <w:style w:type="paragraph" w:styleId="1086" w:customStyle="1">
    <w:name w:val="js-正文"/>
    <w:basedOn w:val="753"/>
    <w:link w:val="1085"/>
    <w:qFormat/>
    <w:pPr>
      <w:ind w:firstLine="480"/>
      <w:spacing w:line="360" w:lineRule="auto"/>
    </w:pPr>
    <w:rPr>
      <w:sz w:val="24"/>
    </w:rPr>
  </w:style>
  <w:style w:type="character" w:styleId="1087" w:customStyle="1">
    <w:name w:val="标题 3 Char1"/>
    <w:uiPriority w:val="99"/>
    <w:semiHidden/>
    <w:qFormat/>
    <w:rPr>
      <w:b/>
      <w:bCs/>
      <w:sz w:val="32"/>
      <w:szCs w:val="32"/>
    </w:rPr>
  </w:style>
  <w:style w:type="character" w:styleId="1088" w:customStyle="1">
    <w:name w:val="正文首行缩进 Char1"/>
    <w:uiPriority w:val="99"/>
    <w:semiHidden/>
    <w:qFormat/>
  </w:style>
  <w:style w:type="character" w:styleId="1089" w:customStyle="1">
    <w:name w:val="页眉 Char"/>
    <w:uiPriority w:val="99"/>
    <w:qFormat/>
    <w:rPr>
      <w:sz w:val="18"/>
      <w:szCs w:val="18"/>
    </w:rPr>
  </w:style>
  <w:style w:type="character" w:styleId="1090" w:customStyle="1">
    <w:name w:val="apple-converted-space"/>
    <w:qFormat/>
  </w:style>
  <w:style w:type="character" w:styleId="1091" w:customStyle="1">
    <w:name w:val="日期 Char"/>
    <w:qFormat/>
    <w:rPr>
      <w:rFonts w:eastAsia="宋体"/>
      <w:sz w:val="24"/>
      <w:szCs w:val="24"/>
    </w:rPr>
  </w:style>
  <w:style w:type="character" w:styleId="1092" w:customStyle="1">
    <w:name w:val="标题 6 Char1"/>
    <w:semiHidden/>
    <w:qFormat/>
    <w:rPr>
      <w:rFonts w:ascii="Cambria" w:hAnsi="Cambria" w:eastAsia="宋体" w:cs="Times New Roman"/>
      <w:b/>
      <w:bCs/>
      <w:sz w:val="24"/>
      <w:szCs w:val="24"/>
    </w:rPr>
  </w:style>
  <w:style w:type="character" w:styleId="1093" w:customStyle="1">
    <w:name w:val="apple-style-span"/>
    <w:qFormat/>
  </w:style>
  <w:style w:type="paragraph" w:styleId="1094" w:customStyle="1">
    <w:name w:val="段"/>
    <w:qFormat/>
    <w:pPr>
      <w:ind w:firstLine="200"/>
      <w:jc w:val="both"/>
    </w:pPr>
    <w:rPr>
      <w:rFonts w:ascii="宋体" w:eastAsia="Times New Roman"/>
      <w:sz w:val="21"/>
      <w:szCs w:val="22"/>
    </w:rPr>
  </w:style>
  <w:style w:type="paragraph" w:styleId="1095" w:customStyle="1">
    <w:name w:val="xl103"/>
    <w:basedOn w:val="753"/>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6" w:customStyle="1">
    <w:name w:val="xl67"/>
    <w:basedOn w:val="75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customStyle="1">
    <w:name w:val="Default"/>
    <w:qFormat/>
    <w:pPr>
      <w:widowControl w:val="off"/>
    </w:pPr>
    <w:rPr>
      <w:rFonts w:ascii="Arial" w:hAnsi="Arial" w:cs="Arial"/>
      <w:color w:val="000000"/>
      <w:sz w:val="24"/>
      <w:szCs w:val="24"/>
    </w:rPr>
  </w:style>
  <w:style w:type="paragraph" w:styleId="1098" w:customStyle="1">
    <w:name w:val="首行缩进"/>
    <w:basedOn w:val="753"/>
    <w:qFormat/>
    <w:pPr>
      <w:ind w:firstLine="480"/>
      <w:jc w:val="left"/>
      <w:spacing w:line="360" w:lineRule="auto"/>
    </w:pPr>
    <w:rPr>
      <w:rFonts w:ascii="宋体" w:hAnsi="宋体"/>
      <w:sz w:val="24"/>
    </w:rPr>
  </w:style>
  <w:style w:type="paragraph" w:styleId="1099" w:customStyle="1">
    <w:name w:val="_Style 235"/>
    <w:basedOn w:val="775"/>
    <w:next w:val="1014"/>
    <w:qFormat/>
    <w:pPr>
      <w:ind w:firstLine="420"/>
      <w:jc w:val="center"/>
      <w:spacing w:after="120"/>
    </w:pPr>
    <w:rPr>
      <w:rFonts w:ascii="Times New Roman" w:hAnsi="Times New Roman"/>
      <w:position w:val="6"/>
      <w:sz w:val="21"/>
      <w:szCs w:val="24"/>
    </w:rPr>
  </w:style>
  <w:style w:type="paragraph" w:styleId="1100" w:customStyle="1">
    <w:name w:val="xl86"/>
    <w:basedOn w:val="75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1" w:customStyle="1">
    <w:name w:val="Item List_3"/>
    <w:basedOn w:val="1102"/>
    <w:uiPriority w:val="99"/>
    <w:semiHidden/>
    <w:qFormat/>
  </w:style>
  <w:style w:type="paragraph" w:styleId="1102" w:customStyle="1">
    <w:name w:val="Item List_2"/>
    <w:basedOn w:val="1031"/>
    <w:uiPriority w:val="99"/>
    <w:qFormat/>
    <w:pPr>
      <w:ind w:left="840" w:hanging="420"/>
      <w:tabs>
        <w:tab w:val="left" w:pos="360" w:leader="none"/>
        <w:tab w:val="left" w:pos="840" w:leader="none"/>
      </w:tabs>
    </w:pPr>
  </w:style>
  <w:style w:type="paragraph" w:styleId="1103" w:customStyle="1">
    <w:name w:val="xl115"/>
    <w:basedOn w:val="753"/>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4" w:customStyle="1">
    <w:name w:val="xl91"/>
    <w:basedOn w:val="753"/>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xl96"/>
    <w:basedOn w:val="753"/>
    <w:qFormat/>
    <w:pPr>
      <w:jc w:val="center"/>
      <w:spacing w:before="100" w:beforeAutospacing="1" w:after="100" w:afterAutospacing="1"/>
      <w:widowControl/>
    </w:pPr>
    <w:rPr>
      <w:rFonts w:ascii="宋体" w:hAnsi="宋体" w:cs="宋体"/>
      <w:b/>
      <w:bCs/>
      <w:color w:val="000000"/>
      <w:sz w:val="24"/>
    </w:rPr>
  </w:style>
  <w:style w:type="paragraph" w:styleId="1106" w:customStyle="1">
    <w:name w:val="xl89"/>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table_1stline"/>
    <w:basedOn w:val="753"/>
    <w:qFormat/>
    <w:pPr>
      <w:jc w:val="left"/>
      <w:spacing w:before="120"/>
      <w:widowControl/>
    </w:pPr>
    <w:rPr>
      <w:bCs/>
      <w:sz w:val="20"/>
      <w:szCs w:val="20"/>
      <w:lang w:val="de-DE" w:eastAsia="de-DE"/>
    </w:rPr>
  </w:style>
  <w:style w:type="paragraph" w:styleId="1108" w:customStyle="1">
    <w:name w:val="Char Char Char Char Char Char Char Char Char Char Char Char Char Char Char Char Char Char"/>
    <w:basedOn w:val="753"/>
    <w:qFormat/>
    <w:pPr>
      <w:jc w:val="center"/>
      <w:spacing w:line="480" w:lineRule="exact"/>
    </w:pPr>
    <w:rPr>
      <w:color w:val="000000"/>
      <w:sz w:val="28"/>
      <w:szCs w:val="52"/>
    </w:rPr>
  </w:style>
  <w:style w:type="paragraph" w:styleId="1109" w:customStyle="1">
    <w:name w:val="font16"/>
    <w:basedOn w:val="753"/>
    <w:qFormat/>
    <w:pPr>
      <w:jc w:val="left"/>
      <w:spacing w:before="100" w:beforeAutospacing="1" w:after="100" w:afterAutospacing="1"/>
      <w:widowControl/>
    </w:pPr>
    <w:rPr>
      <w:rFonts w:ascii="宋体" w:hAnsi="宋体" w:cs="宋体"/>
      <w:color w:val="000000"/>
      <w:sz w:val="22"/>
    </w:rPr>
  </w:style>
  <w:style w:type="paragraph" w:styleId="1110" w:customStyle="1">
    <w:name w:val="无间隔1"/>
    <w:uiPriority w:val="1"/>
    <w:qFormat/>
    <w:pPr>
      <w:jc w:val="both"/>
      <w:widowControl w:val="off"/>
    </w:pPr>
    <w:rPr>
      <w:rFonts w:ascii="Calibri" w:hAnsi="Calibri"/>
      <w:sz w:val="21"/>
      <w:szCs w:val="22"/>
    </w:rPr>
  </w:style>
  <w:style w:type="paragraph" w:styleId="1111" w:customStyle="1">
    <w:name w:val="列出段落2"/>
    <w:basedOn w:val="753"/>
    <w:uiPriority w:val="99"/>
    <w:qFormat/>
    <w:pPr>
      <w:ind w:firstLine="420"/>
      <w:jc w:val="left"/>
      <w:widowControl/>
    </w:pPr>
    <w:rPr>
      <w:sz w:val="24"/>
    </w:rPr>
  </w:style>
  <w:style w:type="paragraph" w:styleId="1112" w:customStyle="1">
    <w:name w:val="Char5 Char Char Char Char Char Char"/>
    <w:basedOn w:val="753"/>
    <w:qFormat/>
    <w:rPr>
      <w:rFonts w:ascii="Tahoma" w:hAnsi="Tahoma"/>
      <w:sz w:val="24"/>
      <w:szCs w:val="20"/>
    </w:rPr>
  </w:style>
  <w:style w:type="paragraph" w:styleId="1113" w:customStyle="1">
    <w:name w:val="xl90"/>
    <w:basedOn w:val="75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4" w:customStyle="1">
    <w:name w:val="修订1"/>
    <w:uiPriority w:val="99"/>
    <w:semiHidden/>
    <w:qFormat/>
    <w:rPr>
      <w:sz w:val="21"/>
      <w:szCs w:val="24"/>
    </w:rPr>
  </w:style>
  <w:style w:type="paragraph" w:styleId="1115" w:customStyle="1">
    <w:name w:val="xl71"/>
    <w:basedOn w:val="75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6" w:customStyle="1">
    <w:name w:val="Char Char Char Char Char Char Char Char"/>
    <w:basedOn w:val="753"/>
    <w:qFormat/>
    <w:pPr>
      <w:jc w:val="left"/>
      <w:spacing w:after="160" w:line="240" w:lineRule="exact"/>
      <w:widowControl/>
    </w:pPr>
    <w:rPr>
      <w:rFonts w:ascii="Verdana" w:hAnsi="Verdana"/>
      <w:sz w:val="20"/>
      <w:szCs w:val="20"/>
      <w:lang w:eastAsia="en-US"/>
    </w:rPr>
  </w:style>
  <w:style w:type="paragraph" w:styleId="1117" w:customStyle="1">
    <w:name w:val="Char"/>
    <w:basedOn w:val="753"/>
    <w:qFormat/>
    <w:rPr>
      <w:rFonts w:ascii="Tahoma" w:hAnsi="Tahoma"/>
      <w:sz w:val="24"/>
      <w:szCs w:val="20"/>
    </w:rPr>
  </w:style>
  <w:style w:type="paragraph" w:styleId="1118" w:customStyle="1">
    <w:name w:val="标题3"/>
    <w:basedOn w:val="753"/>
    <w:next w:val="753"/>
    <w:qFormat/>
    <w:pPr>
      <w:ind w:firstLine="624"/>
      <w:spacing w:line="590" w:lineRule="atLeast"/>
    </w:pPr>
    <w:rPr>
      <w:rFonts w:ascii="方正黑体_GBK" w:hAnsi="宋体" w:eastAsia="方正黑体_GBK" w:cs="宋体"/>
      <w:sz w:val="32"/>
      <w:szCs w:val="32"/>
    </w:rPr>
  </w:style>
  <w:style w:type="paragraph" w:styleId="1119" w:customStyle="1">
    <w:name w:val="font18"/>
    <w:basedOn w:val="753"/>
    <w:qFormat/>
    <w:pPr>
      <w:jc w:val="left"/>
      <w:spacing w:before="100" w:beforeAutospacing="1" w:after="100" w:afterAutospacing="1"/>
      <w:widowControl/>
    </w:pPr>
    <w:rPr>
      <w:rFonts w:ascii="宋体" w:hAnsi="宋体" w:cs="宋体"/>
      <w:sz w:val="18"/>
      <w:szCs w:val="18"/>
    </w:rPr>
  </w:style>
  <w:style w:type="paragraph" w:styleId="1120" w:customStyle="1">
    <w:name w:val="xl92"/>
    <w:basedOn w:val="753"/>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1" w:customStyle="1">
    <w:name w:val="xl97"/>
    <w:basedOn w:val="753"/>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22" w:customStyle="1">
    <w:name w:val="xl79"/>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3" w:customStyle="1">
    <w:name w:val="标题1"/>
    <w:basedOn w:val="753"/>
    <w:next w:val="753"/>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4" w:customStyle="1">
    <w:name w:val="xl110"/>
    <w:basedOn w:val="753"/>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5" w:customStyle="1">
    <w:name w:val="xl72"/>
    <w:basedOn w:val="753"/>
    <w:qFormat/>
    <w:pPr>
      <w:jc w:val="left"/>
      <w:spacing w:before="100" w:beforeAutospacing="1" w:after="100" w:afterAutospacing="1"/>
      <w:shd w:val="clear" w:color="000000" w:fill="bcd6ee"/>
      <w:widowControl/>
    </w:pPr>
    <w:rPr>
      <w:rFonts w:ascii="宋体" w:hAnsi="宋体" w:cs="宋体"/>
      <w:color w:val="000000"/>
      <w:sz w:val="24"/>
    </w:rPr>
  </w:style>
  <w:style w:type="paragraph" w:styleId="1126" w:customStyle="1">
    <w:name w:val="xl64"/>
    <w:basedOn w:val="753"/>
    <w:qFormat/>
    <w:pPr>
      <w:jc w:val="left"/>
      <w:spacing w:before="100" w:beforeAutospacing="1" w:after="100" w:afterAutospacing="1"/>
      <w:widowControl/>
    </w:pPr>
    <w:rPr>
      <w:rFonts w:ascii="宋体" w:hAnsi="宋体" w:cs="宋体"/>
      <w:color w:val="000000"/>
      <w:sz w:val="24"/>
    </w:rPr>
  </w:style>
  <w:style w:type="paragraph" w:styleId="1127" w:customStyle="1">
    <w:name w:val="xl24"/>
    <w:basedOn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8" w:customStyle="1">
    <w:name w:val="Char Char1 Char Char Char Char Char Char Char"/>
    <w:basedOn w:val="753"/>
    <w:qFormat/>
    <w:rPr>
      <w:rFonts w:ascii="Tahoma" w:hAnsi="Tahoma" w:cs="Tahoma"/>
      <w:sz w:val="24"/>
    </w:rPr>
  </w:style>
  <w:style w:type="paragraph" w:styleId="1129" w:customStyle="1">
    <w:name w:val="font6"/>
    <w:basedOn w:val="753"/>
    <w:qFormat/>
    <w:pPr>
      <w:jc w:val="left"/>
      <w:spacing w:before="100" w:beforeAutospacing="1" w:after="100" w:afterAutospacing="1"/>
      <w:widowControl/>
    </w:pPr>
    <w:rPr>
      <w:rFonts w:ascii="宋体" w:hAnsi="宋体" w:cs="宋体"/>
      <w:sz w:val="28"/>
      <w:szCs w:val="28"/>
      <w:u w:val="single"/>
    </w:rPr>
  </w:style>
  <w:style w:type="paragraph" w:styleId="1130" w:customStyle="1">
    <w:name w:val="xl84"/>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1" w:customStyle="1">
    <w:name w:val="xl107"/>
    <w:basedOn w:val="75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2" w:customStyle="1">
    <w:name w:val="Char2"/>
    <w:basedOn w:val="753"/>
    <w:qFormat/>
    <w:rPr>
      <w:rFonts w:ascii="仿宋_GB2312" w:eastAsia="仿宋_GB2312"/>
      <w:b/>
      <w:sz w:val="32"/>
      <w:szCs w:val="32"/>
    </w:rPr>
  </w:style>
  <w:style w:type="paragraph" w:styleId="1133" w:customStyle="1">
    <w:name w:val="font11"/>
    <w:basedOn w:val="753"/>
    <w:qFormat/>
    <w:pPr>
      <w:jc w:val="left"/>
      <w:spacing w:before="100" w:beforeAutospacing="1" w:after="100" w:afterAutospacing="1"/>
      <w:widowControl/>
    </w:pPr>
    <w:rPr>
      <w:rFonts w:ascii="宋体" w:hAnsi="宋体" w:cs="宋体"/>
      <w:b/>
      <w:bCs/>
      <w:sz w:val="18"/>
      <w:szCs w:val="18"/>
    </w:rPr>
  </w:style>
  <w:style w:type="paragraph" w:styleId="1134" w:customStyle="1">
    <w:name w:val="font8"/>
    <w:basedOn w:val="753"/>
    <w:qFormat/>
    <w:pPr>
      <w:jc w:val="left"/>
      <w:spacing w:before="100" w:beforeAutospacing="1" w:after="100" w:afterAutospacing="1"/>
      <w:widowControl/>
    </w:pPr>
    <w:rPr>
      <w:rFonts w:ascii="宋体" w:hAnsi="宋体" w:cs="宋体"/>
      <w:sz w:val="22"/>
    </w:rPr>
  </w:style>
  <w:style w:type="paragraph" w:styleId="1135" w:customStyle="1">
    <w:name w:val="xl98"/>
    <w:basedOn w:val="753"/>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36" w:customStyle="1">
    <w:name w:val="正文 New"/>
    <w:qFormat/>
    <w:pPr>
      <w:jc w:val="both"/>
      <w:widowControl w:val="off"/>
    </w:pPr>
    <w:rPr>
      <w:sz w:val="21"/>
      <w:szCs w:val="24"/>
    </w:rPr>
  </w:style>
  <w:style w:type="paragraph" w:styleId="1137" w:customStyle="1">
    <w:name w:val="xl30"/>
    <w:basedOn w:val="753"/>
    <w:qFormat/>
    <w:pPr>
      <w:jc w:val="center"/>
      <w:spacing w:before="100" w:beforeAutospacing="1" w:after="100" w:afterAutospacing="1"/>
      <w:widowControl/>
    </w:pPr>
    <w:rPr>
      <w:rFonts w:ascii="宋体" w:hAnsi="宋体" w:cs="宋体"/>
      <w:b/>
      <w:bCs/>
      <w:sz w:val="36"/>
      <w:szCs w:val="36"/>
    </w:rPr>
  </w:style>
  <w:style w:type="paragraph" w:styleId="1138" w:customStyle="1">
    <w:name w:val="font0"/>
    <w:basedOn w:val="753"/>
    <w:qFormat/>
    <w:pPr>
      <w:jc w:val="left"/>
      <w:spacing w:before="100" w:beforeAutospacing="1" w:after="100" w:afterAutospacing="1"/>
      <w:widowControl/>
    </w:pPr>
    <w:rPr>
      <w:rFonts w:ascii="宋体" w:hAnsi="宋体" w:cs="宋体"/>
      <w:color w:val="000000"/>
      <w:sz w:val="22"/>
    </w:rPr>
  </w:style>
  <w:style w:type="paragraph" w:styleId="1139" w:customStyle="1">
    <w:name w:val="xl77"/>
    <w:basedOn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0" w:customStyle="1">
    <w:name w:val="列出段落31"/>
    <w:basedOn w:val="753"/>
    <w:uiPriority w:val="72"/>
    <w:qFormat/>
    <w:pPr>
      <w:ind w:firstLine="420"/>
      <w:jc w:val="left"/>
      <w:widowControl/>
    </w:pPr>
    <w:rPr>
      <w:rFonts w:ascii="Cambria" w:hAnsi="Cambria"/>
      <w:sz w:val="24"/>
    </w:rPr>
  </w:style>
  <w:style w:type="paragraph" w:styleId="1141" w:customStyle="1">
    <w:name w:val="reader-word-layer"/>
    <w:basedOn w:val="753"/>
    <w:qFormat/>
    <w:pPr>
      <w:jc w:val="left"/>
      <w:spacing w:before="100" w:beforeAutospacing="1" w:after="100" w:afterAutospacing="1"/>
      <w:widowControl/>
    </w:pPr>
    <w:rPr>
      <w:sz w:val="24"/>
    </w:rPr>
  </w:style>
  <w:style w:type="paragraph" w:styleId="1142" w:customStyle="1">
    <w:name w:val="xl109"/>
    <w:basedOn w:val="7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43" w:customStyle="1">
    <w:name w:val="Char1 Char Char Char"/>
    <w:basedOn w:val="753"/>
    <w:qFormat/>
    <w:rPr>
      <w:rFonts w:ascii="Tahoma" w:hAnsi="Tahoma" w:cs="Tahoma"/>
      <w:sz w:val="24"/>
      <w:szCs w:val="20"/>
    </w:rPr>
  </w:style>
  <w:style w:type="paragraph" w:styleId="1144" w:customStyle="1">
    <w:name w:val="二级标题"/>
    <w:basedOn w:val="1145"/>
    <w:qFormat/>
    <w:pPr>
      <w:numPr>
        <w:ilvl w:val="1"/>
      </w:numPr>
      <w:outlineLvl w:val="1"/>
    </w:pPr>
    <w:rPr>
      <w:lang w:eastAsia="zh-CN"/>
    </w:rPr>
  </w:style>
  <w:style w:type="paragraph" w:styleId="1145" w:customStyle="1">
    <w:name w:val="一级标题"/>
    <w:basedOn w:val="753"/>
    <w:qFormat/>
    <w:pPr>
      <w:numPr>
        <w:numId w:val="7"/>
      </w:numPr>
      <w:ind w:firstLine="0"/>
      <w:jc w:val="left"/>
      <w:widowControl/>
      <w:outlineLvl w:val="0"/>
    </w:pPr>
    <w:rPr>
      <w:rFonts w:ascii="宋体" w:hAnsi="宋体"/>
      <w:b/>
      <w:sz w:val="30"/>
      <w:lang w:eastAsia="en-US" w:bidi="en-US"/>
    </w:rPr>
  </w:style>
  <w:style w:type="paragraph" w:styleId="1146" w:customStyle="1">
    <w:name w:val="xl73"/>
    <w:basedOn w:val="753"/>
    <w:qFormat/>
    <w:pPr>
      <w:jc w:val="left"/>
      <w:spacing w:before="100" w:beforeAutospacing="1" w:after="100" w:afterAutospacing="1"/>
      <w:shd w:val="clear" w:color="000000" w:fill="f8cbac"/>
      <w:widowControl/>
    </w:pPr>
    <w:rPr>
      <w:rFonts w:ascii="宋体" w:hAnsi="宋体" w:cs="宋体"/>
      <w:color w:val="000000"/>
      <w:sz w:val="24"/>
    </w:rPr>
  </w:style>
  <w:style w:type="paragraph" w:styleId="1147" w:customStyle="1">
    <w:name w:val="Char Char Char"/>
    <w:basedOn w:val="753"/>
    <w:qFormat/>
    <w:pPr>
      <w:jc w:val="left"/>
      <w:widowControl/>
    </w:pPr>
    <w:rPr>
      <w:rFonts w:ascii="Tahoma" w:hAnsi="Tahoma" w:cs="宋体"/>
      <w:sz w:val="24"/>
      <w:szCs w:val="20"/>
    </w:rPr>
  </w:style>
  <w:style w:type="paragraph" w:styleId="1148" w:customStyle="1">
    <w:name w:val="xl118"/>
    <w:basedOn w:val="75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9" w:customStyle="1">
    <w:name w:val="font14"/>
    <w:basedOn w:val="753"/>
    <w:qFormat/>
    <w:pPr>
      <w:jc w:val="left"/>
      <w:spacing w:before="100" w:beforeAutospacing="1" w:after="100" w:afterAutospacing="1"/>
      <w:widowControl/>
    </w:pPr>
    <w:rPr>
      <w:rFonts w:ascii="宋体" w:hAnsi="宋体" w:cs="宋体"/>
      <w:color w:val="000000"/>
      <w:sz w:val="22"/>
    </w:rPr>
  </w:style>
  <w:style w:type="paragraph" w:styleId="1150" w:customStyle="1">
    <w:name w:val="Char5 Char Char Char Char Char Char2"/>
    <w:basedOn w:val="753"/>
    <w:qFormat/>
    <w:rPr>
      <w:rFonts w:ascii="Tahoma" w:hAnsi="Tahoma"/>
      <w:sz w:val="24"/>
      <w:szCs w:val="20"/>
    </w:rPr>
  </w:style>
  <w:style w:type="paragraph" w:styleId="1151" w:customStyle="1">
    <w:name w:val="样式 样式 标题1 + 行距: 单倍行距 + 段前: 7.8 磅 段后: 7.8 磅"/>
    <w:basedOn w:val="753"/>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2" w:customStyle="1">
    <w:name w:val="xl28"/>
    <w:basedOn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3" w:customStyle="1">
    <w:name w:val="默认段落字体 Para Char Char"/>
    <w:basedOn w:val="753"/>
    <w:qFormat/>
    <w:pPr>
      <w:spacing w:before="156" w:after="156"/>
    </w:pPr>
    <w:rPr>
      <w:szCs w:val="20"/>
    </w:rPr>
  </w:style>
  <w:style w:type="paragraph" w:styleId="1154" w:customStyle="1">
    <w:name w:val="Char Char1 Char Char Char Char Char Char Char Char"/>
    <w:basedOn w:val="753"/>
    <w:qFormat/>
    <w:pPr>
      <w:jc w:val="left"/>
      <w:spacing w:after="160" w:line="240" w:lineRule="exact"/>
      <w:widowControl/>
    </w:pPr>
    <w:rPr>
      <w:rFonts w:ascii="Verdana" w:hAnsi="Verdana" w:cs="宋体"/>
      <w:sz w:val="20"/>
      <w:szCs w:val="20"/>
      <w:lang w:eastAsia="en-US"/>
    </w:rPr>
  </w:style>
  <w:style w:type="paragraph" w:styleId="1155" w:customStyle="1">
    <w:name w:val="xl75"/>
    <w:basedOn w:val="75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6" w:customStyle="1">
    <w:name w:val="Char Char Char Char Char Char Char Char Char Char"/>
    <w:basedOn w:val="753"/>
    <w:qFormat/>
    <w:pPr>
      <w:spacing w:line="360" w:lineRule="auto"/>
    </w:pPr>
    <w:rPr>
      <w:sz w:val="24"/>
      <w:szCs w:val="20"/>
    </w:rPr>
  </w:style>
  <w:style w:type="paragraph" w:styleId="1157" w:customStyle="1">
    <w:name w:val="font15"/>
    <w:basedOn w:val="753"/>
    <w:qFormat/>
    <w:pPr>
      <w:jc w:val="left"/>
      <w:spacing w:before="100" w:beforeAutospacing="1" w:after="100" w:afterAutospacing="1"/>
      <w:widowControl/>
    </w:pPr>
    <w:rPr>
      <w:rFonts w:ascii="宋体" w:hAnsi="宋体" w:cs="宋体"/>
      <w:sz w:val="18"/>
      <w:szCs w:val="18"/>
    </w:rPr>
  </w:style>
  <w:style w:type="paragraph" w:styleId="1158" w:customStyle="1">
    <w:name w:val="Char3"/>
    <w:basedOn w:val="771"/>
    <w:qFormat/>
    <w:pPr>
      <w:spacing w:line="360" w:lineRule="auto"/>
    </w:pPr>
    <w:rPr>
      <w:rFonts w:ascii="Tahoma" w:hAnsi="Tahoma" w:cs="Tahoma"/>
      <w:sz w:val="24"/>
      <w:szCs w:val="24"/>
    </w:rPr>
  </w:style>
  <w:style w:type="paragraph" w:styleId="1159" w:customStyle="1">
    <w:name w:val="xl122"/>
    <w:basedOn w:val="753"/>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60" w:customStyle="1">
    <w:name w:val="彩色列表 - 强调文字颜色 11"/>
    <w:basedOn w:val="753"/>
    <w:uiPriority w:val="34"/>
    <w:qFormat/>
    <w:pPr>
      <w:ind w:firstLine="420"/>
    </w:pPr>
    <w:rPr>
      <w:rFonts w:ascii="Cambria" w:hAnsi="Cambria"/>
      <w:sz w:val="24"/>
    </w:rPr>
  </w:style>
  <w:style w:type="paragraph" w:styleId="1161" w:customStyle="1">
    <w:name w:val="Char1"/>
    <w:basedOn w:val="753"/>
    <w:qFormat/>
    <w:pPr>
      <w:ind w:left="840" w:hanging="420"/>
      <w:tabs>
        <w:tab w:val="left" w:pos="840" w:leader="none"/>
      </w:tabs>
    </w:pPr>
    <w:rPr>
      <w:sz w:val="24"/>
    </w:rPr>
  </w:style>
  <w:style w:type="paragraph" w:styleId="1162" w:customStyle="1">
    <w:name w:val="默认段落字体 Para Char Char Char Char"/>
    <w:basedOn w:val="753"/>
    <w:qFormat/>
    <w:rPr>
      <w:rFonts w:ascii="Arial" w:hAnsi="Arial" w:cs="Arial"/>
      <w:szCs w:val="21"/>
    </w:rPr>
  </w:style>
  <w:style w:type="paragraph" w:styleId="1163" w:customStyle="1">
    <w:name w:val="xl66"/>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4" w:customStyle="1">
    <w:name w:val="xl83"/>
    <w:basedOn w:val="75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5" w:customStyle="1">
    <w:name w:val="font17"/>
    <w:basedOn w:val="753"/>
    <w:qFormat/>
    <w:pPr>
      <w:jc w:val="left"/>
      <w:spacing w:before="100" w:beforeAutospacing="1" w:after="100" w:afterAutospacing="1"/>
      <w:widowControl/>
    </w:pPr>
    <w:rPr>
      <w:rFonts w:ascii="宋体" w:hAnsi="宋体" w:cs="宋体"/>
      <w:color w:val="ff0000"/>
      <w:sz w:val="22"/>
    </w:rPr>
  </w:style>
  <w:style w:type="paragraph" w:styleId="1166" w:customStyle="1">
    <w:name w:val="标题5"/>
    <w:basedOn w:val="758"/>
    <w:qFormat/>
    <w:pPr>
      <w:keepNext w:val="0"/>
      <w:spacing w:line="360" w:lineRule="auto"/>
      <w:tabs>
        <w:tab w:val="left" w:pos="0" w:leader="none"/>
      </w:tabs>
    </w:pPr>
    <w:rPr>
      <w:rFonts w:ascii="Times New Roman" w:hAnsi="Times New Roman" w:eastAsia="仿宋_GB2312"/>
      <w:bCs/>
      <w:sz w:val="30"/>
      <w:szCs w:val="30"/>
    </w:rPr>
  </w:style>
  <w:style w:type="paragraph" w:styleId="1167" w:customStyle="1">
    <w:name w:val="xl104"/>
    <w:basedOn w:val="75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8" w:customStyle="1">
    <w:name w:val="四级标题"/>
    <w:basedOn w:val="1169"/>
    <w:qFormat/>
    <w:pPr>
      <w:numPr>
        <w:ilvl w:val="3"/>
      </w:numPr>
      <w:outlineLvl w:val="3"/>
    </w:pPr>
  </w:style>
  <w:style w:type="paragraph" w:styleId="1169" w:customStyle="1">
    <w:name w:val="三级标题"/>
    <w:basedOn w:val="1144"/>
    <w:qFormat/>
    <w:pPr>
      <w:numPr>
        <w:ilvl w:val="2"/>
      </w:numPr>
      <w:ind w:left="1191"/>
      <w:spacing w:before="50" w:after="50"/>
      <w:outlineLvl w:val="2"/>
    </w:pPr>
    <w:rPr>
      <w:sz w:val="24"/>
    </w:rPr>
  </w:style>
  <w:style w:type="paragraph" w:styleId="1170" w:customStyle="1">
    <w:name w:val="附录1"/>
    <w:qFormat/>
    <w:pPr>
      <w:ind w:left="907" w:hanging="907"/>
      <w:spacing w:before="240" w:line="600" w:lineRule="atLeast"/>
      <w:tabs>
        <w:tab w:val="left" w:pos="907" w:leader="none"/>
      </w:tabs>
    </w:pPr>
    <w:rPr>
      <w:b/>
      <w:i/>
      <w:iCs/>
      <w:sz w:val="28"/>
      <w:szCs w:val="28"/>
    </w:rPr>
  </w:style>
  <w:style w:type="paragraph" w:styleId="1171" w:customStyle="1">
    <w:name w:val="table_lines"/>
    <w:basedOn w:val="753"/>
    <w:qFormat/>
    <w:pPr>
      <w:jc w:val="left"/>
      <w:widowControl/>
    </w:pPr>
    <w:rPr>
      <w:sz w:val="20"/>
      <w:szCs w:val="20"/>
      <w:lang w:val="de-DE" w:eastAsia="de-DE"/>
    </w:rPr>
  </w:style>
  <w:style w:type="paragraph" w:styleId="1172" w:customStyle="1">
    <w:name w:val="xl114"/>
    <w:basedOn w:val="75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73" w:customStyle="1">
    <w:name w:val="Char Char Char Char Char Char Char Char Char"/>
    <w:basedOn w:val="753"/>
    <w:qFormat/>
    <w:rPr>
      <w:rFonts w:ascii="Tahoma" w:hAnsi="Tahoma" w:cs="Tahoma"/>
      <w:sz w:val="24"/>
      <w:szCs w:val="20"/>
    </w:rPr>
  </w:style>
  <w:style w:type="paragraph" w:styleId="1174" w:customStyle="1">
    <w:name w:val="xl74"/>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ÕýÎÄ"/>
    <w:qFormat/>
    <w:pPr>
      <w:ind w:firstLine="419"/>
      <w:jc w:val="both"/>
      <w:spacing w:line="351" w:lineRule="atLeast"/>
      <w:widowControl w:val="off"/>
    </w:pPr>
    <w:rPr>
      <w:color w:val="000000"/>
      <w:sz w:val="21"/>
      <w:szCs w:val="28"/>
    </w:rPr>
  </w:style>
  <w:style w:type="paragraph" w:styleId="1176" w:customStyle="1">
    <w:name w:val="xl112"/>
    <w:basedOn w:val="753"/>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77" w:customStyle="1">
    <w:name w:val="xl85"/>
    <w:basedOn w:val="75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8" w:customStyle="1">
    <w:name w:val="font5"/>
    <w:basedOn w:val="753"/>
    <w:qFormat/>
    <w:pPr>
      <w:jc w:val="left"/>
      <w:spacing w:before="100" w:beforeAutospacing="1" w:after="100" w:afterAutospacing="1"/>
      <w:widowControl/>
    </w:pPr>
    <w:rPr>
      <w:rFonts w:ascii="宋体" w:hAnsi="宋体" w:cs="宋体"/>
      <w:sz w:val="28"/>
      <w:szCs w:val="28"/>
    </w:rPr>
  </w:style>
  <w:style w:type="paragraph" w:styleId="1179" w:customStyle="1">
    <w:name w:val="Char Char Char Char"/>
    <w:basedOn w:val="771"/>
    <w:qFormat/>
    <w:pPr>
      <w:spacing w:line="360" w:lineRule="auto"/>
    </w:pPr>
    <w:rPr>
      <w:rFonts w:ascii="Tahoma" w:hAnsi="Tahoma" w:cs="Tahoma"/>
      <w:sz w:val="24"/>
      <w:szCs w:val="24"/>
    </w:rPr>
  </w:style>
  <w:style w:type="paragraph" w:styleId="1180" w:customStyle="1">
    <w:name w:val="正文蓝"/>
    <w:basedOn w:val="769"/>
    <w:qFormat/>
    <w:pPr>
      <w:ind w:firstLine="482"/>
      <w:spacing w:line="288" w:lineRule="auto"/>
    </w:pPr>
    <w:rPr>
      <w:rFonts w:ascii="仿宋_GB2312" w:hAnsi="宋体" w:eastAsia="仿宋_GB2312" w:cs="宋体"/>
      <w:bCs/>
      <w:color w:val="0000ff"/>
      <w:sz w:val="24"/>
      <w:szCs w:val="20"/>
    </w:rPr>
  </w:style>
  <w:style w:type="paragraph" w:styleId="1181" w:customStyle="1">
    <w:name w:val="xl25"/>
    <w:basedOn w:val="753"/>
    <w:qFormat/>
    <w:pPr>
      <w:jc w:val="center"/>
      <w:spacing w:before="100" w:beforeAutospacing="1" w:after="100" w:afterAutospacing="1"/>
      <w:widowControl/>
    </w:pPr>
    <w:rPr>
      <w:rFonts w:ascii="Arial Unicode MS" w:hAnsi="Arial Unicode MS" w:eastAsia="Arial Unicode MS" w:cs="Arial Unicode MS"/>
      <w:sz w:val="24"/>
    </w:rPr>
  </w:style>
  <w:style w:type="paragraph" w:styleId="1182" w:customStyle="1">
    <w:name w:val="xl93"/>
    <w:basedOn w:val="7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3" w:customStyle="1">
    <w:name w:val="Char Char Char1 Char Char Char Char"/>
    <w:basedOn w:val="753"/>
    <w:qFormat/>
    <w:pPr>
      <w:jc w:val="left"/>
      <w:spacing w:after="160" w:line="240" w:lineRule="exact"/>
      <w:widowControl/>
    </w:pPr>
    <w:rPr>
      <w:rFonts w:ascii="宋体" w:hAnsi="宋体" w:cs="宋体"/>
      <w:b/>
      <w:sz w:val="28"/>
      <w:szCs w:val="28"/>
    </w:rPr>
  </w:style>
  <w:style w:type="paragraph" w:styleId="1184" w:customStyle="1">
    <w:name w:val="font20"/>
    <w:basedOn w:val="753"/>
    <w:qFormat/>
    <w:pPr>
      <w:jc w:val="left"/>
      <w:spacing w:before="100" w:beforeAutospacing="1" w:after="100" w:afterAutospacing="1"/>
      <w:widowControl/>
    </w:pPr>
    <w:rPr>
      <w:rFonts w:ascii="Tahoma" w:hAnsi="Tahoma" w:cs="Tahoma"/>
      <w:b/>
      <w:bCs/>
      <w:color w:val="000000"/>
      <w:sz w:val="18"/>
      <w:szCs w:val="18"/>
    </w:rPr>
  </w:style>
  <w:style w:type="paragraph" w:styleId="1185" w:customStyle="1">
    <w:name w:val="标题2"/>
    <w:basedOn w:val="755"/>
    <w:qFormat/>
    <w:pPr>
      <w:jc w:val="both"/>
      <w:keepLines w:val="0"/>
      <w:keepNext w:val="0"/>
      <w:spacing w:before="0" w:after="0" w:line="360" w:lineRule="auto"/>
      <w:tabs>
        <w:tab w:val="left" w:pos="0" w:leader="none"/>
      </w:tabs>
    </w:pPr>
    <w:rPr>
      <w:rFonts w:eastAsia="仿宋_GB2312"/>
      <w:b w:val="0"/>
      <w:sz w:val="30"/>
      <w:szCs w:val="32"/>
    </w:rPr>
  </w:style>
  <w:style w:type="paragraph" w:styleId="1186" w:customStyle="1">
    <w:name w:val="xl27"/>
    <w:basedOn w:val="7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7" w:customStyle="1">
    <w:name w:val="xl106"/>
    <w:basedOn w:val="753"/>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font21"/>
    <w:basedOn w:val="753"/>
    <w:qFormat/>
    <w:pPr>
      <w:jc w:val="left"/>
      <w:spacing w:before="100" w:beforeAutospacing="1" w:after="100" w:afterAutospacing="1"/>
      <w:widowControl/>
    </w:pPr>
    <w:rPr>
      <w:rFonts w:ascii="宋体" w:hAnsi="宋体" w:cs="宋体"/>
      <w:b/>
      <w:bCs/>
      <w:color w:val="000000"/>
      <w:sz w:val="18"/>
      <w:szCs w:val="18"/>
    </w:rPr>
  </w:style>
  <w:style w:type="paragraph" w:styleId="1189" w:customStyle="1">
    <w:name w:val="标书正文"/>
    <w:basedOn w:val="753"/>
    <w:uiPriority w:val="99"/>
    <w:qFormat/>
    <w:pPr>
      <w:ind w:firstLine="431"/>
      <w:jc w:val="left"/>
      <w:spacing w:before="120" w:after="120" w:line="360" w:lineRule="auto"/>
      <w:widowControl/>
    </w:pPr>
    <w:rPr>
      <w:sz w:val="22"/>
      <w:szCs w:val="21"/>
      <w:lang w:eastAsia="en-US"/>
    </w:rPr>
  </w:style>
  <w:style w:type="paragraph" w:styleId="1190" w:customStyle="1">
    <w:name w:val="xl26"/>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1" w:customStyle="1">
    <w:name w:val="可研 + 首行缩进:  2 字符"/>
    <w:basedOn w:val="753"/>
    <w:qFormat/>
    <w:pPr>
      <w:ind w:firstLine="200"/>
      <w:spacing w:before="120" w:line="288" w:lineRule="auto"/>
    </w:pPr>
    <w:rPr>
      <w:rFonts w:eastAsia="仿宋_GB2312"/>
      <w:sz w:val="24"/>
      <w:szCs w:val="20"/>
    </w:rPr>
  </w:style>
  <w:style w:type="paragraph" w:styleId="1192" w:customStyle="1">
    <w:name w:val="font19"/>
    <w:basedOn w:val="753"/>
    <w:qFormat/>
    <w:pPr>
      <w:jc w:val="left"/>
      <w:spacing w:before="100" w:beforeAutospacing="1" w:after="100" w:afterAutospacing="1"/>
      <w:widowControl/>
    </w:pPr>
    <w:rPr>
      <w:rFonts w:ascii="宋体" w:hAnsi="宋体" w:cs="宋体"/>
      <w:sz w:val="18"/>
      <w:szCs w:val="18"/>
    </w:rPr>
  </w:style>
  <w:style w:type="paragraph" w:styleId="1193" w:customStyle="1">
    <w:name w:val="Char Char Char1 Char Char Char Char1"/>
    <w:basedOn w:val="753"/>
    <w:qFormat/>
    <w:pPr>
      <w:jc w:val="left"/>
      <w:spacing w:after="160" w:line="240" w:lineRule="exact"/>
      <w:widowControl/>
    </w:pPr>
    <w:rPr>
      <w:rFonts w:ascii="宋体" w:hAnsi="宋体"/>
      <w:b/>
      <w:sz w:val="28"/>
      <w:szCs w:val="28"/>
    </w:rPr>
  </w:style>
  <w:style w:type="paragraph" w:styleId="1194" w:customStyle="1">
    <w:name w:val="font9"/>
    <w:basedOn w:val="753"/>
    <w:qFormat/>
    <w:pPr>
      <w:jc w:val="left"/>
      <w:spacing w:before="100" w:beforeAutospacing="1" w:after="100" w:afterAutospacing="1"/>
      <w:widowControl/>
    </w:pPr>
    <w:rPr>
      <w:rFonts w:ascii="宋体" w:hAnsi="宋体" w:cs="宋体"/>
      <w:sz w:val="20"/>
      <w:szCs w:val="20"/>
    </w:rPr>
  </w:style>
  <w:style w:type="paragraph" w:styleId="1195" w:customStyle="1">
    <w:name w:val="xl113"/>
    <w:basedOn w:val="753"/>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6" w:customStyle="1">
    <w:name w:val="xl88"/>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customStyle="1">
    <w:name w:val="xl94"/>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8" w:customStyle="1">
    <w:name w:val="Char4"/>
    <w:basedOn w:val="753"/>
    <w:qFormat/>
    <w:pPr>
      <w:tabs>
        <w:tab w:val="left" w:pos="360" w:leader="none"/>
      </w:tabs>
    </w:pPr>
    <w:rPr>
      <w:sz w:val="24"/>
    </w:rPr>
  </w:style>
  <w:style w:type="paragraph" w:styleId="1199" w:customStyle="1">
    <w:name w:val="xl100"/>
    <w:basedOn w:val="75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0" w:customStyle="1">
    <w:name w:val="xl65"/>
    <w:basedOn w:val="753"/>
    <w:qFormat/>
    <w:pPr>
      <w:jc w:val="left"/>
      <w:spacing w:before="100" w:beforeAutospacing="1" w:after="100" w:afterAutospacing="1"/>
      <w:widowControl/>
    </w:pPr>
    <w:rPr>
      <w:rFonts w:ascii="宋体" w:hAnsi="宋体" w:cs="宋体"/>
      <w:b/>
      <w:bCs/>
      <w:color w:val="000000"/>
      <w:sz w:val="24"/>
    </w:rPr>
  </w:style>
  <w:style w:type="paragraph" w:styleId="1201" w:customStyle="1">
    <w:name w:val="Char Char Char Char1"/>
    <w:basedOn w:val="771"/>
    <w:qFormat/>
    <w:pPr>
      <w:spacing w:line="360" w:lineRule="auto"/>
    </w:pPr>
    <w:rPr>
      <w:rFonts w:ascii="Tahoma" w:hAnsi="Tahoma"/>
      <w:sz w:val="24"/>
      <w:szCs w:val="24"/>
    </w:rPr>
  </w:style>
  <w:style w:type="paragraph" w:styleId="1202" w:customStyle="1">
    <w:name w:val="Main_heading"/>
    <w:basedOn w:val="753"/>
    <w:next w:val="753"/>
    <w:qFormat/>
    <w:pPr>
      <w:jc w:val="left"/>
      <w:spacing w:before="240" w:after="240" w:line="240" w:lineRule="atLeast"/>
      <w:widowControl/>
    </w:pPr>
    <w:rPr>
      <w:rFonts w:eastAsia="MS Mincho"/>
      <w:b/>
      <w:sz w:val="28"/>
      <w:szCs w:val="20"/>
      <w:lang w:eastAsia="ja-JP"/>
    </w:rPr>
  </w:style>
  <w:style w:type="paragraph" w:styleId="1203"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04" w:customStyle="1">
    <w:name w:val="标题6"/>
    <w:basedOn w:val="759"/>
    <w:qFormat/>
    <w:pPr>
      <w:numPr>
        <w:ilvl w:val="0"/>
        <w:numId w:val="0"/>
      </w:numPr>
      <w:keepLines w:val="0"/>
      <w:keepNext w:val="0"/>
      <w:spacing w:before="0" w:after="0" w:line="360" w:lineRule="auto"/>
    </w:pPr>
    <w:rPr>
      <w:rFonts w:eastAsia="仿宋_GB2312"/>
      <w:b w:val="0"/>
      <w:sz w:val="30"/>
    </w:rPr>
  </w:style>
  <w:style w:type="paragraph" w:styleId="1205" w:customStyle="1">
    <w:name w:val="Char5 Char Char Char Char Char Char1"/>
    <w:basedOn w:val="753"/>
    <w:qFormat/>
    <w:rPr>
      <w:rFonts w:ascii="Tahoma" w:hAnsi="Tahoma"/>
      <w:sz w:val="24"/>
      <w:szCs w:val="20"/>
    </w:rPr>
  </w:style>
  <w:style w:type="paragraph" w:styleId="1206" w:customStyle="1">
    <w:name w:val="font10"/>
    <w:basedOn w:val="753"/>
    <w:qFormat/>
    <w:pPr>
      <w:jc w:val="left"/>
      <w:spacing w:before="100" w:beforeAutospacing="1" w:after="100" w:afterAutospacing="1"/>
      <w:widowControl/>
    </w:pPr>
    <w:rPr>
      <w:rFonts w:ascii="Tahoma" w:hAnsi="Tahoma" w:cs="Tahoma"/>
      <w:b/>
      <w:bCs/>
      <w:sz w:val="18"/>
      <w:szCs w:val="18"/>
    </w:rPr>
  </w:style>
  <w:style w:type="paragraph" w:styleId="1207" w:customStyle="1">
    <w:name w:val="样式3"/>
    <w:basedOn w:val="781"/>
    <w:qFormat/>
    <w:rPr>
      <w:rFonts w:cs="宋体"/>
    </w:rPr>
  </w:style>
  <w:style w:type="paragraph" w:styleId="1208" w:customStyle="1">
    <w:name w:val="列表 31"/>
    <w:basedOn w:val="753"/>
    <w:qFormat/>
    <w:pPr>
      <w:contextualSpacing/>
      <w:ind w:left="100" w:hanging="200"/>
    </w:pPr>
  </w:style>
  <w:style w:type="paragraph" w:styleId="1209" w:customStyle="1">
    <w:name w:val="列出段落11"/>
    <w:basedOn w:val="753"/>
    <w:uiPriority w:val="99"/>
    <w:qFormat/>
    <w:pPr>
      <w:ind w:firstLine="420"/>
    </w:pPr>
  </w:style>
  <w:style w:type="paragraph" w:styleId="1210" w:customStyle="1">
    <w:name w:val="xl101"/>
    <w:basedOn w:val="75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xl120"/>
    <w:basedOn w:val="753"/>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2" w:customStyle="1">
    <w:name w:val="xl87"/>
    <w:basedOn w:val="75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3" w:customStyle="1">
    <w:name w:val="默认段落字体 Para Char Char Char Char Char Char Char Char Char1 Char Char Char Char Char Char Char"/>
    <w:basedOn w:val="771"/>
    <w:qFormat/>
    <w:rPr>
      <w:rFonts w:ascii="Tahoma" w:hAnsi="Tahoma" w:cs="Tahoma"/>
      <w:sz w:val="24"/>
      <w:szCs w:val="24"/>
    </w:rPr>
  </w:style>
  <w:style w:type="paragraph" w:styleId="1214" w:customStyle="1">
    <w:name w:val="xl111"/>
    <w:basedOn w:val="753"/>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5" w:customStyle="1">
    <w:name w:val="xl121"/>
    <w:basedOn w:val="753"/>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6" w:customStyle="1">
    <w:name w:val="五级标题"/>
    <w:basedOn w:val="1168"/>
    <w:qFormat/>
    <w:pPr>
      <w:numPr>
        <w:ilvl w:val="4"/>
      </w:numPr>
      <w:ind w:right="278"/>
      <w:outlineLvl w:val="4"/>
    </w:pPr>
  </w:style>
  <w:style w:type="paragraph" w:styleId="1217" w:customStyle="1">
    <w:name w:val="xl117"/>
    <w:basedOn w:val="75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8" w:customStyle="1">
    <w:name w:val="xl70"/>
    <w:basedOn w:val="75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图标"/>
    <w:basedOn w:val="753"/>
    <w:next w:val="75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0" w:customStyle="1">
    <w:name w:val="Char Char Char Char Char Char Char"/>
    <w:basedOn w:val="753"/>
    <w:qFormat/>
    <w:pPr>
      <w:ind w:left="432" w:hanging="432"/>
      <w:tabs>
        <w:tab w:val="left" w:pos="432" w:leader="none"/>
      </w:tabs>
    </w:pPr>
    <w:rPr>
      <w:rFonts w:ascii="Tahoma" w:hAnsi="Tahoma"/>
      <w:sz w:val="24"/>
      <w:szCs w:val="20"/>
    </w:rPr>
  </w:style>
  <w:style w:type="paragraph" w:styleId="1221" w:customStyle="1">
    <w:name w:val="xl69"/>
    <w:basedOn w:val="75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2" w:customStyle="1">
    <w:name w:val="xl105"/>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3" w:customStyle="1">
    <w:name w:val="标题9"/>
    <w:basedOn w:val="762"/>
    <w:qFormat/>
    <w:pPr>
      <w:numPr>
        <w:ilvl w:val="0"/>
        <w:numId w:val="0"/>
      </w:numPr>
      <w:keepLines w:val="0"/>
      <w:keepNext w:val="0"/>
      <w:spacing w:before="0" w:after="0" w:line="360" w:lineRule="auto"/>
    </w:pPr>
    <w:rPr>
      <w:rFonts w:eastAsia="仿宋_GB2312"/>
      <w:sz w:val="30"/>
    </w:rPr>
  </w:style>
  <w:style w:type="paragraph" w:styleId="1224" w:customStyle="1">
    <w:name w:val="xl82"/>
    <w:basedOn w:val="75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5" w:customStyle="1">
    <w:name w:val="正文 A"/>
    <w:qFormat/>
    <w:pPr>
      <w:jc w:val="both"/>
      <w:widowControl w:val="off"/>
    </w:pPr>
    <w:rPr>
      <w:rFonts w:ascii="Arial Unicode MS" w:hAnsi="Arial Unicode MS" w:eastAsia="Times New Roman" w:cs="Arial Unicode MS"/>
      <w:color w:val="000000"/>
      <w:sz w:val="21"/>
      <w:szCs w:val="21"/>
    </w:rPr>
  </w:style>
  <w:style w:type="paragraph" w:styleId="1226" w:customStyle="1">
    <w:name w:val="xl116"/>
    <w:basedOn w:val="753"/>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7" w:customStyle="1">
    <w:name w:val="Char Char"/>
    <w:basedOn w:val="753"/>
    <w:qFormat/>
    <w:pPr>
      <w:ind w:left="360"/>
      <w:jc w:val="left"/>
      <w:spacing w:before="100" w:beforeAutospacing="1" w:after="100" w:afterAutospacing="1" w:line="360" w:lineRule="auto"/>
      <w:widowControl/>
    </w:pPr>
    <w:rPr>
      <w:szCs w:val="20"/>
    </w:rPr>
  </w:style>
  <w:style w:type="paragraph" w:styleId="1228" w:customStyle="1">
    <w:name w:val="Char5 Char Char Char Char Char Char3"/>
    <w:basedOn w:val="753"/>
    <w:qFormat/>
    <w:rPr>
      <w:rFonts w:ascii="Tahoma" w:hAnsi="Tahoma"/>
      <w:sz w:val="24"/>
      <w:szCs w:val="20"/>
    </w:rPr>
  </w:style>
  <w:style w:type="paragraph" w:styleId="1229" w:customStyle="1">
    <w:name w:val="xl95"/>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0" w:customStyle="1">
    <w:name w:val="font13"/>
    <w:basedOn w:val="753"/>
    <w:qFormat/>
    <w:pPr>
      <w:jc w:val="left"/>
      <w:spacing w:before="100" w:beforeAutospacing="1" w:after="100" w:afterAutospacing="1"/>
      <w:widowControl/>
    </w:pPr>
    <w:rPr>
      <w:rFonts w:ascii="宋体" w:hAnsi="宋体" w:cs="宋体"/>
      <w:b/>
      <w:bCs/>
      <w:color w:val="000000"/>
      <w:sz w:val="28"/>
      <w:szCs w:val="28"/>
    </w:rPr>
  </w:style>
  <w:style w:type="paragraph" w:styleId="1231" w:customStyle="1">
    <w:name w:val="纯文本2"/>
    <w:basedOn w:val="753"/>
    <w:qFormat/>
    <w:rPr>
      <w:rFonts w:ascii="宋体" w:hAnsi="Courier New" w:eastAsia="楷体_GB2312"/>
      <w:sz w:val="26"/>
      <w:szCs w:val="20"/>
    </w:rPr>
  </w:style>
  <w:style w:type="paragraph" w:styleId="1232" w:customStyle="1">
    <w:name w:val="p25"/>
    <w:basedOn w:val="753"/>
    <w:qFormat/>
    <w:pPr>
      <w:jc w:val="left"/>
      <w:widowControl/>
    </w:pPr>
    <w:rPr>
      <w:rFonts w:ascii="宋体" w:hAnsi="宋体" w:cs="宋体"/>
      <w:sz w:val="26"/>
      <w:szCs w:val="26"/>
    </w:rPr>
  </w:style>
  <w:style w:type="paragraph" w:styleId="1233" w:customStyle="1">
    <w:name w:val="indent-fix3"/>
    <w:basedOn w:val="753"/>
    <w:qFormat/>
    <w:pPr>
      <w:jc w:val="left"/>
      <w:spacing w:before="100" w:beforeAutospacing="1" w:after="100" w:afterAutospacing="1"/>
      <w:widowControl/>
    </w:pPr>
    <w:rPr>
      <w:rFonts w:ascii="宋体" w:hAnsi="宋体" w:cs="宋体"/>
      <w:sz w:val="24"/>
    </w:rPr>
  </w:style>
  <w:style w:type="paragraph" w:styleId="1234" w:customStyle="1">
    <w:name w:val="Char Char Char Char Char Char Char2"/>
    <w:basedOn w:val="753"/>
    <w:qFormat/>
    <w:pPr>
      <w:ind w:left="432" w:hanging="432"/>
      <w:tabs>
        <w:tab w:val="left" w:pos="432" w:leader="none"/>
      </w:tabs>
    </w:pPr>
    <w:rPr>
      <w:rFonts w:ascii="Tahoma" w:hAnsi="Tahoma"/>
      <w:sz w:val="24"/>
      <w:szCs w:val="20"/>
    </w:rPr>
  </w:style>
  <w:style w:type="paragraph" w:styleId="1235" w:customStyle="1">
    <w:name w:val="1 Char Char Char Char Char Char Char"/>
    <w:basedOn w:val="753"/>
    <w:qFormat/>
    <w:pPr>
      <w:spacing w:line="360" w:lineRule="auto"/>
    </w:pPr>
    <w:rPr>
      <w:rFonts w:ascii="仿宋_GB2312" w:hAnsi="宋体" w:eastAsia="仿宋_GB2312" w:cs="宋体"/>
      <w:szCs w:val="21"/>
    </w:rPr>
  </w:style>
  <w:style w:type="paragraph" w:styleId="1236" w:customStyle="1">
    <w:name w:val="样式2"/>
    <w:basedOn w:val="753"/>
    <w:qFormat/>
    <w:pPr>
      <w:numPr>
        <w:numId w:val="8"/>
      </w:numPr>
      <w:spacing w:line="288" w:lineRule="auto"/>
    </w:pPr>
  </w:style>
  <w:style w:type="paragraph" w:styleId="1237" w:customStyle="1">
    <w:name w:val="Body Text(ch)"/>
    <w:basedOn w:val="753"/>
    <w:next w:val="775"/>
    <w:qFormat/>
    <w:pPr>
      <w:spacing w:after="120"/>
    </w:pPr>
    <w:rPr>
      <w:rFonts w:ascii="宋体" w:hAnsi="宋体" w:cs="宋体"/>
      <w:bCs/>
      <w:iCs/>
    </w:rPr>
  </w:style>
  <w:style w:type="paragraph" w:styleId="1238" w:customStyle="1">
    <w:name w:val="正文格式"/>
    <w:basedOn w:val="753"/>
    <w:qFormat/>
    <w:pPr>
      <w:ind w:firstLine="482"/>
      <w:spacing w:line="400" w:lineRule="exact"/>
      <w:widowControl/>
    </w:pPr>
    <w:rPr>
      <w:rFonts w:ascii="Arial" w:hAnsi="Arial" w:eastAsia="新宋体" w:cs="Arial"/>
      <w:sz w:val="24"/>
      <w:szCs w:val="20"/>
    </w:rPr>
  </w:style>
  <w:style w:type="paragraph" w:styleId="1239" w:customStyle="1">
    <w:name w:val="xl119"/>
    <w:basedOn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customStyle="1">
    <w:name w:val="1"/>
    <w:basedOn w:val="753"/>
    <w:next w:val="837"/>
    <w:uiPriority w:val="34"/>
    <w:qFormat/>
    <w:pPr>
      <w:ind w:firstLine="420"/>
    </w:pPr>
  </w:style>
  <w:style w:type="paragraph" w:styleId="1241" w:customStyle="1">
    <w:name w:val="xl102"/>
    <w:basedOn w:val="753"/>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2" w:customStyle="1">
    <w:name w:val="font7"/>
    <w:basedOn w:val="753"/>
    <w:qFormat/>
    <w:pPr>
      <w:jc w:val="left"/>
      <w:spacing w:before="100" w:beforeAutospacing="1" w:after="100" w:afterAutospacing="1"/>
      <w:widowControl/>
    </w:pPr>
    <w:rPr>
      <w:rFonts w:ascii="宋体" w:hAnsi="宋体" w:cs="宋体"/>
      <w:sz w:val="18"/>
      <w:szCs w:val="18"/>
    </w:rPr>
  </w:style>
  <w:style w:type="paragraph" w:styleId="1243" w:customStyle="1">
    <w:name w:val="font12"/>
    <w:basedOn w:val="753"/>
    <w:qFormat/>
    <w:pPr>
      <w:jc w:val="left"/>
      <w:spacing w:before="100" w:beforeAutospacing="1" w:after="100" w:afterAutospacing="1"/>
      <w:widowControl/>
    </w:pPr>
    <w:rPr>
      <w:rFonts w:ascii="宋体" w:hAnsi="宋体" w:cs="宋体"/>
      <w:sz w:val="18"/>
      <w:szCs w:val="18"/>
    </w:rPr>
  </w:style>
  <w:style w:type="paragraph" w:styleId="1244" w:customStyle="1">
    <w:name w:val="p0"/>
    <w:basedOn w:val="753"/>
    <w:uiPriority w:val="99"/>
    <w:qFormat/>
    <w:pPr>
      <w:widowControl/>
    </w:pPr>
    <w:rPr>
      <w:rFonts w:cs="宋体"/>
      <w:szCs w:val="21"/>
    </w:rPr>
  </w:style>
  <w:style w:type="paragraph" w:styleId="1245" w:customStyle="1">
    <w:name w:val="??"/>
    <w:qFormat/>
    <w:pPr>
      <w:jc w:val="both"/>
      <w:widowControl w:val="off"/>
    </w:pPr>
    <w:rPr>
      <w:sz w:val="21"/>
      <w:szCs w:val="28"/>
      <w:lang w:eastAsia="en-US"/>
    </w:rPr>
  </w:style>
  <w:style w:type="paragraph" w:styleId="1246" w:customStyle="1">
    <w:name w:val="_Style 7"/>
    <w:basedOn w:val="753"/>
    <w:uiPriority w:val="99"/>
    <w:qFormat/>
    <w:pPr>
      <w:ind w:firstLine="420"/>
    </w:pPr>
    <w:rPr>
      <w:szCs w:val="20"/>
    </w:rPr>
  </w:style>
  <w:style w:type="paragraph" w:styleId="1247" w:customStyle="1">
    <w:name w:val="标书内容123"/>
    <w:basedOn w:val="753"/>
    <w:uiPriority w:val="99"/>
    <w:qFormat/>
    <w:pPr>
      <w:ind w:left="432"/>
      <w:jc w:val="left"/>
      <w:spacing w:line="360" w:lineRule="auto"/>
      <w:widowControl/>
    </w:pPr>
    <w:rPr>
      <w:sz w:val="24"/>
    </w:rPr>
  </w:style>
  <w:style w:type="paragraph" w:styleId="1248" w:customStyle="1">
    <w:name w:val="xl80"/>
    <w:basedOn w:val="753"/>
    <w:qFormat/>
    <w:pPr>
      <w:jc w:val="center"/>
      <w:spacing w:before="100" w:beforeAutospacing="1" w:after="100" w:afterAutospacing="1"/>
      <w:widowControl/>
    </w:pPr>
    <w:rPr>
      <w:rFonts w:ascii="宋体" w:hAnsi="宋体" w:cs="宋体"/>
      <w:color w:val="000000"/>
      <w:sz w:val="24"/>
    </w:rPr>
  </w:style>
  <w:style w:type="paragraph" w:styleId="1249" w:customStyle="1">
    <w:name w:val="文档正文"/>
    <w:basedOn w:val="753"/>
    <w:qFormat/>
    <w:pPr>
      <w:ind w:firstLine="567"/>
      <w:spacing w:line="480" w:lineRule="atLeast"/>
    </w:pPr>
    <w:rPr>
      <w:rFonts w:ascii="仿宋_GB2312" w:eastAsia="仿宋_GB2312"/>
      <w:b/>
      <w:bCs/>
      <w:sz w:val="28"/>
      <w:szCs w:val="20"/>
    </w:rPr>
  </w:style>
  <w:style w:type="paragraph" w:styleId="1250" w:customStyle="1">
    <w:name w:val="xl99"/>
    <w:basedOn w:val="75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1" w:customStyle="1">
    <w:name w:val="xl78"/>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customStyle="1">
    <w:name w:val="xl68"/>
    <w:basedOn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3" w:customStyle="1">
    <w:name w:val="4"/>
    <w:basedOn w:val="753"/>
    <w:next w:val="795"/>
    <w:qFormat/>
    <w:pPr>
      <w:ind w:firstLine="420"/>
      <w:spacing w:line="360" w:lineRule="auto"/>
    </w:pPr>
    <w:rPr>
      <w:color w:val="ff0000"/>
      <w:sz w:val="24"/>
    </w:rPr>
  </w:style>
  <w:style w:type="paragraph" w:styleId="1254" w:customStyle="1">
    <w:name w:val="xl29"/>
    <w:basedOn w:val="753"/>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55" w:customStyle="1">
    <w:name w:val="列表内容"/>
    <w:basedOn w:val="753"/>
    <w:next w:val="753"/>
    <w:qFormat/>
    <w:pPr>
      <w:ind w:left="840" w:hanging="420"/>
      <w:jc w:val="left"/>
      <w:widowControl/>
      <w:tabs>
        <w:tab w:val="left" w:pos="840" w:leader="none"/>
      </w:tabs>
    </w:pPr>
    <w:rPr>
      <w:sz w:val="18"/>
    </w:rPr>
  </w:style>
  <w:style w:type="paragraph" w:styleId="1256" w:customStyle="1">
    <w:name w:val="Char Char Char Char Char Char Char1"/>
    <w:basedOn w:val="753"/>
    <w:qFormat/>
    <w:pPr>
      <w:ind w:left="432" w:hanging="432"/>
      <w:tabs>
        <w:tab w:val="left" w:pos="432" w:leader="none"/>
      </w:tabs>
    </w:pPr>
    <w:rPr>
      <w:rFonts w:ascii="Tahoma" w:hAnsi="Tahoma"/>
      <w:sz w:val="24"/>
      <w:szCs w:val="20"/>
    </w:rPr>
  </w:style>
  <w:style w:type="paragraph" w:styleId="1257" w:customStyle="1">
    <w:name w:val="普通 (Web)"/>
    <w:basedOn w:val="753"/>
    <w:qFormat/>
    <w:pPr>
      <w:jc w:val="left"/>
      <w:spacing w:before="100" w:beforeAutospacing="1" w:after="100" w:afterAutospacing="1"/>
      <w:widowControl/>
    </w:pPr>
    <w:rPr>
      <w:rFonts w:ascii="宋体" w:hAnsi="宋体" w:cs="宋体"/>
      <w:sz w:val="24"/>
    </w:rPr>
  </w:style>
  <w:style w:type="paragraph" w:styleId="1258" w:customStyle="1">
    <w:name w:val="xl76"/>
    <w:basedOn w:val="75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9" w:customStyle="1">
    <w:name w:val="报告正文"/>
    <w:basedOn w:val="753"/>
    <w:qFormat/>
    <w:pPr>
      <w:ind w:firstLine="567"/>
    </w:pPr>
    <w:rPr>
      <w:rFonts w:ascii="Arial Narrow" w:hAnsi="Arial Narrow" w:eastAsia="仿宋_GB2312"/>
      <w:sz w:val="28"/>
      <w:szCs w:val="20"/>
    </w:rPr>
  </w:style>
  <w:style w:type="paragraph" w:styleId="1260" w:customStyle="1">
    <w:name w:val="标题8"/>
    <w:basedOn w:val="761"/>
    <w:qFormat/>
    <w:pPr>
      <w:numPr>
        <w:ilvl w:val="0"/>
        <w:numId w:val="0"/>
      </w:numPr>
      <w:keepLines w:val="0"/>
      <w:keepNext w:val="0"/>
      <w:spacing w:before="0" w:after="0" w:line="360" w:lineRule="auto"/>
    </w:pPr>
    <w:rPr>
      <w:rFonts w:eastAsia="仿宋_GB2312"/>
      <w:sz w:val="30"/>
    </w:rPr>
  </w:style>
  <w:style w:type="paragraph" w:styleId="1261" w:customStyle="1">
    <w:name w:val="xl81"/>
    <w:basedOn w:val="753"/>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2" w:customStyle="1">
    <w:name w:val="Body"/>
    <w:qFormat/>
    <w:pPr>
      <w:spacing w:before="130" w:after="130" w:line="260" w:lineRule="exact"/>
    </w:pPr>
    <w:rPr>
      <w:rFonts w:ascii="Univers" w:hAnsi="Univers" w:cs="宋体"/>
      <w:color w:val="000000"/>
      <w:sz w:val="22"/>
      <w:szCs w:val="28"/>
      <w:lang w:eastAsia="en-US"/>
    </w:rPr>
  </w:style>
  <w:style w:type="paragraph" w:styleId="1263" w:customStyle="1">
    <w:name w:val="列表 21"/>
    <w:basedOn w:val="753"/>
    <w:qFormat/>
    <w:pPr>
      <w:contextualSpacing/>
      <w:ind w:left="100" w:hanging="200"/>
    </w:pPr>
  </w:style>
  <w:style w:type="paragraph" w:styleId="1264" w:customStyle="1">
    <w:name w:val="列出段落111"/>
    <w:basedOn w:val="753"/>
    <w:uiPriority w:val="72"/>
    <w:qFormat/>
    <w:pPr>
      <w:ind w:firstLine="420"/>
      <w:jc w:val="left"/>
      <w:widowControl/>
    </w:pPr>
    <w:rPr>
      <w:sz w:val="24"/>
      <w:szCs w:val="20"/>
    </w:rPr>
  </w:style>
  <w:style w:type="paragraph" w:styleId="1265" w:customStyle="1">
    <w:name w:val="xl108"/>
    <w:basedOn w:val="753"/>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6" w:customStyle="1">
    <w:name w:val="Char Char Char Char Char Char Char Char1"/>
    <w:basedOn w:val="753"/>
    <w:qFormat/>
    <w:pPr>
      <w:jc w:val="left"/>
      <w:spacing w:after="160" w:line="240" w:lineRule="exact"/>
      <w:widowControl/>
    </w:pPr>
    <w:rPr>
      <w:rFonts w:ascii="Verdana" w:hAnsi="Verdana" w:cs="宋体"/>
      <w:sz w:val="20"/>
      <w:szCs w:val="20"/>
      <w:lang w:eastAsia="en-US"/>
    </w:rPr>
  </w:style>
  <w:style w:type="paragraph" w:styleId="1267" w:customStyle="1">
    <w:name w:val="Char5 Char Char Char Char Char Char4"/>
    <w:basedOn w:val="753"/>
    <w:qFormat/>
    <w:rPr>
      <w:rFonts w:ascii="Tahoma" w:hAnsi="Tahoma"/>
      <w:sz w:val="24"/>
      <w:szCs w:val="20"/>
    </w:rPr>
  </w:style>
  <w:style w:type="paragraph" w:styleId="1268" w:customStyle="1">
    <w:name w:val="Normal_0"/>
    <w:next w:val="1269"/>
    <w:qFormat/>
    <w:pPr>
      <w:jc w:val="both"/>
      <w:widowControl w:val="off"/>
    </w:pPr>
    <w:rPr>
      <w:sz w:val="21"/>
      <w:szCs w:val="24"/>
    </w:rPr>
  </w:style>
  <w:style w:type="paragraph" w:styleId="1269" w:customStyle="1">
    <w:name w:val="首行缩进_0"/>
    <w:basedOn w:val="1268"/>
    <w:qFormat/>
    <w:pPr>
      <w:ind w:firstLine="480"/>
      <w:jc w:val="left"/>
      <w:spacing w:line="360" w:lineRule="auto"/>
    </w:pPr>
    <w:rPr>
      <w:rFonts w:ascii="宋体" w:hAnsi="宋体"/>
      <w:sz w:val="24"/>
    </w:rPr>
  </w:style>
  <w:style w:type="paragraph" w:styleId="1270" w:customStyle="1">
    <w:name w:val="Normal_1"/>
    <w:qFormat/>
    <w:rPr>
      <w:rFonts w:eastAsia="Times New Roman"/>
      <w:sz w:val="24"/>
      <w:szCs w:val="24"/>
    </w:rPr>
  </w:style>
  <w:style w:type="paragraph" w:styleId="1271" w:customStyle="1">
    <w:name w:val="Normal_2"/>
    <w:qFormat/>
    <w:rPr>
      <w:rFonts w:eastAsia="Times New Roman"/>
      <w:sz w:val="24"/>
      <w:szCs w:val="24"/>
    </w:rPr>
  </w:style>
  <w:style w:type="paragraph" w:styleId="1272" w:customStyle="1">
    <w:name w:val="Normal_3"/>
    <w:qFormat/>
    <w:rPr>
      <w:rFonts w:eastAsia="Times New Roman"/>
      <w:sz w:val="24"/>
      <w:szCs w:val="24"/>
    </w:rPr>
  </w:style>
  <w:style w:type="paragraph" w:styleId="1273" w:customStyle="1">
    <w:name w:val="Normal_4"/>
    <w:qFormat/>
    <w:rPr>
      <w:rFonts w:eastAsia="Times New Roman"/>
      <w:sz w:val="24"/>
      <w:szCs w:val="24"/>
    </w:rPr>
  </w:style>
  <w:style w:type="paragraph" w:styleId="1274" w:customStyle="1">
    <w:name w:val="Normal_5"/>
    <w:qFormat/>
    <w:rPr>
      <w:rFonts w:eastAsia="Times New Roman"/>
      <w:sz w:val="24"/>
      <w:szCs w:val="24"/>
    </w:rPr>
  </w:style>
  <w:style w:type="paragraph" w:styleId="1275" w:customStyle="1">
    <w:name w:val="Normal_6"/>
    <w:qFormat/>
    <w:rPr>
      <w:rFonts w:eastAsia="Times New Roman"/>
      <w:sz w:val="24"/>
      <w:szCs w:val="24"/>
    </w:rPr>
  </w:style>
  <w:style w:type="paragraph" w:styleId="1276" w:customStyle="1">
    <w:name w:val="Normal_7"/>
    <w:qFormat/>
    <w:rPr>
      <w:rFonts w:eastAsia="Times New Roman"/>
      <w:sz w:val="24"/>
      <w:szCs w:val="24"/>
    </w:rPr>
  </w:style>
  <w:style w:type="paragraph" w:styleId="1277" w:customStyle="1">
    <w:name w:val="Normal_8"/>
    <w:qFormat/>
    <w:rPr>
      <w:rFonts w:eastAsia="Times New Roman"/>
      <w:sz w:val="24"/>
      <w:szCs w:val="24"/>
    </w:rPr>
  </w:style>
  <w:style w:type="paragraph" w:styleId="1278" w:customStyle="1">
    <w:name w:val="Normal_9"/>
    <w:qFormat/>
    <w:rPr>
      <w:rFonts w:eastAsia="Times New Roman"/>
      <w:sz w:val="24"/>
      <w:szCs w:val="24"/>
    </w:rPr>
  </w:style>
  <w:style w:type="paragraph" w:styleId="1279" w:customStyle="1">
    <w:name w:val="Normal_10"/>
    <w:qFormat/>
    <w:rPr>
      <w:rFonts w:eastAsia="Times New Roman"/>
      <w:sz w:val="24"/>
      <w:szCs w:val="24"/>
    </w:rPr>
  </w:style>
  <w:style w:type="paragraph" w:styleId="1280" w:customStyle="1">
    <w:name w:val="Normal_11"/>
    <w:qFormat/>
    <w:rPr>
      <w:rFonts w:eastAsia="Times New Roman"/>
      <w:sz w:val="24"/>
      <w:szCs w:val="24"/>
    </w:rPr>
  </w:style>
  <w:style w:type="paragraph" w:styleId="1281" w:customStyle="1">
    <w:name w:val="Normal_12"/>
    <w:qFormat/>
    <w:rPr>
      <w:rFonts w:eastAsia="Times New Roman"/>
      <w:sz w:val="24"/>
      <w:szCs w:val="24"/>
    </w:rPr>
  </w:style>
  <w:style w:type="paragraph" w:styleId="1282" w:customStyle="1">
    <w:name w:val="Normal_13"/>
    <w:next w:val="1269"/>
    <w:qFormat/>
    <w:rPr>
      <w:rFonts w:eastAsia="Times New Roman"/>
      <w:sz w:val="24"/>
      <w:szCs w:val="24"/>
    </w:rPr>
  </w:style>
  <w:style w:type="paragraph" w:styleId="1283" w:customStyle="1">
    <w:name w:val="Normal_14"/>
    <w:qFormat/>
    <w:rPr>
      <w:rFonts w:eastAsia="Times New Roman"/>
      <w:sz w:val="24"/>
      <w:szCs w:val="24"/>
    </w:rPr>
  </w:style>
  <w:style w:type="paragraph" w:styleId="1284" w:customStyle="1">
    <w:name w:val="Normal_15"/>
    <w:qFormat/>
    <w:rPr>
      <w:rFonts w:eastAsia="Times New Roman"/>
      <w:sz w:val="24"/>
      <w:szCs w:val="24"/>
    </w:rPr>
  </w:style>
  <w:style w:type="paragraph" w:styleId="1285" w:customStyle="1">
    <w:name w:val="Normal_16"/>
    <w:qFormat/>
    <w:rPr>
      <w:rFonts w:eastAsia="Times New Roman"/>
      <w:sz w:val="24"/>
      <w:szCs w:val="24"/>
    </w:rPr>
  </w:style>
  <w:style w:type="paragraph" w:styleId="1286" w:customStyle="1">
    <w:name w:val="Normal_0_0"/>
    <w:qFormat/>
    <w:rPr>
      <w:rFonts w:eastAsia="Times New Roman"/>
      <w:sz w:val="24"/>
      <w:szCs w:val="24"/>
    </w:rPr>
  </w:style>
  <w:style w:type="paragraph" w:styleId="1287" w:customStyle="1">
    <w:name w:val="Normal_1_0"/>
    <w:qFormat/>
    <w:rPr>
      <w:rFonts w:eastAsia="Times New Roman"/>
      <w:sz w:val="24"/>
      <w:szCs w:val="24"/>
    </w:rPr>
  </w:style>
  <w:style w:type="paragraph" w:styleId="1288" w:customStyle="1">
    <w:name w:val="Normal_0_1"/>
    <w:qFormat/>
    <w:rPr>
      <w:rFonts w:eastAsia="Times New Roman"/>
      <w:sz w:val="24"/>
      <w:szCs w:val="24"/>
    </w:rPr>
  </w:style>
  <w:style w:type="paragraph" w:styleId="1289" w:customStyle="1">
    <w:name w:val="Normal_0_0_0"/>
    <w:qFormat/>
    <w:rPr>
      <w:rFonts w:eastAsia="Times New Roman"/>
      <w:sz w:val="24"/>
      <w:szCs w:val="24"/>
    </w:rPr>
  </w:style>
  <w:style w:type="paragraph" w:styleId="1290" w:customStyle="1">
    <w:name w:val="Normal_1_1"/>
    <w:qFormat/>
    <w:rPr>
      <w:rFonts w:eastAsia="Times New Roman"/>
      <w:sz w:val="24"/>
      <w:szCs w:val="24"/>
    </w:rPr>
  </w:style>
  <w:style w:type="paragraph" w:styleId="1291" w:customStyle="1">
    <w:name w:val="Normal_2_0"/>
    <w:qFormat/>
    <w:rPr>
      <w:rFonts w:eastAsia="Times New Roman"/>
      <w:sz w:val="24"/>
      <w:szCs w:val="24"/>
    </w:rPr>
  </w:style>
  <w:style w:type="paragraph" w:styleId="1292" w:customStyle="1">
    <w:name w:val="Normal_4_0"/>
    <w:qFormat/>
    <w:rPr>
      <w:rFonts w:eastAsia="Times New Roman"/>
      <w:sz w:val="24"/>
      <w:szCs w:val="24"/>
    </w:rPr>
  </w:style>
  <w:style w:type="paragraph" w:styleId="1293" w:customStyle="1">
    <w:name w:val="Normal_5_0"/>
    <w:qFormat/>
    <w:rPr>
      <w:rFonts w:eastAsia="Times New Roman"/>
      <w:sz w:val="24"/>
      <w:szCs w:val="24"/>
    </w:rPr>
  </w:style>
  <w:style w:type="paragraph" w:styleId="1294" w:customStyle="1">
    <w:name w:val="Normal_6_0"/>
    <w:qFormat/>
    <w:rPr>
      <w:rFonts w:eastAsia="Times New Roman"/>
      <w:sz w:val="24"/>
      <w:szCs w:val="24"/>
    </w:rPr>
  </w:style>
  <w:style w:type="paragraph" w:styleId="1295" w:customStyle="1">
    <w:name w:val="Normal_0_2"/>
    <w:qFormat/>
    <w:rPr>
      <w:rFonts w:eastAsia="Times New Roman"/>
      <w:sz w:val="24"/>
      <w:szCs w:val="24"/>
    </w:rPr>
  </w:style>
  <w:style w:type="paragraph" w:styleId="1296" w:customStyle="1">
    <w:name w:val="Normal_0_3"/>
    <w:qFormat/>
    <w:rPr>
      <w:rFonts w:eastAsia="Times New Roman"/>
      <w:sz w:val="24"/>
      <w:szCs w:val="24"/>
    </w:rPr>
  </w:style>
  <w:style w:type="paragraph" w:styleId="1297" w:customStyle="1">
    <w:name w:val="Normal_17"/>
    <w:qFormat/>
    <w:rPr>
      <w:rFonts w:eastAsia="Times New Roman"/>
      <w:sz w:val="24"/>
      <w:szCs w:val="24"/>
    </w:rPr>
  </w:style>
  <w:style w:type="paragraph" w:styleId="1298" w:customStyle="1">
    <w:name w:val="Normal_18"/>
    <w:qFormat/>
    <w:rPr>
      <w:rFonts w:eastAsia="Times New Roman"/>
      <w:sz w:val="24"/>
      <w:szCs w:val="24"/>
    </w:rPr>
  </w:style>
  <w:style w:type="paragraph" w:styleId="1299" w:customStyle="1">
    <w:name w:val="Normal_0_4"/>
    <w:qFormat/>
    <w:rPr>
      <w:rFonts w:eastAsia="Times New Roman"/>
      <w:sz w:val="24"/>
      <w:szCs w:val="24"/>
    </w:rPr>
  </w:style>
  <w:style w:type="paragraph" w:styleId="1300" w:customStyle="1">
    <w:name w:val="Normal_1_2"/>
    <w:qFormat/>
    <w:rPr>
      <w:rFonts w:eastAsia="Times New Roman"/>
      <w:sz w:val="24"/>
      <w:szCs w:val="24"/>
    </w:rPr>
  </w:style>
  <w:style w:type="paragraph" w:styleId="1301" w:customStyle="1">
    <w:name w:val="Normal_2_1"/>
    <w:qFormat/>
    <w:rPr>
      <w:rFonts w:eastAsia="Times New Roman"/>
      <w:sz w:val="24"/>
      <w:szCs w:val="24"/>
    </w:rPr>
  </w:style>
  <w:style w:type="paragraph" w:styleId="1302" w:customStyle="1">
    <w:name w:val="Normal_3_0"/>
    <w:qFormat/>
    <w:rPr>
      <w:rFonts w:eastAsia="Times New Roman"/>
      <w:sz w:val="24"/>
      <w:szCs w:val="24"/>
    </w:rPr>
  </w:style>
  <w:style w:type="paragraph" w:styleId="1303" w:customStyle="1">
    <w:name w:val="Normal_4_1"/>
    <w:qFormat/>
    <w:rPr>
      <w:rFonts w:eastAsia="Times New Roman"/>
      <w:sz w:val="24"/>
      <w:szCs w:val="24"/>
    </w:rPr>
  </w:style>
  <w:style w:type="paragraph" w:styleId="1304" w:customStyle="1">
    <w:name w:val="Normal_5_1"/>
    <w:qFormat/>
    <w:rPr>
      <w:rFonts w:eastAsia="Times New Roman"/>
      <w:sz w:val="24"/>
      <w:szCs w:val="24"/>
    </w:rPr>
  </w:style>
  <w:style w:type="paragraph" w:styleId="1305" w:customStyle="1">
    <w:name w:val="Normal_6_1"/>
    <w:qFormat/>
    <w:rPr>
      <w:rFonts w:eastAsia="Times New Roman"/>
      <w:sz w:val="24"/>
      <w:szCs w:val="24"/>
    </w:rPr>
  </w:style>
  <w:style w:type="paragraph" w:styleId="1306" w:customStyle="1">
    <w:name w:val="Normal_7_0"/>
    <w:qFormat/>
    <w:rPr>
      <w:rFonts w:eastAsia="Times New Roman"/>
      <w:sz w:val="24"/>
      <w:szCs w:val="24"/>
    </w:rPr>
  </w:style>
  <w:style w:type="paragraph" w:styleId="1307" w:customStyle="1">
    <w:name w:val="Normal_8_0"/>
    <w:qFormat/>
    <w:rPr>
      <w:rFonts w:eastAsia="Times New Roman"/>
      <w:sz w:val="24"/>
      <w:szCs w:val="24"/>
    </w:rPr>
  </w:style>
  <w:style w:type="paragraph" w:styleId="1308" w:customStyle="1">
    <w:name w:val="Normal_9_0"/>
    <w:qFormat/>
    <w:rPr>
      <w:rFonts w:eastAsia="Times New Roman"/>
      <w:sz w:val="24"/>
      <w:szCs w:val="24"/>
    </w:rPr>
  </w:style>
  <w:style w:type="paragraph" w:styleId="1309" w:customStyle="1">
    <w:name w:val="Normal_10_0"/>
    <w:qFormat/>
    <w:rPr>
      <w:rFonts w:eastAsia="Times New Roman"/>
      <w:sz w:val="24"/>
      <w:szCs w:val="24"/>
    </w:rPr>
  </w:style>
  <w:style w:type="paragraph" w:styleId="1310" w:customStyle="1">
    <w:name w:val="Normal_11_0"/>
    <w:qFormat/>
    <w:rPr>
      <w:rFonts w:eastAsia="Times New Roman"/>
      <w:sz w:val="24"/>
      <w:szCs w:val="24"/>
    </w:rPr>
  </w:style>
  <w:style w:type="paragraph" w:styleId="1311" w:customStyle="1">
    <w:name w:val="Normal_12_0"/>
    <w:qFormat/>
    <w:rPr>
      <w:rFonts w:eastAsia="Times New Roman"/>
      <w:sz w:val="24"/>
      <w:szCs w:val="24"/>
    </w:rPr>
  </w:style>
  <w:style w:type="paragraph" w:styleId="1312" w:customStyle="1">
    <w:name w:val="正文_0"/>
    <w:qFormat/>
    <w:pPr>
      <w:jc w:val="both"/>
      <w:widowControl w:val="off"/>
    </w:pPr>
    <w:rPr>
      <w:rFonts w:ascii="Calibri" w:hAnsi="Calibri"/>
      <w:sz w:val="21"/>
      <w:szCs w:val="22"/>
    </w:rPr>
  </w:style>
  <w:style w:type="paragraph" w:styleId="1313" w:customStyle="1">
    <w:name w:val="Normal_13_0"/>
    <w:qFormat/>
    <w:rPr>
      <w:rFonts w:eastAsia="Times New Roman"/>
      <w:sz w:val="24"/>
      <w:szCs w:val="24"/>
    </w:rPr>
  </w:style>
  <w:style w:type="paragraph" w:styleId="1314" w:customStyle="1">
    <w:name w:val="Normal_14_0"/>
    <w:qFormat/>
    <w:rPr>
      <w:rFonts w:eastAsia="Times New Roman"/>
      <w:sz w:val="24"/>
      <w:szCs w:val="24"/>
    </w:rPr>
  </w:style>
  <w:style w:type="paragraph" w:styleId="1315" w:customStyle="1">
    <w:name w:val="Normal_15_0"/>
    <w:qFormat/>
    <w:rPr>
      <w:rFonts w:eastAsia="Times New Roman"/>
      <w:sz w:val="24"/>
      <w:szCs w:val="24"/>
    </w:rPr>
  </w:style>
  <w:style w:type="paragraph" w:styleId="1316" w:customStyle="1">
    <w:name w:val="Normal_16_0"/>
    <w:qFormat/>
    <w:rPr>
      <w:rFonts w:eastAsia="Times New Roman"/>
      <w:sz w:val="24"/>
      <w:szCs w:val="24"/>
    </w:rPr>
  </w:style>
  <w:style w:type="paragraph" w:styleId="1317" w:customStyle="1">
    <w:name w:val="Normal_17_0"/>
    <w:qFormat/>
    <w:rPr>
      <w:rFonts w:eastAsia="Times New Roman"/>
      <w:sz w:val="24"/>
      <w:szCs w:val="24"/>
    </w:rPr>
  </w:style>
  <w:style w:type="paragraph" w:styleId="1318" w:customStyle="1">
    <w:name w:val="Normal_18_0"/>
    <w:qFormat/>
    <w:rPr>
      <w:rFonts w:eastAsia="Times New Roman"/>
      <w:sz w:val="24"/>
      <w:szCs w:val="24"/>
    </w:rPr>
  </w:style>
  <w:style w:type="paragraph" w:styleId="1319" w:customStyle="1">
    <w:name w:val="Normal_19"/>
    <w:qFormat/>
    <w:rPr>
      <w:rFonts w:eastAsia="Times New Roman"/>
      <w:sz w:val="24"/>
      <w:szCs w:val="24"/>
    </w:rPr>
  </w:style>
  <w:style w:type="paragraph" w:styleId="1320" w:customStyle="1">
    <w:name w:val="Normal_20"/>
    <w:qFormat/>
    <w:rPr>
      <w:rFonts w:eastAsia="Times New Roman"/>
      <w:sz w:val="24"/>
      <w:szCs w:val="24"/>
    </w:rPr>
  </w:style>
  <w:style w:type="paragraph" w:styleId="1321" w:customStyle="1">
    <w:name w:val="Normal_22"/>
    <w:qFormat/>
    <w:rPr>
      <w:rFonts w:eastAsia="Times New Roman"/>
      <w:sz w:val="24"/>
      <w:szCs w:val="24"/>
    </w:rPr>
  </w:style>
  <w:style w:type="paragraph" w:styleId="1322" w:customStyle="1">
    <w:name w:val="Normal_23"/>
    <w:qFormat/>
    <w:rPr>
      <w:rFonts w:eastAsia="Times New Roman"/>
      <w:sz w:val="24"/>
      <w:szCs w:val="24"/>
    </w:rPr>
  </w:style>
  <w:style w:type="paragraph" w:styleId="1323" w:customStyle="1">
    <w:name w:val="Normal_24"/>
    <w:qFormat/>
    <w:rPr>
      <w:rFonts w:eastAsia="Times New Roman"/>
      <w:sz w:val="24"/>
      <w:szCs w:val="24"/>
    </w:rPr>
  </w:style>
  <w:style w:type="paragraph" w:styleId="1324" w:customStyle="1">
    <w:name w:val="Normal_25"/>
    <w:qFormat/>
    <w:rPr>
      <w:rFonts w:eastAsia="Times New Roman"/>
      <w:sz w:val="24"/>
      <w:szCs w:val="24"/>
    </w:rPr>
  </w:style>
  <w:style w:type="paragraph" w:styleId="1325" w:customStyle="1">
    <w:name w:val="Normal_26"/>
    <w:qFormat/>
    <w:rPr>
      <w:rFonts w:eastAsia="Times New Roman"/>
      <w:sz w:val="24"/>
      <w:szCs w:val="24"/>
    </w:rPr>
  </w:style>
  <w:style w:type="paragraph" w:styleId="1326" w:customStyle="1">
    <w:name w:val="正文_0_0"/>
    <w:next w:val="1327"/>
    <w:qFormat/>
    <w:pPr>
      <w:jc w:val="both"/>
      <w:widowControl w:val="off"/>
    </w:pPr>
    <w:rPr>
      <w:rFonts w:ascii="Calibri" w:hAnsi="Calibri"/>
      <w:sz w:val="21"/>
      <w:szCs w:val="22"/>
    </w:rPr>
  </w:style>
  <w:style w:type="paragraph" w:styleId="1327" w:customStyle="1">
    <w:name w:val="正文文本_0"/>
    <w:basedOn w:val="1328"/>
    <w:qFormat/>
    <w:pPr>
      <w:spacing w:line="400" w:lineRule="exact"/>
    </w:pPr>
    <w:rPr>
      <w:sz w:val="24"/>
    </w:rPr>
  </w:style>
  <w:style w:type="paragraph" w:styleId="1328" w:customStyle="1">
    <w:name w:val="正文_1"/>
    <w:next w:val="1327"/>
    <w:qFormat/>
    <w:pPr>
      <w:jc w:val="both"/>
      <w:widowControl w:val="off"/>
    </w:pPr>
    <w:rPr>
      <w:sz w:val="21"/>
    </w:rPr>
  </w:style>
  <w:style w:type="paragraph" w:styleId="1329" w:customStyle="1">
    <w:name w:val="Normal_27"/>
    <w:qFormat/>
    <w:rPr>
      <w:rFonts w:eastAsia="Times New Roman"/>
      <w:sz w:val="24"/>
      <w:szCs w:val="24"/>
    </w:rPr>
  </w:style>
  <w:style w:type="paragraph" w:styleId="1330" w:customStyle="1">
    <w:name w:val="Normal_28"/>
    <w:qFormat/>
    <w:rPr>
      <w:rFonts w:eastAsia="Times New Roman"/>
      <w:sz w:val="24"/>
      <w:szCs w:val="24"/>
    </w:rPr>
  </w:style>
  <w:style w:type="paragraph" w:styleId="1331" w:customStyle="1">
    <w:name w:val="Normal_29"/>
    <w:qFormat/>
    <w:rPr>
      <w:rFonts w:eastAsia="Times New Roman"/>
      <w:sz w:val="24"/>
      <w:szCs w:val="24"/>
    </w:rPr>
  </w:style>
  <w:style w:type="paragraph" w:styleId="1332" w:customStyle="1">
    <w:name w:val="Normal_30"/>
    <w:qFormat/>
    <w:rPr>
      <w:rFonts w:eastAsia="Times New Roman"/>
      <w:sz w:val="24"/>
      <w:szCs w:val="24"/>
    </w:rPr>
  </w:style>
  <w:style w:type="paragraph" w:styleId="1333" w:customStyle="1">
    <w:name w:val="Normal_31"/>
    <w:qFormat/>
    <w:rPr>
      <w:rFonts w:eastAsia="Times New Roman"/>
      <w:sz w:val="24"/>
      <w:szCs w:val="24"/>
    </w:rPr>
  </w:style>
  <w:style w:type="paragraph" w:styleId="1334" w:customStyle="1">
    <w:name w:val="正文_2"/>
    <w:next w:val="1335"/>
    <w:qFormat/>
    <w:pPr>
      <w:jc w:val="both"/>
      <w:widowControl w:val="off"/>
    </w:pPr>
    <w:rPr>
      <w:sz w:val="21"/>
    </w:rPr>
  </w:style>
  <w:style w:type="paragraph" w:styleId="1335" w:customStyle="1">
    <w:name w:val="正文文本_0_0"/>
    <w:basedOn w:val="1334"/>
    <w:qFormat/>
    <w:pPr>
      <w:spacing w:line="400" w:lineRule="exact"/>
    </w:pPr>
    <w:rPr>
      <w:sz w:val="24"/>
    </w:rPr>
  </w:style>
  <w:style w:type="paragraph" w:styleId="1336" w:customStyle="1">
    <w:name w:val="Normal_32"/>
    <w:qFormat/>
    <w:rPr>
      <w:rFonts w:eastAsia="Times New Roman"/>
      <w:sz w:val="24"/>
      <w:szCs w:val="24"/>
    </w:rPr>
  </w:style>
  <w:style w:type="paragraph" w:styleId="1337" w:customStyle="1">
    <w:name w:val="Normal_33"/>
    <w:qFormat/>
    <w:rPr>
      <w:rFonts w:eastAsia="Times New Roman"/>
      <w:sz w:val="24"/>
      <w:szCs w:val="24"/>
    </w:rPr>
  </w:style>
  <w:style w:type="paragraph" w:styleId="1338" w:customStyle="1">
    <w:name w:val="Normal_34"/>
    <w:qFormat/>
    <w:rPr>
      <w:rFonts w:eastAsia="Times New Roman"/>
      <w:sz w:val="24"/>
      <w:szCs w:val="24"/>
    </w:rPr>
  </w:style>
  <w:style w:type="paragraph" w:styleId="1339" w:customStyle="1">
    <w:name w:val="Normal_35"/>
    <w:qFormat/>
    <w:rPr>
      <w:rFonts w:eastAsia="Times New Roman"/>
      <w:sz w:val="24"/>
      <w:szCs w:val="24"/>
    </w:rPr>
  </w:style>
  <w:style w:type="paragraph" w:styleId="1340" w:customStyle="1">
    <w:name w:val="Normal_36"/>
    <w:qFormat/>
    <w:rPr>
      <w:rFonts w:eastAsia="Times New Roman"/>
      <w:sz w:val="24"/>
      <w:szCs w:val="24"/>
    </w:rPr>
  </w:style>
  <w:style w:type="paragraph" w:styleId="1341" w:customStyle="1">
    <w:name w:val="Normal_37"/>
    <w:qFormat/>
    <w:rPr>
      <w:rFonts w:eastAsia="Times New Roman"/>
      <w:sz w:val="24"/>
      <w:szCs w:val="24"/>
    </w:rPr>
  </w:style>
  <w:style w:type="paragraph" w:styleId="1342" w:customStyle="1">
    <w:name w:val="Normal_38"/>
    <w:qFormat/>
    <w:rPr>
      <w:rFonts w:eastAsia="Times New Roman"/>
      <w:sz w:val="24"/>
      <w:szCs w:val="24"/>
    </w:rPr>
  </w:style>
  <w:style w:type="paragraph" w:styleId="1343" w:customStyle="1">
    <w:name w:val="Normal_39"/>
    <w:qFormat/>
    <w:rPr>
      <w:rFonts w:eastAsia="Times New Roman"/>
      <w:sz w:val="24"/>
      <w:szCs w:val="24"/>
    </w:rPr>
  </w:style>
  <w:style w:type="paragraph" w:styleId="1344" w:customStyle="1">
    <w:name w:val="Normal_40"/>
    <w:qFormat/>
    <w:rPr>
      <w:rFonts w:eastAsia="Times New Roman"/>
      <w:sz w:val="24"/>
      <w:szCs w:val="24"/>
    </w:rPr>
  </w:style>
  <w:style w:type="paragraph" w:styleId="1345" w:customStyle="1">
    <w:name w:val="Normal_21"/>
    <w:qFormat/>
    <w:rPr>
      <w:rFonts w:eastAsia="Times New Roman"/>
      <w:sz w:val="24"/>
      <w:szCs w:val="24"/>
    </w:rPr>
  </w:style>
  <w:style w:type="paragraph" w:styleId="1346" w:customStyle="1">
    <w:name w:val="Normal_43"/>
    <w:qFormat/>
    <w:rPr>
      <w:rFonts w:eastAsia="Times New Roman"/>
      <w:sz w:val="24"/>
      <w:szCs w:val="24"/>
    </w:rPr>
  </w:style>
  <w:style w:type="paragraph" w:styleId="1347" w:customStyle="1">
    <w:name w:val="Normal_41"/>
    <w:qFormat/>
    <w:rPr>
      <w:rFonts w:eastAsia="Times New Roman"/>
      <w:sz w:val="24"/>
      <w:szCs w:val="24"/>
    </w:rPr>
  </w:style>
  <w:style w:type="paragraph" w:styleId="1348" w:customStyle="1">
    <w:name w:val="Normal_42"/>
    <w:qFormat/>
    <w:rPr>
      <w:rFonts w:eastAsia="Times New Roman"/>
      <w:sz w:val="24"/>
      <w:szCs w:val="24"/>
    </w:rPr>
  </w:style>
  <w:style w:type="paragraph" w:styleId="1349" w:customStyle="1">
    <w:name w:val="Normal_44"/>
    <w:qFormat/>
    <w:rPr>
      <w:rFonts w:eastAsia="Times New Roman"/>
      <w:sz w:val="24"/>
      <w:szCs w:val="24"/>
    </w:rPr>
  </w:style>
  <w:style w:type="paragraph" w:styleId="1350" w:customStyle="1">
    <w:name w:val="Normal_45"/>
    <w:qFormat/>
    <w:rPr>
      <w:rFonts w:eastAsia="Times New Roman"/>
      <w:sz w:val="24"/>
      <w:szCs w:val="24"/>
    </w:rPr>
  </w:style>
  <w:style w:type="paragraph" w:styleId="1351" w:customStyle="1">
    <w:name w:val="正文文本_1"/>
    <w:qFormat/>
    <w:pPr>
      <w:jc w:val="both"/>
      <w:spacing w:line="400" w:lineRule="exact"/>
      <w:widowControl w:val="off"/>
    </w:pPr>
    <w:rPr>
      <w:sz w:val="24"/>
    </w:rPr>
  </w:style>
  <w:style w:type="paragraph" w:styleId="1352" w:customStyle="1">
    <w:name w:val="Normal_46"/>
    <w:qFormat/>
    <w:rPr>
      <w:rFonts w:eastAsia="Times New Roman"/>
      <w:sz w:val="24"/>
      <w:szCs w:val="24"/>
    </w:rPr>
  </w:style>
  <w:style w:type="paragraph" w:styleId="1353" w:customStyle="1">
    <w:name w:val="Normal_0_1_0"/>
    <w:qFormat/>
    <w:rPr>
      <w:rFonts w:eastAsia="Times New Roman"/>
      <w:sz w:val="24"/>
      <w:szCs w:val="24"/>
    </w:rPr>
  </w:style>
  <w:style w:type="paragraph" w:styleId="1354" w:customStyle="1">
    <w:name w:val="Normal_0_0_1"/>
    <w:qFormat/>
    <w:rPr>
      <w:rFonts w:eastAsia="Times New Roman"/>
      <w:sz w:val="24"/>
      <w:szCs w:val="24"/>
    </w:rPr>
  </w:style>
  <w:style w:type="paragraph" w:styleId="1355" w:customStyle="1">
    <w:name w:val="Normal_1_0_0"/>
    <w:qFormat/>
    <w:rPr>
      <w:rFonts w:eastAsia="Times New Roman"/>
      <w:sz w:val="24"/>
      <w:szCs w:val="24"/>
    </w:rPr>
  </w:style>
  <w:style w:type="paragraph" w:styleId="1356" w:customStyle="1">
    <w:name w:val="Normal_0_0_2"/>
    <w:qFormat/>
    <w:rPr>
      <w:rFonts w:eastAsia="Times New Roman"/>
      <w:sz w:val="24"/>
      <w:szCs w:val="24"/>
    </w:rPr>
  </w:style>
  <w:style w:type="paragraph" w:styleId="1357" w:customStyle="1">
    <w:name w:val="p0_0"/>
    <w:basedOn w:val="1268"/>
    <w:qFormat/>
    <w:pPr>
      <w:ind w:firstLine="200"/>
      <w:spacing w:line="440" w:lineRule="exact"/>
      <w:widowControl/>
    </w:pPr>
    <w:rPr>
      <w:szCs w:val="21"/>
    </w:rPr>
  </w:style>
  <w:style w:type="character" w:styleId="1358" w:customStyle="1">
    <w:name w:val="15"/>
    <w:qFormat/>
    <w:rPr>
      <w:rFonts w:hint="eastAsia" w:ascii="等线" w:hAnsi="等线" w:eastAsia="等线"/>
      <w:sz w:val="24"/>
      <w:szCs w:val="24"/>
    </w:rPr>
  </w:style>
  <w:style w:type="character" w:styleId="1359" w:customStyle="1">
    <w:name w:val="16"/>
    <w:qFormat/>
    <w:rPr>
      <w:rFonts w:hint="eastAsia" w:ascii="等线" w:hAnsi="等线" w:eastAsia="等线"/>
      <w:sz w:val="21"/>
      <w:szCs w:val="21"/>
    </w:rPr>
  </w:style>
  <w:style w:type="paragraph" w:styleId="1360" w:customStyle="1">
    <w:name w:val="修订2"/>
    <w:uiPriority w:val="99"/>
    <w:unhideWhenUsed/>
    <w:qFormat/>
    <w:rPr>
      <w:rFonts w:ascii="Calibri" w:hAnsi="Calibri"/>
      <w:sz w:val="21"/>
      <w:szCs w:val="22"/>
    </w:rPr>
  </w:style>
  <w:style w:type="character" w:styleId="1361" w:customStyle="1">
    <w:name w:val="htd01"/>
    <w:qFormat/>
    <w:rPr>
      <w:rFonts w:cs="Times New Roman"/>
    </w:rPr>
  </w:style>
  <w:style w:type="paragraph" w:styleId="1362" w:customStyle="1">
    <w:name w:val="修订3"/>
    <w:uiPriority w:val="99"/>
    <w:unhideWhenUsed/>
    <w:qFormat/>
    <w:rPr>
      <w:rFonts w:ascii="Calibri" w:hAnsi="Calibri"/>
      <w:sz w:val="21"/>
      <w:szCs w:val="22"/>
    </w:rPr>
  </w:style>
  <w:style w:type="character" w:styleId="1363" w:customStyle="1">
    <w:name w:val="10"/>
    <w:qFormat/>
    <w:rPr>
      <w:rFonts w:ascii="Times New Roman" w:hAnsi="Times New Roman" w:cs="Times New Roman"/>
    </w:rPr>
  </w:style>
  <w:style w:type="paragraph" w:styleId="1364" w:customStyle="1">
    <w:name w:val="修订4"/>
    <w:uiPriority w:val="99"/>
    <w:unhideWhenUsed/>
    <w:qFormat/>
    <w:rPr>
      <w:rFonts w:ascii="Calibri" w:hAnsi="Calibri"/>
      <w:sz w:val="21"/>
      <w:szCs w:val="22"/>
    </w:rPr>
  </w:style>
  <w:style w:type="character" w:styleId="1365" w:customStyle="1">
    <w:name w:val="cf01"/>
    <w:qFormat/>
    <w:rPr>
      <w:rFonts w:hint="eastAsia" w:ascii="Microsoft YaHei UI" w:hAnsi="Microsoft YaHei UI" w:eastAsia="Microsoft YaHei UI"/>
      <w:sz w:val="18"/>
      <w:szCs w:val="18"/>
    </w:rPr>
  </w:style>
  <w:style w:type="paragraph" w:styleId="1366" w:customStyle="1">
    <w:name w:val="修订5"/>
    <w:uiPriority w:val="99"/>
    <w:unhideWhenUsed/>
    <w:qFormat/>
    <w:rPr>
      <w:rFonts w:ascii="Calibri" w:hAnsi="Calibri"/>
      <w:sz w:val="21"/>
      <w:szCs w:val="22"/>
    </w:rPr>
  </w:style>
  <w:style w:type="paragraph" w:styleId="1367" w:customStyle="1">
    <w:name w:val="修订6"/>
    <w:uiPriority w:val="99"/>
    <w:semiHidden/>
    <w:qFormat/>
    <w:rPr>
      <w:rFonts w:ascii="Calibri" w:hAnsi="Calibri"/>
      <w:sz w:val="21"/>
      <w:szCs w:val="22"/>
    </w:rPr>
  </w:style>
  <w:style w:type="character" w:styleId="1368" w:customStyle="1">
    <w:name w:val="默认段落字体11"/>
    <w:unhideWhenUsed/>
    <w:qFormat/>
  </w:style>
  <w:style w:type="character" w:styleId="1369" w:customStyle="1">
    <w:name w:val="明显强调1"/>
    <w:uiPriority w:val="21"/>
    <w:qFormat/>
    <w:rPr>
      <w:i/>
      <w:iCs/>
      <w:color w:val="366091"/>
    </w:rPr>
  </w:style>
  <w:style w:type="character" w:styleId="1370" w:customStyle="1">
    <w:name w:val="明显参考1"/>
    <w:uiPriority w:val="32"/>
    <w:qFormat/>
    <w:rPr>
      <w:b/>
      <w:bCs/>
      <w:smallCaps/>
      <w:color w:val="366091"/>
      <w:spacing w:val="5"/>
    </w:rPr>
  </w:style>
  <w:style w:type="paragraph" w:styleId="1371" w:customStyle="1">
    <w:name w:val="Normal_0_5"/>
    <w:qFormat/>
    <w:rPr>
      <w:rFonts w:eastAsia="Times New Roman"/>
      <w:sz w:val="24"/>
      <w:szCs w:val="24"/>
    </w:rPr>
  </w:style>
  <w:style w:type="paragraph" w:styleId="1372" w:customStyle="1">
    <w:name w:val="修订7"/>
    <w:uiPriority w:val="99"/>
    <w:unhideWhenUsed/>
    <w:qFormat/>
    <w:rPr>
      <w:rFonts w:ascii="Calibri" w:hAnsi="Calibri"/>
      <w:sz w:val="21"/>
      <w:szCs w:val="22"/>
    </w:rPr>
  </w:style>
  <w:style w:type="paragraph" w:styleId="1373" w:customStyle="1">
    <w:name w:val="Table Paragraph"/>
    <w:basedOn w:val="753"/>
    <w:uiPriority w:val="1"/>
    <w:qFormat/>
    <w:rPr>
      <w:rFonts w:ascii="宋体" w:hAnsi="宋体" w:cs="宋体"/>
      <w:lang w:val="zh-CN" w:bidi="zh-CN"/>
    </w:rPr>
  </w:style>
  <w:style w:type="character" w:styleId="1374" w:customStyle="1">
    <w:name w:val="未处理的提及1"/>
    <w:uiPriority w:val="99"/>
    <w:unhideWhenUsed/>
    <w:qFormat/>
    <w:rPr>
      <w:color w:val="605e5c"/>
      <w:shd w:val="clear" w:color="auto" w:fill="e1dfdd"/>
    </w:rPr>
  </w:style>
  <w:style w:type="paragraph" w:styleId="1375" w:customStyle="1">
    <w:name w:val="Normal_2_0_0"/>
    <w:qFormat/>
    <w:rPr>
      <w:rFonts w:eastAsia="Times New Roman"/>
      <w:sz w:val="24"/>
      <w:szCs w:val="24"/>
    </w:rPr>
  </w:style>
  <w:style w:type="paragraph" w:styleId="1376" w:customStyle="1">
    <w:name w:val="修订8"/>
    <w:uiPriority w:val="99"/>
    <w:unhideWhenUsed/>
    <w:qFormat/>
    <w:rPr>
      <w:rFonts w:ascii="Calibri" w:hAnsi="Calibri"/>
      <w:sz w:val="21"/>
      <w:szCs w:val="22"/>
    </w:rPr>
  </w:style>
  <w:style w:type="character" w:styleId="1377" w:customStyle="1">
    <w:name w:val="未处理的提及2"/>
    <w:uiPriority w:val="99"/>
    <w:unhideWhenUsed/>
    <w:qFormat/>
    <w:rPr>
      <w:color w:val="605e5c"/>
      <w:shd w:val="clear" w:color="auto" w:fill="e1dfdd"/>
    </w:rPr>
  </w:style>
  <w:style w:type="paragraph" w:styleId="1378" w:customStyle="1">
    <w:name w:val="首行缩进_0_0"/>
    <w:basedOn w:val="1281"/>
    <w:qFormat/>
    <w:pPr>
      <w:ind w:firstLine="480"/>
      <w:spacing w:line="360" w:lineRule="auto"/>
      <w:widowControl w:val="off"/>
    </w:pPr>
    <w:rPr>
      <w:rFonts w:hint="eastAsia" w:ascii="宋体" w:hAnsi="宋体" w:eastAsia="宋体"/>
    </w:rPr>
  </w:style>
  <w:style w:type="paragraph" w:styleId="1379" w:customStyle="1">
    <w:name w:val="普通(网站)1"/>
    <w:basedOn w:val="1282"/>
    <w:qFormat/>
    <w:pPr>
      <w:jc w:val="both"/>
      <w:widowControl w:val="off"/>
    </w:pPr>
    <w:rPr>
      <w:rFonts w:eastAsia="宋体"/>
    </w:rPr>
  </w:style>
  <w:style w:type="paragraph" w:styleId="1380" w:customStyle="1">
    <w:name w:val="修订9"/>
    <w:uiPriority w:val="99"/>
    <w:unhideWhenUsed/>
    <w:qFormat/>
    <w:rPr>
      <w:rFonts w:ascii="Calibri" w:hAnsi="Calibri"/>
      <w:sz w:val="21"/>
      <w:szCs w:val="22"/>
    </w:rPr>
  </w:style>
  <w:style w:type="character" w:styleId="1381" w:customStyle="1">
    <w:name w:val="未处理的提及3"/>
    <w:uiPriority w:val="99"/>
    <w:unhideWhenUsed/>
    <w:qFormat/>
    <w:rPr>
      <w:color w:val="605e5c"/>
      <w:shd w:val="clear" w:color="auto" w:fill="e1dfdd"/>
    </w:rPr>
  </w:style>
  <w:style w:type="character" w:styleId="1382" w:customStyle="1">
    <w:name w:val="HTML 引文1"/>
    <w:basedOn w:val="1383"/>
    <w:qFormat/>
  </w:style>
  <w:style w:type="character" w:styleId="1383" w:customStyle="1">
    <w:name w:val="默认段落字体1"/>
    <w:basedOn w:val="763"/>
    <w:qFormat/>
  </w:style>
  <w:style w:type="character" w:styleId="1384" w:customStyle="1">
    <w:name w:val="超链接1"/>
    <w:qFormat/>
    <w:rPr>
      <w:color w:val="0000ff"/>
      <w:u w:val="none"/>
    </w:rPr>
  </w:style>
  <w:style w:type="character" w:styleId="1385" w:customStyle="1">
    <w:name w:val="hover"/>
    <w:basedOn w:val="1383"/>
    <w:qFormat/>
  </w:style>
  <w:style w:type="character" w:styleId="1386" w:customStyle="1">
    <w:name w:val="默认段落字体12"/>
    <w:basedOn w:val="763"/>
    <w:uiPriority w:val="1"/>
    <w:qFormat/>
  </w:style>
  <w:style w:type="character" w:styleId="1387" w:customStyle="1">
    <w:name w:val="hover1"/>
    <w:qFormat/>
    <w:rPr>
      <w:color w:val="2590eb"/>
    </w:rPr>
  </w:style>
  <w:style w:type="character" w:styleId="1388" w:customStyle="1">
    <w:name w:val="mini-outputtext1"/>
    <w:basedOn w:val="1383"/>
    <w:qFormat/>
  </w:style>
  <w:style w:type="character" w:styleId="1389" w:customStyle="1">
    <w:name w:val="font31"/>
    <w:qFormat/>
    <w:rPr>
      <w:rFonts w:hint="eastAsia" w:ascii="宋体" w:hAnsi="宋体" w:eastAsia="宋体" w:cs="宋体"/>
      <w:color w:val="000000"/>
      <w:sz w:val="24"/>
      <w:szCs w:val="24"/>
      <w:u w:val="none"/>
    </w:rPr>
  </w:style>
  <w:style w:type="character" w:styleId="1390" w:customStyle="1">
    <w:name w:val="页码1"/>
    <w:basedOn w:val="763"/>
    <w:qFormat/>
  </w:style>
  <w:style w:type="character" w:styleId="1391" w:customStyle="1">
    <w:name w:val="正文文本首行缩进 2 字符"/>
    <w:qFormat/>
    <w:rPr>
      <w:rFonts w:hint="eastAsia" w:ascii="宋体" w:hAnsi="宋体" w:eastAsia="楷体_GB2312" w:cs="宋体"/>
      <w:sz w:val="21"/>
      <w:szCs w:val="32"/>
    </w:rPr>
  </w:style>
  <w:style w:type="character" w:styleId="1392" w:customStyle="1">
    <w:name w:val="要点1"/>
    <w:qFormat/>
    <w:rPr>
      <w:b/>
      <w:bCs/>
    </w:rPr>
  </w:style>
  <w:style w:type="character" w:styleId="1393" w:customStyle="1">
    <w:name w:val="HTML 样本1"/>
    <w:qFormat/>
    <w:rPr>
      <w:rFonts w:hint="default" w:ascii="monospace" w:hAnsi="monospace" w:eastAsia="monospace" w:cs="monospace"/>
    </w:rPr>
  </w:style>
  <w:style w:type="character" w:styleId="1394" w:customStyle="1">
    <w:name w:val="强调1"/>
    <w:qFormat/>
    <w:rPr>
      <w:b/>
      <w:bCs/>
    </w:rPr>
  </w:style>
  <w:style w:type="character" w:styleId="1395" w:customStyle="1">
    <w:name w:val="HTML 定义1"/>
    <w:basedOn w:val="1383"/>
    <w:qFormat/>
  </w:style>
  <w:style w:type="character" w:styleId="1396" w:customStyle="1">
    <w:name w:val="HTML 打字机1"/>
    <w:qFormat/>
    <w:rPr>
      <w:rFonts w:hint="default" w:ascii="monospace" w:hAnsi="monospace" w:eastAsia="monospace" w:cs="monospace"/>
      <w:sz w:val="20"/>
    </w:rPr>
  </w:style>
  <w:style w:type="character" w:styleId="1397" w:customStyle="1">
    <w:name w:val="HTML 缩写1"/>
    <w:basedOn w:val="1383"/>
    <w:qFormat/>
  </w:style>
  <w:style w:type="character" w:styleId="1398" w:customStyle="1">
    <w:name w:val="HTML 变量1"/>
    <w:basedOn w:val="1383"/>
    <w:qFormat/>
  </w:style>
  <w:style w:type="character" w:styleId="1399" w:customStyle="1">
    <w:name w:val="HTML 代码1"/>
    <w:qFormat/>
    <w:rPr>
      <w:rFonts w:hint="default" w:ascii="monospace" w:hAnsi="monospace" w:eastAsia="monospace" w:cs="monospace"/>
      <w:sz w:val="20"/>
    </w:rPr>
  </w:style>
  <w:style w:type="character" w:styleId="1400" w:customStyle="1">
    <w:name w:val="HTML 键盘1"/>
    <w:qFormat/>
    <w:rPr>
      <w:rFonts w:hint="default" w:ascii="monospace" w:hAnsi="monospace" w:eastAsia="monospace" w:cs="monospace"/>
      <w:sz w:val="20"/>
    </w:rPr>
  </w:style>
  <w:style w:type="character" w:styleId="1401" w:customStyle="1">
    <w:name w:val="hover2"/>
    <w:qFormat/>
    <w:rPr>
      <w:color w:val="2590eb"/>
    </w:rPr>
  </w:style>
  <w:style w:type="table" w:styleId="1402" w:customStyle="1">
    <w:name w:val="网格表 22"/>
    <w:basedOn w:val="764"/>
    <w:qFormat/>
    <w:tblPr>
      <w:tblBorders>
        <w:bottom w:val="single" w:color="6A6A6A" w:sz="4" w:space="0"/>
        <w:insideH w:val="single" w:color="6A6A6A" w:sz="4" w:space="0"/>
        <w:insideV w:val="single" w:color="6A6A6A" w:sz="4" w:space="0"/>
      </w:tblBorders>
    </w:tblPr>
    <w:tcPr>
      <w:tcBorders>
        <w:top w:val="none" w:color="000000" w:sz="4" w:space="0"/>
        <w:left w:val="none" w:color="000000" w:sz="4" w:space="0"/>
        <w:bottom w:val="single" w:color="6A6A6A" w:sz="4" w:space="0"/>
        <w:right w:val="none" w:color="000000"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1403" w:customStyle="1">
    <w:name w:val="无格式表格 52"/>
    <w:basedOn w:val="764"/>
    <w:qFormat/>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404" w:customStyle="1">
    <w:name w:val="清单表 32"/>
    <w:basedOn w:val="764"/>
    <w:qFormat/>
    <w:tblPr>
      <w:tblBorders>
        <w:top w:val="single" w:color="000000" w:sz="4" w:space="0"/>
        <w:left w:val="single" w:color="000000" w:sz="4" w:space="0"/>
        <w:bottom w:val="single" w:color="000000" w:sz="4" w:space="0"/>
        <w:right w:val="single" w:color="000000" w:sz="4" w:space="0"/>
      </w:tblBorders>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405" w:customStyle="1">
    <w:name w:val="网格表 6 彩色2"/>
    <w:basedOn w:val="764"/>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cPr>
      <w:tcBorders>
        <w:top w:val="single" w:color="7F7F7F" w:sz="4" w:space="0"/>
        <w:left w:val="single" w:color="7F7F7F"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406" w:customStyle="1">
    <w:name w:val="无格式表格 42"/>
    <w:basedOn w:val="764"/>
    <w:qFormat/>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07" w:customStyle="1">
    <w:name w:val="无格式表格 22"/>
    <w:basedOn w:val="764"/>
    <w:qFormat/>
    <w:tblPr>
      <w:tblBorders>
        <w:top w:val="single" w:color="000000" w:sz="4" w:space="0"/>
        <w:left w:val="none" w:color="000000" w:sz="0" w:space="0"/>
        <w:bottom w:val="single" w:color="000000" w:sz="4" w:space="0"/>
        <w:right w:val="none" w:color="000000" w:sz="0" w:space="0"/>
      </w:tblBorders>
    </w:tblPr>
    <w:tcPr>
      <w:tcBorders>
        <w:top w:val="single" w:color="000000" w:sz="4" w:space="0"/>
        <w:left w:val="none" w:color="000000" w:sz="4" w:space="0"/>
        <w:bottom w:val="single" w:color="000000" w:sz="4" w:space="0"/>
        <w:right w:val="none" w:color="000000" w:sz="4" w:space="0"/>
      </w:tcBorders>
    </w:tc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408" w:customStyle="1">
    <w:name w:val="无格式表格 12"/>
    <w:basedOn w:val="764"/>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cPr>
      <w:tcBorders>
        <w:top w:val="single" w:color="AFAFAF" w:sz="4" w:space="0"/>
        <w:left w:val="single" w:color="AFAFAF" w:sz="4" w:space="0"/>
        <w:bottom w:val="single" w:color="AFAFAF" w:sz="4" w:space="0"/>
        <w:right w:val="single" w:color="AFAFAF" w:sz="4" w:space="0"/>
      </w:tcBorders>
    </w:tc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409" w:customStyle="1">
    <w:name w:val="清单表 6 彩色2"/>
    <w:basedOn w:val="764"/>
    <w:qFormat/>
    <w:tblPr>
      <w:tblBorders>
        <w:top w:val="single" w:color="7F7F7F" w:sz="4" w:space="0"/>
        <w:bottom w:val="single" w:color="7F7F7F" w:sz="4" w:space="0"/>
      </w:tblBorders>
    </w:tblPr>
    <w:tcPr>
      <w:tcBorders>
        <w:top w:val="single" w:color="7F7F7F" w:sz="4" w:space="0"/>
        <w:left w:val="none" w:color="000000" w:sz="4" w:space="0"/>
        <w:bottom w:val="single" w:color="7F7F7F" w:sz="4" w:space="0"/>
        <w:right w:val="none" w:color="000000" w:sz="4" w:space="0"/>
      </w:tcBorders>
    </w:tc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410" w:customStyle="1">
    <w:name w:val="网格表 5 深色2"/>
    <w:basedOn w:val="764"/>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bfbfbf"/>
      <w:tcBorders>
        <w:top w:val="single" w:color="FFFFFF" w:sz="4" w:space="0"/>
        <w:left w:val="single" w:color="FFFFFF" w:sz="4" w:space="0"/>
        <w:bottom w:val="single" w:color="FFFFFF" w:sz="4" w:space="0"/>
        <w:right w:val="single" w:color="FFFFFF" w:sz="4" w:space="0"/>
      </w:tcBorders>
    </w:tc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1411" w:customStyle="1">
    <w:name w:val="清单表 22"/>
    <w:basedOn w:val="764"/>
    <w:qFormat/>
    <w:tblPr>
      <w:tblBorders>
        <w:top w:val="single" w:color="6F6F6F" w:sz="4" w:space="0"/>
        <w:bottom w:val="single" w:color="6F6F6F" w:sz="4" w:space="0"/>
        <w:insideH w:val="single" w:color="6F6F6F" w:sz="4" w:space="0"/>
      </w:tblBorders>
    </w:tblPr>
    <w:tcPr>
      <w:tcBorders>
        <w:top w:val="single" w:color="6F6F6F" w:sz="4" w:space="0"/>
        <w:left w:val="none" w:color="000000" w:sz="4" w:space="0"/>
        <w:bottom w:val="single" w:color="6F6F6F" w:sz="4" w:space="0"/>
        <w:right w:val="non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1412" w:customStyle="1">
    <w:name w:val="清单表 5 深色2"/>
    <w:basedOn w:val="764"/>
    <w:qFormat/>
    <w:tblPr>
      <w:tblBorders>
        <w:top w:val="single" w:color="7F7F7F" w:sz="36" w:space="0"/>
        <w:left w:val="single" w:color="7F7F7F" w:sz="36" w:space="0"/>
        <w:bottom w:val="single" w:color="7F7F7F" w:sz="36" w:space="0"/>
        <w:right w:val="single" w:color="7F7F7F" w:sz="36" w:space="0"/>
      </w:tblBorders>
    </w:tblPr>
    <w:tcPr>
      <w:shd w:val="clear" w:color="auto" w:fill="7f7f7f"/>
      <w:tcBorders>
        <w:top w:val="single" w:color="7F7F7F" w:sz="36" w:space="0"/>
        <w:left w:val="single" w:color="7F7F7F" w:sz="36" w:space="0"/>
        <w:bottom w:val="single" w:color="7F7F7F" w:sz="36" w:space="0"/>
        <w:right w:val="single" w:color="7F7F7F" w:sz="36" w:space="0"/>
      </w:tcBorders>
    </w:tc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1413" w:customStyle="1">
    <w:name w:val="清单表 42"/>
    <w:basedOn w:val="764"/>
    <w:qFormat/>
    <w:tblPr>
      <w:tblBorders>
        <w:top w:val="single" w:color="000000" w:sz="4" w:space="0"/>
        <w:left w:val="single" w:color="000000" w:sz="4" w:space="0"/>
        <w:bottom w:val="single" w:color="000000" w:sz="4" w:space="0"/>
        <w:right w:val="single" w:color="000000" w:sz="4" w:space="0"/>
        <w:insideH w:val="single" w:color="000000" w:sz="4" w:space="0"/>
      </w:tblBorders>
    </w:tblPr>
    <w:tcPr>
      <w:tcBorders>
        <w:top w:val="single" w:color="000000" w:sz="4" w:space="0"/>
        <w:left w:val="single" w:color="000000" w:sz="4" w:space="0"/>
        <w:bottom w:val="single" w:color="000000" w:sz="4" w:space="0"/>
        <w:right w:val="single" w:color="000000" w:sz="4" w:space="0"/>
      </w:tcBorders>
    </w:tc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1414" w:customStyle="1">
    <w:name w:val="TableGrid1"/>
    <w:basedOn w:val="764"/>
    <w:qFormat/>
    <w:tblPr>
      <w:tblCellMar>
        <w:left w:w="0" w:type="dxa"/>
        <w:right w:w="0" w:type="dxa"/>
      </w:tblCellMar>
    </w:tblPr>
  </w:style>
  <w:style w:type="table" w:styleId="1415" w:customStyle="1">
    <w:name w:val="清单表 7 彩色2"/>
    <w:basedOn w:val="764"/>
    <w:qFormat/>
    <w:tblPr>
      <w:tblBorders>
        <w:right w:val="single" w:color="7F7F7F" w:sz="4" w:space="0"/>
      </w:tblBorders>
    </w:tblPr>
    <w:tcPr>
      <w:tcBorders>
        <w:top w:val="none" w:color="000000" w:sz="4" w:space="0"/>
        <w:left w:val="none" w:color="000000" w:sz="4" w:space="0"/>
        <w:bottom w:val="none" w:color="000000" w:sz="4" w:space="0"/>
        <w:right w:val="single" w:color="7F7F7F" w:sz="4" w:space="0"/>
      </w:tcBorders>
    </w:tc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416" w:customStyle="1">
    <w:name w:val="网格表 7 彩色2"/>
    <w:basedOn w:val="764"/>
    <w:qFormat/>
    <w:tblPr>
      <w:tblBorders>
        <w:bottom w:val="single" w:color="7F7F7F" w:sz="4" w:space="0"/>
        <w:right w:val="single" w:color="7F7F7F" w:sz="4" w:space="0"/>
        <w:insideH w:val="single" w:color="7F7F7F" w:sz="4" w:space="0"/>
        <w:insideV w:val="single" w:color="7F7F7F" w:sz="4" w:space="0"/>
      </w:tblBorders>
    </w:tblPr>
    <w:tcPr>
      <w:tcBorders>
        <w:top w:val="none" w:color="000000" w:sz="4" w:space="0"/>
        <w:left w:val="none" w:color="000000" w:sz="4" w:space="0"/>
        <w:bottom w:val="single" w:color="7F7F7F" w:sz="4" w:space="0"/>
        <w:right w:val="single" w:color="7F7F7F" w:sz="4" w:space="0"/>
      </w:tcBorders>
    </w:tc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417" w:customStyle="1">
    <w:name w:val="清单表 1 浅色2"/>
    <w:basedOn w:val="764"/>
    <w:qFormat/>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418" w:customStyle="1">
    <w:name w:val="网格表 1 浅色2"/>
    <w:basedOn w:val="764"/>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cPr>
      <w:tcBorders>
        <w:top w:val="single" w:color="989898" w:sz="4" w:space="0"/>
        <w:left w:val="single" w:color="989898" w:sz="4" w:space="0"/>
        <w:bottom w:val="single" w:color="989898" w:sz="4" w:space="0"/>
        <w:right w:val="single" w:color="989898" w:sz="4" w:space="0"/>
      </w:tcBorders>
    </w:tc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419" w:customStyle="1">
    <w:name w:val="网格表 32"/>
    <w:basedOn w:val="764"/>
    <w:qFormat/>
    <w:tblPr>
      <w:tblBorders>
        <w:bottom w:val="single" w:color="6A6A6A" w:sz="4" w:space="0"/>
        <w:insideH w:val="single" w:color="6A6A6A" w:sz="4" w:space="0"/>
        <w:insideV w:val="single" w:color="6A6A6A" w:sz="4" w:space="0"/>
      </w:tblBorders>
    </w:tblPr>
    <w:tcPr>
      <w:tcBorders>
        <w:top w:val="none" w:color="000000" w:sz="4" w:space="0"/>
        <w:left w:val="none" w:color="000000" w:sz="4" w:space="0"/>
        <w:bottom w:val="single" w:color="6A6A6A" w:sz="4" w:space="0"/>
        <w:right w:val="none" w:color="000000"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420" w:customStyle="1">
    <w:name w:val="网格表 42"/>
    <w:basedOn w:val="764"/>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cPr>
      <w:tcBorders>
        <w:top w:val="single" w:color="6F6F6F" w:sz="4" w:space="0"/>
        <w:left w:val="single" w:color="6F6F6F" w:sz="4" w:space="0"/>
        <w:bottom w:val="single" w:color="6F6F6F" w:sz="4" w:space="0"/>
        <w:right w:val="single" w:color="6F6F6F" w:sz="4" w:space="0"/>
      </w:tcBorders>
    </w:tc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421" w:customStyle="1">
    <w:name w:val="无格式表格 32"/>
    <w:basedOn w:val="764"/>
    <w:qFormat/>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22" w:customStyle="1">
    <w:name w:val="普通表格1"/>
    <w:basedOn w:val="764"/>
    <w:semiHidden/>
    <w:qFormat/>
    <w:tblPr>
      <w:tblCellMar>
        <w:left w:w="0" w:type="dxa"/>
        <w:right w:w="0" w:type="dxa"/>
      </w:tblCellMar>
    </w:tblPr>
  </w:style>
  <w:style w:type="paragraph" w:styleId="1423" w:customStyle="1">
    <w:name w:val="寄信人地址1"/>
    <w:basedOn w:val="753"/>
    <w:qFormat/>
    <w:pPr>
      <w:ind w:firstLine="200"/>
      <w:spacing w:line="440" w:lineRule="exact"/>
    </w:pPr>
    <w:rPr>
      <w:rFonts w:ascii="Arial" w:hAnsi="Arial"/>
      <w:szCs w:val="24"/>
    </w:rPr>
  </w:style>
  <w:style w:type="character" w:styleId="1424" w:customStyle="1">
    <w:name w:val="未处理的提及4"/>
    <w:basedOn w:val="763"/>
    <w:uiPriority w:val="99"/>
    <w:semiHidden/>
    <w:unhideWhenUsed/>
    <w:qFormat/>
    <w:rPr>
      <w:color w:val="605e5c"/>
      <w:shd w:val="clear" w:color="auto" w:fill="e1dfdd"/>
    </w:rPr>
  </w:style>
  <w:style w:type="character" w:styleId="1425" w:customStyle="1">
    <w:name w:val="未处理的提及5"/>
    <w:basedOn w:val="763"/>
    <w:uiPriority w:val="99"/>
    <w:semiHidden/>
    <w:unhideWhenUsed/>
    <w:qFormat/>
    <w:rPr>
      <w:color w:val="605e5c"/>
      <w:shd w:val="clear" w:color="auto" w:fill="e1dfdd"/>
    </w:rPr>
  </w:style>
  <w:style w:type="paragraph" w:styleId="1426" w:customStyle="1">
    <w:name w:val="msonormal"/>
    <w:basedOn w:val="753"/>
    <w:qFormat/>
    <w:pPr>
      <w:jc w:val="left"/>
      <w:spacing w:before="100" w:beforeAutospacing="1" w:after="100" w:afterAutospacing="1"/>
      <w:widowControl/>
    </w:pPr>
    <w:rPr>
      <w:rFonts w:ascii="宋体" w:hAnsi="宋体" w:cs="宋体"/>
      <w:sz w:val="24"/>
      <w:szCs w:val="24"/>
    </w:rPr>
  </w:style>
  <w:style w:type="paragraph" w:styleId="1427">
    <w:name w:val="Revision"/>
    <w:hidden/>
    <w:uiPriority w:val="99"/>
    <w:unhideWhenUsed/>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2EBC9E0-DD55-457F-82AC-3A061F295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17</cp:revision>
  <dcterms:created xsi:type="dcterms:W3CDTF">2026-10-29T08:11:00Z</dcterms:created>
  <dcterms:modified xsi:type="dcterms:W3CDTF">2026-11-02T02:00:03Z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eyJoZGlkIjoiZGU1MTQ3MmM4ZmFkMjgwMDZmOWM5NzlkZDdhNTNjM2QiLCJ1c2VySWQiOiI1NjU2MTE3ODkifQ==</vt:lpwstr>
  </property>
  <property fmtid="{D5CDD505-2E9C-101B-9397-08002B2CF9AE}" pid="3" name="KSOProductBuildVer">
    <vt:lpwstr>2052-12.1.0.28505</vt:lpwstr>
  </property>
  <property fmtid="{D5CDD505-2E9C-101B-9397-08002B2CF9AE}" pid="4" name="ICV">
    <vt:lpwstr>A53D18EBBD024BB492B4B7EE05F9A057_13</vt:lpwstr>
  </property>
</Properties>
</file>