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宋体" w:hAnsi="宋体"/>
          <w:color w:val="000000"/>
          <w:sz w:val="22"/>
          <w:szCs w:val="20"/>
          <w:highlight w:val="none"/>
        </w:rPr>
      </w:pPr>
      <w:r>
        <w:rPr>
          <w:rFonts w:ascii="宋体" w:hAnsi="宋体"/>
          <w:color w:val="000000"/>
          <w:sz w:val="22"/>
          <w:szCs w:val="20"/>
          <w:highlight w:val="none"/>
        </w:rPr>
      </w:r>
      <w:r/>
    </w:p>
    <w:p>
      <w:pPr>
        <w:jc w:val="right"/>
        <w:keepLines w:val="0"/>
        <w:keepNext w:val="0"/>
        <w:pageBreakBefore w:val="0"/>
        <w:spacing w:after="157"/>
        <w:widowControl w:val="off"/>
        <w:rPr>
          <w:rFonts w:ascii="宋体" w:hAnsi="宋体"/>
          <w:b/>
          <w:bCs/>
          <w:color w:val="000000"/>
          <w:sz w:val="32"/>
          <w:szCs w:val="32"/>
          <w:highlight w:val="none"/>
        </w:rPr>
      </w:pPr>
      <w:r>
        <w:rPr>
          <w:rFonts w:hint="eastAsia" w:ascii="宋体" w:hAnsi="宋体"/>
          <w:b/>
          <w:bCs/>
          <w:color w:val="000000"/>
          <w:sz w:val="32"/>
          <w:szCs w:val="32"/>
          <w:highlight w:val="none"/>
        </w:rPr>
        <w:t xml:space="preserve">编号：JSZC-321081-CCXM-G2026-0004</w:t>
      </w:r>
      <w:r/>
    </w:p>
    <w:p>
      <w:pPr>
        <w:jc w:val="center"/>
        <w:rPr>
          <w:rFonts w:hint="eastAsia" w:ascii="宋体" w:hAnsi="宋体" w:eastAsia="宋体" w:cs="Times New Roman"/>
          <w:b/>
          <w:bCs/>
          <w:color w:val="000000"/>
          <w:sz w:val="36"/>
          <w:szCs w:val="22"/>
          <w:highlight w:val="none"/>
          <w:lang w:eastAsia="zh-CN"/>
        </w:rPr>
      </w:pPr>
      <w:r>
        <w:rPr>
          <w:rFonts w:hint="eastAsia" w:ascii="宋体" w:hAnsi="宋体" w:cs="Times New Roman"/>
          <w:b/>
          <w:bCs/>
          <w:color w:val="000000"/>
          <w:sz w:val="40"/>
          <w:szCs w:val="24"/>
          <w:highlight w:val="none"/>
          <w:lang w:eastAsia="zh-CN"/>
        </w:rPr>
        <w:t xml:space="preserve">仪征市环境卫生管理处新能源机械化车辆采购项目</w:t>
      </w:r>
      <w:r/>
    </w:p>
    <w:p>
      <w:pPr>
        <w:jc w:val="center"/>
        <w:rPr>
          <w:rFonts w:hint="eastAsia" w:ascii="宋体" w:hAnsi="宋体"/>
          <w:b/>
          <w:bCs/>
          <w:color w:val="000000"/>
          <w:sz w:val="40"/>
          <w:szCs w:val="24"/>
          <w:highlight w:val="none"/>
        </w:rPr>
      </w:pPr>
      <w:r>
        <w:rPr>
          <w:rFonts w:hint="eastAsia" w:ascii="宋体" w:hAnsi="宋体"/>
          <w:b/>
          <w:bCs/>
          <w:color w:val="000000"/>
          <w:sz w:val="40"/>
          <w:szCs w:val="24"/>
          <w:highlight w:val="none"/>
        </w:rPr>
        <w:t xml:space="preserve">公开招标文件</w:t>
      </w:r>
      <w:r/>
    </w:p>
    <w:p>
      <w:pPr>
        <w:jc w:val="center"/>
        <w:rPr>
          <w:rFonts w:ascii="宋体" w:hAnsi="宋体"/>
          <w:color w:val="000000"/>
          <w:sz w:val="36"/>
          <w:highlight w:val="none"/>
        </w:rPr>
      </w:pPr>
      <w:r>
        <w:rPr>
          <w:rFonts w:ascii="宋体" w:hAnsi="宋体"/>
          <w:color w:val="000000"/>
          <w:sz w:val="36"/>
          <w:highlight w:val="none"/>
        </w:rPr>
      </w:r>
      <w:r/>
    </w:p>
    <w:p>
      <w:pPr>
        <w:jc w:val="center"/>
        <w:rPr>
          <w:rFonts w:ascii="宋体" w:hAnsi="宋体"/>
          <w:color w:val="000000"/>
          <w:sz w:val="36"/>
          <w:highlight w:val="none"/>
        </w:rPr>
      </w:pPr>
      <w:r>
        <w:rPr>
          <w:rFonts w:ascii="宋体" w:hAnsi="宋体"/>
          <w:color w:val="000000"/>
          <w:sz w:val="36"/>
          <w:highlight w:val="none"/>
        </w:rPr>
      </w:r>
      <w:r/>
    </w:p>
    <w:p>
      <w:pPr>
        <w:jc w:val="center"/>
        <w:rPr>
          <w:rFonts w:ascii="宋体" w:hAnsi="宋体"/>
          <w:color w:val="000000"/>
          <w:sz w:val="36"/>
          <w:highlight w:val="none"/>
        </w:rPr>
      </w:pPr>
      <w:r>
        <w:rPr>
          <w:rFonts w:ascii="宋体" w:hAnsi="宋体"/>
          <w:color w:val="000000"/>
          <w:sz w:val="36"/>
          <w:highlight w:val="none"/>
        </w:rPr>
      </w:r>
      <w:r/>
    </w:p>
    <w:p>
      <w:pPr>
        <w:jc w:val="center"/>
        <w:rPr>
          <w:rFonts w:ascii="宋体" w:hAnsi="宋体"/>
          <w:color w:val="000000"/>
          <w:sz w:val="36"/>
          <w:highlight w:val="none"/>
        </w:rPr>
      </w:pPr>
      <w:r>
        <w:rPr>
          <w:rFonts w:hint="eastAsia" w:ascii="宋体" w:hAnsi="宋体" w:eastAsia="宋体"/>
          <w:color w:val="auto"/>
          <w:sz w:val="36"/>
          <w:highlight w:val="none"/>
          <w:lang w:eastAsia="zh-CN"/>
        </w:rPr>
        <mc:AlternateContent>
          <mc:Choice Requires="wpg">
            <w:drawing>
              <wp:inline xmlns:wp="http://schemas.openxmlformats.org/drawingml/2006/wordprocessingDrawing" distT="0" distB="0" distL="0" distR="0">
                <wp:extent cx="5270500" cy="3294380"/>
                <wp:effectExtent l="0" t="0" r="6350" b="1270"/>
                <wp:docPr id="3" name="图片 1" descr="山水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山水图"/>
                        <pic:cNvPicPr>
                          <a:picLocks noChangeAspect="1"/>
                        </pic:cNvPicPr>
                        <pic:nvPr/>
                      </pic:nvPicPr>
                      <pic:blipFill>
                        <a:blip r:embed="rId15"/>
                        <a:stretch/>
                      </pic:blipFill>
                      <pic:spPr bwMode="auto">
                        <a:xfrm>
                          <a:off x="0" y="0"/>
                          <a:ext cx="5270500" cy="3294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0pt;height:259.4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eastAsia="宋体" w:cs="Times New Roman"/>
          <w:b/>
          <w:bCs/>
          <w:color w:val="000000"/>
          <w:sz w:val="36"/>
          <w:highlight w:val="none"/>
          <w:lang w:val="en-US" w:eastAsia="zh-CN"/>
        </w:rPr>
      </w:pPr>
      <w:r>
        <w:rPr>
          <w:rFonts w:hint="eastAsia" w:ascii="宋体" w:hAnsi="宋体" w:eastAsia="宋体" w:cs="Times New Roman"/>
          <w:b/>
          <w:bCs/>
          <w:color w:val="000000"/>
          <w:sz w:val="36"/>
          <w:highlight w:val="none"/>
          <w:lang w:val="en-US" w:eastAsia="zh-CN"/>
        </w:rPr>
      </w:r>
      <w:r/>
    </w:p>
    <w:p>
      <w:pPr>
        <w:jc w:val="center"/>
        <w:rPr>
          <w:rFonts w:hint="eastAsia" w:ascii="宋体" w:hAnsi="宋体" w:eastAsia="宋体" w:cs="Times New Roman"/>
          <w:b/>
          <w:bCs/>
          <w:color w:val="000000"/>
          <w:sz w:val="36"/>
          <w:highlight w:val="none"/>
          <w:lang w:val="en-US" w:eastAsia="zh-CN"/>
        </w:rPr>
      </w:pPr>
      <w:r>
        <w:rPr>
          <w:rFonts w:hint="eastAsia" w:ascii="宋体" w:hAnsi="宋体" w:eastAsia="宋体" w:cs="Times New Roman"/>
          <w:b/>
          <w:bCs/>
          <w:color w:val="000000"/>
          <w:sz w:val="36"/>
          <w:highlight w:val="none"/>
          <w:lang w:val="en-US" w:eastAsia="zh-CN"/>
        </w:rPr>
      </w:r>
      <w:r/>
    </w:p>
    <w:p>
      <w:pPr>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t xml:space="preserve">招标人：仪征市环境卫生管理处</w:t>
      </w:r>
      <w:r/>
    </w:p>
    <w:p>
      <w:pPr>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t xml:space="preserve">代理机构：扬州创晨项目管理咨询有限公司</w:t>
      </w:r>
      <w:r/>
    </w:p>
    <w:p>
      <w:pPr>
        <w:jc w:val="center"/>
        <w:rPr>
          <w:rFonts w:hint="eastAsia" w:ascii="宋体" w:hAnsi="宋体"/>
          <w:b/>
          <w:bCs/>
          <w:color w:val="000000"/>
          <w:sz w:val="36"/>
          <w:highlight w:val="none"/>
        </w:rPr>
      </w:pPr>
      <w:r>
        <w:rPr>
          <w:rFonts w:hint="eastAsia" w:ascii="宋体" w:hAnsi="宋体"/>
          <w:b/>
          <w:bCs/>
          <w:color w:val="000000"/>
          <w:sz w:val="36"/>
          <w:highlight w:val="none"/>
        </w:rPr>
        <w:t xml:space="preserve">202</w:t>
      </w:r>
      <w:r>
        <w:rPr>
          <w:rFonts w:hint="eastAsia" w:ascii="宋体" w:hAnsi="宋体"/>
          <w:b/>
          <w:bCs/>
          <w:color w:val="000000"/>
          <w:sz w:val="36"/>
          <w:highlight w:val="none"/>
          <w:lang w:val="en-US" w:eastAsia="zh-CN"/>
        </w:rPr>
        <w:t xml:space="preserve">6</w:t>
      </w:r>
      <w:r>
        <w:rPr>
          <w:rFonts w:hint="eastAsia" w:ascii="宋体" w:hAnsi="宋体"/>
          <w:b/>
          <w:bCs/>
          <w:color w:val="000000"/>
          <w:sz w:val="36"/>
          <w:highlight w:val="none"/>
        </w:rPr>
        <w:t xml:space="preserve">年</w:t>
      </w:r>
      <w:r>
        <w:rPr>
          <w:rFonts w:hint="eastAsia" w:ascii="宋体" w:hAnsi="宋体"/>
          <w:b/>
          <w:bCs/>
          <w:color w:val="000000"/>
          <w:sz w:val="36"/>
          <w:highlight w:val="none"/>
          <w:lang w:val="en-US" w:eastAsia="zh-CN"/>
        </w:rPr>
        <w:t xml:space="preserve">09</w:t>
      </w:r>
      <w:r>
        <w:rPr>
          <w:rFonts w:hint="eastAsia" w:ascii="宋体" w:hAnsi="宋体"/>
          <w:b/>
          <w:bCs/>
          <w:color w:val="000000"/>
          <w:sz w:val="36"/>
          <w:highlight w:val="none"/>
        </w:rPr>
        <w:t xml:space="preserve">月</w:t>
      </w:r>
      <w:r/>
    </w:p>
    <w:p>
      <w:pPr>
        <w:jc w:val="center"/>
        <w:rPr>
          <w:rFonts w:hint="eastAsia" w:ascii="宋体" w:hAnsi="宋体"/>
          <w:color w:val="000000"/>
          <w:sz w:val="32"/>
          <w:highlight w:val="none"/>
        </w:rPr>
        <w:sectPr>
          <w:headerReference w:type="default" r:id="rId9"/>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color w:val="000000"/>
          <w:sz w:val="32"/>
          <w:highlight w:val="none"/>
        </w:rPr>
      </w:r>
      <w:r/>
    </w:p>
    <w:sdt>
      <w:sdtPr>
        <w15:appearance w15:val="boundingBox"/>
        <w15:color w:val="dbdbdb"/>
        <w:id w:val="147457436"/>
        <w:docPartObj>
          <w:docPartGallery w:val="Table of Contents"/>
          <w:docPartUnique w:val="true"/>
        </w:docPartObj>
        <w:rPr>
          <w:rFonts w:ascii="宋体" w:hAnsi="宋体" w:eastAsia="宋体" w:cs="Times New Roman"/>
          <w:sz w:val="21"/>
          <w:szCs w:val="22"/>
          <w:lang w:val="en-US" w:eastAsia="zh-CN" w:bidi="ar-SA"/>
        </w:rPr>
      </w:sdtPr>
      <w:sdtContent>
        <w:p>
          <w:pPr>
            <w:ind w:left="0" w:right="0" w:firstLine="0"/>
            <w:jc w:val="center"/>
            <w:spacing w:before="0" w:after="0" w:line="240" w:lineRule="auto"/>
            <w:rPr>
              <w:b/>
              <w:bCs/>
              <w:sz w:val="36"/>
              <w:szCs w:val="36"/>
            </w:rPr>
          </w:pPr>
          <w:r>
            <w:rPr>
              <w:rFonts w:ascii="宋体" w:hAnsi="宋体" w:eastAsia="宋体"/>
              <w:b/>
              <w:bCs/>
              <w:sz w:val="36"/>
              <w:szCs w:val="36"/>
            </w:rPr>
            <w:t xml:space="preserve">目</w:t>
          </w:r>
          <w:r>
            <w:rPr>
              <w:rFonts w:hint="eastAsia" w:ascii="宋体" w:hAnsi="宋体" w:eastAsia="宋体"/>
              <w:b/>
              <w:bCs/>
              <w:sz w:val="36"/>
              <w:szCs w:val="36"/>
              <w:lang w:val="en-US" w:eastAsia="zh-CN"/>
            </w:rPr>
            <w:t xml:space="preserve"> </w:t>
          </w:r>
          <w:r>
            <w:rPr>
              <w:rFonts w:ascii="宋体" w:hAnsi="宋体" w:eastAsia="宋体"/>
              <w:b/>
              <w:bCs/>
              <w:sz w:val="36"/>
              <w:szCs w:val="36"/>
            </w:rPr>
            <w:t xml:space="preserve">录</w:t>
          </w:r>
          <w:r/>
        </w:p>
        <w:p>
          <w:pPr>
            <w:pStyle w:val="932"/>
            <w:keepLines w:val="0"/>
            <w:keepNext w:val="0"/>
            <w:pageBreakBefore w:val="0"/>
            <w:spacing w:line="360" w:lineRule="auto"/>
            <w:widowControl w:val="off"/>
            <w:tabs>
              <w:tab w:val="right" w:pos="9072" w:leader="dot"/>
            </w:tabs>
            <w:rPr>
              <w:rFonts w:hint="eastAsia" w:ascii="宋体" w:hAnsi="宋体" w:eastAsia="宋体" w:cs="宋体"/>
              <w:sz w:val="28"/>
              <w:szCs w:val="28"/>
            </w:rPr>
          </w:pPr>
          <w:r>
            <w:rPr>
              <w:rFonts w:ascii="宋体" w:hAnsi="宋体"/>
              <w:color w:val="000000"/>
              <w:sz w:val="28"/>
              <w:highlight w:val="none"/>
            </w:rPr>
            <w:fldChar w:fldCharType="begin"/>
          </w:r>
          <w:r>
            <w:rPr>
              <w:rFonts w:ascii="宋体" w:hAnsi="宋体"/>
              <w:color w:val="000000"/>
              <w:sz w:val="28"/>
              <w:highlight w:val="none"/>
            </w:rPr>
            <w:instrText xml:space="preserve">TOC \o "1-1" \h \u </w:instrText>
          </w:r>
          <w:r>
            <w:rPr>
              <w:rFonts w:ascii="宋体" w:hAnsi="宋体"/>
              <w:color w:val="000000"/>
              <w:sz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_Toc2601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lang w:val="en-US" w:eastAsia="zh-CN" w:bidi="ar-SA"/>
            </w:rPr>
            <w:t xml:space="preserve">第一章</w:t>
          </w:r>
          <w:r>
            <w:rPr>
              <w:rFonts w:hint="eastAsia" w:ascii="宋体" w:hAnsi="宋体" w:eastAsia="宋体" w:cs="宋体"/>
              <w:bCs/>
              <w:sz w:val="28"/>
              <w:szCs w:val="28"/>
              <w:highlight w:val="none"/>
              <w:lang w:val="en-US" w:eastAsia="zh-CN" w:bidi="ar-SA"/>
            </w:rPr>
            <w:t xml:space="preserve"> </w:t>
          </w:r>
          <w:r>
            <w:rPr>
              <w:rFonts w:hint="eastAsia" w:ascii="宋体" w:hAnsi="宋体" w:eastAsia="宋体" w:cs="宋体"/>
              <w:bCs/>
              <w:sz w:val="28"/>
              <w:szCs w:val="28"/>
              <w:highlight w:val="none"/>
            </w:rPr>
            <w:t xml:space="preserve">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_Toc2601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p>
        <w:p>
          <w:pPr>
            <w:pStyle w:val="932"/>
            <w:keepLines w:val="0"/>
            <w:keepNext w:val="0"/>
            <w:pageBreakBefore w:val="0"/>
            <w:spacing w:line="360" w:lineRule="auto"/>
            <w:widowControl w:val="off"/>
            <w:tabs>
              <w:tab w:val="right" w:pos="9072"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_Toc26623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_Toc26623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p>
        <w:p>
          <w:pPr>
            <w:pStyle w:val="932"/>
            <w:keepLines w:val="0"/>
            <w:keepNext w:val="0"/>
            <w:pageBreakBefore w:val="0"/>
            <w:spacing w:line="360" w:lineRule="auto"/>
            <w:widowControl w:val="off"/>
            <w:tabs>
              <w:tab w:val="right" w:pos="9072"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_Toc31186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_Toc31186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16</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p>
        <w:p>
          <w:pPr>
            <w:pStyle w:val="932"/>
            <w:keepLines w:val="0"/>
            <w:keepNext w:val="0"/>
            <w:pageBreakBefore w:val="0"/>
            <w:spacing w:line="360" w:lineRule="auto"/>
            <w:widowControl w:val="off"/>
            <w:tabs>
              <w:tab w:val="right" w:pos="9072"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_Toc21448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第四章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_Toc21448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p>
        <w:p>
          <w:pPr>
            <w:pStyle w:val="932"/>
            <w:keepLines w:val="0"/>
            <w:keepNext w:val="0"/>
            <w:pageBreakBefore w:val="0"/>
            <w:spacing w:line="360" w:lineRule="auto"/>
            <w:widowControl w:val="off"/>
            <w:tabs>
              <w:tab w:val="right" w:pos="9072"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_Toc9031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第五章 评标方法及评标标准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_Toc9031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30</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p>
        <w:p>
          <w:pPr>
            <w:pStyle w:val="932"/>
            <w:keepLines w:val="0"/>
            <w:keepNext w:val="0"/>
            <w:pageBreakBefore w:val="0"/>
            <w:spacing w:line="360" w:lineRule="auto"/>
            <w:widowControl w:val="off"/>
            <w:tabs>
              <w:tab w:val="right" w:pos="9072" w:leader="dot"/>
            </w:tabs>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_Toc14740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_Toc14740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34</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p>
        <w:p>
          <w:pPr>
            <w:pStyle w:val="932"/>
            <w:tabs>
              <w:tab w:val="right" w:pos="8306" w:leader="dot"/>
            </w:tabs>
            <w:rPr>
              <w:rFonts w:ascii="宋体" w:hAnsi="宋体" w:eastAsia="宋体" w:cs="Times New Roman"/>
              <w:color w:val="000000"/>
              <w:sz w:val="21"/>
              <w:szCs w:val="22"/>
              <w:highlight w:val="none"/>
              <w:lang w:val="en-US" w:eastAsia="zh-CN" w:bidi="ar-SA"/>
            </w:rPr>
          </w:pPr>
          <w:r>
            <w:rPr>
              <w:rFonts w:ascii="宋体" w:hAnsi="宋体"/>
              <w:color w:val="000000"/>
              <w:highlight w:val="none"/>
            </w:rPr>
            <w:fldChar w:fldCharType="end"/>
          </w:r>
          <w:r/>
        </w:p>
      </w:sdtContent>
    </w:sdt>
    <w:p>
      <w:r/>
      <w:r/>
    </w:p>
    <w:p>
      <w:pPr>
        <w:pStyle w:val="932"/>
        <w:tabs>
          <w:tab w:val="right" w:pos="8306" w:leader="dot"/>
        </w:tabs>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sectPr>
          <w:footerReference w:type="default" r:id="rId11"/>
          <w:footnotePr/>
          <w:endnotePr/>
          <w:type w:val="nextPage"/>
          <w:pgSz w:w="11906" w:h="16838" w:orient="portrait"/>
          <w:pgMar w:top="1440" w:right="1417" w:bottom="1440" w:left="1417" w:header="851" w:footer="992" w:gutter="0"/>
          <w:pgNumType w:start="1"/>
          <w:cols w:num="1" w:sep="0" w:space="720" w:equalWidth="1"/>
          <w:docGrid w:linePitch="360"/>
        </w:sectPr>
      </w:pPr>
      <w:r>
        <w:rPr>
          <w:rFonts w:ascii="宋体" w:hAnsi="宋体"/>
          <w:color w:val="000000"/>
          <w:sz w:val="28"/>
          <w:highlight w:val="none"/>
        </w:rPr>
      </w:r>
      <w:r/>
    </w:p>
    <w:p>
      <w:pPr>
        <w:pStyle w:val="914"/>
        <w:numPr>
          <w:ilvl w:val="0"/>
          <w:numId w:val="0"/>
        </w:numPr>
        <w:jc w:val="center"/>
        <w:pageBreakBefore w:val="0"/>
        <w:spacing w:before="0" w:after="0" w:line="360" w:lineRule="auto"/>
        <w:widowControl w:val="off"/>
        <w:rPr>
          <w:rFonts w:ascii="宋体" w:hAnsi="宋体" w:eastAsia="宋体" w:cs="Times New Roman"/>
          <w:b/>
          <w:bCs/>
          <w:color w:val="000000"/>
          <w:sz w:val="36"/>
          <w:highlight w:val="none"/>
        </w:rPr>
      </w:pPr>
      <w:r/>
      <w:bookmarkStart w:id="0" w:name="_Toc21730"/>
      <w:r/>
      <w:bookmarkStart w:id="1" w:name="_Toc2601"/>
      <w:r/>
      <w:bookmarkStart w:id="2" w:name="_Toc512692547"/>
      <w:r/>
      <w:bookmarkStart w:id="3" w:name="_Toc976"/>
      <w:r/>
      <w:bookmarkStart w:id="4" w:name="_Toc534644770"/>
      <w:r>
        <w:rPr>
          <w:rFonts w:hint="eastAsia" w:ascii="宋体" w:hAnsi="宋体" w:eastAsia="宋体" w:cs="Times New Roman"/>
          <w:b/>
          <w:bCs/>
          <w:color w:val="000000"/>
          <w:sz w:val="36"/>
          <w:szCs w:val="44"/>
          <w:lang w:val="en-US" w:eastAsia="zh-CN" w:bidi="ar-SA"/>
        </w:rPr>
        <w:t xml:space="preserve">第一章</w:t>
      </w:r>
      <w:r>
        <w:rPr>
          <w:rFonts w:hint="eastAsia" w:ascii="Calibri" w:hAnsi="Calibri" w:eastAsia="宋体" w:cs="Times New Roman"/>
          <w:b/>
          <w:bCs/>
          <w:color w:val="000000"/>
          <w:sz w:val="36"/>
          <w:szCs w:val="36"/>
          <w:highlight w:val="none"/>
          <w:lang w:val="en-US" w:eastAsia="zh-CN" w:bidi="ar-SA"/>
        </w:rPr>
        <w:t xml:space="preserve"> </w:t>
      </w:r>
      <w:r>
        <w:rPr>
          <w:rFonts w:ascii="宋体" w:hAnsi="宋体" w:eastAsia="宋体" w:cs="Times New Roman"/>
          <w:b/>
          <w:bCs/>
          <w:color w:val="000000"/>
          <w:sz w:val="36"/>
          <w:highlight w:val="none"/>
        </w:rPr>
        <w:t xml:space="preserve">招标公告</w:t>
      </w:r>
      <w:bookmarkEnd w:id="0"/>
      <w:r/>
      <w:bookmarkEnd w:id="1"/>
      <w:r/>
      <w:bookmarkEnd w:id="2"/>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lang w:eastAsia="zh-CN"/>
        </w:rPr>
        <w:t xml:space="preserve">扬州创晨项目管理咨询有限公司</w:t>
      </w:r>
      <w:r>
        <w:rPr>
          <w:rFonts w:hint="eastAsia" w:ascii="宋体" w:hAnsi="宋体" w:cs="宋体"/>
          <w:szCs w:val="21"/>
          <w:highlight w:val="none"/>
        </w:rPr>
        <w:t xml:space="preserve">受</w:t>
      </w:r>
      <w:r>
        <w:rPr>
          <w:rFonts w:hint="eastAsia" w:ascii="宋体" w:hAnsi="宋体" w:cs="宋体"/>
          <w:szCs w:val="21"/>
          <w:highlight w:val="none"/>
          <w:lang w:eastAsia="zh-CN"/>
        </w:rPr>
        <w:t xml:space="preserve">仪征市环境卫生管理处</w:t>
      </w:r>
      <w:r>
        <w:rPr>
          <w:rFonts w:hint="eastAsia" w:ascii="宋体" w:hAnsi="宋体" w:cs="宋体"/>
          <w:szCs w:val="21"/>
          <w:highlight w:val="none"/>
        </w:rPr>
        <w:t xml:space="preserve">委托，就</w:t>
      </w:r>
      <w:r>
        <w:rPr>
          <w:rFonts w:hint="eastAsia" w:ascii="宋体" w:hAnsi="宋体" w:cs="宋体"/>
          <w:szCs w:val="21"/>
          <w:highlight w:val="none"/>
          <w:lang w:eastAsia="zh-CN"/>
        </w:rPr>
        <w:t xml:space="preserve">仪征市环境卫生管理处新能源机械化车辆采购项目</w:t>
      </w:r>
      <w:r>
        <w:rPr>
          <w:rFonts w:hint="eastAsia" w:ascii="宋体" w:hAnsi="宋体" w:cs="宋体"/>
          <w:color w:val="auto"/>
          <w:szCs w:val="21"/>
          <w:highlight w:val="none"/>
        </w:rPr>
        <w:t xml:space="preserve">(项目编号：JSZC-321081-CCXM-G2026-0004)</w:t>
      </w:r>
      <w:r>
        <w:rPr>
          <w:rFonts w:hint="eastAsia" w:ascii="宋体" w:hAnsi="宋体" w:cs="宋体"/>
          <w:szCs w:val="21"/>
          <w:highlight w:val="none"/>
        </w:rPr>
        <w:t xml:space="preserve">进行公开招标采购，现欢迎符合相关条件的供应商投标。</w:t>
      </w:r>
      <w:r/>
    </w:p>
    <w:p>
      <w:pPr>
        <w:ind w:firstLine="420"/>
        <w:rPr>
          <w:rFonts w:ascii="宋体" w:hAnsi="宋体" w:cs="宋体"/>
          <w:color w:val="auto"/>
          <w:szCs w:val="21"/>
          <w:highlight w:val="none"/>
          <w:u w:val="single"/>
          <w:lang w:bidi="ar"/>
        </w:rPr>
        <w:pBdr>
          <w:top w:val="single" w:color="auto" w:sz="4" w:space="1"/>
          <w:left w:val="single" w:color="auto" w:sz="4" w:space="4"/>
          <w:bottom w:val="single" w:color="auto" w:sz="4" w:space="1"/>
          <w:right w:val="single" w:color="auto" w:sz="4" w:space="4"/>
        </w:pBdr>
      </w:pPr>
      <w:r/>
      <w:bookmarkStart w:id="5" w:name="_Toc28359089"/>
      <w:r/>
      <w:bookmarkStart w:id="6" w:name="_Toc28359012"/>
      <w:r/>
      <w:bookmarkStart w:id="7" w:name="_Toc35393629"/>
      <w:r/>
      <w:bookmarkStart w:id="8" w:name="_Toc35393798"/>
      <w:r/>
      <w:bookmarkStart w:id="9" w:name="_Toc512692548"/>
      <w:r>
        <w:rPr>
          <w:rFonts w:hint="eastAsia" w:ascii="宋体" w:hAnsi="宋体" w:cs="宋体"/>
          <w:color w:val="auto"/>
          <w:szCs w:val="21"/>
          <w:highlight w:val="none"/>
          <w:lang w:bidi="ar"/>
        </w:rPr>
        <w:t xml:space="preserve">项目概况：</w:t>
      </w:r>
      <w:r/>
    </w:p>
    <w:p>
      <w:pPr>
        <w:ind w:firstLine="420"/>
        <w:jc w:val="left"/>
        <w:spacing w:before="92" w:after="150" w:line="360" w:lineRule="auto"/>
        <w:widowControl/>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bidi="ar"/>
        </w:rPr>
        <w:t xml:space="preserve">仪征市环境卫生管理处新能源机械化车辆采购项目</w:t>
      </w:r>
      <w:r>
        <w:rPr>
          <w:rFonts w:hint="eastAsia" w:ascii="宋体" w:hAnsi="宋体" w:cs="宋体"/>
          <w:color w:val="auto"/>
          <w:szCs w:val="21"/>
          <w:highlight w:val="none"/>
          <w:lang w:bidi="ar"/>
        </w:rPr>
        <w:t xml:space="preserve">的潜在投标人可在</w:t>
      </w:r>
      <w:r>
        <w:rPr>
          <w:rFonts w:hint="eastAsia" w:ascii="宋体" w:hAnsi="宋体" w:cs="宋体"/>
          <w:color w:val="000000"/>
          <w:szCs w:val="21"/>
          <w:highlight w:val="none"/>
          <w:u w:val="single"/>
        </w:rPr>
        <w:t xml:space="preserve">“仪征市政府采购网”、“扬州市政府采购网”、“江苏省政府采购网”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中国政府采购网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rPr>
        <w:t xml:space="preserve">自行免费下载</w:t>
      </w:r>
      <w:r>
        <w:rPr>
          <w:rFonts w:hint="eastAsia" w:ascii="宋体" w:hAnsi="宋体" w:cs="宋体"/>
          <w:highlight w:val="none"/>
        </w:rPr>
        <w:t xml:space="preserve">招标文件</w:t>
      </w:r>
      <w:r>
        <w:rPr>
          <w:rFonts w:hint="eastAsia" w:ascii="宋体" w:hAnsi="宋体" w:cs="宋体"/>
          <w:color w:val="000000"/>
          <w:szCs w:val="21"/>
          <w:highlight w:val="none"/>
        </w:rPr>
        <w:t xml:space="preserve">，并于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10月30日09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30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（北京时间）前递交</w:t>
      </w:r>
      <w:r>
        <w:rPr>
          <w:rFonts w:hint="eastAsia" w:ascii="宋体" w:hAnsi="宋体" w:cs="宋体"/>
          <w:bCs/>
          <w:highlight w:val="none"/>
        </w:rPr>
        <w:t xml:space="preserve">投标文件</w:t>
      </w:r>
      <w:r>
        <w:rPr>
          <w:rFonts w:hint="eastAsia" w:ascii="宋体" w:hAnsi="宋体" w:cs="宋体"/>
          <w:color w:val="000000"/>
          <w:szCs w:val="21"/>
          <w:highlight w:val="none"/>
        </w:rPr>
        <w:t xml:space="preserve">。</w:t>
      </w:r>
      <w:bookmarkEnd w:id="5"/>
      <w:r/>
      <w:bookmarkEnd w:id="6"/>
      <w:r/>
      <w:bookmarkEnd w:id="7"/>
      <w:r/>
      <w:bookmarkEnd w:id="8"/>
      <w:r/>
      <w:r/>
    </w:p>
    <w:p>
      <w:pPr>
        <w:pStyle w:val="915"/>
        <w:pageBreakBefore w:val="0"/>
        <w:spacing w:before="0" w:after="0"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一、项目基本情况</w:t>
      </w:r>
      <w:r/>
    </w:p>
    <w:p>
      <w:pPr>
        <w:ind w:firstLine="42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1.项目编号：JSZC-321081-CCXM-G2026-0004</w:t>
      </w:r>
      <w:r/>
    </w:p>
    <w:p>
      <w:pPr>
        <w:ind w:firstLine="420"/>
        <w:keepLines w:val="0"/>
        <w:keepNext w:val="0"/>
        <w:pageBreakBefore w:val="0"/>
        <w:spacing w:line="360" w:lineRule="auto"/>
        <w:widowControl w:val="off"/>
        <w:rPr>
          <w:rFonts w:hint="eastAsia" w:ascii="宋体" w:hAnsi="宋体" w:eastAsia="宋体"/>
          <w:highlight w:val="none"/>
          <w:u w:val="single"/>
          <w:lang w:eastAsia="zh-CN"/>
        </w:rPr>
      </w:pPr>
      <w:r>
        <w:rPr>
          <w:rFonts w:hint="eastAsia" w:ascii="宋体" w:hAnsi="宋体"/>
          <w:highlight w:val="none"/>
        </w:rPr>
        <w:t xml:space="preserve">2.项目名称：</w:t>
      </w:r>
      <w:r>
        <w:rPr>
          <w:rFonts w:hint="eastAsia" w:ascii="宋体" w:hAnsi="宋体" w:cs="宋体"/>
          <w:szCs w:val="21"/>
          <w:highlight w:val="none"/>
          <w:lang w:eastAsia="zh-CN"/>
        </w:rPr>
        <w:t xml:space="preserve">仪征市环境卫生管理处新能源机械化车辆采购项目</w:t>
      </w:r>
      <w:r/>
    </w:p>
    <w:p>
      <w:pPr>
        <w:ind w:firstLine="42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3.采购方式：公开招标</w:t>
      </w:r>
      <w:r/>
    </w:p>
    <w:p>
      <w:pPr>
        <w:ind w:firstLine="420"/>
        <w:spacing w:line="360" w:lineRule="auto"/>
        <w:rPr>
          <w:rFonts w:ascii="宋体" w:hAnsi="宋体"/>
          <w:highlight w:val="none"/>
        </w:rPr>
      </w:pPr>
      <w:r>
        <w:rPr>
          <w:rFonts w:hint="eastAsia" w:ascii="宋体" w:hAnsi="宋体"/>
          <w:highlight w:val="none"/>
        </w:rPr>
        <w:t xml:space="preserve">4.预算金额：</w:t>
      </w:r>
      <w:r>
        <w:rPr>
          <w:rFonts w:hint="eastAsia" w:ascii="宋体" w:hAnsi="宋体"/>
          <w:color w:val="auto"/>
          <w:highlight w:val="none"/>
          <w:lang w:val="en-US" w:eastAsia="zh-CN"/>
        </w:rPr>
        <w:t xml:space="preserve">361</w:t>
      </w:r>
      <w:r>
        <w:rPr>
          <w:rFonts w:hint="eastAsia" w:ascii="宋体" w:hAnsi="宋体" w:eastAsia="宋体" w:cs="宋体"/>
          <w:color w:val="auto"/>
          <w:highlight w:val="none"/>
        </w:rPr>
        <w:t xml:space="preserve">万元(其中</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rPr>
        <w:t xml:space="preserve">包1：</w:t>
      </w:r>
      <w:r>
        <w:rPr>
          <w:rFonts w:hint="eastAsia" w:ascii="宋体" w:hAnsi="宋体" w:cs="宋体"/>
          <w:color w:val="auto"/>
          <w:highlight w:val="none"/>
          <w:lang w:val="en-US" w:eastAsia="zh-CN"/>
        </w:rPr>
        <w:t xml:space="preserve">85</w:t>
      </w:r>
      <w:r>
        <w:rPr>
          <w:rFonts w:hint="eastAsia" w:ascii="宋体" w:hAnsi="宋体" w:eastAsia="宋体" w:cs="宋体"/>
          <w:color w:val="auto"/>
          <w:highlight w:val="none"/>
        </w:rPr>
        <w:t xml:space="preserve">万元，</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rPr>
        <w:t xml:space="preserve">包2:</w:t>
      </w:r>
      <w:r>
        <w:rPr>
          <w:rFonts w:hint="eastAsia" w:ascii="宋体" w:hAnsi="宋体" w:cs="宋体"/>
          <w:color w:val="auto"/>
          <w:highlight w:val="none"/>
          <w:lang w:val="en-US" w:eastAsia="zh-CN"/>
        </w:rPr>
        <w:t xml:space="preserve"> 150</w:t>
      </w:r>
      <w:r>
        <w:rPr>
          <w:rFonts w:hint="eastAsia" w:ascii="宋体" w:hAnsi="宋体" w:eastAsia="宋体" w:cs="宋体"/>
          <w:color w:val="auto"/>
          <w:highlight w:val="none"/>
        </w:rPr>
        <w:t xml:space="preserve">万元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分包3：</w:t>
      </w:r>
      <w:r>
        <w:rPr>
          <w:rFonts w:hint="eastAsia" w:ascii="宋体" w:hAnsi="宋体" w:cs="宋体"/>
          <w:color w:val="auto"/>
          <w:highlight w:val="none"/>
          <w:lang w:val="en-US" w:eastAsia="zh-CN"/>
        </w:rPr>
        <w:t xml:space="preserve">126</w:t>
      </w:r>
      <w:r>
        <w:rPr>
          <w:rFonts w:hint="eastAsia" w:ascii="宋体" w:hAnsi="宋体" w:eastAsia="宋体" w:cs="宋体"/>
          <w:color w:val="auto"/>
          <w:highlight w:val="none"/>
          <w:lang w:val="en-US" w:eastAsia="zh-CN"/>
        </w:rPr>
        <w:t xml:space="preserve">万元</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color w:val="auto"/>
          <w:highlight w:val="none"/>
          <w:lang w:val="en-US" w:eastAsia="zh-CN"/>
        </w:rPr>
      </w:pPr>
      <w:r>
        <w:rPr>
          <w:rFonts w:hint="eastAsia" w:ascii="宋体" w:hAnsi="宋体" w:eastAsia="宋体" w:cs="Times New Roman"/>
          <w:highlight w:val="none"/>
        </w:rPr>
        <w:t xml:space="preserve">5.最高限价：</w:t>
      </w:r>
      <w:r>
        <w:rPr>
          <w:rFonts w:hint="eastAsia" w:ascii="宋体" w:hAnsi="宋体"/>
          <w:color w:val="auto"/>
          <w:highlight w:val="none"/>
          <w:lang w:val="en-US" w:eastAsia="zh-CN"/>
        </w:rPr>
        <w:t xml:space="preserve">361万元(其中分包1：85万元，分包2: 150万元，</w:t>
      </w:r>
      <w:r>
        <w:rPr>
          <w:rFonts w:hint="eastAsia" w:ascii="宋体" w:hAnsi="宋体" w:eastAsia="宋体" w:cs="宋体"/>
          <w:color w:val="auto"/>
          <w:highlight w:val="none"/>
          <w:lang w:val="en-US" w:eastAsia="zh-CN"/>
        </w:rPr>
        <w:t xml:space="preserve">分包3：</w:t>
      </w:r>
      <w:r>
        <w:rPr>
          <w:rFonts w:hint="eastAsia" w:ascii="宋体" w:hAnsi="宋体" w:cs="宋体"/>
          <w:color w:val="auto"/>
          <w:highlight w:val="none"/>
          <w:lang w:val="en-US" w:eastAsia="zh-CN"/>
        </w:rPr>
        <w:t xml:space="preserve">126</w:t>
      </w:r>
      <w:r>
        <w:rPr>
          <w:rFonts w:hint="eastAsia" w:ascii="宋体" w:hAnsi="宋体" w:eastAsia="宋体" w:cs="宋体"/>
          <w:color w:val="auto"/>
          <w:highlight w:val="none"/>
          <w:lang w:val="en-US" w:eastAsia="zh-CN"/>
        </w:rPr>
        <w:t xml:space="preserve">万元</w:t>
      </w:r>
      <w:r>
        <w:rPr>
          <w:rFonts w:hint="eastAsia" w:ascii="宋体" w:hAnsi="宋体"/>
          <w:color w:val="auto"/>
          <w:highlight w:val="none"/>
          <w:lang w:val="en-US" w:eastAsia="zh-CN"/>
        </w:rPr>
        <w:t xml:space="preserve">)，报价超过最高限价的为无效报价，按照无效响应处理。</w:t>
      </w:r>
      <w:r/>
    </w:p>
    <w:p>
      <w:pPr>
        <w:ind w:firstLine="420"/>
        <w:pageBreakBefore w:val="0"/>
        <w:spacing w:line="360" w:lineRule="auto"/>
        <w:widowControl w:val="off"/>
        <w:rPr>
          <w:rFonts w:hint="eastAsia"/>
        </w:rPr>
      </w:pPr>
      <w:r>
        <w:rPr>
          <w:rFonts w:hint="eastAsia" w:ascii="宋体" w:hAnsi="宋体"/>
          <w:color w:val="auto"/>
          <w:highlight w:val="none"/>
          <w:lang w:val="en-US" w:eastAsia="zh-CN"/>
        </w:rPr>
        <w:t xml:space="preserve">6.</w:t>
      </w:r>
      <w:r>
        <w:rPr>
          <w:rFonts w:hint="eastAsia" w:ascii="宋体" w:hAnsi="宋体"/>
          <w:color w:val="auto"/>
          <w:highlight w:val="none"/>
          <w:lang w:val="zh-CN"/>
        </w:rPr>
        <w:t xml:space="preserve">分包1、分包2、</w:t>
      </w:r>
      <w:r>
        <w:rPr>
          <w:rFonts w:hint="eastAsia" w:ascii="宋体" w:hAnsi="宋体"/>
          <w:color w:val="auto"/>
          <w:highlight w:val="none"/>
          <w:lang w:val="en-US" w:eastAsia="zh-CN"/>
        </w:rPr>
        <w:t xml:space="preserve">分包3</w:t>
      </w:r>
      <w:r>
        <w:rPr>
          <w:rFonts w:hint="eastAsia" w:ascii="宋体" w:hAnsi="宋体"/>
          <w:color w:val="auto"/>
          <w:highlight w:val="none"/>
          <w:lang w:val="zh-CN"/>
        </w:rPr>
        <w:t xml:space="preserve">可兼投不可兼中，开标、评标顺序为分包1、分包2、</w:t>
      </w:r>
      <w:r>
        <w:rPr>
          <w:rFonts w:hint="eastAsia" w:ascii="宋体" w:hAnsi="宋体"/>
          <w:color w:val="auto"/>
          <w:highlight w:val="none"/>
          <w:lang w:val="en-US" w:eastAsia="zh-CN"/>
        </w:rPr>
        <w:t xml:space="preserve">分包3</w:t>
      </w:r>
      <w:r>
        <w:rPr>
          <w:rFonts w:hint="eastAsia" w:ascii="宋体" w:hAnsi="宋体"/>
          <w:color w:val="auto"/>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Times New Roman"/>
          <w:highlight w:val="none"/>
          <w:lang w:eastAsia="zh-CN"/>
        </w:rPr>
      </w:pPr>
      <w:r>
        <w:rPr>
          <w:rFonts w:hint="eastAsia" w:ascii="宋体" w:hAnsi="宋体" w:cs="Times New Roman"/>
          <w:highlight w:val="none"/>
          <w:lang w:val="en-US" w:eastAsia="zh-CN"/>
        </w:rPr>
        <w:t xml:space="preserve">7</w:t>
      </w:r>
      <w:r>
        <w:rPr>
          <w:rFonts w:hint="eastAsia" w:ascii="宋体" w:hAnsi="宋体" w:eastAsia="宋体" w:cs="Times New Roman"/>
          <w:highlight w:val="none"/>
        </w:rPr>
        <w:t xml:space="preserve">.采购需求：</w:t>
      </w:r>
      <w:r>
        <w:rPr>
          <w:rFonts w:hint="eastAsia" w:ascii="宋体" w:hAnsi="宋体" w:cs="Times New Roman"/>
          <w:highlight w:val="none"/>
          <w:lang w:val="en-US" w:eastAsia="zh-CN"/>
        </w:rPr>
        <w:t xml:space="preserve">分包1：8吨雾炮抑尘车；分包2：5吨洗扫车；分包3：5吨垃圾收集车。具体需求详</w:t>
      </w:r>
      <w:r>
        <w:rPr>
          <w:rFonts w:hint="eastAsia" w:ascii="宋体" w:hAnsi="宋体" w:eastAsia="宋体" w:cs="Times New Roman"/>
          <w:highlight w:val="none"/>
        </w:rPr>
        <w:t xml:space="preserve">见招标文件第四章</w:t>
      </w:r>
      <w:r>
        <w:rPr>
          <w:rFonts w:hint="eastAsia" w:ascii="宋体" w:hAnsi="宋体" w:cs="Times New Roman"/>
          <w:highlight w:val="none"/>
          <w:lang w:eastAsia="zh-CN"/>
        </w:rPr>
        <w:t xml:space="preserve">。</w:t>
      </w:r>
      <w:r/>
    </w:p>
    <w:p>
      <w:pPr>
        <w:ind w:firstLine="420"/>
        <w:keepLines w:val="0"/>
        <w:keepNext w:val="0"/>
        <w:pageBreakBefore w:val="0"/>
        <w:spacing w:line="360" w:lineRule="auto"/>
        <w:widowControl w:val="off"/>
        <w:rPr>
          <w:rFonts w:hint="default" w:ascii="宋体" w:hAnsi="宋体" w:eastAsia="宋体"/>
          <w:highlight w:val="none"/>
          <w:lang w:val="en-US" w:eastAsia="zh-CN"/>
        </w:rPr>
      </w:pPr>
      <w:r>
        <w:rPr>
          <w:rFonts w:hint="eastAsia" w:ascii="宋体" w:hAnsi="宋体"/>
          <w:highlight w:val="none"/>
          <w:lang w:val="en-US" w:eastAsia="zh-CN"/>
        </w:rPr>
        <w:t xml:space="preserve">8</w:t>
      </w:r>
      <w:r>
        <w:rPr>
          <w:rFonts w:hint="eastAsia" w:ascii="宋体" w:hAnsi="宋体"/>
          <w:highlight w:val="none"/>
        </w:rPr>
        <w:t xml:space="preserve">.供货周期：</w:t>
      </w:r>
      <w:r>
        <w:rPr>
          <w:rFonts w:hint="eastAsia" w:ascii="宋体" w:hAnsi="宋体"/>
          <w:highlight w:val="none"/>
          <w:lang w:val="en-US" w:eastAsia="zh-CN"/>
        </w:rPr>
        <w:t xml:space="preserve">合同签订后30日历天内完成供货。</w:t>
      </w:r>
      <w:r/>
    </w:p>
    <w:p>
      <w:pPr>
        <w:ind w:firstLine="420"/>
        <w:keepLines w:val="0"/>
        <w:keepNext w:val="0"/>
        <w:pageBreakBefore w:val="0"/>
        <w:spacing w:line="360" w:lineRule="auto"/>
        <w:widowControl w:val="off"/>
        <w:rPr>
          <w:rFonts w:hint="eastAsia" w:ascii="宋体" w:hAnsi="宋体"/>
          <w:highlight w:val="none"/>
        </w:rPr>
      </w:pPr>
      <w:r>
        <w:rPr>
          <w:rFonts w:hint="eastAsia" w:ascii="宋体" w:hAnsi="宋体"/>
          <w:highlight w:val="none"/>
          <w:lang w:val="en-US" w:eastAsia="zh-CN"/>
        </w:rPr>
        <w:t xml:space="preserve">9</w:t>
      </w:r>
      <w:r>
        <w:rPr>
          <w:rFonts w:hint="eastAsia" w:ascii="宋体" w:hAnsi="宋体"/>
          <w:highlight w:val="none"/>
        </w:rPr>
        <w:t xml:space="preserve">.本项目</w:t>
      </w:r>
      <w:r>
        <w:rPr>
          <w:rFonts w:hint="eastAsia" w:ascii="宋体" w:hAnsi="宋体"/>
          <w:highlight w:val="none"/>
          <w:u w:val="single"/>
        </w:rPr>
        <w:t xml:space="preserve">不接受</w:t>
      </w:r>
      <w:r>
        <w:rPr>
          <w:rFonts w:hint="eastAsia" w:ascii="宋体" w:hAnsi="宋体"/>
          <w:highlight w:val="none"/>
        </w:rPr>
        <w:t xml:space="preserve">联合体投标</w:t>
      </w:r>
      <w:r/>
    </w:p>
    <w:p>
      <w:pPr>
        <w:ind w:firstLine="420"/>
        <w:keepLines w:val="0"/>
        <w:keepNext w:val="0"/>
        <w:pageBreakBefore w:val="0"/>
        <w:spacing w:line="360" w:lineRule="auto"/>
        <w:widowControl w:val="off"/>
        <w:rPr>
          <w:rFonts w:ascii="宋体" w:hAnsi="宋体"/>
          <w:highlight w:val="none"/>
        </w:rPr>
      </w:pPr>
      <w:r>
        <w:rPr>
          <w:rFonts w:hint="eastAsia" w:ascii="宋体" w:hAnsi="宋体"/>
          <w:highlight w:val="none"/>
          <w:lang w:val="en-US" w:eastAsia="zh-CN"/>
        </w:rPr>
        <w:t xml:space="preserve">10</w:t>
      </w:r>
      <w:r>
        <w:rPr>
          <w:rFonts w:hint="eastAsia" w:ascii="宋体" w:hAnsi="宋体"/>
          <w:highlight w:val="none"/>
        </w:rPr>
        <w:t xml:space="preserve">.本项目</w:t>
      </w:r>
      <w:r>
        <w:rPr>
          <w:rFonts w:hint="eastAsia" w:ascii="宋体" w:hAnsi="宋体"/>
          <w:highlight w:val="none"/>
          <w:u w:val="single"/>
        </w:rPr>
        <w:t xml:space="preserve">不接受</w:t>
      </w:r>
      <w:r>
        <w:rPr>
          <w:rFonts w:hint="eastAsia" w:ascii="宋体" w:hAnsi="宋体"/>
          <w:highlight w:val="none"/>
        </w:rPr>
        <w:t xml:space="preserve">进口产品投标</w:t>
      </w:r>
      <w:r/>
    </w:p>
    <w:p>
      <w:pPr>
        <w:pStyle w:val="915"/>
        <w:keepLines/>
        <w:keepNext/>
        <w:pageBreakBefore w:val="0"/>
        <w:spacing w:before="0" w:after="0" w:line="360" w:lineRule="auto"/>
        <w:widowControl w:val="off"/>
        <w:rPr>
          <w:rFonts w:ascii="宋体" w:hAnsi="宋体" w:eastAsia="宋体" w:cs="宋体"/>
          <w:sz w:val="21"/>
          <w:szCs w:val="21"/>
          <w:highlight w:val="none"/>
        </w:rPr>
      </w:pPr>
      <w:r/>
      <w:bookmarkStart w:id="10" w:name="_Toc35393630"/>
      <w:r/>
      <w:bookmarkStart w:id="11" w:name="_Toc35393799"/>
      <w:r/>
      <w:bookmarkStart w:id="12" w:name="_Toc28359013"/>
      <w:r/>
      <w:bookmarkStart w:id="13" w:name="_Toc28359090"/>
      <w:r>
        <w:rPr>
          <w:rFonts w:hint="eastAsia" w:ascii="宋体" w:hAnsi="宋体" w:eastAsia="宋体" w:cs="宋体"/>
          <w:sz w:val="21"/>
          <w:szCs w:val="21"/>
          <w:highlight w:val="none"/>
        </w:rPr>
        <w:t xml:space="preserve">二、申请人的资格要求：</w:t>
      </w:r>
      <w:bookmarkEnd w:id="10"/>
      <w:r/>
      <w:bookmarkEnd w:id="11"/>
      <w:r/>
      <w:bookmarkEnd w:id="12"/>
      <w:r/>
      <w:bookmarkEnd w:id="13"/>
      <w:r/>
      <w:r/>
    </w:p>
    <w:p>
      <w:pPr>
        <w:ind w:firstLine="420"/>
        <w:pageBreakBefore w:val="0"/>
        <w:spacing w:line="360" w:lineRule="auto"/>
        <w:widowControl w:val="off"/>
        <w:rPr>
          <w:rFonts w:hint="eastAsia" w:ascii="宋体" w:hAnsi="宋体" w:cs="宋体"/>
          <w:szCs w:val="21"/>
          <w:highlight w:val="none"/>
        </w:rPr>
      </w:pPr>
      <w:r/>
      <w:bookmarkStart w:id="14" w:name="_Toc28359014"/>
      <w:r/>
      <w:bookmarkStart w:id="15" w:name="_Toc28359091"/>
      <w:r/>
      <w:bookmarkStart w:id="16" w:name="_Toc35393631"/>
      <w:r/>
      <w:bookmarkStart w:id="17" w:name="_Toc35393800"/>
      <w:r>
        <w:rPr>
          <w:rFonts w:hint="eastAsia" w:ascii="宋体" w:hAnsi="宋体" w:cs="宋体"/>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val="en-US" w:eastAsia="zh-CN"/>
        </w:rPr>
        <w:t xml:space="preserve">1.2</w:t>
      </w:r>
      <w:r>
        <w:rPr>
          <w:rFonts w:hint="eastAsia" w:ascii="宋体" w:hAnsi="宋体" w:cs="宋体"/>
          <w:i/>
          <w:iCs/>
          <w:color w:val="000000"/>
          <w:szCs w:val="21"/>
          <w:highlight w:val="none"/>
          <w:u w:val="singl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w:t>
      </w:r>
      <w:r>
        <w:rPr>
          <w:rFonts w:hint="eastAsia" w:ascii="宋体" w:hAnsi="宋体" w:cs="宋体"/>
          <w:i/>
          <w:iCs/>
          <w:color w:val="000000"/>
          <w:szCs w:val="21"/>
          <w:highlight w:val="none"/>
          <w:u w:val="single"/>
          <w:lang w:val="en-US" w:eastAsia="zh-CN"/>
        </w:rPr>
        <w:t xml:space="preserve">上一</w:t>
      </w:r>
      <w:r>
        <w:rPr>
          <w:rFonts w:hint="eastAsia" w:ascii="宋体" w:hAnsi="宋体" w:cs="宋体"/>
          <w:i/>
          <w:iCs/>
          <w:color w:val="000000"/>
          <w:szCs w:val="21"/>
          <w:highlight w:val="none"/>
          <w:u w:val="single"/>
        </w:rPr>
        <w:t xml:space="preserve">年度的财务报告情况</w:t>
      </w:r>
      <w:r>
        <w:rPr>
          <w:rFonts w:hint="eastAsia" w:ascii="宋体" w:hAnsi="宋体" w:cs="宋体"/>
          <w:b/>
          <w:bCs/>
          <w:i/>
          <w:iCs/>
          <w:color w:val="000000"/>
          <w:szCs w:val="21"/>
          <w:highlight w:val="none"/>
          <w:u w:val="single"/>
        </w:rPr>
        <w:t xml:space="preserve">（成立不满一年不需提供）</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具备履行合同所必需的设备和专业技术能力的书面声明</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参加本次政府采购活动前3年内在经营活动中没有重大违法记录的书面声明</w:t>
      </w:r>
      <w:r/>
    </w:p>
    <w:p>
      <w:pPr>
        <w:ind w:firstLine="420"/>
        <w:keepLines w:val="0"/>
        <w:keepNext w:val="0"/>
        <w:pageBreakBefore w:val="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w:t>
      </w:r>
      <w:r>
        <w:rPr>
          <w:rFonts w:hint="eastAsia" w:ascii="宋体" w:hAnsi="宋体" w:cs="宋体"/>
          <w:i/>
          <w:iCs/>
          <w:color w:val="000000"/>
          <w:szCs w:val="21"/>
          <w:highlight w:val="none"/>
          <w:u w:val="single"/>
        </w:rPr>
        <w:t xml:space="preserve"> 在“信用中国”网站（www.creditchina.gov.cn）查询，无被列入失信被执行人、重大税收违法案件当事人名单、政府采购严重失信行为记录名单及其他不符合《中华人民共和国政府采购法》第二十二条规定条件的信用记录。</w:t>
      </w:r>
      <w:r/>
    </w:p>
    <w:p>
      <w:pPr>
        <w:ind w:right="0" w:firstLine="420"/>
        <w:keepLines w:val="0"/>
        <w:keepNext w:val="0"/>
        <w:pageBreakBefore w:val="0"/>
        <w:spacing w:line="360" w:lineRule="auto"/>
        <w:widowControl w:val="off"/>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7</w:t>
      </w:r>
      <w:r>
        <w:rPr>
          <w:rFonts w:hint="eastAsia" w:ascii="宋体" w:hAnsi="宋体" w:cs="宋体"/>
          <w:i/>
          <w:iCs/>
          <w:color w:val="000000"/>
          <w:szCs w:val="21"/>
          <w:highlight w:val="none"/>
          <w:u w:val="single"/>
        </w:rPr>
        <w:t xml:space="preserve">供应商信用承诺函</w:t>
      </w:r>
      <w:r/>
    </w:p>
    <w:p>
      <w:pPr>
        <w:numPr>
          <w:ilvl w:val="0"/>
          <w:numId w:val="0"/>
        </w:numPr>
        <w:ind w:firstLine="420"/>
        <w:keepLines w:val="0"/>
        <w:keepNext w:val="0"/>
        <w:pageBreakBefore w:val="0"/>
        <w:spacing w:line="360" w:lineRule="auto"/>
        <w:rPr>
          <w:rFonts w:hint="eastAsia" w:ascii="宋体" w:hAnsi="宋体" w:cs="宋体"/>
          <w:i/>
          <w:iCs/>
          <w:color w:val="000000"/>
          <w:szCs w:val="21"/>
          <w:highlight w:val="none"/>
          <w:u w:val="single"/>
        </w:rPr>
      </w:pPr>
      <w:r>
        <w:rPr>
          <w:rFonts w:hint="eastAsia" w:ascii="宋体" w:hAnsi="宋体" w:eastAsia="宋体" w:cs="宋体"/>
          <w:i w:val="0"/>
          <w:iCs w:val="0"/>
          <w:color w:val="000000"/>
          <w:sz w:val="21"/>
          <w:szCs w:val="21"/>
          <w:lang w:val="en-US" w:eastAsia="zh-CN" w:bidi="ar-SA"/>
        </w:rPr>
        <w:t xml:space="preserve">2.</w:t>
      </w:r>
      <w:r>
        <w:rPr>
          <w:rFonts w:hint="eastAsia" w:ascii="宋体" w:hAnsi="宋体" w:cs="宋体"/>
          <w:color w:val="000000"/>
          <w:szCs w:val="21"/>
          <w:highlight w:val="none"/>
        </w:rPr>
        <w:t xml:space="preserve">落实政府采购政策需满足的资格要求：</w:t>
      </w:r>
      <w:r>
        <w:rPr>
          <w:rFonts w:hint="eastAsia" w:ascii="宋体" w:hAnsi="宋体" w:cs="宋体"/>
          <w:b/>
          <w:bCs/>
          <w:i/>
          <w:iCs/>
          <w:color w:val="000000"/>
          <w:szCs w:val="21"/>
          <w:highlight w:val="none"/>
          <w:u w:val="single"/>
          <w:lang w:val="en-US" w:eastAsia="zh-CN"/>
        </w:rPr>
        <w:t xml:space="preserve">无</w:t>
      </w:r>
      <w:r/>
    </w:p>
    <w:p>
      <w:pPr>
        <w:numPr>
          <w:ilvl w:val="0"/>
          <w:numId w:val="0"/>
        </w:numPr>
        <w:ind w:firstLine="420"/>
        <w:keepLines w:val="0"/>
        <w:keepNext w:val="0"/>
        <w:pageBreakBefore w:val="0"/>
        <w:spacing w:line="360" w:lineRule="auto"/>
        <w:rPr>
          <w:rFonts w:hint="eastAsia" w:ascii="宋体" w:hAnsi="宋体" w:cs="宋体"/>
          <w:b/>
          <w:bCs/>
          <w:color w:val="000000"/>
          <w:szCs w:val="21"/>
          <w:highlight w:val="none"/>
          <w:lang w:val="en-US" w:eastAsia="zh-CN"/>
        </w:rPr>
      </w:pPr>
      <w:r>
        <w:rPr>
          <w:rFonts w:hint="eastAsia" w:ascii="宋体" w:hAnsi="宋体" w:eastAsia="宋体" w:cs="宋体"/>
          <w:b w:val="0"/>
          <w:bCs w:val="0"/>
          <w:color w:val="000000"/>
          <w:sz w:val="21"/>
          <w:szCs w:val="21"/>
          <w:lang w:val="en-US" w:eastAsia="zh-CN" w:bidi="ar-SA"/>
        </w:rPr>
        <w:t xml:space="preserve">3.</w:t>
      </w:r>
      <w:r>
        <w:rPr>
          <w:rFonts w:hint="eastAsia" w:ascii="宋体" w:hAnsi="宋体" w:cs="宋体"/>
          <w:color w:val="000000"/>
          <w:szCs w:val="21"/>
          <w:highlight w:val="none"/>
        </w:rPr>
        <w:t xml:space="preserve">本项目的特定资格要求：</w:t>
      </w:r>
      <w:r>
        <w:rPr>
          <w:rFonts w:hint="eastAsia" w:ascii="宋体" w:hAnsi="宋体" w:cs="宋体"/>
          <w:b/>
          <w:bCs/>
          <w:i/>
          <w:iCs/>
          <w:color w:val="000000"/>
          <w:szCs w:val="21"/>
          <w:highlight w:val="none"/>
          <w:u w:val="single"/>
          <w:lang w:val="en-US" w:eastAsia="zh-CN"/>
        </w:rPr>
        <w:t xml:space="preserve">无</w:t>
      </w:r>
      <w:r/>
    </w:p>
    <w:p>
      <w:pPr>
        <w:pStyle w:val="915"/>
        <w:spacing w:before="120" w:after="120" w:line="32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三、获取</w:t>
      </w:r>
      <w:r>
        <w:rPr>
          <w:rFonts w:hint="eastAsia" w:ascii="宋体" w:hAnsi="宋体" w:eastAsia="宋体" w:cs="宋体"/>
          <w:sz w:val="21"/>
          <w:szCs w:val="21"/>
          <w:highlight w:val="none"/>
          <w:lang w:eastAsia="zh-CN"/>
        </w:rPr>
        <w:t xml:space="preserve">招标</w:t>
      </w:r>
      <w:r>
        <w:rPr>
          <w:rFonts w:hint="eastAsia" w:ascii="宋体" w:hAnsi="宋体" w:eastAsia="宋体" w:cs="宋体"/>
          <w:sz w:val="21"/>
          <w:szCs w:val="21"/>
          <w:highlight w:val="none"/>
        </w:rPr>
        <w:t xml:space="preserve">文件</w:t>
      </w:r>
      <w:bookmarkEnd w:id="14"/>
      <w:r/>
      <w:bookmarkEnd w:id="15"/>
      <w:r/>
      <w:bookmarkEnd w:id="16"/>
      <w:r/>
      <w:bookmarkEnd w:id="17"/>
      <w:r/>
      <w:r/>
    </w:p>
    <w:p>
      <w:pPr>
        <w:ind w:firstLine="540"/>
        <w:spacing w:line="360" w:lineRule="auto"/>
        <w:rPr>
          <w:rFonts w:hint="eastAsia" w:ascii="宋体" w:hAnsi="宋体" w:cs="宋体"/>
          <w:color w:val="000000"/>
          <w:highlight w:val="none"/>
        </w:rPr>
      </w:pPr>
      <w:r/>
      <w:bookmarkStart w:id="18" w:name="_Toc9071"/>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自招标文件公告发布之日起5个工作日。</w:t>
      </w:r>
      <w:bookmarkStart w:id="19" w:name="_Toc14561"/>
      <w:r/>
      <w:bookmarkStart w:id="20" w:name="_Toc17733"/>
      <w:r/>
      <w:r/>
    </w:p>
    <w:p>
      <w:pPr>
        <w:ind w:firstLine="540"/>
        <w:spacing w:line="360" w:lineRule="auto"/>
        <w:rPr>
          <w:rFonts w:ascii="宋体" w:hAnsi="宋体"/>
          <w:b/>
          <w:bCs/>
          <w:color w:val="000000"/>
          <w:sz w:val="24"/>
          <w:szCs w:val="24"/>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bookmarkEnd w:id="19"/>
      <w:r/>
      <w:bookmarkEnd w:id="20"/>
      <w:r/>
      <w:r/>
    </w:p>
    <w:p>
      <w:pPr>
        <w:ind w:left="0" w:right="0" w:firstLine="54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3.潜在供应商访问政府采购管理交易系统（苏采云）的网络地址和方法：</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（1）潜在供应商访问政府采购管理交易系统（苏采云）的方法：“苏采云”系统用户注册--获取“CA数字证书”--CA绑定与登录--网上报名--下载</w:t>
      </w:r>
      <w:r>
        <w:rPr>
          <w:rFonts w:hint="eastAsia" w:ascii="宋体" w:hAnsi="宋体" w:cs="宋体"/>
          <w:b/>
          <w:i w:val="0"/>
          <w:caps w:val="0"/>
          <w:color w:val="000000"/>
          <w:spacing w:val="0"/>
          <w:sz w:val="21"/>
          <w:szCs w:val="21"/>
          <w:highlight w:val="none"/>
          <w:shd w:val="clear" w:color="auto" w:fill="ffffff"/>
          <w:lang w:val="en-US" w:eastAsia="zh-CN" w:bidi="ar"/>
        </w:rPr>
        <w:t xml:space="preserve">采购文件</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（后缀名为“.kedt”）--将后缀名为“.kedt”的采购文件导入政府采购客户端工具--制作投标文件--导出加密的投标文件（后缀名为zip）--通过“苏采云”系统上传投标文件。</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（2）“CA数字证书”的获取：供应商需办理CA锁，“苏采云”系统目前仅支持“苏采云”系统下的政务CA，省内各地区办理的“苏采云”系统下的政务CA全省通用。</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（3）“CA数字证书”的办理材料以及供应商操作手册详见：</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http://zfcg.yangzhou.gov.cn/zfcg/xzzx/202309/4d7de1f7865f4a2894fc22bc452f94d8.shtml。</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（4）潜在供应商访问“苏采云”系统的网络地址和方法：“苏采云”系统的网址：http://jszfcg.jsczt.cn/。</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（5）采购文件（后缀名为“.kedt”）、供应商操作手册及政府采购客户端工具也可通过“苏采云”系统--已报名项目--报名详情页面内相应链接进行下载。</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（6）招标代理机构（采购代理机构）将数据电文形式的采购文件加载至“苏采云”系统，供潜在供应商下载或者查阅。</w:t>
      </w:r>
      <w:r/>
    </w:p>
    <w:p>
      <w:pPr>
        <w:ind w:left="0" w:right="0" w:firstLine="540"/>
        <w:jc w:val="left"/>
        <w:keepLines w:val="0"/>
        <w:keepNext w:val="0"/>
        <w:spacing w:before="0" w:beforeAutospacing="0" w:after="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w:t>
      </w:r>
      <w:r>
        <w:rPr>
          <w:rFonts w:hint="eastAsia" w:ascii="宋体" w:hAnsi="宋体" w:cs="宋体"/>
          <w:b/>
          <w:i w:val="0"/>
          <w:caps w:val="0"/>
          <w:color w:val="000000"/>
          <w:spacing w:val="0"/>
          <w:sz w:val="21"/>
          <w:szCs w:val="21"/>
          <w:highlight w:val="none"/>
          <w:shd w:val="clear" w:color="auto" w:fill="ffffff"/>
          <w:lang w:val="en-US" w:eastAsia="zh-CN" w:bidi="ar"/>
        </w:rPr>
        <w:t xml:space="preserve">7</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）苏采云系统使用谷歌浏览器参与不见面开标。</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p>
    <w:p>
      <w:pPr>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10月30日09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30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w:t>
      </w:r>
      <w:r/>
    </w:p>
    <w:p>
      <w:pPr>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2.地点：</w:t>
      </w:r>
      <w:r>
        <w:rPr>
          <w:rFonts w:hint="eastAsia" w:ascii="宋体" w:hAnsi="宋体"/>
          <w:b/>
          <w:color w:val="000000"/>
          <w:szCs w:val="21"/>
          <w:highlight w:val="none"/>
        </w:rPr>
        <w:t xml:space="preserve">“苏采云”系统（网址：http://jszfcg.jsczt.cn/）“开标大厅”</w:t>
      </w:r>
      <w:r/>
    </w:p>
    <w:p>
      <w:pPr>
        <w:spacing w:line="360" w:lineRule="auto"/>
        <w:tabs>
          <w:tab w:val="left" w:pos="266" w:leader="none"/>
        </w:tabs>
        <w:rPr>
          <w:rFonts w:ascii="宋体" w:hAnsi="宋体" w:cs="宋体"/>
          <w:b/>
          <w:bCs/>
          <w:highlight w:val="none"/>
        </w:rPr>
      </w:pPr>
      <w:r/>
      <w:bookmarkStart w:id="21" w:name="_Toc28359084"/>
      <w:r/>
      <w:bookmarkStart w:id="22" w:name="_Toc35393794"/>
      <w:r/>
      <w:bookmarkStart w:id="23" w:name="_Toc35393625"/>
      <w:r/>
      <w:bookmarkStart w:id="24" w:name="_Toc28359007"/>
      <w:r/>
      <w:bookmarkStart w:id="25" w:name="_Toc38985267"/>
      <w:r>
        <w:rPr>
          <w:rFonts w:hint="eastAsia" w:ascii="宋体" w:hAnsi="宋体" w:cs="宋体"/>
          <w:b/>
          <w:bCs/>
          <w:highlight w:val="none"/>
        </w:rPr>
        <w:t xml:space="preserve">五、公告期限</w:t>
      </w:r>
      <w:bookmarkEnd w:id="21"/>
      <w:r/>
      <w:bookmarkEnd w:id="22"/>
      <w:r/>
      <w:bookmarkEnd w:id="23"/>
      <w:r/>
      <w:bookmarkEnd w:id="24"/>
      <w:r/>
      <w:bookmarkEnd w:id="25"/>
      <w:r/>
      <w:r/>
    </w:p>
    <w:p>
      <w:pPr>
        <w:ind w:firstLine="420"/>
        <w:spacing w:line="360" w:lineRule="auto"/>
        <w:rPr>
          <w:rFonts w:hint="eastAsia" w:ascii="宋体" w:hAnsi="宋体"/>
          <w:color w:val="000000"/>
          <w:szCs w:val="21"/>
          <w:highlight w:val="none"/>
        </w:rPr>
      </w:pPr>
      <w:r>
        <w:rPr>
          <w:rFonts w:hint="eastAsia" w:ascii="宋体" w:hAnsi="宋体" w:cs="宋体"/>
          <w:color w:val="auto"/>
          <w:szCs w:val="21"/>
          <w:highlight w:val="none"/>
        </w:rPr>
        <w:t xml:space="preserve">自本公告发布之日起5个工作日</w:t>
      </w:r>
      <w:r>
        <w:rPr>
          <w:rFonts w:hint="eastAsia" w:ascii="宋体" w:hAnsi="宋体" w:cs="宋体"/>
          <w:highlight w:val="none"/>
        </w:rPr>
        <w:t xml:space="preserve">。</w:t>
      </w:r>
      <w:r/>
    </w:p>
    <w:p>
      <w:pPr>
        <w:spacing w:line="360" w:lineRule="auto"/>
        <w:tabs>
          <w:tab w:val="left" w:pos="266" w:leader="none"/>
        </w:tabs>
        <w:rPr>
          <w:rFonts w:ascii="宋体" w:hAnsi="宋体" w:cs="宋体"/>
          <w:b/>
          <w:bCs/>
          <w:highlight w:val="none"/>
        </w:rPr>
      </w:pPr>
      <w:r/>
      <w:bookmarkStart w:id="26" w:name="_Toc24018"/>
      <w:r/>
      <w:bookmarkStart w:id="27" w:name="_Toc2469"/>
      <w:r>
        <w:rPr>
          <w:rFonts w:hint="eastAsia" w:ascii="宋体" w:hAnsi="宋体" w:cs="宋体"/>
          <w:b/>
          <w:bCs/>
          <w:highlight w:val="none"/>
        </w:rPr>
        <w:t xml:space="preserve">六、其他补充事宜</w:t>
      </w:r>
      <w:r/>
    </w:p>
    <w:p>
      <w:pPr>
        <w:ind w:firstLine="525"/>
        <w:spacing w:line="360" w:lineRule="auto"/>
        <w:rPr>
          <w:rFonts w:ascii="宋体" w:hAnsi="宋体" w:cs="宋体"/>
          <w:szCs w:val="21"/>
          <w:highlight w:val="none"/>
        </w:rPr>
      </w:pPr>
      <w:r>
        <w:rPr>
          <w:rFonts w:hint="eastAsia" w:ascii="宋体" w:hAnsi="宋体" w:cs="宋体"/>
          <w:highlight w:val="none"/>
        </w:rPr>
        <w:t xml:space="preserve">无</w:t>
      </w:r>
      <w:bookmarkEnd w:id="26"/>
      <w:r/>
      <w:bookmarkEnd w:id="27"/>
      <w:r/>
      <w:r/>
    </w:p>
    <w:p>
      <w:pPr>
        <w:spacing w:line="360" w:lineRule="auto"/>
        <w:tabs>
          <w:tab w:val="left" w:pos="266" w:leader="none"/>
        </w:tabs>
        <w:rPr>
          <w:rFonts w:ascii="宋体" w:hAnsi="宋体" w:cs="宋体"/>
          <w:b/>
          <w:bCs/>
          <w:highlight w:val="none"/>
        </w:rPr>
      </w:pPr>
      <w:r/>
      <w:bookmarkStart w:id="28" w:name="_Toc35393627"/>
      <w:r/>
      <w:bookmarkStart w:id="29" w:name="_Toc28359085"/>
      <w:r/>
      <w:bookmarkStart w:id="30" w:name="_Toc28359008"/>
      <w:r/>
      <w:bookmarkStart w:id="31" w:name="_Toc35393796"/>
      <w:r/>
      <w:bookmarkStart w:id="32" w:name="_Toc38985269"/>
      <w:r>
        <w:rPr>
          <w:rFonts w:hint="eastAsia" w:ascii="宋体" w:hAnsi="宋体" w:cs="宋体"/>
          <w:b/>
          <w:bCs/>
          <w:highlight w:val="none"/>
        </w:rPr>
        <w:t xml:space="preserve">七、本次招标联系方式</w:t>
      </w:r>
      <w:bookmarkEnd w:id="28"/>
      <w:r/>
      <w:bookmarkEnd w:id="29"/>
      <w:r/>
      <w:bookmarkEnd w:id="30"/>
      <w:r/>
      <w:bookmarkEnd w:id="31"/>
      <w:r/>
      <w:bookmarkEnd w:id="32"/>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1.采购人信息</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名  称：</w:t>
      </w:r>
      <w:r>
        <w:rPr>
          <w:rFonts w:hint="eastAsia" w:ascii="宋体" w:hAnsi="宋体" w:cs="宋体"/>
          <w:highlight w:val="none"/>
          <w:u w:val="single"/>
          <w:lang w:eastAsia="zh-CN"/>
        </w:rPr>
        <w:t xml:space="preserve">仪征市环境卫生管理处</w:t>
      </w:r>
      <w:r>
        <w:rPr>
          <w:rFonts w:hint="eastAsia" w:ascii="宋体" w:hAnsi="宋体" w:eastAsia="宋体" w:cs="宋体"/>
          <w:highlight w:val="none"/>
        </w:rPr>
        <w:t xml:space="preserve"> </w:t>
      </w:r>
      <w:r/>
    </w:p>
    <w:p>
      <w:pPr>
        <w:ind w:firstLine="420"/>
        <w:jc w:val="left"/>
        <w:spacing w:line="360" w:lineRule="auto"/>
        <w:rPr>
          <w:rFonts w:hint="eastAsia" w:ascii="宋体" w:hAnsi="宋体" w:eastAsia="宋体" w:cs="宋体"/>
          <w:szCs w:val="21"/>
          <w:highlight w:val="none"/>
          <w:u w:val="single"/>
          <w:lang w:val="en-US" w:eastAsia="zh-CN"/>
        </w:rPr>
      </w:pPr>
      <w:r>
        <w:rPr>
          <w:rFonts w:hint="eastAsia" w:ascii="宋体" w:hAnsi="宋体" w:cs="宋体"/>
          <w:szCs w:val="21"/>
          <w:highlight w:val="none"/>
        </w:rPr>
        <w:t xml:space="preserve">地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址：</w:t>
      </w:r>
      <w:r>
        <w:rPr>
          <w:rFonts w:hint="eastAsia" w:ascii="宋体" w:hAnsi="宋体" w:cs="宋体"/>
          <w:szCs w:val="21"/>
          <w:highlight w:val="none"/>
          <w:u w:val="single"/>
          <w:lang w:eastAsia="zh-CN"/>
        </w:rPr>
        <w:t xml:space="preserve">仪征市新沿山河路8号</w:t>
      </w:r>
      <w:r/>
    </w:p>
    <w:p>
      <w:pPr>
        <w:ind w:firstLine="420"/>
        <w:jc w:val="left"/>
        <w:spacing w:line="360" w:lineRule="auto"/>
        <w:rPr>
          <w:rFonts w:hint="default" w:ascii="宋体" w:hAnsi="宋体" w:eastAsia="宋体" w:cs="宋体"/>
          <w:szCs w:val="21"/>
          <w:highlight w:val="none"/>
          <w:u w:val="single"/>
          <w:lang w:val="en-US" w:eastAsia="zh-CN"/>
        </w:rPr>
      </w:pPr>
      <w:r>
        <w:rPr>
          <w:rFonts w:hint="eastAsia" w:ascii="宋体" w:hAnsi="宋体" w:cs="宋体"/>
          <w:szCs w:val="21"/>
          <w:highlight w:val="none"/>
        </w:rPr>
        <w:t xml:space="preserve">联系人：</w:t>
      </w:r>
      <w:r>
        <w:rPr>
          <w:rFonts w:hint="eastAsia" w:ascii="宋体" w:hAnsi="宋体" w:cs="宋体"/>
          <w:szCs w:val="21"/>
          <w:highlight w:val="none"/>
          <w:u w:val="single"/>
          <w:lang w:val="en-US" w:eastAsia="zh-CN"/>
        </w:rPr>
        <w:t xml:space="preserve">唐先生</w:t>
      </w:r>
      <w:r/>
    </w:p>
    <w:p>
      <w:pPr>
        <w:ind w:firstLine="420"/>
        <w:jc w:val="left"/>
        <w:spacing w:line="360" w:lineRule="auto"/>
        <w:rPr>
          <w:rFonts w:hint="eastAsia" w:ascii="宋体" w:hAnsi="宋体" w:eastAsia="宋体" w:cs="宋体"/>
          <w:highlight w:val="none"/>
        </w:rPr>
      </w:pPr>
      <w:r>
        <w:rPr>
          <w:rFonts w:hint="eastAsia" w:ascii="宋体" w:hAnsi="宋体" w:cs="宋体"/>
          <w:szCs w:val="21"/>
          <w:highlight w:val="none"/>
        </w:rPr>
        <w:t xml:space="preserve">联系方式：</w:t>
      </w:r>
      <w:r>
        <w:rPr>
          <w:rFonts w:hint="eastAsia" w:ascii="宋体" w:hAnsi="宋体" w:cs="宋体"/>
          <w:u w:val="single"/>
          <w:lang w:eastAsia="zh-CN"/>
        </w:rPr>
        <w:t xml:space="preserve">13852166001</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2.代理机构信息</w:t>
      </w:r>
      <w:r/>
    </w:p>
    <w:p>
      <w:pPr>
        <w:ind w:firstLine="420"/>
        <w:spacing w:line="360" w:lineRule="auto"/>
        <w:rPr>
          <w:rFonts w:hint="eastAsia" w:ascii="宋体" w:hAnsi="宋体" w:eastAsia="宋体" w:cs="宋体"/>
          <w:highlight w:val="none"/>
          <w:u w:val="single"/>
          <w:lang w:eastAsia="zh-CN"/>
        </w:rPr>
      </w:pPr>
      <w:r>
        <w:rPr>
          <w:rFonts w:hint="eastAsia" w:ascii="宋体" w:hAnsi="宋体" w:eastAsia="宋体" w:cs="宋体"/>
          <w:highlight w:val="none"/>
        </w:rPr>
        <w:t xml:space="preserve">名  称：</w:t>
      </w:r>
      <w:r>
        <w:rPr>
          <w:rFonts w:hint="eastAsia" w:ascii="宋体" w:hAnsi="宋体" w:cs="宋体"/>
          <w:highlight w:val="none"/>
          <w:u w:val="single"/>
          <w:lang w:eastAsia="zh-CN"/>
        </w:rPr>
        <w:t xml:space="preserve">扬州创晨项目管理咨询有限公司</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地　址：</w:t>
      </w:r>
      <w:r>
        <w:rPr>
          <w:rFonts w:hint="eastAsia" w:hAnsi="宋体" w:cs="宋体"/>
          <w:szCs w:val="21"/>
          <w:u w:val="single"/>
        </w:rPr>
        <w:t xml:space="preserve">仪征市</w:t>
      </w:r>
      <w:r>
        <w:rPr>
          <w:rFonts w:hint="eastAsia" w:hAnsi="宋体" w:cs="宋体"/>
          <w:szCs w:val="21"/>
          <w:u w:val="single"/>
          <w:lang w:val="en-US" w:eastAsia="zh-CN"/>
        </w:rPr>
        <w:t xml:space="preserve">鼓楼东路288-64号  三楼</w:t>
      </w:r>
      <w:r/>
    </w:p>
    <w:p>
      <w:pPr>
        <w:ind w:firstLine="420"/>
        <w:spacing w:line="360" w:lineRule="auto"/>
        <w:rPr>
          <w:rFonts w:hint="eastAsia" w:ascii="宋体" w:hAnsi="宋体" w:eastAsia="宋体" w:cs="宋体"/>
          <w:highlight w:val="none"/>
          <w:u w:val="single"/>
          <w:lang w:eastAsia="zh-CN"/>
        </w:rPr>
      </w:pPr>
      <w:r>
        <w:rPr>
          <w:rFonts w:hint="eastAsia" w:ascii="宋体" w:hAnsi="宋体" w:eastAsia="宋体" w:cs="宋体"/>
          <w:highlight w:val="none"/>
        </w:rPr>
        <w:t xml:space="preserve">联系人：</w:t>
      </w:r>
      <w:r>
        <w:rPr>
          <w:rFonts w:hint="eastAsia" w:ascii="宋体" w:hAnsi="宋体" w:cs="宋体"/>
          <w:highlight w:val="none"/>
          <w:u w:val="single"/>
          <w:lang w:val="en-US" w:eastAsia="zh-CN"/>
        </w:rPr>
        <w:t xml:space="preserve">刘玉城</w:t>
      </w:r>
      <w:r/>
    </w:p>
    <w:p>
      <w:pPr>
        <w:ind w:firstLine="420"/>
        <w:spacing w:line="360" w:lineRule="auto"/>
        <w:rPr>
          <w:rFonts w:hint="default" w:ascii="宋体" w:hAnsi="宋体" w:eastAsia="宋体" w:cs="宋体"/>
          <w:b w:val="0"/>
          <w:bCs w:val="0"/>
          <w:highlight w:val="none"/>
          <w:u w:val="single"/>
          <w:lang w:val="en-US" w:eastAsia="zh-CN"/>
        </w:rPr>
      </w:pPr>
      <w:r>
        <w:rPr>
          <w:rFonts w:hint="eastAsia" w:ascii="宋体" w:hAnsi="宋体" w:eastAsia="宋体" w:cs="宋体"/>
          <w:highlight w:val="none"/>
        </w:rPr>
        <w:t xml:space="preserve">联系方式：</w:t>
      </w:r>
      <w:r>
        <w:rPr>
          <w:rFonts w:hint="eastAsia" w:ascii="宋体" w:hAnsi="宋体" w:cs="宋体"/>
          <w:highlight w:val="none"/>
          <w:u w:val="single"/>
          <w:lang w:val="en-US" w:eastAsia="zh-CN"/>
        </w:rPr>
        <w:t xml:space="preserve">0514-83890807</w:t>
      </w:r>
      <w:r/>
    </w:p>
    <w:p>
      <w:pPr>
        <w:spacing w:line="360" w:lineRule="auto"/>
        <w:rPr>
          <w:rFonts w:ascii="宋体" w:hAnsi="宋体" w:cs="宋体"/>
          <w:b/>
          <w:bCs/>
          <w:szCs w:val="21"/>
          <w:highlight w:val="none"/>
        </w:rPr>
      </w:pPr>
      <w:r/>
      <w:bookmarkStart w:id="33" w:name="_Toc28359087"/>
      <w:r/>
      <w:bookmarkStart w:id="34" w:name="_Toc28359010"/>
      <w:r>
        <w:rPr>
          <w:rFonts w:hint="eastAsia" w:ascii="宋体" w:hAnsi="宋体"/>
          <w:b/>
          <w:bCs/>
          <w:color w:val="000000"/>
          <w:szCs w:val="21"/>
          <w:highlight w:val="none"/>
        </w:rPr>
        <w:t xml:space="preserve">八、</w:t>
      </w:r>
      <w:r>
        <w:rPr>
          <w:rFonts w:hint="eastAsia" w:ascii="宋体" w:hAnsi="宋体" w:cs="宋体"/>
          <w:b/>
          <w:bCs/>
          <w:szCs w:val="21"/>
          <w:highlight w:val="none"/>
        </w:rPr>
        <w:t xml:space="preserve">落实好政府采购履约资金扶持政策及其他相关政策</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1、中标/成交供应商可凭政府采购合同办理融资贷款，详见江苏政府采购网“政采贷”专栏。”</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2、严格执行政府采购关于支持</w:t>
      </w:r>
      <w:r>
        <w:rPr>
          <w:rFonts w:hint="eastAsia" w:ascii="宋体" w:hAnsi="宋体" w:cs="宋体"/>
          <w:b/>
          <w:bCs/>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400" w:lineRule="exact"/>
        <w:rPr>
          <w:rFonts w:hint="eastAsia" w:ascii="宋体" w:hAnsi="宋体" w:eastAsia="宋体" w:cs="宋体"/>
          <w:b/>
          <w:bCs/>
          <w:highlight w:val="none"/>
        </w:rPr>
      </w:pPr>
      <w:r>
        <w:rPr>
          <w:rFonts w:hint="eastAsia" w:ascii="宋体" w:hAnsi="宋体" w:cs="宋体"/>
          <w:b/>
          <w:bCs/>
          <w:szCs w:val="21"/>
          <w:highlight w:val="none"/>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w:t>
      </w:r>
      <w:r>
        <w:rPr>
          <w:rFonts w:hint="eastAsia" w:ascii="宋体" w:hAnsi="宋体" w:cs="宋体"/>
          <w:b/>
          <w:bCs/>
          <w:highlight w:val="none"/>
        </w:rPr>
        <w:t xml:space="preserve">0514-83441946</w:t>
      </w:r>
      <w:r>
        <w:rPr>
          <w:rFonts w:hint="eastAsia" w:ascii="宋体" w:hAnsi="宋体" w:cs="宋体"/>
          <w:b/>
          <w:bCs/>
          <w:szCs w:val="21"/>
          <w:highlight w:val="none"/>
        </w:rPr>
        <w:t xml:space="preserve">。</w:t>
      </w:r>
      <w:bookmarkEnd w:id="33"/>
      <w:r/>
      <w:bookmarkEnd w:id="34"/>
      <w:r/>
      <w:r/>
    </w:p>
    <w:p>
      <w:pPr>
        <w:spacing w:line="360" w:lineRule="auto"/>
        <w:tabs>
          <w:tab w:val="left" w:pos="266" w:leader="none"/>
        </w:tabs>
        <w:rPr>
          <w:rFonts w:hint="eastAsia" w:ascii="宋体" w:hAnsi="宋体" w:eastAsia="宋体" w:cs="宋体"/>
          <w:b/>
          <w:bCs/>
          <w:highlight w:val="none"/>
        </w:rPr>
      </w:pPr>
      <w:r/>
      <w:bookmarkStart w:id="35" w:name="_Toc10556"/>
      <w:r/>
      <w:bookmarkStart w:id="36" w:name="_Toc22778"/>
      <w:r/>
      <w:bookmarkStart w:id="37" w:name="_Toc1661"/>
      <w:r/>
      <w:bookmarkStart w:id="38" w:name="_Toc13987"/>
      <w:r>
        <w:rPr>
          <w:rFonts w:hint="eastAsia" w:ascii="宋体" w:hAnsi="宋体" w:eastAsia="宋体" w:cs="宋体"/>
          <w:b/>
          <w:bCs/>
          <w:highlight w:val="none"/>
        </w:rPr>
        <w:t xml:space="preserve">九、其他</w:t>
      </w:r>
      <w:bookmarkEnd w:id="35"/>
      <w:r/>
      <w:bookmarkEnd w:id="36"/>
      <w:r/>
      <w:bookmarkEnd w:id="37"/>
      <w:r/>
      <w:bookmarkEnd w:id="38"/>
      <w:r/>
      <w:r/>
    </w:p>
    <w:p>
      <w:pPr>
        <w:ind w:firstLine="422"/>
        <w:jc w:val="left"/>
        <w:spacing w:line="360" w:lineRule="auto"/>
        <w:rPr>
          <w:rFonts w:hint="eastAsia" w:ascii="宋体" w:hAnsi="宋体"/>
          <w:b/>
          <w:bCs/>
          <w:color w:val="auto"/>
          <w:highlight w:val="none"/>
        </w:rPr>
      </w:pPr>
      <w:r>
        <w:rPr>
          <w:rFonts w:hint="eastAsia" w:ascii="宋体" w:hAnsi="宋体"/>
          <w:b/>
          <w:bCs/>
          <w:color w:val="auto"/>
          <w:highlight w:val="none"/>
        </w:rPr>
        <w:t xml:space="preserve">1.本次采购采用“政府采购管理交易系统（苏采云）”，招标、投标、评标和中标结果发布全程电子化，开标方式为不见面开标。</w:t>
      </w:r>
      <w:r>
        <w:rPr>
          <w:rFonts w:hint="eastAsia" w:ascii="宋体" w:hAnsi="宋体" w:cs="宋体"/>
          <w:b/>
          <w:bCs/>
          <w:color w:val="auto"/>
          <w:highlight w:val="none"/>
        </w:rPr>
        <w:t xml:space="preserve">供应商</w:t>
      </w:r>
      <w:r>
        <w:rPr>
          <w:rFonts w:hint="eastAsia" w:ascii="宋体" w:hAnsi="宋体"/>
          <w:b/>
          <w:bCs/>
          <w:color w:val="auto"/>
          <w:highlight w:val="none"/>
        </w:rPr>
        <w:t xml:space="preserve">应当按照《</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苏采云</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系统供应商操作手册</w:t>
      </w:r>
      <w:r>
        <w:rPr>
          <w:rFonts w:hint="eastAsia" w:ascii="宋体" w:hAnsi="宋体"/>
          <w:b/>
          <w:bCs/>
          <w:color w:val="auto"/>
          <w:highlight w:val="none"/>
        </w:rPr>
        <w:t xml:space="preserve">》参加投标活动。如</w:t>
      </w:r>
      <w:r>
        <w:rPr>
          <w:rFonts w:hint="eastAsia" w:ascii="宋体" w:hAnsi="宋体" w:cs="宋体"/>
          <w:b/>
          <w:bCs/>
          <w:color w:val="auto"/>
          <w:highlight w:val="none"/>
        </w:rPr>
        <w:t xml:space="preserve">供应商</w:t>
      </w:r>
      <w:r>
        <w:rPr>
          <w:rFonts w:hint="eastAsia" w:ascii="宋体" w:hAnsi="宋体"/>
          <w:b/>
          <w:bCs/>
          <w:color w:val="auto"/>
          <w:highlight w:val="none"/>
        </w:rPr>
        <w:t xml:space="preserve">未按要求操作，由此所产生的风险由</w:t>
      </w:r>
      <w:r>
        <w:rPr>
          <w:rFonts w:hint="eastAsia" w:ascii="宋体" w:hAnsi="宋体" w:cs="宋体"/>
          <w:b/>
          <w:bCs/>
          <w:color w:val="auto"/>
          <w:highlight w:val="none"/>
        </w:rPr>
        <w:t xml:space="preserve">供应商</w:t>
      </w:r>
      <w:r>
        <w:rPr>
          <w:rFonts w:hint="eastAsia" w:ascii="宋体" w:hAnsi="宋体"/>
          <w:b/>
          <w:bCs/>
          <w:color w:val="auto"/>
          <w:highlight w:val="none"/>
        </w:rPr>
        <w:t xml:space="preserve">自行承担。</w:t>
      </w:r>
      <w:r/>
    </w:p>
    <w:p>
      <w:pPr>
        <w:ind w:firstLine="422"/>
        <w:jc w:val="left"/>
        <w:spacing w:line="360" w:lineRule="auto"/>
        <w:rPr>
          <w:rFonts w:hint="eastAsia" w:ascii="宋体" w:hAnsi="宋体"/>
          <w:b/>
          <w:bCs/>
          <w:color w:val="auto"/>
          <w:highlight w:val="none"/>
        </w:rPr>
      </w:pPr>
      <w:r>
        <w:rPr>
          <w:rFonts w:hint="eastAsia" w:ascii="宋体" w:hAnsi="宋体"/>
          <w:b/>
          <w:bCs/>
          <w:color w:val="auto"/>
          <w:highlight w:val="none"/>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b/>
          <w:bCs/>
          <w:color w:val="auto"/>
          <w:highlight w:val="none"/>
          <w:lang w:val="en-US" w:eastAsia="zh-CN"/>
        </w:rPr>
        <w:t xml:space="preserve">13813140731</w:t>
      </w:r>
      <w:r>
        <w:rPr>
          <w:rFonts w:hint="eastAsia" w:ascii="宋体" w:hAnsi="宋体"/>
          <w:b/>
          <w:bCs/>
          <w:color w:val="auto"/>
          <w:highlight w:val="none"/>
        </w:rPr>
        <w:t xml:space="preserve">。</w:t>
      </w:r>
      <w:r/>
    </w:p>
    <w:p>
      <w:pPr>
        <w:ind w:firstLine="422"/>
        <w:jc w:val="left"/>
        <w:spacing w:line="360" w:lineRule="auto"/>
        <w:widowControl/>
        <w:rPr>
          <w:rFonts w:hint="eastAsia" w:ascii="宋体" w:hAnsi="宋体" w:cs="宋体"/>
          <w:b/>
          <w:color w:val="000000"/>
          <w:highlight w:val="none"/>
        </w:rPr>
      </w:pPr>
      <w:r>
        <w:rPr>
          <w:rFonts w:hint="eastAsia" w:ascii="宋体" w:hAnsi="宋体" w:cs="宋体"/>
          <w:b/>
          <w:color w:val="000000"/>
          <w:highlight w:val="none"/>
        </w:rPr>
        <w:t xml:space="preserve">3.潜在投标人对招标文件项目需求部分的询问、质疑请向采购人提出，由采购人负责答复。</w:t>
      </w:r>
      <w:r/>
    </w:p>
    <w:p>
      <w:pPr>
        <w:ind w:firstLine="420"/>
        <w:spacing w:line="360" w:lineRule="auto"/>
        <w:rPr>
          <w:rFonts w:hint="eastAsia" w:ascii="宋体" w:hAnsi="宋体" w:cs="宋体"/>
          <w:bCs/>
          <w:color w:val="000000"/>
          <w:highlight w:val="none"/>
        </w:rPr>
      </w:pPr>
      <w:r>
        <w:rPr>
          <w:rFonts w:hint="eastAsia" w:ascii="宋体" w:hAnsi="宋体" w:cs="宋体"/>
          <w:bCs/>
          <w:color w:val="000000"/>
          <w:szCs w:val="21"/>
          <w:highlight w:val="none"/>
        </w:rPr>
        <w:t xml:space="preserve">4.</w:t>
      </w:r>
      <w:r>
        <w:rPr>
          <w:rFonts w:hint="eastAsia" w:ascii="宋体" w:hAnsi="宋体"/>
          <w:highlight w:val="none"/>
        </w:rPr>
        <w:t xml:space="preserve">本次招标</w:t>
      </w:r>
      <w:r>
        <w:rPr>
          <w:rFonts w:hint="eastAsia" w:ascii="宋体" w:hAnsi="宋体"/>
          <w:color w:val="000000"/>
          <w:highlight w:val="none"/>
        </w:rPr>
        <w:t xml:space="preserve">不收取</w:t>
      </w:r>
      <w:r>
        <w:rPr>
          <w:rFonts w:hint="eastAsia" w:ascii="宋体" w:hAnsi="宋体"/>
          <w:highlight w:val="none"/>
        </w:rPr>
        <w:t xml:space="preserve">投标保证金</w:t>
      </w:r>
      <w:r>
        <w:rPr>
          <w:rFonts w:hint="eastAsia" w:ascii="宋体" w:hAnsi="宋体"/>
          <w:color w:val="000000"/>
          <w:highlight w:val="none"/>
        </w:rPr>
        <w:t xml:space="preserve">。</w:t>
      </w:r>
      <w:r/>
    </w:p>
    <w:p>
      <w:pPr>
        <w:ind w:firstLine="420"/>
        <w:spacing w:line="360" w:lineRule="auto"/>
        <w:rPr>
          <w:rFonts w:hint="eastAsia" w:ascii="宋体" w:hAnsi="宋体" w:cs="宋体"/>
          <w:bCs/>
          <w:color w:val="000000"/>
          <w:highlight w:val="none"/>
        </w:rPr>
      </w:pPr>
      <w:r>
        <w:rPr>
          <w:rFonts w:hint="eastAsia" w:ascii="宋体" w:hAnsi="宋体"/>
          <w:color w:val="000000"/>
          <w:szCs w:val="21"/>
          <w:highlight w:val="none"/>
        </w:rPr>
        <w:t xml:space="preserve">5.</w:t>
      </w:r>
      <w:r>
        <w:rPr>
          <w:rFonts w:hint="eastAsia" w:ascii="宋体" w:hAnsi="宋体" w:cs="宋体"/>
          <w:bCs/>
          <w:color w:val="000000"/>
          <w:highlight w:val="none"/>
        </w:rPr>
        <w:t xml:space="preserve">有关本次招标的事项若存在变动或修改，敬请及时关注“仪征市政府采购网</w:t>
      </w:r>
      <w:r>
        <w:rPr>
          <w:rFonts w:hint="eastAsia" w:ascii="宋体" w:hAnsi="宋体" w:cs="宋体"/>
          <w:szCs w:val="21"/>
          <w:highlight w:val="none"/>
          <w:u w:val="none"/>
          <w:lang w:eastAsia="zh-CN"/>
        </w:rPr>
        <w:t xml:space="preserve">（zfcg.yizheng.cn）</w:t>
      </w:r>
      <w:r>
        <w:rPr>
          <w:rFonts w:hint="eastAsia" w:ascii="宋体" w:hAnsi="宋体" w:cs="宋体"/>
          <w:bCs/>
          <w:color w:val="000000"/>
          <w:highlight w:val="none"/>
        </w:rPr>
        <w:t xml:space="preserve">”、“扬州市政府采购网”、“江苏省政府采购网”</w:t>
      </w:r>
      <w:r>
        <w:rPr>
          <w:rFonts w:hint="eastAsia" w:ascii="宋体" w:hAnsi="宋体" w:cs="宋体"/>
          <w:bCs/>
          <w:color w:val="000000"/>
          <w:highlight w:val="none"/>
          <w:lang w:eastAsia="zh-CN"/>
        </w:rPr>
        <w:t xml:space="preserve">、“</w:t>
      </w:r>
      <w:r>
        <w:rPr>
          <w:rFonts w:hint="eastAsia" w:ascii="宋体" w:hAnsi="宋体" w:cs="宋体"/>
          <w:bCs/>
          <w:color w:val="000000"/>
          <w:highlight w:val="none"/>
          <w:lang w:val="en-US" w:eastAsia="zh-CN"/>
        </w:rPr>
        <w:t xml:space="preserve">中国政府采购网</w:t>
      </w:r>
      <w:r>
        <w:rPr>
          <w:rFonts w:hint="eastAsia" w:ascii="宋体" w:hAnsi="宋体" w:cs="宋体"/>
          <w:bCs/>
          <w:color w:val="000000"/>
          <w:highlight w:val="none"/>
          <w:lang w:eastAsia="zh-CN"/>
        </w:rPr>
        <w:t xml:space="preserve">”</w:t>
      </w:r>
      <w:r>
        <w:rPr>
          <w:rFonts w:hint="eastAsia" w:ascii="宋体" w:hAnsi="宋体" w:cs="宋体"/>
          <w:bCs/>
          <w:color w:val="000000"/>
          <w:highlight w:val="none"/>
        </w:rPr>
        <w:t xml:space="preserve">发布的信息。</w:t>
      </w:r>
      <w:r/>
    </w:p>
    <w:p>
      <w:pPr>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6.本项目招标文件中所有斜体下划线部分为实质性条款，如不满足，则为无效投标。</w:t>
      </w:r>
      <w:r/>
    </w:p>
    <w:p>
      <w:pPr>
        <w:pStyle w:val="925"/>
        <w:ind w:left="0" w:firstLine="420"/>
        <w:keepLines w:val="0"/>
        <w:keepNext w:val="0"/>
        <w:pageBreakBefore w:val="0"/>
        <w:spacing w:line="360" w:lineRule="auto"/>
        <w:widowControl w:val="off"/>
        <w:rPr>
          <w:rFonts w:hint="default" w:ascii="宋体" w:hAnsi="宋体" w:eastAsia="宋体" w:cs="宋体"/>
          <w:bCs/>
          <w:color w:val="000000"/>
          <w:sz w:val="21"/>
          <w:szCs w:val="22"/>
          <w:highlight w:val="none"/>
          <w:lang w:val="en-US" w:eastAsia="zh-CN" w:bidi="ar-SA"/>
        </w:rPr>
      </w:pPr>
      <w:r>
        <w:rPr>
          <w:rFonts w:hint="eastAsia" w:ascii="宋体" w:hAnsi="宋体" w:eastAsia="宋体" w:cs="宋体"/>
          <w:bCs/>
          <w:color w:val="000000"/>
          <w:sz w:val="21"/>
          <w:szCs w:val="22"/>
          <w:highlight w:val="none"/>
          <w:lang w:val="en-US" w:eastAsia="zh-CN" w:bidi="ar-SA"/>
        </w:rPr>
        <w:t xml:space="preserve">7.如在开标时间发生系统崩溃等不可预见的情况，造成开评标活动无法正常进行的，将延迟开评标，具体开评标时间另行通知。</w:t>
      </w:r>
      <w:bookmarkEnd w:id="9"/>
      <w:r/>
      <w:bookmarkEnd w:id="18"/>
      <w:r/>
      <w:r/>
    </w:p>
    <w:p>
      <w:pPr>
        <w:pStyle w:val="917"/>
        <w:ind w:firstLine="422"/>
        <w:spacing w:before="0" w:after="0" w:line="460" w:lineRule="exact"/>
        <w:rPr>
          <w:rFonts w:ascii="宋体" w:hAnsi="宋体" w:eastAsia="宋体"/>
          <w:bCs w:val="0"/>
          <w:sz w:val="21"/>
          <w:szCs w:val="21"/>
          <w:highlight w:val="none"/>
        </w:rPr>
      </w:pPr>
      <w:r/>
      <w:bookmarkStart w:id="39" w:name="_Toc458694821"/>
      <w:r/>
      <w:bookmarkStart w:id="40" w:name="_Toc513029204"/>
      <w:r/>
      <w:bookmarkStart w:id="41" w:name="_Toc20823276"/>
      <w:r/>
      <w:bookmarkStart w:id="42" w:name="_Toc16938520"/>
      <w:r/>
      <w:r/>
    </w:p>
    <w:p>
      <w:pPr>
        <w:pStyle w:val="917"/>
        <w:ind w:firstLine="422"/>
        <w:spacing w:before="0" w:after="0" w:line="460" w:lineRule="exact"/>
        <w:rPr>
          <w:rFonts w:ascii="宋体" w:hAnsi="宋体" w:eastAsia="宋体"/>
          <w:bCs w:val="0"/>
          <w:sz w:val="21"/>
          <w:szCs w:val="21"/>
          <w:highlight w:val="none"/>
        </w:rPr>
      </w:pPr>
      <w:r>
        <w:rPr>
          <w:rFonts w:ascii="宋体" w:hAnsi="宋体" w:eastAsia="宋体"/>
          <w:bCs w:val="0"/>
          <w:sz w:val="21"/>
          <w:szCs w:val="21"/>
          <w:highlight w:val="none"/>
        </w:rPr>
      </w:r>
      <w:r/>
    </w:p>
    <w:p>
      <w:pPr>
        <w:pStyle w:val="917"/>
        <w:ind w:firstLine="422"/>
        <w:spacing w:before="0" w:after="0" w:line="460" w:lineRule="exact"/>
        <w:rPr>
          <w:rFonts w:ascii="宋体" w:hAnsi="宋体" w:eastAsia="宋体"/>
          <w:bCs w:val="0"/>
          <w:sz w:val="21"/>
          <w:szCs w:val="21"/>
          <w:highlight w:val="none"/>
        </w:rPr>
      </w:pPr>
      <w:r>
        <w:rPr>
          <w:rFonts w:ascii="宋体" w:hAnsi="宋体" w:eastAsia="宋体"/>
          <w:bCs w:val="0"/>
          <w:sz w:val="21"/>
          <w:szCs w:val="21"/>
          <w:highlight w:val="none"/>
        </w:rPr>
      </w:r>
      <w:r/>
    </w:p>
    <w:p>
      <w:pPr>
        <w:pStyle w:val="917"/>
        <w:ind w:firstLine="422"/>
        <w:spacing w:before="0" w:after="0" w:line="460" w:lineRule="exact"/>
        <w:rPr>
          <w:rFonts w:ascii="宋体" w:hAnsi="宋体" w:eastAsia="宋体"/>
          <w:bCs w:val="0"/>
          <w:sz w:val="21"/>
          <w:szCs w:val="21"/>
          <w:highlight w:val="none"/>
        </w:rPr>
      </w:pPr>
      <w:r>
        <w:rPr>
          <w:rFonts w:ascii="宋体" w:hAnsi="宋体" w:eastAsia="宋体"/>
          <w:bCs w:val="0"/>
          <w:sz w:val="21"/>
          <w:szCs w:val="21"/>
          <w:highlight w:val="none"/>
        </w:rPr>
      </w:r>
      <w:r/>
    </w:p>
    <w:p>
      <w:pPr>
        <w:pStyle w:val="917"/>
        <w:ind w:firstLine="422"/>
        <w:spacing w:before="0" w:after="0" w:line="460" w:lineRule="exact"/>
        <w:rPr>
          <w:rFonts w:ascii="宋体" w:hAnsi="宋体" w:eastAsia="宋体"/>
          <w:bCs w:val="0"/>
          <w:sz w:val="21"/>
          <w:szCs w:val="21"/>
          <w:highlight w:val="none"/>
        </w:rPr>
      </w:pPr>
      <w:r>
        <w:rPr>
          <w:rFonts w:ascii="宋体" w:hAnsi="宋体" w:eastAsia="宋体"/>
          <w:bCs w:val="0"/>
          <w:sz w:val="21"/>
          <w:szCs w:val="21"/>
          <w:highlight w:val="none"/>
        </w:rPr>
      </w:r>
      <w:r/>
    </w:p>
    <w:p>
      <w:pPr>
        <w:pStyle w:val="917"/>
        <w:ind w:firstLine="422"/>
        <w:spacing w:before="0" w:after="0" w:line="460" w:lineRule="exact"/>
        <w:rPr>
          <w:rFonts w:ascii="宋体" w:hAnsi="宋体" w:eastAsia="宋体"/>
          <w:bCs w:val="0"/>
          <w:sz w:val="21"/>
          <w:szCs w:val="21"/>
          <w:highlight w:val="none"/>
        </w:rPr>
      </w:pPr>
      <w:r>
        <w:rPr>
          <w:rFonts w:ascii="宋体" w:hAnsi="宋体" w:eastAsia="宋体"/>
          <w:bCs w:val="0"/>
          <w:sz w:val="21"/>
          <w:szCs w:val="21"/>
          <w:highlight w:val="none"/>
        </w:rPr>
      </w:r>
      <w:r/>
    </w:p>
    <w:p>
      <w:pPr>
        <w:pStyle w:val="917"/>
        <w:jc w:val="both"/>
        <w:keepLines w:val="0"/>
        <w:keepNext w:val="0"/>
        <w:pageBreakBefore w:val="0"/>
        <w:spacing w:before="0" w:after="0" w:line="360" w:lineRule="auto"/>
        <w:widowControl w:val="off"/>
        <w:rPr>
          <w:rFonts w:hint="eastAsia" w:ascii="宋体" w:hAnsi="宋体" w:eastAsia="宋体"/>
          <w:bCs w:val="0"/>
          <w:sz w:val="36"/>
          <w:szCs w:val="36"/>
          <w:highlight w:val="none"/>
          <w:lang w:val="en-US" w:eastAsia="zh-CN"/>
        </w:rPr>
      </w:pPr>
      <w:r>
        <w:rPr>
          <w:rFonts w:hint="eastAsia" w:ascii="宋体" w:hAnsi="宋体" w:eastAsia="宋体"/>
          <w:bCs w:val="0"/>
          <w:sz w:val="36"/>
          <w:szCs w:val="36"/>
          <w:highlight w:val="none"/>
          <w:lang w:val="en-US" w:eastAsia="zh-CN"/>
        </w:rPr>
      </w:r>
      <w:r/>
    </w:p>
    <w:p>
      <w:pPr>
        <w:pStyle w:val="917"/>
        <w:ind w:firstLine="723"/>
        <w:jc w:val="center"/>
        <w:keepLines w:val="0"/>
        <w:keepNext w:val="0"/>
        <w:pageBreakBefore w:val="0"/>
        <w:spacing w:before="0" w:after="0" w:line="360" w:lineRule="auto"/>
        <w:widowControl w:val="off"/>
        <w:rPr>
          <w:rFonts w:hint="eastAsia" w:ascii="宋体" w:hAnsi="宋体" w:eastAsia="宋体"/>
          <w:bCs w:val="0"/>
          <w:sz w:val="36"/>
          <w:szCs w:val="36"/>
          <w:highlight w:val="none"/>
          <w:lang w:val="en-US" w:eastAsia="zh-CN"/>
        </w:rPr>
      </w:pPr>
      <w:r>
        <w:rPr>
          <w:rFonts w:hint="eastAsia" w:ascii="宋体" w:hAnsi="宋体" w:eastAsia="宋体"/>
          <w:bCs w:val="0"/>
          <w:sz w:val="36"/>
          <w:szCs w:val="36"/>
          <w:highlight w:val="none"/>
          <w:lang w:val="en-US" w:eastAsia="zh-CN"/>
        </w:rPr>
      </w:r>
      <w:r/>
    </w:p>
    <w:p>
      <w:pPr>
        <w:rPr>
          <w:rFonts w:hint="eastAsia" w:ascii="宋体" w:hAnsi="宋体" w:eastAsia="宋体"/>
          <w:bCs w:val="0"/>
          <w:sz w:val="36"/>
          <w:szCs w:val="36"/>
          <w:highlight w:val="none"/>
          <w:lang w:val="en-US" w:eastAsia="zh-CN"/>
        </w:rPr>
      </w:pPr>
      <w:r>
        <w:rPr>
          <w:rFonts w:hint="eastAsia" w:ascii="宋体" w:hAnsi="宋体" w:eastAsia="宋体"/>
          <w:bCs w:val="0"/>
          <w:sz w:val="36"/>
          <w:szCs w:val="36"/>
          <w:highlight w:val="none"/>
          <w:lang w:val="en-US" w:eastAsia="zh-CN"/>
        </w:rPr>
        <w:br w:type="page" w:clear="all"/>
      </w:r>
      <w:r/>
    </w:p>
    <w:p>
      <w:pPr>
        <w:pStyle w:val="914"/>
        <w:jc w:val="center"/>
        <w:pageBreakBefore w:val="0"/>
        <w:spacing w:before="0" w:after="0" w:line="360" w:lineRule="auto"/>
        <w:widowControl w:val="off"/>
        <w:rPr>
          <w:rFonts w:hint="default"/>
          <w:sz w:val="36"/>
          <w:szCs w:val="36"/>
          <w:lang w:val="en-US" w:eastAsia="zh-CN"/>
        </w:rPr>
      </w:pPr>
      <w:r/>
      <w:bookmarkStart w:id="43" w:name="_Toc26623"/>
      <w:r>
        <w:rPr>
          <w:rFonts w:hint="eastAsia"/>
          <w:sz w:val="36"/>
          <w:szCs w:val="36"/>
          <w:lang w:val="en-US" w:eastAsia="zh-CN"/>
        </w:rPr>
        <w:t xml:space="preserve">第二章 投标人须知</w:t>
      </w:r>
      <w:bookmarkEnd w:id="43"/>
      <w:r/>
      <w:r/>
    </w:p>
    <w:p>
      <w:pPr>
        <w:pStyle w:val="917"/>
        <w:ind w:firstLine="422"/>
        <w:pageBreakBefore w:val="0"/>
        <w:spacing w:before="0" w:after="0" w:line="360" w:lineRule="auto"/>
        <w:widowControl w:val="off"/>
        <w:rPr>
          <w:rFonts w:ascii="宋体" w:hAnsi="宋体" w:eastAsia="宋体"/>
          <w:bCs w:val="0"/>
          <w:sz w:val="21"/>
          <w:szCs w:val="21"/>
          <w:highlight w:val="none"/>
        </w:rPr>
      </w:pPr>
      <w:r>
        <w:rPr>
          <w:rFonts w:ascii="宋体" w:hAnsi="宋体" w:eastAsia="宋体"/>
          <w:bCs w:val="0"/>
          <w:sz w:val="21"/>
          <w:szCs w:val="21"/>
          <w:highlight w:val="none"/>
        </w:rPr>
        <w:t xml:space="preserve">1</w:t>
      </w:r>
      <w:bookmarkEnd w:id="39"/>
      <w:r>
        <w:rPr>
          <w:rFonts w:hint="eastAsia" w:ascii="宋体" w:hAnsi="宋体" w:eastAsia="宋体"/>
          <w:bCs w:val="0"/>
          <w:sz w:val="21"/>
          <w:szCs w:val="21"/>
          <w:highlight w:val="none"/>
        </w:rPr>
        <w:t xml:space="preserve">、招标方式</w:t>
      </w:r>
      <w:bookmarkEnd w:id="40"/>
      <w:r/>
      <w:bookmarkEnd w:id="41"/>
      <w:r/>
      <w:bookmarkEnd w:id="42"/>
      <w:r/>
      <w:r/>
    </w:p>
    <w:p>
      <w:pPr>
        <w:ind w:firstLine="420"/>
        <w:pageBreakBefore w:val="0"/>
        <w:spacing w:line="360" w:lineRule="auto"/>
        <w:widowControl w:val="off"/>
        <w:rPr>
          <w:rFonts w:ascii="宋体" w:hAnsi="宋体"/>
          <w:color w:val="000000"/>
          <w:szCs w:val="21"/>
          <w:highlight w:val="none"/>
        </w:rPr>
      </w:pPr>
      <w:r>
        <w:rPr>
          <w:rFonts w:hint="eastAsia" w:ascii="宋体" w:hAnsi="宋体"/>
          <w:szCs w:val="21"/>
          <w:highlight w:val="none"/>
        </w:rPr>
        <w:t xml:space="preserve">1.1</w:t>
      </w:r>
      <w:r>
        <w:rPr>
          <w:rFonts w:hint="eastAsia" w:ascii="宋体" w:hAnsi="宋体"/>
          <w:color w:val="auto"/>
          <w:highlight w:val="none"/>
        </w:rPr>
        <w:t xml:space="preserve">本次招标采取公开招标方式，本招标文件仅适用于</w:t>
      </w:r>
      <w:r>
        <w:rPr>
          <w:rFonts w:hint="eastAsia" w:ascii="宋体" w:hAnsi="宋体"/>
          <w:color w:val="auto"/>
          <w:highlight w:val="none"/>
          <w:lang w:val="en-US" w:eastAsia="zh-CN"/>
        </w:rPr>
        <w:t xml:space="preserve">招标公告中所述</w:t>
      </w:r>
      <w:r>
        <w:rPr>
          <w:rFonts w:hint="eastAsia" w:ascii="宋体" w:hAnsi="宋体"/>
          <w:color w:val="auto"/>
          <w:highlight w:val="none"/>
        </w:rPr>
        <w:t xml:space="preserve">项目</w:t>
      </w:r>
      <w:r>
        <w:rPr>
          <w:rFonts w:hint="eastAsia" w:ascii="宋体" w:hAnsi="宋体"/>
          <w:color w:val="000000"/>
          <w:szCs w:val="21"/>
          <w:highlight w:val="none"/>
        </w:rPr>
        <w:t xml:space="preserve">。</w:t>
      </w:r>
      <w:r/>
    </w:p>
    <w:p>
      <w:pPr>
        <w:pStyle w:val="917"/>
        <w:ind w:firstLine="422"/>
        <w:pageBreakBefore w:val="0"/>
        <w:spacing w:before="0" w:after="0" w:line="360" w:lineRule="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2、投标人</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2.1本招标文件中“供应商”，即“投标人”，是指参加投标竞争，并符合招标文件规定资格条件的法人、其他组织或者自然人。</w:t>
      </w:r>
      <w:r/>
    </w:p>
    <w:p>
      <w:pPr>
        <w:pStyle w:val="917"/>
        <w:ind w:firstLine="420"/>
        <w:spacing w:before="0" w:after="0"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2.2合格的投标人</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w:t>
      </w:r>
      <w:r>
        <w:rPr>
          <w:rFonts w:hint="eastAsia" w:ascii="宋体" w:hAnsi="宋体"/>
          <w:bCs/>
          <w:szCs w:val="21"/>
          <w:highlight w:val="none"/>
        </w:rPr>
        <w:t xml:space="preserve">满足招标公告中供应商的资格条件要求的规定</w:t>
      </w:r>
      <w:r>
        <w:rPr>
          <w:rFonts w:hint="eastAsia" w:ascii="宋体" w:hAnsi="宋体"/>
          <w:color w:val="000000"/>
          <w:highlight w:val="none"/>
        </w:rPr>
        <w:t xml:space="preserve">。</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2.2.2满足本文件实质性条款的规定。</w:t>
      </w:r>
      <w:r/>
    </w:p>
    <w:p>
      <w:pPr>
        <w:pStyle w:val="917"/>
        <w:ind w:firstLine="422"/>
        <w:spacing w:before="0" w:after="0" w:line="360" w:lineRule="auto"/>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3、适用法律</w:t>
      </w:r>
      <w:r>
        <w:rPr>
          <w:rFonts w:hint="eastAsia" w:ascii="宋体" w:hAnsi="宋体" w:eastAsia="宋体"/>
          <w:color w:val="000000"/>
          <w:sz w:val="21"/>
          <w:szCs w:val="21"/>
          <w:highlight w:val="none"/>
          <w:lang w:val="en-US" w:eastAsia="zh-CN"/>
        </w:rPr>
        <w:t xml:space="preserve">和标准</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3.1本次招标及由此产生的合同受中华人民共和国有关的法律法规制约和保护。</w:t>
      </w:r>
      <w:r/>
    </w:p>
    <w:p>
      <w:pPr>
        <w:pStyle w:val="921"/>
        <w:rPr>
          <w:rFonts w:hint="eastAsia" w:eastAsia="宋体"/>
          <w:lang w:eastAsia="zh-CN"/>
        </w:rPr>
      </w:pPr>
      <w:r>
        <w:rPr>
          <w:rFonts w:hint="eastAsia" w:ascii="宋体" w:hAnsi="宋体" w:eastAsia="宋体" w:cs="Times New Roman"/>
          <w:b w:val="0"/>
          <w:bCs w:val="0"/>
          <w:color w:val="000000"/>
          <w:sz w:val="21"/>
          <w:szCs w:val="21"/>
          <w:highlight w:val="none"/>
          <w:lang w:val="en-US" w:eastAsia="zh-CN" w:bidi="ar-SA"/>
        </w:rPr>
        <w:t xml:space="preserve">3.2</w:t>
      </w:r>
      <w:r>
        <w:rPr>
          <w:rFonts w:hint="eastAsia"/>
        </w:rPr>
        <w:t xml:space="preserve">在本项目政府采购活动过程中，如果所执行的标准有更新的，按照最新标准执行</w:t>
      </w:r>
      <w:r>
        <w:rPr>
          <w:rFonts w:hint="eastAsia"/>
          <w:lang w:eastAsia="zh-CN"/>
        </w:rPr>
        <w:t xml:space="preserve">。</w:t>
      </w:r>
      <w:r/>
    </w:p>
    <w:p>
      <w:pPr>
        <w:ind w:firstLine="422"/>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4、投标费用</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4.1投标人应自行承担所有与参加投标有关的费用，无论投标过程中的做法和结果如何，</w:t>
      </w:r>
      <w:r>
        <w:rPr>
          <w:rFonts w:hint="eastAsia" w:ascii="宋体" w:hAnsi="宋体"/>
          <w:color w:val="000000"/>
          <w:highlight w:val="none"/>
          <w:lang w:eastAsia="zh-CN"/>
        </w:rPr>
        <w:t xml:space="preserve">扬州创晨项目管理咨询有限公司</w:t>
      </w:r>
      <w:r>
        <w:rPr>
          <w:rFonts w:hint="eastAsia" w:ascii="宋体" w:hAnsi="宋体"/>
          <w:color w:val="000000"/>
          <w:highlight w:val="none"/>
        </w:rPr>
        <w:t xml:space="preserve">(以下简称代理机构)在任何情况下均无义务和责任承担这些费用。</w:t>
      </w:r>
      <w:r/>
    </w:p>
    <w:p>
      <w:pPr>
        <w:ind w:firstLine="420"/>
        <w:spacing w:after="156" w:line="500" w:lineRule="exact"/>
        <w:tabs>
          <w:tab w:val="left" w:pos="900" w:leader="none"/>
        </w:tabs>
        <w:rPr>
          <w:rFonts w:hint="eastAsia"/>
          <w:color w:val="000000"/>
          <w:highlight w:val="none"/>
        </w:rPr>
      </w:pPr>
      <w:r>
        <w:rPr>
          <w:rFonts w:hint="eastAsia" w:ascii="宋体" w:hAnsi="宋体"/>
          <w:color w:val="000000"/>
          <w:highlight w:val="none"/>
        </w:rPr>
        <w:t xml:space="preserve">4.2</w:t>
      </w:r>
      <w:r>
        <w:rPr>
          <w:highlight w:val="none"/>
        </w:rPr>
        <w:t xml:space="preserve">本次采购由中标人在领取中标通知书前按照国家计委印发的</w:t>
      </w:r>
      <w:r>
        <w:rPr>
          <w:color w:val="000000"/>
          <w:highlight w:val="none"/>
        </w:rPr>
        <w:t xml:space="preserve">《招标代理服务收费管理暂行办法》</w:t>
      </w:r>
      <w:r>
        <w:rPr>
          <w:rFonts w:hint="eastAsia"/>
          <w:color w:val="000000"/>
          <w:highlight w:val="none"/>
          <w:lang w:eastAsia="zh-CN"/>
        </w:rPr>
        <w:t xml:space="preserve">（</w:t>
      </w:r>
      <w:r>
        <w:rPr>
          <w:color w:val="000000"/>
          <w:highlight w:val="none"/>
        </w:rPr>
        <w:t xml:space="preserve">计价格【2002】1980 号文</w:t>
      </w:r>
      <w:r>
        <w:rPr>
          <w:rFonts w:hint="eastAsia"/>
          <w:color w:val="000000"/>
          <w:highlight w:val="none"/>
          <w:lang w:eastAsia="zh-CN"/>
        </w:rPr>
        <w:t xml:space="preserve">）</w:t>
      </w:r>
      <w:r>
        <w:rPr>
          <w:color w:val="000000"/>
          <w:highlight w:val="none"/>
        </w:rPr>
        <w:t xml:space="preserve">货物类（服务类）的标准一次性支付给招标代理机构代理服务费</w:t>
      </w:r>
      <w:r>
        <w:rPr>
          <w:rFonts w:hint="eastAsia"/>
          <w:color w:val="000000"/>
          <w:highlight w:val="none"/>
        </w:rPr>
        <w:t xml:space="preserve">。</w:t>
      </w:r>
      <w:r/>
    </w:p>
    <w:p>
      <w:pPr>
        <w:ind w:firstLine="420"/>
        <w:spacing w:line="360" w:lineRule="auto"/>
        <w:rPr>
          <w:color w:val="000000"/>
          <w:highlight w:val="none"/>
        </w:rPr>
      </w:pPr>
      <w:r>
        <w:rPr>
          <w:color w:val="000000"/>
          <w:highlight w:val="none"/>
        </w:rPr>
        <w:t xml:space="preserve">（1）代理服务费以人民币支付； </w:t>
      </w:r>
      <w:r/>
    </w:p>
    <w:p>
      <w:pPr>
        <w:ind w:firstLine="420"/>
        <w:spacing w:line="360" w:lineRule="auto"/>
        <w:rPr>
          <w:color w:val="000000"/>
          <w:highlight w:val="none"/>
        </w:rPr>
      </w:pPr>
      <w:r>
        <w:rPr>
          <w:color w:val="000000"/>
          <w:highlight w:val="none"/>
        </w:rPr>
        <w:t xml:space="preserve">（2）代理服务费一次性以电汇、转账等非现金形式支付； </w:t>
      </w:r>
      <w:r/>
    </w:p>
    <w:p>
      <w:pPr>
        <w:ind w:firstLine="420"/>
        <w:spacing w:line="360" w:lineRule="auto"/>
        <w:rPr>
          <w:color w:val="000000"/>
          <w:highlight w:val="none"/>
        </w:rPr>
      </w:pPr>
      <w:r>
        <w:rPr>
          <w:color w:val="000000"/>
          <w:highlight w:val="none"/>
        </w:rPr>
        <w:t xml:space="preserve">（3）招标代理服务费不在</w:t>
      </w:r>
      <w:r>
        <w:rPr>
          <w:rFonts w:hint="eastAsia"/>
          <w:color w:val="000000"/>
          <w:highlight w:val="none"/>
        </w:rPr>
        <w:t xml:space="preserve">投标</w:t>
      </w:r>
      <w:r>
        <w:rPr>
          <w:color w:val="000000"/>
          <w:highlight w:val="none"/>
        </w:rPr>
        <w:t xml:space="preserve">报价中单列，包含在</w:t>
      </w:r>
      <w:r>
        <w:rPr>
          <w:rFonts w:hint="eastAsia"/>
          <w:color w:val="000000"/>
          <w:highlight w:val="none"/>
        </w:rPr>
        <w:t xml:space="preserve">投标</w:t>
      </w:r>
      <w:r>
        <w:rPr>
          <w:color w:val="000000"/>
          <w:highlight w:val="none"/>
        </w:rPr>
        <w:t xml:space="preserve">总价中，</w:t>
      </w:r>
      <w:r>
        <w:rPr>
          <w:highlight w:val="none"/>
        </w:rPr>
        <w:t xml:space="preserve">由中标单位支付给代理机构。</w:t>
      </w:r>
      <w:r>
        <w:rPr>
          <w:color w:val="000000"/>
          <w:highlight w:val="none"/>
        </w:rPr>
        <w:t xml:space="preserve"> </w:t>
      </w:r>
      <w:r/>
    </w:p>
    <w:p>
      <w:pPr>
        <w:ind w:firstLine="420"/>
        <w:spacing w:line="360" w:lineRule="auto"/>
        <w:rPr>
          <w:rFonts w:hint="eastAsia"/>
          <w:color w:val="000000"/>
          <w:highlight w:val="none"/>
        </w:rPr>
      </w:pPr>
      <w:r>
        <w:rPr>
          <w:color w:val="000000"/>
          <w:highlight w:val="none"/>
        </w:rPr>
        <w:t xml:space="preserve">4.</w:t>
      </w:r>
      <w:r>
        <w:rPr>
          <w:rFonts w:hint="eastAsia"/>
          <w:color w:val="000000"/>
          <w:highlight w:val="none"/>
        </w:rPr>
        <w:t xml:space="preserve">3</w:t>
      </w:r>
      <w:r>
        <w:rPr>
          <w:color w:val="000000"/>
          <w:highlight w:val="none"/>
        </w:rPr>
        <w:t xml:space="preserve">专家评审费按扬财购【2020】40号文《关于</w:t>
      </w:r>
      <w:r>
        <w:rPr>
          <w:rFonts w:hint="eastAsia"/>
          <w:color w:val="000000"/>
          <w:highlight w:val="none"/>
        </w:rPr>
        <w:t xml:space="preserve">进一步</w:t>
      </w:r>
      <w:r>
        <w:rPr>
          <w:color w:val="000000"/>
          <w:highlight w:val="none"/>
        </w:rPr>
        <w:t xml:space="preserve">规范扬州市政府采购专家评审费标准的通知》执行</w:t>
      </w:r>
      <w:r>
        <w:rPr>
          <w:rFonts w:hint="eastAsia"/>
          <w:color w:val="000000"/>
          <w:highlight w:val="none"/>
          <w:lang w:eastAsia="zh-CN"/>
        </w:rPr>
        <w:t xml:space="preserve">，</w:t>
      </w:r>
      <w:r>
        <w:rPr>
          <w:rFonts w:hint="eastAsia"/>
          <w:color w:val="000000"/>
          <w:highlight w:val="none"/>
          <w:lang w:val="en-US" w:eastAsia="zh-CN"/>
        </w:rPr>
        <w:t xml:space="preserve">由采购人支付</w:t>
      </w:r>
      <w:r>
        <w:rPr>
          <w:color w:val="000000"/>
          <w:highlight w:val="none"/>
        </w:rPr>
        <w:t xml:space="preserve">。</w:t>
      </w:r>
      <w:r/>
    </w:p>
    <w:p>
      <w:pPr>
        <w:pStyle w:val="91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5、招标文件的约束力</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5.1投标人一旦参加本项目采购活动，即被认为接受了本招标文件的规定和约束。</w:t>
      </w:r>
      <w:r/>
    </w:p>
    <w:p>
      <w:pPr>
        <w:pStyle w:val="91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6、招标文件构成</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6.1招标文件有以下部分组成：</w:t>
      </w:r>
      <w:r/>
    </w:p>
    <w:p>
      <w:pPr>
        <w:ind w:firstLine="315"/>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bCs/>
          <w:szCs w:val="21"/>
          <w:highlight w:val="none"/>
        </w:rPr>
        <w:t xml:space="preserve">招标公告</w:t>
      </w:r>
      <w:r/>
    </w:p>
    <w:p>
      <w:pPr>
        <w:ind w:firstLine="315"/>
        <w:spacing w:line="360" w:lineRule="auto"/>
        <w:rPr>
          <w:rFonts w:hint="eastAsia" w:ascii="宋体" w:hAnsi="宋体"/>
          <w:color w:val="000000"/>
          <w:highlight w:val="none"/>
        </w:rPr>
      </w:pPr>
      <w:r>
        <w:rPr>
          <w:rFonts w:hint="eastAsia" w:ascii="宋体" w:hAnsi="宋体"/>
          <w:color w:val="000000"/>
          <w:highlight w:val="none"/>
        </w:rPr>
        <w:t xml:space="preserve">（2）投标须知</w:t>
      </w:r>
      <w:r>
        <w:rPr>
          <w:rFonts w:hint="eastAsia" w:ascii="宋体" w:hAnsi="宋体"/>
          <w:color w:val="000000"/>
          <w:highlight w:val="none"/>
        </w:rPr>
        <w:tab/>
      </w:r>
      <w:r/>
    </w:p>
    <w:p>
      <w:pPr>
        <w:ind w:firstLine="315"/>
        <w:spacing w:line="360" w:lineRule="auto"/>
        <w:rPr>
          <w:rFonts w:hint="eastAsia" w:ascii="宋体" w:hAnsi="宋体"/>
          <w:color w:val="000000"/>
          <w:highlight w:val="none"/>
        </w:rPr>
      </w:pPr>
      <w:r>
        <w:rPr>
          <w:rFonts w:hint="eastAsia" w:ascii="宋体" w:hAnsi="宋体"/>
          <w:color w:val="000000"/>
          <w:highlight w:val="none"/>
        </w:rPr>
        <w:t xml:space="preserve">（3）合同条款及格式</w:t>
      </w:r>
      <w:r/>
    </w:p>
    <w:p>
      <w:pPr>
        <w:ind w:firstLine="315"/>
        <w:spacing w:line="360" w:lineRule="auto"/>
        <w:rPr>
          <w:rFonts w:hint="eastAsia" w:ascii="宋体" w:hAnsi="宋体"/>
          <w:color w:val="000000"/>
          <w:highlight w:val="none"/>
        </w:rPr>
      </w:pPr>
      <w:r>
        <w:rPr>
          <w:rFonts w:hint="eastAsia" w:ascii="宋体" w:hAnsi="宋体"/>
          <w:color w:val="000000"/>
          <w:highlight w:val="none"/>
        </w:rPr>
        <w:t xml:space="preserve">（4）项目需求</w:t>
      </w:r>
      <w:r/>
    </w:p>
    <w:p>
      <w:pPr>
        <w:ind w:firstLine="315"/>
        <w:spacing w:line="360" w:lineRule="auto"/>
        <w:rPr>
          <w:rFonts w:hint="eastAsia" w:ascii="宋体" w:hAnsi="宋体"/>
          <w:color w:val="000000"/>
          <w:highlight w:val="none"/>
        </w:rPr>
      </w:pPr>
      <w:r>
        <w:rPr>
          <w:rFonts w:hint="eastAsia" w:ascii="宋体" w:hAnsi="宋体"/>
          <w:color w:val="000000"/>
          <w:highlight w:val="none"/>
        </w:rPr>
        <w:t xml:space="preserve">（5）评标方法与</w:t>
      </w:r>
      <w:r>
        <w:rPr>
          <w:rFonts w:hint="eastAsia" w:ascii="宋体" w:hAnsi="宋体"/>
          <w:bCs/>
          <w:szCs w:val="21"/>
          <w:highlight w:val="none"/>
        </w:rPr>
        <w:t xml:space="preserve">评标标准</w:t>
      </w:r>
      <w:r/>
    </w:p>
    <w:p>
      <w:pPr>
        <w:ind w:firstLine="315"/>
        <w:spacing w:line="360" w:lineRule="auto"/>
        <w:rPr>
          <w:rFonts w:ascii="宋体" w:hAnsi="宋体"/>
          <w:color w:val="000000"/>
          <w:highlight w:val="none"/>
        </w:rPr>
      </w:pPr>
      <w:r>
        <w:rPr>
          <w:rFonts w:hint="eastAsia" w:ascii="宋体" w:hAnsi="宋体"/>
          <w:color w:val="000000"/>
          <w:highlight w:val="none"/>
        </w:rPr>
        <w:t xml:space="preserve">（6）</w:t>
      </w:r>
      <w:r>
        <w:rPr>
          <w:rFonts w:hint="eastAsia" w:ascii="宋体" w:hAnsi="宋体"/>
          <w:bCs/>
          <w:szCs w:val="21"/>
          <w:highlight w:val="none"/>
        </w:rPr>
        <w:t xml:space="preserve">投标文件格式</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请仔细检查招标文件是否齐全，如有缺漏请立即与代理机构联系解决。</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6.2招标的最小单位是包。</w:t>
      </w:r>
      <w:r>
        <w:rPr>
          <w:rFonts w:hint="eastAsia" w:ascii="宋体" w:hAnsi="宋体"/>
          <w:bCs/>
          <w:szCs w:val="21"/>
          <w:highlight w:val="none"/>
        </w:rPr>
        <w:t xml:space="preserve">招标</w:t>
      </w:r>
      <w:r>
        <w:rPr>
          <w:rFonts w:hint="eastAsia" w:ascii="宋体" w:hAnsi="宋体"/>
          <w:color w:val="000000"/>
          <w:highlight w:val="none"/>
        </w:rPr>
        <w:t xml:space="preserve">服务数量及技术要求中未分包的，</w:t>
      </w:r>
      <w:r>
        <w:rPr>
          <w:rFonts w:hint="eastAsia" w:ascii="宋体" w:hAnsi="宋体"/>
          <w:bCs/>
          <w:szCs w:val="21"/>
          <w:highlight w:val="none"/>
        </w:rPr>
        <w:t xml:space="preserve">供应商</w:t>
      </w:r>
      <w:r>
        <w:rPr>
          <w:rFonts w:hint="eastAsia" w:ascii="宋体" w:hAnsi="宋体"/>
          <w:color w:val="000000"/>
          <w:highlight w:val="none"/>
        </w:rPr>
        <w:t xml:space="preserve">对要求提供的服务不得部分投标；</w:t>
      </w:r>
      <w:r>
        <w:rPr>
          <w:rFonts w:hint="eastAsia" w:ascii="宋体" w:hAnsi="宋体"/>
          <w:bCs/>
          <w:szCs w:val="21"/>
          <w:highlight w:val="none"/>
        </w:rPr>
        <w:t xml:space="preserve">招标</w:t>
      </w:r>
      <w:r>
        <w:rPr>
          <w:rFonts w:hint="eastAsia" w:ascii="宋体" w:hAnsi="宋体"/>
          <w:color w:val="000000"/>
          <w:highlight w:val="none"/>
        </w:rPr>
        <w:t xml:space="preserve">服务数量及技术要求中已经分包的，应当以包为单位投标。</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6.3招标文件如果要求供应商提交备选投标方案的，</w:t>
      </w:r>
      <w:r>
        <w:rPr>
          <w:rFonts w:hint="eastAsia" w:ascii="宋体" w:hAnsi="宋体"/>
          <w:bCs/>
          <w:szCs w:val="21"/>
          <w:highlight w:val="none"/>
        </w:rPr>
        <w:t xml:space="preserve">供应商</w:t>
      </w:r>
      <w:r>
        <w:rPr>
          <w:rFonts w:hint="eastAsia" w:ascii="宋体" w:hAnsi="宋体"/>
          <w:color w:val="000000"/>
          <w:highlight w:val="none"/>
        </w:rPr>
        <w:t xml:space="preserve">可以提交备选方案；否则，备选方案将被拒绝。</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招标文件的澄清</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7.1任何要求对招标文件进行澄清的投标人，</w:t>
      </w:r>
      <w:r>
        <w:rPr>
          <w:rFonts w:hint="eastAsia" w:ascii="宋体" w:hAnsi="宋体"/>
          <w:bCs/>
          <w:szCs w:val="21"/>
          <w:highlight w:val="none"/>
        </w:rPr>
        <w:t xml:space="preserve">应在投标截止日期的十日前按招标公告中的通讯地址，以书面形式通知代理机构。</w:t>
      </w:r>
      <w:r/>
    </w:p>
    <w:p>
      <w:pPr>
        <w:pStyle w:val="91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招标文件的修改</w:t>
      </w:r>
      <w:r/>
    </w:p>
    <w:p>
      <w:pPr>
        <w:ind w:firstLine="420"/>
        <w:spacing w:line="360" w:lineRule="auto"/>
        <w:rPr>
          <w:rFonts w:hint="eastAsia" w:ascii="宋体" w:hAnsi="宋体"/>
          <w:bCs/>
          <w:szCs w:val="21"/>
          <w:highlight w:val="none"/>
        </w:rPr>
      </w:pPr>
      <w:r>
        <w:rPr>
          <w:rFonts w:hint="eastAsia" w:ascii="宋体" w:hAnsi="宋体"/>
          <w:color w:val="000000"/>
          <w:highlight w:val="none"/>
        </w:rPr>
        <w:t xml:space="preserve">8.1</w:t>
      </w:r>
      <w:r>
        <w:rPr>
          <w:rFonts w:hint="eastAsia" w:ascii="宋体" w:hAnsi="宋体"/>
          <w:bCs/>
          <w:szCs w:val="21"/>
          <w:highlight w:val="none"/>
        </w:rPr>
        <w:t xml:space="preserve">在投标截止时间前，代理机构可以对招标文件进行修改。</w:t>
      </w:r>
      <w:r/>
    </w:p>
    <w:p>
      <w:pPr>
        <w:ind w:firstLine="420"/>
        <w:spacing w:line="360" w:lineRule="auto"/>
        <w:rPr>
          <w:rFonts w:hint="eastAsia"/>
          <w:highlight w:val="none"/>
        </w:rPr>
      </w:pPr>
      <w:r>
        <w:rPr>
          <w:rFonts w:hint="eastAsia" w:ascii="宋体" w:hAnsi="宋体"/>
          <w:bCs/>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8.3招标文件的修改将在“仪征市政府采购网”、“扬州市政府采购网”、“江苏省政府采购网”</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中国政府采购网</w:t>
      </w:r>
      <w:r>
        <w:rPr>
          <w:rFonts w:hint="eastAsia" w:ascii="宋体" w:hAnsi="宋体"/>
          <w:color w:val="000000"/>
          <w:highlight w:val="none"/>
          <w:lang w:eastAsia="zh-CN"/>
        </w:rPr>
        <w:t xml:space="preserve">”</w:t>
      </w:r>
      <w:r>
        <w:rPr>
          <w:rFonts w:hint="eastAsia" w:ascii="宋体" w:hAnsi="宋体"/>
          <w:color w:val="000000"/>
          <w:highlight w:val="none"/>
        </w:rPr>
        <w:t xml:space="preserve">公布，补充文件将作为招标文件的组成部分，并对投标人具有约束力。</w:t>
      </w:r>
      <w:r/>
    </w:p>
    <w:p>
      <w:pPr>
        <w:pStyle w:val="91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9、投标文件的语言、度量衡单位、货币</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9.2除技术性能另有规定外，投标文件所使用的度量衡单位，均须采用国家法定计量单位。</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9.3</w:t>
      </w:r>
      <w:r>
        <w:rPr>
          <w:rFonts w:hint="eastAsia" w:ascii="宋体" w:hAnsi="宋体"/>
          <w:bCs/>
          <w:szCs w:val="21"/>
          <w:highlight w:val="none"/>
        </w:rPr>
        <w:t xml:space="preserve">投标人应使用人民币报价。</w:t>
      </w:r>
      <w:r/>
    </w:p>
    <w:p>
      <w:pPr>
        <w:pStyle w:val="917"/>
        <w:numPr>
          <w:ilvl w:val="0"/>
          <w:numId w:val="2"/>
        </w:numPr>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投标文件构成</w:t>
      </w:r>
      <w:r/>
    </w:p>
    <w:p>
      <w:pPr>
        <w:ind w:firstLine="420"/>
        <w:spacing w:line="360" w:lineRule="auto"/>
        <w:rPr>
          <w:rFonts w:hint="eastAsia"/>
          <w:highlight w:val="none"/>
        </w:rPr>
      </w:pPr>
      <w:r>
        <w:rPr>
          <w:rFonts w:hint="eastAsia" w:ascii="宋体" w:hAnsi="宋体"/>
          <w:bCs/>
          <w:szCs w:val="21"/>
          <w:highlight w:val="none"/>
        </w:rPr>
        <w:t xml:space="preserve">10.1投标文件由以下部分组成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10.2投标人应当根据招标文件要求编制投标文件，投标文件应对招标文件提出的要求和条件作出响应，并在相应的投标文件中逐条标明满足与否。</w:t>
      </w:r>
      <w:r/>
    </w:p>
    <w:p>
      <w:pPr>
        <w:pStyle w:val="91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11、证明投标人资格及符合招标文件规定的文件</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11.1投标人应按要求提交资格证明文件及符合招标文件规定的文件。</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11.2投标人应提交证明其有资格参加投标和中标后有能力独立履行合同的文件。</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color w:val="000000"/>
          <w:highlight w:val="none"/>
        </w:rPr>
      </w:pPr>
      <w:r>
        <w:rPr>
          <w:rFonts w:hint="eastAsia" w:ascii="宋体" w:hAnsi="宋体"/>
          <w:color w:val="000000"/>
          <w:highlight w:val="none"/>
        </w:rPr>
        <w:t xml:space="preserve">    11.4投标人应提交根据合同要求提供的证明服务质量合格以及符合招标文件规定的证明文件。</w:t>
      </w:r>
      <w:r/>
    </w:p>
    <w:p>
      <w:pPr>
        <w:spacing w:line="360" w:lineRule="auto"/>
        <w:rPr>
          <w:rFonts w:hint="eastAsia" w:ascii="宋体" w:hAnsi="宋体"/>
          <w:color w:val="000000"/>
          <w:highlight w:val="none"/>
        </w:rPr>
      </w:pPr>
      <w:r>
        <w:rPr>
          <w:rFonts w:hint="eastAsia" w:ascii="宋体" w:hAnsi="宋体"/>
          <w:color w:val="000000"/>
          <w:highlight w:val="none"/>
        </w:rPr>
        <w:t xml:space="preserve">    11.5证明投标人所提供服务与招标文件的要求相一致的文件可以是手册、图纸、文字资料和数据。</w:t>
      </w:r>
      <w:r/>
    </w:p>
    <w:p>
      <w:pPr>
        <w:pStyle w:val="917"/>
        <w:ind w:firstLine="422"/>
        <w:spacing w:before="0" w:after="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12、分项报价表</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12.1</w:t>
      </w:r>
      <w:r>
        <w:rPr>
          <w:rFonts w:hint="eastAsia" w:ascii="宋体" w:hAnsi="宋体"/>
          <w:bCs/>
          <w:color w:val="000000"/>
          <w:szCs w:val="21"/>
          <w:highlight w:val="none"/>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12.2标的物</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采购人需求的服务供应、安装，调试及有关技术服务等。</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12.3其它费用处理</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招标文件未列明，而投标人认为必需的费用也需列入报价。</w:t>
      </w:r>
      <w:r/>
    </w:p>
    <w:p>
      <w:pPr>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p>
    <w:p>
      <w:pPr>
        <w:ind w:firstLine="420"/>
        <w:spacing w:line="360" w:lineRule="auto"/>
        <w:rPr>
          <w:rFonts w:hint="eastAsia"/>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13.1对招标文件中的技术与商务条款要求逐项作出响应或偏离，并说明原因；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13.2提供参加本项目类似案例简介；</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13.3培训计划；</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13.4投标人认为需要的其他技术文件或说明。</w:t>
      </w:r>
      <w:r/>
    </w:p>
    <w:p>
      <w:pPr>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14、服务承诺及售后服务机构、人员的情况介绍</w:t>
      </w:r>
      <w:r/>
    </w:p>
    <w:p>
      <w:pPr>
        <w:spacing w:line="360" w:lineRule="auto"/>
        <w:rPr>
          <w:rFonts w:hint="eastAsia" w:ascii="宋体" w:hAnsi="宋体"/>
          <w:color w:val="000000"/>
          <w:highlight w:val="none"/>
        </w:rPr>
      </w:pPr>
      <w:r>
        <w:rPr>
          <w:rFonts w:hint="eastAsia" w:ascii="宋体" w:hAnsi="宋体"/>
          <w:color w:val="000000"/>
          <w:highlight w:val="none"/>
        </w:rPr>
        <w:t xml:space="preserve">    14.1投标人的服务承诺应按不低于招标文件中商务要求的标准。</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highlight w:val="none"/>
        </w:rPr>
      </w:pPr>
      <w:r>
        <w:rPr>
          <w:rFonts w:hint="eastAsia" w:ascii="宋体" w:hAnsi="宋体"/>
          <w:b/>
          <w:szCs w:val="21"/>
          <w:highlight w:val="none"/>
        </w:rPr>
        <w:t xml:space="preserve">15、投标函和开标一览表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15.1投标人应按照招标文件中提供的格式完整、正确填写投标函、开标一览表。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15.2开标一览表中的价格应与投标文件中分项报价表中的价格一致，如不一致，不作为无效投标处理，但评标时按开标一览表中价格为准。</w:t>
      </w:r>
      <w:r/>
    </w:p>
    <w:p>
      <w:pPr>
        <w:pStyle w:val="91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16、投标有效期</w:t>
      </w:r>
      <w:r/>
    </w:p>
    <w:p>
      <w:pPr>
        <w:ind w:firstLine="420"/>
        <w:spacing w:line="360" w:lineRule="auto"/>
        <w:rPr>
          <w:rFonts w:ascii="宋体" w:hAnsi="宋体"/>
          <w:bCs/>
          <w:szCs w:val="21"/>
          <w:highlight w:val="none"/>
        </w:rPr>
      </w:pPr>
      <w:r/>
      <w:bookmarkStart w:id="44" w:name="_Toc20823297"/>
      <w:r/>
      <w:bookmarkStart w:id="45" w:name="_Toc16938541"/>
      <w:r>
        <w:rPr>
          <w:rFonts w:hint="eastAsia" w:ascii="宋体" w:hAnsi="宋体"/>
          <w:bCs/>
          <w:szCs w:val="21"/>
          <w:highlight w:val="none"/>
        </w:rPr>
        <w:t xml:space="preserve">16.1</w:t>
      </w:r>
      <w:r>
        <w:rPr>
          <w:rFonts w:hint="eastAsia" w:ascii="宋体" w:hAnsi="宋体"/>
          <w:bCs/>
          <w:color w:val="auto"/>
          <w:szCs w:val="21"/>
          <w:highlight w:val="none"/>
        </w:rPr>
        <w:t xml:space="preserve">投标有效期为招标代理机构规定的开标之日后</w:t>
      </w:r>
      <w:r>
        <w:rPr>
          <w:rFonts w:hint="eastAsia" w:ascii="宋体" w:hAnsi="宋体"/>
          <w:b/>
          <w:bCs w:val="0"/>
          <w:color w:val="auto"/>
          <w:szCs w:val="21"/>
          <w:highlight w:val="none"/>
          <w:u w:val="single"/>
        </w:rPr>
        <w:t xml:space="preserve">六十（60）天</w:t>
      </w:r>
      <w:r>
        <w:rPr>
          <w:rFonts w:hint="eastAsia" w:ascii="宋体" w:hAnsi="宋体"/>
          <w:bCs/>
          <w:szCs w:val="21"/>
          <w:highlight w:val="none"/>
        </w:rPr>
        <w:t xml:space="preserve">。投标有效期比规定短的将被视为非响应性投标而予以拒绝。</w:t>
      </w:r>
      <w:r/>
    </w:p>
    <w:p>
      <w:pPr>
        <w:ind w:firstLine="420"/>
        <w:spacing w:line="360" w:lineRule="auto"/>
        <w:rPr>
          <w:rFonts w:ascii="宋体" w:hAnsi="宋体"/>
          <w:bCs/>
          <w:szCs w:val="21"/>
          <w:highlight w:val="none"/>
        </w:rPr>
      </w:pPr>
      <w:r>
        <w:rPr>
          <w:rFonts w:hint="eastAsia" w:ascii="宋体" w:hAnsi="宋体"/>
          <w:bCs/>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91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17、投标文件</w:t>
      </w:r>
      <w:bookmarkEnd w:id="44"/>
      <w:r/>
      <w:bookmarkEnd w:id="45"/>
      <w:r>
        <w:rPr>
          <w:rFonts w:hint="eastAsia" w:ascii="宋体" w:hAnsi="宋体" w:eastAsia="宋体"/>
          <w:color w:val="000000"/>
          <w:sz w:val="21"/>
          <w:szCs w:val="21"/>
          <w:highlight w:val="none"/>
        </w:rPr>
        <w:t xml:space="preserve">的递交</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17.1电子投标文件的递交投标人应当按照《操作手册》规定，在投标截止时间前制作并上传电子投标文件。</w:t>
      </w:r>
      <w:bookmarkStart w:id="46" w:name="_Toc16938542"/>
      <w:r/>
      <w:bookmarkStart w:id="47" w:name="_Toc20823298"/>
      <w:r/>
      <w:r/>
    </w:p>
    <w:p>
      <w:pPr>
        <w:ind w:firstLine="420"/>
        <w:spacing w:line="360" w:lineRule="auto"/>
        <w:rPr>
          <w:rFonts w:hint="eastAsia" w:ascii="宋体" w:hAnsi="宋体"/>
          <w:b w:val="0"/>
          <w:bCs/>
          <w:color w:val="000000"/>
          <w:szCs w:val="21"/>
          <w:highlight w:val="none"/>
        </w:rPr>
      </w:pPr>
      <w:r>
        <w:rPr>
          <w:rFonts w:hint="eastAsia" w:ascii="宋体" w:hAnsi="宋体"/>
          <w:b w:val="0"/>
          <w:bCs/>
          <w:color w:val="000000"/>
          <w:szCs w:val="21"/>
          <w:highlight w:val="none"/>
        </w:rPr>
        <w:t xml:space="preserve">17.2政府采购管理交易系统（苏采云）相关要求是本招标文件的组成部分。</w:t>
      </w:r>
      <w:r/>
    </w:p>
    <w:p>
      <w:pPr>
        <w:ind w:firstLine="420"/>
        <w:spacing w:line="360" w:lineRule="auto"/>
        <w:rPr>
          <w:rFonts w:hint="eastAsia" w:ascii="宋体" w:hAnsi="宋体"/>
          <w:b w:val="0"/>
          <w:bCs/>
          <w:color w:val="000000"/>
          <w:szCs w:val="21"/>
          <w:highlight w:val="none"/>
        </w:rPr>
      </w:pPr>
      <w:r>
        <w:rPr>
          <w:rFonts w:hint="eastAsia" w:ascii="宋体" w:hAnsi="宋体"/>
          <w:b w:val="0"/>
          <w:bCs/>
          <w:color w:val="000000"/>
          <w:szCs w:val="21"/>
          <w:highlight w:val="none"/>
        </w:rPr>
        <w:t xml:space="preserve">17.3投标人应对 CA 证书妥善保管，如被他人盗用投标，因此带来的结果均由投标人自行承担。</w:t>
      </w:r>
      <w:r/>
    </w:p>
    <w:p>
      <w:pPr>
        <w:ind w:firstLine="420"/>
        <w:spacing w:line="360" w:lineRule="auto"/>
        <w:rPr>
          <w:rFonts w:ascii="宋体" w:hAnsi="宋体"/>
          <w:b w:val="0"/>
          <w:bCs/>
          <w:color w:val="000000"/>
          <w:szCs w:val="21"/>
          <w:highlight w:val="none"/>
        </w:rPr>
      </w:pPr>
      <w:r>
        <w:rPr>
          <w:rFonts w:hint="eastAsia" w:ascii="宋体" w:hAnsi="宋体"/>
          <w:b w:val="0"/>
          <w:bCs/>
          <w:color w:val="000000"/>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b w:val="0"/>
          <w:bCs/>
          <w:color w:val="000000"/>
          <w:szCs w:val="21"/>
          <w:highlight w:val="none"/>
        </w:rPr>
      </w:pPr>
      <w:r>
        <w:rPr>
          <w:rFonts w:hint="eastAsia" w:ascii="宋体" w:hAnsi="宋体"/>
          <w:b w:val="0"/>
          <w:bCs/>
          <w:color w:val="000000"/>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b w:val="0"/>
          <w:bCs/>
          <w:color w:val="000000"/>
          <w:szCs w:val="21"/>
          <w:highlight w:val="none"/>
        </w:rPr>
      </w:pPr>
      <w:r>
        <w:rPr>
          <w:rFonts w:hint="eastAsia" w:ascii="宋体" w:hAnsi="宋体"/>
          <w:b w:val="0"/>
          <w:bCs/>
          <w:color w:val="000000"/>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b w:val="0"/>
          <w:bCs/>
          <w:color w:val="000000"/>
          <w:highlight w:val="none"/>
        </w:rPr>
      </w:pPr>
      <w:r>
        <w:rPr>
          <w:rFonts w:hint="eastAsia" w:ascii="宋体" w:hAnsi="宋体"/>
          <w:b w:val="0"/>
          <w:bCs/>
          <w:color w:val="000000"/>
          <w:szCs w:val="21"/>
          <w:highlight w:val="none"/>
        </w:rPr>
        <w:t xml:space="preserve">17.7各投标人应在规定时间内凭CA证书进行网上解密。</w:t>
      </w:r>
      <w:r/>
    </w:p>
    <w:p>
      <w:pPr>
        <w:pStyle w:val="970"/>
        <w:ind w:firstLine="422"/>
        <w:rPr>
          <w:rFonts w:hint="eastAsia" w:ascii="宋体" w:hAnsi="宋体"/>
          <w:bCs/>
          <w:color w:val="000000"/>
          <w:sz w:val="24"/>
          <w:highlight w:val="none"/>
        </w:rPr>
      </w:pPr>
      <w:r>
        <w:rPr>
          <w:rFonts w:hint="eastAsia" w:ascii="宋体" w:hAnsi="宋体"/>
          <w:b/>
          <w:bCs/>
          <w:color w:val="000000"/>
          <w:highlight w:val="none"/>
        </w:rPr>
        <w:t xml:space="preserve">18、投标截止日期</w:t>
      </w:r>
      <w:bookmarkEnd w:id="46"/>
      <w:r/>
      <w:bookmarkEnd w:id="47"/>
      <w:r/>
      <w:r/>
    </w:p>
    <w:p>
      <w:pPr>
        <w:ind w:firstLine="420"/>
        <w:spacing w:line="500" w:lineRule="exact"/>
        <w:rPr>
          <w:rFonts w:hint="eastAsia" w:ascii="宋体" w:hAnsi="宋体"/>
          <w:bCs/>
          <w:i/>
          <w:color w:val="000000"/>
          <w:szCs w:val="21"/>
          <w:highlight w:val="none"/>
          <w:u w:val="single"/>
        </w:rPr>
      </w:pPr>
      <w:r>
        <w:rPr>
          <w:rFonts w:hint="eastAsia" w:ascii="宋体" w:hAnsi="宋体"/>
          <w:i/>
          <w:color w:val="000000"/>
          <w:szCs w:val="21"/>
          <w:highlight w:val="none"/>
          <w:u w:val="single"/>
        </w:rPr>
        <w:t xml:space="preserve">18.1</w:t>
      </w:r>
      <w:r>
        <w:rPr>
          <w:rFonts w:hint="eastAsia" w:ascii="宋体" w:hAnsi="宋体"/>
          <w:bCs/>
          <w:i/>
          <w:iCs/>
          <w:color w:val="000000"/>
          <w:szCs w:val="21"/>
          <w:highlight w:val="none"/>
          <w:u w:val="single"/>
        </w:rPr>
        <w:t xml:space="preserve">投标人上传电子投标文件的时间不得迟于招标公告中规定的投标截止时间。</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18.2代理机构可以按照规定，通过修改招标文件延长投标截止日期，在此情况下，投标人的所有权利和义务以及投标人受制的截止日期均应以延长后新的截止日期为准。</w:t>
      </w:r>
      <w:r/>
    </w:p>
    <w:p>
      <w:pPr>
        <w:pStyle w:val="917"/>
        <w:ind w:firstLine="422"/>
        <w:spacing w:before="0" w:after="0" w:line="360" w:lineRule="auto"/>
        <w:rPr>
          <w:rFonts w:hint="eastAsia" w:ascii="宋体" w:hAnsi="宋体" w:eastAsia="宋体"/>
          <w:color w:val="000000"/>
          <w:sz w:val="21"/>
          <w:szCs w:val="21"/>
          <w:highlight w:val="none"/>
        </w:rPr>
      </w:pPr>
      <w:r/>
      <w:bookmarkStart w:id="48" w:name="_Toc16938543"/>
      <w:r/>
      <w:bookmarkStart w:id="49" w:name="_Toc20823299"/>
      <w:r>
        <w:rPr>
          <w:rFonts w:hint="eastAsia" w:ascii="宋体" w:hAnsi="宋体" w:eastAsia="宋体"/>
          <w:color w:val="000000"/>
          <w:sz w:val="21"/>
          <w:szCs w:val="21"/>
          <w:highlight w:val="none"/>
        </w:rPr>
        <w:t xml:space="preserve">19、投标文件</w:t>
      </w:r>
      <w:bookmarkEnd w:id="48"/>
      <w:r/>
      <w:bookmarkEnd w:id="49"/>
      <w:r>
        <w:rPr>
          <w:rFonts w:hint="eastAsia" w:ascii="宋体" w:hAnsi="宋体" w:eastAsia="宋体"/>
          <w:color w:val="000000"/>
          <w:sz w:val="21"/>
          <w:szCs w:val="21"/>
          <w:highlight w:val="none"/>
        </w:rPr>
        <w:t xml:space="preserve">的拒收</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19.1代理机构拒绝接收在其规定的投标截止时间后上传的任何投标文件。</w:t>
      </w:r>
      <w:r/>
    </w:p>
    <w:p>
      <w:pPr>
        <w:pStyle w:val="917"/>
        <w:ind w:firstLine="422"/>
        <w:spacing w:before="0" w:after="0" w:line="360" w:lineRule="auto"/>
        <w:rPr>
          <w:rFonts w:hint="eastAsia" w:ascii="宋体" w:hAnsi="宋体" w:eastAsia="宋体"/>
          <w:color w:val="000000"/>
          <w:sz w:val="21"/>
          <w:szCs w:val="21"/>
          <w:highlight w:val="none"/>
        </w:rPr>
      </w:pPr>
      <w:r/>
      <w:bookmarkStart w:id="50" w:name="_Toc20823300"/>
      <w:r/>
      <w:bookmarkStart w:id="51" w:name="_Toc16938544"/>
      <w:r>
        <w:rPr>
          <w:rFonts w:hint="eastAsia" w:ascii="宋体" w:hAnsi="宋体" w:eastAsia="宋体"/>
          <w:color w:val="000000"/>
          <w:sz w:val="21"/>
          <w:szCs w:val="21"/>
          <w:highlight w:val="none"/>
        </w:rPr>
        <w:t xml:space="preserve">20、投标文件的撤回和修改</w:t>
      </w:r>
      <w:bookmarkEnd w:id="50"/>
      <w:r/>
      <w:bookmarkEnd w:id="51"/>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20.1投标文件的撤回</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20.1.1电子投标文件的撤回</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20.1.2投标人撤回电子投标文件，则认为其不再参与本项目投标活动。</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20.2投标文件的修改</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20.3在投标截止时间之后，投标人不得对其电子投标文件作任何修改。</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20.4在投标截止时间至招标文件中规定的投标有效期满之间的这段时间内，投标人不得撤回其投标。</w:t>
      </w:r>
      <w:r/>
    </w:p>
    <w:p>
      <w:pPr>
        <w:pStyle w:val="91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21、开标</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21.2开标仪式由</w:t>
      </w:r>
      <w:r>
        <w:rPr>
          <w:rFonts w:hint="eastAsia" w:ascii="宋体" w:hAnsi="宋体" w:eastAsia="宋体"/>
          <w:b w:val="0"/>
          <w:bCs w:val="0"/>
          <w:color w:val="000000"/>
          <w:sz w:val="21"/>
          <w:szCs w:val="21"/>
          <w:highlight w:val="none"/>
          <w:lang w:val="en-US" w:eastAsia="zh-CN"/>
        </w:rPr>
        <w:t xml:space="preserve">代理机构</w:t>
      </w:r>
      <w:r>
        <w:rPr>
          <w:rFonts w:hint="eastAsia" w:ascii="宋体" w:hAnsi="宋体" w:eastAsia="宋体"/>
          <w:b w:val="0"/>
          <w:bCs w:val="0"/>
          <w:color w:val="000000"/>
          <w:sz w:val="21"/>
          <w:szCs w:val="21"/>
          <w:highlight w:val="none"/>
        </w:rPr>
        <w:t xml:space="preserve">组织。苏采云系统将自动对项目进行开标，并宣布各投标人名称和投标价格。</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21.3投标人在开标过程中涉及到的投标文件解密、开标结果确认等工作，应按照《操作手册》规定执行。</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21.4投标人如果对开标过程和开标记录有疑义，应当根据《操作手册》规定提出，如苏采云系统中《开标记录表》宣布后5分钟内未提出的，视同认可开标结果。</w:t>
      </w:r>
      <w:r/>
    </w:p>
    <w:p>
      <w:pPr>
        <w:pStyle w:val="917"/>
        <w:ind w:firstLine="422"/>
        <w:spacing w:before="0" w:after="0" w:line="360" w:lineRule="auto"/>
        <w:rPr>
          <w:rFonts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22、评标委员会</w:t>
      </w:r>
      <w:r/>
    </w:p>
    <w:p>
      <w:pPr>
        <w:spacing w:line="360" w:lineRule="auto"/>
        <w:rPr>
          <w:rFonts w:ascii="宋体" w:hAnsi="宋体"/>
          <w:bCs/>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w:t>
      </w:r>
      <w:r>
        <w:rPr>
          <w:rFonts w:hint="eastAsia" w:ascii="宋体" w:hAnsi="宋体"/>
          <w:bCs/>
          <w:szCs w:val="21"/>
          <w:highlight w:val="none"/>
        </w:rPr>
        <w:t xml:space="preserve">22.1开标后，代理机构将立即组织评标委员会（以下简称评委会）进行评标。</w:t>
      </w:r>
      <w:r/>
    </w:p>
    <w:p>
      <w:pPr>
        <w:spacing w:line="360" w:lineRule="auto"/>
        <w:rPr>
          <w:rFonts w:ascii="宋体" w:hAnsi="宋体"/>
          <w:bCs/>
          <w:szCs w:val="21"/>
          <w:highlight w:val="none"/>
        </w:rPr>
      </w:pPr>
      <w:r>
        <w:rPr>
          <w:rFonts w:hint="eastAsia" w:ascii="宋体" w:hAnsi="宋体"/>
          <w:bCs/>
          <w:szCs w:val="21"/>
          <w:highlight w:val="none"/>
        </w:rPr>
        <w:t xml:space="preserve">    22.2评委会由采购人代表和有关技术、经济等方面的专家组成，且人员构成符合政府采购有关规定。</w:t>
      </w:r>
      <w:r/>
    </w:p>
    <w:p>
      <w:pPr>
        <w:spacing w:line="360" w:lineRule="auto"/>
        <w:rPr>
          <w:rFonts w:hint="eastAsia" w:ascii="宋体" w:hAnsi="宋体"/>
          <w:color w:val="000000"/>
          <w:highlight w:val="none"/>
        </w:rPr>
      </w:pPr>
      <w:r>
        <w:rPr>
          <w:rFonts w:hint="eastAsia" w:ascii="宋体" w:hAnsi="宋体"/>
          <w:bCs/>
          <w:szCs w:val="21"/>
          <w:highlight w:val="none"/>
        </w:rPr>
        <w:t xml:space="preserve">    22.3评委会独立工作，负责评审所有投标文件并确定中标候选人。</w:t>
      </w:r>
      <w:r/>
    </w:p>
    <w:p>
      <w:pPr>
        <w:pStyle w:val="91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23、评标过程的保密与公正</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23.1凡是与审查、澄清、评价和比较投标的有关资料以及授标建议等，采购人、评委、</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均不得向投标人或与评标无关的其他人员透露。</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23.3 </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和评标委员会不向未中标的投标人解释未中标原因，也不公布评标过程中的相关细节。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23.4 采用综合评分法的项目，未中标的投标人可于中标结果公告期限届满之日起通过苏采云系统查看自己的评审得分及排序情况。</w:t>
      </w:r>
      <w:r/>
    </w:p>
    <w:p>
      <w:pPr>
        <w:pStyle w:val="91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24、投标的澄清</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olor w:val="000000"/>
          <w:highlight w:val="none"/>
        </w:rPr>
      </w:pPr>
      <w:r>
        <w:rPr>
          <w:rFonts w:hint="eastAsia" w:ascii="宋体" w:hAnsi="宋体" w:eastAsia="宋体" w:cs="Times New Roman"/>
          <w:bCs/>
          <w:color w:val="auto"/>
          <w:szCs w:val="21"/>
          <w:highlight w:val="none"/>
        </w:rPr>
        <w:t xml:space="preserve">24.3接到评委会澄清、说明和补正要求的投标人如未按规定做出澄清、说明和补正，其风险由投标人自行承担。</w:t>
      </w:r>
      <w:r/>
    </w:p>
    <w:p>
      <w:pPr>
        <w:pStyle w:val="91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25、对投标文件的初审</w:t>
      </w:r>
      <w:r/>
    </w:p>
    <w:p>
      <w:pPr>
        <w:ind w:firstLine="420"/>
        <w:spacing w:line="360" w:lineRule="auto"/>
        <w:rPr>
          <w:rFonts w:ascii="宋体" w:hAnsi="宋体"/>
          <w:bCs/>
          <w:szCs w:val="21"/>
          <w:highlight w:val="none"/>
        </w:rPr>
      </w:pPr>
      <w:r>
        <w:rPr>
          <w:rFonts w:hint="eastAsia" w:ascii="宋体" w:hAnsi="宋体"/>
          <w:bCs/>
          <w:szCs w:val="21"/>
          <w:highlight w:val="none"/>
        </w:rPr>
        <w:t xml:space="preserve">25.1投标文件初审分为资格审查和符合性审查。</w:t>
      </w:r>
      <w:r/>
    </w:p>
    <w:p>
      <w:pPr>
        <w:ind w:firstLine="420"/>
        <w:spacing w:line="360" w:lineRule="auto"/>
        <w:rPr>
          <w:rFonts w:ascii="宋体" w:hAnsi="宋体"/>
          <w:bCs/>
          <w:szCs w:val="21"/>
          <w:highlight w:val="none"/>
        </w:rPr>
      </w:pPr>
      <w:r>
        <w:rPr>
          <w:rFonts w:hint="eastAsia" w:ascii="宋体" w:hAnsi="宋体"/>
          <w:bCs/>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highlight w:val="none"/>
        </w:rPr>
      </w:pPr>
      <w:r>
        <w:rPr>
          <w:rFonts w:hint="eastAsia" w:ascii="宋体" w:hAnsi="宋体"/>
          <w:bCs/>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highlight w:val="none"/>
        </w:rPr>
      </w:pPr>
      <w:r>
        <w:rPr>
          <w:rFonts w:hint="eastAsia" w:ascii="宋体" w:hAnsi="宋体"/>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highlight w:val="none"/>
        </w:rPr>
      </w:pPr>
      <w:r>
        <w:rPr>
          <w:rFonts w:hint="eastAsia" w:ascii="宋体" w:hAnsi="宋体"/>
          <w:bCs/>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（2）大写金额与小写金额不一致的，以大写金额为准。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p>
    <w:p>
      <w:pPr>
        <w:ind w:firstLine="420"/>
        <w:spacing w:line="360" w:lineRule="auto"/>
        <w:rPr>
          <w:rFonts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jc w:val="left"/>
        <w:spacing w:line="360" w:lineRule="auto"/>
        <w:rPr>
          <w:rFonts w:hint="eastAsia" w:ascii="宋体" w:hAnsi="宋体"/>
          <w:highlight w:val="none"/>
        </w:rPr>
      </w:pPr>
      <w:r>
        <w:rPr>
          <w:rFonts w:hint="eastAsia" w:ascii="宋体" w:hAnsi="宋体"/>
          <w:color w:val="auto"/>
          <w:highlight w:val="none"/>
        </w:rPr>
        <w:t xml:space="preserve">25.</w:t>
      </w:r>
      <w:r>
        <w:rPr>
          <w:rFonts w:hint="eastAsia" w:ascii="宋体" w:hAnsi="宋体"/>
          <w:color w:val="auto"/>
          <w:highlight w:val="none"/>
          <w:lang w:val="en-US" w:eastAsia="zh-CN"/>
        </w:rPr>
        <w:t xml:space="preserve">6</w:t>
      </w:r>
      <w:r>
        <w:rPr>
          <w:rFonts w:hint="eastAsia" w:ascii="宋体" w:hAnsi="宋体"/>
          <w:color w:val="auto"/>
          <w:highlight w:val="none"/>
        </w:rPr>
        <w:t xml:space="preserve"> 投标人在开、评标全过程中应保持通讯畅通，及时登录苏采云系统查阅、答复相关信息，并安排专人与</w:t>
      </w:r>
      <w:r>
        <w:rPr>
          <w:rFonts w:hint="eastAsia" w:ascii="宋体" w:hAnsi="宋体"/>
          <w:color w:val="auto"/>
          <w:highlight w:val="none"/>
          <w:lang w:val="en-US" w:eastAsia="zh-CN"/>
        </w:rPr>
        <w:t xml:space="preserve">代理机构</w:t>
      </w:r>
      <w:r>
        <w:rPr>
          <w:rFonts w:hint="eastAsia" w:ascii="宋体" w:hAnsi="宋体"/>
          <w:color w:val="auto"/>
          <w:highlight w:val="none"/>
        </w:rPr>
        <w:t xml:space="preserve">及评标委员会联系。</w:t>
      </w:r>
      <w:r/>
    </w:p>
    <w:p>
      <w:pPr>
        <w:pStyle w:val="91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26、</w:t>
      </w:r>
      <w:r>
        <w:rPr>
          <w:rFonts w:hint="eastAsia" w:ascii="宋体" w:hAnsi="宋体" w:eastAsia="宋体"/>
          <w:color w:val="auto"/>
          <w:sz w:val="21"/>
          <w:szCs w:val="21"/>
          <w:highlight w:val="none"/>
        </w:rPr>
        <w:t xml:space="preserve">无效投标条款和废标条款</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26.1无效投标条款</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26.1.1 投标人未成功解密电子投标文件的。</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26.1.2 投标人未按照招标文件要求上传电子投标文件的。</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26.1.3投标人在报价时采用选择性报价的。</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26.1.4投标人不具备招标文件中规定资格要求的。</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26.1.5投标人的报价超过了采购预算或最高限价的。</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26.1.6未通过符合性审查的。</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26.1.7不符合招标文件中规定的其他实质性要求和条件的</w:t>
      </w:r>
      <w:r>
        <w:rPr>
          <w:rFonts w:hint="eastAsia" w:ascii="宋体" w:hAnsi="宋体" w:eastAsia="宋体"/>
          <w:b w:val="0"/>
          <w:bCs w:val="0"/>
          <w:i/>
          <w:iCs/>
          <w:color w:val="000000"/>
          <w:sz w:val="21"/>
          <w:szCs w:val="21"/>
          <w:highlight w:val="none"/>
          <w:u w:val="single"/>
        </w:rPr>
        <w:t xml:space="preserve">（本招标文件中斜体且有下划线部分为实质性要求和条件）。</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26.1.9 投标文件含有采购人不能接受的附加条件的。</w:t>
      </w:r>
      <w:r/>
    </w:p>
    <w:p>
      <w:pPr>
        <w:pStyle w:val="91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异常低价投标</w:t>
      </w:r>
      <w:r/>
    </w:p>
    <w:p>
      <w:pPr>
        <w:pStyle w:val="91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1投标报价低于全部通过符合性审查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p>
    <w:p>
      <w:pPr>
        <w:pStyle w:val="91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2投标报价低于通过符合性审查的次低报价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p>
    <w:p>
      <w:pPr>
        <w:pStyle w:val="91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投标报价低于采购项目最高限价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%的，即投标报价&lt;采购项目最高限价×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p>
    <w:p>
      <w:pPr>
        <w:pStyle w:val="91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评审委员会基于专业判断，认为</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报价过低，有可能影响产品质量或者不能诚信履约的其他情形。</w:t>
      </w:r>
      <w:r/>
    </w:p>
    <w:p>
      <w:pPr>
        <w:pStyle w:val="91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26.1.10.5</w:t>
      </w:r>
      <w:r>
        <w:rPr>
          <w:rFonts w:hint="eastAsia" w:ascii="宋体" w:hAnsi="宋体" w:eastAsia="宋体"/>
          <w:b/>
          <w:bCs/>
          <w:color w:val="ff0000"/>
          <w:sz w:val="21"/>
          <w:szCs w:val="21"/>
          <w:highlight w:val="none"/>
        </w:rPr>
        <w:t xml:space="preserve">相关法律法规对</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报价有规定的，从其规定。</w:t>
      </w:r>
      <w:r/>
    </w:p>
    <w:p>
      <w:pPr>
        <w:pStyle w:val="91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26.1.10.6</w:t>
      </w:r>
      <w:r>
        <w:rPr>
          <w:rFonts w:hint="eastAsia" w:ascii="宋体" w:hAnsi="宋体" w:eastAsia="宋体"/>
          <w:b/>
          <w:bCs/>
          <w:color w:val="ff0000"/>
          <w:sz w:val="21"/>
          <w:szCs w:val="21"/>
          <w:highlight w:val="none"/>
        </w:rPr>
        <w:t xml:space="preserve">评审委员会启动异常低价投标审查后，属于前述第</w:t>
      </w: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1项至第</w:t>
      </w: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项情形的，应当要求相关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的合理时间一般不少于30分钟。其中，属于第</w:t>
      </w: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项情形，</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已随投标文件一并提交相关书面说明及必要的证明材料的，在评审现场可不再重复提交。</w:t>
      </w:r>
      <w:r/>
    </w:p>
    <w:p>
      <w:pPr>
        <w:pStyle w:val="91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26.1.10.7</w:t>
      </w:r>
      <w:r>
        <w:rPr>
          <w:rFonts w:hint="eastAsia" w:ascii="宋体" w:hAnsi="宋体" w:eastAsia="宋体"/>
          <w:b/>
          <w:bCs/>
          <w:color w:val="ff0000"/>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不能提供书面说明、证明材料，或者提供的书面说明、证明材料不能证明其报价合理性的，评审委员会应当将其作为无效投标处理。</w:t>
      </w:r>
      <w:r/>
    </w:p>
    <w:p>
      <w:pPr>
        <w:pStyle w:val="91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26.1.10.8</w:t>
      </w:r>
      <w:r>
        <w:rPr>
          <w:rFonts w:hint="eastAsia" w:ascii="宋体" w:hAnsi="宋体" w:eastAsia="宋体"/>
          <w:b/>
          <w:bCs/>
          <w:color w:val="ff0000"/>
          <w:sz w:val="21"/>
          <w:szCs w:val="21"/>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1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26.1.10.9</w:t>
      </w:r>
      <w:r>
        <w:rPr>
          <w:rFonts w:hint="eastAsia" w:ascii="宋体" w:hAnsi="宋体" w:eastAsia="宋体"/>
          <w:b/>
          <w:bCs/>
          <w:color w:val="ff0000"/>
          <w:sz w:val="21"/>
          <w:szCs w:val="21"/>
          <w:highlight w:val="none"/>
        </w:rPr>
        <w:t xml:space="preserve">异常低价投标审查的启动原因、审查意见和审查结果应当在评审报告中记录，并随</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提供的相关书面说明及证明材料，以及评审委员会有关互联网浏览、查询历史一并归档。</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auto"/>
          <w:szCs w:val="21"/>
          <w:highlight w:val="none"/>
          <w:lang w:val="en-US" w:eastAsia="zh-CN"/>
        </w:rPr>
        <w:t xml:space="preserve">原件扫描件</w:t>
      </w:r>
      <w:r>
        <w:rPr>
          <w:rFonts w:hint="eastAsia" w:ascii="宋体" w:hAnsi="宋体"/>
          <w:bCs/>
          <w:color w:val="auto"/>
          <w:szCs w:val="21"/>
          <w:highlight w:val="none"/>
        </w:rPr>
        <w:t xml:space="preserve">）</w:t>
      </w:r>
      <w:r>
        <w:rPr>
          <w:rFonts w:hint="eastAsia" w:ascii="宋体" w:hAnsi="宋体"/>
          <w:bCs/>
          <w:color w:val="auto"/>
          <w:szCs w:val="21"/>
          <w:highlight w:val="none"/>
          <w:lang w:eastAsia="zh-CN"/>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2 </w:t>
      </w:r>
      <w:r>
        <w:rPr>
          <w:rFonts w:hint="eastAsia" w:ascii="宋体" w:hAnsi="宋体"/>
          <w:bCs/>
          <w:color w:val="auto"/>
          <w:szCs w:val="21"/>
          <w:highlight w:val="none"/>
        </w:rPr>
        <w:t xml:space="preserve">投标文件未按照招标文件要求加盖</w:t>
      </w:r>
      <w:r>
        <w:rPr>
          <w:rFonts w:hint="eastAsia" w:ascii="宋体" w:hAnsi="宋体"/>
          <w:bCs/>
          <w:color w:val="auto"/>
          <w:szCs w:val="21"/>
          <w:highlight w:val="none"/>
          <w:lang w:val="en-US" w:eastAsia="zh-CN"/>
        </w:rPr>
        <w:t xml:space="preserve">CA</w:t>
      </w:r>
      <w:r>
        <w:rPr>
          <w:rFonts w:hint="eastAsia" w:ascii="宋体" w:hAnsi="宋体"/>
          <w:bCs/>
          <w:color w:val="auto"/>
          <w:szCs w:val="21"/>
          <w:highlight w:val="none"/>
        </w:rPr>
        <w:t xml:space="preserve">电子</w:t>
      </w:r>
      <w:r>
        <w:rPr>
          <w:rFonts w:hint="eastAsia" w:ascii="宋体" w:hAnsi="宋体"/>
          <w:bCs/>
          <w:color w:val="auto"/>
          <w:szCs w:val="21"/>
          <w:highlight w:val="none"/>
          <w:lang w:val="en-US" w:eastAsia="zh-CN"/>
        </w:rPr>
        <w:t xml:space="preserve">公章的</w:t>
      </w:r>
      <w:r>
        <w:rPr>
          <w:rFonts w:hint="eastAsia" w:ascii="宋体" w:hAnsi="宋体"/>
          <w:bCs/>
          <w:color w:val="auto"/>
          <w:szCs w:val="21"/>
          <w:highlight w:val="none"/>
        </w:rPr>
        <w:t xml:space="preserve">。</w:t>
      </w:r>
      <w:r/>
    </w:p>
    <w:p>
      <w:pPr>
        <w:ind w:firstLine="420"/>
        <w:spacing w:line="360" w:lineRule="auto"/>
        <w:rPr>
          <w:rFonts w:ascii="宋体" w:hAnsi="宋体"/>
          <w:bCs/>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3 </w:t>
      </w:r>
      <w:r>
        <w:rPr>
          <w:rFonts w:hint="eastAsia" w:ascii="宋体" w:hAnsi="宋体"/>
          <w:bCs/>
          <w:color w:val="auto"/>
          <w:szCs w:val="21"/>
          <w:highlight w:val="none"/>
        </w:rPr>
        <w:t xml:space="preserve">其他法律、法规及本招标文件规定的属无效投标的情形。</w:t>
      </w:r>
      <w:r/>
    </w:p>
    <w:p>
      <w:pPr>
        <w:ind w:firstLine="420"/>
        <w:spacing w:line="360" w:lineRule="auto"/>
        <w:rPr>
          <w:rFonts w:ascii="宋体" w:hAnsi="宋体"/>
          <w:bCs/>
          <w:szCs w:val="21"/>
          <w:highlight w:val="none"/>
        </w:rPr>
      </w:pPr>
      <w:r>
        <w:rPr>
          <w:rFonts w:hint="eastAsia" w:ascii="宋体" w:hAnsi="宋体"/>
          <w:bCs/>
          <w:szCs w:val="21"/>
          <w:highlight w:val="none"/>
        </w:rPr>
        <w:t xml:space="preserve">26.2废标条款：</w:t>
      </w:r>
      <w:r/>
    </w:p>
    <w:p>
      <w:pPr>
        <w:ind w:left="420"/>
        <w:spacing w:line="360" w:lineRule="auto"/>
        <w:rPr>
          <w:rFonts w:hint="eastAsia" w:ascii="宋体" w:hAnsi="宋体"/>
          <w:bCs/>
          <w:szCs w:val="21"/>
          <w:highlight w:val="none"/>
        </w:rPr>
      </w:pPr>
      <w:r>
        <w:rPr>
          <w:rFonts w:hint="eastAsia" w:ascii="宋体" w:hAnsi="宋体"/>
          <w:bCs/>
          <w:szCs w:val="21"/>
          <w:highlight w:val="none"/>
        </w:rPr>
        <w:t xml:space="preserve">26.2.1符合专业条件的供应商或者对招标文件作实质响应的供应商不足三家的。</w:t>
      </w:r>
      <w:r/>
    </w:p>
    <w:p>
      <w:pPr>
        <w:ind w:left="420"/>
        <w:spacing w:line="360" w:lineRule="auto"/>
        <w:rPr>
          <w:rFonts w:ascii="宋体" w:hAnsi="宋体"/>
          <w:bCs/>
          <w:szCs w:val="21"/>
          <w:highlight w:val="none"/>
        </w:rPr>
      </w:pPr>
      <w:r>
        <w:rPr>
          <w:rFonts w:hint="eastAsia" w:ascii="宋体" w:hAnsi="宋体"/>
          <w:bCs/>
          <w:szCs w:val="21"/>
          <w:highlight w:val="none"/>
        </w:rPr>
        <w:t xml:space="preserve">26.2.2出现影响采购公正的违法、违规行为的。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26.2.3因重大变故，采购任务取消的。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26.2.4评委会认定招标文件存在歧义、重大缺陷导致评审工作无法进行。</w:t>
      </w:r>
      <w:r/>
    </w:p>
    <w:p>
      <w:pPr>
        <w:ind w:firstLine="420"/>
        <w:spacing w:line="360" w:lineRule="auto"/>
        <w:rPr>
          <w:rFonts w:ascii="宋体" w:hAnsi="宋体"/>
          <w:bCs/>
          <w:szCs w:val="21"/>
          <w:highlight w:val="none"/>
        </w:rPr>
      </w:pPr>
      <w:r>
        <w:rPr>
          <w:rFonts w:hint="eastAsia" w:ascii="宋体" w:hAnsi="宋体"/>
          <w:bCs/>
          <w:szCs w:val="21"/>
          <w:highlight w:val="none"/>
        </w:rPr>
        <w:t xml:space="preserve">26.3 投标截止时间结束后参加投标的供应商不足三家的处理：</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highlight w:val="none"/>
        </w:rPr>
      </w:pPr>
      <w:r>
        <w:rPr>
          <w:rFonts w:hint="eastAsia" w:ascii="宋体" w:hAnsi="宋体"/>
          <w:b/>
          <w:szCs w:val="21"/>
          <w:highlight w:val="none"/>
        </w:rPr>
        <w:t xml:space="preserve">27、确定中标单位</w:t>
      </w:r>
      <w:r/>
    </w:p>
    <w:p>
      <w:pPr>
        <w:ind w:firstLine="420"/>
        <w:spacing w:line="360" w:lineRule="auto"/>
        <w:rPr>
          <w:rFonts w:ascii="宋体" w:hAnsi="宋体"/>
          <w:bCs/>
          <w:szCs w:val="21"/>
          <w:highlight w:val="none"/>
        </w:rPr>
      </w:pPr>
      <w:r>
        <w:rPr>
          <w:rFonts w:hint="eastAsia" w:ascii="宋体" w:hAnsi="宋体"/>
          <w:bCs/>
          <w:szCs w:val="21"/>
          <w:highlight w:val="none"/>
        </w:rPr>
        <w:t xml:space="preserve">27.1中标候选人的选取原则和数量见招标文件第五章规定。</w:t>
      </w:r>
      <w:r/>
    </w:p>
    <w:p>
      <w:pPr>
        <w:ind w:firstLine="420"/>
        <w:spacing w:line="360" w:lineRule="auto"/>
        <w:rPr>
          <w:rFonts w:ascii="宋体" w:hAnsi="宋体"/>
          <w:bCs/>
          <w:szCs w:val="21"/>
          <w:highlight w:val="none"/>
        </w:rPr>
      </w:pPr>
      <w:r>
        <w:rPr>
          <w:rFonts w:hint="eastAsia" w:ascii="宋体" w:hAnsi="宋体"/>
          <w:bCs/>
          <w:szCs w:val="21"/>
          <w:highlight w:val="none"/>
        </w:rPr>
        <w:t xml:space="preserve">27.2 采购人应根据评委会推荐的中标候选人确定中标</w:t>
      </w:r>
      <w:r>
        <w:rPr>
          <w:rFonts w:hint="eastAsia" w:ascii="宋体" w:hAnsi="宋体"/>
          <w:bCs/>
          <w:szCs w:val="21"/>
          <w:highlight w:val="none"/>
          <w:lang w:val="en-US" w:eastAsia="zh-CN"/>
        </w:rPr>
        <w:t xml:space="preserve">供应商</w:t>
      </w:r>
      <w:r>
        <w:rPr>
          <w:rFonts w:hint="eastAsia" w:ascii="宋体" w:hAnsi="宋体"/>
          <w:bCs/>
          <w:szCs w:val="21"/>
          <w:highlight w:val="none"/>
        </w:rPr>
        <w:t xml:space="preserve">。</w:t>
      </w:r>
      <w:r/>
    </w:p>
    <w:p>
      <w:pPr>
        <w:ind w:firstLine="420"/>
        <w:spacing w:line="360" w:lineRule="auto"/>
        <w:rPr>
          <w:rFonts w:ascii="宋体" w:hAnsi="宋体"/>
          <w:bCs/>
          <w:szCs w:val="21"/>
          <w:highlight w:val="none"/>
        </w:rPr>
      </w:pPr>
      <w:r>
        <w:rPr>
          <w:rFonts w:hint="eastAsia" w:ascii="宋体" w:hAnsi="宋体"/>
          <w:bCs/>
          <w:szCs w:val="21"/>
          <w:highlight w:val="none"/>
        </w:rPr>
        <w:t xml:space="preserve">27.3代理机构将在“仪征市政府采购网”、“扬州市政府采购网”、“江苏省政府采购网”</w:t>
      </w: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中国政府采购网</w:t>
      </w:r>
      <w:r>
        <w:rPr>
          <w:rFonts w:hint="eastAsia" w:ascii="宋体" w:hAnsi="宋体"/>
          <w:bCs/>
          <w:szCs w:val="21"/>
          <w:highlight w:val="none"/>
          <w:lang w:eastAsia="zh-CN"/>
        </w:rPr>
        <w:t xml:space="preserve">”</w:t>
      </w:r>
      <w:r>
        <w:rPr>
          <w:rFonts w:hint="eastAsia" w:ascii="宋体" w:hAnsi="宋体"/>
          <w:bCs/>
          <w:szCs w:val="21"/>
          <w:highlight w:val="none"/>
        </w:rPr>
        <w:t xml:space="preserve">发布中标公告，公告期限为1个工作日。</w:t>
      </w:r>
      <w:r/>
    </w:p>
    <w:p>
      <w:pPr>
        <w:ind w:firstLine="420"/>
        <w:spacing w:line="360" w:lineRule="auto"/>
        <w:rPr>
          <w:rFonts w:ascii="宋体" w:hAnsi="宋体"/>
          <w:bCs/>
          <w:szCs w:val="21"/>
          <w:highlight w:val="none"/>
        </w:rPr>
      </w:pPr>
      <w:r>
        <w:rPr>
          <w:rFonts w:hint="eastAsia" w:ascii="宋体" w:hAnsi="宋体"/>
          <w:bCs/>
          <w:szCs w:val="21"/>
          <w:highlight w:val="none"/>
        </w:rPr>
        <w:t xml:space="preserve">27.4若有充分证据证明，中标</w:t>
      </w:r>
      <w:r>
        <w:rPr>
          <w:rFonts w:hint="eastAsia" w:ascii="宋体" w:hAnsi="宋体"/>
          <w:bCs/>
          <w:szCs w:val="21"/>
          <w:highlight w:val="none"/>
          <w:lang w:val="en-US" w:eastAsia="zh-CN"/>
        </w:rPr>
        <w:t xml:space="preserve">供应商</w:t>
      </w:r>
      <w:r>
        <w:rPr>
          <w:rFonts w:hint="eastAsia" w:ascii="宋体" w:hAnsi="宋体"/>
          <w:bCs/>
          <w:szCs w:val="21"/>
          <w:highlight w:val="none"/>
        </w:rPr>
        <w:t xml:space="preserve">出现下列情况之一的，一经查实，将被取消中标资格：</w:t>
      </w:r>
      <w:r/>
    </w:p>
    <w:p>
      <w:pPr>
        <w:ind w:firstLine="420"/>
        <w:spacing w:line="360" w:lineRule="auto"/>
        <w:rPr>
          <w:rFonts w:ascii="宋体" w:hAnsi="宋体"/>
          <w:bCs/>
          <w:szCs w:val="21"/>
          <w:highlight w:val="none"/>
        </w:rPr>
      </w:pPr>
      <w:r>
        <w:rPr>
          <w:rFonts w:hint="eastAsia" w:ascii="宋体" w:hAnsi="宋体"/>
          <w:bCs/>
          <w:szCs w:val="21"/>
          <w:highlight w:val="none"/>
        </w:rPr>
        <w:t xml:space="preserve">27.4.1提供虚假材料谋取中标的；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2"/>
        <w:spacing w:line="360" w:lineRule="auto"/>
        <w:rPr>
          <w:rFonts w:hint="eastAsia" w:ascii="宋体" w:hAnsi="宋体" w:eastAsia="宋体" w:cs="Times New Roman"/>
          <w:b/>
          <w:bCs w:val="0"/>
          <w:color w:val="ff0000"/>
          <w:szCs w:val="21"/>
          <w:highlight w:val="none"/>
        </w:rPr>
      </w:pPr>
      <w:r>
        <w:rPr>
          <w:rFonts w:hint="eastAsia" w:ascii="宋体" w:hAnsi="宋体" w:eastAsia="宋体" w:cs="Times New Roman"/>
          <w:b/>
          <w:bCs w:val="0"/>
          <w:color w:val="ff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2"/>
        <w:spacing w:line="360" w:lineRule="auto"/>
        <w:rPr>
          <w:rFonts w:ascii="宋体" w:hAnsi="宋体"/>
          <w:b/>
          <w:szCs w:val="21"/>
          <w:highlight w:val="none"/>
        </w:rPr>
      </w:pPr>
      <w:r>
        <w:rPr>
          <w:rFonts w:hint="eastAsia" w:ascii="宋体" w:hAnsi="宋体"/>
          <w:b/>
          <w:szCs w:val="21"/>
          <w:highlight w:val="none"/>
        </w:rPr>
        <w:t xml:space="preserve">28、质疑处理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auto"/>
          <w:szCs w:val="21"/>
          <w:highlight w:val="none"/>
          <w:lang w:val="en-US" w:eastAsia="zh-CN"/>
        </w:rPr>
        <w:t xml:space="preserve">代理机构</w:t>
      </w:r>
      <w:r>
        <w:rPr>
          <w:rFonts w:hint="eastAsia" w:ascii="宋体" w:hAnsi="宋体"/>
          <w:bCs/>
          <w:color w:val="auto"/>
          <w:szCs w:val="21"/>
          <w:highlight w:val="none"/>
        </w:rPr>
        <w:t xml:space="preserve">或采购人提出质疑。上述应知其权益受到损害之日，是指：</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28.2.1对采购文件提出质疑的，为收到采购文件之日或者采购文件公告期限届满之日；</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28.2.2对采购过程提出质疑的，为各采购程序环节结束之日</w:t>
      </w:r>
      <w:r>
        <w:rPr>
          <w:rFonts w:hint="eastAsia" w:ascii="宋体" w:hAnsi="宋体"/>
          <w:bCs/>
          <w:color w:val="auto"/>
          <w:szCs w:val="21"/>
          <w:highlight w:val="none"/>
          <w:lang w:eastAsia="zh-CN"/>
        </w:rPr>
        <w:t xml:space="preserve">；</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28.2.3对中标或者成交结果提出质疑的，为中标或者成交结果公告期限届满之日</w:t>
      </w:r>
      <w:r>
        <w:rPr>
          <w:rFonts w:hint="eastAsia" w:ascii="宋体" w:hAnsi="宋体"/>
          <w:bCs/>
          <w:color w:val="auto"/>
          <w:szCs w:val="21"/>
          <w:highlight w:val="none"/>
          <w:lang w:eastAsia="zh-CN"/>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w:t>
      </w:r>
      <w:r>
        <w:rPr>
          <w:rFonts w:hint="eastAsia" w:ascii="宋体" w:hAnsi="宋体"/>
          <w:bCs/>
          <w:color w:val="auto"/>
          <w:szCs w:val="21"/>
          <w:highlight w:val="none"/>
          <w:lang w:val="en-US"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 代理机构及采购人只接收以纸质原件形式送达的质疑。</w:t>
      </w:r>
      <w:r>
        <w:rPr>
          <w:rFonts w:hint="eastAsia" w:ascii="宋体" w:hAnsi="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28.5</w:t>
      </w: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28.7质疑人应当在法定质疑期限内进行补正并重新提交质疑函。</w:t>
      </w:r>
      <w:r/>
    </w:p>
    <w:p>
      <w:pPr>
        <w:ind w:firstLine="420"/>
        <w:spacing w:line="360" w:lineRule="auto"/>
        <w:rPr>
          <w:rFonts w:ascii="宋体" w:hAnsi="宋体"/>
          <w:bCs/>
          <w:szCs w:val="21"/>
          <w:highlight w:val="none"/>
        </w:rPr>
      </w:pPr>
      <w:r>
        <w:rPr>
          <w:rFonts w:hint="eastAsia" w:ascii="宋体" w:hAnsi="宋体"/>
          <w:bCs/>
          <w:szCs w:val="21"/>
          <w:highlight w:val="none"/>
        </w:rPr>
        <w:t xml:space="preserve">28.8以下情形的质疑不予受理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28.8.1内容不符合《政府采购质疑和投诉办法》第十二条规定的质疑。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28.8.2超出政府采购法定期限的质疑。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28.8.3以传真、电子邮件等方式递交的非原件形式的质疑。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28.8.4未参加投标活动的供应商或在投标活动中自身权益未受到损害的供应商所提出的质疑。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highlight w:val="none"/>
        </w:rPr>
      </w:pPr>
      <w:r>
        <w:rPr>
          <w:rFonts w:hint="eastAsia" w:ascii="宋体" w:hAnsi="宋体"/>
          <w:bCs/>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highlight w:val="none"/>
        </w:rPr>
      </w:pPr>
      <w:r>
        <w:rPr>
          <w:rFonts w:hint="eastAsia" w:ascii="宋体" w:hAnsi="宋体"/>
          <w:b/>
          <w:szCs w:val="21"/>
          <w:highlight w:val="none"/>
        </w:rPr>
        <w:t xml:space="preserve">29、中标通知书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29.l中标结果确定后，代理机构将向中标人发出中标通知书。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29.2中标人可在“政府采购管理交易系统（苏采云）”中标通知书下载模块中自行下载中标通知书。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91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30、签订合同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30.l中标人应在中标通知书发出之日起</w:t>
      </w:r>
      <w:r>
        <w:rPr>
          <w:rFonts w:hint="eastAsia" w:ascii="宋体" w:hAnsi="宋体"/>
          <w:bCs/>
          <w:szCs w:val="21"/>
          <w:highlight w:val="none"/>
          <w:lang w:val="en-US" w:eastAsia="zh-CN"/>
        </w:rPr>
        <w:t xml:space="preserve">三十</w:t>
      </w:r>
      <w:r>
        <w:rPr>
          <w:rFonts w:hint="eastAsia" w:ascii="宋体" w:hAnsi="宋体"/>
          <w:bCs/>
          <w:szCs w:val="21"/>
          <w:highlight w:val="none"/>
        </w:rPr>
        <w:t xml:space="preserve">日内，按照招标文件确定的事项与采购人签订政府采购合同。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30.2招标文件、中标人的投标文件及招标过程中有关澄清、承诺文件均应作为合同附件。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签订合同后，</w:t>
      </w:r>
      <w:r>
        <w:rPr>
          <w:rFonts w:hint="eastAsia" w:ascii="宋体" w:hAnsi="宋体"/>
          <w:bCs/>
          <w:i/>
          <w:iCs/>
          <w:color w:val="auto"/>
          <w:szCs w:val="21"/>
          <w:highlight w:val="none"/>
          <w:u w:val="single"/>
        </w:rPr>
        <w:t xml:space="preserve">中标人不得将合同标的进行转包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。未经采购人同意，中标人也不得采用分包的形式履行合同，否则采购人有权终止合同。转包或分包造成采购人损失的，中标人应承担相应赔偿责任。</w:t>
      </w:r>
      <w:r/>
    </w:p>
    <w:p>
      <w:pPr>
        <w:ind w:firstLine="422"/>
        <w:spacing w:line="360" w:lineRule="auto"/>
        <w:rPr>
          <w:rFonts w:ascii="宋体" w:hAnsi="宋体"/>
          <w:bCs/>
          <w:szCs w:val="21"/>
          <w:highlight w:val="none"/>
        </w:rPr>
      </w:pPr>
      <w:r>
        <w:rPr>
          <w:rFonts w:hint="eastAsia" w:ascii="宋体" w:hAnsi="宋体"/>
          <w:b/>
          <w:color w:val="auto"/>
          <w:szCs w:val="21"/>
          <w:highlight w:val="none"/>
        </w:rPr>
        <w:t xml:space="preserve">31、</w:t>
      </w:r>
      <w:r>
        <w:rPr>
          <w:rFonts w:hint="eastAsia"/>
          <w:b/>
          <w:bCs/>
          <w:highlight w:val="none"/>
        </w:rPr>
        <w:t xml:space="preserve">其他</w:t>
      </w:r>
      <w:r>
        <w:rPr>
          <w:highlight w:val="none"/>
        </w:rPr>
        <w:br/>
      </w:r>
      <w:r>
        <w:rPr>
          <w:highlight w:val="none"/>
        </w:rPr>
        <w:t xml:space="preserve">    3</w:t>
      </w:r>
      <w:r>
        <w:rPr>
          <w:rFonts w:hint="eastAsia"/>
          <w:highlight w:val="none"/>
          <w:lang w:val="en-US" w:eastAsia="zh-CN"/>
        </w:rPr>
        <w:t xml:space="preserve">1</w:t>
      </w:r>
      <w:r>
        <w:rPr>
          <w:highlight w:val="none"/>
        </w:rPr>
        <w:t xml:space="preserve">.1 </w:t>
      </w:r>
      <w:r>
        <w:rPr>
          <w:rFonts w:hint="eastAsia"/>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jc w:val="left"/>
        <w:spacing w:line="360" w:lineRule="auto"/>
        <w:rPr>
          <w:rFonts w:ascii="宋体" w:hAnsi="宋体"/>
          <w:szCs w:val="21"/>
          <w:highlight w:val="none"/>
        </w:rPr>
      </w:pPr>
      <w:r>
        <w:rPr>
          <w:rFonts w:ascii="宋体" w:hAnsi="宋体"/>
          <w:szCs w:val="21"/>
          <w:highlight w:val="none"/>
        </w:rPr>
      </w:r>
      <w:r/>
    </w:p>
    <w:p>
      <w:pPr>
        <w:rPr>
          <w:highlight w:val="none"/>
        </w:rPr>
        <w:sectPr>
          <w:footerReference w:type="default" r:id="rId12"/>
          <w:footnotePr/>
          <w:endnotePr/>
          <w:type w:val="nextPage"/>
          <w:pgSz w:w="11906" w:h="16838" w:orient="portrait"/>
          <w:pgMar w:top="1440" w:right="1417" w:bottom="1440" w:left="1417" w:header="851" w:footer="992" w:gutter="0"/>
          <w:pgNumType w:start="1"/>
          <w:cols w:num="1" w:sep="0" w:space="720" w:equalWidth="1"/>
          <w:docGrid w:linePitch="360"/>
        </w:sectPr>
      </w:pPr>
      <w:r>
        <w:rPr>
          <w:highlight w:val="none"/>
        </w:rPr>
      </w:r>
      <w:r/>
    </w:p>
    <w:p>
      <w:pPr>
        <w:pStyle w:val="924"/>
        <w:numPr>
          <w:ilvl w:val="0"/>
          <w:numId w:val="0"/>
        </w:numPr>
        <w:jc w:val="center"/>
        <w:rPr>
          <w:rFonts w:hint="eastAsia" w:ascii="宋体" w:hAnsi="宋体"/>
          <w:color w:val="000000"/>
          <w:sz w:val="36"/>
          <w:highlight w:val="none"/>
        </w:rPr>
      </w:pPr>
      <w:r/>
      <w:bookmarkStart w:id="52" w:name="_Toc31186"/>
      <w:r/>
      <w:bookmarkStart w:id="53" w:name="_Toc501353473"/>
      <w:r/>
      <w:bookmarkStart w:id="54" w:name="_Toc22415"/>
      <w:r>
        <w:rPr>
          <w:rFonts w:hint="eastAsia" w:ascii="宋体" w:hAnsi="宋体" w:eastAsia="楷体_GB2312" w:cs="Times New Roman"/>
          <w:color w:val="000000"/>
          <w:sz w:val="36"/>
          <w:szCs w:val="28"/>
          <w:lang w:val="en-US" w:eastAsia="zh-CN" w:bidi="ar-SA"/>
        </w:rPr>
        <w:t xml:space="preserve">第三章</w:t>
      </w:r>
      <w:r>
        <w:rPr>
          <w:rFonts w:hint="eastAsia" w:ascii="宋体" w:hAnsi="宋体"/>
          <w:color w:val="000000"/>
          <w:sz w:val="36"/>
          <w:highlight w:val="none"/>
        </w:rPr>
        <w:t xml:space="preserve">合同条款及格式</w:t>
      </w:r>
      <w:bookmarkEnd w:id="52"/>
      <w:r/>
      <w:bookmarkEnd w:id="53"/>
      <w:r/>
      <w:bookmarkEnd w:id="54"/>
      <w:r/>
      <w:r/>
    </w:p>
    <w:p>
      <w:pPr>
        <w:ind w:firstLine="420"/>
        <w:keepLines w:val="0"/>
        <w:keepNext w:val="0"/>
        <w:pageBreakBefore w:val="0"/>
        <w:spacing w:line="360" w:lineRule="auto"/>
        <w:widowControl w:val="off"/>
        <w:rPr>
          <w:rFonts w:hint="eastAsia" w:hAnsi="宋体"/>
          <w:highlight w:val="none"/>
        </w:rPr>
      </w:pPr>
      <w:r>
        <w:rPr>
          <w:rFonts w:hint="eastAsia" w:ascii="宋体" w:hAnsi="宋体"/>
          <w:bCs/>
          <w:szCs w:val="21"/>
          <w:highlight w:val="none"/>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p>
    <w:p>
      <w:pPr>
        <w:ind w:left="0"/>
        <w:jc w:val="center"/>
        <w:keepLines w:val="0"/>
        <w:keepNext w:val="0"/>
        <w:pageBreakBefore w:val="0"/>
        <w:spacing w:line="360" w:lineRule="auto"/>
        <w:widowControl w:val="off"/>
        <w:rPr>
          <w:rFonts w:hint="eastAsia" w:ascii="宋体" w:hAnsi="宋体"/>
          <w:b/>
          <w:szCs w:val="21"/>
          <w:highlight w:val="none"/>
        </w:rPr>
        <w:outlineLvl w:val="9"/>
      </w:pPr>
      <w:r/>
      <w:bookmarkStart w:id="55" w:name="_Toc25028"/>
      <w:r>
        <w:rPr>
          <w:rFonts w:hint="eastAsia" w:ascii="宋体" w:hAnsi="宋体"/>
          <w:b/>
          <w:szCs w:val="21"/>
          <w:highlight w:val="none"/>
        </w:rPr>
        <w:t xml:space="preserve">政府采购合同（货物）</w:t>
      </w:r>
      <w:bookmarkEnd w:id="55"/>
      <w:r/>
      <w:r/>
    </w:p>
    <w:p>
      <w:pPr>
        <w:ind w:left="0"/>
        <w:jc w:val="center"/>
        <w:keepLines w:val="0"/>
        <w:keepNext w:val="0"/>
        <w:pageBreakBefore w:val="0"/>
        <w:spacing w:line="360" w:lineRule="auto"/>
        <w:widowControl w:val="off"/>
        <w:rPr>
          <w:rFonts w:hint="eastAsia" w:ascii="宋体" w:hAnsi="宋体"/>
          <w:b/>
          <w:bCs/>
          <w:szCs w:val="21"/>
          <w:highlight w:val="none"/>
        </w:rPr>
        <w:outlineLvl w:val="0"/>
      </w:pPr>
      <w:r>
        <w:rPr>
          <w:rFonts w:hint="eastAsia" w:ascii="宋体" w:hAnsi="宋体"/>
          <w:b/>
          <w:bCs/>
          <w:szCs w:val="21"/>
          <w:highlight w:val="none"/>
        </w:rPr>
      </w:r>
      <w:r/>
    </w:p>
    <w:p>
      <w:pPr>
        <w:ind w:left="0"/>
        <w:keepLines w:val="0"/>
        <w:keepNext w:val="0"/>
        <w:pageBreakBefore w:val="0"/>
        <w:spacing w:line="360" w:lineRule="auto"/>
        <w:widowControl w:val="off"/>
        <w:rPr>
          <w:rFonts w:hint="eastAsia" w:ascii="宋体" w:hAnsi="宋体"/>
          <w:bCs/>
          <w:szCs w:val="21"/>
          <w:highlight w:val="none"/>
          <w:u w:val="single"/>
        </w:rPr>
      </w:pPr>
      <w:r>
        <w:rPr>
          <w:rFonts w:hint="eastAsia" w:ascii="宋体" w:hAnsi="宋体"/>
          <w:bCs/>
          <w:szCs w:val="21"/>
          <w:highlight w:val="none"/>
        </w:rPr>
        <w:t xml:space="preserve">项目名称：</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 xml:space="preserve">仪征市环境卫生管理处新能源机械化车辆采购项目</w:t>
      </w:r>
      <w:r>
        <w:rPr>
          <w:rFonts w:hint="eastAsia" w:ascii="宋体" w:hAnsi="宋体"/>
          <w:bCs/>
          <w:szCs w:val="21"/>
          <w:highlight w:val="none"/>
          <w:u w:val="single"/>
        </w:rPr>
        <w:t xml:space="preserve">   </w:t>
      </w:r>
      <w:r/>
    </w:p>
    <w:p>
      <w:pPr>
        <w:ind w:left="0"/>
        <w:keepLines w:val="0"/>
        <w:keepNext w:val="0"/>
        <w:pageBreakBefore w:val="0"/>
        <w:spacing w:line="360" w:lineRule="auto"/>
        <w:widowControl w:val="off"/>
        <w:rPr>
          <w:rFonts w:hint="eastAsia" w:ascii="宋体" w:hAnsi="宋体"/>
          <w:bCs/>
          <w:szCs w:val="21"/>
          <w:highlight w:val="none"/>
          <w:u w:val="single"/>
        </w:rPr>
      </w:pPr>
      <w:r>
        <w:rPr>
          <w:rFonts w:hint="eastAsia" w:ascii="宋体" w:hAnsi="宋体"/>
          <w:bCs/>
          <w:szCs w:val="21"/>
          <w:highlight w:val="none"/>
        </w:rPr>
        <w:t xml:space="preserve">编号：</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JSZC-321081-CCXM-G2026-0004    </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p>
    <w:p>
      <w:pPr>
        <w:ind w:left="0"/>
        <w:keepLines w:val="0"/>
        <w:keepNext w:val="0"/>
        <w:pageBreakBefore w:val="0"/>
        <w:spacing w:line="360" w:lineRule="auto"/>
        <w:widowControl w:val="off"/>
        <w:rPr>
          <w:rFonts w:hint="eastAsia" w:ascii="宋体" w:hAnsi="宋体"/>
          <w:bCs/>
          <w:szCs w:val="21"/>
          <w:highlight w:val="none"/>
          <w:u w:val="single"/>
        </w:rPr>
      </w:pPr>
      <w:r>
        <w:rPr>
          <w:rFonts w:hint="eastAsia" w:ascii="宋体" w:hAnsi="宋体"/>
          <w:bCs/>
          <w:szCs w:val="21"/>
          <w:highlight w:val="none"/>
        </w:rPr>
        <w:t xml:space="preserve">甲方（采购人/甲方）：</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lang w:eastAsia="zh-CN"/>
        </w:rPr>
        <w:t xml:space="preserve">仪征市环境卫生管理处</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p>
    <w:p>
      <w:pPr>
        <w:ind w:left="0"/>
        <w:keepLines w:val="0"/>
        <w:keepNext w:val="0"/>
        <w:pageBreakBefore w:val="0"/>
        <w:spacing w:line="360" w:lineRule="auto"/>
        <w:widowControl w:val="off"/>
        <w:rPr>
          <w:rFonts w:hint="eastAsia" w:ascii="宋体" w:hAnsi="宋体"/>
          <w:bCs/>
          <w:szCs w:val="21"/>
          <w:highlight w:val="none"/>
          <w:u w:val="single"/>
        </w:rPr>
      </w:pPr>
      <w:r>
        <w:rPr>
          <w:rFonts w:hint="eastAsia" w:ascii="宋体" w:hAnsi="宋体"/>
          <w:bCs/>
          <w:szCs w:val="21"/>
          <w:highlight w:val="none"/>
        </w:rPr>
        <w:t xml:space="preserve">乙方（供应商/卖方）：</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p>
    <w:p>
      <w:pPr>
        <w:ind w:left="0"/>
        <w:keepLines w:val="0"/>
        <w:keepNext w:val="0"/>
        <w:pageBreakBefore w:val="0"/>
        <w:spacing w:line="480" w:lineRule="auto"/>
        <w:widowControl w:val="off"/>
        <w:rPr>
          <w:rFonts w:hint="eastAsia" w:ascii="宋体" w:hAnsi="宋体" w:eastAsia="宋体" w:cs="Times New Roman"/>
          <w:bCs/>
          <w:szCs w:val="21"/>
          <w:highlight w:val="none"/>
          <w:lang w:eastAsia="zh-CN"/>
        </w:rPr>
      </w:pPr>
      <w:r>
        <w:rPr>
          <w:rFonts w:hint="eastAsia" w:ascii="宋体" w:hAnsi="宋体" w:eastAsia="宋体" w:cs="Times New Roman"/>
          <w:bCs/>
          <w:szCs w:val="21"/>
          <w:highlight w:val="none"/>
        </w:rPr>
        <w:t xml:space="preserve">见证方：</w:t>
      </w:r>
      <w:r>
        <w:rPr>
          <w:rFonts w:hint="eastAsia" w:ascii="宋体" w:hAnsi="宋体" w:cs="Times New Roman"/>
          <w:bCs/>
          <w:szCs w:val="21"/>
          <w:highlight w:val="none"/>
          <w:lang w:eastAsia="zh-CN"/>
        </w:rPr>
        <w:t xml:space="preserve">扬州创晨项目管理咨询有限公司</w:t>
      </w:r>
      <w:r/>
    </w:p>
    <w:p>
      <w:pPr>
        <w:ind w:left="0" w:firstLine="420"/>
        <w:keepLines w:val="0"/>
        <w:keepNext w:val="0"/>
        <w:pageBreakBefore w:val="0"/>
        <w:spacing w:line="480" w:lineRule="auto"/>
        <w:widowControl w:val="off"/>
        <w:rPr>
          <w:rFonts w:hint="eastAsia" w:ascii="宋体" w:hAnsi="宋体"/>
          <w:bCs/>
          <w:szCs w:val="21"/>
          <w:highlight w:val="none"/>
        </w:rPr>
      </w:pPr>
      <w:r>
        <w:rPr>
          <w:rFonts w:hint="eastAsia" w:ascii="宋体" w:hAnsi="宋体" w:eastAsia="宋体" w:cs="Times New Roman"/>
          <w:bCs/>
          <w:szCs w:val="21"/>
          <w:highlight w:val="none"/>
        </w:rPr>
        <w:t xml:space="preserve">甲、乙双方根据</w:t>
      </w:r>
      <w:r>
        <w:rPr>
          <w:rFonts w:hint="eastAsia" w:ascii="宋体" w:hAnsi="宋体" w:cs="Times New Roman"/>
          <w:bCs/>
          <w:szCs w:val="21"/>
          <w:highlight w:val="none"/>
          <w:lang w:eastAsia="zh-CN"/>
        </w:rPr>
        <w:t xml:space="preserve">扬州创晨项目管理咨询有限公司</w:t>
      </w:r>
      <w:r>
        <w:rPr>
          <w:rFonts w:hint="eastAsia" w:hAnsi="宋体"/>
          <w:sz w:val="21"/>
          <w:highlight w:val="none"/>
          <w:u w:val="single"/>
          <w:lang w:eastAsia="zh-CN"/>
        </w:rPr>
        <w:t xml:space="preserve">仪征市环境卫生管理处新能源机械化车辆采购项目</w:t>
      </w:r>
      <w:r>
        <w:rPr>
          <w:rFonts w:hint="eastAsia" w:hAnsi="宋体"/>
          <w:sz w:val="21"/>
          <w:highlight w:val="none"/>
        </w:rPr>
        <w:t xml:space="preserve">公开招标的结果，签署本合同。</w:t>
      </w:r>
      <w:r/>
    </w:p>
    <w:p>
      <w:pPr>
        <w:pStyle w:val="927"/>
        <w:ind w:left="0" w:firstLine="422"/>
        <w:keepLines w:val="0"/>
        <w:keepNext w:val="0"/>
        <w:pageBreakBefore w:val="0"/>
        <w:spacing w:line="480" w:lineRule="auto"/>
        <w:widowControl w:val="off"/>
        <w:rPr>
          <w:rFonts w:hint="eastAsia" w:hAnsi="宋体"/>
          <w:b/>
          <w:bCs/>
          <w:sz w:val="21"/>
          <w:highlight w:val="none"/>
        </w:rPr>
      </w:pPr>
      <w:r>
        <w:rPr>
          <w:rFonts w:hint="eastAsia" w:hAnsi="宋体"/>
          <w:b/>
          <w:bCs/>
          <w:sz w:val="21"/>
          <w:highlight w:val="none"/>
        </w:rPr>
        <w:t xml:space="preserve">1、合同标的</w:t>
      </w:r>
      <w:r/>
    </w:p>
    <w:p>
      <w:pPr>
        <w:pStyle w:val="927"/>
        <w:ind w:left="0" w:firstLine="420"/>
        <w:keepLines w:val="0"/>
        <w:keepNext w:val="0"/>
        <w:pageBreakBefore w:val="0"/>
        <w:spacing w:line="480" w:lineRule="auto"/>
        <w:widowControl w:val="off"/>
        <w:rPr>
          <w:rFonts w:hint="default" w:ascii="宋体" w:hAnsi="宋体" w:eastAsia="宋体" w:cs="Times New Roman"/>
          <w:bCs/>
          <w:color w:val="auto"/>
          <w:sz w:val="21"/>
          <w:highlight w:val="none"/>
          <w:u w:val="single"/>
          <w:lang w:val="en-US" w:eastAsia="zh-CN"/>
        </w:rPr>
      </w:pPr>
      <w:r>
        <w:rPr>
          <w:rFonts w:hint="eastAsia" w:ascii="宋体" w:hAnsi="宋体" w:eastAsia="宋体" w:cs="Times New Roman"/>
          <w:bCs/>
          <w:color w:val="auto"/>
          <w:sz w:val="21"/>
          <w:highlight w:val="none"/>
        </w:rPr>
        <w:t xml:space="preserve">1.1 标的名称：</w:t>
      </w:r>
      <w:r>
        <w:rPr>
          <w:rFonts w:hint="eastAsia" w:ascii="宋体" w:hAnsi="宋体" w:eastAsia="宋体" w:cs="Times New Roman"/>
          <w:bCs/>
          <w:color w:val="auto"/>
          <w:sz w:val="21"/>
          <w:highlight w:val="none"/>
          <w:u w:val="single"/>
          <w:lang w:val="en-US" w:eastAsia="zh-CN"/>
        </w:rPr>
        <w:t xml:space="preserve">                  </w:t>
      </w:r>
      <w:r/>
    </w:p>
    <w:p>
      <w:pPr>
        <w:pStyle w:val="927"/>
        <w:ind w:left="0" w:firstLine="420"/>
        <w:keepLines w:val="0"/>
        <w:keepNext w:val="0"/>
        <w:pageBreakBefore w:val="0"/>
        <w:spacing w:line="480" w:lineRule="auto"/>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1.2 标的质量：</w:t>
      </w:r>
      <w:r>
        <w:rPr>
          <w:rFonts w:hint="eastAsia" w:ascii="宋体" w:hAnsi="宋体" w:eastAsia="宋体" w:cs="Times New Roman"/>
          <w:bCs/>
          <w:color w:val="auto"/>
          <w:sz w:val="21"/>
          <w:highlight w:val="none"/>
          <w:u w:val="single"/>
          <w:lang w:val="en-US" w:eastAsia="zh-CN"/>
        </w:rPr>
        <w:t xml:space="preserve">                  </w:t>
      </w:r>
      <w:r/>
    </w:p>
    <w:p>
      <w:pPr>
        <w:pStyle w:val="927"/>
        <w:ind w:left="0" w:firstLine="420"/>
        <w:keepLines w:val="0"/>
        <w:keepNext w:val="0"/>
        <w:pageBreakBefore w:val="0"/>
        <w:spacing w:line="480" w:lineRule="auto"/>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1.3 标的数量（规模）：</w:t>
      </w:r>
      <w:r>
        <w:rPr>
          <w:rFonts w:hint="eastAsia" w:ascii="宋体" w:hAnsi="宋体" w:eastAsia="宋体" w:cs="Times New Roman"/>
          <w:bCs/>
          <w:color w:val="auto"/>
          <w:sz w:val="21"/>
          <w:highlight w:val="none"/>
          <w:u w:val="single"/>
          <w:lang w:val="en-US" w:eastAsia="zh-CN"/>
        </w:rPr>
        <w:t xml:space="preserve">                  </w:t>
      </w:r>
      <w:r/>
    </w:p>
    <w:p>
      <w:pPr>
        <w:pStyle w:val="927"/>
        <w:ind w:left="0" w:firstLine="420"/>
        <w:keepLines w:val="0"/>
        <w:keepNext w:val="0"/>
        <w:pageBreakBefore w:val="0"/>
        <w:spacing w:line="480" w:lineRule="auto"/>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1.4 履行时间（期限）：</w:t>
      </w:r>
      <w:r>
        <w:rPr>
          <w:rFonts w:hint="eastAsia" w:ascii="宋体" w:hAnsi="宋体" w:eastAsia="宋体" w:cs="Times New Roman"/>
          <w:bCs/>
          <w:color w:val="auto"/>
          <w:sz w:val="21"/>
          <w:highlight w:val="none"/>
          <w:u w:val="single"/>
          <w:lang w:val="en-US" w:eastAsia="zh-CN"/>
        </w:rPr>
        <w:t xml:space="preserve">                  </w:t>
      </w:r>
      <w:r/>
    </w:p>
    <w:p>
      <w:pPr>
        <w:pStyle w:val="927"/>
        <w:ind w:left="0" w:firstLine="420"/>
        <w:keepLines w:val="0"/>
        <w:keepNext w:val="0"/>
        <w:pageBreakBefore w:val="0"/>
        <w:spacing w:line="480" w:lineRule="auto"/>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1.5 履行地点：</w:t>
      </w:r>
      <w:r>
        <w:rPr>
          <w:rFonts w:hint="eastAsia" w:ascii="宋体" w:hAnsi="宋体" w:eastAsia="宋体" w:cs="Times New Roman"/>
          <w:bCs/>
          <w:color w:val="auto"/>
          <w:sz w:val="21"/>
          <w:highlight w:val="none"/>
          <w:u w:val="single"/>
          <w:lang w:val="en-US" w:eastAsia="zh-CN"/>
        </w:rPr>
        <w:t xml:space="preserve">                  </w:t>
      </w:r>
      <w:r/>
    </w:p>
    <w:p>
      <w:pPr>
        <w:pStyle w:val="927"/>
        <w:ind w:left="0" w:firstLine="420"/>
        <w:keepLines w:val="0"/>
        <w:keepNext w:val="0"/>
        <w:pageBreakBefore w:val="0"/>
        <w:spacing w:line="480" w:lineRule="auto"/>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1.6 履行方式：</w:t>
      </w:r>
      <w:r>
        <w:rPr>
          <w:rFonts w:hint="eastAsia" w:ascii="宋体" w:hAnsi="宋体" w:eastAsia="宋体" w:cs="Times New Roman"/>
          <w:bCs/>
          <w:color w:val="auto"/>
          <w:sz w:val="21"/>
          <w:highlight w:val="none"/>
          <w:u w:val="single"/>
          <w:lang w:val="en-US" w:eastAsia="zh-CN"/>
        </w:rPr>
        <w:t xml:space="preserve">                  </w:t>
      </w:r>
      <w:r/>
    </w:p>
    <w:p>
      <w:pPr>
        <w:pStyle w:val="927"/>
        <w:ind w:left="0" w:firstLine="420"/>
        <w:keepLines w:val="0"/>
        <w:keepNext w:val="0"/>
        <w:pageBreakBefore w:val="0"/>
        <w:spacing w:line="480" w:lineRule="auto"/>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1.7 包装方式：</w:t>
      </w:r>
      <w:r>
        <w:rPr>
          <w:rFonts w:hint="eastAsia" w:ascii="宋体" w:hAnsi="宋体" w:eastAsia="宋体" w:cs="Times New Roman"/>
          <w:bCs/>
          <w:color w:val="auto"/>
          <w:sz w:val="21"/>
          <w:highlight w:val="none"/>
          <w:u w:val="single"/>
          <w:lang w:val="en-US" w:eastAsia="zh-CN"/>
        </w:rPr>
        <w:t xml:space="preserve">                  </w:t>
      </w:r>
      <w:r/>
    </w:p>
    <w:p>
      <w:pPr>
        <w:pStyle w:val="927"/>
        <w:ind w:left="0" w:firstLine="422"/>
        <w:keepLines w:val="0"/>
        <w:keepNext w:val="0"/>
        <w:pageBreakBefore w:val="0"/>
        <w:spacing w:line="480" w:lineRule="auto"/>
        <w:widowControl w:val="off"/>
        <w:rPr>
          <w:rFonts w:hint="eastAsia" w:hAnsi="宋体"/>
          <w:b/>
          <w:bCs/>
          <w:color w:val="auto"/>
          <w:sz w:val="21"/>
          <w:highlight w:val="none"/>
        </w:rPr>
      </w:pPr>
      <w:r>
        <w:rPr>
          <w:rFonts w:hint="eastAsia" w:hAnsi="宋体"/>
          <w:b/>
          <w:bCs/>
          <w:color w:val="auto"/>
          <w:sz w:val="21"/>
          <w:highlight w:val="none"/>
        </w:rPr>
        <w:t xml:space="preserve">2、合同总金额</w:t>
      </w:r>
      <w:r/>
    </w:p>
    <w:p>
      <w:pPr>
        <w:pStyle w:val="927"/>
        <w:ind w:firstLine="420"/>
        <w:keepLines w:val="0"/>
        <w:keepNext w:val="0"/>
        <w:pageBreakBefore w:val="0"/>
        <w:spacing w:line="480" w:lineRule="auto"/>
        <w:widowControl w:val="off"/>
        <w:rPr>
          <w:rFonts w:hint="eastAsia" w:hAnsi="宋体"/>
          <w:bCs/>
          <w:color w:val="auto"/>
          <w:sz w:val="21"/>
          <w:highlight w:val="none"/>
        </w:rPr>
      </w:pPr>
      <w:r>
        <w:rPr>
          <w:rFonts w:hint="eastAsia" w:hAnsi="宋体"/>
          <w:bCs/>
          <w:color w:val="auto"/>
          <w:sz w:val="21"/>
          <w:highlight w:val="none"/>
        </w:rPr>
        <w:t xml:space="preserve">2.1 本合同总金额为（大写）：</w:t>
      </w:r>
      <w:r>
        <w:rPr>
          <w:rFonts w:hint="eastAsia" w:hAnsi="宋体"/>
          <w:bCs/>
          <w:color w:val="auto"/>
          <w:sz w:val="21"/>
          <w:highlight w:val="none"/>
          <w:u w:val="single"/>
        </w:rPr>
        <w:t xml:space="preserve">          </w:t>
      </w:r>
      <w:r>
        <w:rPr>
          <w:rFonts w:hint="eastAsia" w:hAnsi="宋体"/>
          <w:bCs/>
          <w:color w:val="auto"/>
          <w:sz w:val="21"/>
          <w:highlight w:val="none"/>
          <w:u w:val="single"/>
          <w:lang w:val="en-US" w:eastAsia="zh-CN"/>
        </w:rPr>
        <w:t xml:space="preserve">      </w:t>
      </w:r>
      <w:r>
        <w:rPr>
          <w:rFonts w:hint="eastAsia" w:hAnsi="宋体"/>
          <w:bCs/>
          <w:color w:val="auto"/>
          <w:sz w:val="21"/>
          <w:highlight w:val="none"/>
          <w:u w:val="single"/>
        </w:rPr>
        <w:t xml:space="preserve">   </w:t>
      </w:r>
      <w:r>
        <w:rPr>
          <w:rFonts w:hint="eastAsia" w:hAnsi="宋体"/>
          <w:bCs/>
          <w:color w:val="auto"/>
          <w:sz w:val="21"/>
          <w:highlight w:val="none"/>
        </w:rPr>
        <w:t xml:space="preserve">元人民币（</w:t>
      </w:r>
      <w:r>
        <w:rPr>
          <w:rFonts w:hint="default" w:ascii="Arial" w:hAnsi="Arial" w:cs="Arial"/>
          <w:bCs/>
          <w:color w:val="auto"/>
          <w:sz w:val="21"/>
          <w:highlight w:val="none"/>
        </w:rPr>
        <w:t xml:space="preserve">¥</w:t>
      </w:r>
      <w:r>
        <w:rPr>
          <w:rFonts w:hint="eastAsia" w:hAnsi="宋体"/>
          <w:bCs/>
          <w:color w:val="auto"/>
          <w:sz w:val="21"/>
          <w:highlight w:val="none"/>
          <w:u w:val="single"/>
        </w:rPr>
        <w:t xml:space="preserve">          </w:t>
      </w:r>
      <w:r>
        <w:rPr>
          <w:rFonts w:hint="eastAsia" w:hAnsi="宋体"/>
          <w:bCs/>
          <w:color w:val="auto"/>
          <w:sz w:val="21"/>
          <w:highlight w:val="none"/>
        </w:rPr>
        <w:t xml:space="preserve">元）。</w:t>
      </w:r>
      <w:r/>
    </w:p>
    <w:p>
      <w:pPr>
        <w:pStyle w:val="927"/>
        <w:ind w:firstLine="422"/>
        <w:keepLines w:val="0"/>
        <w:keepNext w:val="0"/>
        <w:pageBreakBefore w:val="0"/>
        <w:spacing w:line="480" w:lineRule="auto"/>
        <w:widowControl w:val="off"/>
        <w:rPr>
          <w:rFonts w:hint="eastAsia" w:hAnsi="宋体"/>
          <w:b/>
          <w:bCs/>
          <w:sz w:val="21"/>
          <w:highlight w:val="none"/>
        </w:rPr>
      </w:pPr>
      <w:r>
        <w:rPr>
          <w:rFonts w:hint="eastAsia" w:hAnsi="宋体"/>
          <w:b/>
          <w:bCs/>
          <w:sz w:val="21"/>
          <w:highlight w:val="none"/>
        </w:rPr>
        <w:t xml:space="preserve">3、组成本合同的有关文件</w:t>
      </w:r>
      <w:r/>
    </w:p>
    <w:p>
      <w:pPr>
        <w:pStyle w:val="927"/>
        <w:ind w:left="0" w:firstLine="420"/>
        <w:keepLines w:val="0"/>
        <w:keepNext w:val="0"/>
        <w:pageBreakBefore w:val="0"/>
        <w:spacing w:line="480" w:lineRule="auto"/>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3.1乙方应按招标文件规定的时间向甲方提供使用货物(包含与货物相关的服务)的有关技术资料。</w:t>
      </w:r>
      <w:r/>
    </w:p>
    <w:p>
      <w:pPr>
        <w:pStyle w:val="927"/>
        <w:ind w:left="0" w:firstLine="420"/>
        <w:keepLines w:val="0"/>
        <w:keepNext w:val="0"/>
        <w:pageBreakBefore w:val="0"/>
        <w:spacing w:line="480" w:lineRule="auto"/>
        <w:widowControl w:val="off"/>
        <w:rPr>
          <w:highlight w:val="none"/>
        </w:rPr>
      </w:pPr>
      <w:r>
        <w:rPr>
          <w:rFonts w:hint="eastAsia" w:ascii="宋体" w:hAnsi="宋体" w:eastAsia="宋体" w:cs="Times New Roman"/>
          <w:bCs/>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7"/>
        <w:ind w:firstLine="422"/>
        <w:keepLines w:val="0"/>
        <w:keepNext w:val="0"/>
        <w:pageBreakBefore w:val="0"/>
        <w:spacing w:line="480" w:lineRule="auto"/>
        <w:widowControl w:val="off"/>
        <w:rPr>
          <w:rFonts w:hint="eastAsia" w:hAnsi="宋体"/>
          <w:b/>
          <w:bCs/>
          <w:sz w:val="21"/>
          <w:highlight w:val="none"/>
        </w:rPr>
      </w:pPr>
      <w:r>
        <w:rPr>
          <w:rFonts w:hint="eastAsia" w:hAnsi="宋体"/>
          <w:b/>
          <w:bCs/>
          <w:sz w:val="21"/>
          <w:highlight w:val="none"/>
        </w:rPr>
        <w:t xml:space="preserve">4、知识产权保证</w:t>
      </w:r>
      <w:r/>
    </w:p>
    <w:p>
      <w:pPr>
        <w:ind w:firstLine="420"/>
        <w:keepLines w:val="0"/>
        <w:keepNext w:val="0"/>
        <w:pageBreakBefore w:val="0"/>
        <w:spacing w:line="480" w:lineRule="auto"/>
        <w:widowControl w:val="off"/>
        <w:rPr>
          <w:rFonts w:hint="eastAsia" w:ascii="宋体" w:hAnsi="宋体"/>
          <w:bCs/>
          <w:szCs w:val="21"/>
          <w:highlight w:val="none"/>
        </w:rPr>
      </w:pPr>
      <w:r>
        <w:rPr>
          <w:rFonts w:hint="eastAsia" w:ascii="宋体" w:hAnsi="宋体"/>
          <w:bCs/>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927"/>
        <w:ind w:firstLine="422"/>
        <w:keepLines w:val="0"/>
        <w:keepNext w:val="0"/>
        <w:pageBreakBefore w:val="0"/>
        <w:spacing w:line="480" w:lineRule="auto"/>
        <w:widowControl w:val="off"/>
        <w:rPr>
          <w:rFonts w:hint="eastAsia" w:hAnsi="宋体"/>
          <w:b/>
          <w:bCs/>
          <w:sz w:val="21"/>
          <w:highlight w:val="none"/>
        </w:rPr>
      </w:pPr>
      <w:r>
        <w:rPr>
          <w:rFonts w:hint="eastAsia" w:hAnsi="宋体"/>
          <w:b/>
          <w:bCs/>
          <w:sz w:val="21"/>
          <w:highlight w:val="none"/>
        </w:rPr>
        <w:t xml:space="preserve">5、产权保证</w:t>
      </w:r>
      <w:r/>
    </w:p>
    <w:p>
      <w:pPr>
        <w:pStyle w:val="927"/>
        <w:ind w:firstLine="420"/>
        <w:keepLines w:val="0"/>
        <w:keepNext w:val="0"/>
        <w:pageBreakBefore w:val="0"/>
        <w:spacing w:line="480" w:lineRule="auto"/>
        <w:widowControl w:val="off"/>
        <w:rPr>
          <w:rFonts w:hint="eastAsia" w:hAnsi="宋体"/>
          <w:sz w:val="21"/>
          <w:highlight w:val="none"/>
        </w:rPr>
      </w:pPr>
      <w:r>
        <w:rPr>
          <w:rFonts w:hint="eastAsia" w:hAnsi="宋体"/>
          <w:sz w:val="21"/>
          <w:highlight w:val="none"/>
        </w:rPr>
        <w:t xml:space="preserve">乙方保证所交付的货物及服务的所有权完全属于乙方且无任何抵押、查封等产权瑕疵。</w:t>
      </w:r>
      <w:r/>
    </w:p>
    <w:p>
      <w:pPr>
        <w:pStyle w:val="927"/>
        <w:ind w:firstLine="422"/>
        <w:keepLines w:val="0"/>
        <w:keepNext w:val="0"/>
        <w:pageBreakBefore w:val="0"/>
        <w:spacing w:line="480" w:lineRule="auto"/>
        <w:widowControl w:val="off"/>
        <w:rPr>
          <w:rFonts w:hint="eastAsia" w:hAnsi="宋体"/>
          <w:b/>
          <w:bCs/>
          <w:sz w:val="21"/>
          <w:highlight w:val="none"/>
        </w:rPr>
      </w:pPr>
      <w:r>
        <w:rPr>
          <w:rFonts w:hint="eastAsia" w:hAnsi="宋体"/>
          <w:b/>
          <w:bCs/>
          <w:sz w:val="21"/>
          <w:highlight w:val="none"/>
        </w:rPr>
        <w:t xml:space="preserve">6、履约保证金</w:t>
      </w:r>
      <w:r/>
    </w:p>
    <w:p>
      <w:pPr>
        <w:pStyle w:val="927"/>
        <w:ind w:firstLine="422"/>
        <w:keepLines w:val="0"/>
        <w:keepNext w:val="0"/>
        <w:pageBreakBefore w:val="0"/>
        <w:spacing w:line="480" w:lineRule="auto"/>
        <w:widowControl w:val="off"/>
        <w:rPr>
          <w:rFonts w:hint="eastAsia" w:hAnsi="宋体"/>
          <w:bCs/>
          <w:sz w:val="21"/>
          <w:szCs w:val="22"/>
          <w:highlight w:val="none"/>
          <w:u w:val="single"/>
          <w:lang w:val="en-US"/>
        </w:rPr>
      </w:pPr>
      <w:r>
        <w:rPr>
          <w:rFonts w:hint="eastAsia" w:hAnsi="宋体"/>
          <w:bCs/>
          <w:sz w:val="21"/>
          <w:szCs w:val="22"/>
          <w:highlight w:val="none"/>
          <w:u w:val="single"/>
          <w:lang w:val="en-US" w:eastAsia="zh-CN"/>
        </w:rPr>
        <w:t xml:space="preserve">本项目无需缴纳履约保证金</w:t>
      </w:r>
      <w:r/>
    </w:p>
    <w:p>
      <w:pPr>
        <w:pStyle w:val="927"/>
        <w:ind w:firstLine="422"/>
        <w:keepLines w:val="0"/>
        <w:keepNext w:val="0"/>
        <w:pageBreakBefore w:val="0"/>
        <w:spacing w:line="480" w:lineRule="auto"/>
        <w:widowControl w:val="off"/>
        <w:rPr>
          <w:rFonts w:hint="eastAsia" w:hAnsi="宋体"/>
          <w:b/>
          <w:bCs/>
          <w:sz w:val="21"/>
          <w:highlight w:val="none"/>
        </w:rPr>
      </w:pPr>
      <w:r>
        <w:rPr>
          <w:rFonts w:hint="eastAsia" w:hAnsi="宋体"/>
          <w:b/>
          <w:bCs/>
          <w:sz w:val="21"/>
          <w:highlight w:val="none"/>
        </w:rPr>
        <w:t xml:space="preserve">7、转包或分包</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hAnsi="宋体"/>
          <w:bCs/>
          <w:szCs w:val="21"/>
          <w:highlight w:val="none"/>
        </w:rPr>
        <w:t xml:space="preserve">7</w:t>
      </w:r>
      <w:r>
        <w:rPr>
          <w:rFonts w:hint="eastAsia" w:hAnsi="宋体"/>
          <w:szCs w:val="21"/>
          <w:highlight w:val="none"/>
        </w:rPr>
        <w:t xml:space="preserve">.</w:t>
      </w:r>
      <w:r>
        <w:rPr>
          <w:rFonts w:hint="eastAsia" w:ascii="宋体" w:hAnsi="宋体"/>
          <w:bCs/>
          <w:szCs w:val="21"/>
          <w:highlight w:val="none"/>
        </w:rPr>
        <w:t xml:space="preserve">1本合同禁止转包，本合同范围的货物，应由乙方直接供应的，不得转让他人供应。</w:t>
      </w:r>
      <w:r/>
    </w:p>
    <w:p>
      <w:pPr>
        <w:ind w:firstLine="420"/>
        <w:keepLines w:val="0"/>
        <w:keepNext w:val="0"/>
        <w:pageBreakBefore w:val="0"/>
        <w:spacing w:line="360" w:lineRule="auto"/>
        <w:widowControl w:val="off"/>
        <w:rPr>
          <w:rFonts w:ascii="宋体" w:hAnsi="宋体"/>
          <w:bCs/>
          <w:szCs w:val="21"/>
          <w:highlight w:val="none"/>
        </w:rPr>
      </w:pPr>
      <w:r>
        <w:rPr>
          <w:rFonts w:hint="eastAsia" w:ascii="宋体" w:hAnsi="宋体"/>
          <w:bCs/>
          <w:szCs w:val="21"/>
          <w:highlight w:val="none"/>
        </w:rPr>
        <w:t xml:space="preserve">7.2除非得到甲方的书面同意，乙方不得部分分包给他人供应。</w:t>
      </w:r>
      <w:r/>
    </w:p>
    <w:p>
      <w:pPr>
        <w:ind w:firstLine="420"/>
        <w:keepLines w:val="0"/>
        <w:keepNext w:val="0"/>
        <w:pageBreakBefore w:val="0"/>
        <w:spacing w:line="360" w:lineRule="auto"/>
        <w:widowControl w:val="off"/>
        <w:rPr>
          <w:rFonts w:ascii="宋体" w:hAnsi="宋体"/>
          <w:bCs/>
          <w:szCs w:val="21"/>
          <w:highlight w:val="none"/>
        </w:rPr>
      </w:pPr>
      <w:r>
        <w:rPr>
          <w:rFonts w:hint="eastAsia" w:ascii="宋体" w:hAnsi="宋体"/>
          <w:bCs/>
          <w:szCs w:val="21"/>
          <w:highlight w:val="none"/>
        </w:rPr>
        <w:t xml:space="preserve">7.3如有转让和未经甲方同意的分包行为，甲方有权给予终止合同。</w:t>
      </w:r>
      <w:r/>
    </w:p>
    <w:p>
      <w:pPr>
        <w:pStyle w:val="927"/>
        <w:ind w:firstLine="422"/>
        <w:keepLines w:val="0"/>
        <w:keepNext w:val="0"/>
        <w:pageBreakBefore w:val="0"/>
        <w:spacing w:line="360" w:lineRule="auto"/>
        <w:widowControl w:val="off"/>
        <w:rPr>
          <w:rFonts w:hint="eastAsia" w:hAnsi="宋体"/>
          <w:b/>
          <w:bCs/>
          <w:sz w:val="21"/>
          <w:highlight w:val="none"/>
        </w:rPr>
      </w:pPr>
      <w:r>
        <w:rPr>
          <w:rFonts w:hint="eastAsia" w:hAnsi="宋体"/>
          <w:b/>
          <w:bCs/>
          <w:sz w:val="21"/>
          <w:highlight w:val="none"/>
        </w:rPr>
        <w:t xml:space="preserve">8、质保期</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rPr>
        <w:t xml:space="preserve">8.1质保期</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年。（自交货验收合格之日起计）</w:t>
      </w:r>
      <w:r/>
    </w:p>
    <w:p>
      <w:pPr>
        <w:pStyle w:val="927"/>
        <w:ind w:firstLine="422"/>
        <w:keepLines w:val="0"/>
        <w:keepNext w:val="0"/>
        <w:pageBreakBefore w:val="0"/>
        <w:spacing w:line="360" w:lineRule="auto"/>
        <w:widowControl w:val="off"/>
        <w:rPr>
          <w:rFonts w:hAnsi="宋体"/>
          <w:b/>
          <w:bCs/>
          <w:sz w:val="21"/>
          <w:highlight w:val="none"/>
        </w:rPr>
      </w:pPr>
      <w:r>
        <w:rPr>
          <w:rFonts w:hint="eastAsia" w:hAnsi="宋体"/>
          <w:b/>
          <w:bCs/>
          <w:sz w:val="21"/>
          <w:highlight w:val="none"/>
          <w:lang w:val="en-US" w:eastAsia="zh-CN"/>
        </w:rPr>
        <w:t xml:space="preserve">9</w:t>
      </w:r>
      <w:r>
        <w:rPr>
          <w:rFonts w:hint="eastAsia" w:hAnsi="宋体"/>
          <w:b/>
          <w:bCs/>
          <w:sz w:val="21"/>
          <w:highlight w:val="none"/>
        </w:rPr>
        <w:t xml:space="preserve">、交付期、交付方式及交付地点</w:t>
      </w:r>
      <w:r/>
    </w:p>
    <w:p>
      <w:pPr>
        <w:pStyle w:val="927"/>
        <w:ind w:firstLine="420"/>
        <w:keepLines w:val="0"/>
        <w:keepNext w:val="0"/>
        <w:pageBreakBefore w:val="0"/>
        <w:spacing w:line="360" w:lineRule="auto"/>
        <w:widowControl w:val="off"/>
        <w:rPr>
          <w:rFonts w:hint="default" w:hAnsi="宋体" w:eastAsia="宋体"/>
          <w:b w:val="0"/>
          <w:bCs w:val="0"/>
          <w:sz w:val="21"/>
          <w:highlight w:val="none"/>
          <w:lang w:val="en-US" w:eastAsia="zh-CN"/>
        </w:rPr>
      </w:pPr>
      <w:r>
        <w:rPr>
          <w:rFonts w:hint="eastAsia" w:hAnsi="宋体"/>
          <w:b w:val="0"/>
          <w:bCs w:val="0"/>
          <w:sz w:val="21"/>
          <w:highlight w:val="none"/>
        </w:rPr>
        <w:t xml:space="preserve">9.1交付期：________</w:t>
      </w:r>
      <w:r>
        <w:rPr>
          <w:rFonts w:hint="eastAsia" w:hAnsi="宋体"/>
          <w:b w:val="0"/>
          <w:bCs w:val="0"/>
          <w:sz w:val="21"/>
          <w:highlight w:val="none"/>
          <w:lang w:val="en-US" w:eastAsia="zh-CN"/>
        </w:rPr>
        <w:t xml:space="preserve">  </w:t>
      </w:r>
      <w:r/>
    </w:p>
    <w:p>
      <w:pPr>
        <w:pStyle w:val="927"/>
        <w:ind w:firstLine="420"/>
        <w:keepLines w:val="0"/>
        <w:keepNext w:val="0"/>
        <w:pageBreakBefore w:val="0"/>
        <w:spacing w:line="360" w:lineRule="auto"/>
        <w:widowControl w:val="off"/>
        <w:rPr>
          <w:rFonts w:hint="eastAsia" w:hAnsi="宋体"/>
          <w:b w:val="0"/>
          <w:bCs w:val="0"/>
          <w:sz w:val="21"/>
          <w:highlight w:val="none"/>
        </w:rPr>
      </w:pPr>
      <w:r>
        <w:rPr>
          <w:rFonts w:hint="eastAsia" w:hAnsi="宋体"/>
          <w:b w:val="0"/>
          <w:bCs w:val="0"/>
          <w:sz w:val="21"/>
          <w:highlight w:val="none"/>
        </w:rPr>
        <w:t xml:space="preserve">9.2交付方式：_________</w:t>
      </w:r>
      <w:r/>
    </w:p>
    <w:p>
      <w:pPr>
        <w:pStyle w:val="927"/>
        <w:ind w:firstLine="420"/>
        <w:keepLines w:val="0"/>
        <w:keepNext w:val="0"/>
        <w:pageBreakBefore w:val="0"/>
        <w:spacing w:line="360" w:lineRule="auto"/>
        <w:widowControl w:val="off"/>
        <w:rPr>
          <w:rFonts w:hint="eastAsia" w:hAnsi="宋体"/>
          <w:b w:val="0"/>
          <w:bCs w:val="0"/>
          <w:sz w:val="21"/>
          <w:highlight w:val="none"/>
        </w:rPr>
      </w:pPr>
      <w:r>
        <w:rPr>
          <w:rFonts w:hint="eastAsia" w:hAnsi="宋体"/>
          <w:b w:val="0"/>
          <w:bCs w:val="0"/>
          <w:sz w:val="21"/>
          <w:highlight w:val="none"/>
        </w:rPr>
        <w:t xml:space="preserve">9.3交付地点：_________</w:t>
      </w:r>
      <w:r/>
    </w:p>
    <w:p>
      <w:pPr>
        <w:pStyle w:val="927"/>
        <w:ind w:firstLine="422"/>
        <w:keepLines w:val="0"/>
        <w:keepNext w:val="0"/>
        <w:pageBreakBefore w:val="0"/>
        <w:spacing w:line="360" w:lineRule="auto"/>
        <w:widowControl w:val="off"/>
        <w:rPr>
          <w:rFonts w:hint="eastAsia" w:hAnsi="宋体"/>
          <w:b/>
          <w:bCs/>
          <w:sz w:val="21"/>
          <w:highlight w:val="none"/>
        </w:rPr>
      </w:pPr>
      <w:r>
        <w:rPr>
          <w:rFonts w:hint="eastAsia" w:hAnsi="宋体"/>
          <w:b/>
          <w:bCs/>
          <w:sz w:val="21"/>
          <w:highlight w:val="none"/>
        </w:rPr>
        <w:t xml:space="preserve">10、货款支付</w:t>
      </w:r>
      <w:r/>
    </w:p>
    <w:p>
      <w:pPr>
        <w:ind w:firstLine="420"/>
        <w:keepLines w:val="0"/>
        <w:keepNext w:val="0"/>
        <w:pageBreakBefore w:val="0"/>
        <w:spacing w:line="360" w:lineRule="auto"/>
        <w:widowControl w:val="off"/>
        <w:rPr>
          <w:rFonts w:hint="eastAsia" w:ascii="宋体" w:hAnsi="宋体"/>
          <w:bCs/>
          <w:szCs w:val="21"/>
          <w:highlight w:val="none"/>
        </w:rPr>
      </w:pPr>
      <w:r>
        <w:rPr>
          <w:rFonts w:ascii="宋体" w:hAnsi="宋体"/>
          <w:bCs/>
          <w:szCs w:val="21"/>
          <w:highlight w:val="none"/>
        </w:rPr>
        <w:t xml:space="preserve">10.1 </w:t>
      </w:r>
      <w:r>
        <w:rPr>
          <w:rFonts w:hint="eastAsia" w:ascii="宋体" w:hAnsi="宋体"/>
          <w:bCs/>
          <w:szCs w:val="21"/>
          <w:highlight w:val="none"/>
        </w:rPr>
        <w:t xml:space="preserve">本合同项下所有款项均以人民币支付。 </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10.3 甲方付款方式：</w:t>
      </w:r>
      <w:r/>
    </w:p>
    <w:p>
      <w:pPr>
        <w:numPr>
          <w:ilvl w:val="0"/>
          <w:numId w:val="0"/>
        </w:numPr>
        <w:ind w:firstLine="420"/>
        <w:keepLines w:val="0"/>
        <w:keepNext w:val="0"/>
        <w:pageBreakBefore w:val="0"/>
        <w:spacing w:line="360" w:lineRule="auto"/>
        <w:widowControl w:val="off"/>
        <w:rPr>
          <w:rFonts w:hint="eastAsia" w:ascii="宋体" w:hAnsi="宋体"/>
          <w:bCs/>
          <w:szCs w:val="21"/>
          <w:highlight w:val="none"/>
          <w:u w:val="single"/>
        </w:rPr>
      </w:pPr>
      <w:r>
        <w:rPr>
          <w:rFonts w:hint="eastAsia" w:ascii="宋体" w:hAnsi="宋体"/>
          <w:bCs/>
          <w:szCs w:val="21"/>
          <w:highlight w:val="none"/>
          <w:u w:val="none"/>
          <w:lang w:eastAsia="zh-CN"/>
        </w:rPr>
        <w:t xml:space="preserve">（</w:t>
      </w:r>
      <w:r>
        <w:rPr>
          <w:rFonts w:hint="eastAsia" w:ascii="宋体" w:hAnsi="宋体"/>
          <w:bCs/>
          <w:szCs w:val="21"/>
          <w:highlight w:val="none"/>
          <w:u w:val="none"/>
          <w:lang w:val="en-US" w:eastAsia="zh-CN"/>
        </w:rPr>
        <w:t xml:space="preserve">1</w:t>
      </w:r>
      <w:r>
        <w:rPr>
          <w:rFonts w:hint="eastAsia" w:ascii="宋体" w:hAnsi="宋体"/>
          <w:bCs/>
          <w:szCs w:val="21"/>
          <w:highlight w:val="none"/>
          <w:u w:val="none"/>
          <w:lang w:eastAsia="zh-CN"/>
        </w:rPr>
        <w:t xml:space="preserve">）</w:t>
      </w:r>
      <w:r>
        <w:rPr>
          <w:rFonts w:hint="eastAsia" w:ascii="宋体" w:hAnsi="宋体"/>
          <w:bCs/>
          <w:szCs w:val="21"/>
          <w:highlight w:val="none"/>
          <w:u w:val="single"/>
        </w:rPr>
        <w:t xml:space="preserve">合同签订后，</w:t>
      </w:r>
      <w:r>
        <w:rPr>
          <w:rFonts w:hint="eastAsia" w:ascii="宋体" w:hAnsi="宋体"/>
          <w:bCs/>
          <w:szCs w:val="21"/>
          <w:highlight w:val="none"/>
          <w:u w:val="single"/>
          <w:lang w:val="en-US" w:eastAsia="zh-CN"/>
        </w:rPr>
        <w:t xml:space="preserve">乙方向甲方开具发票，</w:t>
      </w:r>
      <w:r>
        <w:rPr>
          <w:rFonts w:hint="eastAsia" w:ascii="宋体" w:hAnsi="宋体"/>
          <w:bCs/>
          <w:szCs w:val="21"/>
          <w:highlight w:val="none"/>
          <w:u w:val="single"/>
        </w:rPr>
        <w:t xml:space="preserve">甲方自收到发票之日起</w:t>
      </w:r>
      <w:r>
        <w:rPr>
          <w:rFonts w:hint="eastAsia" w:ascii="宋体" w:hAnsi="宋体"/>
          <w:bCs/>
          <w:szCs w:val="21"/>
          <w:highlight w:val="none"/>
          <w:u w:val="single"/>
          <w:lang w:val="en-US" w:eastAsia="zh-CN"/>
        </w:rPr>
        <w:t xml:space="preserve">10个工作日内支</w:t>
      </w:r>
      <w:r>
        <w:rPr>
          <w:rFonts w:hint="eastAsia" w:ascii="宋体" w:hAnsi="宋体"/>
          <w:bCs/>
          <w:szCs w:val="21"/>
          <w:highlight w:val="none"/>
          <w:u w:val="single"/>
        </w:rPr>
        <w:t xml:space="preserve">付合同价的30%为预付款。</w:t>
      </w:r>
      <w:r/>
    </w:p>
    <w:p>
      <w:pPr>
        <w:ind w:firstLine="560"/>
        <w:keepLines w:val="0"/>
        <w:keepNext w:val="0"/>
        <w:pageBreakBefore w:val="0"/>
        <w:spacing w:line="360" w:lineRule="auto"/>
        <w:widowControl w:val="off"/>
        <w:rPr>
          <w:rFonts w:hint="eastAsia" w:ascii="宋体" w:hAnsi="宋体"/>
          <w:szCs w:val="21"/>
          <w:highlight w:val="none"/>
        </w:rPr>
      </w:pPr>
      <w:r>
        <w:rPr>
          <w:rFonts w:hint="eastAsia" w:ascii="宋体" w:hAnsi="宋体" w:eastAsia="宋体" w:cs="Times New Roman"/>
          <w:bCs/>
          <w:szCs w:val="21"/>
          <w:highlight w:val="none"/>
          <w:u w:val="none"/>
          <w:lang w:val="en-US" w:eastAsia="zh-CN"/>
        </w:rPr>
        <w:t xml:space="preserve">（2）</w:t>
      </w:r>
      <w:r>
        <w:rPr>
          <w:rFonts w:hint="eastAsia" w:ascii="宋体" w:hAnsi="宋体"/>
          <w:szCs w:val="21"/>
          <w:highlight w:val="none"/>
          <w:u w:val="single"/>
        </w:rPr>
        <w:t xml:space="preserve">乙方在规定时间内将车辆送至甲方指定地点，完成安装调试，办理完成车辆上牌，并经甲方确认无误验收合格后付至合同价的100%。（以上付款均无利息） </w:t>
      </w:r>
      <w:r/>
    </w:p>
    <w:p>
      <w:pPr>
        <w:pStyle w:val="927"/>
        <w:ind w:firstLine="422"/>
        <w:keepLines w:val="0"/>
        <w:keepNext w:val="0"/>
        <w:pageBreakBefore w:val="0"/>
        <w:spacing w:line="360" w:lineRule="auto"/>
        <w:widowControl w:val="off"/>
        <w:rPr>
          <w:rFonts w:hint="eastAsia" w:hAnsi="宋体"/>
          <w:b/>
          <w:bCs/>
          <w:sz w:val="21"/>
          <w:highlight w:val="none"/>
        </w:rPr>
      </w:pPr>
      <w:r>
        <w:rPr>
          <w:rFonts w:hint="eastAsia" w:hAnsi="宋体"/>
          <w:b/>
          <w:bCs/>
          <w:sz w:val="21"/>
          <w:highlight w:val="none"/>
        </w:rPr>
        <w:t xml:space="preserve">11、税费</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rPr>
        <w:t xml:space="preserve">本合同执行中相关的一切税费均由乙方负担。</w:t>
      </w:r>
      <w:r/>
    </w:p>
    <w:p>
      <w:pPr>
        <w:pStyle w:val="927"/>
        <w:ind w:firstLine="422"/>
        <w:keepLines w:val="0"/>
        <w:keepNext w:val="0"/>
        <w:pageBreakBefore w:val="0"/>
        <w:spacing w:line="360" w:lineRule="auto"/>
        <w:widowControl w:val="off"/>
        <w:rPr>
          <w:rFonts w:hint="eastAsia" w:hAnsi="宋体"/>
          <w:b/>
          <w:bCs/>
          <w:sz w:val="21"/>
          <w:highlight w:val="none"/>
        </w:rPr>
      </w:pPr>
      <w:r>
        <w:rPr>
          <w:rFonts w:hint="eastAsia" w:hAnsi="宋体"/>
          <w:b/>
          <w:bCs/>
          <w:sz w:val="21"/>
          <w:highlight w:val="none"/>
        </w:rPr>
        <w:t xml:space="preserve">12、质量保证及售后服务</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cs="宋体"/>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cs="宋体"/>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cs="宋体"/>
          <w:szCs w:val="21"/>
          <w:highlight w:val="none"/>
        </w:rPr>
        <w:t xml:space="preserve">12.3 乙方提供的货物在质保期内因货物本身的质量问题发生故障，乙方应负责免费更换。对达不到技术要求者，根据实际情况，经双方协商，可按以下办法处理：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cs="宋体"/>
          <w:szCs w:val="21"/>
          <w:highlight w:val="none"/>
        </w:rPr>
        <w:t xml:space="preserve">⑴更换：由乙方承担所发生的全部费用。</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cs="宋体"/>
          <w:szCs w:val="21"/>
          <w:highlight w:val="none"/>
        </w:rPr>
        <w:t xml:space="preserve">⑵贬值处理：由甲乙双方合议定价。</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cs="宋体"/>
          <w:szCs w:val="21"/>
          <w:highlight w:val="none"/>
        </w:rPr>
        <w:t xml:space="preserve">⑶退货处理：乙方应退还甲方支付的合同款，同时应承担该货物的直接费用（运输、保险、检验、货款利息及银行手续费等）。</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cs="宋体"/>
          <w:szCs w:val="21"/>
          <w:highlight w:val="none"/>
        </w:rPr>
        <w:t xml:space="preserve">12.4 如在使用过程中发生质量问题，乙方在接到甲方通知后在</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小时内到达甲方现场。</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cs="宋体"/>
          <w:szCs w:val="21"/>
          <w:highlight w:val="none"/>
        </w:rPr>
        <w:t xml:space="preserve">12.5 在质保期内，乙方应对货物出现的质量及安全问题负责处理解决并承担一切费用。</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cs="宋体"/>
          <w:szCs w:val="21"/>
          <w:highlight w:val="none"/>
        </w:rPr>
        <w:t xml:space="preserve">12.6上述的货物免费保修期为</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年，因人为因素出现的故障不在免费保修范围内。超过保修期的机器设备，终生维修，维修时只收部件成本费。</w:t>
      </w:r>
      <w:r/>
    </w:p>
    <w:p>
      <w:pPr>
        <w:pStyle w:val="927"/>
        <w:ind w:firstLine="422"/>
        <w:keepLines w:val="0"/>
        <w:keepNext w:val="0"/>
        <w:pageBreakBefore w:val="0"/>
        <w:spacing w:line="360" w:lineRule="auto"/>
        <w:widowControl w:val="off"/>
        <w:rPr>
          <w:rFonts w:hint="eastAsia" w:hAnsi="宋体"/>
          <w:b/>
          <w:sz w:val="21"/>
          <w:highlight w:val="none"/>
        </w:rPr>
      </w:pPr>
      <w:r>
        <w:rPr>
          <w:rFonts w:hint="eastAsia" w:hAnsi="宋体"/>
          <w:b/>
          <w:sz w:val="21"/>
          <w:highlight w:val="none"/>
        </w:rPr>
        <w:t xml:space="preserve">13、交货、调试和验收</w:t>
      </w:r>
      <w:r/>
    </w:p>
    <w:p>
      <w:pPr>
        <w:pStyle w:val="927"/>
        <w:ind w:left="0"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27"/>
        <w:ind w:left="0"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27"/>
        <w:ind w:left="0"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27"/>
        <w:ind w:left="0"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13.4 对技术复杂的货物及服务，甲方可请国家认可的专业检测机构参与初步验收及最终验收，并由其出具质量检测报告。</w:t>
      </w:r>
      <w:r/>
    </w:p>
    <w:p>
      <w:pPr>
        <w:pStyle w:val="927"/>
        <w:ind w:left="0"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13.5 验收时乙方必须在现场，验收完毕后作出验收结果报告；验收费用由甲乙双方协商解决。</w:t>
      </w:r>
      <w:r/>
    </w:p>
    <w:p>
      <w:pPr>
        <w:ind w:left="0"/>
        <w:keepLines w:val="0"/>
        <w:keepNext w:val="0"/>
        <w:pageBreakBefore w:val="0"/>
        <w:spacing w:line="360" w:lineRule="auto"/>
        <w:widowControl w:val="off"/>
        <w:rPr>
          <w:rFonts w:ascii="宋体" w:hAnsi="宋体"/>
          <w:szCs w:val="21"/>
          <w:highlight w:val="none"/>
          <w:u w:val="single"/>
        </w:rPr>
      </w:pPr>
      <w:r>
        <w:rPr>
          <w:rFonts w:ascii="宋体" w:hAnsi="宋体" w:cs="宋体"/>
          <w:szCs w:val="21"/>
          <w:highlight w:val="none"/>
        </w:rPr>
        <w:t xml:space="preserve">13.</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甲乙双方关于调试和验收的其他约定：</w:t>
      </w:r>
      <w:r>
        <w:rPr>
          <w:rFonts w:ascii="宋体" w:hAnsi="宋体"/>
          <w:szCs w:val="21"/>
          <w:highlight w:val="none"/>
          <w:u w:val="single"/>
        </w:rPr>
        <w:t xml:space="preserve">    “其他要求详见招标文件” </w:t>
      </w:r>
      <w:r>
        <w:rPr>
          <w:rFonts w:hint="eastAsia" w:ascii="宋体" w:hAnsi="宋体" w:cs="宋体"/>
          <w:szCs w:val="21"/>
          <w:highlight w:val="none"/>
          <w:u w:val="single"/>
        </w:rPr>
        <w:t xml:space="preserve">。</w:t>
      </w:r>
      <w:r/>
    </w:p>
    <w:p>
      <w:pPr>
        <w:pStyle w:val="927"/>
        <w:ind w:firstLine="422"/>
        <w:keepLines w:val="0"/>
        <w:keepNext w:val="0"/>
        <w:pageBreakBefore w:val="0"/>
        <w:spacing w:line="360" w:lineRule="auto"/>
        <w:widowControl w:val="off"/>
        <w:rPr>
          <w:rFonts w:hAnsi="宋体"/>
          <w:b/>
          <w:bCs/>
          <w:sz w:val="21"/>
          <w:szCs w:val="22"/>
          <w:highlight w:val="none"/>
        </w:rPr>
      </w:pPr>
      <w:r>
        <w:rPr>
          <w:rFonts w:hint="eastAsia" w:hAnsi="宋体"/>
          <w:b/>
          <w:bCs/>
          <w:sz w:val="21"/>
          <w:szCs w:val="22"/>
          <w:highlight w:val="none"/>
        </w:rPr>
        <w:t xml:space="preserve">14、货物包装、发运及运输</w:t>
      </w:r>
      <w:r/>
    </w:p>
    <w:p>
      <w:pPr>
        <w:pStyle w:val="927"/>
        <w:ind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14.1 乙方应在货物及服务发运前对其进行满足运输距离、防潮、防震、防锈和防破损装卸等要求包装，以保证货物及服务安全运达甲方指定地点。</w:t>
      </w:r>
      <w:r/>
    </w:p>
    <w:p>
      <w:pPr>
        <w:pStyle w:val="927"/>
        <w:ind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14.2 使用说明书、质量检验证明书、随配附件和工具以及清单一并交付甲方。</w:t>
      </w:r>
      <w:r/>
    </w:p>
    <w:p>
      <w:pPr>
        <w:pStyle w:val="927"/>
        <w:ind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14.3 乙方在货物及服务发运手续办理完毕后24小时内或交付到甲方48小时前通知甲方，以准备接受交付。</w:t>
      </w:r>
      <w:r/>
    </w:p>
    <w:p>
      <w:pPr>
        <w:pStyle w:val="927"/>
        <w:ind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14.4 货物在交付甲方前发生的风险均由乙方负责。</w:t>
      </w:r>
      <w:r/>
    </w:p>
    <w:p>
      <w:pPr>
        <w:pStyle w:val="927"/>
        <w:ind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14.5 货物及服务在规定的交付期限内由乙方送达甲方指定的地点视为交付，乙方同时需通知甲方货物及服务已送达。</w:t>
      </w:r>
      <w:r/>
    </w:p>
    <w:p>
      <w:pPr>
        <w:pStyle w:val="927"/>
        <w:ind w:firstLine="422"/>
        <w:keepLines w:val="0"/>
        <w:keepNext w:val="0"/>
        <w:pageBreakBefore w:val="0"/>
        <w:spacing w:line="360" w:lineRule="auto"/>
        <w:widowControl w:val="off"/>
        <w:rPr>
          <w:rFonts w:hint="eastAsia" w:hAnsi="宋体"/>
          <w:b/>
          <w:bCs/>
          <w:sz w:val="21"/>
          <w:szCs w:val="22"/>
          <w:highlight w:val="none"/>
        </w:rPr>
      </w:pPr>
      <w:r>
        <w:rPr>
          <w:rFonts w:hint="eastAsia" w:hAnsi="宋体"/>
          <w:b/>
          <w:bCs/>
          <w:sz w:val="21"/>
          <w:szCs w:val="22"/>
          <w:highlight w:val="none"/>
        </w:rPr>
        <w:t xml:space="preserve">15、违约责任</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15.1 甲方无正当理由拒绝初验收和终验收货物的，甲方应按未付货款金额每日万分之五向乙方支付违约金。</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15.2 甲方无故逾期验收和无故逾期办理货款支付手续的,甲方应按逾期付款金额每日万分之五向乙方支付违约金。</w:t>
      </w:r>
      <w:r/>
    </w:p>
    <w:p>
      <w:pPr>
        <w:pStyle w:val="927"/>
        <w:ind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27"/>
        <w:ind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27"/>
        <w:ind w:firstLine="422"/>
        <w:keepLines w:val="0"/>
        <w:keepNext w:val="0"/>
        <w:pageBreakBefore w:val="0"/>
        <w:spacing w:line="360" w:lineRule="auto"/>
        <w:widowControl w:val="off"/>
        <w:rPr>
          <w:rFonts w:hint="eastAsia" w:hAnsi="宋体"/>
          <w:b/>
          <w:bCs/>
          <w:sz w:val="21"/>
          <w:szCs w:val="22"/>
          <w:highlight w:val="none"/>
        </w:rPr>
      </w:pPr>
      <w:r>
        <w:rPr>
          <w:rFonts w:hint="eastAsia" w:hAnsi="宋体"/>
          <w:b/>
          <w:bCs/>
          <w:sz w:val="21"/>
          <w:szCs w:val="22"/>
          <w:highlight w:val="none"/>
        </w:rPr>
        <w:t xml:space="preserve">16、不可抗力事件处理</w:t>
      </w:r>
      <w:r/>
    </w:p>
    <w:p>
      <w:pPr>
        <w:pStyle w:val="927"/>
        <w:ind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16.1 在合同有效期内，任何一方因不可抗力事件导致不能履行合同，则合同履行期可延长，其延长期与不可抗力影响期相同。</w:t>
      </w:r>
      <w:r/>
    </w:p>
    <w:p>
      <w:pPr>
        <w:pStyle w:val="927"/>
        <w:ind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16.2 不可抗力事件发生后，应立即通知对方，并寄送有关权威机构出具的证明。</w:t>
      </w:r>
      <w:r/>
    </w:p>
    <w:p>
      <w:pPr>
        <w:pStyle w:val="927"/>
        <w:ind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16.3 不可抗力事件延续120天以上，双方应通过友好协商，确定是否继续履行合同。</w:t>
      </w:r>
      <w:r/>
    </w:p>
    <w:p>
      <w:pPr>
        <w:pStyle w:val="927"/>
        <w:ind w:firstLine="422"/>
        <w:keepLines w:val="0"/>
        <w:keepNext w:val="0"/>
        <w:pageBreakBefore w:val="0"/>
        <w:spacing w:line="360" w:lineRule="auto"/>
        <w:widowControl w:val="off"/>
        <w:rPr>
          <w:rFonts w:hAnsi="宋体"/>
          <w:b/>
          <w:bCs/>
          <w:sz w:val="21"/>
          <w:highlight w:val="none"/>
        </w:rPr>
      </w:pPr>
      <w:r>
        <w:rPr>
          <w:rFonts w:hint="eastAsia" w:hAnsi="宋体"/>
          <w:b/>
          <w:bCs/>
          <w:sz w:val="21"/>
          <w:highlight w:val="none"/>
          <w:lang w:val="en-US" w:eastAsia="zh-CN"/>
        </w:rPr>
        <w:t xml:space="preserve">17</w:t>
      </w:r>
      <w:r>
        <w:rPr>
          <w:rFonts w:hint="eastAsia" w:hAnsi="宋体"/>
          <w:b/>
          <w:bCs/>
          <w:sz w:val="21"/>
          <w:highlight w:val="none"/>
        </w:rPr>
        <w:t xml:space="preserve">、诉讼</w:t>
      </w:r>
      <w:r/>
    </w:p>
    <w:p>
      <w:pPr>
        <w:pStyle w:val="927"/>
        <w:ind w:firstLine="420"/>
        <w:keepLines w:val="0"/>
        <w:keepNext w:val="0"/>
        <w:pageBreakBefore w:val="0"/>
        <w:spacing w:line="360" w:lineRule="auto"/>
        <w:widowControl w:val="off"/>
        <w:rPr>
          <w:rFonts w:hAnsi="宋体"/>
          <w:sz w:val="21"/>
          <w:highlight w:val="none"/>
        </w:rPr>
      </w:pPr>
      <w:r>
        <w:rPr>
          <w:rFonts w:hint="eastAsia" w:hAnsi="宋体"/>
          <w:sz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Ansi="宋体"/>
          <w:szCs w:val="21"/>
          <w:highlight w:val="none"/>
        </w:rPr>
      </w:pPr>
      <w:r>
        <w:rPr>
          <w:rFonts w:hint="eastAsia" w:ascii="宋体" w:hAnsi="宋体"/>
          <w:b/>
          <w:bCs/>
          <w:szCs w:val="21"/>
          <w:highlight w:val="none"/>
          <w:lang w:val="en-US" w:eastAsia="zh-CN"/>
        </w:rPr>
        <w:t xml:space="preserve">18</w:t>
      </w:r>
      <w:r>
        <w:rPr>
          <w:rFonts w:hint="eastAsia" w:ascii="宋体" w:hAnsi="宋体"/>
          <w:b/>
          <w:bCs/>
          <w:szCs w:val="21"/>
          <w:highlight w:val="none"/>
        </w:rPr>
        <w:t xml:space="preserve">、</w:t>
      </w:r>
      <w:r>
        <w:rPr>
          <w:rFonts w:hint="eastAsia" w:ascii="宋体" w:hAnsi="宋体"/>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27"/>
        <w:ind w:firstLine="422"/>
        <w:keepLines w:val="0"/>
        <w:keepNext w:val="0"/>
        <w:pageBreakBefore w:val="0"/>
        <w:spacing w:line="360" w:lineRule="auto"/>
        <w:widowControl w:val="off"/>
        <w:rPr>
          <w:rFonts w:hint="eastAsia" w:ascii="宋体" w:hAnsi="宋体" w:eastAsia="宋体" w:cs="Times New Roman"/>
          <w:b/>
          <w:bCs/>
          <w:sz w:val="21"/>
          <w:highlight w:val="none"/>
          <w:lang w:val="en-US" w:eastAsia="zh-CN"/>
        </w:rPr>
      </w:pPr>
      <w:r>
        <w:rPr>
          <w:rFonts w:hint="eastAsia" w:ascii="宋体" w:hAnsi="宋体" w:eastAsia="宋体" w:cs="Times New Roman"/>
          <w:b/>
          <w:bCs/>
          <w:sz w:val="21"/>
          <w:highlight w:val="none"/>
          <w:lang w:val="en-US" w:eastAsia="zh-CN"/>
        </w:rPr>
        <w:t xml:space="preserve">19、合同生效及其它</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19.1 合同经双方法定代表人签章并加盖单位公章，并经</w:t>
      </w:r>
      <w:r>
        <w:rPr>
          <w:rFonts w:hint="eastAsia" w:ascii="宋体" w:hAnsi="宋体" w:cs="宋体"/>
          <w:szCs w:val="21"/>
          <w:highlight w:val="none"/>
          <w:lang w:eastAsia="zh-CN"/>
        </w:rPr>
        <w:t xml:space="preserve">扬州创晨项目管理咨询有限公司</w:t>
      </w:r>
      <w:r>
        <w:rPr>
          <w:rFonts w:hint="eastAsia" w:ascii="宋体" w:hAnsi="宋体" w:cs="宋体"/>
          <w:szCs w:val="21"/>
          <w:highlight w:val="none"/>
        </w:rPr>
        <w:t xml:space="preserve">见证盖章后生效。</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19.2本合同未尽事宜，遵照《民法典》有关条文执行。</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19.3 本合同正本一式陆份，具有同等法律效力，甲方、乙方各执贰份，见证方及财政监管部门（仪征市财政局政府采购与部门资产管理科）各执壹份。  </w:t>
      </w:r>
      <w:r/>
    </w:p>
    <w:p>
      <w:pPr>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r>
      <w:r/>
    </w:p>
    <w:tbl>
      <w:tblPr>
        <w:tblStyle w:val="919"/>
        <w:tblpPr w:horzAnchor="page" w:tblpX="1866" w:vertAnchor="text" w:tblpY="4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int="eastAsia" w:ascii="宋体" w:hAnsi="宋体" w:eastAsia="宋体" w:cs="Times New Roman"/>
                <w:sz w:val="21"/>
                <w:highlight w:val="none"/>
                <w:lang w:eastAsia="zh-CN"/>
              </w:rPr>
            </w:pPr>
            <w:r>
              <w:rPr>
                <w:rFonts w:hint="eastAsia" w:ascii="宋体" w:hAnsi="宋体" w:eastAsia="宋体" w:cs="Times New Roman"/>
                <w:sz w:val="21"/>
                <w:highlight w:val="none"/>
              </w:rPr>
              <w:t xml:space="preserve">甲方：</w:t>
            </w:r>
            <w:r>
              <w:rPr>
                <w:rFonts w:hint="eastAsia" w:hAnsi="宋体" w:cs="Times New Roman"/>
                <w:sz w:val="21"/>
                <w:highlight w:val="none"/>
                <w:lang w:eastAsia="zh-CN"/>
              </w:rPr>
              <w:t xml:space="preserve">仪征市环境卫生管理处</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ind w:firstLine="420"/>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ind w:firstLine="420"/>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ind w:firstLine="420"/>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ind w:firstLine="420"/>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ind w:firstLine="420"/>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日期：      年    月    日</w:t>
            </w:r>
            <w:r/>
          </w:p>
        </w:tc>
      </w:tr>
    </w:tbl>
    <w:p>
      <w:pPr>
        <w:pStyle w:val="927"/>
        <w:ind w:firstLine="420"/>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 </w:t>
      </w:r>
      <w:r/>
    </w:p>
    <w:p>
      <w:pPr>
        <w:pStyle w:val="927"/>
        <w:ind w:firstLine="0"/>
        <w:keepLines w:val="0"/>
        <w:keepNext w:val="0"/>
        <w:pageBreakBefore w:val="0"/>
        <w:spacing w:before="120" w:after="120" w:line="360" w:lineRule="auto"/>
        <w:widowControl w:val="off"/>
        <w:rPr>
          <w:rFonts w:hint="eastAsia" w:ascii="宋体" w:hAnsi="宋体" w:eastAsia="宋体" w:cs="Times New Roman"/>
          <w:sz w:val="21"/>
          <w:highlight w:val="none"/>
        </w:rPr>
      </w:pPr>
      <w:r>
        <w:rPr>
          <w:rFonts w:hint="eastAsia" w:ascii="宋体" w:hAnsi="宋体" w:eastAsia="宋体" w:cs="Times New Roman"/>
          <w:sz w:val="21"/>
          <w:highlight w:val="none"/>
        </w:rPr>
      </w:r>
      <w:r/>
    </w:p>
    <w:p>
      <w:pPr>
        <w:pStyle w:val="927"/>
        <w:ind w:firstLine="0"/>
        <w:keepLines w:val="0"/>
        <w:keepNext w:val="0"/>
        <w:pageBreakBefore w:val="0"/>
        <w:spacing w:before="120" w:after="120" w:line="360" w:lineRule="auto"/>
        <w:widowControl w:val="off"/>
        <w:rPr>
          <w:rFonts w:hint="eastAsia" w:ascii="宋体" w:hAnsi="宋体" w:eastAsia="宋体" w:cs="Times New Roman"/>
          <w:sz w:val="21"/>
          <w:highlight w:val="none"/>
          <w:lang w:eastAsia="zh-CN"/>
        </w:rPr>
      </w:pPr>
      <w:r>
        <w:rPr>
          <w:rFonts w:hint="eastAsia" w:ascii="宋体" w:hAnsi="宋体" w:eastAsia="宋体" w:cs="Times New Roman"/>
          <w:sz w:val="21"/>
          <w:highlight w:val="none"/>
        </w:rPr>
        <w:t xml:space="preserve">见证方：</w:t>
      </w:r>
      <w:r>
        <w:rPr>
          <w:rFonts w:hint="eastAsia" w:hAnsi="宋体" w:cs="Times New Roman"/>
          <w:sz w:val="21"/>
          <w:highlight w:val="none"/>
          <w:lang w:eastAsia="zh-CN"/>
        </w:rPr>
        <w:t xml:space="preserve">扬州创晨项目管理咨询有限公司</w:t>
      </w:r>
      <w:r/>
    </w:p>
    <w:p>
      <w:pPr>
        <w:pStyle w:val="927"/>
        <w:ind w:firstLine="0"/>
        <w:keepLines w:val="0"/>
        <w:keepNext w:val="0"/>
        <w:pageBreakBefore w:val="0"/>
        <w:spacing w:before="120" w:after="120" w:line="360" w:lineRule="auto"/>
        <w:widowControl w:val="off"/>
        <w:rPr>
          <w:rFonts w:hint="eastAsia" w:ascii="宋体" w:hAnsi="宋体" w:eastAsia="宋体" w:cs="Times New Roman"/>
          <w:sz w:val="21"/>
          <w:highlight w:val="none"/>
        </w:rPr>
      </w:pPr>
      <w:r>
        <w:rPr>
          <w:rFonts w:hint="eastAsia" w:ascii="宋体" w:hAnsi="宋体" w:eastAsia="宋体" w:cs="Times New Roman"/>
          <w:sz w:val="21"/>
          <w:highlight w:val="none"/>
        </w:rPr>
        <w:t xml:space="preserve">日期：     年   月   日</w:t>
      </w:r>
      <w:r/>
    </w:p>
    <w:p>
      <w:pPr>
        <w:pStyle w:val="927"/>
        <w:ind w:firstLine="420"/>
        <w:spacing w:before="120" w:after="120" w:line="360" w:lineRule="auto"/>
        <w:rPr>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cs="Times New Roman"/>
          <w:sz w:val="21"/>
          <w:highlight w:val="none"/>
        </w:rPr>
        <w:t xml:space="preserve">    </w:t>
      </w:r>
      <w:r/>
    </w:p>
    <w:p>
      <w:pPr>
        <w:pStyle w:val="914"/>
        <w:numPr>
          <w:ilvl w:val="0"/>
          <w:numId w:val="3"/>
        </w:numPr>
        <w:jc w:val="center"/>
        <w:pageBreakBefore w:val="0"/>
        <w:spacing w:before="0" w:after="0" w:line="360" w:lineRule="auto"/>
        <w:widowControl w:val="off"/>
        <w:rPr>
          <w:rFonts w:hint="eastAsia"/>
          <w:sz w:val="36"/>
          <w:szCs w:val="36"/>
        </w:rPr>
      </w:pPr>
      <w:r/>
      <w:bookmarkStart w:id="56" w:name="_Toc21448"/>
      <w:r/>
      <w:bookmarkStart w:id="57" w:name="_Toc512692550"/>
      <w:r/>
      <w:bookmarkStart w:id="58" w:name="_Toc32147"/>
      <w:r>
        <w:rPr>
          <w:rFonts w:hint="eastAsia"/>
          <w:sz w:val="36"/>
          <w:szCs w:val="36"/>
        </w:rPr>
        <w:t xml:space="preserve">项目需求</w:t>
      </w:r>
      <w:bookmarkEnd w:id="56"/>
      <w:r/>
      <w:r/>
    </w:p>
    <w:p>
      <w:pPr>
        <w:ind w:firstLine="241"/>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一、</w:t>
      </w:r>
      <w:r>
        <w:rPr>
          <w:rFonts w:hint="eastAsia" w:asciiTheme="minorEastAsia" w:hAnsiTheme="minorEastAsia" w:eastAsiaTheme="minorEastAsia" w:cstheme="minorEastAsia"/>
          <w:b/>
          <w:bCs/>
          <w:color w:val="auto"/>
          <w:sz w:val="24"/>
          <w:szCs w:val="24"/>
          <w:highlight w:val="none"/>
        </w:rPr>
        <w:t xml:space="preserve">项目属性:货物类项目</w:t>
      </w:r>
      <w:r/>
    </w:p>
    <w:p>
      <w:pPr>
        <w:ind w:firstLine="480"/>
        <w:jc w:val="left"/>
        <w:keepLines w:val="0"/>
        <w:keepNext w:val="0"/>
        <w:spacing w:line="360" w:lineRule="auto"/>
        <w:widowControl/>
        <w:rPr>
          <w:rFonts w:hint="eastAsia" w:asciiTheme="minorEastAsia" w:hAnsiTheme="minorEastAsia" w:eastAsiaTheme="minorEastAsia" w:cstheme="minorEastAsia"/>
          <w:bCs/>
          <w:iCs/>
          <w:sz w:val="24"/>
          <w:szCs w:val="24"/>
        </w:rPr>
        <w:suppressLineNumbers w:val="0"/>
      </w:pPr>
      <w:r>
        <w:rPr>
          <w:rFonts w:hint="eastAsia" w:asciiTheme="minorEastAsia" w:hAnsiTheme="minorEastAsia" w:eastAsiaTheme="minorEastAsia" w:cstheme="minorEastAsia"/>
          <w:bCs/>
          <w:iCs/>
          <w:sz w:val="24"/>
          <w:szCs w:val="24"/>
        </w:rPr>
        <w:t xml:space="preserve">1</w:t>
      </w:r>
      <w:r>
        <w:rPr>
          <w:rFonts w:hint="eastAsia" w:asciiTheme="minorEastAsia" w:hAnsiTheme="minorEastAsia" w:eastAsiaTheme="minorEastAsia" w:cstheme="minorEastAsia"/>
          <w:bCs/>
          <w:iCs/>
          <w:sz w:val="24"/>
          <w:szCs w:val="24"/>
          <w:lang w:eastAsia="zh-CN"/>
        </w:rPr>
        <w:t xml:space="preserve">、</w:t>
      </w:r>
      <w:r>
        <w:rPr>
          <w:rFonts w:hint="eastAsia" w:asciiTheme="minorEastAsia" w:hAnsiTheme="minorEastAsia" w:eastAsiaTheme="minorEastAsia" w:cstheme="minorEastAsia"/>
          <w:bCs/>
          <w:iCs/>
          <w:sz w:val="24"/>
          <w:szCs w:val="24"/>
        </w:rPr>
        <w:t xml:space="preserve">如本项目采购产品被财政部、国家发改委、生态环境部等列入“节能产品</w:t>
      </w:r>
      <w:r>
        <w:rPr>
          <w:rFonts w:hint="eastAsia" w:asciiTheme="minorEastAsia" w:hAnsiTheme="minorEastAsia" w:eastAsiaTheme="minorEastAsia" w:cstheme="minorEastAsia"/>
          <w:bCs/>
          <w:iCs/>
          <w:sz w:val="24"/>
          <w:szCs w:val="24"/>
          <w:lang w:val="en-US" w:eastAsia="zh-CN"/>
        </w:rPr>
        <w:t xml:space="preserve">政府采购</w:t>
      </w:r>
      <w:r>
        <w:rPr>
          <w:rFonts w:hint="eastAsia" w:asciiTheme="minorEastAsia" w:hAnsiTheme="minorEastAsia" w:eastAsiaTheme="minorEastAsia" w:cstheme="minorEastAsia"/>
          <w:bCs/>
          <w:iCs/>
          <w:sz w:val="24"/>
          <w:szCs w:val="24"/>
        </w:rPr>
        <w:t xml:space="preserve">品目清单”强制采购范围，投标文件中必须提供国家确定的认证机构出具的、处于有效期之内的该节能产品认证证书。本项目强制节能产品：</w:t>
      </w:r>
      <w:r>
        <w:rPr>
          <w:rFonts w:hint="eastAsia" w:asciiTheme="minorEastAsia" w:hAnsiTheme="minorEastAsia" w:eastAsiaTheme="minorEastAsia" w:cstheme="minorEastAsia"/>
          <w:bCs/>
          <w:iCs/>
          <w:sz w:val="24"/>
          <w:szCs w:val="24"/>
          <w:u w:val="single"/>
          <w:lang w:val="en-US" w:eastAsia="zh-CN"/>
        </w:rPr>
        <w:t xml:space="preserve"> 无 </w:t>
      </w:r>
      <w:r>
        <w:rPr>
          <w:rFonts w:hint="eastAsia" w:asciiTheme="minorEastAsia" w:hAnsiTheme="minorEastAsia" w:eastAsiaTheme="minorEastAsia" w:cstheme="minorEastAsia"/>
          <w:bCs/>
          <w:iCs/>
          <w:sz w:val="24"/>
          <w:szCs w:val="24"/>
          <w:lang w:eastAsia="zh-CN"/>
        </w:rPr>
        <w:t xml:space="preserve">。</w:t>
      </w:r>
      <w:r/>
    </w:p>
    <w:p>
      <w:pPr>
        <w:ind w:firstLine="480"/>
        <w:jc w:val="left"/>
        <w:keepLines w:val="0"/>
        <w:keepNext w:val="0"/>
        <w:spacing w:line="360" w:lineRule="auto"/>
        <w:widowControl/>
        <w:rPr>
          <w:rFonts w:hint="eastAsia" w:asciiTheme="minorEastAsia" w:hAnsiTheme="minorEastAsia" w:eastAsiaTheme="minorEastAsia" w:cstheme="minorEastAsia"/>
          <w:bCs/>
          <w:iCs/>
          <w:sz w:val="24"/>
          <w:szCs w:val="24"/>
        </w:rPr>
        <w:suppressLineNumbers w:val="0"/>
      </w:pPr>
      <w:r>
        <w:rPr>
          <w:rFonts w:hint="eastAsia" w:asciiTheme="minorEastAsia" w:hAnsiTheme="minorEastAsia" w:eastAsiaTheme="minorEastAsia" w:cstheme="minorEastAsia"/>
          <w:bCs/>
          <w:iCs/>
          <w:sz w:val="24"/>
          <w:szCs w:val="24"/>
        </w:rPr>
        <w:t xml:space="preserve">2</w:t>
      </w:r>
      <w:r>
        <w:rPr>
          <w:rFonts w:hint="eastAsia" w:asciiTheme="minorEastAsia" w:hAnsiTheme="minorEastAsia" w:eastAsiaTheme="minorEastAsia" w:cstheme="minorEastAsia"/>
          <w:bCs/>
          <w:iCs/>
          <w:sz w:val="24"/>
          <w:szCs w:val="24"/>
          <w:lang w:eastAsia="zh-CN"/>
        </w:rPr>
        <w:t xml:space="preserve">、</w:t>
      </w:r>
      <w:r>
        <w:rPr>
          <w:rFonts w:hint="eastAsia" w:asciiTheme="minorEastAsia" w:hAnsiTheme="minorEastAsia" w:eastAsiaTheme="minorEastAsia" w:cstheme="minor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、政府采购中实施本国产品标准及相关政策</w:t>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本项目对采购本国产品给予政策支持，具体内容见招标文件“第五章 评标方法与评标标准”。</w:t>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采购标的清单</w:t>
      </w:r>
      <w:r/>
    </w:p>
    <w:p>
      <w:pPr>
        <w:numPr>
          <w:ilvl w:val="0"/>
          <w:numId w:val="0"/>
        </w:numPr>
        <w:jc w:val="center"/>
        <w:keepLines w:val="0"/>
        <w:keepNext w:val="0"/>
        <w:pageBreakBefore w:val="0"/>
        <w:spacing w:before="161" w:line="360" w:lineRule="auto"/>
        <w:widowControl w:val="off"/>
        <w:rPr>
          <w:rFonts w:hint="eastAsia"/>
          <w:b/>
          <w:bCs w:val="0"/>
          <w:iCs/>
          <w:color w:val="000000"/>
          <w:sz w:val="24"/>
          <w:szCs w:val="24"/>
          <w:highlight w:val="none"/>
          <w:lang w:val="en-US" w:eastAsia="zh-CN"/>
        </w:rPr>
      </w:pPr>
      <w:r>
        <w:rPr>
          <w:rFonts w:hint="eastAsia"/>
          <w:b/>
          <w:bCs w:val="0"/>
          <w:iCs/>
          <w:color w:val="000000"/>
          <w:sz w:val="24"/>
          <w:szCs w:val="24"/>
          <w:highlight w:val="none"/>
          <w:lang w:val="en-US" w:eastAsia="zh-CN"/>
        </w:rPr>
        <w:t xml:space="preserve">采购标的对应的中小企业划分标准所属行业一览表</w:t>
      </w:r>
      <w:r/>
    </w:p>
    <w:tbl>
      <w:tblPr>
        <w:tblStyle w:val="91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3016"/>
        <w:gridCol w:w="1229"/>
        <w:gridCol w:w="3747"/>
      </w:tblGrid>
      <w:tr>
        <w:trPr>
          <w:cantSplit/>
          <w:jc w:val="center"/>
          <w:trHeight w:val="456"/>
        </w:trPr>
        <w:tc>
          <w:tcPr>
            <w:tcW w:w="694"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采购包号</w:t>
            </w:r>
            <w:r/>
          </w:p>
        </w:tc>
        <w:tc>
          <w:tcPr>
            <w:tcW w:w="1624"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采购标的</w:t>
            </w:r>
            <w:r/>
          </w:p>
        </w:tc>
        <w:tc>
          <w:tcPr>
            <w:tcW w:w="662"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数量（辆）</w:t>
            </w:r>
            <w:r/>
          </w:p>
        </w:tc>
        <w:tc>
          <w:tcPr>
            <w:shd w:val="clear" w:color="auto" w:fill="auto"/>
            <w:tcW w:w="2018" w:type="pct"/>
            <w:vAlign w:val="center"/>
            <w:textDirection w:val="lrTb"/>
            <w:noWrap w:val="false"/>
          </w:tcPr>
          <w:p>
            <w:pPr>
              <w:jc w:val="center"/>
              <w:spacing w:line="0" w:lineRule="atLeast"/>
              <w:rPr>
                <w:rFonts w:hint="eastAsia" w:ascii="宋体" w:hAnsi="宋体" w:eastAsia="宋体" w:cs="Times New Roman"/>
                <w:sz w:val="24"/>
                <w:szCs w:val="24"/>
                <w:lang w:val="en-US" w:eastAsia="zh-CN" w:bidi="ar-SA"/>
              </w:rPr>
            </w:pPr>
            <w:r>
              <w:rPr>
                <w:rFonts w:hint="eastAsia" w:ascii="宋体" w:hAnsi="宋体"/>
                <w:sz w:val="24"/>
                <w:szCs w:val="24"/>
              </w:rPr>
              <w:t xml:space="preserve">对应中小企业划分标准所属行业</w:t>
            </w:r>
            <w:r/>
          </w:p>
        </w:tc>
      </w:tr>
      <w:tr>
        <w:trPr>
          <w:cantSplit/>
          <w:jc w:val="center"/>
          <w:trHeight w:val="291"/>
        </w:trPr>
        <w:tc>
          <w:tcPr>
            <w:tcW w:w="694"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624" w:type="pct"/>
            <w:vAlign w:val="center"/>
            <w:textDirection w:val="lrTb"/>
            <w:noWrap w:val="false"/>
          </w:tcPr>
          <w:p>
            <w:pPr>
              <w:jc w:val="center"/>
              <w:spacing w:after="0" w:line="520" w:lineRule="exact"/>
              <w:rPr>
                <w:rFonts w:ascii="宋体" w:hAnsi="宋体"/>
                <w:sz w:val="24"/>
                <w:szCs w:val="24"/>
              </w:rPr>
            </w:pPr>
            <w:r>
              <w:rPr>
                <w:rFonts w:hint="eastAsia" w:ascii="宋体" w:hAnsi="宋体" w:eastAsia="宋体" w:cs="宋体"/>
                <w:highlight w:val="none"/>
                <w:lang w:val="en-US" w:eastAsia="zh-CN"/>
              </w:rPr>
              <w:t xml:space="preserve">8吨雾炮抑尘车</w:t>
            </w:r>
            <w:r/>
          </w:p>
        </w:tc>
        <w:tc>
          <w:tcPr>
            <w:tcW w:w="662" w:type="pct"/>
            <w:vAlign w:val="center"/>
            <w:textDirection w:val="lrTb"/>
            <w:noWrap w:val="false"/>
          </w:tcPr>
          <w:p>
            <w:pPr>
              <w:jc w:val="center"/>
              <w:spacing w:after="0" w:line="52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shd w:val="clear" w:color="auto" w:fill="auto"/>
            <w:tcW w:w="2018" w:type="pct"/>
            <w:vAlign w:val="center"/>
            <w:textDirection w:val="lrTb"/>
            <w:noWrap w:val="false"/>
          </w:tcPr>
          <w:p>
            <w:pPr>
              <w:jc w:val="center"/>
              <w:spacing w:after="0" w:line="520" w:lineRule="exact"/>
              <w:rPr>
                <w:rFonts w:hint="eastAsia" w:ascii="宋体" w:hAnsi="宋体" w:eastAsia="宋体" w:cs="Times New Roman"/>
                <w:sz w:val="24"/>
                <w:szCs w:val="24"/>
                <w:lang w:val="en-US" w:eastAsia="zh-CN" w:bidi="ar-SA"/>
              </w:rPr>
            </w:pPr>
            <w:r>
              <w:rPr>
                <w:rFonts w:hint="eastAsia" w:asciiTheme="minorEastAsia" w:hAnsiTheme="minorEastAsia" w:eastAsiaTheme="minorEastAsia" w:cstheme="minorEastAsia"/>
                <w:color w:val="000000"/>
                <w:sz w:val="24"/>
              </w:rPr>
              <w:t xml:space="preserve">工业</w:t>
            </w:r>
            <w:r/>
          </w:p>
        </w:tc>
      </w:tr>
      <w:tr>
        <w:trPr>
          <w:cantSplit/>
          <w:jc w:val="center"/>
          <w:trHeight w:val="222"/>
        </w:trPr>
        <w:tc>
          <w:tcPr>
            <w:tcW w:w="694" w:type="pct"/>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2</w:t>
            </w:r>
            <w:r/>
          </w:p>
        </w:tc>
        <w:tc>
          <w:tcPr>
            <w:tcW w:w="1624" w:type="pct"/>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rPr>
            </w:pPr>
            <w:r>
              <w:rPr>
                <w:rFonts w:hint="eastAsia" w:ascii="宋体" w:hAnsi="宋体" w:eastAsia="宋体" w:cs="宋体"/>
                <w:highlight w:val="none"/>
                <w:lang w:val="en-US" w:eastAsia="zh-CN"/>
              </w:rPr>
              <w:t xml:space="preserve">5吨洗扫车</w:t>
            </w:r>
            <w:r/>
          </w:p>
        </w:tc>
        <w:tc>
          <w:tcPr>
            <w:tcW w:w="662" w:type="pct"/>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 xml:space="preserve">2</w:t>
            </w:r>
            <w:r/>
          </w:p>
        </w:tc>
        <w:tc>
          <w:tcPr>
            <w:shd w:val="clear" w:color="auto" w:fill="auto"/>
            <w:tcW w:w="2018" w:type="pct"/>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szCs w:val="22"/>
                <w:lang w:val="en-US" w:eastAsia="zh-CN" w:bidi="ar-SA"/>
              </w:rPr>
            </w:pPr>
            <w:r>
              <w:rPr>
                <w:rFonts w:hint="eastAsia" w:asciiTheme="minorEastAsia" w:hAnsiTheme="minorEastAsia" w:eastAsiaTheme="minorEastAsia" w:cstheme="minorEastAsia"/>
                <w:color w:val="000000"/>
                <w:sz w:val="24"/>
              </w:rPr>
              <w:t xml:space="preserve">工业</w:t>
            </w:r>
            <w:r/>
          </w:p>
        </w:tc>
      </w:tr>
      <w:tr>
        <w:trPr>
          <w:cantSplit/>
          <w:jc w:val="center"/>
          <w:trHeight w:val="222"/>
        </w:trPr>
        <w:tc>
          <w:tcPr>
            <w:tcW w:w="694" w:type="pct"/>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3</w:t>
            </w:r>
            <w:r/>
          </w:p>
        </w:tc>
        <w:tc>
          <w:tcPr>
            <w:tcW w:w="1624" w:type="pct"/>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rPr>
            </w:pPr>
            <w:r>
              <w:rPr>
                <w:rFonts w:hint="eastAsia" w:ascii="宋体" w:hAnsi="宋体" w:eastAsia="宋体" w:cs="宋体"/>
                <w:highlight w:val="none"/>
                <w:lang w:val="en-US" w:eastAsia="zh-CN"/>
              </w:rPr>
              <w:t xml:space="preserve">5吨垃圾收集车</w:t>
            </w:r>
            <w:r/>
          </w:p>
        </w:tc>
        <w:tc>
          <w:tcPr>
            <w:tcW w:w="662" w:type="pct"/>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 xml:space="preserve">2</w:t>
            </w:r>
            <w:r/>
          </w:p>
        </w:tc>
        <w:tc>
          <w:tcPr>
            <w:tcW w:w="2018" w:type="pct"/>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工业</w:t>
            </w:r>
            <w:r/>
          </w:p>
        </w:tc>
      </w:tr>
    </w:tbl>
    <w:p>
      <w:pPr>
        <w:pStyle w:val="964"/>
        <w:numPr>
          <w:ilvl w:val="0"/>
          <w:numId w:val="0"/>
        </w:numPr>
        <w:ind w:left="0" w:firstLine="0"/>
        <w:spacing w:line="360" w:lineRule="auto"/>
        <w:rPr>
          <w:rFonts w:hint="eastAsia" w:ascii="宋体" w:cs="Times New Roman"/>
          <w:b/>
          <w:bCs/>
          <w:color w:val="ff0000"/>
          <w:sz w:val="24"/>
          <w:szCs w:val="22"/>
          <w:highlight w:val="none"/>
          <w:lang w:val="en-US" w:eastAsia="zh-CN" w:bidi="ar-SA"/>
        </w:rPr>
      </w:pPr>
      <w:r>
        <w:rPr>
          <w:rFonts w:hint="eastAsia" w:ascii="宋体" w:cs="Times New Roman"/>
          <w:b/>
          <w:bCs/>
          <w:color w:val="ff0000"/>
          <w:sz w:val="24"/>
          <w:szCs w:val="22"/>
          <w:highlight w:val="none"/>
          <w:lang w:val="en-US" w:eastAsia="zh-CN" w:bidi="ar-SA"/>
        </w:rPr>
        <w:t xml:space="preserve">分包1：8吨雾炮抑尘车</w:t>
      </w:r>
      <w:r/>
    </w:p>
    <w:p>
      <w:pPr>
        <w:pStyle w:val="964"/>
        <w:numPr>
          <w:ilvl w:val="0"/>
          <w:numId w:val="0"/>
        </w:numPr>
        <w:ind w:left="0" w:firstLine="0"/>
        <w:spacing w:line="360" w:lineRule="auto"/>
        <w:rPr>
          <w:rFonts w:hint="eastAsia" w:ascii="宋体" w:cs="Times New Roman"/>
          <w:b/>
          <w:bCs/>
          <w:color w:val="ff0000"/>
          <w:sz w:val="24"/>
          <w:szCs w:val="22"/>
          <w:highlight w:val="none"/>
          <w:lang w:val="en-US" w:eastAsia="zh-CN" w:bidi="ar-SA"/>
        </w:rPr>
      </w:pPr>
      <w:r>
        <w:rPr>
          <w:rFonts w:hint="eastAsia" w:ascii="宋体" w:eastAsia="宋体" w:cs="Times New Roman"/>
          <w:i/>
          <w:iCs/>
          <w:sz w:val="24"/>
          <w:szCs w:val="24"/>
          <w:highlight w:val="none"/>
          <w:u w:val="single"/>
          <w:lang w:val="en-US" w:eastAsia="zh-CN"/>
        </w:rPr>
        <w:t xml:space="preserve">车辆列入国家工信部机动车产品公告，可办理新能源绿牌；具备 CCC 强制性认证；具备免税公告或投标人承诺缴纳车辆购置税</w:t>
      </w:r>
      <w:r>
        <w:rPr>
          <w:rFonts w:hint="eastAsia" w:ascii="宋体" w:cs="Times New Roman"/>
          <w:i/>
          <w:iCs/>
          <w:sz w:val="24"/>
          <w:szCs w:val="24"/>
          <w:highlight w:val="none"/>
          <w:u w:val="single"/>
          <w:lang w:val="en-US" w:eastAsia="zh-CN"/>
        </w:rPr>
        <w:t xml:space="preserve">；</w:t>
      </w:r>
      <w:r>
        <w:rPr>
          <w:rFonts w:hint="eastAsia" w:ascii="宋体" w:eastAsia="宋体" w:cs="Times New Roman"/>
          <w:i/>
          <w:iCs/>
          <w:sz w:val="24"/>
          <w:szCs w:val="24"/>
          <w:highlight w:val="none"/>
          <w:u w:val="single"/>
          <w:lang w:val="en-US" w:eastAsia="zh-CN"/>
        </w:rPr>
        <w:t xml:space="preserve">公告型号与投标产品一致</w:t>
      </w:r>
      <w:r>
        <w:rPr>
          <w:rFonts w:hint="eastAsia" w:ascii="宋体" w:eastAsia="宋体" w:cs="Times New Roman"/>
          <w:b/>
          <w:bCs/>
          <w:i/>
          <w:iCs/>
          <w:sz w:val="24"/>
          <w:szCs w:val="24"/>
          <w:highlight w:val="none"/>
          <w:u w:val="single"/>
          <w:lang w:val="en-US" w:eastAsia="zh-CN"/>
        </w:rPr>
        <w:t xml:space="preserve">（提供公告截图加盖投标人公章扫描上传）</w:t>
      </w:r>
      <w:r/>
    </w:p>
    <w:p>
      <w:pPr>
        <w:numPr>
          <w:ilvl w:val="0"/>
          <w:numId w:val="0"/>
        </w:numPr>
        <w:spacing w:line="360" w:lineRule="auto"/>
        <w:rPr>
          <w:rFonts w:hint="eastAsia" w:ascii="宋体" w:hAnsi="宋体" w:cs="宋体"/>
          <w:b/>
          <w:bCs/>
          <w:iCs/>
          <w:sz w:val="24"/>
          <w:szCs w:val="24"/>
        </w:rPr>
      </w:pPr>
      <w:r>
        <w:rPr>
          <w:rFonts w:hint="eastAsia" w:ascii="宋体" w:hAnsi="宋体" w:eastAsia="宋体" w:cs="宋体"/>
          <w:b/>
          <w:bCs/>
          <w:iCs/>
          <w:sz w:val="24"/>
          <w:szCs w:val="24"/>
          <w:lang w:val="en-US" w:eastAsia="zh-CN" w:bidi="ar-SA"/>
        </w:rPr>
        <w:t xml:space="preserve">（一）</w:t>
      </w:r>
      <w:r>
        <w:rPr>
          <w:rFonts w:hint="eastAsia" w:ascii="宋体" w:hAnsi="宋体" w:cs="宋体"/>
          <w:b/>
          <w:bCs/>
          <w:iCs/>
          <w:sz w:val="24"/>
          <w:szCs w:val="24"/>
        </w:rPr>
        <w:t xml:space="preserve">主要技术参数</w:t>
      </w:r>
      <w:r/>
    </w:p>
    <w:p>
      <w:pPr>
        <w:numPr>
          <w:ilvl w:val="0"/>
          <w:numId w:val="0"/>
        </w:numPr>
        <w:spacing w:line="360" w:lineRule="auto"/>
        <w:rPr>
          <w:rFonts w:hint="default" w:ascii="宋体" w:hAnsi="宋体" w:eastAsia="宋体" w:cs="宋体"/>
          <w:b w:val="0"/>
          <w:bCs w:val="0"/>
          <w:iCs/>
          <w:sz w:val="24"/>
          <w:szCs w:val="24"/>
          <w:lang w:val="en-US" w:eastAsia="zh-CN"/>
        </w:rPr>
      </w:pPr>
      <w:r>
        <w:rPr>
          <w:rFonts w:hint="eastAsia" w:ascii="宋体" w:hAnsi="宋体" w:cs="宋体"/>
          <w:b w:val="0"/>
          <w:bCs w:val="0"/>
          <w:iCs/>
          <w:sz w:val="24"/>
          <w:szCs w:val="24"/>
        </w:rPr>
        <w:t xml:space="preserve">1</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★长×款×高（mm）≧</w:t>
      </w:r>
      <w:r>
        <w:rPr>
          <w:rFonts w:hint="eastAsia" w:ascii="宋体" w:hAnsi="宋体" w:cs="宋体"/>
          <w:b w:val="0"/>
          <w:bCs w:val="0"/>
          <w:iCs/>
          <w:sz w:val="24"/>
          <w:szCs w:val="24"/>
          <w:lang w:val="en-US" w:eastAsia="zh-CN"/>
        </w:rPr>
        <w:t xml:space="preserve">10300*2500*3400</w:t>
      </w:r>
      <w:r>
        <w:rPr>
          <w:rFonts w:hint="eastAsia" w:ascii="宋体" w:hAnsi="宋体" w:eastAsia="宋体" w:cs="宋体"/>
          <w:b/>
          <w:bCs w:val="0"/>
          <w:color w:val="auto"/>
          <w:sz w:val="24"/>
          <w:szCs w:val="24"/>
          <w:highlight w:val="none"/>
          <w:lang w:eastAsia="zh-CN"/>
        </w:rPr>
        <w:t xml:space="preserve">（提供工信部公告参数页</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佐证材料</w:t>
      </w:r>
      <w:r>
        <w:rPr>
          <w:rFonts w:hint="eastAsia" w:ascii="宋体" w:hAnsi="宋体" w:eastAsia="宋体" w:cs="宋体"/>
          <w:b/>
          <w:bCs w:val="0"/>
          <w:color w:val="auto"/>
          <w:sz w:val="24"/>
          <w:szCs w:val="24"/>
          <w:highlight w:val="none"/>
          <w:lang w:val="en-US" w:eastAsia="zh-CN"/>
        </w:rPr>
        <w:t xml:space="preserve">扫描上传</w:t>
      </w:r>
      <w:r>
        <w:rPr>
          <w:rFonts w:hint="eastAsia" w:ascii="宋体"/>
          <w:b/>
          <w:bCs w:val="0"/>
          <w:sz w:val="24"/>
          <w:szCs w:val="24"/>
          <w:lang w:eastAsia="zh-CN"/>
        </w:rPr>
        <w:t xml:space="preserve">）</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2</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总质量（kg）≧18000</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3</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额定载质量（kg）≧6700</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4</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★整备质量（kg）≧</w:t>
      </w:r>
      <w:r>
        <w:rPr>
          <w:rFonts w:hint="eastAsia" w:ascii="宋体" w:hAnsi="宋体" w:cs="宋体"/>
          <w:b w:val="0"/>
          <w:bCs w:val="0"/>
          <w:iCs/>
          <w:sz w:val="24"/>
          <w:szCs w:val="24"/>
          <w:lang w:val="en-US" w:eastAsia="zh-CN"/>
        </w:rPr>
        <w:t xml:space="preserve">11100</w:t>
      </w:r>
      <w:r>
        <w:rPr>
          <w:rFonts w:hint="eastAsia" w:ascii="宋体" w:hAnsi="宋体" w:eastAsia="宋体" w:cs="宋体"/>
          <w:b/>
          <w:bCs w:val="0"/>
          <w:color w:val="auto"/>
          <w:sz w:val="24"/>
          <w:szCs w:val="24"/>
          <w:highlight w:val="none"/>
          <w:lang w:eastAsia="zh-CN"/>
        </w:rPr>
        <w:t xml:space="preserve">（提供工信部公告参数页</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佐证材料</w:t>
      </w:r>
      <w:r>
        <w:rPr>
          <w:rFonts w:hint="eastAsia" w:ascii="宋体" w:hAnsi="宋体" w:eastAsia="宋体" w:cs="宋体"/>
          <w:b/>
          <w:bCs w:val="0"/>
          <w:color w:val="auto"/>
          <w:sz w:val="24"/>
          <w:szCs w:val="24"/>
          <w:highlight w:val="none"/>
          <w:lang w:val="en-US" w:eastAsia="zh-CN"/>
        </w:rPr>
        <w:t xml:space="preserve">扫描上传</w:t>
      </w:r>
      <w:r>
        <w:rPr>
          <w:rFonts w:hint="eastAsia" w:ascii="宋体"/>
          <w:b/>
          <w:bCs w:val="0"/>
          <w:sz w:val="24"/>
          <w:szCs w:val="24"/>
          <w:lang w:eastAsia="zh-CN"/>
        </w:rPr>
        <w:t xml:space="preserve">）</w:t>
      </w:r>
      <w:r/>
    </w:p>
    <w:p>
      <w:pPr>
        <w:numPr>
          <w:ilvl w:val="0"/>
          <w:numId w:val="0"/>
        </w:numPr>
        <w:spacing w:line="360" w:lineRule="auto"/>
        <w:rPr>
          <w:rFonts w:hint="default" w:ascii="宋体" w:hAnsi="宋体" w:eastAsia="宋体" w:cs="宋体"/>
          <w:b w:val="0"/>
          <w:bCs w:val="0"/>
          <w:iCs/>
          <w:sz w:val="24"/>
          <w:szCs w:val="24"/>
          <w:lang w:val="en-US" w:eastAsia="zh-CN"/>
        </w:rPr>
      </w:pPr>
      <w:r>
        <w:rPr>
          <w:rFonts w:hint="eastAsia" w:ascii="宋体" w:hAnsi="宋体" w:cs="宋体"/>
          <w:b w:val="0"/>
          <w:bCs w:val="0"/>
          <w:iCs/>
          <w:sz w:val="24"/>
          <w:szCs w:val="24"/>
        </w:rPr>
        <w:t xml:space="preserve">5</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★接近角/离去角(°)≧</w:t>
      </w:r>
      <w:r>
        <w:rPr>
          <w:rFonts w:hint="eastAsia" w:ascii="宋体" w:hAnsi="宋体" w:cs="宋体"/>
          <w:b w:val="0"/>
          <w:bCs w:val="0"/>
          <w:iCs/>
          <w:sz w:val="24"/>
          <w:szCs w:val="24"/>
          <w:lang w:val="en-US" w:eastAsia="zh-CN"/>
        </w:rPr>
        <w:t xml:space="preserve">14</w:t>
      </w:r>
      <w:r>
        <w:rPr>
          <w:rFonts w:hint="eastAsia" w:ascii="宋体" w:hAnsi="宋体" w:cs="宋体"/>
          <w:b w:val="0"/>
          <w:bCs w:val="0"/>
          <w:iCs/>
          <w:sz w:val="24"/>
          <w:szCs w:val="24"/>
        </w:rPr>
        <w:t xml:space="preserve">/</w:t>
      </w:r>
      <w:r>
        <w:rPr>
          <w:rFonts w:hint="eastAsia" w:ascii="宋体" w:hAnsi="宋体" w:cs="宋体"/>
          <w:b w:val="0"/>
          <w:bCs w:val="0"/>
          <w:iCs/>
          <w:sz w:val="24"/>
          <w:szCs w:val="24"/>
          <w:lang w:val="en-US" w:eastAsia="zh-CN"/>
        </w:rPr>
        <w:t xml:space="preserve">11</w:t>
      </w:r>
      <w:r>
        <w:rPr>
          <w:rFonts w:hint="eastAsia" w:ascii="宋体" w:hAnsi="宋体" w:eastAsia="宋体" w:cs="宋体"/>
          <w:b/>
          <w:bCs w:val="0"/>
          <w:color w:val="auto"/>
          <w:sz w:val="24"/>
          <w:szCs w:val="24"/>
          <w:highlight w:val="none"/>
          <w:lang w:eastAsia="zh-CN"/>
        </w:rPr>
        <w:t xml:space="preserve">（提供工信部公告参数页</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佐证材料</w:t>
      </w:r>
      <w:r>
        <w:rPr>
          <w:rFonts w:hint="eastAsia" w:ascii="宋体" w:hAnsi="宋体" w:eastAsia="宋体" w:cs="宋体"/>
          <w:b/>
          <w:bCs w:val="0"/>
          <w:color w:val="auto"/>
          <w:sz w:val="24"/>
          <w:szCs w:val="24"/>
          <w:highlight w:val="none"/>
          <w:lang w:val="en-US" w:eastAsia="zh-CN"/>
        </w:rPr>
        <w:t xml:space="preserve">扫描上传</w:t>
      </w:r>
      <w:r>
        <w:rPr>
          <w:rFonts w:hint="eastAsia" w:ascii="宋体"/>
          <w:b/>
          <w:bCs w:val="0"/>
          <w:sz w:val="24"/>
          <w:szCs w:val="24"/>
          <w:lang w:eastAsia="zh-CN"/>
        </w:rPr>
        <w:t xml:space="preserve">）</w:t>
      </w:r>
      <w:r/>
    </w:p>
    <w:p>
      <w:pPr>
        <w:numPr>
          <w:ilvl w:val="0"/>
          <w:numId w:val="0"/>
        </w:numPr>
        <w:spacing w:line="360" w:lineRule="auto"/>
        <w:rPr>
          <w:rFonts w:hint="default" w:ascii="宋体" w:hAnsi="宋体" w:eastAsia="宋体" w:cs="宋体"/>
          <w:b w:val="0"/>
          <w:bCs w:val="0"/>
          <w:iCs/>
          <w:sz w:val="24"/>
          <w:szCs w:val="24"/>
          <w:lang w:val="en-US" w:eastAsia="zh-CN"/>
        </w:rPr>
      </w:pPr>
      <w:r>
        <w:rPr>
          <w:rFonts w:hint="eastAsia" w:ascii="宋体" w:hAnsi="宋体" w:cs="宋体"/>
          <w:b w:val="0"/>
          <w:bCs w:val="0"/>
          <w:iCs/>
          <w:sz w:val="24"/>
          <w:szCs w:val="24"/>
        </w:rPr>
        <w:t xml:space="preserve">6</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★前悬/后悬（mm）≧14</w:t>
      </w:r>
      <w:r>
        <w:rPr>
          <w:rFonts w:hint="eastAsia" w:ascii="宋体" w:hAnsi="宋体" w:cs="宋体"/>
          <w:b w:val="0"/>
          <w:bCs w:val="0"/>
          <w:iCs/>
          <w:sz w:val="24"/>
          <w:szCs w:val="24"/>
          <w:lang w:val="en-US" w:eastAsia="zh-CN"/>
        </w:rPr>
        <w:t xml:space="preserve">60</w:t>
      </w:r>
      <w:r>
        <w:rPr>
          <w:rFonts w:hint="eastAsia" w:ascii="宋体" w:hAnsi="宋体" w:cs="宋体"/>
          <w:b w:val="0"/>
          <w:bCs w:val="0"/>
          <w:iCs/>
          <w:sz w:val="24"/>
          <w:szCs w:val="24"/>
        </w:rPr>
        <w:t xml:space="preserve">/</w:t>
      </w:r>
      <w:r>
        <w:rPr>
          <w:rFonts w:hint="eastAsia" w:ascii="宋体" w:hAnsi="宋体" w:cs="宋体"/>
          <w:b w:val="0"/>
          <w:bCs w:val="0"/>
          <w:iCs/>
          <w:sz w:val="24"/>
          <w:szCs w:val="24"/>
          <w:lang w:val="en-US" w:eastAsia="zh-CN"/>
        </w:rPr>
        <w:t xml:space="preserve">2630</w:t>
      </w:r>
      <w:r>
        <w:rPr>
          <w:rFonts w:hint="eastAsia" w:ascii="宋体" w:hAnsi="宋体" w:eastAsia="宋体" w:cs="宋体"/>
          <w:b/>
          <w:bCs w:val="0"/>
          <w:color w:val="auto"/>
          <w:sz w:val="24"/>
          <w:szCs w:val="24"/>
          <w:highlight w:val="none"/>
          <w:lang w:eastAsia="zh-CN"/>
        </w:rPr>
        <w:t xml:space="preserve">（提供工信部公告参数页</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佐证材料</w:t>
      </w:r>
      <w:r>
        <w:rPr>
          <w:rFonts w:hint="eastAsia" w:ascii="宋体" w:hAnsi="宋体" w:eastAsia="宋体" w:cs="宋体"/>
          <w:b/>
          <w:bCs w:val="0"/>
          <w:color w:val="auto"/>
          <w:sz w:val="24"/>
          <w:szCs w:val="24"/>
          <w:highlight w:val="none"/>
          <w:lang w:val="en-US" w:eastAsia="zh-CN"/>
        </w:rPr>
        <w:t xml:space="preserve">扫描上传</w:t>
      </w:r>
      <w:r>
        <w:rPr>
          <w:rFonts w:hint="eastAsia" w:ascii="宋体"/>
          <w:b/>
          <w:bCs w:val="0"/>
          <w:sz w:val="24"/>
          <w:szCs w:val="24"/>
          <w:lang w:eastAsia="zh-CN"/>
        </w:rPr>
        <w:t xml:space="preserve">）</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7</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底盘驱动电机峰值功率(kw)≧1</w:t>
      </w:r>
      <w:r>
        <w:rPr>
          <w:rFonts w:hint="eastAsia" w:ascii="宋体" w:hAnsi="宋体" w:cs="宋体"/>
          <w:b w:val="0"/>
          <w:bCs w:val="0"/>
          <w:iCs/>
          <w:sz w:val="24"/>
          <w:szCs w:val="24"/>
          <w:lang w:val="en-US" w:eastAsia="zh-CN"/>
        </w:rPr>
        <w:t xml:space="preserve">6</w:t>
      </w:r>
      <w:r>
        <w:rPr>
          <w:rFonts w:hint="eastAsia" w:ascii="宋体" w:hAnsi="宋体" w:cs="宋体"/>
          <w:b w:val="0"/>
          <w:bCs w:val="0"/>
          <w:iCs/>
          <w:sz w:val="24"/>
          <w:szCs w:val="24"/>
        </w:rPr>
        <w:t xml:space="preserve">0</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8</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底盘驱动电机防护等级</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IP68</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9</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★动力电池种类</w:t>
      </w:r>
      <w:r>
        <w:rPr>
          <w:rFonts w:hint="eastAsia" w:ascii="宋体" w:hAnsi="宋体" w:cs="宋体"/>
          <w:b w:val="0"/>
          <w:bCs w:val="0"/>
          <w:iCs/>
          <w:sz w:val="24"/>
          <w:szCs w:val="24"/>
          <w:lang w:eastAsia="zh-CN"/>
        </w:rPr>
        <w:t xml:space="preserve">：高性能磷酸铁锂动力电池，具备过充、过放、过温、短路、漏电多重安全防护，循环寿命长，适配长期户外环卫作业。</w:t>
      </w:r>
      <w:r/>
    </w:p>
    <w:p>
      <w:pPr>
        <w:numPr>
          <w:ilvl w:val="0"/>
          <w:numId w:val="0"/>
        </w:numPr>
        <w:spacing w:line="360" w:lineRule="auto"/>
        <w:rPr>
          <w:rFonts w:hint="eastAsia" w:ascii="宋体" w:hAnsi="宋体" w:eastAsia="宋体" w:cs="宋体"/>
          <w:b w:val="0"/>
          <w:bCs w:val="0"/>
          <w:iCs/>
          <w:sz w:val="24"/>
          <w:szCs w:val="24"/>
          <w:lang w:eastAsia="zh-CN"/>
        </w:rPr>
      </w:pPr>
      <w:r>
        <w:rPr>
          <w:rFonts w:hint="eastAsia" w:ascii="宋体" w:hAnsi="宋体" w:cs="宋体"/>
          <w:b w:val="0"/>
          <w:bCs w:val="0"/>
          <w:iCs/>
          <w:sz w:val="24"/>
          <w:szCs w:val="24"/>
        </w:rPr>
        <w:t xml:space="preserve">10</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★电池总电量（kWh）≧26</w:t>
      </w:r>
      <w:r>
        <w:rPr>
          <w:rFonts w:hint="eastAsia" w:ascii="宋体" w:hAnsi="宋体" w:cs="宋体"/>
          <w:b w:val="0"/>
          <w:bCs w:val="0"/>
          <w:iCs/>
          <w:sz w:val="24"/>
          <w:szCs w:val="24"/>
          <w:lang w:val="en-US" w:eastAsia="zh-CN"/>
        </w:rPr>
        <w:t xml:space="preserve">0</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11</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电池防护等级</w:t>
      </w:r>
      <w:r>
        <w:rPr>
          <w:rFonts w:hint="eastAsia" w:ascii="宋体" w:hAnsi="宋体" w:cs="宋体"/>
          <w:b w:val="0"/>
          <w:bCs w:val="0"/>
          <w:iCs/>
          <w:sz w:val="24"/>
          <w:szCs w:val="24"/>
          <w:lang w:eastAsia="zh-CN"/>
        </w:rPr>
        <w:t xml:space="preserve">：</w:t>
      </w:r>
      <w:r>
        <w:rPr>
          <w:rFonts w:hint="eastAsia" w:ascii="宋体" w:hAnsi="宋体" w:cs="宋体"/>
          <w:b w:val="0"/>
          <w:bCs w:val="0"/>
          <w:iCs/>
          <w:sz w:val="24"/>
          <w:szCs w:val="24"/>
          <w:lang w:val="en-US" w:eastAsia="zh-CN"/>
        </w:rPr>
        <w:t xml:space="preserve">不低于</w:t>
      </w:r>
      <w:r>
        <w:rPr>
          <w:rFonts w:hint="eastAsia" w:ascii="宋体" w:hAnsi="宋体" w:cs="宋体"/>
          <w:b w:val="0"/>
          <w:bCs w:val="0"/>
          <w:iCs/>
          <w:sz w:val="24"/>
          <w:szCs w:val="24"/>
        </w:rPr>
        <w:t xml:space="preserve">IP68</w:t>
      </w:r>
      <w:r/>
    </w:p>
    <w:p>
      <w:pPr>
        <w:numPr>
          <w:ilvl w:val="0"/>
          <w:numId w:val="0"/>
        </w:numPr>
        <w:spacing w:line="360" w:lineRule="auto"/>
        <w:rPr>
          <w:rFonts w:hint="default" w:ascii="宋体" w:hAnsi="宋体" w:cs="宋体"/>
          <w:b w:val="0"/>
          <w:bCs w:val="0"/>
          <w:iCs/>
          <w:sz w:val="24"/>
          <w:szCs w:val="24"/>
          <w:lang w:val="en-US" w:eastAsia="zh-CN"/>
        </w:rPr>
      </w:pPr>
      <w:r>
        <w:rPr>
          <w:rFonts w:hint="eastAsia" w:ascii="宋体" w:hAnsi="宋体" w:cs="宋体"/>
          <w:b w:val="0"/>
          <w:bCs w:val="0"/>
          <w:iCs/>
          <w:sz w:val="24"/>
          <w:szCs w:val="24"/>
        </w:rPr>
        <w:t xml:space="preserve">12</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充电</w:t>
      </w:r>
      <w:r>
        <w:rPr>
          <w:rFonts w:hint="eastAsia" w:ascii="宋体" w:hAnsi="宋体" w:cs="宋体"/>
          <w:b w:val="0"/>
          <w:bCs w:val="0"/>
          <w:iCs/>
          <w:sz w:val="24"/>
          <w:szCs w:val="24"/>
          <w:lang w:val="en-US" w:eastAsia="zh-CN"/>
        </w:rPr>
        <w:t xml:space="preserve">模式</w:t>
      </w:r>
      <w:r>
        <w:rPr>
          <w:rFonts w:hint="eastAsia" w:ascii="宋体" w:hAnsi="宋体" w:cs="宋体"/>
          <w:b w:val="0"/>
          <w:bCs w:val="0"/>
          <w:iCs/>
          <w:sz w:val="24"/>
          <w:szCs w:val="24"/>
          <w:lang w:eastAsia="zh-CN"/>
        </w:rPr>
        <w:t xml:space="preserve">：</w:t>
      </w:r>
      <w:r>
        <w:rPr>
          <w:rFonts w:hint="eastAsia" w:ascii="宋体" w:hAnsi="宋体" w:cs="宋体"/>
          <w:b w:val="0"/>
          <w:bCs w:val="0"/>
          <w:iCs/>
          <w:sz w:val="24"/>
          <w:szCs w:val="24"/>
          <w:lang w:val="en-US" w:eastAsia="zh-CN"/>
        </w:rPr>
        <w:t xml:space="preserve">双口</w:t>
      </w:r>
      <w:r/>
    </w:p>
    <w:p>
      <w:pPr>
        <w:jc w:val="left"/>
        <w:keepLines w:val="0"/>
        <w:keepNext w:val="0"/>
        <w:spacing w:line="360" w:lineRule="auto"/>
        <w:widowControl/>
        <w:rPr>
          <w:rFonts w:hint="default" w:ascii="宋体" w:hAnsi="宋体" w:cs="宋体"/>
          <w:b w:val="0"/>
          <w:bCs w:val="0"/>
          <w:iCs/>
          <w:sz w:val="24"/>
          <w:szCs w:val="24"/>
          <w:lang w:val="en-US" w:eastAsia="zh-CN"/>
        </w:rPr>
        <w:suppressLineNumbers w:val="0"/>
      </w:pPr>
      <w:r>
        <w:rPr>
          <w:rFonts w:hint="eastAsia" w:ascii="宋体" w:hAnsi="宋体" w:cs="宋体"/>
          <w:b w:val="0"/>
          <w:bCs w:val="0"/>
          <w:iCs/>
          <w:sz w:val="24"/>
          <w:szCs w:val="24"/>
          <w:lang w:val="en-US" w:eastAsia="zh-CN"/>
        </w:rPr>
        <w:t xml:space="preserve">13.续航里程（km）</w:t>
      </w:r>
      <w:r>
        <w:rPr>
          <w:rFonts w:ascii="宋体" w:hAnsi="宋体" w:eastAsia="宋体" w:cs="宋体"/>
          <w:sz w:val="24"/>
          <w:szCs w:val="24"/>
          <w:lang w:val="en-US" w:eastAsia="zh-CN" w:bidi="ar"/>
        </w:rPr>
        <w:t xml:space="preserve">≥3</w:t>
      </w:r>
      <w:r>
        <w:rPr>
          <w:rFonts w:hint="eastAsia" w:ascii="宋体" w:hAnsi="宋体" w:eastAsia="宋体" w:cs="宋体"/>
          <w:sz w:val="24"/>
          <w:szCs w:val="24"/>
          <w:lang w:val="en-US" w:eastAsia="zh-CN" w:bidi="ar"/>
        </w:rPr>
        <w:t xml:space="preserve">7</w:t>
      </w:r>
      <w:r>
        <w:rPr>
          <w:rFonts w:ascii="宋体" w:hAnsi="宋体" w:eastAsia="宋体" w:cs="宋体"/>
          <w:sz w:val="24"/>
          <w:szCs w:val="24"/>
          <w:lang w:val="en-US" w:eastAsia="zh-CN" w:bidi="ar"/>
        </w:rPr>
        <w:t xml:space="preserve">0</w:t>
      </w:r>
      <w:r>
        <w:rPr>
          <w:rFonts w:hint="eastAsia" w:ascii="宋体" w:hAnsi="宋体" w:eastAsia="宋体" w:cs="宋体"/>
          <w:sz w:val="24"/>
          <w:szCs w:val="24"/>
          <w:lang w:val="en-US" w:eastAsia="zh-CN" w:bidi="ar"/>
        </w:rPr>
        <w:t xml:space="preserve">(等速法）</w:t>
      </w:r>
      <w:r/>
    </w:p>
    <w:p>
      <w:pPr>
        <w:numPr>
          <w:ilvl w:val="0"/>
          <w:numId w:val="0"/>
        </w:numPr>
        <w:spacing w:line="360" w:lineRule="auto"/>
        <w:rPr>
          <w:rFonts w:hint="eastAsia" w:ascii="宋体" w:hAnsi="宋体" w:eastAsia="宋体" w:cs="宋体"/>
          <w:b w:val="0"/>
          <w:bCs w:val="0"/>
          <w:iCs/>
          <w:sz w:val="24"/>
          <w:szCs w:val="24"/>
          <w:lang w:eastAsia="zh-CN"/>
        </w:rPr>
      </w:pPr>
      <w:r>
        <w:rPr>
          <w:rFonts w:hint="eastAsia" w:ascii="宋体" w:hAnsi="宋体" w:cs="宋体"/>
          <w:b w:val="0"/>
          <w:bCs w:val="0"/>
          <w:iCs/>
          <w:sz w:val="24"/>
          <w:szCs w:val="24"/>
        </w:rPr>
        <w:t xml:space="preserve">14</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★罐体总容量（m³)≧8</w:t>
      </w:r>
      <w:r>
        <w:rPr>
          <w:rFonts w:hint="eastAsia" w:ascii="宋体" w:hAnsi="宋体" w:cs="宋体"/>
          <w:b w:val="0"/>
          <w:bCs w:val="0"/>
          <w:iCs/>
          <w:sz w:val="24"/>
          <w:szCs w:val="24"/>
          <w:lang w:eastAsia="zh-CN"/>
        </w:rPr>
        <w:t xml:space="preserve">，</w:t>
      </w:r>
      <w:r>
        <w:rPr>
          <w:rFonts w:hint="eastAsia" w:ascii="宋体" w:hAnsi="宋体" w:cs="宋体"/>
          <w:b w:val="0"/>
          <w:bCs w:val="0"/>
          <w:iCs/>
          <w:sz w:val="24"/>
          <w:szCs w:val="24"/>
          <w:lang w:val="en-US" w:eastAsia="zh-CN"/>
        </w:rPr>
        <w:t xml:space="preserve">罐体采用防腐耐磨材质，整体防腐防锈处理；内置防浪涌隔板，具备高低水位声光报警功能，罐体密封性好、无渗漏、耐腐蚀、使用寿命长。</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15</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水泵工作压力（Mpa）</w:t>
      </w:r>
      <w:r>
        <w:rPr>
          <w:rFonts w:hint="eastAsia" w:ascii="宋体" w:hAnsi="宋体" w:cs="宋体"/>
          <w:b w:val="0"/>
          <w:bCs w:val="0"/>
          <w:iCs/>
          <w:sz w:val="24"/>
          <w:szCs w:val="24"/>
          <w:lang w:eastAsia="zh-CN"/>
        </w:rPr>
        <w:t xml:space="preserve">：</w:t>
      </w:r>
      <w:r>
        <w:rPr>
          <w:rFonts w:hint="eastAsia" w:ascii="宋体" w:hAnsi="宋体" w:cs="宋体"/>
          <w:b w:val="0"/>
          <w:bCs w:val="0"/>
          <w:iCs/>
          <w:sz w:val="24"/>
          <w:szCs w:val="24"/>
        </w:rPr>
        <w:t xml:space="preserve">1.0~2.0</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16</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最大喷雾水炮射程（m）≧100</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17</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喷雾机俯仰角度（°）-10~+60</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18</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喷雾机回转角度（°）±120</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19</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喷雾流量（L/min）≥100</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20</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低压水泵额定流量（m³/h）≥50</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21</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低压水泵扬程（m）≥110</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22</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鸭嘴冲洗宽度(m)≥8</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23</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对冲冲洗宽度（m）≥24</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24</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后洒水宽度（m）≥14</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25</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洒水炮射程（m）≥38</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26</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作业噪声dB（A）≤82</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27</w:t>
      </w:r>
      <w:r>
        <w:rPr>
          <w:rFonts w:hint="eastAsia" w:ascii="宋体" w:hAnsi="宋体" w:cs="宋体"/>
          <w:b w:val="0"/>
          <w:bCs w:val="0"/>
          <w:iCs/>
          <w:sz w:val="24"/>
          <w:szCs w:val="24"/>
          <w:lang w:val="en-US" w:eastAsia="zh-CN"/>
        </w:rPr>
        <w:t xml:space="preserve">.</w:t>
      </w:r>
      <w:r>
        <w:rPr>
          <w:rFonts w:hint="eastAsia" w:ascii="宋体" w:hAnsi="宋体" w:cs="宋体"/>
          <w:b w:val="0"/>
          <w:bCs w:val="0"/>
          <w:iCs/>
          <w:sz w:val="24"/>
          <w:szCs w:val="24"/>
        </w:rPr>
        <w:t xml:space="preserve">单次充电标准喷雾模式作业时长（h）≥</w:t>
      </w:r>
      <w:r>
        <w:rPr>
          <w:rFonts w:hint="eastAsia" w:ascii="宋体" w:hAnsi="宋体" w:cs="宋体"/>
          <w:b w:val="0"/>
          <w:bCs w:val="0"/>
          <w:iCs/>
          <w:sz w:val="24"/>
          <w:szCs w:val="24"/>
          <w:lang w:val="en-US" w:eastAsia="zh-CN"/>
        </w:rPr>
        <w:t xml:space="preserve">7.5</w:t>
      </w:r>
      <w:r>
        <w:rPr>
          <w:rFonts w:hint="eastAsia" w:ascii="宋体" w:hAnsi="宋体" w:cs="宋体"/>
          <w:b w:val="0"/>
          <w:bCs w:val="0"/>
          <w:iCs/>
          <w:sz w:val="24"/>
          <w:szCs w:val="24"/>
        </w:rPr>
        <w:t xml:space="preserve">（预留20%电量）</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2</w:t>
      </w:r>
      <w:r>
        <w:rPr>
          <w:rFonts w:hint="eastAsia" w:ascii="宋体" w:hAnsi="宋体" w:cs="宋体"/>
          <w:b w:val="0"/>
          <w:bCs w:val="0"/>
          <w:iCs/>
          <w:sz w:val="24"/>
          <w:szCs w:val="24"/>
          <w:lang w:val="en-US" w:eastAsia="zh-CN"/>
        </w:rPr>
        <w:t xml:space="preserve">8.</w:t>
      </w:r>
      <w:r>
        <w:rPr>
          <w:rFonts w:hint="eastAsia" w:ascii="宋体" w:hAnsi="宋体" w:cs="宋体"/>
          <w:b w:val="0"/>
          <w:bCs w:val="0"/>
          <w:iCs/>
          <w:sz w:val="24"/>
          <w:szCs w:val="24"/>
        </w:rPr>
        <w:t xml:space="preserve">电机类型</w:t>
      </w:r>
      <w:r>
        <w:rPr>
          <w:rFonts w:hint="eastAsia" w:ascii="宋体" w:hAnsi="宋体" w:cs="宋体"/>
          <w:b w:val="0"/>
          <w:bCs w:val="0"/>
          <w:iCs/>
          <w:sz w:val="24"/>
          <w:szCs w:val="24"/>
          <w:lang w:eastAsia="zh-CN"/>
        </w:rPr>
        <w:t xml:space="preserve">：</w:t>
      </w:r>
      <w:r>
        <w:rPr>
          <w:rFonts w:hint="eastAsia" w:ascii="宋体" w:hAnsi="宋体" w:cs="宋体"/>
          <w:b w:val="0"/>
          <w:bCs w:val="0"/>
          <w:iCs/>
          <w:sz w:val="24"/>
          <w:szCs w:val="24"/>
        </w:rPr>
        <w:t xml:space="preserve">永磁同步电机</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lang w:val="en-US" w:eastAsia="zh-CN"/>
        </w:rPr>
        <w:t xml:space="preserve">29.</w:t>
      </w:r>
      <w:r>
        <w:rPr>
          <w:rFonts w:hint="eastAsia" w:ascii="宋体" w:hAnsi="宋体" w:cs="宋体"/>
          <w:b w:val="0"/>
          <w:bCs w:val="0"/>
          <w:iCs/>
          <w:sz w:val="24"/>
          <w:szCs w:val="24"/>
        </w:rPr>
        <w:t xml:space="preserve">风机功率（kw）≥30</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3</w:t>
      </w:r>
      <w:r>
        <w:rPr>
          <w:rFonts w:hint="eastAsia" w:ascii="宋体" w:hAnsi="宋体" w:cs="宋体"/>
          <w:b w:val="0"/>
          <w:bCs w:val="0"/>
          <w:iCs/>
          <w:sz w:val="24"/>
          <w:szCs w:val="24"/>
          <w:lang w:val="en-US" w:eastAsia="zh-CN"/>
        </w:rPr>
        <w:t xml:space="preserve">0.</w:t>
      </w:r>
      <w:r>
        <w:rPr>
          <w:rFonts w:hint="eastAsia" w:ascii="宋体" w:hAnsi="宋体" w:cs="宋体"/>
          <w:b w:val="0"/>
          <w:bCs w:val="0"/>
          <w:iCs/>
          <w:sz w:val="24"/>
          <w:szCs w:val="24"/>
        </w:rPr>
        <w:t xml:space="preserve">喷嘴数量</w:t>
      </w:r>
      <w:r>
        <w:rPr>
          <w:rFonts w:hint="eastAsia" w:ascii="宋体" w:hAnsi="宋体" w:cs="宋体"/>
          <w:b w:val="0"/>
          <w:bCs w:val="0"/>
          <w:iCs/>
          <w:sz w:val="24"/>
          <w:szCs w:val="24"/>
          <w:lang w:eastAsia="zh-CN"/>
        </w:rPr>
        <w:t xml:space="preserve">：</w:t>
      </w:r>
      <w:r>
        <w:rPr>
          <w:rFonts w:hint="eastAsia" w:ascii="宋体" w:hAnsi="宋体" w:cs="宋体"/>
          <w:b w:val="0"/>
          <w:bCs w:val="0"/>
          <w:iCs/>
          <w:sz w:val="24"/>
          <w:szCs w:val="24"/>
        </w:rPr>
        <w:t xml:space="preserve">45+45</w:t>
      </w:r>
      <w:r/>
    </w:p>
    <w:p>
      <w:pPr>
        <w:numPr>
          <w:ilvl w:val="0"/>
          <w:numId w:val="0"/>
        </w:numPr>
        <w:spacing w:line="360" w:lineRule="auto"/>
        <w:rPr>
          <w:rFonts w:hint="eastAsia" w:ascii="宋体" w:hAnsi="宋体" w:eastAsia="宋体" w:cs="宋体"/>
          <w:b w:val="0"/>
          <w:bCs w:val="0"/>
          <w:iCs/>
          <w:sz w:val="24"/>
          <w:szCs w:val="24"/>
          <w:lang w:val="en-US" w:eastAsia="zh-CN"/>
        </w:rPr>
      </w:pPr>
      <w:r>
        <w:rPr>
          <w:rFonts w:hint="eastAsia" w:ascii="宋体" w:hAnsi="宋体" w:cs="宋体"/>
          <w:b w:val="0"/>
          <w:bCs w:val="0"/>
          <w:iCs/>
          <w:sz w:val="24"/>
          <w:szCs w:val="24"/>
        </w:rPr>
        <w:t xml:space="preserve">3</w:t>
      </w:r>
      <w:r>
        <w:rPr>
          <w:rFonts w:hint="eastAsia" w:ascii="宋体" w:hAnsi="宋体" w:cs="宋体"/>
          <w:b w:val="0"/>
          <w:bCs w:val="0"/>
          <w:iCs/>
          <w:sz w:val="24"/>
          <w:szCs w:val="24"/>
          <w:lang w:val="en-US" w:eastAsia="zh-CN"/>
        </w:rPr>
        <w:t xml:space="preserve">1.</w:t>
      </w:r>
      <w:r>
        <w:rPr>
          <w:rFonts w:hint="eastAsia" w:ascii="宋体" w:hAnsi="宋体" w:cs="宋体"/>
          <w:b w:val="0"/>
          <w:bCs w:val="0"/>
          <w:iCs/>
          <w:sz w:val="24"/>
          <w:szCs w:val="24"/>
        </w:rPr>
        <w:t xml:space="preserve">喷嘴材质</w:t>
      </w:r>
      <w:r>
        <w:rPr>
          <w:rFonts w:hint="eastAsia" w:ascii="宋体" w:hAnsi="宋体" w:cs="宋体"/>
          <w:b w:val="0"/>
          <w:bCs w:val="0"/>
          <w:iCs/>
          <w:sz w:val="24"/>
          <w:szCs w:val="24"/>
          <w:lang w:eastAsia="zh-CN"/>
        </w:rPr>
        <w:t xml:space="preserve">：</w:t>
      </w:r>
      <w:r>
        <w:rPr>
          <w:rFonts w:hint="eastAsia" w:ascii="宋体" w:hAnsi="宋体" w:cs="宋体"/>
          <w:b w:val="0"/>
          <w:bCs w:val="0"/>
          <w:iCs/>
          <w:sz w:val="24"/>
          <w:szCs w:val="24"/>
        </w:rPr>
        <w:t xml:space="preserve">不锈钢</w:t>
      </w:r>
      <w:r>
        <w:rPr>
          <w:rFonts w:hint="eastAsia" w:ascii="宋体" w:hAnsi="宋体" w:cs="宋体"/>
          <w:b w:val="0"/>
          <w:bCs w:val="0"/>
          <w:iCs/>
          <w:sz w:val="24"/>
          <w:szCs w:val="24"/>
          <w:lang w:val="en-US" w:eastAsia="zh-CN"/>
        </w:rPr>
        <w:t xml:space="preserve">材质</w:t>
      </w:r>
      <w:r/>
    </w:p>
    <w:p>
      <w:pPr>
        <w:numPr>
          <w:ilvl w:val="0"/>
          <w:numId w:val="0"/>
        </w:numPr>
        <w:spacing w:line="360" w:lineRule="auto"/>
        <w:rPr>
          <w:rFonts w:hint="eastAsia" w:ascii="宋体" w:hAnsi="宋体" w:eastAsia="宋体" w:cs="宋体"/>
          <w:b w:val="0"/>
          <w:bCs w:val="0"/>
          <w:iCs/>
          <w:sz w:val="24"/>
          <w:szCs w:val="24"/>
          <w:lang w:val="en-US" w:eastAsia="zh-CN"/>
        </w:rPr>
      </w:pPr>
      <w:r>
        <w:rPr>
          <w:rFonts w:hint="eastAsia" w:ascii="宋体" w:hAnsi="宋体" w:cs="宋体"/>
          <w:b w:val="0"/>
          <w:bCs w:val="0"/>
          <w:iCs/>
          <w:sz w:val="24"/>
          <w:szCs w:val="24"/>
        </w:rPr>
        <w:t xml:space="preserve">3</w:t>
      </w:r>
      <w:r>
        <w:rPr>
          <w:rFonts w:hint="eastAsia" w:ascii="宋体" w:hAnsi="宋体" w:cs="宋体"/>
          <w:b w:val="0"/>
          <w:bCs w:val="0"/>
          <w:iCs/>
          <w:sz w:val="24"/>
          <w:szCs w:val="24"/>
          <w:lang w:val="en-US" w:eastAsia="zh-CN"/>
        </w:rPr>
        <w:t xml:space="preserve">2.</w:t>
      </w:r>
      <w:r>
        <w:rPr>
          <w:rFonts w:hint="eastAsia" w:ascii="宋体" w:hAnsi="宋体" w:cs="宋体"/>
          <w:b w:val="0"/>
          <w:bCs w:val="0"/>
          <w:iCs/>
          <w:sz w:val="24"/>
          <w:szCs w:val="24"/>
        </w:rPr>
        <w:t xml:space="preserve">喷环材质</w:t>
      </w:r>
      <w:r>
        <w:rPr>
          <w:rFonts w:hint="eastAsia" w:ascii="宋体" w:hAnsi="宋体" w:cs="宋体"/>
          <w:b w:val="0"/>
          <w:bCs w:val="0"/>
          <w:iCs/>
          <w:sz w:val="24"/>
          <w:szCs w:val="24"/>
          <w:lang w:eastAsia="zh-CN"/>
        </w:rPr>
        <w:t xml:space="preserve">：</w:t>
      </w:r>
      <w:r>
        <w:rPr>
          <w:rFonts w:hint="eastAsia" w:ascii="宋体" w:hAnsi="宋体" w:cs="宋体"/>
          <w:b w:val="0"/>
          <w:bCs w:val="0"/>
          <w:iCs/>
          <w:sz w:val="24"/>
          <w:szCs w:val="24"/>
        </w:rPr>
        <w:t xml:space="preserve">不锈钢</w:t>
      </w:r>
      <w:r>
        <w:rPr>
          <w:rFonts w:hint="eastAsia" w:ascii="宋体" w:hAnsi="宋体" w:cs="宋体"/>
          <w:b w:val="0"/>
          <w:bCs w:val="0"/>
          <w:iCs/>
          <w:sz w:val="24"/>
          <w:szCs w:val="24"/>
          <w:lang w:val="en-US" w:eastAsia="zh-CN"/>
        </w:rPr>
        <w:t xml:space="preserve">材质</w:t>
      </w:r>
      <w:r/>
    </w:p>
    <w:p>
      <w:pPr>
        <w:numPr>
          <w:ilvl w:val="0"/>
          <w:numId w:val="0"/>
        </w:numPr>
        <w:spacing w:line="360" w:lineRule="auto"/>
        <w:rPr>
          <w:rFonts w:hint="eastAsia" w:ascii="宋体" w:hAnsi="宋体" w:cs="宋体"/>
          <w:b w:val="0"/>
          <w:bCs w:val="0"/>
          <w:iCs/>
          <w:sz w:val="24"/>
          <w:szCs w:val="24"/>
        </w:rPr>
      </w:pPr>
      <w:r>
        <w:rPr>
          <w:rFonts w:hint="eastAsia" w:ascii="宋体" w:hAnsi="宋体" w:cs="宋体"/>
          <w:b w:val="0"/>
          <w:bCs w:val="0"/>
          <w:iCs/>
          <w:sz w:val="24"/>
          <w:szCs w:val="24"/>
        </w:rPr>
        <w:t xml:space="preserve">3</w:t>
      </w:r>
      <w:r>
        <w:rPr>
          <w:rFonts w:hint="eastAsia" w:ascii="宋体" w:hAnsi="宋体" w:cs="宋体"/>
          <w:b w:val="0"/>
          <w:bCs w:val="0"/>
          <w:iCs/>
          <w:sz w:val="24"/>
          <w:szCs w:val="24"/>
          <w:lang w:val="en-US" w:eastAsia="zh-CN"/>
        </w:rPr>
        <w:t xml:space="preserve">3.</w:t>
      </w:r>
      <w:r>
        <w:rPr>
          <w:rFonts w:hint="eastAsia" w:ascii="宋体" w:hAnsi="宋体" w:cs="宋体"/>
          <w:b w:val="0"/>
          <w:bCs w:val="0"/>
          <w:iCs/>
          <w:sz w:val="24"/>
          <w:szCs w:val="24"/>
        </w:rPr>
        <w:t xml:space="preserve">扇叶材质</w:t>
      </w:r>
      <w:r>
        <w:rPr>
          <w:rFonts w:hint="eastAsia" w:ascii="宋体" w:hAnsi="宋体" w:cs="宋体"/>
          <w:b w:val="0"/>
          <w:bCs w:val="0"/>
          <w:iCs/>
          <w:sz w:val="24"/>
          <w:szCs w:val="24"/>
          <w:lang w:eastAsia="zh-CN"/>
        </w:rPr>
        <w:t xml:space="preserve">：</w:t>
      </w:r>
      <w:r>
        <w:rPr>
          <w:rFonts w:hint="eastAsia" w:ascii="宋体" w:hAnsi="宋体" w:cs="宋体"/>
          <w:b w:val="0"/>
          <w:bCs w:val="0"/>
          <w:iCs/>
          <w:sz w:val="24"/>
          <w:szCs w:val="24"/>
        </w:rPr>
        <w:t xml:space="preserve">尼龙注塑</w:t>
      </w:r>
      <w:r/>
    </w:p>
    <w:p>
      <w:pPr>
        <w:spacing w:line="360" w:lineRule="auto"/>
        <w:rPr>
          <w:rFonts w:ascii="宋体"/>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lang w:eastAsia="zh-CN"/>
        </w:rPr>
        <w:t xml:space="preserve">）</w:t>
      </w:r>
      <w:r>
        <w:rPr>
          <w:rFonts w:hint="eastAsia" w:ascii="宋体" w:hAnsi="宋体" w:cs="宋体"/>
          <w:b/>
          <w:bCs/>
          <w:sz w:val="24"/>
          <w:szCs w:val="24"/>
        </w:rPr>
        <w:t xml:space="preserve">主要性能特点</w:t>
      </w:r>
      <w:r/>
    </w:p>
    <w:p>
      <w:pPr>
        <w:spacing w:line="360" w:lineRule="auto"/>
        <w:rPr>
          <w:rFonts w:hint="eastAsia"/>
          <w:sz w:val="24"/>
          <w:szCs w:val="24"/>
        </w:rPr>
      </w:pPr>
      <w:r>
        <w:rPr>
          <w:rFonts w:hint="eastAsia"/>
          <w:sz w:val="24"/>
          <w:szCs w:val="24"/>
          <w:lang w:val="en-US" w:eastAsia="zh-CN"/>
        </w:rPr>
        <w:t xml:space="preserve">1.</w:t>
      </w:r>
      <w:r>
        <w:rPr>
          <w:rFonts w:hint="eastAsia" w:ascii="宋体" w:hAnsi="宋体" w:cs="宋体"/>
          <w:b w:val="0"/>
          <w:bCs w:val="0"/>
          <w:iCs/>
          <w:sz w:val="24"/>
          <w:szCs w:val="24"/>
        </w:rPr>
        <w:t xml:space="preserve">★</w:t>
      </w:r>
      <w:r>
        <w:rPr>
          <w:rFonts w:hint="eastAsia"/>
          <w:sz w:val="24"/>
          <w:szCs w:val="24"/>
          <w:lang w:val="en-US" w:eastAsia="zh-CN"/>
        </w:rPr>
        <w:t xml:space="preserve">罐体设置低水位报警系统，具有自动报警功能提醒操作人员，防止水泵因为缺水而损坏</w:t>
      </w:r>
      <w:r>
        <w:rPr>
          <w:rFonts w:hint="eastAsia"/>
          <w:sz w:val="24"/>
          <w:szCs w:val="24"/>
        </w:rPr>
        <w:t xml:space="preserve">。</w:t>
      </w:r>
      <w:r/>
    </w:p>
    <w:p>
      <w:pPr>
        <w:spacing w:line="360" w:lineRule="auto"/>
        <w:rPr>
          <w:rFonts w:hint="eastAsia"/>
          <w:sz w:val="24"/>
          <w:szCs w:val="24"/>
        </w:rPr>
      </w:pPr>
      <w:r>
        <w:rPr>
          <w:rFonts w:hint="eastAsia"/>
          <w:sz w:val="24"/>
          <w:szCs w:val="24"/>
          <w:lang w:val="en-US" w:eastAsia="zh-CN"/>
        </w:rPr>
        <w:t xml:space="preserve">2.</w:t>
      </w:r>
      <w:r>
        <w:rPr>
          <w:rFonts w:hint="eastAsia"/>
          <w:sz w:val="24"/>
          <w:szCs w:val="24"/>
        </w:rPr>
        <w:t xml:space="preserve">风机转速需分为“标准”、“强力”或更多模式，满足不同喷雾距离的需要。</w:t>
      </w:r>
      <w:r/>
    </w:p>
    <w:p>
      <w:pPr>
        <w:spacing w:line="360" w:lineRule="auto"/>
        <w:rPr>
          <w:rFonts w:hint="eastAsia"/>
          <w:sz w:val="24"/>
          <w:szCs w:val="24"/>
          <w:lang w:val="en-US" w:eastAsia="zh-CN"/>
        </w:rPr>
      </w:pPr>
      <w:r>
        <w:rPr>
          <w:rFonts w:hint="eastAsia" w:ascii="Times New Roman" w:hAnsi="Times New Roman" w:eastAsia="宋体" w:cs="Times New Roman"/>
          <w:sz w:val="24"/>
          <w:szCs w:val="24"/>
          <w:lang w:val="en-US" w:eastAsia="zh-CN"/>
        </w:rPr>
        <w:t xml:space="preserve">3.</w:t>
      </w:r>
      <w:r>
        <w:rPr>
          <w:rFonts w:hint="eastAsia" w:ascii="宋体" w:hAnsi="宋体" w:cs="宋体"/>
          <w:b w:val="0"/>
          <w:bCs w:val="0"/>
          <w:iCs/>
          <w:sz w:val="24"/>
          <w:szCs w:val="24"/>
        </w:rPr>
        <w:t xml:space="preserve">★</w:t>
      </w:r>
      <w:r>
        <w:rPr>
          <w:rFonts w:hint="eastAsia" w:ascii="Times New Roman" w:hAnsi="Times New Roman" w:eastAsia="宋体" w:cs="Times New Roman"/>
          <w:sz w:val="24"/>
          <w:szCs w:val="24"/>
          <w:lang w:val="en-US" w:eastAsia="zh-CN"/>
        </w:rPr>
        <w:t xml:space="preserve">整车集成多重作业模式，具备前对冲冲洗、前鸭嘴喷淋、后洒水、侧喷、手持高压冲洗功能；路面冲洗宽度≥14m，洒水宽度≥12m，高压水泵压力稳定、出水均匀，可满足路面清洗、降尘、降温、日常保洁作业。</w:t>
      </w:r>
      <w:r/>
    </w:p>
    <w:p>
      <w:pPr>
        <w:spacing w:line="360" w:lineRule="auto"/>
        <w:rPr>
          <w:rFonts w:hint="eastAsia"/>
          <w:sz w:val="24"/>
          <w:szCs w:val="24"/>
        </w:rPr>
      </w:pPr>
      <w:r>
        <w:rPr>
          <w:rFonts w:hint="eastAsia"/>
          <w:sz w:val="24"/>
          <w:szCs w:val="24"/>
          <w:lang w:val="en-US" w:eastAsia="zh-CN"/>
        </w:rPr>
        <w:t xml:space="preserve">4.</w:t>
      </w:r>
      <w:r>
        <w:rPr>
          <w:rFonts w:hint="eastAsia"/>
          <w:sz w:val="24"/>
          <w:szCs w:val="24"/>
        </w:rPr>
        <w:t xml:space="preserve">需通过单独的电机带动低压水泵，不通过底盘取力，作业速度不受限制。</w:t>
      </w:r>
      <w:r/>
    </w:p>
    <w:p>
      <w:pPr>
        <w:spacing w:line="360" w:lineRule="auto"/>
        <w:rPr>
          <w:rFonts w:hint="default" w:eastAsia="宋体"/>
          <w:sz w:val="24"/>
          <w:szCs w:val="24"/>
          <w:lang w:val="en-US" w:eastAsia="zh-CN"/>
        </w:rPr>
      </w:pPr>
      <w:r>
        <w:rPr>
          <w:rFonts w:hint="eastAsia"/>
          <w:sz w:val="24"/>
          <w:szCs w:val="24"/>
          <w:lang w:val="en-US" w:eastAsia="zh-CN"/>
        </w:rPr>
        <w:t xml:space="preserve">5.整车水路配备完整排水、吹扫防冻结构，冬季可排空管路积水，防止水路冻裂，适配低温环境作业。</w:t>
      </w:r>
      <w:r/>
    </w:p>
    <w:p>
      <w:pPr>
        <w:spacing w:line="360" w:lineRule="auto"/>
        <w:rPr>
          <w:rFonts w:hint="eastAsia"/>
          <w:sz w:val="24"/>
          <w:szCs w:val="24"/>
        </w:rPr>
      </w:pPr>
      <w:r>
        <w:rPr>
          <w:rFonts w:hint="eastAsia"/>
          <w:sz w:val="24"/>
          <w:szCs w:val="24"/>
          <w:lang w:val="en-US" w:eastAsia="zh-CN"/>
        </w:rPr>
        <w:t xml:space="preserve">6.</w:t>
      </w:r>
      <w:r>
        <w:rPr>
          <w:rFonts w:hint="eastAsia" w:ascii="宋体" w:hAnsi="宋体" w:cs="宋体"/>
          <w:b w:val="0"/>
          <w:bCs w:val="0"/>
          <w:iCs/>
          <w:sz w:val="24"/>
          <w:szCs w:val="24"/>
        </w:rPr>
        <w:t xml:space="preserve">★</w:t>
      </w:r>
      <w:r>
        <w:rPr>
          <w:rFonts w:hint="eastAsia"/>
          <w:sz w:val="24"/>
          <w:szCs w:val="24"/>
        </w:rPr>
        <w:t xml:space="preserve">风炮需设有2个喷雾环。</w:t>
      </w:r>
      <w:r/>
    </w:p>
    <w:p>
      <w:pPr>
        <w:spacing w:line="360" w:lineRule="auto"/>
        <w:rPr>
          <w:rFonts w:hint="eastAsia"/>
          <w:sz w:val="24"/>
          <w:szCs w:val="24"/>
        </w:rPr>
      </w:pPr>
      <w:r>
        <w:rPr>
          <w:rFonts w:hint="eastAsia"/>
          <w:sz w:val="24"/>
          <w:szCs w:val="24"/>
          <w:lang w:val="en-US" w:eastAsia="zh-CN"/>
        </w:rPr>
        <w:t xml:space="preserve">7.</w:t>
      </w:r>
      <w:r>
        <w:rPr>
          <w:rFonts w:hint="eastAsia"/>
          <w:sz w:val="24"/>
          <w:szCs w:val="24"/>
        </w:rPr>
        <w:t xml:space="preserve">★需设置有多重安全防护装置与报警系统，水箱水位、上装电机转速可在显示屏上集中显示信息，故障及时预警。车辆后部需装有摄相头，驾驶室内装有彩色显示屏，方便操作人员实时监控风炮装态，避免发生碰撞。需设置有警示灯、安全标贴、作业音乐等多重方式提示周围行人注意避让。</w:t>
      </w:r>
      <w:r/>
    </w:p>
    <w:p>
      <w:pPr>
        <w:spacing w:line="360" w:lineRule="auto"/>
        <w:rPr>
          <w:rFonts w:hint="default" w:eastAsia="宋体"/>
          <w:sz w:val="24"/>
          <w:szCs w:val="24"/>
          <w:lang w:val="en-US" w:eastAsia="zh-CN"/>
        </w:rPr>
      </w:pPr>
      <w:r>
        <w:rPr>
          <w:rFonts w:hint="eastAsia"/>
          <w:sz w:val="24"/>
          <w:szCs w:val="24"/>
          <w:lang w:val="en-US" w:eastAsia="zh-CN"/>
        </w:rPr>
        <w:t xml:space="preserve">8.驾驶室配备电动智能空调，温控精准，快速调温，体感舒适，四季如春。</w:t>
      </w:r>
      <w:r/>
    </w:p>
    <w:p>
      <w:pPr>
        <w:spacing w:line="360" w:lineRule="auto"/>
        <w:rPr>
          <w:rFonts w:hint="default"/>
          <w:sz w:val="24"/>
          <w:szCs w:val="24"/>
          <w:lang w:val="en-US" w:eastAsia="zh-CN"/>
        </w:rPr>
      </w:pPr>
      <w:r>
        <w:rPr>
          <w:rFonts w:hint="eastAsia"/>
          <w:sz w:val="24"/>
          <w:szCs w:val="24"/>
          <w:lang w:val="en-US" w:eastAsia="zh-CN"/>
        </w:rPr>
        <w:t xml:space="preserve">9.</w:t>
      </w:r>
      <w:r>
        <w:rPr>
          <w:rFonts w:hint="eastAsia"/>
          <w:sz w:val="24"/>
          <w:szCs w:val="24"/>
        </w:rPr>
        <w:t xml:space="preserve">★</w:t>
      </w:r>
      <w:r>
        <w:rPr>
          <w:rFonts w:hint="default"/>
          <w:sz w:val="24"/>
          <w:szCs w:val="24"/>
          <w:lang w:val="en-US" w:eastAsia="zh-CN"/>
        </w:rPr>
        <w:t xml:space="preserve">具有喷雾机动作监控功能，在驾驶室内可监视喷雾机动作，无需下车查看。另外，还</w:t>
      </w:r>
      <w:r>
        <w:rPr>
          <w:rFonts w:hint="eastAsia"/>
          <w:sz w:val="24"/>
          <w:szCs w:val="24"/>
          <w:lang w:val="en-US" w:eastAsia="zh-CN"/>
        </w:rPr>
        <w:t xml:space="preserve">应</w:t>
      </w:r>
      <w:r>
        <w:rPr>
          <w:rFonts w:hint="default"/>
          <w:sz w:val="24"/>
          <w:szCs w:val="24"/>
          <w:lang w:val="en-US" w:eastAsia="zh-CN"/>
        </w:rPr>
        <w:t xml:space="preserve">具有车尾影像功能，既能监控车尾作业情况，亦可作为倒车影像使用，辅助倒车。</w:t>
      </w:r>
      <w:r/>
    </w:p>
    <w:p>
      <w:pPr>
        <w:jc w:val="left"/>
        <w:spacing w:line="360" w:lineRule="auto"/>
        <w:rPr>
          <w:rFonts w:hint="eastAsia" w:ascii="宋体" w:hAnsi="宋体" w:cs="宋体"/>
          <w:b/>
          <w:bCs/>
          <w:iCs/>
          <w:sz w:val="24"/>
          <w:szCs w:val="24"/>
          <w:lang w:val="en-US" w:eastAsia="zh-CN"/>
        </w:rPr>
      </w:pPr>
      <w:r>
        <w:rPr>
          <w:rFonts w:hint="eastAsia" w:ascii="宋体" w:hAnsi="宋体" w:cs="宋体"/>
          <w:b/>
          <w:bCs/>
          <w:iCs/>
          <w:sz w:val="24"/>
          <w:szCs w:val="24"/>
          <w:lang w:val="en-US" w:eastAsia="zh-CN"/>
        </w:rPr>
        <w:t xml:space="preserve">（三）交货期</w:t>
      </w:r>
      <w:r/>
    </w:p>
    <w:p>
      <w:pPr>
        <w:spacing w:line="360" w:lineRule="auto"/>
        <w:rPr>
          <w:rFonts w:hint="eastAsia"/>
          <w:sz w:val="24"/>
          <w:szCs w:val="24"/>
          <w:lang w:eastAsia="zh-CN"/>
        </w:rPr>
      </w:pPr>
      <w:r>
        <w:rPr>
          <w:rFonts w:hint="eastAsia"/>
          <w:sz w:val="24"/>
          <w:szCs w:val="24"/>
          <w:lang w:eastAsia="zh-CN"/>
        </w:rPr>
        <w:t xml:space="preserve">1、交货期要求</w:t>
      </w:r>
      <w:r/>
    </w:p>
    <w:p>
      <w:pPr>
        <w:spacing w:line="360" w:lineRule="auto"/>
        <w:rPr>
          <w:rFonts w:hint="eastAsia"/>
          <w:sz w:val="24"/>
          <w:szCs w:val="24"/>
          <w:lang w:eastAsia="zh-CN"/>
        </w:rPr>
      </w:pPr>
      <w:r>
        <w:rPr>
          <w:rFonts w:hint="eastAsia"/>
          <w:sz w:val="24"/>
          <w:szCs w:val="24"/>
          <w:lang w:val="en-US" w:eastAsia="zh-CN"/>
        </w:rPr>
        <w:t xml:space="preserve">合同签订后30日历天内完成供货</w:t>
      </w:r>
      <w:r>
        <w:rPr>
          <w:rFonts w:hint="eastAsia"/>
          <w:sz w:val="24"/>
          <w:szCs w:val="24"/>
          <w:lang w:eastAsia="zh-CN"/>
        </w:rPr>
        <w:t xml:space="preserve">，</w:t>
      </w:r>
      <w:r>
        <w:rPr>
          <w:rFonts w:hint="eastAsia"/>
          <w:sz w:val="24"/>
          <w:szCs w:val="24"/>
          <w:lang w:val="en-US" w:eastAsia="zh-CN"/>
        </w:rPr>
        <w:t xml:space="preserve">并</w:t>
      </w:r>
      <w:r>
        <w:rPr>
          <w:rFonts w:hint="eastAsia"/>
          <w:sz w:val="24"/>
          <w:szCs w:val="24"/>
          <w:lang w:eastAsia="zh-CN"/>
        </w:rPr>
        <w:t xml:space="preserve">完成车辆上牌工作。</w:t>
      </w:r>
      <w:r/>
    </w:p>
    <w:p>
      <w:pPr>
        <w:spacing w:line="360" w:lineRule="auto"/>
        <w:rPr>
          <w:rFonts w:hint="eastAsia"/>
          <w:sz w:val="24"/>
          <w:szCs w:val="24"/>
          <w:lang w:eastAsia="zh-CN"/>
        </w:rPr>
      </w:pPr>
      <w:r>
        <w:rPr>
          <w:rFonts w:hint="eastAsia"/>
          <w:sz w:val="24"/>
          <w:szCs w:val="24"/>
          <w:lang w:eastAsia="zh-CN"/>
        </w:rPr>
        <w:t xml:space="preserve">2、交货方式</w:t>
      </w:r>
      <w:r/>
    </w:p>
    <w:p>
      <w:pPr>
        <w:spacing w:line="360" w:lineRule="auto"/>
        <w:rPr>
          <w:rFonts w:hint="eastAsia"/>
          <w:sz w:val="24"/>
          <w:szCs w:val="24"/>
          <w:lang w:eastAsia="zh-CN"/>
        </w:rPr>
      </w:pPr>
      <w:r>
        <w:rPr>
          <w:rFonts w:hint="eastAsia"/>
          <w:sz w:val="24"/>
          <w:szCs w:val="24"/>
          <w:lang w:eastAsia="zh-CN"/>
        </w:rPr>
        <w:t xml:space="preserve">由中标人负责办理运输，装卸，安装调试、车辆上牌等，</w:t>
      </w:r>
      <w:r>
        <w:rPr>
          <w:rFonts w:hint="eastAsia" w:ascii="宋体" w:hAnsi="宋体" w:eastAsia="宋体" w:cs="宋体"/>
          <w:sz w:val="24"/>
          <w:szCs w:val="24"/>
          <w:lang w:val="en-US" w:eastAsia="zh-CN"/>
        </w:rPr>
        <w:t xml:space="preserve">中标人</w:t>
      </w:r>
      <w:r>
        <w:rPr>
          <w:rFonts w:ascii="宋体" w:hAnsi="宋体" w:eastAsia="宋体" w:cs="宋体"/>
          <w:sz w:val="24"/>
          <w:szCs w:val="24"/>
        </w:rPr>
        <w:t xml:space="preserve">在投标报价中</w:t>
      </w:r>
      <w:r>
        <w:rPr>
          <w:rFonts w:hint="eastAsia" w:ascii="宋体" w:hAnsi="宋体" w:eastAsia="宋体" w:cs="宋体"/>
          <w:sz w:val="24"/>
          <w:szCs w:val="24"/>
          <w:lang w:val="en-US" w:eastAsia="zh-CN"/>
        </w:rPr>
        <w:t xml:space="preserve">应</w:t>
      </w:r>
      <w:r>
        <w:rPr>
          <w:rFonts w:ascii="宋体" w:hAnsi="宋体" w:eastAsia="宋体" w:cs="宋体"/>
          <w:sz w:val="24"/>
          <w:szCs w:val="24"/>
        </w:rPr>
        <w:t xml:space="preserve">充分考虑车辆购置税、上牌费等全部相关费用</w:t>
      </w:r>
      <w:r>
        <w:rPr>
          <w:rFonts w:hint="eastAsia"/>
          <w:sz w:val="24"/>
          <w:szCs w:val="24"/>
          <w:lang w:eastAsia="zh-CN"/>
        </w:rPr>
        <w:t xml:space="preserve">。采购人负责组织验收，检验不合格或不符合质量要求，中标人除无条件退货、返工外，还应承担采购人的一切损失。</w:t>
      </w:r>
      <w:r/>
    </w:p>
    <w:p>
      <w:pPr>
        <w:spacing w:line="360" w:lineRule="auto"/>
        <w:rPr>
          <w:rFonts w:hint="eastAsia"/>
          <w:sz w:val="24"/>
          <w:szCs w:val="24"/>
          <w:lang w:eastAsia="zh-CN"/>
        </w:rPr>
      </w:pPr>
      <w:r>
        <w:rPr>
          <w:rFonts w:hint="eastAsia"/>
          <w:sz w:val="24"/>
          <w:szCs w:val="24"/>
          <w:lang w:eastAsia="zh-CN"/>
        </w:rPr>
        <w:t xml:space="preserve">3、交货地点：按采购人要求。</w:t>
      </w:r>
      <w:r/>
    </w:p>
    <w:p>
      <w:pPr>
        <w:spacing w:line="360" w:lineRule="auto"/>
        <w:rPr>
          <w:rFonts w:hint="eastAsia"/>
          <w:sz w:val="24"/>
          <w:szCs w:val="24"/>
          <w:lang w:eastAsia="zh-CN"/>
        </w:rPr>
      </w:pPr>
      <w:r>
        <w:rPr>
          <w:rFonts w:hint="eastAsia"/>
          <w:sz w:val="24"/>
          <w:szCs w:val="24"/>
          <w:lang w:eastAsia="zh-CN"/>
        </w:rPr>
        <w:t xml:space="preserve">4、中标人应为其拟派人员办理各项保险，保险费由中标人承担。在货物运输、安装过程中如出现任何事故，责任由中标人承担。</w:t>
      </w:r>
      <w:r/>
    </w:p>
    <w:p>
      <w:pPr>
        <w:jc w:val="left"/>
        <w:spacing w:line="360" w:lineRule="auto"/>
        <w:rPr>
          <w:rFonts w:hint="eastAsia" w:ascii="宋体" w:hAnsi="宋体" w:cs="宋体"/>
          <w:b/>
          <w:bCs/>
          <w:iCs/>
          <w:sz w:val="24"/>
          <w:szCs w:val="24"/>
          <w:lang w:val="en-US" w:eastAsia="zh-CN"/>
        </w:rPr>
      </w:pPr>
      <w:r>
        <w:rPr>
          <w:rFonts w:hint="eastAsia" w:ascii="宋体" w:hAnsi="宋体" w:cs="宋体"/>
          <w:b/>
          <w:bCs/>
          <w:iCs/>
          <w:sz w:val="24"/>
          <w:szCs w:val="24"/>
          <w:lang w:val="en-US" w:eastAsia="zh-CN"/>
        </w:rPr>
        <w:t xml:space="preserve">（四）售后服务要求</w:t>
      </w:r>
      <w:r/>
    </w:p>
    <w:p>
      <w:pPr>
        <w:spacing w:line="360" w:lineRule="auto"/>
        <w:rPr>
          <w:rFonts w:hint="eastAsia"/>
          <w:sz w:val="24"/>
          <w:szCs w:val="24"/>
          <w:lang w:val="en-US" w:eastAsia="zh-CN"/>
        </w:rPr>
      </w:pPr>
      <w:r>
        <w:rPr>
          <w:rFonts w:hint="eastAsia"/>
          <w:sz w:val="24"/>
          <w:szCs w:val="24"/>
          <w:lang w:val="en-US" w:eastAsia="zh-CN"/>
        </w:rPr>
        <w:t xml:space="preserve">1、投标人结合投标中的产品品种，制定详细的售后服务流程，能够及时提供售后服务。</w:t>
      </w:r>
      <w:r/>
    </w:p>
    <w:p>
      <w:pPr>
        <w:spacing w:line="360" w:lineRule="auto"/>
        <w:rPr>
          <w:rFonts w:hint="eastAsia"/>
          <w:sz w:val="24"/>
          <w:szCs w:val="24"/>
          <w:lang w:val="en-US" w:eastAsia="zh-CN"/>
        </w:rPr>
      </w:pPr>
      <w:r>
        <w:rPr>
          <w:rFonts w:hint="eastAsia"/>
          <w:sz w:val="24"/>
          <w:szCs w:val="24"/>
          <w:lang w:val="en-US" w:eastAsia="zh-CN"/>
        </w:rPr>
        <w:t xml:space="preserve">2、投标人做好售后服务计划，有完整的售后服务记录，设置专业的售后服务团队为采购人提供满意的服务。</w:t>
      </w:r>
      <w:r/>
    </w:p>
    <w:p>
      <w:pPr>
        <w:spacing w:line="360" w:lineRule="auto"/>
        <w:rPr>
          <w:rFonts w:hint="eastAsia"/>
          <w:sz w:val="24"/>
          <w:szCs w:val="24"/>
          <w:lang w:val="en-US" w:eastAsia="zh-CN"/>
        </w:rPr>
      </w:pPr>
      <w:r>
        <w:rPr>
          <w:rFonts w:hint="eastAsia"/>
          <w:sz w:val="24"/>
          <w:szCs w:val="24"/>
          <w:lang w:val="en-US" w:eastAsia="zh-CN"/>
        </w:rPr>
        <w:t xml:space="preserve">3、投标人定期进行客户满意度调查，了解使用中存在的问题结合采购人的建议和意见，提出合理化改进方案。</w:t>
      </w:r>
      <w:r/>
    </w:p>
    <w:p>
      <w:pPr>
        <w:spacing w:line="360" w:lineRule="auto"/>
        <w:rPr>
          <w:rFonts w:hint="eastAsia"/>
          <w:b/>
          <w:bCs/>
          <w:i/>
          <w:iCs/>
          <w:sz w:val="24"/>
          <w:szCs w:val="24"/>
          <w:u w:val="single"/>
          <w:lang w:val="en-US" w:eastAsia="zh-CN"/>
        </w:rPr>
      </w:pPr>
      <w:r>
        <w:rPr>
          <w:rFonts w:hint="eastAsia"/>
          <w:sz w:val="24"/>
          <w:szCs w:val="24"/>
          <w:lang w:val="en-US" w:eastAsia="zh-CN"/>
        </w:rPr>
        <w:t xml:space="preserve">4、质保期：</w:t>
      </w:r>
      <w:r>
        <w:rPr>
          <w:rFonts w:hint="eastAsia"/>
          <w:b w:val="0"/>
          <w:bCs w:val="0"/>
          <w:i/>
          <w:iCs/>
          <w:sz w:val="24"/>
          <w:szCs w:val="24"/>
          <w:u w:val="single"/>
          <w:lang w:val="en-US" w:eastAsia="zh-CN"/>
        </w:rPr>
        <w:t xml:space="preserve">本项目为交钥匙工程，中标人负责完成车辆上牌全部手续办理，投标报价包含车辆上牌所需全部费用。自验收合格之日起，</w:t>
      </w:r>
      <w:r>
        <w:rPr>
          <w:rFonts w:hint="eastAsia"/>
          <w:b w:val="0"/>
          <w:bCs w:val="0"/>
          <w:i/>
          <w:iCs/>
          <w:sz w:val="24"/>
          <w:szCs w:val="24"/>
          <w:highlight w:val="none"/>
          <w:u w:val="single"/>
          <w:lang w:val="en-US" w:eastAsia="zh-CN"/>
        </w:rPr>
        <w:t xml:space="preserve">整车质保期不低于 1 年；核心三电部件（动力电池、驱动电机、电机控制器）实行单独质保，质保期不低于 8 年。三电部件质保独立于整车质保，不因整车质保到期而失效。质保范围包含维修工时费、配件材料费。质保期内因产品本身质量缺陷发生故障，中标人免费维修、更换。</w:t>
      </w:r>
      <w:r>
        <w:rPr>
          <w:rFonts w:hint="eastAsia"/>
          <w:b/>
          <w:bCs/>
          <w:i/>
          <w:iCs/>
          <w:sz w:val="24"/>
          <w:szCs w:val="24"/>
          <w:u w:val="single"/>
          <w:lang w:val="en-US" w:eastAsia="zh-CN"/>
        </w:rPr>
        <w:t xml:space="preserve">（提供承诺函原件扫描上传）。</w:t>
      </w:r>
      <w:r/>
    </w:p>
    <w:p>
      <w:pPr>
        <w:spacing w:line="360" w:lineRule="auto"/>
        <w:rPr>
          <w:rFonts w:hint="eastAsia"/>
          <w:sz w:val="24"/>
          <w:szCs w:val="24"/>
          <w:lang w:val="en-US" w:eastAsia="zh-CN"/>
        </w:rPr>
      </w:pPr>
      <w:r>
        <w:rPr>
          <w:rFonts w:hint="eastAsia"/>
          <w:sz w:val="24"/>
          <w:szCs w:val="24"/>
          <w:lang w:val="en-US" w:eastAsia="zh-CN"/>
        </w:rPr>
        <w:t xml:space="preserve">5、售后技术服务要求：</w:t>
      </w:r>
      <w:r/>
    </w:p>
    <w:p>
      <w:pPr>
        <w:spacing w:line="360" w:lineRule="auto"/>
        <w:rPr>
          <w:rFonts w:hint="eastAsia"/>
          <w:sz w:val="24"/>
          <w:szCs w:val="24"/>
          <w:lang w:val="en-US" w:eastAsia="zh-CN"/>
        </w:rPr>
      </w:pPr>
      <w:r>
        <w:rPr>
          <w:rFonts w:hint="eastAsia"/>
          <w:sz w:val="24"/>
          <w:szCs w:val="24"/>
          <w:lang w:val="en-US" w:eastAsia="zh-CN"/>
        </w:rPr>
        <w:t xml:space="preserve">（1）中标人负责培训该设备的操作人员，须为用户操作人员现场进行使用及维护培训,直到用户人员能独立上岗；往返旅费、食宿费、工作餐等等包括在总价中，培训内容包括：</w:t>
      </w:r>
      <w:r/>
    </w:p>
    <w:p>
      <w:pPr>
        <w:spacing w:line="360" w:lineRule="auto"/>
        <w:rPr>
          <w:rFonts w:hint="eastAsia"/>
          <w:sz w:val="24"/>
          <w:szCs w:val="24"/>
          <w:lang w:val="en-US" w:eastAsia="zh-CN"/>
        </w:rPr>
      </w:pPr>
      <w:r>
        <w:rPr>
          <w:rFonts w:hint="eastAsia"/>
          <w:sz w:val="24"/>
          <w:szCs w:val="24"/>
          <w:lang w:val="en-US" w:eastAsia="zh-CN"/>
        </w:rPr>
        <w:t xml:space="preserve">①车辆的基本结构和工作原理；</w:t>
      </w:r>
      <w:r/>
    </w:p>
    <w:p>
      <w:pPr>
        <w:spacing w:line="360" w:lineRule="auto"/>
        <w:rPr>
          <w:rFonts w:hint="eastAsia"/>
          <w:sz w:val="24"/>
          <w:szCs w:val="24"/>
          <w:lang w:val="en-US" w:eastAsia="zh-CN"/>
        </w:rPr>
      </w:pPr>
      <w:r>
        <w:rPr>
          <w:rFonts w:hint="eastAsia"/>
          <w:sz w:val="24"/>
          <w:szCs w:val="24"/>
          <w:lang w:val="en-US" w:eastAsia="zh-CN"/>
        </w:rPr>
        <w:t xml:space="preserve">②车辆的使用和操作；</w:t>
      </w:r>
      <w:r/>
    </w:p>
    <w:p>
      <w:pPr>
        <w:spacing w:line="360" w:lineRule="auto"/>
        <w:rPr>
          <w:rFonts w:hint="eastAsia"/>
          <w:sz w:val="24"/>
          <w:szCs w:val="24"/>
          <w:lang w:val="en-US" w:eastAsia="zh-CN"/>
        </w:rPr>
      </w:pPr>
      <w:r>
        <w:rPr>
          <w:rFonts w:hint="eastAsia"/>
          <w:sz w:val="24"/>
          <w:szCs w:val="24"/>
          <w:lang w:val="en-US" w:eastAsia="zh-CN"/>
        </w:rPr>
        <w:t xml:space="preserve">③车辆的保养、维修；</w:t>
      </w:r>
      <w:r/>
    </w:p>
    <w:p>
      <w:pPr>
        <w:spacing w:line="360" w:lineRule="auto"/>
        <w:rPr>
          <w:rFonts w:hint="eastAsia"/>
          <w:sz w:val="24"/>
          <w:szCs w:val="24"/>
          <w:lang w:val="en-US" w:eastAsia="zh-CN"/>
        </w:rPr>
      </w:pPr>
      <w:r>
        <w:rPr>
          <w:rFonts w:hint="eastAsia"/>
          <w:sz w:val="24"/>
          <w:szCs w:val="24"/>
          <w:lang w:val="en-US" w:eastAsia="zh-CN"/>
        </w:rPr>
        <w:t xml:space="preserve">④安全生产注意事项；</w:t>
      </w:r>
      <w:r/>
    </w:p>
    <w:p>
      <w:pPr>
        <w:spacing w:line="360" w:lineRule="auto"/>
        <w:rPr>
          <w:rFonts w:hint="eastAsia"/>
          <w:sz w:val="24"/>
          <w:szCs w:val="24"/>
          <w:lang w:val="en-US" w:eastAsia="zh-CN"/>
        </w:rPr>
      </w:pPr>
      <w:r>
        <w:rPr>
          <w:rFonts w:hint="eastAsia"/>
          <w:sz w:val="24"/>
          <w:szCs w:val="24"/>
          <w:lang w:val="en-US" w:eastAsia="zh-CN"/>
        </w:rPr>
        <w:t xml:space="preserve">⑤交货时须含相关随机附件。</w:t>
      </w:r>
      <w:r/>
    </w:p>
    <w:p>
      <w:pPr>
        <w:spacing w:line="360" w:lineRule="auto"/>
        <w:rPr>
          <w:rFonts w:hint="eastAsia"/>
          <w:sz w:val="24"/>
          <w:szCs w:val="24"/>
          <w:lang w:val="en-US" w:eastAsia="zh-CN"/>
        </w:rPr>
      </w:pPr>
      <w:r>
        <w:rPr>
          <w:rFonts w:hint="eastAsia"/>
          <w:sz w:val="24"/>
          <w:szCs w:val="24"/>
          <w:lang w:val="en-US" w:eastAsia="zh-CN"/>
        </w:rPr>
        <w:t xml:space="preserve">（2）在质保期内，凡属产品质量的问题，严格履行免费修理、包换备件。</w:t>
      </w:r>
      <w:r/>
    </w:p>
    <w:p>
      <w:pPr>
        <w:spacing w:line="360" w:lineRule="auto"/>
        <w:rPr>
          <w:rFonts w:hint="eastAsia"/>
          <w:sz w:val="24"/>
          <w:szCs w:val="24"/>
          <w:lang w:val="en-US" w:eastAsia="zh-CN"/>
        </w:rPr>
      </w:pPr>
      <w:r>
        <w:rPr>
          <w:rFonts w:hint="eastAsia"/>
          <w:sz w:val="24"/>
          <w:szCs w:val="24"/>
          <w:lang w:val="en-US" w:eastAsia="zh-CN"/>
        </w:rPr>
        <w:t xml:space="preserve">（3）质保期内售后服务由中标人免费负责，在质保期内出现质量问题（中标人自接到服务通知（包括电话、传真或电子邮件）始），中标人须在2小时内响应，4小时内赶到现场提供免费服务,并在2天内完成修复或更换，无法修复或经过两次修复仍出现质量问题，予以换货；造成采购人的损失，由中标人负责；如中标供应商在接到通知后8小时内没有答复或处理问题，则视为中标供应商承认质量问题并承担由此而发生的一切费用。采购人将以书面形式或口头通知中标供应商，并向中标供应商提出索赔。</w:t>
      </w:r>
      <w:r/>
    </w:p>
    <w:p>
      <w:pPr>
        <w:spacing w:line="360" w:lineRule="auto"/>
        <w:rPr>
          <w:rFonts w:hint="eastAsia"/>
          <w:sz w:val="24"/>
          <w:szCs w:val="24"/>
          <w:lang w:val="en-US" w:eastAsia="zh-CN"/>
        </w:rPr>
      </w:pPr>
      <w:r>
        <w:rPr>
          <w:rFonts w:hint="eastAsia"/>
          <w:sz w:val="24"/>
          <w:szCs w:val="24"/>
          <w:lang w:val="en-US" w:eastAsia="zh-CN"/>
        </w:rPr>
        <w:t xml:space="preserve">（4）在质量保证期内，由于供应商的原因，诸如设计、工艺、制造质量及使用材料等以及其它属于供应商应该负责的原因而导致零部件的损坏，供应商负责无偿更换，更换后的部件重新计算质保期。</w:t>
      </w:r>
      <w:r/>
    </w:p>
    <w:p>
      <w:pPr>
        <w:spacing w:line="360" w:lineRule="auto"/>
        <w:rPr>
          <w:rFonts w:hint="eastAsia"/>
          <w:sz w:val="24"/>
          <w:szCs w:val="24"/>
          <w:lang w:val="en-US" w:eastAsia="zh-CN"/>
        </w:rPr>
      </w:pPr>
      <w:r>
        <w:rPr>
          <w:rFonts w:hint="eastAsia"/>
          <w:sz w:val="24"/>
          <w:szCs w:val="24"/>
          <w:lang w:val="en-US" w:eastAsia="zh-CN"/>
        </w:rPr>
        <w:t xml:space="preserve">（5）投标人应具备完善的售后服务体系，须在中国境内设有生产厂家固定维修机构，并配固定的维修人员并有能力及时处理所有可能发生的故障，保证提供及时优质的售后服务。供应商在质量保证期内应当为采购人提供以下技术支持和服务：</w:t>
      </w:r>
      <w:r/>
    </w:p>
    <w:p>
      <w:pPr>
        <w:spacing w:line="360" w:lineRule="auto"/>
        <w:rPr>
          <w:rFonts w:hint="eastAsia"/>
          <w:sz w:val="24"/>
          <w:szCs w:val="24"/>
          <w:lang w:val="en-US" w:eastAsia="zh-CN"/>
        </w:rPr>
      </w:pPr>
      <w:r>
        <w:rPr>
          <w:rFonts w:hint="eastAsia"/>
          <w:sz w:val="24"/>
          <w:szCs w:val="24"/>
          <w:lang w:val="en-US" w:eastAsia="zh-CN"/>
        </w:rPr>
        <w:t xml:space="preserve">（6）投标人须提供全面使用、维护培训并提供培训方案。</w:t>
      </w:r>
      <w:r/>
    </w:p>
    <w:p>
      <w:pPr>
        <w:spacing w:line="360" w:lineRule="auto"/>
        <w:rPr>
          <w:rFonts w:hint="eastAsia"/>
          <w:sz w:val="24"/>
          <w:szCs w:val="24"/>
          <w:lang w:val="en-US" w:eastAsia="zh-CN"/>
        </w:rPr>
      </w:pPr>
      <w:r>
        <w:rPr>
          <w:rFonts w:hint="eastAsia"/>
          <w:sz w:val="24"/>
          <w:szCs w:val="24"/>
          <w:lang w:val="en-US" w:eastAsia="zh-CN"/>
        </w:rPr>
        <w:t xml:space="preserve">（7）质保期过后服务要求</w:t>
      </w:r>
      <w:r/>
    </w:p>
    <w:p>
      <w:pPr>
        <w:spacing w:line="360" w:lineRule="auto"/>
        <w:rPr>
          <w:rFonts w:hint="eastAsia"/>
          <w:sz w:val="24"/>
          <w:szCs w:val="24"/>
          <w:lang w:val="en-US" w:eastAsia="zh-CN"/>
        </w:rPr>
      </w:pPr>
      <w:r>
        <w:rPr>
          <w:rFonts w:hint="eastAsia"/>
          <w:sz w:val="24"/>
          <w:szCs w:val="24"/>
          <w:lang w:val="en-US" w:eastAsia="zh-CN"/>
        </w:rPr>
        <w:t xml:space="preserve">①质量保证期过后，投标人应同样提供免费电话咨询服务，并应承诺提供产品上门维护服务。</w:t>
      </w:r>
      <w:r/>
    </w:p>
    <w:p>
      <w:pPr>
        <w:spacing w:line="360" w:lineRule="auto"/>
        <w:rPr>
          <w:rFonts w:hint="eastAsia"/>
          <w:sz w:val="24"/>
          <w:szCs w:val="24"/>
          <w:lang w:val="en-US" w:eastAsia="zh-CN"/>
        </w:rPr>
      </w:pPr>
      <w:r>
        <w:rPr>
          <w:rFonts w:hint="eastAsia"/>
          <w:sz w:val="24"/>
          <w:szCs w:val="24"/>
          <w:lang w:val="en-US" w:eastAsia="zh-CN"/>
        </w:rPr>
        <w:t xml:space="preserve">②质量保证期过后，采购人需要继续由原投标人提供售后服务的，应以优惠价格提供售后服务。保修期外的维护保养，投标人应承诺只收取成本费并提供终身免费技术支持服务。</w:t>
      </w:r>
      <w:r/>
    </w:p>
    <w:p>
      <w:pPr>
        <w:jc w:val="left"/>
        <w:spacing w:line="360" w:lineRule="auto"/>
        <w:rPr>
          <w:rFonts w:hint="eastAsia" w:ascii="宋体" w:hAnsi="宋体" w:cs="宋体"/>
          <w:b/>
          <w:bCs/>
          <w:iCs/>
          <w:sz w:val="24"/>
          <w:szCs w:val="24"/>
          <w:lang w:val="en-US" w:eastAsia="zh-CN"/>
        </w:rPr>
      </w:pPr>
      <w:r>
        <w:rPr>
          <w:rFonts w:hint="eastAsia" w:ascii="宋体" w:hAnsi="宋体" w:cs="宋体"/>
          <w:b/>
          <w:bCs/>
          <w:iCs/>
          <w:sz w:val="24"/>
          <w:szCs w:val="24"/>
          <w:lang w:val="en-US" w:eastAsia="zh-CN"/>
        </w:rPr>
        <w:t xml:space="preserve">（五）验收要求</w:t>
      </w:r>
      <w:r/>
    </w:p>
    <w:p>
      <w:pPr>
        <w:spacing w:line="360" w:lineRule="auto"/>
        <w:rPr>
          <w:rFonts w:hint="eastAsia"/>
          <w:sz w:val="24"/>
          <w:szCs w:val="24"/>
          <w:lang w:val="en-US" w:eastAsia="zh-CN"/>
        </w:rPr>
      </w:pPr>
      <w:r>
        <w:rPr>
          <w:rFonts w:hint="eastAsia"/>
          <w:sz w:val="24"/>
          <w:szCs w:val="24"/>
          <w:lang w:val="en-US" w:eastAsia="zh-CN"/>
        </w:rPr>
        <w:t xml:space="preserve">1、投标人将产品在规定的时间内配送到采购人指定的交货地点后，采购单位和中标单位共同按照相关质量要求对产品进行检验。</w:t>
      </w:r>
      <w:r/>
    </w:p>
    <w:p>
      <w:pPr>
        <w:spacing w:line="360" w:lineRule="auto"/>
        <w:rPr>
          <w:rFonts w:hint="eastAsia"/>
          <w:sz w:val="24"/>
          <w:szCs w:val="24"/>
          <w:lang w:val="en-US" w:eastAsia="zh-CN"/>
        </w:rPr>
      </w:pPr>
      <w:r>
        <w:rPr>
          <w:rFonts w:hint="eastAsia"/>
          <w:sz w:val="24"/>
          <w:szCs w:val="24"/>
          <w:lang w:val="en-US" w:eastAsia="zh-CN"/>
        </w:rPr>
        <w:t xml:space="preserve">2、收货做好记录，内容包括：名称、数量、生产企业、发货单位、运输单位、发运地点、启运时间、运输工具、到货时间、收货人员等。</w:t>
      </w:r>
      <w:r/>
    </w:p>
    <w:p>
      <w:pPr>
        <w:spacing w:line="360" w:lineRule="auto"/>
        <w:rPr>
          <w:rFonts w:hint="eastAsia"/>
          <w:sz w:val="24"/>
          <w:szCs w:val="24"/>
          <w:lang w:val="en-US" w:eastAsia="zh-CN"/>
        </w:rPr>
      </w:pPr>
      <w:r>
        <w:rPr>
          <w:rFonts w:hint="eastAsia"/>
          <w:sz w:val="24"/>
          <w:szCs w:val="24"/>
          <w:lang w:val="en-US" w:eastAsia="zh-CN"/>
        </w:rPr>
        <w:t xml:space="preserve">3、投标人按采购人要求的送货时间和送货地点提供规定的产品，保证产品的正常供应。所供应的产品的规格、包装、生产厂家、有效期等参数必须与投标文件相一致，否则不予验收。</w:t>
      </w:r>
      <w:r/>
    </w:p>
    <w:p>
      <w:pPr>
        <w:jc w:val="left"/>
        <w:spacing w:line="360" w:lineRule="auto"/>
        <w:rPr>
          <w:rFonts w:hint="eastAsia" w:ascii="宋体" w:hAnsi="宋体" w:cs="宋体"/>
          <w:b/>
          <w:bCs/>
          <w:iCs/>
          <w:sz w:val="24"/>
          <w:szCs w:val="24"/>
          <w:lang w:val="en-US" w:eastAsia="zh-CN"/>
        </w:rPr>
      </w:pPr>
      <w:r>
        <w:rPr>
          <w:rFonts w:hint="eastAsia" w:ascii="宋体" w:hAnsi="宋体" w:cs="宋体"/>
          <w:b/>
          <w:bCs/>
          <w:iCs/>
          <w:sz w:val="24"/>
          <w:szCs w:val="24"/>
          <w:lang w:val="en-US" w:eastAsia="zh-CN"/>
        </w:rPr>
        <w:t xml:space="preserve">（六）其他要求</w:t>
      </w:r>
      <w:r/>
    </w:p>
    <w:p>
      <w:pPr>
        <w:spacing w:line="360" w:lineRule="auto"/>
        <w:rPr>
          <w:rFonts w:hint="eastAsia"/>
          <w:sz w:val="24"/>
          <w:szCs w:val="24"/>
          <w:lang w:val="en-US" w:eastAsia="zh-CN"/>
        </w:rPr>
      </w:pPr>
      <w:r>
        <w:rPr>
          <w:rFonts w:hint="eastAsia"/>
          <w:sz w:val="24"/>
          <w:szCs w:val="24"/>
          <w:lang w:val="en-US" w:eastAsia="zh-CN"/>
        </w:rPr>
        <w:t xml:space="preserve">1、供货为制造商原装出厂的、全新的、包装完好的产品，各项技术指标完全符合国家有关质量检测、环保标准及产品出厂标准，如发现使用假冒伪劣产品、三无产品，一经查实，立即终止合同，所有款项一律不付、不退，并将来货封存，交由质量监督部门处理，并按其处罚意见，处以罚款。</w:t>
      </w:r>
      <w:r/>
    </w:p>
    <w:p>
      <w:pPr>
        <w:spacing w:line="360" w:lineRule="auto"/>
        <w:rPr>
          <w:rFonts w:hint="eastAsia"/>
          <w:sz w:val="24"/>
          <w:szCs w:val="24"/>
          <w:lang w:val="en-US" w:eastAsia="zh-CN"/>
        </w:rPr>
      </w:pPr>
      <w:r>
        <w:rPr>
          <w:rFonts w:hint="eastAsia"/>
          <w:sz w:val="24"/>
          <w:szCs w:val="24"/>
          <w:lang w:val="en-US" w:eastAsia="zh-CN"/>
        </w:rPr>
        <w:t xml:space="preserve">2、信用承诺：投标人承诺按照招标文件要求提供的服务承诺及实施方案等是真实的，若技术指标、产品资料、服务承诺等与投标文件说明不符，采购人可以立即取消投标人的中标资格或解除合同。</w:t>
      </w:r>
      <w:r/>
    </w:p>
    <w:p>
      <w:pPr>
        <w:spacing w:line="360" w:lineRule="auto"/>
        <w:rPr>
          <w:rFonts w:hint="eastAsia"/>
          <w:sz w:val="24"/>
          <w:szCs w:val="24"/>
          <w:lang w:val="en-US" w:eastAsia="zh-CN"/>
        </w:rPr>
      </w:pPr>
      <w:r>
        <w:rPr>
          <w:rFonts w:hint="eastAsia"/>
          <w:sz w:val="24"/>
          <w:szCs w:val="24"/>
          <w:lang w:val="en-US" w:eastAsia="zh-CN"/>
        </w:rPr>
        <w:t xml:space="preserve">3、报价要求：报价包含货物、安装、运输、车辆上牌、调试验收、售后服务、利润、保险、税金、以及所包含的风险、责任等所有费用，请各投标人认真考虑其各种风险。除合同另有规定之外，伴随服务的费用均已含在合同价款中，采购人不再另行支付。</w:t>
      </w:r>
      <w:r/>
    </w:p>
    <w:p>
      <w:pPr>
        <w:spacing w:after="156" w:line="360" w:lineRule="auto"/>
        <w:rPr>
          <w:rFonts w:hint="eastAsia" w:ascii="宋体" w:cs="Times New Roman"/>
          <w:b/>
          <w:bCs/>
          <w:color w:val="ff0000"/>
          <w:sz w:val="24"/>
          <w:szCs w:val="22"/>
          <w:highlight w:val="none"/>
          <w:lang w:val="en-US" w:eastAsia="zh-CN" w:bidi="ar-SA"/>
        </w:rPr>
      </w:pPr>
      <w:r>
        <w:rPr>
          <w:rFonts w:hint="eastAsia" w:ascii="宋体" w:cs="Times New Roman"/>
          <w:b/>
          <w:bCs/>
          <w:color w:val="ff0000"/>
          <w:sz w:val="24"/>
          <w:szCs w:val="22"/>
          <w:highlight w:val="none"/>
          <w:lang w:val="en-US" w:eastAsia="zh-CN" w:bidi="ar-SA"/>
        </w:rPr>
        <w:t xml:space="preserve">分包2：5吨洗扫车</w:t>
      </w:r>
      <w:r/>
    </w:p>
    <w:p>
      <w:pPr>
        <w:numPr>
          <w:ilvl w:val="0"/>
          <w:numId w:val="0"/>
        </w:numPr>
        <w:spacing w:after="156" w:line="360" w:lineRule="auto"/>
        <w:rPr>
          <w:rFonts w:hint="eastAsia" w:ascii="宋体" w:hAnsi="宋体" w:cs="宋体"/>
          <w:b/>
          <w:bCs/>
          <w:iCs/>
          <w:sz w:val="24"/>
          <w:szCs w:val="24"/>
        </w:rPr>
      </w:pPr>
      <w:r>
        <w:rPr>
          <w:rFonts w:hint="eastAsia" w:ascii="宋体" w:hAnsi="宋体" w:eastAsia="宋体" w:cs="宋体"/>
          <w:b/>
          <w:bCs/>
          <w:iCs/>
          <w:sz w:val="24"/>
          <w:szCs w:val="24"/>
          <w:lang w:val="en-US" w:eastAsia="zh-CN" w:bidi="ar-SA"/>
        </w:rPr>
        <w:t xml:space="preserve">（一）</w:t>
      </w:r>
      <w:r>
        <w:rPr>
          <w:rFonts w:hint="eastAsia" w:ascii="宋体" w:hAnsi="宋体" w:cs="宋体"/>
          <w:b/>
          <w:bCs/>
          <w:iCs/>
          <w:sz w:val="24"/>
          <w:szCs w:val="24"/>
        </w:rPr>
        <w:t xml:space="preserve">主要技术参数</w:t>
      </w:r>
      <w:r/>
    </w:p>
    <w:p>
      <w:pPr>
        <w:pStyle w:val="964"/>
        <w:numPr>
          <w:ilvl w:val="0"/>
          <w:numId w:val="0"/>
        </w:numPr>
        <w:ind w:left="0" w:firstLine="0"/>
        <w:spacing w:line="360" w:lineRule="auto"/>
        <w:rPr>
          <w:rFonts w:hint="eastAsia" w:ascii="宋体" w:eastAsia="宋体" w:cs="Times New Roman"/>
          <w:sz w:val="24"/>
          <w:szCs w:val="24"/>
          <w:highlight w:val="none"/>
          <w:lang w:val="en-US" w:eastAsia="zh-CN"/>
        </w:rPr>
      </w:pPr>
      <w:r>
        <w:rPr>
          <w:rFonts w:hint="eastAsia" w:ascii="宋体" w:eastAsia="宋体" w:cs="Times New Roman"/>
          <w:i/>
          <w:iCs/>
          <w:sz w:val="24"/>
          <w:szCs w:val="24"/>
          <w:highlight w:val="none"/>
          <w:u w:val="single"/>
          <w:lang w:val="en-US" w:eastAsia="zh-CN"/>
        </w:rPr>
        <w:t xml:space="preserve">车辆列入国家工信部机动车产品公告，可办理新能源绿牌；具备 CCC 强制性认证；具备免税公告或投标人承诺缴纳车辆购置税</w:t>
      </w:r>
      <w:r>
        <w:rPr>
          <w:rFonts w:hint="eastAsia" w:ascii="宋体" w:cs="Times New Roman"/>
          <w:i/>
          <w:iCs/>
          <w:sz w:val="24"/>
          <w:szCs w:val="24"/>
          <w:highlight w:val="none"/>
          <w:u w:val="single"/>
          <w:lang w:val="en-US" w:eastAsia="zh-CN"/>
        </w:rPr>
        <w:t xml:space="preserve">；</w:t>
      </w:r>
      <w:r>
        <w:rPr>
          <w:rFonts w:hint="eastAsia" w:ascii="宋体" w:eastAsia="宋体" w:cs="Times New Roman"/>
          <w:i/>
          <w:iCs/>
          <w:sz w:val="24"/>
          <w:szCs w:val="24"/>
          <w:highlight w:val="none"/>
          <w:u w:val="single"/>
          <w:lang w:val="en-US" w:eastAsia="zh-CN"/>
        </w:rPr>
        <w:t xml:space="preserve">公告型号与投标产品一致</w:t>
      </w:r>
      <w:r>
        <w:rPr>
          <w:rFonts w:hint="eastAsia" w:ascii="宋体" w:eastAsia="宋体" w:cs="Times New Roman"/>
          <w:b/>
          <w:bCs/>
          <w:i/>
          <w:iCs/>
          <w:sz w:val="24"/>
          <w:szCs w:val="24"/>
          <w:highlight w:val="none"/>
          <w:u w:val="single"/>
          <w:lang w:val="en-US" w:eastAsia="zh-CN"/>
        </w:rPr>
        <w:t xml:space="preserve">（提供公告截图加盖投标人公章扫描上传）</w:t>
      </w:r>
      <w:r/>
    </w:p>
    <w:p>
      <w:pPr>
        <w:pStyle w:val="964"/>
        <w:numPr>
          <w:ilvl w:val="0"/>
          <w:numId w:val="0"/>
        </w:numPr>
        <w:ind w:left="420" w:hanging="420"/>
        <w:spacing w:line="360" w:lineRule="auto"/>
        <w:rPr>
          <w:rFonts w:hint="eastAsia" w:ascii="宋体" w:eastAsia="宋体"/>
          <w:sz w:val="24"/>
          <w:szCs w:val="24"/>
          <w:lang w:eastAsia="zh-CN"/>
        </w:rPr>
      </w:pPr>
      <w:r>
        <w:rPr>
          <w:rFonts w:hint="eastAsia" w:ascii="宋体" w:hAnsi="Calibri" w:eastAsia="宋体" w:cs="Times New Roman"/>
          <w:sz w:val="24"/>
          <w:szCs w:val="24"/>
          <w:lang w:val="en-US" w:eastAsia="zh-CN" w:bidi="ar-SA"/>
        </w:rPr>
        <w:t xml:space="preserve">1.</w:t>
      </w:r>
      <w:r>
        <w:rPr>
          <w:rFonts w:hint="eastAsia" w:ascii="宋体"/>
          <w:sz w:val="24"/>
          <w:szCs w:val="24"/>
        </w:rPr>
        <w:t xml:space="preserve">总质量（kg）≥12000</w:t>
      </w:r>
      <w:r/>
    </w:p>
    <w:p>
      <w:pPr>
        <w:pStyle w:val="964"/>
        <w:numPr>
          <w:ilvl w:val="0"/>
          <w:numId w:val="0"/>
        </w:numPr>
        <w:ind w:left="420" w:hanging="420"/>
        <w:spacing w:line="360" w:lineRule="auto"/>
        <w:rPr>
          <w:rFonts w:ascii="宋体"/>
          <w:sz w:val="24"/>
          <w:szCs w:val="24"/>
        </w:rPr>
      </w:pPr>
      <w:r>
        <w:rPr>
          <w:rFonts w:hint="eastAsia" w:ascii="宋体" w:hAnsi="Calibri" w:eastAsia="宋体" w:cs="Times New Roman"/>
          <w:sz w:val="24"/>
          <w:szCs w:val="24"/>
          <w:lang w:val="en-US" w:eastAsia="zh-CN" w:bidi="ar-SA"/>
        </w:rPr>
        <w:t xml:space="preserve">2.</w:t>
      </w:r>
      <w:r>
        <w:rPr>
          <w:rFonts w:hint="eastAsia" w:ascii="宋体"/>
          <w:sz w:val="24"/>
          <w:szCs w:val="24"/>
        </w:rPr>
        <w:t xml:space="preserve">额定载质量（kg）≥</w:t>
      </w:r>
      <w:r>
        <w:rPr>
          <w:rFonts w:ascii="宋体"/>
          <w:sz w:val="24"/>
          <w:szCs w:val="24"/>
        </w:rPr>
        <w:t xml:space="preserve">4000</w:t>
      </w:r>
      <w:r/>
    </w:p>
    <w:p>
      <w:pPr>
        <w:pStyle w:val="964"/>
        <w:numPr>
          <w:ilvl w:val="0"/>
          <w:numId w:val="0"/>
        </w:numPr>
        <w:ind w:left="420" w:hanging="420"/>
        <w:spacing w:line="360" w:lineRule="auto"/>
        <w:rPr>
          <w:rFonts w:ascii="宋体"/>
          <w:sz w:val="24"/>
          <w:szCs w:val="24"/>
        </w:rPr>
      </w:pPr>
      <w:r>
        <w:rPr>
          <w:rFonts w:hint="eastAsia" w:ascii="宋体" w:hAnsi="Calibri" w:eastAsia="宋体" w:cs="Times New Roman"/>
          <w:sz w:val="24"/>
          <w:szCs w:val="24"/>
          <w:lang w:val="en-US" w:eastAsia="zh-CN" w:bidi="ar-SA"/>
        </w:rPr>
        <w:t xml:space="preserve">3.</w:t>
      </w:r>
      <w:r>
        <w:rPr>
          <w:rFonts w:hint="eastAsia" w:ascii="宋体" w:hAnsi="宋体" w:cs="宋体"/>
          <w:sz w:val="24"/>
          <w:szCs w:val="24"/>
        </w:rPr>
        <w:t xml:space="preserve">★</w:t>
      </w:r>
      <w:r>
        <w:rPr>
          <w:rFonts w:hint="eastAsia" w:ascii="宋体"/>
          <w:sz w:val="24"/>
          <w:szCs w:val="24"/>
        </w:rPr>
        <w:t xml:space="preserve">整备质量（kg）≥</w:t>
      </w:r>
      <w:r>
        <w:rPr>
          <w:rFonts w:hint="eastAsia" w:ascii="宋体"/>
          <w:sz w:val="24"/>
          <w:szCs w:val="24"/>
          <w:lang w:val="en-US" w:eastAsia="zh-CN"/>
        </w:rPr>
        <w:t xml:space="preserve">8300</w:t>
      </w:r>
      <w:r>
        <w:rPr>
          <w:rFonts w:hint="eastAsia" w:ascii="宋体" w:hAnsi="宋体" w:eastAsia="宋体" w:cs="宋体"/>
          <w:b/>
          <w:bCs w:val="0"/>
          <w:color w:val="auto"/>
          <w:sz w:val="24"/>
          <w:szCs w:val="24"/>
          <w:highlight w:val="none"/>
          <w:lang w:eastAsia="zh-CN"/>
        </w:rPr>
        <w:t xml:space="preserve">（提供工信部公告参数页</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佐证材料</w:t>
      </w:r>
      <w:r>
        <w:rPr>
          <w:rFonts w:hint="eastAsia" w:ascii="宋体" w:hAnsi="宋体" w:eastAsia="宋体" w:cs="宋体"/>
          <w:b/>
          <w:bCs w:val="0"/>
          <w:color w:val="auto"/>
          <w:sz w:val="24"/>
          <w:szCs w:val="24"/>
          <w:highlight w:val="none"/>
          <w:lang w:val="en-US" w:eastAsia="zh-CN"/>
        </w:rPr>
        <w:t xml:space="preserve">扫描上传</w:t>
      </w:r>
      <w:r>
        <w:rPr>
          <w:rFonts w:hint="eastAsia" w:ascii="宋体"/>
          <w:b/>
          <w:bCs w:val="0"/>
          <w:sz w:val="24"/>
          <w:szCs w:val="24"/>
          <w:lang w:eastAsia="zh-CN"/>
        </w:rPr>
        <w:t xml:space="preserve">）</w:t>
      </w:r>
      <w:r/>
    </w:p>
    <w:p>
      <w:pPr>
        <w:pStyle w:val="964"/>
        <w:numPr>
          <w:ilvl w:val="0"/>
          <w:numId w:val="0"/>
        </w:numPr>
        <w:ind w:left="420" w:hanging="420"/>
        <w:spacing w:line="360" w:lineRule="auto"/>
        <w:rPr>
          <w:rFonts w:hint="eastAsia" w:ascii="宋体"/>
          <w:b/>
          <w:bCs w:val="0"/>
          <w:sz w:val="24"/>
          <w:szCs w:val="24"/>
          <w:highlight w:val="none"/>
          <w:lang w:eastAsia="zh-CN"/>
        </w:rPr>
      </w:pPr>
      <w:r>
        <w:rPr>
          <w:rFonts w:hint="eastAsia" w:ascii="宋体" w:hAnsi="Calibri" w:eastAsia="宋体" w:cs="Times New Roman"/>
          <w:sz w:val="24"/>
          <w:szCs w:val="24"/>
          <w:highlight w:val="none"/>
          <w:lang w:val="en-US" w:eastAsia="zh-CN" w:bidi="ar-SA"/>
        </w:rPr>
        <w:t xml:space="preserve">4.</w:t>
      </w:r>
      <w:r>
        <w:rPr>
          <w:rFonts w:hint="eastAsia" w:ascii="宋体"/>
          <w:sz w:val="24"/>
          <w:szCs w:val="24"/>
          <w:highlight w:val="none"/>
        </w:rPr>
        <w:t xml:space="preserve">长*宽*高（mm）</w:t>
      </w:r>
      <w:r>
        <w:rPr>
          <w:rFonts w:hint="eastAsia" w:ascii="宋体"/>
          <w:sz w:val="24"/>
          <w:szCs w:val="24"/>
          <w:highlight w:val="none"/>
          <w:lang w:val="en-US" w:eastAsia="zh-CN"/>
        </w:rPr>
        <w:t xml:space="preserve">≤7200</w:t>
      </w:r>
      <w:r>
        <w:rPr>
          <w:rFonts w:hint="eastAsia" w:ascii="宋体"/>
          <w:sz w:val="24"/>
          <w:szCs w:val="24"/>
          <w:highlight w:val="none"/>
        </w:rPr>
        <w:t xml:space="preserve">*</w:t>
      </w:r>
      <w:r>
        <w:rPr>
          <w:rFonts w:hint="eastAsia" w:ascii="宋体"/>
          <w:sz w:val="24"/>
          <w:szCs w:val="24"/>
          <w:highlight w:val="none"/>
          <w:lang w:val="en-US" w:eastAsia="zh-CN"/>
        </w:rPr>
        <w:t xml:space="preserve">2400</w:t>
      </w:r>
      <w:r>
        <w:rPr>
          <w:rFonts w:hint="eastAsia" w:ascii="宋体"/>
          <w:sz w:val="24"/>
          <w:szCs w:val="24"/>
          <w:highlight w:val="none"/>
        </w:rPr>
        <w:t xml:space="preserve">*</w:t>
      </w:r>
      <w:r>
        <w:rPr>
          <w:rFonts w:hint="eastAsia" w:ascii="宋体"/>
          <w:sz w:val="24"/>
          <w:szCs w:val="24"/>
          <w:highlight w:val="none"/>
          <w:lang w:val="en-US" w:eastAsia="zh-CN"/>
        </w:rPr>
        <w:t xml:space="preserve">2900</w:t>
      </w:r>
      <w:r/>
    </w:p>
    <w:p>
      <w:pPr>
        <w:pStyle w:val="964"/>
        <w:numPr>
          <w:ilvl w:val="0"/>
          <w:numId w:val="0"/>
        </w:numPr>
        <w:ind w:left="420" w:hanging="420"/>
        <w:spacing w:line="360" w:lineRule="auto"/>
        <w:rPr>
          <w:rFonts w:hint="default" w:ascii="宋体"/>
          <w:sz w:val="24"/>
          <w:szCs w:val="24"/>
          <w:highlight w:val="none"/>
          <w:lang w:val="en-US" w:eastAsia="zh-CN"/>
        </w:rPr>
      </w:pPr>
      <w:r>
        <w:rPr>
          <w:rFonts w:hint="eastAsia" w:ascii="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sz w:val="24"/>
          <w:szCs w:val="24"/>
          <w:highlight w:val="none"/>
          <w:lang w:val="en-US" w:eastAsia="zh-CN"/>
        </w:rPr>
        <w:t xml:space="preserve">接近角/离去角（°）≥18/15</w:t>
      </w:r>
      <w:r>
        <w:rPr>
          <w:rFonts w:hint="eastAsia" w:ascii="宋体" w:hAnsi="宋体" w:eastAsia="宋体" w:cs="宋体"/>
          <w:b/>
          <w:bCs w:val="0"/>
          <w:color w:val="auto"/>
          <w:sz w:val="24"/>
          <w:szCs w:val="24"/>
          <w:highlight w:val="none"/>
          <w:lang w:eastAsia="zh-CN"/>
        </w:rPr>
        <w:t xml:space="preserve">（提供工信部公告参数页</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佐证材料</w:t>
      </w:r>
      <w:r>
        <w:rPr>
          <w:rFonts w:hint="eastAsia" w:ascii="宋体" w:hAnsi="宋体" w:eastAsia="宋体" w:cs="宋体"/>
          <w:b/>
          <w:bCs w:val="0"/>
          <w:color w:val="auto"/>
          <w:sz w:val="24"/>
          <w:szCs w:val="24"/>
          <w:highlight w:val="none"/>
          <w:lang w:val="en-US" w:eastAsia="zh-CN"/>
        </w:rPr>
        <w:t xml:space="preserve">扫描上传</w:t>
      </w:r>
      <w:r>
        <w:rPr>
          <w:rFonts w:hint="eastAsia" w:ascii="宋体"/>
          <w:b/>
          <w:bCs w:val="0"/>
          <w:sz w:val="24"/>
          <w:szCs w:val="24"/>
          <w:lang w:eastAsia="zh-CN"/>
        </w:rPr>
        <w:t xml:space="preserve">）</w:t>
      </w:r>
      <w:r/>
    </w:p>
    <w:p>
      <w:pPr>
        <w:pStyle w:val="964"/>
        <w:numPr>
          <w:ilvl w:val="0"/>
          <w:numId w:val="0"/>
        </w:numPr>
        <w:ind w:left="420" w:hanging="420"/>
        <w:spacing w:line="360" w:lineRule="auto"/>
        <w:rPr>
          <w:rFonts w:hint="default" w:ascii="宋体"/>
          <w:sz w:val="24"/>
          <w:szCs w:val="24"/>
          <w:highlight w:val="none"/>
          <w:lang w:val="en-US" w:eastAsia="zh-CN"/>
        </w:rPr>
      </w:pPr>
      <w:r>
        <w:rPr>
          <w:rFonts w:hint="eastAsia" w:ascii="宋体"/>
          <w:sz w:val="24"/>
          <w:szCs w:val="24"/>
          <w:highlight w:val="none"/>
          <w:lang w:val="en-US" w:eastAsia="zh-CN"/>
        </w:rPr>
        <w:t xml:space="preserve">6.</w:t>
      </w:r>
      <w:r>
        <w:rPr>
          <w:rFonts w:hint="eastAsia" w:ascii="宋体" w:hAnsi="宋体" w:cs="宋体"/>
          <w:sz w:val="24"/>
          <w:szCs w:val="24"/>
          <w:highlight w:val="none"/>
        </w:rPr>
        <w:t xml:space="preserve">★</w:t>
      </w:r>
      <w:r>
        <w:rPr>
          <w:rFonts w:hint="eastAsia" w:ascii="宋体"/>
          <w:sz w:val="24"/>
          <w:szCs w:val="24"/>
          <w:highlight w:val="none"/>
          <w:lang w:val="en-US" w:eastAsia="zh-CN"/>
        </w:rPr>
        <w:t xml:space="preserve">前悬/后悬（mm）≤1200/1800</w:t>
      </w:r>
      <w:r>
        <w:rPr>
          <w:rFonts w:hint="eastAsia" w:ascii="宋体" w:hAnsi="宋体" w:eastAsia="宋体" w:cs="宋体"/>
          <w:b/>
          <w:bCs w:val="0"/>
          <w:color w:val="auto"/>
          <w:sz w:val="24"/>
          <w:szCs w:val="24"/>
          <w:highlight w:val="none"/>
          <w:lang w:eastAsia="zh-CN"/>
        </w:rPr>
        <w:t xml:space="preserve">（提供工信部公告参数页</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佐证材料</w:t>
      </w:r>
      <w:r>
        <w:rPr>
          <w:rFonts w:hint="eastAsia" w:ascii="宋体" w:hAnsi="宋体" w:eastAsia="宋体" w:cs="宋体"/>
          <w:b/>
          <w:bCs w:val="0"/>
          <w:color w:val="auto"/>
          <w:sz w:val="24"/>
          <w:szCs w:val="24"/>
          <w:highlight w:val="none"/>
          <w:lang w:val="en-US" w:eastAsia="zh-CN"/>
        </w:rPr>
        <w:t xml:space="preserve">扫描上传</w:t>
      </w:r>
      <w:r>
        <w:rPr>
          <w:rFonts w:hint="eastAsia" w:ascii="宋体"/>
          <w:b/>
          <w:bCs w:val="0"/>
          <w:sz w:val="24"/>
          <w:szCs w:val="24"/>
          <w:lang w:eastAsia="zh-CN"/>
        </w:rPr>
        <w:t xml:space="preserve">）</w:t>
      </w:r>
      <w:r/>
    </w:p>
    <w:p>
      <w:pPr>
        <w:pStyle w:val="964"/>
        <w:numPr>
          <w:ilvl w:val="0"/>
          <w:numId w:val="0"/>
        </w:numPr>
        <w:ind w:left="420" w:hanging="420"/>
        <w:spacing w:line="360" w:lineRule="auto"/>
        <w:rPr>
          <w:rFonts w:ascii="宋体"/>
          <w:sz w:val="24"/>
          <w:szCs w:val="24"/>
        </w:rPr>
      </w:pPr>
      <w:r>
        <w:rPr>
          <w:rFonts w:hint="eastAsia" w:ascii="宋体" w:cs="Times New Roman"/>
          <w:sz w:val="24"/>
          <w:szCs w:val="24"/>
          <w:lang w:val="en-US" w:eastAsia="zh-CN" w:bidi="ar-SA"/>
        </w:rPr>
        <w:t xml:space="preserve">7</w:t>
      </w:r>
      <w:r>
        <w:rPr>
          <w:rFonts w:hint="eastAsia" w:ascii="宋体" w:hAnsi="Calibri" w:eastAsia="宋体" w:cs="Times New Roman"/>
          <w:sz w:val="24"/>
          <w:szCs w:val="24"/>
          <w:lang w:val="en-US" w:eastAsia="zh-CN" w:bidi="ar-SA"/>
        </w:rPr>
        <w:t xml:space="preserve">.</w:t>
      </w:r>
      <w:r>
        <w:rPr>
          <w:rFonts w:hint="eastAsia" w:ascii="宋体" w:hAnsi="宋体"/>
          <w:sz w:val="24"/>
          <w:szCs w:val="24"/>
        </w:rPr>
        <w:t xml:space="preserve">底盘电机额定功率(</w:t>
      </w:r>
      <w:r>
        <w:rPr>
          <w:rFonts w:hint="eastAsia" w:ascii="宋体" w:hAnsi="宋体"/>
          <w:bCs/>
          <w:sz w:val="24"/>
          <w:szCs w:val="24"/>
        </w:rPr>
        <w:t xml:space="preserve">k</w:t>
      </w:r>
      <w:r>
        <w:rPr>
          <w:rFonts w:ascii="宋体" w:hAnsi="宋体"/>
          <w:bCs/>
          <w:sz w:val="24"/>
          <w:szCs w:val="24"/>
        </w:rPr>
        <w:t xml:space="preserve">W</w:t>
      </w:r>
      <w:r>
        <w:rPr>
          <w:rFonts w:hint="eastAsia" w:ascii="宋体" w:hAnsi="宋体"/>
          <w:sz w:val="24"/>
          <w:szCs w:val="24"/>
        </w:rPr>
        <w:t xml:space="preserve">)≥</w:t>
      </w:r>
      <w:r>
        <w:rPr>
          <w:rFonts w:ascii="宋体" w:hAnsi="宋体"/>
          <w:sz w:val="24"/>
          <w:szCs w:val="24"/>
        </w:rPr>
        <w:t xml:space="preserve">100</w:t>
      </w:r>
      <w:r/>
    </w:p>
    <w:p>
      <w:pPr>
        <w:pStyle w:val="964"/>
        <w:numPr>
          <w:ilvl w:val="0"/>
          <w:numId w:val="0"/>
        </w:numPr>
        <w:ind w:left="420" w:hanging="420"/>
        <w:spacing w:line="360" w:lineRule="auto"/>
        <w:rPr>
          <w:rFonts w:ascii="宋体"/>
          <w:sz w:val="24"/>
          <w:szCs w:val="24"/>
        </w:rPr>
      </w:pPr>
      <w:r>
        <w:rPr>
          <w:rFonts w:hint="eastAsia" w:ascii="宋体" w:cs="Times New Roman"/>
          <w:sz w:val="24"/>
          <w:szCs w:val="24"/>
          <w:lang w:val="en-US" w:eastAsia="zh-CN" w:bidi="ar-SA"/>
        </w:rPr>
        <w:t xml:space="preserve">8</w:t>
      </w:r>
      <w:r>
        <w:rPr>
          <w:rFonts w:hint="eastAsia" w:ascii="宋体" w:hAnsi="Calibri" w:eastAsia="宋体" w:cs="Times New Roman"/>
          <w:sz w:val="24"/>
          <w:szCs w:val="24"/>
          <w:lang w:val="en-US" w:eastAsia="zh-CN" w:bidi="ar-SA"/>
        </w:rPr>
        <w:t xml:space="preserve">.</w:t>
      </w:r>
      <w:r>
        <w:rPr>
          <w:rFonts w:hint="eastAsia" w:ascii="宋体" w:hAnsi="宋体"/>
          <w:sz w:val="24"/>
          <w:szCs w:val="24"/>
        </w:rPr>
        <w:t xml:space="preserve">底盘电机峰值功率(</w:t>
      </w:r>
      <w:r>
        <w:rPr>
          <w:rFonts w:hint="eastAsia" w:ascii="宋体" w:hAnsi="宋体"/>
          <w:bCs/>
          <w:sz w:val="24"/>
          <w:szCs w:val="24"/>
        </w:rPr>
        <w:t xml:space="preserve">k</w:t>
      </w:r>
      <w:r>
        <w:rPr>
          <w:rFonts w:ascii="宋体" w:hAnsi="宋体"/>
          <w:bCs/>
          <w:sz w:val="24"/>
          <w:szCs w:val="24"/>
        </w:rPr>
        <w:t xml:space="preserve">W</w:t>
      </w:r>
      <w:r>
        <w:rPr>
          <w:rFonts w:hint="eastAsia" w:ascii="宋体" w:hAnsi="宋体"/>
          <w:sz w:val="24"/>
          <w:szCs w:val="24"/>
        </w:rPr>
        <w:t xml:space="preserve">)≥</w:t>
      </w:r>
      <w:r>
        <w:rPr>
          <w:rFonts w:ascii="宋体" w:hAnsi="宋体"/>
          <w:sz w:val="24"/>
          <w:szCs w:val="24"/>
        </w:rPr>
        <w:t xml:space="preserve">180</w:t>
      </w:r>
      <w:r/>
    </w:p>
    <w:p>
      <w:pPr>
        <w:pStyle w:val="964"/>
        <w:numPr>
          <w:ilvl w:val="0"/>
          <w:numId w:val="0"/>
        </w:numPr>
        <w:ind w:left="420" w:hanging="420"/>
        <w:spacing w:line="360" w:lineRule="auto"/>
        <w:rPr>
          <w:rFonts w:ascii="宋体" w:hAnsi="宋体"/>
          <w:sz w:val="24"/>
          <w:szCs w:val="24"/>
        </w:rPr>
      </w:pPr>
      <w:r>
        <w:rPr>
          <w:rFonts w:hint="eastAsia" w:ascii="宋体" w:hAnsi="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w:t>
      </w:r>
      <w:r>
        <w:rPr>
          <w:rFonts w:hint="eastAsia" w:ascii="宋体" w:hAnsi="宋体"/>
          <w:sz w:val="24"/>
          <w:szCs w:val="24"/>
        </w:rPr>
        <w:t xml:space="preserve">高压水泵额定压力(</w:t>
      </w:r>
      <w:r>
        <w:rPr>
          <w:rFonts w:ascii="宋体" w:hAnsi="宋体"/>
          <w:sz w:val="24"/>
          <w:szCs w:val="24"/>
        </w:rPr>
        <w:t xml:space="preserve">Mpa</w:t>
      </w:r>
      <w:r>
        <w:rPr>
          <w:rFonts w:hint="eastAsia" w:ascii="宋体" w:hAnsi="宋体"/>
          <w:sz w:val="24"/>
          <w:szCs w:val="24"/>
        </w:rPr>
        <w:t xml:space="preserve">)≥12</w:t>
      </w:r>
      <w:r/>
    </w:p>
    <w:p>
      <w:pPr>
        <w:pStyle w:val="964"/>
        <w:numPr>
          <w:ilvl w:val="0"/>
          <w:numId w:val="0"/>
        </w:numPr>
        <w:ind w:left="420" w:hanging="420"/>
        <w:spacing w:line="360" w:lineRule="auto"/>
        <w:rPr>
          <w:rFonts w:ascii="宋体" w:hAnsi="宋体"/>
          <w:sz w:val="24"/>
          <w:szCs w:val="24"/>
        </w:rPr>
      </w:pPr>
      <w:r>
        <w:rPr>
          <w:rFonts w:hint="eastAsia" w:ascii="宋体" w:hAnsi="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w:t>
      </w:r>
      <w:r>
        <w:rPr>
          <w:rFonts w:hint="eastAsia" w:ascii="宋体" w:hAnsi="宋体" w:cs="宋体"/>
          <w:sz w:val="24"/>
          <w:szCs w:val="24"/>
        </w:rPr>
        <w:t xml:space="preserve">★</w:t>
      </w:r>
      <w:r>
        <w:rPr>
          <w:rFonts w:hint="eastAsia" w:ascii="宋体" w:hAnsi="宋体"/>
          <w:sz w:val="24"/>
          <w:szCs w:val="24"/>
        </w:rPr>
        <w:t xml:space="preserve">水箱容积(</w:t>
      </w:r>
      <w:r>
        <w:rPr>
          <w:rFonts w:ascii="宋体" w:hAnsi="宋体"/>
          <w:sz w:val="24"/>
          <w:szCs w:val="24"/>
        </w:rPr>
        <w:t xml:space="preserve">m</w:t>
      </w:r>
      <w:r>
        <w:rPr>
          <w:rFonts w:hint="eastAsia" w:ascii="宋体" w:hAnsi="宋体"/>
          <w:sz w:val="24"/>
          <w:szCs w:val="24"/>
        </w:rPr>
        <w:t xml:space="preserve">³)≥</w:t>
      </w:r>
      <w:r>
        <w:rPr>
          <w:rFonts w:hint="eastAsia" w:ascii="宋体" w:hAnsi="宋体"/>
          <w:sz w:val="24"/>
          <w:szCs w:val="24"/>
          <w:lang w:val="en-US" w:eastAsia="zh-CN"/>
        </w:rPr>
        <w:t xml:space="preserve">6，满足长时间连续洗扫作业，减少加水频次。</w:t>
      </w:r>
      <w:r/>
    </w:p>
    <w:p>
      <w:pPr>
        <w:pStyle w:val="964"/>
        <w:numPr>
          <w:ilvl w:val="0"/>
          <w:numId w:val="0"/>
        </w:numPr>
        <w:ind w:left="420" w:hanging="420"/>
        <w:spacing w:line="360" w:lineRule="auto"/>
        <w:rPr>
          <w:rFonts w:hint="eastAsia" w:ascii="宋体" w:hAnsi="宋体"/>
          <w:sz w:val="24"/>
          <w:szCs w:val="24"/>
          <w:lang w:val="en-US" w:eastAsia="zh-CN"/>
        </w:rPr>
      </w:pPr>
      <w:r>
        <w:rPr>
          <w:rFonts w:hint="eastAsia" w:ascii="宋体" w:hAnsi="宋体" w:cs="Times New Roman"/>
          <w:sz w:val="24"/>
          <w:szCs w:val="24"/>
          <w:lang w:val="en-US" w:eastAsia="zh-CN" w:bidi="ar-SA"/>
        </w:rPr>
        <w:t xml:space="preserve">11</w:t>
      </w:r>
      <w:r>
        <w:rPr>
          <w:rFonts w:hint="eastAsia" w:ascii="宋体" w:hAnsi="宋体" w:eastAsia="宋体" w:cs="Times New Roman"/>
          <w:sz w:val="24"/>
          <w:szCs w:val="24"/>
          <w:lang w:val="en-US" w:eastAsia="zh-CN" w:bidi="ar-SA"/>
        </w:rPr>
        <w:t xml:space="preserve">.</w:t>
      </w:r>
      <w:r>
        <w:rPr>
          <w:rFonts w:hint="eastAsia" w:ascii="宋体" w:hAnsi="宋体" w:cs="宋体"/>
          <w:sz w:val="24"/>
          <w:szCs w:val="24"/>
        </w:rPr>
        <w:t xml:space="preserve">★</w:t>
      </w:r>
      <w:r>
        <w:rPr>
          <w:rFonts w:hint="eastAsia" w:ascii="宋体" w:hAnsi="宋体"/>
          <w:sz w:val="24"/>
          <w:szCs w:val="24"/>
        </w:rPr>
        <w:t xml:space="preserve">垃圾箱容积(</w:t>
      </w:r>
      <w:r>
        <w:rPr>
          <w:rFonts w:ascii="宋体" w:hAnsi="宋体"/>
          <w:sz w:val="24"/>
          <w:szCs w:val="24"/>
        </w:rPr>
        <w:t xml:space="preserve">m</w:t>
      </w:r>
      <w:r>
        <w:rPr>
          <w:rFonts w:hint="eastAsia" w:ascii="宋体" w:hAnsi="宋体"/>
          <w:sz w:val="24"/>
          <w:szCs w:val="24"/>
        </w:rPr>
        <w:t xml:space="preserve">³)≥</w:t>
      </w:r>
      <w:r>
        <w:rPr>
          <w:rFonts w:hint="eastAsia" w:ascii="宋体" w:hAnsi="宋体"/>
          <w:sz w:val="24"/>
          <w:szCs w:val="24"/>
          <w:lang w:val="en-US" w:eastAsia="zh-CN"/>
        </w:rPr>
        <w:t xml:space="preserve">4，干湿垃圾、污水统一回收，杜绝污水滴漏</w:t>
      </w:r>
      <w:r/>
    </w:p>
    <w:p>
      <w:pPr>
        <w:pStyle w:val="964"/>
        <w:numPr>
          <w:ilvl w:val="0"/>
          <w:numId w:val="0"/>
        </w:numPr>
        <w:ind w:left="420" w:hanging="420"/>
        <w:spacing w:line="360" w:lineRule="auto"/>
        <w:rPr>
          <w:rFonts w:hint="default" w:ascii="宋体" w:hAnsi="宋体"/>
          <w:sz w:val="24"/>
          <w:szCs w:val="24"/>
          <w:lang w:val="en-US" w:eastAsia="zh-CN"/>
        </w:rPr>
      </w:pPr>
      <w:r>
        <w:rPr>
          <w:rFonts w:hint="eastAsia" w:ascii="宋体" w:hAnsi="宋体"/>
          <w:sz w:val="24"/>
          <w:szCs w:val="24"/>
          <w:lang w:val="en-US" w:eastAsia="zh-CN"/>
        </w:rPr>
        <w:t xml:space="preserve">12.垃圾箱卸料角度：≥46°，卸料彻底无残留，配备液压全自动卸料系统</w:t>
      </w:r>
      <w:r/>
    </w:p>
    <w:p>
      <w:pPr>
        <w:pStyle w:val="964"/>
        <w:numPr>
          <w:ilvl w:val="0"/>
          <w:numId w:val="0"/>
        </w:numPr>
        <w:ind w:left="420" w:hanging="420"/>
        <w:spacing w:line="360" w:lineRule="auto"/>
        <w:rPr>
          <w:rFonts w:ascii="宋体" w:hAnsi="宋体"/>
          <w:sz w:val="24"/>
          <w:szCs w:val="24"/>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w:t>
      </w:r>
      <w:r>
        <w:rPr>
          <w:rFonts w:hint="eastAsia" w:ascii="宋体" w:hAnsi="宋体"/>
          <w:sz w:val="24"/>
          <w:szCs w:val="24"/>
        </w:rPr>
        <w:t xml:space="preserve">洗扫净率(%)≥9</w:t>
      </w:r>
      <w:r>
        <w:rPr>
          <w:rFonts w:ascii="宋体" w:hAnsi="宋体"/>
          <w:sz w:val="24"/>
          <w:szCs w:val="24"/>
        </w:rPr>
        <w:t xml:space="preserve">5 </w:t>
      </w:r>
      <w:r/>
    </w:p>
    <w:p>
      <w:pPr>
        <w:pStyle w:val="964"/>
        <w:numPr>
          <w:ilvl w:val="0"/>
          <w:numId w:val="0"/>
        </w:numPr>
        <w:ind w:left="420" w:hanging="420"/>
        <w:spacing w:line="360" w:lineRule="auto"/>
        <w:rPr>
          <w:rFonts w:ascii="宋体" w:hAnsi="宋体"/>
          <w:sz w:val="24"/>
          <w:szCs w:val="24"/>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t xml:space="preserve">.</w:t>
      </w:r>
      <w:r>
        <w:rPr>
          <w:rFonts w:hint="eastAsia" w:ascii="宋体" w:hAnsi="宋体" w:cs="宋体"/>
          <w:sz w:val="24"/>
          <w:szCs w:val="24"/>
        </w:rPr>
        <w:t xml:space="preserve">★</w:t>
      </w:r>
      <w:r>
        <w:rPr>
          <w:rFonts w:hint="eastAsia" w:ascii="宋体" w:hAnsi="宋体"/>
          <w:sz w:val="24"/>
          <w:szCs w:val="24"/>
        </w:rPr>
        <w:t xml:space="preserve">电池总储电量(</w:t>
      </w:r>
      <w:r>
        <w:rPr>
          <w:rFonts w:ascii="宋体" w:hAnsi="宋体"/>
          <w:sz w:val="24"/>
          <w:szCs w:val="24"/>
        </w:rPr>
        <w:t xml:space="preserve">kWh</w:t>
      </w:r>
      <w:r>
        <w:rPr>
          <w:rFonts w:hint="eastAsia" w:ascii="宋体" w:hAnsi="宋体"/>
          <w:sz w:val="24"/>
          <w:szCs w:val="24"/>
        </w:rPr>
        <w:t xml:space="preserve">)≥</w:t>
      </w:r>
      <w:r>
        <w:rPr>
          <w:rFonts w:ascii="宋体" w:hAnsi="宋体"/>
          <w:sz w:val="24"/>
          <w:szCs w:val="24"/>
        </w:rPr>
        <w:t xml:space="preserve">140</w:t>
      </w:r>
      <w:r/>
    </w:p>
    <w:p>
      <w:pPr>
        <w:pStyle w:val="964"/>
        <w:numPr>
          <w:ilvl w:val="0"/>
          <w:numId w:val="0"/>
        </w:numPr>
        <w:ind w:left="420" w:hanging="420"/>
        <w:spacing w:line="360" w:lineRule="auto"/>
        <w:rPr>
          <w:rFonts w:ascii="宋体" w:hAnsi="宋体"/>
          <w:sz w:val="24"/>
          <w:szCs w:val="24"/>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w:t>
      </w:r>
      <w:r>
        <w:rPr>
          <w:rFonts w:hint="eastAsia" w:ascii="宋体" w:hAnsi="宋体"/>
          <w:sz w:val="24"/>
          <w:szCs w:val="24"/>
        </w:rPr>
        <w:t xml:space="preserve">风机电机额定功率(</w:t>
      </w:r>
      <w:r>
        <w:rPr>
          <w:rFonts w:ascii="宋体" w:hAnsi="宋体"/>
          <w:sz w:val="24"/>
          <w:szCs w:val="24"/>
        </w:rPr>
        <w:t xml:space="preserve">kW)</w:t>
      </w:r>
      <w:r>
        <w:rPr>
          <w:rFonts w:hint="eastAsia" w:ascii="宋体" w:hAnsi="宋体"/>
          <w:sz w:val="24"/>
          <w:szCs w:val="24"/>
        </w:rPr>
        <w:t xml:space="preserve">≥</w:t>
      </w:r>
      <w:r>
        <w:rPr>
          <w:rFonts w:ascii="宋体" w:hAnsi="宋体"/>
          <w:sz w:val="24"/>
          <w:szCs w:val="24"/>
        </w:rPr>
        <w:t xml:space="preserve">30</w:t>
      </w:r>
      <w:r/>
    </w:p>
    <w:p>
      <w:pPr>
        <w:pStyle w:val="964"/>
        <w:numPr>
          <w:ilvl w:val="0"/>
          <w:numId w:val="0"/>
        </w:numPr>
        <w:ind w:left="420" w:hanging="420"/>
        <w:spacing w:line="360" w:lineRule="auto"/>
        <w:rPr>
          <w:rFonts w:ascii="宋体" w:hAnsi="宋体"/>
          <w:sz w:val="24"/>
          <w:szCs w:val="24"/>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6</w:t>
      </w:r>
      <w:r>
        <w:rPr>
          <w:rFonts w:hint="eastAsia" w:ascii="宋体" w:hAnsi="宋体" w:eastAsia="宋体" w:cs="Times New Roman"/>
          <w:sz w:val="24"/>
          <w:szCs w:val="24"/>
          <w:lang w:val="en-US" w:eastAsia="zh-CN" w:bidi="ar-SA"/>
        </w:rPr>
        <w:t xml:space="preserve">.</w:t>
      </w:r>
      <w:r>
        <w:rPr>
          <w:rFonts w:hint="eastAsia" w:ascii="宋体" w:hAnsi="宋体"/>
          <w:sz w:val="24"/>
          <w:szCs w:val="24"/>
        </w:rPr>
        <w:t xml:space="preserve">水泵、油泵电机额定功率(</w:t>
      </w:r>
      <w:r>
        <w:rPr>
          <w:rFonts w:ascii="宋体" w:hAnsi="宋体"/>
          <w:sz w:val="24"/>
          <w:szCs w:val="24"/>
        </w:rPr>
        <w:t xml:space="preserve">kW)</w:t>
      </w:r>
      <w:r>
        <w:rPr>
          <w:rFonts w:hint="eastAsia" w:ascii="宋体" w:hAnsi="宋体"/>
          <w:sz w:val="24"/>
          <w:szCs w:val="24"/>
        </w:rPr>
        <w:t xml:space="preserve">≥2</w:t>
      </w:r>
      <w:r>
        <w:rPr>
          <w:rFonts w:ascii="宋体" w:hAnsi="宋体"/>
          <w:sz w:val="24"/>
          <w:szCs w:val="24"/>
        </w:rPr>
        <w:t xml:space="preserve">0</w:t>
      </w:r>
      <w:r/>
    </w:p>
    <w:p>
      <w:pPr>
        <w:pStyle w:val="964"/>
        <w:numPr>
          <w:ilvl w:val="0"/>
          <w:numId w:val="0"/>
        </w:numPr>
        <w:ind w:left="0" w:firstLine="0"/>
        <w:spacing w:line="360" w:lineRule="auto"/>
        <w:rPr>
          <w:rFonts w:hint="eastAsia" w:ascii="宋体" w:hAnsi="宋体"/>
          <w:sz w:val="24"/>
          <w:szCs w:val="24"/>
          <w:lang w:eastAsia="zh-CN"/>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w:t>
      </w:r>
      <w:r>
        <w:rPr>
          <w:rFonts w:hint="eastAsia" w:ascii="宋体" w:hAnsi="宋体" w:cs="宋体"/>
          <w:sz w:val="24"/>
          <w:szCs w:val="24"/>
        </w:rPr>
        <w:t xml:space="preserve">★</w:t>
      </w:r>
      <w:r>
        <w:rPr>
          <w:rFonts w:hint="eastAsia" w:ascii="宋体" w:hAnsi="宋体"/>
          <w:sz w:val="24"/>
          <w:szCs w:val="24"/>
        </w:rPr>
        <w:t xml:space="preserve">电池</w:t>
      </w:r>
      <w:r>
        <w:rPr>
          <w:rFonts w:hint="eastAsia" w:ascii="宋体" w:hAnsi="宋体"/>
          <w:sz w:val="24"/>
          <w:szCs w:val="24"/>
          <w:lang w:val="en-US" w:eastAsia="zh-CN"/>
        </w:rPr>
        <w:t xml:space="preserve">类型</w:t>
      </w:r>
      <w:r>
        <w:rPr>
          <w:rFonts w:ascii="宋体" w:hAnsi="宋体"/>
          <w:sz w:val="24"/>
          <w:szCs w:val="24"/>
        </w:rPr>
        <w:t xml:space="preserve">：高性能磷酸铁锂电池</w:t>
      </w:r>
      <w:r>
        <w:rPr>
          <w:rFonts w:hint="eastAsia" w:ascii="宋体" w:hAnsi="宋体"/>
          <w:sz w:val="24"/>
          <w:szCs w:val="24"/>
          <w:lang w:eastAsia="zh-CN"/>
        </w:rPr>
        <w:t xml:space="preserve">，安全稳定、循环寿命长，符合新能源环卫车辆安全标准，具备过充、过放、过温、短路多重保护功能。</w:t>
      </w:r>
      <w:r/>
    </w:p>
    <w:p>
      <w:pPr>
        <w:pStyle w:val="964"/>
        <w:numPr>
          <w:ilvl w:val="0"/>
          <w:numId w:val="0"/>
        </w:numPr>
        <w:ind w:left="0" w:firstLine="0"/>
        <w:spacing w:line="360" w:lineRule="auto"/>
        <w:rPr>
          <w:rFonts w:hint="eastAsia" w:ascii="宋体" w:hAnsi="宋体"/>
          <w:sz w:val="24"/>
          <w:szCs w:val="24"/>
          <w:lang w:eastAsia="zh-CN"/>
        </w:rPr>
      </w:pPr>
      <w:r>
        <w:rPr>
          <w:rFonts w:hint="eastAsia" w:ascii="宋体" w:hAnsi="宋体" w:cs="宋体"/>
          <w:b w:val="0"/>
          <w:bCs w:val="0"/>
          <w:iCs/>
          <w:sz w:val="24"/>
          <w:szCs w:val="24"/>
          <w:lang w:val="en-US" w:eastAsia="zh-CN"/>
        </w:rPr>
        <w:t xml:space="preserve">18.</w:t>
      </w:r>
      <w:r>
        <w:rPr>
          <w:rFonts w:hint="eastAsia" w:ascii="宋体" w:hAnsi="宋体" w:cs="宋体"/>
          <w:b w:val="0"/>
          <w:bCs w:val="0"/>
          <w:iCs/>
          <w:sz w:val="24"/>
          <w:szCs w:val="24"/>
        </w:rPr>
        <w:t xml:space="preserve">电池防护等级</w:t>
      </w:r>
      <w:r>
        <w:rPr>
          <w:rFonts w:hint="eastAsia" w:ascii="宋体" w:hAnsi="宋体" w:cs="宋体"/>
          <w:b w:val="0"/>
          <w:bCs w:val="0"/>
          <w:iCs/>
          <w:sz w:val="24"/>
          <w:szCs w:val="24"/>
          <w:lang w:eastAsia="zh-CN"/>
        </w:rPr>
        <w:t xml:space="preserve">：</w:t>
      </w:r>
      <w:r>
        <w:rPr>
          <w:rFonts w:hint="eastAsia" w:ascii="宋体" w:hAnsi="宋体" w:cs="宋体"/>
          <w:b w:val="0"/>
          <w:bCs w:val="0"/>
          <w:iCs/>
          <w:sz w:val="24"/>
          <w:szCs w:val="24"/>
          <w:lang w:val="en-US" w:eastAsia="zh-CN"/>
        </w:rPr>
        <w:t xml:space="preserve">不低于</w:t>
      </w:r>
      <w:r>
        <w:rPr>
          <w:rFonts w:hint="eastAsia" w:ascii="宋体" w:hAnsi="宋体" w:cs="宋体"/>
          <w:b w:val="0"/>
          <w:bCs w:val="0"/>
          <w:iCs/>
          <w:sz w:val="24"/>
          <w:szCs w:val="24"/>
        </w:rPr>
        <w:t xml:space="preserve">IP68</w:t>
      </w:r>
      <w:r/>
    </w:p>
    <w:p>
      <w:pPr>
        <w:pStyle w:val="964"/>
        <w:numPr>
          <w:ilvl w:val="0"/>
          <w:numId w:val="0"/>
        </w:numPr>
        <w:ind w:left="420" w:hanging="420"/>
        <w:spacing w:line="360" w:lineRule="auto"/>
        <w:rPr>
          <w:rFonts w:hint="eastAsia" w:ascii="宋体" w:hAnsi="宋体" w:eastAsia="宋体"/>
          <w:sz w:val="24"/>
          <w:szCs w:val="24"/>
          <w:lang w:eastAsia="zh-CN"/>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w:t>
      </w:r>
      <w:r>
        <w:rPr>
          <w:rFonts w:hint="eastAsia" w:ascii="宋体" w:hAnsi="宋体"/>
          <w:sz w:val="24"/>
          <w:szCs w:val="24"/>
        </w:rPr>
        <w:t xml:space="preserve">续驶里程(</w:t>
      </w:r>
      <w:r>
        <w:rPr>
          <w:rFonts w:ascii="宋体" w:hAnsi="宋体"/>
          <w:sz w:val="24"/>
          <w:szCs w:val="24"/>
        </w:rPr>
        <w:t xml:space="preserve">km</w:t>
      </w:r>
      <w:r>
        <w:rPr>
          <w:rFonts w:hint="eastAsia" w:ascii="宋体" w:hAnsi="宋体"/>
          <w:sz w:val="24"/>
          <w:szCs w:val="24"/>
        </w:rPr>
        <w:t xml:space="preserve">)</w:t>
      </w:r>
      <w:r>
        <w:rPr>
          <w:rFonts w:hint="eastAsia" w:ascii="宋体" w:hAnsi="宋体"/>
          <w:sz w:val="24"/>
          <w:szCs w:val="24"/>
          <w:lang w:eastAsia="zh-CN"/>
        </w:rPr>
        <w:t xml:space="preserve">：</w:t>
      </w:r>
      <w:r>
        <w:rPr>
          <w:rFonts w:hint="eastAsia" w:ascii="宋体" w:hAnsi="宋体"/>
          <w:sz w:val="24"/>
          <w:szCs w:val="24"/>
        </w:rPr>
        <w:t xml:space="preserve">≥</w:t>
      </w:r>
      <w:r>
        <w:rPr>
          <w:rFonts w:ascii="宋体" w:hAnsi="宋体"/>
          <w:sz w:val="24"/>
          <w:szCs w:val="24"/>
        </w:rPr>
        <w:t xml:space="preserve">320</w:t>
      </w:r>
      <w:r>
        <w:rPr>
          <w:rFonts w:hint="eastAsia" w:ascii="宋体" w:hAnsi="宋体"/>
          <w:sz w:val="24"/>
          <w:szCs w:val="24"/>
          <w:lang w:eastAsia="zh-CN"/>
        </w:rPr>
        <w:t xml:space="preserve">，满足单日连续环卫作业需求。</w:t>
      </w:r>
      <w:r/>
    </w:p>
    <w:p>
      <w:pPr>
        <w:spacing w:line="360" w:lineRule="auto"/>
        <w:rPr>
          <w:rFonts w:ascii="宋体" w:hAnsi="宋体"/>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lang w:eastAsia="zh-CN"/>
        </w:rPr>
        <w:t xml:space="preserve">）</w:t>
      </w:r>
      <w:r>
        <w:rPr>
          <w:rFonts w:hint="eastAsia" w:ascii="宋体" w:hAnsi="宋体" w:cs="宋体"/>
          <w:b/>
          <w:bCs/>
          <w:sz w:val="24"/>
          <w:szCs w:val="24"/>
        </w:rPr>
        <w:t xml:space="preserve">主要性能特点</w:t>
      </w:r>
      <w:r/>
    </w:p>
    <w:p>
      <w:pPr>
        <w:spacing w:line="360" w:lineRule="auto"/>
        <w:rPr>
          <w:rFonts w:hint="eastAsia"/>
          <w:sz w:val="24"/>
          <w:szCs w:val="24"/>
        </w:rPr>
      </w:pPr>
      <w:r>
        <w:rPr>
          <w:rFonts w:hint="eastAsia"/>
          <w:sz w:val="24"/>
          <w:szCs w:val="24"/>
          <w:lang w:val="en-US" w:eastAsia="zh-CN"/>
        </w:rPr>
        <w:t xml:space="preserve">1.</w:t>
      </w:r>
      <w:r>
        <w:rPr>
          <w:rFonts w:hint="eastAsia"/>
          <w:sz w:val="24"/>
          <w:szCs w:val="24"/>
        </w:rPr>
        <w:t xml:space="preserve">需配有独立的风机电机，由电机直接驱动叶轮旋转，高效输出，减少动力损失。</w:t>
      </w:r>
      <w:r/>
    </w:p>
    <w:p>
      <w:pPr>
        <w:spacing w:line="360" w:lineRule="auto"/>
        <w:rPr>
          <w:rFonts w:hint="eastAsia"/>
          <w:sz w:val="24"/>
          <w:szCs w:val="24"/>
        </w:rPr>
      </w:pPr>
      <w:r>
        <w:rPr>
          <w:rFonts w:hint="eastAsia"/>
          <w:sz w:val="24"/>
          <w:szCs w:val="24"/>
          <w:lang w:val="en-US" w:eastAsia="zh-CN"/>
        </w:rPr>
        <w:t xml:space="preserve">2.</w:t>
      </w:r>
      <w:r>
        <w:rPr>
          <w:rFonts w:hint="eastAsia"/>
          <w:sz w:val="24"/>
          <w:szCs w:val="24"/>
        </w:rPr>
        <w:t xml:space="preserve">扫盘须具有防撞避障和自动复位功能。作业时，当扫盘遇到前方障碍物时，可向</w:t>
      </w:r>
      <w:r>
        <w:rPr>
          <w:rFonts w:hint="eastAsia"/>
          <w:sz w:val="24"/>
          <w:szCs w:val="24"/>
          <w:lang w:val="en-US" w:eastAsia="zh-CN"/>
        </w:rPr>
        <w:t xml:space="preserve">内</w:t>
      </w:r>
      <w:r>
        <w:rPr>
          <w:rFonts w:hint="eastAsia"/>
          <w:sz w:val="24"/>
          <w:szCs w:val="24"/>
        </w:rPr>
        <w:t xml:space="preserve">收缩避让，越过障碍后自动恢复到正常工作位置。</w:t>
      </w:r>
      <w:r/>
    </w:p>
    <w:p>
      <w:pPr>
        <w:spacing w:line="360" w:lineRule="auto"/>
        <w:rPr>
          <w:rFonts w:hint="eastAsia" w:ascii="Times New Roman" w:hAnsi="Times New Roman" w:eastAsia="宋体" w:cs="Times New Roman"/>
          <w:b/>
          <w:bCs/>
          <w:sz w:val="24"/>
          <w:szCs w:val="24"/>
          <w:lang w:eastAsia="zh-CN"/>
        </w:rPr>
      </w:pPr>
      <w:r>
        <w:rPr>
          <w:rFonts w:hint="eastAsia"/>
          <w:sz w:val="24"/>
          <w:szCs w:val="24"/>
          <w:lang w:val="en-US" w:eastAsia="zh-CN"/>
        </w:rPr>
        <w:t xml:space="preserve">3.</w:t>
      </w:r>
      <w:r>
        <w:rPr>
          <w:rFonts w:hint="eastAsia"/>
          <w:sz w:val="24"/>
          <w:szCs w:val="24"/>
        </w:rPr>
        <w:t xml:space="preserve">左、右高压侧喷杆与吸嘴需采用“V”型布置，气控操作收放，可调整“V”形角度及高压水喷嘴角度，能高效汇集污水，且喷杆有防撞和自动复位功能。</w:t>
      </w:r>
      <w:r/>
    </w:p>
    <w:p>
      <w:pPr>
        <w:spacing w:line="360" w:lineRule="auto"/>
        <w:rPr>
          <w:rFonts w:hint="eastAsia"/>
          <w:sz w:val="24"/>
          <w:szCs w:val="24"/>
        </w:rPr>
      </w:pPr>
      <w:r>
        <w:rPr>
          <w:rFonts w:hint="eastAsia"/>
          <w:sz w:val="24"/>
          <w:szCs w:val="24"/>
          <w:lang w:val="en-US" w:eastAsia="zh-CN"/>
        </w:rPr>
        <w:t xml:space="preserve">4.</w:t>
      </w:r>
      <w:r>
        <w:rPr>
          <w:rFonts w:hint="eastAsia"/>
          <w:sz w:val="24"/>
          <w:szCs w:val="24"/>
        </w:rPr>
        <w:t xml:space="preserve">吸嘴总宽度不小于1800mm，吸污宽度不小于1700mm，污水、垃圾回收彻底，无残留</w:t>
      </w:r>
      <w:r>
        <w:rPr>
          <w:rFonts w:hint="eastAsia"/>
          <w:sz w:val="24"/>
          <w:szCs w:val="24"/>
          <w:lang w:eastAsia="zh-CN"/>
        </w:rPr>
        <w:t xml:space="preserve">，</w:t>
      </w:r>
      <w:r>
        <w:rPr>
          <w:rFonts w:hint="eastAsia"/>
          <w:sz w:val="24"/>
          <w:szCs w:val="24"/>
        </w:rPr>
        <w:t xml:space="preserve">提高工作效率和作业清洁度。</w:t>
      </w:r>
      <w:r/>
    </w:p>
    <w:p>
      <w:pPr>
        <w:spacing w:line="360" w:lineRule="auto"/>
        <w:rPr>
          <w:rFonts w:hint="eastAsia"/>
          <w:sz w:val="24"/>
          <w:szCs w:val="24"/>
        </w:rPr>
      </w:pPr>
      <w:r>
        <w:rPr>
          <w:rFonts w:hint="eastAsia"/>
          <w:sz w:val="24"/>
          <w:szCs w:val="24"/>
          <w:lang w:val="en-US" w:eastAsia="zh-CN"/>
        </w:rPr>
        <w:t xml:space="preserve">5.</w:t>
      </w:r>
      <w:r>
        <w:rPr>
          <w:rFonts w:hint="eastAsia"/>
          <w:sz w:val="24"/>
          <w:szCs w:val="24"/>
        </w:rPr>
        <w:t xml:space="preserve">★高压水路需采用气控阀组的方式控制高压球阀开关，汽车底盘辅助贮气罐取气，环保节能。高压水路系统中需设有卸荷阀，可保证在作业停止时卸荷降压，对系统起到保护作用；高压水路上需装有压力表</w:t>
      </w:r>
      <w:r>
        <w:rPr>
          <w:rFonts w:hint="eastAsia"/>
          <w:b/>
          <w:bCs/>
          <w:sz w:val="24"/>
          <w:szCs w:val="24"/>
          <w:lang w:val="zh-CN" w:eastAsia="zh-CN"/>
        </w:rPr>
        <w:t xml:space="preserve">（</w:t>
      </w:r>
      <w:r>
        <w:rPr>
          <w:rFonts w:hint="eastAsia"/>
          <w:b/>
          <w:bCs/>
          <w:sz w:val="24"/>
          <w:szCs w:val="24"/>
          <w:lang w:eastAsia="zh-CN"/>
        </w:rPr>
        <w:t xml:space="preserve">提供实物照片，佐证材料</w:t>
      </w:r>
      <w:r>
        <w:rPr>
          <w:rFonts w:hint="eastAsia"/>
          <w:b/>
          <w:bCs/>
          <w:sz w:val="24"/>
          <w:szCs w:val="24"/>
          <w:lang w:val="en-US" w:eastAsia="zh-CN"/>
        </w:rPr>
        <w:t xml:space="preserve">扫描上传</w:t>
      </w:r>
      <w:r>
        <w:rPr>
          <w:rFonts w:hint="eastAsia"/>
          <w:b/>
          <w:bCs/>
          <w:sz w:val="24"/>
          <w:szCs w:val="24"/>
          <w:lang w:val="zh-CN" w:eastAsia="zh-CN"/>
        </w:rPr>
        <w:t xml:space="preserve">）</w:t>
      </w:r>
      <w:r>
        <w:rPr>
          <w:rFonts w:hint="eastAsia"/>
          <w:sz w:val="24"/>
          <w:szCs w:val="24"/>
        </w:rPr>
        <w:t xml:space="preserve">，对水压进行监控，防止水压力过高。高压水泵进水口前需设有过滤器</w:t>
      </w:r>
      <w:r>
        <w:rPr>
          <w:rFonts w:hint="eastAsia"/>
          <w:b/>
          <w:bCs/>
          <w:sz w:val="24"/>
          <w:szCs w:val="24"/>
          <w:lang w:val="zh-CN" w:eastAsia="zh-CN"/>
        </w:rPr>
        <w:t xml:space="preserve">（</w:t>
      </w:r>
      <w:r>
        <w:rPr>
          <w:rFonts w:hint="eastAsia"/>
          <w:b/>
          <w:bCs/>
          <w:sz w:val="24"/>
          <w:szCs w:val="24"/>
          <w:lang w:eastAsia="zh-CN"/>
        </w:rPr>
        <w:t xml:space="preserve">提供实物照片，佐证材料</w:t>
      </w:r>
      <w:r>
        <w:rPr>
          <w:rFonts w:hint="eastAsia"/>
          <w:b/>
          <w:bCs/>
          <w:sz w:val="24"/>
          <w:szCs w:val="24"/>
          <w:lang w:val="en-US" w:eastAsia="zh-CN"/>
        </w:rPr>
        <w:t xml:space="preserve">扫描上传</w:t>
      </w:r>
      <w:r>
        <w:rPr>
          <w:rFonts w:hint="eastAsia"/>
          <w:b/>
          <w:bCs/>
          <w:sz w:val="24"/>
          <w:szCs w:val="24"/>
          <w:lang w:val="zh-CN" w:eastAsia="zh-CN"/>
        </w:rPr>
        <w:t xml:space="preserve">）</w:t>
      </w:r>
      <w:r>
        <w:rPr>
          <w:rFonts w:hint="eastAsia"/>
          <w:sz w:val="24"/>
          <w:szCs w:val="24"/>
        </w:rPr>
        <w:t xml:space="preserve">，避免水中的杂质进入高压水泵，延长水泵的寿命。</w:t>
      </w:r>
      <w:r/>
    </w:p>
    <w:p>
      <w:pPr>
        <w:spacing w:line="360" w:lineRule="auto"/>
        <w:rPr>
          <w:rFonts w:hint="eastAsia"/>
          <w:sz w:val="24"/>
          <w:szCs w:val="24"/>
          <w:lang w:eastAsia="zh-CN"/>
        </w:rPr>
      </w:pPr>
      <w:r>
        <w:rPr>
          <w:rFonts w:hint="eastAsia"/>
          <w:sz w:val="24"/>
          <w:szCs w:val="24"/>
          <w:lang w:val="en-US" w:eastAsia="zh-CN"/>
        </w:rPr>
        <w:t xml:space="preserve">6.</w:t>
      </w:r>
      <w:r>
        <w:rPr>
          <w:rFonts w:hint="eastAsia"/>
          <w:sz w:val="24"/>
          <w:szCs w:val="24"/>
        </w:rPr>
        <w:t xml:space="preserve">★垃圾箱需采用不锈钢板焊接而成，防腐防锈、经久耐用，杜绝渗水、锈蚀问题</w:t>
      </w:r>
      <w:r>
        <w:rPr>
          <w:rFonts w:hint="eastAsia"/>
          <w:sz w:val="24"/>
          <w:szCs w:val="24"/>
          <w:lang w:eastAsia="zh-CN"/>
        </w:rPr>
        <w:t xml:space="preserve">。</w:t>
      </w:r>
      <w:r>
        <w:rPr>
          <w:rFonts w:hint="eastAsia"/>
          <w:sz w:val="24"/>
          <w:szCs w:val="24"/>
        </w:rPr>
        <w:t xml:space="preserve">垃垃圾箱内置高压自洁装置，可自动清理箱体风道、内壁，无需人工进入清理，省时省力</w:t>
      </w:r>
      <w:r>
        <w:rPr>
          <w:rFonts w:hint="eastAsia"/>
          <w:sz w:val="24"/>
          <w:szCs w:val="24"/>
          <w:lang w:eastAsia="zh-CN"/>
        </w:rPr>
        <w:t xml:space="preserve">。</w:t>
      </w:r>
      <w:r/>
    </w:p>
    <w:p>
      <w:pPr>
        <w:spacing w:line="360" w:lineRule="auto"/>
        <w:rPr>
          <w:rFonts w:hint="eastAsia"/>
          <w:sz w:val="24"/>
          <w:szCs w:val="24"/>
        </w:rPr>
      </w:pPr>
      <w:r>
        <w:rPr>
          <w:rFonts w:hint="eastAsia"/>
          <w:sz w:val="24"/>
          <w:szCs w:val="24"/>
          <w:lang w:val="en-US" w:eastAsia="zh-CN"/>
        </w:rPr>
        <w:t xml:space="preserve">7.</w:t>
      </w:r>
      <w:r>
        <w:rPr>
          <w:rFonts w:hint="eastAsia"/>
          <w:sz w:val="24"/>
          <w:szCs w:val="24"/>
        </w:rPr>
        <w:t xml:space="preserve">清水箱需设置低水位传感器，垃圾箱设置高水位传感器，驾驶室内有语音报警，实时提示缺水、污水满箱状态</w:t>
      </w:r>
      <w:r>
        <w:rPr>
          <w:rFonts w:hint="eastAsia"/>
          <w:sz w:val="24"/>
          <w:szCs w:val="24"/>
          <w:lang w:eastAsia="zh-CN"/>
        </w:rPr>
        <w:t xml:space="preserve">，</w:t>
      </w:r>
      <w:r>
        <w:rPr>
          <w:rFonts w:hint="eastAsia"/>
          <w:sz w:val="24"/>
          <w:szCs w:val="24"/>
        </w:rPr>
        <w:t xml:space="preserve">方便操作者实时了解箱体内水位状态；</w:t>
      </w:r>
      <w:r/>
    </w:p>
    <w:p>
      <w:pPr>
        <w:spacing w:line="360" w:lineRule="auto"/>
        <w:rPr>
          <w:rFonts w:hint="eastAsia"/>
          <w:sz w:val="24"/>
          <w:szCs w:val="24"/>
        </w:rPr>
      </w:pPr>
      <w:r>
        <w:rPr>
          <w:rFonts w:hint="eastAsia"/>
          <w:sz w:val="24"/>
          <w:szCs w:val="24"/>
          <w:lang w:val="en-US" w:eastAsia="zh-CN"/>
        </w:rPr>
        <w:t xml:space="preserve">8.</w:t>
      </w:r>
      <w:r>
        <w:rPr>
          <w:rFonts w:hint="eastAsia"/>
          <w:sz w:val="24"/>
          <w:szCs w:val="24"/>
        </w:rPr>
        <w:t xml:space="preserve">★垃圾箱内部需设有滤网，可有效防止树叶、塑料袋等轻飘堵塞风口；垃圾箱后门卸料口下侧需设有导水槽,避免卸料时污水飞溅，垃圾箱后门需设有圆形观察孔和放水阀</w:t>
      </w:r>
      <w:r>
        <w:rPr>
          <w:rFonts w:hint="eastAsia"/>
          <w:b/>
          <w:bCs/>
          <w:sz w:val="24"/>
          <w:szCs w:val="24"/>
          <w:lang w:val="zh-CN" w:eastAsia="zh-CN"/>
        </w:rPr>
        <w:t xml:space="preserve">（</w:t>
      </w:r>
      <w:r>
        <w:rPr>
          <w:rFonts w:hint="eastAsia"/>
          <w:b/>
          <w:bCs/>
          <w:sz w:val="24"/>
          <w:szCs w:val="24"/>
          <w:lang w:eastAsia="zh-CN"/>
        </w:rPr>
        <w:t xml:space="preserve">提供实物照片，佐证材料</w:t>
      </w:r>
      <w:r>
        <w:rPr>
          <w:rFonts w:hint="eastAsia"/>
          <w:b/>
          <w:bCs/>
          <w:sz w:val="24"/>
          <w:szCs w:val="24"/>
          <w:lang w:val="en-US" w:eastAsia="zh-CN"/>
        </w:rPr>
        <w:t xml:space="preserve">扫描上传</w:t>
      </w:r>
      <w:r>
        <w:rPr>
          <w:rFonts w:hint="eastAsia"/>
          <w:b/>
          <w:bCs/>
          <w:sz w:val="24"/>
          <w:szCs w:val="24"/>
          <w:lang w:val="zh-CN" w:eastAsia="zh-CN"/>
        </w:rPr>
        <w:t xml:space="preserve">）</w:t>
      </w:r>
      <w:r>
        <w:rPr>
          <w:rFonts w:hint="eastAsia"/>
          <w:sz w:val="24"/>
          <w:szCs w:val="24"/>
        </w:rPr>
        <w:t xml:space="preserve">，可通过观察窗实时观察污水箱污水水位，并通过放水阀释放污水到路边下水道，避免频繁往返垃圾场；</w:t>
      </w:r>
      <w:r/>
    </w:p>
    <w:p>
      <w:pPr>
        <w:spacing w:line="360" w:lineRule="auto"/>
        <w:rPr>
          <w:rFonts w:hint="default" w:eastAsia="宋体"/>
          <w:sz w:val="24"/>
          <w:szCs w:val="24"/>
          <w:lang w:val="en-US" w:eastAsia="zh-CN"/>
        </w:rPr>
      </w:pPr>
      <w:r>
        <w:rPr>
          <w:rFonts w:hint="eastAsia"/>
          <w:sz w:val="24"/>
          <w:szCs w:val="24"/>
          <w:lang w:val="en-US" w:eastAsia="zh-CN"/>
        </w:rPr>
        <w:t xml:space="preserve">9.驾驶室配备电动智能空调，温控精准，快速调温，体感舒适，四季如春，同时配备空气过滤系统，应对粉尘、高温等恶劣工况。</w:t>
      </w:r>
      <w:r/>
    </w:p>
    <w:p>
      <w:pPr>
        <w:spacing w:line="360" w:lineRule="auto"/>
        <w:rPr>
          <w:rFonts w:hint="eastAsia" w:eastAsia="宋体"/>
          <w:sz w:val="24"/>
          <w:szCs w:val="24"/>
          <w:lang w:eastAsia="zh-CN"/>
        </w:rPr>
      </w:pPr>
      <w:r>
        <w:rPr>
          <w:rFonts w:hint="eastAsia"/>
          <w:sz w:val="24"/>
          <w:szCs w:val="24"/>
          <w:lang w:val="en-US" w:eastAsia="zh-CN"/>
        </w:rPr>
        <w:t xml:space="preserve">10.</w:t>
      </w:r>
      <w:r>
        <w:rPr>
          <w:rFonts w:hint="eastAsia"/>
          <w:sz w:val="24"/>
          <w:szCs w:val="24"/>
        </w:rPr>
        <w:t xml:space="preserve">★驾驶室内装有彩色显示屏</w:t>
      </w:r>
      <w:r>
        <w:rPr>
          <w:rFonts w:hint="eastAsia"/>
          <w:b/>
          <w:bCs/>
          <w:sz w:val="24"/>
          <w:szCs w:val="24"/>
          <w:lang w:val="zh-CN" w:eastAsia="zh-CN"/>
        </w:rPr>
        <w:t xml:space="preserve">（</w:t>
      </w:r>
      <w:r>
        <w:rPr>
          <w:rFonts w:hint="eastAsia"/>
          <w:b/>
          <w:bCs/>
          <w:sz w:val="24"/>
          <w:szCs w:val="24"/>
          <w:lang w:eastAsia="zh-CN"/>
        </w:rPr>
        <w:t xml:space="preserve">提供实物照片，佐证材料</w:t>
      </w:r>
      <w:r>
        <w:rPr>
          <w:rFonts w:hint="eastAsia"/>
          <w:b/>
          <w:bCs/>
          <w:sz w:val="24"/>
          <w:szCs w:val="24"/>
          <w:lang w:val="en-US" w:eastAsia="zh-CN"/>
        </w:rPr>
        <w:t xml:space="preserve">扫描上传</w:t>
      </w:r>
      <w:r>
        <w:rPr>
          <w:rFonts w:hint="eastAsia"/>
          <w:b/>
          <w:bCs/>
          <w:sz w:val="24"/>
          <w:szCs w:val="24"/>
          <w:lang w:val="zh-CN" w:eastAsia="zh-CN"/>
        </w:rPr>
        <w:t xml:space="preserve">）</w:t>
      </w:r>
      <w:r>
        <w:rPr>
          <w:rFonts w:hint="eastAsia"/>
          <w:sz w:val="24"/>
          <w:szCs w:val="24"/>
        </w:rPr>
        <w:t xml:space="preserve">，车辆的右边、后部需装有摄像头，作业时可以在驾驶室内检查监视清洁效果，倒车时可以导航，防止追尾。驾驶室内需配有显示屏，用于车辆的各种洗扫作业、状态监控、信息查询</w:t>
      </w:r>
      <w:r>
        <w:rPr>
          <w:rFonts w:hint="eastAsia"/>
          <w:sz w:val="24"/>
          <w:szCs w:val="24"/>
          <w:lang w:eastAsia="zh-CN"/>
        </w:rPr>
        <w:t xml:space="preserve">；</w:t>
      </w:r>
      <w:r/>
    </w:p>
    <w:p>
      <w:pPr>
        <w:spacing w:line="360" w:lineRule="auto"/>
        <w:rPr>
          <w:rFonts w:hint="eastAsia"/>
          <w:sz w:val="24"/>
          <w:szCs w:val="24"/>
        </w:rPr>
      </w:pPr>
      <w:r>
        <w:rPr>
          <w:rFonts w:hint="eastAsia"/>
          <w:sz w:val="24"/>
          <w:szCs w:val="24"/>
          <w:lang w:val="en-US" w:eastAsia="zh-CN"/>
        </w:rPr>
        <w:t xml:space="preserve">11.</w:t>
      </w:r>
      <w:r>
        <w:rPr>
          <w:rFonts w:hint="eastAsia"/>
          <w:sz w:val="24"/>
          <w:szCs w:val="24"/>
        </w:rPr>
        <w:t xml:space="preserve">★操作系统需设置全扫、左扫、右扫，全洗扫、左洗扫、右洗扫、全洗、左洗、右洗、纯吸共10种或更多作业模式</w:t>
      </w:r>
      <w:r>
        <w:rPr>
          <w:rFonts w:hint="eastAsia"/>
          <w:b/>
          <w:bCs/>
          <w:sz w:val="24"/>
          <w:szCs w:val="24"/>
          <w:lang w:val="zh-CN" w:eastAsia="zh-CN"/>
        </w:rPr>
        <w:t xml:space="preserve">（</w:t>
      </w:r>
      <w:r>
        <w:rPr>
          <w:rFonts w:hint="eastAsia"/>
          <w:b/>
          <w:bCs/>
          <w:sz w:val="24"/>
          <w:szCs w:val="24"/>
          <w:lang w:eastAsia="zh-CN"/>
        </w:rPr>
        <w:t xml:space="preserve">提供</w:t>
      </w:r>
      <w:r>
        <w:rPr>
          <w:rFonts w:hint="eastAsia" w:ascii="宋体" w:hAnsi="宋体"/>
          <w:b/>
          <w:sz w:val="24"/>
          <w:szCs w:val="24"/>
        </w:rPr>
        <w:t xml:space="preserve">控制界面照片</w:t>
      </w:r>
      <w:r>
        <w:rPr>
          <w:rFonts w:hint="eastAsia"/>
          <w:b/>
          <w:bCs/>
          <w:sz w:val="24"/>
          <w:szCs w:val="24"/>
          <w:lang w:eastAsia="zh-CN"/>
        </w:rPr>
        <w:t xml:space="preserve">，佐证材料</w:t>
      </w:r>
      <w:r>
        <w:rPr>
          <w:rFonts w:hint="eastAsia"/>
          <w:b/>
          <w:bCs/>
          <w:sz w:val="24"/>
          <w:szCs w:val="24"/>
          <w:lang w:val="en-US" w:eastAsia="zh-CN"/>
        </w:rPr>
        <w:t xml:space="preserve">扫描上传</w:t>
      </w:r>
      <w:r>
        <w:rPr>
          <w:rFonts w:hint="eastAsia"/>
          <w:b/>
          <w:bCs/>
          <w:sz w:val="24"/>
          <w:szCs w:val="24"/>
          <w:lang w:val="zh-CN" w:eastAsia="zh-CN"/>
        </w:rPr>
        <w:t xml:space="preserve">）</w:t>
      </w:r>
      <w:r>
        <w:rPr>
          <w:rFonts w:hint="eastAsia"/>
          <w:sz w:val="24"/>
          <w:szCs w:val="24"/>
        </w:rPr>
        <w:t xml:space="preserve">。用户可根据作业需要，选择合适的作业模式进行作业。作业模式选定后，可实现一键起动或一键停机。</w:t>
      </w:r>
      <w:r/>
    </w:p>
    <w:p>
      <w:pPr>
        <w:spacing w:line="360" w:lineRule="auto"/>
        <w:rPr>
          <w:rFonts w:hint="eastAsia"/>
          <w:sz w:val="24"/>
          <w:szCs w:val="24"/>
        </w:rPr>
      </w:pPr>
      <w:r>
        <w:rPr>
          <w:rFonts w:hint="eastAsia"/>
          <w:sz w:val="24"/>
          <w:szCs w:val="24"/>
          <w:lang w:val="en-US" w:eastAsia="zh-CN"/>
        </w:rPr>
        <w:t xml:space="preserve">12.</w:t>
      </w:r>
      <w:r>
        <w:rPr>
          <w:rFonts w:hint="eastAsia"/>
          <w:sz w:val="24"/>
          <w:szCs w:val="24"/>
        </w:rPr>
        <w:t xml:space="preserve">需配备语音报警系统，能在作业和卸车时发出多种语音报警和提示信息。</w:t>
      </w:r>
      <w:r/>
    </w:p>
    <w:p>
      <w:pPr>
        <w:spacing w:line="360" w:lineRule="auto"/>
        <w:rPr>
          <w:rFonts w:hint="eastAsia"/>
          <w:sz w:val="24"/>
          <w:szCs w:val="24"/>
        </w:rPr>
      </w:pPr>
      <w:r>
        <w:rPr>
          <w:rFonts w:hint="eastAsia"/>
          <w:sz w:val="24"/>
          <w:szCs w:val="24"/>
          <w:lang w:val="en-US" w:eastAsia="zh-CN"/>
        </w:rPr>
        <w:t xml:space="preserve">13.</w:t>
      </w:r>
      <w:r>
        <w:rPr>
          <w:rFonts w:hint="eastAsia"/>
          <w:sz w:val="24"/>
          <w:szCs w:val="24"/>
        </w:rPr>
        <w:t xml:space="preserve">车辆需配有高压手持喷枪+卷管盘，可清洗道路两侧的污垢，牛皮癣，广告牌等。</w:t>
      </w:r>
      <w:r/>
    </w:p>
    <w:p>
      <w:pPr>
        <w:spacing w:line="360" w:lineRule="auto"/>
        <w:rPr>
          <w:rFonts w:hint="eastAsia"/>
          <w:sz w:val="24"/>
          <w:szCs w:val="24"/>
          <w:lang w:eastAsia="zh-CN"/>
        </w:rPr>
      </w:pPr>
      <w:r>
        <w:rPr>
          <w:rFonts w:hint="eastAsia"/>
          <w:sz w:val="24"/>
          <w:szCs w:val="24"/>
          <w:lang w:val="en-US" w:eastAsia="zh-CN"/>
        </w:rPr>
        <w:t xml:space="preserve">14.</w:t>
      </w:r>
      <w:r>
        <w:rPr>
          <w:rFonts w:hint="eastAsia"/>
          <w:sz w:val="24"/>
          <w:szCs w:val="24"/>
        </w:rPr>
        <w:t xml:space="preserve">★需配有自动吹水装置，在冬季作业完成后，可对管路进行自动吹水，防止冬季管路冻裂</w:t>
      </w:r>
      <w:r>
        <w:rPr>
          <w:rFonts w:hint="eastAsia"/>
          <w:sz w:val="24"/>
          <w:szCs w:val="24"/>
          <w:lang w:eastAsia="zh-CN"/>
        </w:rPr>
        <w:t xml:space="preserve">。</w:t>
      </w:r>
      <w:r/>
    </w:p>
    <w:p>
      <w:pPr>
        <w:spacing w:line="360" w:lineRule="auto"/>
        <w:rPr>
          <w:rFonts w:hint="default"/>
          <w:sz w:val="24"/>
          <w:szCs w:val="24"/>
          <w:lang w:val="en-US" w:eastAsia="zh-CN"/>
        </w:rPr>
      </w:pPr>
      <w:r>
        <w:rPr>
          <w:rFonts w:hint="eastAsia" w:ascii="Times New Roman" w:hAnsi="Times New Roman" w:eastAsia="宋体" w:cs="Times New Roman"/>
          <w:b w:val="0"/>
          <w:bCs w:val="0"/>
          <w:i/>
          <w:iCs/>
          <w:sz w:val="24"/>
          <w:szCs w:val="24"/>
          <w:u w:val="single"/>
          <w:lang w:val="en-US" w:eastAsia="zh-CN"/>
        </w:rPr>
        <w:t xml:space="preserve">15.投标人所投车辆须配套适配专属智能车辆管理系统（含车载终端+云端管理平台），车辆可实时查看车辆轨迹、能耗统计、工况、故障诊断(新能源)等数据。实现车辆“看车、用车、管车、养车”一站式智能化管理，通过数字化运维提升车辆作业效率、降低运营维保成本，。</w:t>
      </w:r>
      <w:r/>
    </w:p>
    <w:p>
      <w:pPr>
        <w:jc w:val="left"/>
        <w:spacing w:line="360" w:lineRule="auto"/>
        <w:rPr>
          <w:rFonts w:hint="eastAsia" w:ascii="宋体" w:hAnsi="宋体" w:cs="宋体"/>
          <w:b/>
          <w:bCs/>
          <w:iCs/>
          <w:sz w:val="24"/>
          <w:szCs w:val="24"/>
          <w:lang w:val="en-US" w:eastAsia="zh-CN"/>
        </w:rPr>
      </w:pPr>
      <w:r>
        <w:rPr>
          <w:rFonts w:hint="eastAsia" w:ascii="宋体" w:hAnsi="宋体" w:cs="宋体"/>
          <w:b/>
          <w:bCs/>
          <w:iCs/>
          <w:sz w:val="24"/>
          <w:szCs w:val="24"/>
          <w:lang w:val="en-US" w:eastAsia="zh-CN"/>
        </w:rPr>
        <w:t xml:space="preserve">（三）交货期</w:t>
      </w:r>
      <w:r/>
    </w:p>
    <w:p>
      <w:pPr>
        <w:spacing w:line="360" w:lineRule="auto"/>
        <w:rPr>
          <w:rFonts w:hint="eastAsia"/>
          <w:sz w:val="24"/>
          <w:szCs w:val="24"/>
          <w:lang w:eastAsia="zh-CN"/>
        </w:rPr>
      </w:pPr>
      <w:r>
        <w:rPr>
          <w:rFonts w:hint="eastAsia"/>
          <w:sz w:val="24"/>
          <w:szCs w:val="24"/>
          <w:lang w:eastAsia="zh-CN"/>
        </w:rPr>
        <w:t xml:space="preserve">1、交货期要求</w:t>
      </w:r>
      <w:r/>
    </w:p>
    <w:p>
      <w:pPr>
        <w:spacing w:line="360" w:lineRule="auto"/>
        <w:rPr>
          <w:rFonts w:hint="eastAsia"/>
          <w:sz w:val="24"/>
          <w:szCs w:val="24"/>
          <w:lang w:eastAsia="zh-CN"/>
        </w:rPr>
      </w:pPr>
      <w:r>
        <w:rPr>
          <w:rFonts w:hint="eastAsia"/>
          <w:sz w:val="24"/>
          <w:szCs w:val="24"/>
          <w:lang w:val="en-US" w:eastAsia="zh-CN"/>
        </w:rPr>
        <w:t xml:space="preserve">合同签订后30日历天内完成供货</w:t>
      </w:r>
      <w:r>
        <w:rPr>
          <w:rFonts w:hint="eastAsia"/>
          <w:sz w:val="24"/>
          <w:szCs w:val="24"/>
          <w:lang w:eastAsia="zh-CN"/>
        </w:rPr>
        <w:t xml:space="preserve">，</w:t>
      </w:r>
      <w:r>
        <w:rPr>
          <w:rFonts w:hint="eastAsia"/>
          <w:sz w:val="24"/>
          <w:szCs w:val="24"/>
          <w:lang w:val="en-US" w:eastAsia="zh-CN"/>
        </w:rPr>
        <w:t xml:space="preserve">并</w:t>
      </w:r>
      <w:r>
        <w:rPr>
          <w:rFonts w:hint="eastAsia"/>
          <w:sz w:val="24"/>
          <w:szCs w:val="24"/>
          <w:lang w:eastAsia="zh-CN"/>
        </w:rPr>
        <w:t xml:space="preserve">完成车辆上牌工作。</w:t>
      </w:r>
      <w:r/>
    </w:p>
    <w:p>
      <w:pPr>
        <w:spacing w:line="360" w:lineRule="auto"/>
        <w:rPr>
          <w:rFonts w:hint="eastAsia"/>
          <w:sz w:val="24"/>
          <w:szCs w:val="24"/>
          <w:lang w:eastAsia="zh-CN"/>
        </w:rPr>
      </w:pPr>
      <w:r>
        <w:rPr>
          <w:rFonts w:hint="eastAsia"/>
          <w:sz w:val="24"/>
          <w:szCs w:val="24"/>
          <w:lang w:eastAsia="zh-CN"/>
        </w:rPr>
        <w:t xml:space="preserve">2、交货方式</w:t>
      </w:r>
      <w:r/>
    </w:p>
    <w:p>
      <w:pPr>
        <w:spacing w:line="360" w:lineRule="auto"/>
        <w:rPr>
          <w:rFonts w:hint="eastAsia"/>
          <w:sz w:val="24"/>
          <w:szCs w:val="24"/>
          <w:lang w:eastAsia="zh-CN"/>
        </w:rPr>
      </w:pPr>
      <w:r>
        <w:rPr>
          <w:rFonts w:hint="eastAsia"/>
          <w:sz w:val="24"/>
          <w:szCs w:val="24"/>
          <w:lang w:eastAsia="zh-CN"/>
        </w:rPr>
        <w:t xml:space="preserve">由中标人负责办理运输，装卸，安装调试、车辆上牌等，</w:t>
      </w:r>
      <w:r>
        <w:rPr>
          <w:rFonts w:hint="eastAsia" w:ascii="宋体" w:hAnsi="宋体" w:eastAsia="宋体" w:cs="宋体"/>
          <w:sz w:val="24"/>
          <w:szCs w:val="24"/>
          <w:lang w:val="en-US" w:eastAsia="zh-CN"/>
        </w:rPr>
        <w:t xml:space="preserve">中标人</w:t>
      </w:r>
      <w:r>
        <w:rPr>
          <w:rFonts w:ascii="宋体" w:hAnsi="宋体" w:eastAsia="宋体" w:cs="宋体"/>
          <w:sz w:val="24"/>
          <w:szCs w:val="24"/>
        </w:rPr>
        <w:t xml:space="preserve">在投标报价中</w:t>
      </w:r>
      <w:r>
        <w:rPr>
          <w:rFonts w:hint="eastAsia" w:ascii="宋体" w:hAnsi="宋体" w:eastAsia="宋体" w:cs="宋体"/>
          <w:sz w:val="24"/>
          <w:szCs w:val="24"/>
          <w:lang w:val="en-US" w:eastAsia="zh-CN"/>
        </w:rPr>
        <w:t xml:space="preserve">应</w:t>
      </w:r>
      <w:r>
        <w:rPr>
          <w:rFonts w:ascii="宋体" w:hAnsi="宋体" w:eastAsia="宋体" w:cs="宋体"/>
          <w:sz w:val="24"/>
          <w:szCs w:val="24"/>
        </w:rPr>
        <w:t xml:space="preserve">充分考虑车辆购置税、上牌费等全部相关费用</w:t>
      </w:r>
      <w:r>
        <w:rPr>
          <w:rFonts w:hint="eastAsia"/>
          <w:sz w:val="24"/>
          <w:szCs w:val="24"/>
          <w:lang w:eastAsia="zh-CN"/>
        </w:rPr>
        <w:t xml:space="preserve">。采购人负责组织验收，检验不合格或不符合质量要求，中标人除无条件退货、返工外，还应承担采购人的一切损失。</w:t>
      </w:r>
      <w:r/>
    </w:p>
    <w:p>
      <w:pPr>
        <w:spacing w:line="360" w:lineRule="auto"/>
        <w:rPr>
          <w:rFonts w:hint="eastAsia"/>
          <w:sz w:val="24"/>
          <w:szCs w:val="24"/>
          <w:lang w:eastAsia="zh-CN"/>
        </w:rPr>
      </w:pPr>
      <w:r>
        <w:rPr>
          <w:rFonts w:hint="eastAsia"/>
          <w:sz w:val="24"/>
          <w:szCs w:val="24"/>
          <w:lang w:eastAsia="zh-CN"/>
        </w:rPr>
        <w:t xml:space="preserve">3、交货地点：按采购人要求。</w:t>
      </w:r>
      <w:r/>
    </w:p>
    <w:p>
      <w:pPr>
        <w:spacing w:line="360" w:lineRule="auto"/>
        <w:rPr>
          <w:rFonts w:hint="eastAsia"/>
          <w:sz w:val="24"/>
          <w:szCs w:val="24"/>
          <w:lang w:eastAsia="zh-CN"/>
        </w:rPr>
      </w:pPr>
      <w:r>
        <w:rPr>
          <w:rFonts w:hint="eastAsia"/>
          <w:sz w:val="24"/>
          <w:szCs w:val="24"/>
          <w:lang w:eastAsia="zh-CN"/>
        </w:rPr>
        <w:t xml:space="preserve">4、中标人应为其拟派人员办理各项保险，保险费由中标人承担。在货物运输、安装过程中如出现任何事故，责任由中标人承担。</w:t>
      </w:r>
      <w:r/>
    </w:p>
    <w:p>
      <w:pPr>
        <w:jc w:val="left"/>
        <w:spacing w:line="360" w:lineRule="auto"/>
        <w:rPr>
          <w:rFonts w:hint="eastAsia" w:ascii="宋体" w:hAnsi="宋体" w:cs="宋体"/>
          <w:b/>
          <w:bCs/>
          <w:iCs/>
          <w:sz w:val="24"/>
          <w:szCs w:val="24"/>
          <w:lang w:val="en-US" w:eastAsia="zh-CN"/>
        </w:rPr>
      </w:pPr>
      <w:r>
        <w:rPr>
          <w:rFonts w:hint="eastAsia" w:ascii="宋体" w:hAnsi="宋体" w:cs="宋体"/>
          <w:b/>
          <w:bCs/>
          <w:iCs/>
          <w:sz w:val="24"/>
          <w:szCs w:val="24"/>
          <w:lang w:val="en-US" w:eastAsia="zh-CN"/>
        </w:rPr>
        <w:t xml:space="preserve">（四）售后服务要求</w:t>
      </w:r>
      <w:r/>
    </w:p>
    <w:p>
      <w:pPr>
        <w:spacing w:line="360" w:lineRule="auto"/>
        <w:rPr>
          <w:rFonts w:hint="eastAsia"/>
          <w:sz w:val="24"/>
          <w:szCs w:val="24"/>
          <w:lang w:val="en-US" w:eastAsia="zh-CN"/>
        </w:rPr>
      </w:pPr>
      <w:r>
        <w:rPr>
          <w:rFonts w:hint="eastAsia"/>
          <w:sz w:val="24"/>
          <w:szCs w:val="24"/>
          <w:lang w:val="en-US" w:eastAsia="zh-CN"/>
        </w:rPr>
        <w:t xml:space="preserve">1、投标人结合投标中的产品品种，制定详细的售后服务流程，能够及时提供售后服务。</w:t>
      </w:r>
      <w:r/>
    </w:p>
    <w:p>
      <w:pPr>
        <w:spacing w:line="360" w:lineRule="auto"/>
        <w:rPr>
          <w:rFonts w:hint="eastAsia"/>
          <w:sz w:val="24"/>
          <w:szCs w:val="24"/>
          <w:lang w:val="en-US" w:eastAsia="zh-CN"/>
        </w:rPr>
      </w:pPr>
      <w:r>
        <w:rPr>
          <w:rFonts w:hint="eastAsia"/>
          <w:sz w:val="24"/>
          <w:szCs w:val="24"/>
          <w:lang w:val="en-US" w:eastAsia="zh-CN"/>
        </w:rPr>
        <w:t xml:space="preserve">2、投标人做好售后服务计划，有完整的售后服务记录，设置专业的售后服务团队为采购人提供满意的服务。</w:t>
      </w:r>
      <w:r/>
    </w:p>
    <w:p>
      <w:pPr>
        <w:spacing w:line="360" w:lineRule="auto"/>
        <w:rPr>
          <w:rFonts w:hint="eastAsia"/>
          <w:sz w:val="24"/>
          <w:szCs w:val="24"/>
          <w:lang w:val="en-US" w:eastAsia="zh-CN"/>
        </w:rPr>
      </w:pPr>
      <w:r>
        <w:rPr>
          <w:rFonts w:hint="eastAsia"/>
          <w:sz w:val="24"/>
          <w:szCs w:val="24"/>
          <w:lang w:val="en-US" w:eastAsia="zh-CN"/>
        </w:rPr>
        <w:t xml:space="preserve">3、投标人定期进行客户满意度调查，了解使用中存在的问题结合采购人的建议和意见，提出合理化改进方案。</w:t>
      </w:r>
      <w:r/>
    </w:p>
    <w:p>
      <w:pPr>
        <w:spacing w:line="360" w:lineRule="auto"/>
        <w:rPr>
          <w:rFonts w:hint="eastAsia"/>
          <w:b/>
          <w:bCs/>
          <w:i/>
          <w:iCs/>
          <w:sz w:val="24"/>
          <w:szCs w:val="24"/>
          <w:u w:val="single"/>
          <w:lang w:val="en-US" w:eastAsia="zh-CN"/>
        </w:rPr>
      </w:pPr>
      <w:r>
        <w:rPr>
          <w:rFonts w:hint="eastAsia"/>
          <w:sz w:val="24"/>
          <w:szCs w:val="24"/>
          <w:lang w:val="en-US" w:eastAsia="zh-CN"/>
        </w:rPr>
        <w:t xml:space="preserve">4、质保期：</w:t>
      </w:r>
      <w:r>
        <w:rPr>
          <w:rFonts w:hint="eastAsia"/>
          <w:b w:val="0"/>
          <w:bCs w:val="0"/>
          <w:i/>
          <w:iCs/>
          <w:sz w:val="24"/>
          <w:szCs w:val="24"/>
          <w:u w:val="single"/>
          <w:lang w:val="en-US" w:eastAsia="zh-CN"/>
        </w:rPr>
        <w:t xml:space="preserve">本项目为交钥匙工程，中标人负责完成车辆上牌全部手续办理，投标报价包含车辆上牌所需全部费用。自验收合格之日起，</w:t>
      </w:r>
      <w:r>
        <w:rPr>
          <w:rFonts w:hint="eastAsia"/>
          <w:b w:val="0"/>
          <w:bCs w:val="0"/>
          <w:i/>
          <w:iCs/>
          <w:sz w:val="24"/>
          <w:szCs w:val="24"/>
          <w:highlight w:val="none"/>
          <w:u w:val="single"/>
          <w:lang w:val="en-US" w:eastAsia="zh-CN"/>
        </w:rPr>
        <w:t xml:space="preserve">整车质保期不低于 1 年；核心三电部件（动力电池、驱动电机、电机控制器）实行单独质保，质保期不低于 8 年。三电部件质保独立于整车质保，不因整车质保到期而失效。质保范围包含维修工时费、配件材料费。质保期内因产品本身质量缺陷发生故障，中标人免费维修、更换。</w:t>
      </w:r>
      <w:r>
        <w:rPr>
          <w:rFonts w:hint="eastAsia"/>
          <w:b/>
          <w:bCs/>
          <w:i/>
          <w:iCs/>
          <w:sz w:val="24"/>
          <w:szCs w:val="24"/>
          <w:u w:val="single"/>
          <w:lang w:val="en-US" w:eastAsia="zh-CN"/>
        </w:rPr>
        <w:t xml:space="preserve">（提供承诺函原件扫描上传）。</w:t>
      </w:r>
      <w:r/>
    </w:p>
    <w:p>
      <w:pPr>
        <w:spacing w:line="360" w:lineRule="auto"/>
        <w:rPr>
          <w:rFonts w:hint="eastAsia"/>
          <w:sz w:val="24"/>
          <w:szCs w:val="24"/>
          <w:lang w:val="en-US" w:eastAsia="zh-CN"/>
        </w:rPr>
      </w:pPr>
      <w:r>
        <w:rPr>
          <w:rFonts w:hint="eastAsia"/>
          <w:sz w:val="24"/>
          <w:szCs w:val="24"/>
          <w:lang w:val="en-US" w:eastAsia="zh-CN"/>
        </w:rPr>
        <w:t xml:space="preserve">5、售后技术服务要求：</w:t>
      </w:r>
      <w:r/>
    </w:p>
    <w:p>
      <w:pPr>
        <w:spacing w:line="360" w:lineRule="auto"/>
        <w:rPr>
          <w:rFonts w:hint="eastAsia"/>
          <w:sz w:val="24"/>
          <w:szCs w:val="24"/>
          <w:lang w:val="en-US" w:eastAsia="zh-CN"/>
        </w:rPr>
      </w:pPr>
      <w:r>
        <w:rPr>
          <w:rFonts w:hint="eastAsia"/>
          <w:sz w:val="24"/>
          <w:szCs w:val="24"/>
          <w:lang w:val="en-US" w:eastAsia="zh-CN"/>
        </w:rPr>
        <w:t xml:space="preserve">（1）中标人负责培训该设备的操作人员，须为用户操作人员现场进行使用及维护培训,直到用户人员能独立上岗；往返旅费、食宿费、工作餐等等包括在总价中，培训内容包括：</w:t>
      </w:r>
      <w:r/>
    </w:p>
    <w:p>
      <w:pPr>
        <w:spacing w:line="360" w:lineRule="auto"/>
        <w:rPr>
          <w:rFonts w:hint="eastAsia"/>
          <w:sz w:val="24"/>
          <w:szCs w:val="24"/>
          <w:lang w:val="en-US" w:eastAsia="zh-CN"/>
        </w:rPr>
      </w:pPr>
      <w:r>
        <w:rPr>
          <w:rFonts w:hint="eastAsia"/>
          <w:sz w:val="24"/>
          <w:szCs w:val="24"/>
          <w:lang w:val="en-US" w:eastAsia="zh-CN"/>
        </w:rPr>
        <w:t xml:space="preserve">①车辆的基本结构和工作原理；</w:t>
      </w:r>
      <w:r/>
    </w:p>
    <w:p>
      <w:pPr>
        <w:spacing w:line="360" w:lineRule="auto"/>
        <w:rPr>
          <w:rFonts w:hint="eastAsia"/>
          <w:sz w:val="24"/>
          <w:szCs w:val="24"/>
          <w:lang w:val="en-US" w:eastAsia="zh-CN"/>
        </w:rPr>
      </w:pPr>
      <w:r>
        <w:rPr>
          <w:rFonts w:hint="eastAsia"/>
          <w:sz w:val="24"/>
          <w:szCs w:val="24"/>
          <w:lang w:val="en-US" w:eastAsia="zh-CN"/>
        </w:rPr>
        <w:t xml:space="preserve">②车辆的使用和操作；</w:t>
      </w:r>
      <w:r/>
    </w:p>
    <w:p>
      <w:pPr>
        <w:spacing w:line="360" w:lineRule="auto"/>
        <w:rPr>
          <w:rFonts w:hint="eastAsia"/>
          <w:sz w:val="24"/>
          <w:szCs w:val="24"/>
          <w:lang w:val="en-US" w:eastAsia="zh-CN"/>
        </w:rPr>
      </w:pPr>
      <w:r>
        <w:rPr>
          <w:rFonts w:hint="eastAsia"/>
          <w:sz w:val="24"/>
          <w:szCs w:val="24"/>
          <w:lang w:val="en-US" w:eastAsia="zh-CN"/>
        </w:rPr>
        <w:t xml:space="preserve">③车辆的保养、维修；</w:t>
      </w:r>
      <w:r/>
    </w:p>
    <w:p>
      <w:pPr>
        <w:spacing w:line="360" w:lineRule="auto"/>
        <w:rPr>
          <w:rFonts w:hint="eastAsia"/>
          <w:sz w:val="24"/>
          <w:szCs w:val="24"/>
          <w:lang w:val="en-US" w:eastAsia="zh-CN"/>
        </w:rPr>
      </w:pPr>
      <w:r>
        <w:rPr>
          <w:rFonts w:hint="eastAsia"/>
          <w:sz w:val="24"/>
          <w:szCs w:val="24"/>
          <w:lang w:val="en-US" w:eastAsia="zh-CN"/>
        </w:rPr>
        <w:t xml:space="preserve">④安全生产注意事项；</w:t>
      </w:r>
      <w:r/>
    </w:p>
    <w:p>
      <w:pPr>
        <w:spacing w:line="360" w:lineRule="auto"/>
        <w:rPr>
          <w:rFonts w:hint="eastAsia"/>
          <w:sz w:val="24"/>
          <w:szCs w:val="24"/>
          <w:lang w:val="en-US" w:eastAsia="zh-CN"/>
        </w:rPr>
      </w:pPr>
      <w:r>
        <w:rPr>
          <w:rFonts w:hint="eastAsia"/>
          <w:sz w:val="24"/>
          <w:szCs w:val="24"/>
          <w:lang w:val="en-US" w:eastAsia="zh-CN"/>
        </w:rPr>
        <w:t xml:space="preserve">⑤交货时须含相关随机附件。</w:t>
      </w:r>
      <w:r/>
    </w:p>
    <w:p>
      <w:pPr>
        <w:spacing w:line="360" w:lineRule="auto"/>
        <w:rPr>
          <w:rFonts w:hint="eastAsia"/>
          <w:sz w:val="24"/>
          <w:szCs w:val="24"/>
          <w:lang w:val="en-US" w:eastAsia="zh-CN"/>
        </w:rPr>
      </w:pPr>
      <w:r>
        <w:rPr>
          <w:rFonts w:hint="eastAsia"/>
          <w:sz w:val="24"/>
          <w:szCs w:val="24"/>
          <w:lang w:val="en-US" w:eastAsia="zh-CN"/>
        </w:rPr>
        <w:t xml:space="preserve">（2）在质保期内，凡属产品质量的问题，严格履行免费修理、包换备件。</w:t>
      </w:r>
      <w:r/>
    </w:p>
    <w:p>
      <w:pPr>
        <w:spacing w:line="360" w:lineRule="auto"/>
        <w:rPr>
          <w:rFonts w:hint="eastAsia"/>
          <w:sz w:val="24"/>
          <w:szCs w:val="24"/>
          <w:lang w:val="en-US" w:eastAsia="zh-CN"/>
        </w:rPr>
      </w:pPr>
      <w:r>
        <w:rPr>
          <w:rFonts w:hint="eastAsia"/>
          <w:sz w:val="24"/>
          <w:szCs w:val="24"/>
          <w:lang w:val="en-US" w:eastAsia="zh-CN"/>
        </w:rPr>
        <w:t xml:space="preserve">（3）质保期内售后服务由中标人免费负责，在质保期内出现质量问题（中标人自接到服务通知（包括电话、传真或电子邮件）始），中标人须在2小时内响应，4小时内赶到现场提供免费服务,并在2天内完成修复或更换，无法修复或经过两次修复仍出现质量问题，予以换货；造成采购人的损失，由中标人负责；如中标供应商在接到通知后8小时内没有答复或处理问题，则视为中标供应商承认质量问题并承担由此而发生的一切费用。采购人将以书面形式通知中标供应商，并向中标供应商提出索赔。</w:t>
      </w:r>
      <w:r/>
    </w:p>
    <w:p>
      <w:pPr>
        <w:spacing w:line="360" w:lineRule="auto"/>
        <w:rPr>
          <w:rFonts w:hint="eastAsia"/>
          <w:sz w:val="24"/>
          <w:szCs w:val="24"/>
          <w:lang w:val="en-US" w:eastAsia="zh-CN"/>
        </w:rPr>
      </w:pPr>
      <w:r>
        <w:rPr>
          <w:rFonts w:hint="eastAsia"/>
          <w:sz w:val="24"/>
          <w:szCs w:val="24"/>
          <w:lang w:val="en-US" w:eastAsia="zh-CN"/>
        </w:rPr>
        <w:t xml:space="preserve">（4）在质量保证期内，由于供应商的原因，诸如设计、工艺、制造质量及使用材料等以及其它属于供应商应该负责的原因而导致零部件的损坏，供应商负责无偿更换，更换后的部件重新计算质保期。</w:t>
      </w:r>
      <w:r/>
    </w:p>
    <w:p>
      <w:pPr>
        <w:spacing w:line="360" w:lineRule="auto"/>
        <w:rPr>
          <w:rFonts w:hint="eastAsia"/>
          <w:sz w:val="24"/>
          <w:szCs w:val="24"/>
          <w:lang w:val="en-US" w:eastAsia="zh-CN"/>
        </w:rPr>
      </w:pPr>
      <w:r>
        <w:rPr>
          <w:rFonts w:hint="eastAsia"/>
          <w:sz w:val="24"/>
          <w:szCs w:val="24"/>
          <w:lang w:val="en-US" w:eastAsia="zh-CN"/>
        </w:rPr>
        <w:t xml:space="preserve">（5）投标人应具备完善的售后服务体系，须在中国境内设有生产厂家固定维修机构，并配固定的维修人员并有能力及时处理所有可能发生的故障，保证提供及时优质的售后服务。供应商在质量保证期内应当为采购人提供以下技术支持和服务：</w:t>
      </w:r>
      <w:r/>
    </w:p>
    <w:p>
      <w:pPr>
        <w:spacing w:line="360" w:lineRule="auto"/>
        <w:rPr>
          <w:rFonts w:hint="eastAsia"/>
          <w:sz w:val="24"/>
          <w:szCs w:val="24"/>
          <w:lang w:val="en-US" w:eastAsia="zh-CN"/>
        </w:rPr>
      </w:pPr>
      <w:r>
        <w:rPr>
          <w:rFonts w:hint="eastAsia"/>
          <w:sz w:val="24"/>
          <w:szCs w:val="24"/>
          <w:lang w:val="en-US" w:eastAsia="zh-CN"/>
        </w:rPr>
        <w:t xml:space="preserve">（6）投标人须提供全面使用、维护培训并提供培训方案。</w:t>
      </w:r>
      <w:r/>
    </w:p>
    <w:p>
      <w:pPr>
        <w:spacing w:line="360" w:lineRule="auto"/>
        <w:rPr>
          <w:rFonts w:hint="eastAsia"/>
          <w:sz w:val="24"/>
          <w:szCs w:val="24"/>
          <w:lang w:val="en-US" w:eastAsia="zh-CN"/>
        </w:rPr>
      </w:pPr>
      <w:r>
        <w:rPr>
          <w:rFonts w:hint="eastAsia"/>
          <w:sz w:val="24"/>
          <w:szCs w:val="24"/>
          <w:lang w:val="en-US" w:eastAsia="zh-CN"/>
        </w:rPr>
        <w:t xml:space="preserve">（7）质保期过后服务要求</w:t>
      </w:r>
      <w:r/>
    </w:p>
    <w:p>
      <w:pPr>
        <w:spacing w:line="360" w:lineRule="auto"/>
        <w:rPr>
          <w:rFonts w:hint="eastAsia"/>
          <w:sz w:val="24"/>
          <w:szCs w:val="24"/>
          <w:lang w:val="en-US" w:eastAsia="zh-CN"/>
        </w:rPr>
      </w:pPr>
      <w:r>
        <w:rPr>
          <w:rFonts w:hint="eastAsia"/>
          <w:sz w:val="24"/>
          <w:szCs w:val="24"/>
          <w:lang w:val="en-US" w:eastAsia="zh-CN"/>
        </w:rPr>
        <w:t xml:space="preserve">①质量保证期过后，投标人应同样提供免费电话咨询服务，并应承诺提供产品上门维护服务。</w:t>
      </w:r>
      <w:r/>
    </w:p>
    <w:p>
      <w:pPr>
        <w:spacing w:line="360" w:lineRule="auto"/>
        <w:rPr>
          <w:rFonts w:hint="eastAsia"/>
          <w:sz w:val="24"/>
          <w:szCs w:val="24"/>
          <w:lang w:val="en-US" w:eastAsia="zh-CN"/>
        </w:rPr>
      </w:pPr>
      <w:r>
        <w:rPr>
          <w:rFonts w:hint="eastAsia"/>
          <w:sz w:val="24"/>
          <w:szCs w:val="24"/>
          <w:lang w:val="en-US" w:eastAsia="zh-CN"/>
        </w:rPr>
        <w:t xml:space="preserve">②质量保证期过后，采购人需要继续由原投标人提供售后服务的，应以优惠价格提供售后服务。保修期外的维护保养，投标人应承诺只收取成本费并提供终身免费技术支持服务。</w:t>
      </w:r>
      <w:r/>
    </w:p>
    <w:p>
      <w:pPr>
        <w:jc w:val="left"/>
        <w:spacing w:line="360" w:lineRule="auto"/>
        <w:rPr>
          <w:rFonts w:hint="eastAsia" w:ascii="宋体" w:hAnsi="宋体" w:cs="宋体"/>
          <w:b/>
          <w:bCs/>
          <w:iCs/>
          <w:sz w:val="24"/>
          <w:szCs w:val="24"/>
          <w:lang w:val="en-US" w:eastAsia="zh-CN"/>
        </w:rPr>
      </w:pPr>
      <w:r>
        <w:rPr>
          <w:rFonts w:hint="eastAsia" w:ascii="宋体" w:hAnsi="宋体" w:cs="宋体"/>
          <w:b/>
          <w:bCs/>
          <w:iCs/>
          <w:sz w:val="24"/>
          <w:szCs w:val="24"/>
          <w:lang w:val="en-US" w:eastAsia="zh-CN"/>
        </w:rPr>
        <w:t xml:space="preserve">（五）验收要求</w:t>
      </w:r>
      <w:r/>
    </w:p>
    <w:p>
      <w:pPr>
        <w:spacing w:line="360" w:lineRule="auto"/>
        <w:rPr>
          <w:rFonts w:hint="eastAsia"/>
          <w:sz w:val="24"/>
          <w:szCs w:val="24"/>
          <w:lang w:val="en-US" w:eastAsia="zh-CN"/>
        </w:rPr>
      </w:pPr>
      <w:r>
        <w:rPr>
          <w:rFonts w:hint="eastAsia"/>
          <w:sz w:val="24"/>
          <w:szCs w:val="24"/>
          <w:lang w:val="en-US" w:eastAsia="zh-CN"/>
        </w:rPr>
        <w:t xml:space="preserve">1、投标人将产品在规定的时间内配送到采购人指定的交货地点后，采购单位和中标单位共同按照相关质量要求对产品进行检验。</w:t>
      </w:r>
      <w:r/>
    </w:p>
    <w:p>
      <w:pPr>
        <w:spacing w:line="360" w:lineRule="auto"/>
        <w:rPr>
          <w:rFonts w:hint="eastAsia"/>
          <w:sz w:val="24"/>
          <w:szCs w:val="24"/>
          <w:lang w:val="en-US" w:eastAsia="zh-CN"/>
        </w:rPr>
      </w:pPr>
      <w:r>
        <w:rPr>
          <w:rFonts w:hint="eastAsia"/>
          <w:sz w:val="24"/>
          <w:szCs w:val="24"/>
          <w:lang w:val="en-US" w:eastAsia="zh-CN"/>
        </w:rPr>
        <w:t xml:space="preserve">2、收货做好记录，内容包括：名称、数量、生产企业、发货单位、运输单位、发运地点、启运时间、运输工具、到货时间、收货人员等。</w:t>
      </w:r>
      <w:r/>
    </w:p>
    <w:p>
      <w:pPr>
        <w:spacing w:line="360" w:lineRule="auto"/>
        <w:rPr>
          <w:rFonts w:hint="eastAsia"/>
          <w:sz w:val="24"/>
          <w:szCs w:val="24"/>
          <w:lang w:val="en-US" w:eastAsia="zh-CN"/>
        </w:rPr>
      </w:pPr>
      <w:r>
        <w:rPr>
          <w:rFonts w:hint="eastAsia"/>
          <w:sz w:val="24"/>
          <w:szCs w:val="24"/>
          <w:lang w:val="en-US" w:eastAsia="zh-CN"/>
        </w:rPr>
        <w:t xml:space="preserve">3、投标人按采购人要求的送货时间和送货地点提供规定的产品，保证产品的正常供应。所供应的产品的规格、包装、生产厂家、有效期等参数必须与投标文件相一致，否则不予验收。</w:t>
      </w:r>
      <w:r/>
    </w:p>
    <w:p>
      <w:pPr>
        <w:jc w:val="left"/>
        <w:spacing w:line="360" w:lineRule="auto"/>
        <w:rPr>
          <w:rFonts w:hint="eastAsia" w:ascii="宋体" w:hAnsi="宋体" w:cs="宋体"/>
          <w:b/>
          <w:bCs/>
          <w:iCs/>
          <w:sz w:val="24"/>
          <w:szCs w:val="24"/>
          <w:lang w:val="en-US" w:eastAsia="zh-CN"/>
        </w:rPr>
      </w:pPr>
      <w:r>
        <w:rPr>
          <w:rFonts w:hint="eastAsia" w:ascii="宋体" w:hAnsi="宋体" w:cs="宋体"/>
          <w:b/>
          <w:bCs/>
          <w:iCs/>
          <w:sz w:val="24"/>
          <w:szCs w:val="24"/>
          <w:lang w:val="en-US" w:eastAsia="zh-CN"/>
        </w:rPr>
        <w:t xml:space="preserve">（六）其他要求</w:t>
      </w:r>
      <w:r/>
    </w:p>
    <w:p>
      <w:pPr>
        <w:spacing w:line="360" w:lineRule="auto"/>
        <w:rPr>
          <w:rFonts w:hint="eastAsia"/>
          <w:sz w:val="24"/>
          <w:szCs w:val="24"/>
          <w:lang w:val="en-US" w:eastAsia="zh-CN"/>
        </w:rPr>
      </w:pPr>
      <w:r>
        <w:rPr>
          <w:rFonts w:hint="eastAsia"/>
          <w:sz w:val="24"/>
          <w:szCs w:val="24"/>
          <w:lang w:val="en-US" w:eastAsia="zh-CN"/>
        </w:rPr>
        <w:t xml:space="preserve">1、供货为制造商原装出厂的、全新的、包装完好的产品，各项技术指标完全符合国家有关质量检测、环保标准及产品出厂标准，如发现使用假冒伪劣产品、三无产品，一经查实，立即终止合同，所有款项一律不付、不退，并将来货封存，交由质量监督部门处理，并按其处罚意见，处以罚款。</w:t>
      </w:r>
      <w:r/>
    </w:p>
    <w:p>
      <w:pPr>
        <w:spacing w:line="360" w:lineRule="auto"/>
        <w:rPr>
          <w:rFonts w:hint="eastAsia"/>
          <w:i/>
          <w:iCs/>
          <w:sz w:val="24"/>
          <w:szCs w:val="24"/>
          <w:u w:val="single"/>
          <w:lang w:val="en-US" w:eastAsia="zh-CN"/>
        </w:rPr>
      </w:pPr>
      <w:r>
        <w:rPr>
          <w:rFonts w:hint="eastAsia"/>
          <w:sz w:val="24"/>
          <w:szCs w:val="24"/>
          <w:lang w:val="en-US" w:eastAsia="zh-CN"/>
        </w:rPr>
        <w:t xml:space="preserve">2、</w:t>
      </w:r>
      <w:r>
        <w:rPr>
          <w:rFonts w:hint="eastAsia"/>
          <w:i/>
          <w:iCs/>
          <w:sz w:val="24"/>
          <w:szCs w:val="24"/>
          <w:u w:val="single"/>
          <w:lang w:val="en-US" w:eastAsia="zh-CN"/>
        </w:rPr>
        <w:t xml:space="preserve">信用承诺：投标人承诺按照招标文件要求提供的服务承诺及实施方案等是真实的，若技术指标、产品资料、服务承诺等与投标文件说明不符，采购人可以立即取消投标人的中标资格或解除合同。</w:t>
      </w:r>
      <w:r>
        <w:rPr>
          <w:rFonts w:hint="eastAsia"/>
          <w:b/>
          <w:bCs/>
          <w:i/>
          <w:iCs/>
          <w:sz w:val="24"/>
          <w:szCs w:val="24"/>
          <w:u w:val="single"/>
          <w:lang w:val="en-US" w:eastAsia="zh-CN"/>
        </w:rPr>
        <w:t xml:space="preserve">（提供承诺函原件扫描上传）</w:t>
      </w:r>
      <w:r/>
    </w:p>
    <w:p>
      <w:pPr>
        <w:spacing w:line="360" w:lineRule="auto"/>
        <w:rPr>
          <w:rFonts w:hint="eastAsia"/>
          <w:sz w:val="24"/>
          <w:szCs w:val="24"/>
        </w:rPr>
      </w:pPr>
      <w:r>
        <w:rPr>
          <w:rFonts w:hint="eastAsia"/>
          <w:sz w:val="24"/>
          <w:szCs w:val="24"/>
          <w:lang w:val="en-US" w:eastAsia="zh-CN"/>
        </w:rPr>
        <w:t xml:space="preserve">3、报价要求：报</w:t>
      </w:r>
      <w:r>
        <w:rPr>
          <w:rFonts w:hint="eastAsia"/>
          <w:sz w:val="24"/>
          <w:szCs w:val="24"/>
          <w:highlight w:val="none"/>
          <w:lang w:val="en-US" w:eastAsia="zh-CN"/>
        </w:rPr>
        <w:t xml:space="preserve">价包含货物、安装、运输、车辆上牌、调</w:t>
      </w:r>
      <w:r>
        <w:rPr>
          <w:rFonts w:hint="eastAsia"/>
          <w:sz w:val="24"/>
          <w:szCs w:val="24"/>
          <w:lang w:val="en-US" w:eastAsia="zh-CN"/>
        </w:rPr>
        <w:t xml:space="preserve">试验收、售后服务、利润、保险、税金、以及所包含的风险、责任等所有费用，请各投标人认真考虑其各种风险。除合同另有规定之外，伴随服务的费用均已含在合同价款中，采购人不再另行支付。</w:t>
      </w:r>
      <w:r/>
    </w:p>
    <w:p>
      <w:pPr>
        <w:pStyle w:val="964"/>
        <w:numPr>
          <w:ilvl w:val="0"/>
          <w:numId w:val="0"/>
        </w:numPr>
        <w:spacing w:line="360" w:lineRule="auto"/>
        <w:rPr>
          <w:rFonts w:hint="eastAsia" w:ascii="宋体" w:cs="Times New Roman"/>
          <w:b/>
          <w:bCs/>
          <w:color w:val="ff0000"/>
          <w:sz w:val="24"/>
          <w:szCs w:val="22"/>
          <w:highlight w:val="none"/>
          <w:lang w:val="en-US" w:eastAsia="zh-CN" w:bidi="ar-SA"/>
        </w:rPr>
      </w:pPr>
      <w:r>
        <w:rPr>
          <w:rFonts w:hint="eastAsia" w:ascii="宋体" w:cs="Times New Roman"/>
          <w:b/>
          <w:bCs/>
          <w:color w:val="ff0000"/>
          <w:sz w:val="24"/>
          <w:szCs w:val="22"/>
          <w:highlight w:val="none"/>
          <w:lang w:val="en-US" w:eastAsia="zh-CN" w:bidi="ar-SA"/>
        </w:rPr>
        <w:t xml:space="preserve">分包3：5吨垃圾收集车</w:t>
      </w:r>
      <w:bookmarkStart w:id="79" w:name="_GoBack"/>
      <w:r/>
      <w:bookmarkEnd w:id="79"/>
      <w:r/>
      <w:r/>
    </w:p>
    <w:p>
      <w:pPr>
        <w:pStyle w:val="964"/>
        <w:numPr>
          <w:ilvl w:val="0"/>
          <w:numId w:val="0"/>
        </w:numPr>
        <w:spacing w:line="360" w:lineRule="auto"/>
        <w:rPr>
          <w:rFonts w:hint="eastAsia" w:ascii="宋体" w:cs="Times New Roman"/>
          <w:b/>
          <w:bCs/>
          <w:color w:val="ff0000"/>
          <w:sz w:val="24"/>
          <w:szCs w:val="22"/>
          <w:highlight w:val="none"/>
          <w:lang w:val="en-US" w:eastAsia="zh-CN" w:bidi="ar-SA"/>
        </w:rPr>
      </w:pPr>
      <w:r>
        <w:rPr>
          <w:rFonts w:hint="eastAsia" w:ascii="宋体" w:eastAsia="宋体" w:cs="Times New Roman"/>
          <w:i/>
          <w:iCs/>
          <w:sz w:val="24"/>
          <w:szCs w:val="24"/>
          <w:highlight w:val="none"/>
          <w:u w:val="single"/>
          <w:lang w:val="en-US" w:eastAsia="zh-CN"/>
        </w:rPr>
        <w:t xml:space="preserve">车辆列入国家工信部机动车产品公告，可办理新能源绿牌；具备 CCC 强制性认证；具备免税公告或投标人承诺缴纳车辆购置税</w:t>
      </w:r>
      <w:r>
        <w:rPr>
          <w:rFonts w:hint="eastAsia" w:ascii="宋体" w:cs="Times New Roman"/>
          <w:i/>
          <w:iCs/>
          <w:sz w:val="24"/>
          <w:szCs w:val="24"/>
          <w:highlight w:val="none"/>
          <w:u w:val="single"/>
          <w:lang w:val="en-US" w:eastAsia="zh-CN"/>
        </w:rPr>
        <w:t xml:space="preserve">；</w:t>
      </w:r>
      <w:r>
        <w:rPr>
          <w:rFonts w:hint="eastAsia" w:ascii="宋体" w:eastAsia="宋体" w:cs="Times New Roman"/>
          <w:i/>
          <w:iCs/>
          <w:sz w:val="24"/>
          <w:szCs w:val="24"/>
          <w:highlight w:val="none"/>
          <w:u w:val="single"/>
          <w:lang w:val="en-US" w:eastAsia="zh-CN"/>
        </w:rPr>
        <w:t xml:space="preserve">公告型号与投标产品一致</w:t>
      </w:r>
      <w:r>
        <w:rPr>
          <w:rFonts w:hint="eastAsia" w:ascii="宋体" w:eastAsia="宋体" w:cs="Times New Roman"/>
          <w:b/>
          <w:bCs/>
          <w:i/>
          <w:iCs/>
          <w:sz w:val="24"/>
          <w:szCs w:val="24"/>
          <w:highlight w:val="none"/>
          <w:u w:val="single"/>
          <w:lang w:val="en-US" w:eastAsia="zh-CN"/>
        </w:rPr>
        <w:t xml:space="preserve">（提供公告截图加盖投标人公章扫描上传）</w:t>
      </w:r>
      <w:r/>
    </w:p>
    <w:p>
      <w:pPr>
        <w:jc w:val="left"/>
        <w:spacing w:line="360" w:lineRule="auto"/>
        <w:rPr>
          <w:rFonts w:ascii="宋体" w:hAnsi="宋体"/>
          <w:sz w:val="24"/>
          <w:szCs w:val="24"/>
        </w:rPr>
      </w:pPr>
      <w:r>
        <w:rPr>
          <w:rFonts w:hint="eastAsia" w:ascii="宋体" w:hAnsi="宋体" w:cs="宋体"/>
          <w:b/>
          <w:bCs/>
          <w:iCs/>
          <w:sz w:val="24"/>
          <w:szCs w:val="24"/>
          <w:lang w:eastAsia="zh-CN"/>
        </w:rPr>
        <w:t xml:space="preserve">（</w:t>
      </w:r>
      <w:r>
        <w:rPr>
          <w:rFonts w:hint="eastAsia" w:ascii="宋体" w:hAnsi="宋体" w:cs="宋体"/>
          <w:b/>
          <w:bCs/>
          <w:iCs/>
          <w:sz w:val="24"/>
          <w:szCs w:val="24"/>
          <w:lang w:val="en-US" w:eastAsia="zh-CN"/>
        </w:rPr>
        <w:t xml:space="preserve">一</w:t>
      </w:r>
      <w:r>
        <w:rPr>
          <w:rFonts w:hint="eastAsia" w:ascii="宋体" w:hAnsi="宋体" w:cs="宋体"/>
          <w:b/>
          <w:bCs/>
          <w:iCs/>
          <w:sz w:val="24"/>
          <w:szCs w:val="24"/>
          <w:lang w:eastAsia="zh-CN"/>
        </w:rPr>
        <w:t xml:space="preserve">）</w:t>
      </w:r>
      <w:r>
        <w:rPr>
          <w:rFonts w:hint="eastAsia" w:ascii="宋体" w:hAnsi="宋体" w:cs="宋体"/>
          <w:b/>
          <w:bCs/>
          <w:iCs/>
          <w:sz w:val="24"/>
          <w:szCs w:val="24"/>
        </w:rPr>
        <w:t xml:space="preserve">主要技术参数</w:t>
      </w:r>
      <w:r/>
    </w:p>
    <w:p>
      <w:pPr>
        <w:pStyle w:val="964"/>
        <w:numPr>
          <w:ilvl w:val="0"/>
          <w:numId w:val="0"/>
        </w:numPr>
        <w:ind w:left="420" w:hanging="420"/>
        <w:spacing w:line="360" w:lineRule="auto"/>
        <w:rPr>
          <w:rFonts w:ascii="宋体" w:hAnsi="宋体"/>
          <w:sz w:val="24"/>
          <w:szCs w:val="24"/>
          <w:highlight w:val="none"/>
        </w:rPr>
      </w:pPr>
      <w:r>
        <w:rPr>
          <w:rFonts w:hint="eastAsia" w:ascii="宋体" w:hAnsi="宋体" w:eastAsia="宋体" w:cs="Times New Roman"/>
          <w:sz w:val="24"/>
          <w:szCs w:val="24"/>
          <w:lang w:val="en-US" w:eastAsia="zh-CN" w:bidi="ar-SA"/>
        </w:rPr>
        <w:t xml:space="preserve">1.</w:t>
      </w:r>
      <w:r>
        <w:rPr>
          <w:rFonts w:hint="eastAsia" w:ascii="宋体" w:hAnsi="宋体" w:cs="宋体"/>
          <w:sz w:val="24"/>
          <w:szCs w:val="24"/>
          <w:highlight w:val="none"/>
        </w:rPr>
        <w:t xml:space="preserve">★</w:t>
      </w:r>
      <w:r>
        <w:rPr>
          <w:rFonts w:hint="eastAsia" w:ascii="宋体" w:hAnsi="宋体"/>
          <w:sz w:val="24"/>
          <w:szCs w:val="24"/>
          <w:highlight w:val="none"/>
        </w:rPr>
        <w:t xml:space="preserve">总质量（kg）</w:t>
      </w:r>
      <w:r>
        <w:rPr>
          <w:rFonts w:hint="eastAsia" w:ascii="宋体" w:hAnsi="宋体"/>
          <w:color w:val="000000" w:themeColor="text1"/>
          <w:sz w:val="24"/>
          <w:szCs w:val="24"/>
          <w:highlight w:val="none"/>
          <w:lang w:val="en-US" w:eastAsia="zh-CN"/>
          <w14:textFill>
            <w14:solidFill>
              <w14:schemeClr w14:val="tx1"/>
            </w14:solidFill>
          </w14:textFill>
        </w:rPr>
        <w:t xml:space="preserve">≤12000</w:t>
      </w:r>
      <w:r>
        <w:rPr>
          <w:rFonts w:hint="eastAsia" w:ascii="宋体" w:hAnsi="宋体" w:eastAsia="宋体" w:cs="宋体"/>
          <w:b/>
          <w:bCs w:val="0"/>
          <w:color w:val="auto"/>
          <w:sz w:val="24"/>
          <w:szCs w:val="24"/>
          <w:highlight w:val="none"/>
          <w:lang w:eastAsia="zh-CN"/>
        </w:rPr>
        <w:t xml:space="preserve">（提供工信部公告参数页</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佐证材料</w:t>
      </w:r>
      <w:r>
        <w:rPr>
          <w:rFonts w:hint="eastAsia" w:ascii="宋体" w:hAnsi="宋体" w:eastAsia="宋体" w:cs="宋体"/>
          <w:b/>
          <w:bCs w:val="0"/>
          <w:color w:val="auto"/>
          <w:sz w:val="24"/>
          <w:szCs w:val="24"/>
          <w:highlight w:val="none"/>
          <w:lang w:val="en-US" w:eastAsia="zh-CN"/>
        </w:rPr>
        <w:t xml:space="preserve">扫描上传</w:t>
      </w:r>
      <w:r>
        <w:rPr>
          <w:rFonts w:hint="eastAsia" w:ascii="宋体"/>
          <w:b/>
          <w:bCs w:val="0"/>
          <w:sz w:val="24"/>
          <w:szCs w:val="24"/>
          <w:lang w:eastAsia="zh-CN"/>
        </w:rPr>
        <w:t xml:space="preserve">）</w:t>
      </w:r>
      <w:r/>
    </w:p>
    <w:p>
      <w:pPr>
        <w:pStyle w:val="964"/>
        <w:numPr>
          <w:ilvl w:val="0"/>
          <w:numId w:val="0"/>
        </w:numPr>
        <w:ind w:left="420" w:hanging="420"/>
        <w:spacing w:line="360" w:lineRule="auto"/>
        <w:rPr>
          <w:rFonts w:hint="default" w:ascii="宋体" w:hAnsi="宋体"/>
          <w:sz w:val="24"/>
          <w:szCs w:val="24"/>
          <w:highlight w:val="none"/>
          <w:lang w:val="en-US"/>
        </w:rPr>
      </w:pPr>
      <w:r>
        <w:rPr>
          <w:rFonts w:hint="eastAsia" w:ascii="宋体" w:hAnsi="宋体" w:eastAsia="宋体" w:cs="Times New Roman"/>
          <w:sz w:val="24"/>
          <w:szCs w:val="24"/>
          <w:lang w:val="en-US" w:eastAsia="zh-CN" w:bidi="ar-SA"/>
        </w:rPr>
        <w:t xml:space="preserve">2.</w:t>
      </w:r>
      <w:r>
        <w:rPr>
          <w:rFonts w:hint="eastAsia" w:ascii="宋体" w:hAnsi="宋体" w:cs="宋体"/>
          <w:sz w:val="24"/>
          <w:szCs w:val="24"/>
          <w:highlight w:val="none"/>
        </w:rPr>
        <w:t xml:space="preserve">★</w:t>
      </w:r>
      <w:r>
        <w:rPr>
          <w:rFonts w:hint="eastAsia" w:ascii="宋体" w:hAnsi="宋体"/>
          <w:sz w:val="24"/>
          <w:szCs w:val="24"/>
          <w:highlight w:val="none"/>
        </w:rPr>
        <w:t xml:space="preserve">额定载质量（kg）</w:t>
      </w:r>
      <w:r>
        <w:rPr>
          <w:rFonts w:hint="eastAsia" w:ascii="宋体" w:hAnsi="宋体"/>
          <w:color w:val="000000" w:themeColor="text1"/>
          <w:sz w:val="24"/>
          <w:szCs w:val="24"/>
          <w:highlight w:val="none"/>
          <w:lang w:val="en-US" w:eastAsia="zh-CN"/>
          <w14:textFill>
            <w14:solidFill>
              <w14:schemeClr w14:val="tx1"/>
            </w14:solidFill>
          </w14:textFill>
        </w:rPr>
        <w:t xml:space="preserve">≥4500</w:t>
      </w:r>
      <w:r>
        <w:rPr>
          <w:rFonts w:hint="eastAsia" w:ascii="宋体" w:hAnsi="宋体" w:eastAsia="宋体" w:cs="宋体"/>
          <w:b/>
          <w:bCs w:val="0"/>
          <w:color w:val="auto"/>
          <w:sz w:val="24"/>
          <w:szCs w:val="24"/>
          <w:highlight w:val="none"/>
          <w:lang w:eastAsia="zh-CN"/>
        </w:rPr>
        <w:t xml:space="preserve">（提供工信部公告参数页</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佐证材料</w:t>
      </w:r>
      <w:r>
        <w:rPr>
          <w:rFonts w:hint="eastAsia" w:ascii="宋体" w:hAnsi="宋体" w:eastAsia="宋体" w:cs="宋体"/>
          <w:b/>
          <w:bCs w:val="0"/>
          <w:color w:val="auto"/>
          <w:sz w:val="24"/>
          <w:szCs w:val="24"/>
          <w:highlight w:val="none"/>
          <w:lang w:val="en-US" w:eastAsia="zh-CN"/>
        </w:rPr>
        <w:t xml:space="preserve">扫描上传</w:t>
      </w:r>
      <w:r>
        <w:rPr>
          <w:rFonts w:hint="eastAsia" w:ascii="宋体"/>
          <w:b/>
          <w:bCs w:val="0"/>
          <w:sz w:val="24"/>
          <w:szCs w:val="24"/>
          <w:lang w:eastAsia="zh-CN"/>
        </w:rPr>
        <w:t xml:space="preserve">）</w:t>
      </w:r>
      <w:r/>
    </w:p>
    <w:p>
      <w:pPr>
        <w:pStyle w:val="964"/>
        <w:numPr>
          <w:ilvl w:val="0"/>
          <w:numId w:val="0"/>
        </w:numPr>
        <w:ind w:left="420" w:hanging="420"/>
        <w:spacing w:line="360" w:lineRule="auto"/>
        <w:rPr>
          <w:rFonts w:ascii="宋体" w:hAnsi="宋体"/>
          <w:sz w:val="24"/>
          <w:szCs w:val="24"/>
          <w:highlight w:val="none"/>
        </w:rPr>
      </w:pPr>
      <w:r>
        <w:rPr>
          <w:rFonts w:hint="eastAsia" w:ascii="宋体" w:hAnsi="宋体" w:eastAsia="宋体" w:cs="Times New Roman"/>
          <w:sz w:val="24"/>
          <w:szCs w:val="24"/>
          <w:lang w:val="en-US" w:eastAsia="zh-CN" w:bidi="ar-SA"/>
        </w:rPr>
        <w:t xml:space="preserve">3.</w:t>
      </w:r>
      <w:r>
        <w:rPr>
          <w:rFonts w:hint="eastAsia" w:ascii="宋体" w:hAnsi="宋体" w:cs="宋体"/>
          <w:sz w:val="24"/>
          <w:szCs w:val="24"/>
          <w:highlight w:val="none"/>
        </w:rPr>
        <w:t xml:space="preserve">★</w:t>
      </w:r>
      <w:r>
        <w:rPr>
          <w:rFonts w:hint="eastAsia" w:ascii="宋体" w:hAnsi="宋体"/>
          <w:sz w:val="24"/>
          <w:szCs w:val="24"/>
          <w:highlight w:val="none"/>
        </w:rPr>
        <w:t xml:space="preserve">整备质量（kg）≥6800</w:t>
      </w:r>
      <w:r>
        <w:rPr>
          <w:rFonts w:hint="eastAsia" w:ascii="宋体" w:hAnsi="宋体" w:eastAsia="宋体" w:cs="宋体"/>
          <w:b/>
          <w:bCs w:val="0"/>
          <w:color w:val="auto"/>
          <w:sz w:val="24"/>
          <w:szCs w:val="24"/>
          <w:highlight w:val="none"/>
          <w:lang w:eastAsia="zh-CN"/>
        </w:rPr>
        <w:t xml:space="preserve">（提供工信部公告参数页</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佐证材料</w:t>
      </w:r>
      <w:r>
        <w:rPr>
          <w:rFonts w:hint="eastAsia" w:ascii="宋体" w:hAnsi="宋体" w:eastAsia="宋体" w:cs="宋体"/>
          <w:b/>
          <w:bCs w:val="0"/>
          <w:color w:val="auto"/>
          <w:sz w:val="24"/>
          <w:szCs w:val="24"/>
          <w:highlight w:val="none"/>
          <w:lang w:val="en-US" w:eastAsia="zh-CN"/>
        </w:rPr>
        <w:t xml:space="preserve">扫描上传</w:t>
      </w:r>
      <w:r>
        <w:rPr>
          <w:rFonts w:hint="eastAsia" w:ascii="宋体"/>
          <w:b/>
          <w:bCs w:val="0"/>
          <w:sz w:val="24"/>
          <w:szCs w:val="24"/>
          <w:lang w:eastAsia="zh-CN"/>
        </w:rPr>
        <w:t xml:space="preserve">）</w:t>
      </w:r>
      <w:r/>
    </w:p>
    <w:p>
      <w:pPr>
        <w:pStyle w:val="964"/>
        <w:numPr>
          <w:ilvl w:val="0"/>
          <w:numId w:val="0"/>
        </w:numPr>
        <w:ind w:left="420" w:hanging="4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4.</w:t>
      </w:r>
      <w:r>
        <w:rPr>
          <w:rFonts w:hint="eastAsia" w:ascii="宋体" w:hAnsi="宋体" w:cs="宋体"/>
          <w:sz w:val="24"/>
          <w:szCs w:val="24"/>
          <w:highlight w:val="none"/>
        </w:rPr>
        <w:t xml:space="preserve">★</w:t>
      </w:r>
      <w:r>
        <w:rPr>
          <w:rFonts w:hint="eastAsia" w:ascii="宋体" w:hAnsi="宋体"/>
          <w:sz w:val="24"/>
          <w:szCs w:val="24"/>
          <w:highlight w:val="none"/>
        </w:rPr>
        <w:t xml:space="preserve">长*宽*高（mm）</w:t>
      </w:r>
      <w:r>
        <w:rPr>
          <w:rFonts w:hint="eastAsia" w:ascii="宋体" w:hAnsi="宋体"/>
          <w:color w:val="000000" w:themeColor="text1"/>
          <w:sz w:val="24"/>
          <w:szCs w:val="24"/>
          <w:highlight w:val="none"/>
          <w:lang w:val="en-US" w:eastAsia="zh-CN"/>
          <w14:textFill>
            <w14:solidFill>
              <w14:schemeClr w14:val="tx1"/>
            </w14:solidFill>
          </w14:textFill>
        </w:rPr>
        <w:t xml:space="preserve">≤7500*2500*2650</w:t>
      </w:r>
      <w:r>
        <w:rPr>
          <w:rFonts w:hint="eastAsia" w:ascii="宋体" w:hAnsi="宋体" w:eastAsia="宋体" w:cs="宋体"/>
          <w:b/>
          <w:bCs w:val="0"/>
          <w:color w:val="auto"/>
          <w:sz w:val="24"/>
          <w:szCs w:val="24"/>
          <w:highlight w:val="none"/>
          <w:lang w:eastAsia="zh-CN"/>
        </w:rPr>
        <w:t xml:space="preserve">（提供工信部公告参数页</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佐证材料</w:t>
      </w:r>
      <w:r>
        <w:rPr>
          <w:rFonts w:hint="eastAsia" w:ascii="宋体" w:hAnsi="宋体" w:eastAsia="宋体" w:cs="宋体"/>
          <w:b/>
          <w:bCs w:val="0"/>
          <w:color w:val="auto"/>
          <w:sz w:val="24"/>
          <w:szCs w:val="24"/>
          <w:highlight w:val="none"/>
          <w:lang w:val="en-US" w:eastAsia="zh-CN"/>
        </w:rPr>
        <w:t xml:space="preserve">扫描上传</w:t>
      </w:r>
      <w:r>
        <w:rPr>
          <w:rFonts w:hint="eastAsia" w:ascii="宋体"/>
          <w:b/>
          <w:bCs w:val="0"/>
          <w:sz w:val="24"/>
          <w:szCs w:val="24"/>
          <w:lang w:eastAsia="zh-CN"/>
        </w:rPr>
        <w:t xml:space="preserve">）</w:t>
      </w:r>
      <w:r/>
    </w:p>
    <w:p>
      <w:pPr>
        <w:pStyle w:val="964"/>
        <w:numPr>
          <w:ilvl w:val="0"/>
          <w:numId w:val="0"/>
        </w:numPr>
        <w:ind w:left="420" w:hanging="420"/>
        <w:spacing w:line="360" w:lineRule="auto"/>
        <w:rPr>
          <w:rFonts w:ascii="宋体" w:hAnsi="宋体"/>
          <w:sz w:val="24"/>
          <w:szCs w:val="24"/>
          <w:highlight w:val="none"/>
        </w:rPr>
      </w:pPr>
      <w:r>
        <w:rPr>
          <w:rFonts w:hint="eastAsia" w:ascii="宋体" w:hAnsi="宋体" w:eastAsia="宋体" w:cs="Times New Roman"/>
          <w:sz w:val="24"/>
          <w:szCs w:val="24"/>
          <w:lang w:val="en-US" w:eastAsia="zh-CN" w:bidi="ar-SA"/>
        </w:rPr>
        <w:t xml:space="preserve">5.</w:t>
      </w:r>
      <w:r>
        <w:rPr>
          <w:rFonts w:hint="eastAsia" w:ascii="宋体" w:hAnsi="宋体"/>
          <w:sz w:val="24"/>
          <w:szCs w:val="24"/>
          <w:highlight w:val="none"/>
        </w:rPr>
        <w:t xml:space="preserve">底盘电机额定功率(</w:t>
      </w:r>
      <w:r>
        <w:rPr>
          <w:rFonts w:hint="eastAsia" w:ascii="宋体" w:hAnsi="宋体"/>
          <w:bCs/>
          <w:sz w:val="24"/>
          <w:szCs w:val="24"/>
          <w:highlight w:val="none"/>
        </w:rPr>
        <w:t xml:space="preserve">k</w:t>
      </w:r>
      <w:r>
        <w:rPr>
          <w:rFonts w:ascii="宋体" w:hAnsi="宋体"/>
          <w:bCs/>
          <w:sz w:val="24"/>
          <w:szCs w:val="24"/>
          <w:highlight w:val="none"/>
        </w:rPr>
        <w:t xml:space="preserve">W</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75</w:t>
      </w:r>
      <w:r/>
    </w:p>
    <w:p>
      <w:pPr>
        <w:pStyle w:val="964"/>
        <w:numPr>
          <w:ilvl w:val="0"/>
          <w:numId w:val="0"/>
        </w:numPr>
        <w:ind w:left="420" w:hanging="42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底盘电机峰值功率(kW)≥160</w:t>
      </w:r>
      <w:r/>
    </w:p>
    <w:p>
      <w:pPr>
        <w:pStyle w:val="964"/>
        <w:numPr>
          <w:ilvl w:val="0"/>
          <w:numId w:val="0"/>
        </w:numPr>
        <w:ind w:left="420" w:hanging="42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底盘电机类型:永磁同步电机</w:t>
      </w:r>
      <w:r/>
    </w:p>
    <w:p>
      <w:pPr>
        <w:pStyle w:val="964"/>
        <w:numPr>
          <w:ilvl w:val="0"/>
          <w:numId w:val="0"/>
        </w:numPr>
        <w:ind w:left="420" w:hanging="42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8.电机防护等级≥IP67</w:t>
      </w:r>
      <w:r/>
    </w:p>
    <w:p>
      <w:pPr>
        <w:pStyle w:val="964"/>
        <w:numPr>
          <w:ilvl w:val="0"/>
          <w:numId w:val="0"/>
        </w:numPr>
        <w:ind w:left="420" w:hanging="420"/>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★电池种类:</w:t>
      </w:r>
      <w:r>
        <w:rPr>
          <w:rFonts w:hint="eastAsia" w:ascii="宋体" w:hAnsi="宋体" w:eastAsia="宋体" w:cs="Times New Roman"/>
          <w:sz w:val="24"/>
          <w:szCs w:val="24"/>
          <w:highlight w:val="none"/>
          <w:lang w:eastAsia="zh-CN"/>
        </w:rPr>
        <w:t xml:space="preserve">高性能磷酸铁锂动力电池</w:t>
      </w:r>
      <w:r/>
    </w:p>
    <w:p>
      <w:pPr>
        <w:pStyle w:val="964"/>
        <w:numPr>
          <w:ilvl w:val="0"/>
          <w:numId w:val="0"/>
        </w:numPr>
        <w:ind w:left="420" w:hanging="42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10.</w:t>
      </w:r>
      <w:r>
        <w:rPr>
          <w:rFonts w:hint="eastAsia" w:ascii="宋体" w:hAnsi="宋体" w:eastAsia="宋体" w:cs="Times New Roman"/>
          <w:sz w:val="24"/>
          <w:szCs w:val="24"/>
          <w:highlight w:val="none"/>
        </w:rPr>
        <w:t xml:space="preserve">电池防护等级</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不低于</w:t>
      </w:r>
      <w:r>
        <w:rPr>
          <w:rFonts w:hint="eastAsia" w:ascii="宋体" w:hAnsi="宋体" w:eastAsia="宋体" w:cs="Times New Roman"/>
          <w:sz w:val="24"/>
          <w:szCs w:val="24"/>
          <w:highlight w:val="none"/>
        </w:rPr>
        <w:t xml:space="preserve">IP68</w:t>
      </w:r>
      <w:r/>
    </w:p>
    <w:p>
      <w:pPr>
        <w:pStyle w:val="964"/>
        <w:numPr>
          <w:ilvl w:val="0"/>
          <w:numId w:val="0"/>
        </w:numPr>
        <w:ind w:left="420" w:hanging="420"/>
        <w:spacing w:line="360" w:lineRule="auto"/>
        <w:rPr>
          <w:rFonts w:hint="eastAsia" w:ascii="宋体"/>
          <w:b/>
          <w:bCs w:val="0"/>
          <w:sz w:val="24"/>
          <w:szCs w:val="24"/>
          <w:lang w:eastAsia="zh-CN"/>
        </w:rPr>
      </w:pPr>
      <w:r>
        <w:rPr>
          <w:rFonts w:hint="eastAsia" w:ascii="宋体" w:hAnsi="宋体" w:cs="Times New Roman"/>
          <w:sz w:val="24"/>
          <w:szCs w:val="24"/>
          <w:lang w:val="en-US" w:eastAsia="zh-CN" w:bidi="ar-SA"/>
        </w:rPr>
        <w:t xml:space="preserve">11</w:t>
      </w:r>
      <w:r>
        <w:rPr>
          <w:rFonts w:hint="eastAsia" w:ascii="宋体" w:hAnsi="宋体" w:eastAsia="宋体" w:cs="Times New Roman"/>
          <w:sz w:val="24"/>
          <w:szCs w:val="24"/>
          <w:lang w:val="en-US" w:eastAsia="zh-CN" w:bidi="ar-SA"/>
        </w:rPr>
        <w:t xml:space="preserve">.</w:t>
      </w:r>
      <w:r>
        <w:rPr>
          <w:rFonts w:hint="eastAsia" w:ascii="宋体" w:hAnsi="宋体" w:cs="宋体"/>
          <w:sz w:val="24"/>
          <w:szCs w:val="24"/>
        </w:rPr>
        <w:t xml:space="preserve">★</w:t>
      </w:r>
      <w:r>
        <w:rPr>
          <w:rFonts w:hint="eastAsia" w:ascii="宋体" w:hAnsi="宋体"/>
          <w:sz w:val="24"/>
          <w:szCs w:val="24"/>
        </w:rPr>
        <w:t xml:space="preserve">电池总储电量(</w:t>
      </w:r>
      <w:r>
        <w:rPr>
          <w:rFonts w:ascii="宋体" w:hAnsi="宋体"/>
          <w:sz w:val="24"/>
          <w:szCs w:val="24"/>
        </w:rPr>
        <w:t xml:space="preserve">kwh</w:t>
      </w:r>
      <w:r>
        <w:rPr>
          <w:rFonts w:hint="eastAsia" w:ascii="宋体" w:hAnsi="宋体"/>
          <w:sz w:val="24"/>
          <w:szCs w:val="24"/>
        </w:rPr>
        <w:t xml:space="preserve">)≥</w:t>
      </w:r>
      <w:r>
        <w:rPr>
          <w:rFonts w:ascii="宋体" w:hAnsi="宋体"/>
          <w:sz w:val="24"/>
          <w:szCs w:val="24"/>
        </w:rPr>
        <w:t xml:space="preserve">140</w:t>
      </w:r>
      <w:r/>
    </w:p>
    <w:p>
      <w:pPr>
        <w:jc w:val="left"/>
        <w:keepLines w:val="0"/>
        <w:keepNext w:val="0"/>
        <w:spacing w:line="360" w:lineRule="auto"/>
        <w:widowControl/>
        <w:rPr>
          <w:rFonts w:hint="eastAsia" w:ascii="宋体" w:hAnsi="宋体" w:eastAsia="宋体"/>
          <w:sz w:val="24"/>
          <w:szCs w:val="24"/>
          <w:lang w:eastAsia="zh-CN"/>
        </w:rPr>
        <w:suppressLineNumbers w:val="0"/>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w:t>
      </w:r>
      <w:r>
        <w:rPr>
          <w:rFonts w:hint="eastAsia" w:ascii="宋体" w:hAnsi="宋体" w:cs="Times New Roman"/>
          <w:sz w:val="24"/>
          <w:szCs w:val="24"/>
          <w:lang w:val="en-US" w:eastAsia="zh-CN" w:bidi="ar-SA"/>
        </w:rPr>
        <w:t xml:space="preserve">单次</w:t>
      </w:r>
      <w:r>
        <w:rPr>
          <w:rFonts w:hint="eastAsia" w:ascii="宋体" w:hAnsi="宋体"/>
          <w:sz w:val="24"/>
          <w:szCs w:val="24"/>
        </w:rPr>
        <w:t xml:space="preserve">压缩</w:t>
      </w:r>
      <w:r>
        <w:rPr>
          <w:rFonts w:hint="eastAsia" w:ascii="宋体" w:hAnsi="宋体"/>
          <w:sz w:val="24"/>
          <w:szCs w:val="24"/>
          <w:lang w:val="en-US" w:eastAsia="zh-CN"/>
        </w:rPr>
        <w:t xml:space="preserve">作业</w:t>
      </w:r>
      <w:r>
        <w:rPr>
          <w:rFonts w:hint="eastAsia" w:ascii="宋体" w:hAnsi="宋体"/>
          <w:sz w:val="24"/>
          <w:szCs w:val="24"/>
        </w:rPr>
        <w:t xml:space="preserve">循环时间(</w:t>
      </w:r>
      <w:r>
        <w:rPr>
          <w:rFonts w:ascii="宋体" w:hAnsi="宋体"/>
          <w:sz w:val="24"/>
          <w:szCs w:val="24"/>
        </w:rPr>
        <w:t xml:space="preserve">s</w:t>
      </w: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lang w:eastAsia="zh-CN"/>
        </w:rPr>
        <w:t xml:space="preserve">，</w:t>
      </w:r>
      <w:r>
        <w:rPr>
          <w:rFonts w:ascii="宋体" w:hAnsi="宋体" w:eastAsia="宋体" w:cs="宋体"/>
          <w:sz w:val="24"/>
          <w:szCs w:val="24"/>
          <w:lang w:val="en-US" w:eastAsia="zh-CN" w:bidi="ar"/>
        </w:rPr>
        <w:t xml:space="preserve">作业高效</w:t>
      </w:r>
      <w:r>
        <w:rPr>
          <w:rFonts w:hint="eastAsia" w:ascii="宋体" w:hAnsi="宋体" w:eastAsia="宋体" w:cs="宋体"/>
          <w:sz w:val="24"/>
          <w:szCs w:val="24"/>
          <w:lang w:val="en-US" w:eastAsia="zh-CN" w:bidi="ar"/>
        </w:rPr>
        <w:t xml:space="preserve">。</w:t>
      </w:r>
      <w:r/>
    </w:p>
    <w:p>
      <w:pPr>
        <w:pStyle w:val="964"/>
        <w:numPr>
          <w:ilvl w:val="0"/>
          <w:numId w:val="0"/>
        </w:numPr>
        <w:ind w:left="420" w:hanging="420"/>
        <w:spacing w:line="360" w:lineRule="auto"/>
        <w:rPr>
          <w:rFonts w:hint="eastAsia" w:ascii="宋体" w:hAnsi="宋体" w:eastAsia="宋体"/>
          <w:sz w:val="24"/>
          <w:szCs w:val="24"/>
          <w:lang w:eastAsia="zh-CN"/>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w:t>
      </w:r>
      <w:r>
        <w:rPr>
          <w:rFonts w:hint="eastAsia" w:ascii="宋体" w:hAnsi="宋体"/>
          <w:sz w:val="24"/>
          <w:szCs w:val="24"/>
        </w:rPr>
        <w:t xml:space="preserve">上料循环时间(</w:t>
      </w:r>
      <w:r>
        <w:rPr>
          <w:rFonts w:ascii="宋体" w:hAnsi="宋体"/>
          <w:sz w:val="24"/>
          <w:szCs w:val="24"/>
        </w:rPr>
        <w:t xml:space="preserve">s</w:t>
      </w:r>
      <w:r>
        <w:rPr>
          <w:rFonts w:hint="eastAsia" w:ascii="宋体" w:hAnsi="宋体"/>
          <w:sz w:val="24"/>
          <w:szCs w:val="24"/>
        </w:rPr>
        <w:t xml:space="preserve">)≤10</w:t>
      </w:r>
      <w:r/>
    </w:p>
    <w:p>
      <w:pPr>
        <w:pStyle w:val="964"/>
        <w:numPr>
          <w:ilvl w:val="0"/>
          <w:numId w:val="0"/>
        </w:numPr>
        <w:ind w:left="0" w:firstLine="0"/>
        <w:spacing w:line="360" w:lineRule="auto"/>
        <w:rPr>
          <w:rFonts w:ascii="宋体" w:hAnsi="宋体"/>
          <w:sz w:val="24"/>
          <w:szCs w:val="24"/>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t xml:space="preserve">.</w:t>
      </w:r>
      <w:r>
        <w:rPr>
          <w:rFonts w:hint="eastAsia" w:ascii="宋体" w:hAnsi="宋体" w:cs="宋体"/>
          <w:sz w:val="24"/>
          <w:szCs w:val="24"/>
        </w:rPr>
        <w:t xml:space="preserve">★</w:t>
      </w:r>
      <w:r>
        <w:rPr>
          <w:rFonts w:hint="eastAsia" w:ascii="宋体" w:hAnsi="宋体"/>
          <w:sz w:val="24"/>
          <w:szCs w:val="24"/>
        </w:rPr>
        <w:t xml:space="preserve">垃圾箱有效容积(</w:t>
      </w:r>
      <w:r>
        <w:rPr>
          <w:rFonts w:ascii="宋体" w:hAnsi="宋体"/>
          <w:color w:val="000000"/>
          <w:sz w:val="22"/>
        </w:rPr>
        <w:t xml:space="preserve">m</w:t>
      </w:r>
      <w:r>
        <w:rPr>
          <w:rFonts w:ascii="宋体" w:hAnsi="宋体"/>
          <w:color w:val="000000"/>
          <w:sz w:val="22"/>
          <w:vertAlign w:val="superscript"/>
        </w:rPr>
        <w:t xml:space="preserve">3</w:t>
      </w:r>
      <w:r>
        <w:rPr>
          <w:rFonts w:hint="eastAsia" w:ascii="宋体" w:hAnsi="宋体"/>
          <w:sz w:val="24"/>
          <w:szCs w:val="24"/>
        </w:rPr>
        <w:t xml:space="preserve">)≥</w:t>
      </w:r>
      <w:r>
        <w:rPr>
          <w:rFonts w:hint="eastAsia" w:ascii="宋体" w:hAnsi="宋体"/>
          <w:sz w:val="24"/>
          <w:szCs w:val="24"/>
          <w:lang w:val="en-US" w:eastAsia="zh-CN"/>
        </w:rPr>
        <w:t xml:space="preserve">7，箱体采用高强度耐磨防腐材质，整体焊接密封处理，耐腐蚀、抗变形、无渗漏；箱体设置污水收集储存结构，杜绝转运过程垃圾污水滴漏、二次污染。</w:t>
      </w:r>
      <w:r/>
    </w:p>
    <w:p>
      <w:pPr>
        <w:pStyle w:val="964"/>
        <w:numPr>
          <w:ilvl w:val="0"/>
          <w:numId w:val="0"/>
        </w:numPr>
        <w:ind w:left="420" w:hanging="420"/>
        <w:spacing w:line="360" w:lineRule="auto"/>
        <w:rPr>
          <w:rFonts w:ascii="宋体" w:hAnsi="宋体"/>
          <w:sz w:val="24"/>
          <w:szCs w:val="24"/>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w:t>
      </w:r>
      <w:r>
        <w:rPr>
          <w:rFonts w:hint="eastAsia" w:ascii="宋体" w:hAnsi="宋体"/>
          <w:sz w:val="24"/>
          <w:szCs w:val="24"/>
        </w:rPr>
        <w:t xml:space="preserve">污水箱总容积(</w:t>
      </w:r>
      <w:r>
        <w:rPr>
          <w:rFonts w:ascii="宋体" w:hAnsi="宋体"/>
          <w:sz w:val="24"/>
          <w:szCs w:val="24"/>
        </w:rPr>
        <w:t xml:space="preserve">L</w:t>
      </w:r>
      <w:r>
        <w:rPr>
          <w:rFonts w:hint="eastAsia" w:ascii="宋体" w:hAnsi="宋体"/>
          <w:sz w:val="24"/>
          <w:szCs w:val="24"/>
        </w:rPr>
        <w:t xml:space="preserve">)≥</w:t>
      </w:r>
      <w:r>
        <w:rPr>
          <w:rFonts w:ascii="宋体" w:hAnsi="宋体"/>
          <w:sz w:val="24"/>
          <w:szCs w:val="24"/>
        </w:rPr>
        <w:t xml:space="preserve">250</w:t>
      </w:r>
      <w:r/>
    </w:p>
    <w:p>
      <w:pPr>
        <w:pStyle w:val="964"/>
        <w:numPr>
          <w:ilvl w:val="0"/>
          <w:numId w:val="0"/>
        </w:numPr>
        <w:ind w:left="420" w:hanging="420"/>
        <w:spacing w:line="360" w:lineRule="auto"/>
        <w:rPr>
          <w:rFonts w:ascii="宋体" w:hAnsi="宋体"/>
          <w:sz w:val="24"/>
          <w:szCs w:val="24"/>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6</w:t>
      </w:r>
      <w:r>
        <w:rPr>
          <w:rFonts w:hint="eastAsia" w:ascii="宋体" w:hAnsi="宋体" w:eastAsia="宋体" w:cs="Times New Roman"/>
          <w:sz w:val="24"/>
          <w:szCs w:val="24"/>
          <w:lang w:val="en-US" w:eastAsia="zh-CN" w:bidi="ar-SA"/>
        </w:rPr>
        <w:t xml:space="preserve">.</w:t>
      </w:r>
      <w:r>
        <w:rPr>
          <w:rFonts w:hint="eastAsia" w:ascii="宋体" w:hAnsi="宋体"/>
          <w:sz w:val="24"/>
          <w:szCs w:val="24"/>
        </w:rPr>
        <w:t xml:space="preserve">续驶里程(</w:t>
      </w:r>
      <w:r>
        <w:rPr>
          <w:rFonts w:ascii="宋体" w:hAnsi="宋体"/>
          <w:sz w:val="24"/>
          <w:szCs w:val="24"/>
        </w:rPr>
        <w:t xml:space="preserve">km</w:t>
      </w:r>
      <w:r>
        <w:rPr>
          <w:rFonts w:hint="eastAsia" w:ascii="宋体" w:hAnsi="宋体"/>
          <w:sz w:val="24"/>
          <w:szCs w:val="24"/>
        </w:rPr>
        <w:t xml:space="preserve">)≥</w:t>
      </w:r>
      <w:r>
        <w:rPr>
          <w:rFonts w:ascii="宋体" w:hAnsi="宋体"/>
          <w:sz w:val="24"/>
          <w:szCs w:val="24"/>
        </w:rPr>
        <w:t xml:space="preserve">350</w:t>
      </w:r>
      <w:r>
        <w:rPr>
          <w:rFonts w:hint="eastAsia" w:ascii="宋体" w:hAnsi="宋体" w:eastAsia="宋体" w:cs="宋体"/>
          <w:sz w:val="24"/>
          <w:szCs w:val="24"/>
          <w:lang w:val="en-US" w:eastAsia="zh-CN" w:bidi="ar"/>
        </w:rPr>
        <w:t xml:space="preserve">(等速法）</w:t>
      </w:r>
      <w:r/>
    </w:p>
    <w:p>
      <w:pPr>
        <w:jc w:val="left"/>
        <w:spacing w:line="360" w:lineRule="auto"/>
        <w:rPr>
          <w:rFonts w:hint="eastAsia" w:ascii="宋体" w:hAnsi="宋体" w:cs="宋体"/>
          <w:b/>
          <w:bCs/>
          <w:iCs/>
          <w:sz w:val="24"/>
          <w:szCs w:val="24"/>
        </w:rPr>
      </w:pPr>
      <w:r>
        <w:rPr>
          <w:rFonts w:hint="eastAsia" w:ascii="宋体" w:hAnsi="宋体" w:cs="宋体"/>
          <w:b/>
          <w:bCs/>
          <w:iCs/>
          <w:sz w:val="24"/>
          <w:szCs w:val="24"/>
          <w:lang w:eastAsia="zh-CN"/>
        </w:rPr>
        <w:t xml:space="preserve">（</w:t>
      </w:r>
      <w:r>
        <w:rPr>
          <w:rFonts w:hint="eastAsia" w:ascii="宋体" w:hAnsi="宋体" w:cs="宋体"/>
          <w:b/>
          <w:bCs/>
          <w:iCs/>
          <w:sz w:val="24"/>
          <w:szCs w:val="24"/>
          <w:lang w:val="en-US" w:eastAsia="zh-CN"/>
        </w:rPr>
        <w:t xml:space="preserve">二</w:t>
      </w:r>
      <w:r>
        <w:rPr>
          <w:rFonts w:hint="eastAsia" w:ascii="宋体" w:hAnsi="宋体" w:cs="宋体"/>
          <w:b/>
          <w:bCs/>
          <w:iCs/>
          <w:sz w:val="24"/>
          <w:szCs w:val="24"/>
          <w:lang w:eastAsia="zh-CN"/>
        </w:rPr>
        <w:t xml:space="preserve">）</w:t>
      </w:r>
      <w:r>
        <w:rPr>
          <w:rFonts w:hint="eastAsia" w:ascii="宋体" w:hAnsi="宋体" w:cs="宋体"/>
          <w:b/>
          <w:bCs/>
          <w:iCs/>
          <w:sz w:val="24"/>
          <w:szCs w:val="24"/>
        </w:rPr>
        <w:t xml:space="preserve">主要性能特点</w:t>
      </w:r>
      <w:r/>
    </w:p>
    <w:p>
      <w:pPr>
        <w:spacing w:line="360" w:lineRule="auto"/>
        <w:rPr>
          <w:rFonts w:hint="eastAsia"/>
          <w:sz w:val="24"/>
          <w:szCs w:val="24"/>
          <w:lang w:eastAsia="zh-CN"/>
        </w:rPr>
      </w:pPr>
      <w:r>
        <w:rPr>
          <w:rFonts w:hint="eastAsia"/>
          <w:sz w:val="24"/>
          <w:szCs w:val="24"/>
          <w:lang w:val="en-US" w:eastAsia="zh-CN"/>
        </w:rPr>
        <w:t xml:space="preserve">1.</w:t>
      </w:r>
      <w:r>
        <w:rPr>
          <w:rFonts w:hint="eastAsia"/>
          <w:sz w:val="24"/>
          <w:szCs w:val="24"/>
        </w:rPr>
        <w:t xml:space="preserve">★需采用双向压缩技术，压缩能力强</w:t>
      </w:r>
      <w:r>
        <w:rPr>
          <w:rFonts w:hint="eastAsia"/>
          <w:sz w:val="24"/>
          <w:szCs w:val="24"/>
          <w:lang w:eastAsia="zh-CN"/>
        </w:rPr>
        <w:t xml:space="preserve">，</w:t>
      </w:r>
      <w:r>
        <w:rPr>
          <w:rFonts w:hint="eastAsia"/>
          <w:sz w:val="24"/>
          <w:szCs w:val="24"/>
          <w:lang w:val="en-US" w:eastAsia="zh-CN"/>
        </w:rPr>
        <w:t xml:space="preserve">减少转运频次；整套压缩、推板、刮板机构采用液压驱动，运行平稳、故障率低。</w:t>
      </w:r>
      <w:r/>
    </w:p>
    <w:p>
      <w:pPr>
        <w:spacing w:line="360" w:lineRule="auto"/>
        <w:rPr>
          <w:rFonts w:hint="eastAsia"/>
          <w:sz w:val="24"/>
          <w:szCs w:val="24"/>
        </w:rPr>
      </w:pPr>
      <w:r>
        <w:rPr>
          <w:rFonts w:hint="eastAsia"/>
          <w:sz w:val="24"/>
          <w:szCs w:val="24"/>
          <w:lang w:val="en-US" w:eastAsia="zh-CN"/>
        </w:rPr>
        <w:t xml:space="preserve">2.</w:t>
      </w:r>
      <w:r>
        <w:rPr>
          <w:rFonts w:hint="eastAsia"/>
          <w:sz w:val="24"/>
          <w:szCs w:val="24"/>
        </w:rPr>
        <w:t xml:space="preserve">需配有推铲，布置在垃圾箱内部，在液压缸驱动下沿垃圾箱轨道滑动，完成卸料作业。</w:t>
      </w:r>
      <w:r/>
    </w:p>
    <w:p>
      <w:pPr>
        <w:spacing w:line="360" w:lineRule="auto"/>
        <w:rPr>
          <w:rFonts w:hint="eastAsia"/>
          <w:sz w:val="24"/>
          <w:szCs w:val="24"/>
        </w:rPr>
      </w:pPr>
      <w:r>
        <w:rPr>
          <w:rFonts w:hint="eastAsia"/>
          <w:sz w:val="24"/>
          <w:szCs w:val="24"/>
          <w:lang w:val="en-US" w:eastAsia="zh-CN"/>
        </w:rPr>
        <w:t xml:space="preserve">3.</w:t>
      </w:r>
      <w:r>
        <w:rPr>
          <w:rFonts w:hint="eastAsia"/>
          <w:sz w:val="24"/>
          <w:szCs w:val="24"/>
        </w:rPr>
        <w:t xml:space="preserve">产品的垃圾箱内腔关键部位需采用耐腐蚀性强的耐候钢，极限强度高，耐腐蚀能力强，使用寿命长，尤其适用于腐蚀性作业环境；</w:t>
      </w:r>
      <w:r/>
    </w:p>
    <w:p>
      <w:pPr>
        <w:spacing w:line="360" w:lineRule="auto"/>
        <w:rPr>
          <w:rFonts w:hint="eastAsia" w:eastAsia="宋体"/>
          <w:sz w:val="24"/>
          <w:szCs w:val="24"/>
          <w:lang w:eastAsia="zh-CN"/>
        </w:rPr>
      </w:pPr>
      <w:r>
        <w:rPr>
          <w:rFonts w:hint="eastAsia"/>
          <w:sz w:val="24"/>
          <w:szCs w:val="24"/>
          <w:lang w:val="en-US" w:eastAsia="zh-CN"/>
        </w:rPr>
        <w:t xml:space="preserve">4.</w:t>
      </w:r>
      <w:r>
        <w:rPr>
          <w:rFonts w:hint="eastAsia"/>
          <w:sz w:val="24"/>
          <w:szCs w:val="24"/>
        </w:rPr>
        <w:t xml:space="preserve">★填装器底部和垃圾箱下部需设计有污水箱，提高产品的污水储存能力</w:t>
      </w:r>
      <w:r>
        <w:rPr>
          <w:rFonts w:hint="eastAsia"/>
          <w:sz w:val="24"/>
          <w:szCs w:val="24"/>
          <w:lang w:eastAsia="zh-CN"/>
        </w:rPr>
        <w:t xml:space="preserve">。</w:t>
      </w:r>
      <w:r/>
    </w:p>
    <w:p>
      <w:pPr>
        <w:spacing w:line="360" w:lineRule="auto"/>
        <w:rPr>
          <w:rFonts w:hint="eastAsia" w:eastAsia="宋体"/>
          <w:sz w:val="24"/>
          <w:szCs w:val="24"/>
          <w:lang w:eastAsia="zh-CN"/>
        </w:rPr>
      </w:pPr>
      <w:r>
        <w:rPr>
          <w:rFonts w:hint="eastAsia"/>
          <w:sz w:val="24"/>
          <w:szCs w:val="24"/>
          <w:lang w:val="en-US" w:eastAsia="zh-CN"/>
        </w:rPr>
        <w:t xml:space="preserve">5.</w:t>
      </w:r>
      <w:r>
        <w:rPr>
          <w:rFonts w:hint="eastAsia"/>
          <w:sz w:val="24"/>
          <w:szCs w:val="24"/>
        </w:rPr>
        <w:t xml:space="preserve">需设有填装器盖，用于遮挡填装斗，防止垃圾散落及臭气外泄的部件。液压系统需采用双联油泵，压填循环和上料循环联动互不影响，装载作业效率高</w:t>
      </w:r>
      <w:r>
        <w:rPr>
          <w:rFonts w:hint="eastAsia"/>
          <w:sz w:val="24"/>
          <w:szCs w:val="24"/>
          <w:lang w:eastAsia="zh-CN"/>
        </w:rPr>
        <w:t xml:space="preserve">；</w:t>
      </w:r>
      <w:r/>
    </w:p>
    <w:p>
      <w:pPr>
        <w:spacing w:line="360" w:lineRule="auto"/>
        <w:rPr>
          <w:rFonts w:hint="eastAsia" w:eastAsia="宋体"/>
          <w:sz w:val="24"/>
          <w:szCs w:val="24"/>
          <w:lang w:eastAsia="zh-CN"/>
        </w:rPr>
      </w:pPr>
      <w:r>
        <w:rPr>
          <w:rFonts w:hint="eastAsia"/>
          <w:sz w:val="24"/>
          <w:szCs w:val="24"/>
          <w:lang w:val="en-US" w:eastAsia="zh-CN"/>
        </w:rPr>
        <w:t xml:space="preserve">6.</w:t>
      </w:r>
      <w:r>
        <w:rPr>
          <w:rFonts w:hint="eastAsia"/>
          <w:sz w:val="24"/>
          <w:szCs w:val="24"/>
        </w:rPr>
        <w:t xml:space="preserve">★需配有硫化橡胶的挡桶杆，在上料机构翻桶到位的时候可缓冲垃圾桶和挡桶杆的碰撞，降低冲击噪声，起到防止塑料桶在倾翻到位惯性作用下发生脆断或掉入填装器内的情况</w:t>
      </w:r>
      <w:r>
        <w:rPr>
          <w:rFonts w:hint="eastAsia"/>
          <w:sz w:val="24"/>
          <w:szCs w:val="24"/>
          <w:lang w:eastAsia="zh-CN"/>
        </w:rPr>
        <w:t xml:space="preserve">。</w:t>
      </w:r>
      <w:r/>
    </w:p>
    <w:p>
      <w:pPr>
        <w:spacing w:line="360" w:lineRule="auto"/>
        <w:rPr>
          <w:rFonts w:hint="eastAsia" w:eastAsia="宋体"/>
          <w:sz w:val="24"/>
          <w:szCs w:val="24"/>
          <w:lang w:eastAsia="zh-CN"/>
        </w:rPr>
      </w:pPr>
      <w:r>
        <w:rPr>
          <w:rFonts w:hint="eastAsia"/>
          <w:sz w:val="24"/>
          <w:szCs w:val="24"/>
          <w:lang w:val="en-US" w:eastAsia="zh-CN"/>
        </w:rPr>
        <w:t xml:space="preserve">7.</w:t>
      </w:r>
      <w:r>
        <w:rPr>
          <w:rFonts w:hint="eastAsia"/>
          <w:sz w:val="24"/>
          <w:szCs w:val="24"/>
        </w:rPr>
        <w:t xml:space="preserve">上料机构、压缩机构运动铰点处需装有自润滑轴承，降低轴孔处的磨损</w:t>
      </w:r>
      <w:r>
        <w:rPr>
          <w:rFonts w:hint="eastAsia"/>
          <w:sz w:val="24"/>
          <w:szCs w:val="24"/>
          <w:lang w:eastAsia="zh-CN"/>
        </w:rPr>
        <w:t xml:space="preserve">；</w:t>
      </w:r>
      <w:r/>
    </w:p>
    <w:p>
      <w:pPr>
        <w:spacing w:line="360" w:lineRule="auto"/>
        <w:rPr>
          <w:rFonts w:hint="eastAsia" w:eastAsia="宋体"/>
          <w:sz w:val="24"/>
          <w:szCs w:val="24"/>
          <w:lang w:eastAsia="zh-CN"/>
        </w:rPr>
      </w:pPr>
      <w:r>
        <w:rPr>
          <w:rFonts w:hint="eastAsia"/>
          <w:sz w:val="24"/>
          <w:szCs w:val="24"/>
          <w:lang w:val="en-US" w:eastAsia="zh-CN"/>
        </w:rPr>
        <w:t xml:space="preserve">8.</w:t>
      </w:r>
      <w:r>
        <w:rPr>
          <w:rFonts w:hint="eastAsia"/>
          <w:sz w:val="24"/>
          <w:szCs w:val="24"/>
        </w:rPr>
        <w:t xml:space="preserve">填装器上需配有压缩机构，通过滑板滑行运动与刮板旋转运动完成对填装斗中的垃圾进行压缩并装填到垃圾箱内。填装器滑板轨道需采用专制型材，强度高。需具有独立油缸控制的可调式锁紧机构，对填装器进行锁紧。填装器举升油缸需设计有安全阀，即使油管爆裂，压填机构也不会突然下降造成恶性事故，填装器上需设有安全撑杆，避免下降伤人</w:t>
      </w:r>
      <w:r>
        <w:rPr>
          <w:rFonts w:hint="eastAsia"/>
          <w:sz w:val="24"/>
          <w:szCs w:val="24"/>
          <w:lang w:eastAsia="zh-CN"/>
        </w:rPr>
        <w:t xml:space="preserve">；</w:t>
      </w:r>
      <w:r/>
    </w:p>
    <w:p>
      <w:pPr>
        <w:spacing w:line="360" w:lineRule="auto"/>
        <w:rPr>
          <w:rFonts w:hint="eastAsia" w:eastAsia="宋体"/>
          <w:sz w:val="24"/>
          <w:szCs w:val="24"/>
          <w:lang w:eastAsia="zh-CN"/>
        </w:rPr>
      </w:pPr>
      <w:r>
        <w:rPr>
          <w:rFonts w:hint="eastAsia"/>
          <w:sz w:val="24"/>
          <w:szCs w:val="24"/>
          <w:lang w:val="en-US" w:eastAsia="zh-CN"/>
        </w:rPr>
        <w:t xml:space="preserve">9.</w:t>
      </w:r>
      <w:r>
        <w:rPr>
          <w:rFonts w:hint="eastAsia"/>
          <w:sz w:val="24"/>
          <w:szCs w:val="24"/>
        </w:rPr>
        <w:t xml:space="preserve">★需配有马蹄形结构的硅胶密封条，可形成三道密封面，密封条布满填装器四周，确保填装器与垃圾箱的结合面四周全密封，有效杜绝二次污染</w:t>
      </w:r>
      <w:r>
        <w:rPr>
          <w:rFonts w:hint="eastAsia"/>
          <w:sz w:val="24"/>
          <w:szCs w:val="24"/>
          <w:lang w:eastAsia="zh-CN"/>
        </w:rPr>
        <w:t xml:space="preserve">。</w:t>
      </w:r>
      <w:r/>
    </w:p>
    <w:p>
      <w:pPr>
        <w:spacing w:line="360" w:lineRule="auto"/>
        <w:rPr>
          <w:rFonts w:hint="eastAsia" w:eastAsia="宋体"/>
          <w:sz w:val="24"/>
          <w:szCs w:val="24"/>
          <w:lang w:eastAsia="zh-CN"/>
        </w:rPr>
      </w:pPr>
      <w:r>
        <w:rPr>
          <w:rFonts w:hint="eastAsia"/>
          <w:sz w:val="24"/>
          <w:szCs w:val="24"/>
          <w:lang w:val="en-US" w:eastAsia="zh-CN"/>
        </w:rPr>
        <w:t xml:space="preserve">10.</w:t>
      </w:r>
      <w:r>
        <w:rPr>
          <w:rFonts w:hint="eastAsia"/>
          <w:sz w:val="24"/>
          <w:szCs w:val="24"/>
        </w:rPr>
        <w:t xml:space="preserve">★在驾驶室内和填装器尾部需分别安装有作业操控盒，驾驶室内的控制面板可控制推铲卸料和选择操作模式，填装器尾部的作业操控盒则控制压缩机构和上料机构的作业，操作方便；在垃圾填埋场，作业人员无须下车即可完成卸料</w:t>
      </w:r>
      <w:r>
        <w:rPr>
          <w:rFonts w:hint="eastAsia"/>
          <w:sz w:val="24"/>
          <w:szCs w:val="24"/>
          <w:lang w:eastAsia="zh-CN"/>
        </w:rPr>
        <w:t xml:space="preserve">；</w:t>
      </w:r>
      <w:r/>
    </w:p>
    <w:p>
      <w:pPr>
        <w:spacing w:line="360" w:lineRule="auto"/>
        <w:rPr>
          <w:rFonts w:hint="eastAsia"/>
          <w:sz w:val="24"/>
          <w:szCs w:val="24"/>
        </w:rPr>
      </w:pPr>
      <w:r>
        <w:rPr>
          <w:rFonts w:hint="eastAsia"/>
          <w:sz w:val="24"/>
          <w:szCs w:val="24"/>
          <w:lang w:val="en-US" w:eastAsia="zh-CN"/>
        </w:rPr>
        <w:t xml:space="preserve">11.配备驾驶室电控操作面板+尾部操作双控制系统，可一键启停压缩作业、推板卸料、桶提升翻转等动作；具备作业状态实时显示、故障代码提示功能，操作便捷直观</w:t>
      </w:r>
      <w:r>
        <w:rPr>
          <w:rFonts w:hint="eastAsia"/>
          <w:sz w:val="24"/>
          <w:szCs w:val="24"/>
        </w:rPr>
        <w:t xml:space="preserve">。</w:t>
      </w:r>
      <w:r/>
    </w:p>
    <w:p>
      <w:pPr>
        <w:spacing w:line="360" w:lineRule="auto"/>
        <w:rPr>
          <w:rFonts w:hint="eastAsia"/>
          <w:sz w:val="24"/>
          <w:szCs w:val="24"/>
        </w:rPr>
      </w:pPr>
      <w:r>
        <w:rPr>
          <w:rFonts w:hint="eastAsia"/>
          <w:sz w:val="24"/>
          <w:szCs w:val="24"/>
          <w:lang w:val="en-US" w:eastAsia="zh-CN"/>
        </w:rPr>
        <w:t xml:space="preserve">12.驾驶室配备电动智能空调，温控精准，快速调温，体感舒适，四季如春。</w:t>
      </w:r>
      <w:r/>
    </w:p>
    <w:p>
      <w:pPr>
        <w:spacing w:line="360" w:lineRule="auto"/>
        <w:rPr>
          <w:rFonts w:hint="eastAsia"/>
          <w:sz w:val="24"/>
          <w:szCs w:val="24"/>
          <w:lang w:val="en-US" w:eastAsia="zh-CN"/>
        </w:rPr>
      </w:pPr>
      <w:r>
        <w:rPr>
          <w:rFonts w:hint="eastAsia"/>
          <w:sz w:val="24"/>
          <w:szCs w:val="24"/>
          <w:lang w:val="en-US" w:eastAsia="zh-CN"/>
        </w:rPr>
        <w:t xml:space="preserve">13.配备作业语音播报、倒车警示、尾部LED警示灯、作业照明、应急急停按钮；液压系统配备过载保护、泄压保护、油液过滤装置，杜绝过载损坏设备；箱体配备安全锁止装置，卸料过程防误操作、防倾倒。</w:t>
      </w:r>
      <w:r/>
    </w:p>
    <w:p>
      <w:pPr>
        <w:spacing w:line="360" w:lineRule="auto"/>
        <w:rPr>
          <w:rFonts w:hint="default"/>
          <w:sz w:val="24"/>
          <w:szCs w:val="24"/>
          <w:lang w:val="en-US" w:eastAsia="zh-CN"/>
        </w:rPr>
      </w:pPr>
      <w:r>
        <w:rPr>
          <w:rFonts w:hint="eastAsia" w:ascii="Times New Roman" w:hAnsi="Times New Roman" w:eastAsia="宋体" w:cs="Times New Roman"/>
          <w:sz w:val="24"/>
          <w:szCs w:val="24"/>
          <w:lang w:val="en-US" w:eastAsia="zh-CN"/>
        </w:rPr>
        <w:t xml:space="preserve">14.全车管路、箱体密封性能优异，配备污水收集、沉淀、排放结构；箱体内部光滑不易挂料，便于日常冲洗清洁，有效杜绝垃圾残留、异味滋生。</w:t>
      </w:r>
      <w:r/>
    </w:p>
    <w:p>
      <w:pPr>
        <w:jc w:val="left"/>
        <w:spacing w:line="360" w:lineRule="auto"/>
        <w:rPr>
          <w:rFonts w:hint="eastAsia" w:ascii="宋体" w:hAnsi="宋体" w:cs="宋体"/>
          <w:b/>
          <w:bCs/>
          <w:iCs/>
          <w:sz w:val="24"/>
          <w:szCs w:val="24"/>
          <w:lang w:val="en-US" w:eastAsia="zh-CN"/>
        </w:rPr>
      </w:pPr>
      <w:r>
        <w:rPr>
          <w:rFonts w:hint="eastAsia" w:ascii="宋体" w:hAnsi="宋体" w:cs="宋体"/>
          <w:b/>
          <w:bCs/>
          <w:iCs/>
          <w:sz w:val="24"/>
          <w:szCs w:val="24"/>
          <w:lang w:val="en-US" w:eastAsia="zh-CN"/>
        </w:rPr>
        <w:t xml:space="preserve">（三）交货期</w:t>
      </w:r>
      <w:r/>
    </w:p>
    <w:p>
      <w:pPr>
        <w:spacing w:line="360" w:lineRule="auto"/>
        <w:rPr>
          <w:rFonts w:hint="eastAsia"/>
          <w:sz w:val="24"/>
          <w:szCs w:val="24"/>
          <w:lang w:eastAsia="zh-CN"/>
        </w:rPr>
      </w:pPr>
      <w:r>
        <w:rPr>
          <w:rFonts w:hint="eastAsia"/>
          <w:sz w:val="24"/>
          <w:szCs w:val="24"/>
          <w:lang w:eastAsia="zh-CN"/>
        </w:rPr>
        <w:t xml:space="preserve">1、交货期要求</w:t>
      </w:r>
      <w:r/>
    </w:p>
    <w:p>
      <w:pPr>
        <w:spacing w:line="360" w:lineRule="auto"/>
        <w:rPr>
          <w:rFonts w:hint="eastAsia"/>
          <w:sz w:val="24"/>
          <w:szCs w:val="24"/>
          <w:lang w:eastAsia="zh-CN"/>
        </w:rPr>
      </w:pPr>
      <w:r>
        <w:rPr>
          <w:rFonts w:hint="eastAsia"/>
          <w:sz w:val="24"/>
          <w:szCs w:val="24"/>
          <w:lang w:val="en-US" w:eastAsia="zh-CN"/>
        </w:rPr>
        <w:t xml:space="preserve">合同签订后30日历天内完成供货</w:t>
      </w:r>
      <w:r>
        <w:rPr>
          <w:rFonts w:hint="eastAsia"/>
          <w:sz w:val="24"/>
          <w:szCs w:val="24"/>
          <w:lang w:eastAsia="zh-CN"/>
        </w:rPr>
        <w:t xml:space="preserve">，</w:t>
      </w:r>
      <w:r>
        <w:rPr>
          <w:rFonts w:hint="eastAsia"/>
          <w:sz w:val="24"/>
          <w:szCs w:val="24"/>
          <w:lang w:val="en-US" w:eastAsia="zh-CN"/>
        </w:rPr>
        <w:t xml:space="preserve">并</w:t>
      </w:r>
      <w:r>
        <w:rPr>
          <w:rFonts w:hint="eastAsia"/>
          <w:sz w:val="24"/>
          <w:szCs w:val="24"/>
          <w:lang w:eastAsia="zh-CN"/>
        </w:rPr>
        <w:t xml:space="preserve">完成车辆上牌工作。</w:t>
      </w:r>
      <w:r/>
    </w:p>
    <w:p>
      <w:pPr>
        <w:spacing w:line="360" w:lineRule="auto"/>
        <w:rPr>
          <w:rFonts w:hint="eastAsia"/>
          <w:sz w:val="24"/>
          <w:szCs w:val="24"/>
          <w:lang w:eastAsia="zh-CN"/>
        </w:rPr>
      </w:pPr>
      <w:r>
        <w:rPr>
          <w:rFonts w:hint="eastAsia"/>
          <w:sz w:val="24"/>
          <w:szCs w:val="24"/>
          <w:lang w:eastAsia="zh-CN"/>
        </w:rPr>
        <w:t xml:space="preserve">2、交货方式</w:t>
      </w:r>
      <w:r/>
    </w:p>
    <w:p>
      <w:pPr>
        <w:spacing w:line="360" w:lineRule="auto"/>
        <w:rPr>
          <w:rFonts w:hint="eastAsia"/>
          <w:sz w:val="24"/>
          <w:szCs w:val="24"/>
          <w:lang w:eastAsia="zh-CN"/>
        </w:rPr>
      </w:pPr>
      <w:r>
        <w:rPr>
          <w:rFonts w:hint="eastAsia"/>
          <w:sz w:val="24"/>
          <w:szCs w:val="24"/>
          <w:lang w:eastAsia="zh-CN"/>
        </w:rPr>
        <w:t xml:space="preserve">由中标人负责办理运输，装卸，安装调试、车辆上牌等，</w:t>
      </w:r>
      <w:r>
        <w:rPr>
          <w:rFonts w:hint="eastAsia" w:ascii="宋体" w:hAnsi="宋体" w:eastAsia="宋体" w:cs="宋体"/>
          <w:sz w:val="24"/>
          <w:szCs w:val="24"/>
          <w:lang w:val="en-US" w:eastAsia="zh-CN"/>
        </w:rPr>
        <w:t xml:space="preserve">中标人</w:t>
      </w:r>
      <w:r>
        <w:rPr>
          <w:rFonts w:ascii="宋体" w:hAnsi="宋体" w:eastAsia="宋体" w:cs="宋体"/>
          <w:sz w:val="24"/>
          <w:szCs w:val="24"/>
        </w:rPr>
        <w:t xml:space="preserve">在投标报价中</w:t>
      </w:r>
      <w:r>
        <w:rPr>
          <w:rFonts w:hint="eastAsia" w:ascii="宋体" w:hAnsi="宋体" w:eastAsia="宋体" w:cs="宋体"/>
          <w:sz w:val="24"/>
          <w:szCs w:val="24"/>
          <w:lang w:val="en-US" w:eastAsia="zh-CN"/>
        </w:rPr>
        <w:t xml:space="preserve">应</w:t>
      </w:r>
      <w:r>
        <w:rPr>
          <w:rFonts w:ascii="宋体" w:hAnsi="宋体" w:eastAsia="宋体" w:cs="宋体"/>
          <w:sz w:val="24"/>
          <w:szCs w:val="24"/>
        </w:rPr>
        <w:t xml:space="preserve">充分考虑车辆购置税、上牌费等全部相关费用</w:t>
      </w:r>
      <w:r>
        <w:rPr>
          <w:rFonts w:hint="eastAsia"/>
          <w:sz w:val="24"/>
          <w:szCs w:val="24"/>
          <w:lang w:eastAsia="zh-CN"/>
        </w:rPr>
        <w:t xml:space="preserve">。采购人负责组织验收，检验不合格或不符合质量要求，中标人除无条件退货、返工外，还应承担采购人的一切损失。</w:t>
      </w:r>
      <w:r/>
    </w:p>
    <w:p>
      <w:pPr>
        <w:spacing w:line="360" w:lineRule="auto"/>
        <w:rPr>
          <w:rFonts w:hint="eastAsia"/>
          <w:sz w:val="24"/>
          <w:szCs w:val="24"/>
          <w:lang w:eastAsia="zh-CN"/>
        </w:rPr>
      </w:pPr>
      <w:r>
        <w:rPr>
          <w:rFonts w:hint="eastAsia"/>
          <w:sz w:val="24"/>
          <w:szCs w:val="24"/>
          <w:lang w:eastAsia="zh-CN"/>
        </w:rPr>
        <w:t xml:space="preserve">3、交货地点：按采购人要求。</w:t>
      </w:r>
      <w:r/>
    </w:p>
    <w:p>
      <w:pPr>
        <w:spacing w:line="360" w:lineRule="auto"/>
        <w:rPr>
          <w:rFonts w:hint="eastAsia"/>
          <w:sz w:val="24"/>
          <w:szCs w:val="24"/>
          <w:lang w:eastAsia="zh-CN"/>
        </w:rPr>
      </w:pPr>
      <w:r>
        <w:rPr>
          <w:rFonts w:hint="eastAsia"/>
          <w:sz w:val="24"/>
          <w:szCs w:val="24"/>
          <w:lang w:eastAsia="zh-CN"/>
        </w:rPr>
        <w:t xml:space="preserve">4、中标人应为其拟派人员办理各项保险，保险费由中标人承担。在货物运输、安装过程中如出现任何事故，责任由中标人承担。</w:t>
      </w:r>
      <w:r/>
    </w:p>
    <w:p>
      <w:pPr>
        <w:jc w:val="left"/>
        <w:spacing w:line="360" w:lineRule="auto"/>
        <w:rPr>
          <w:rFonts w:hint="eastAsia" w:ascii="宋体" w:hAnsi="宋体" w:cs="宋体"/>
          <w:b/>
          <w:bCs/>
          <w:iCs/>
          <w:sz w:val="24"/>
          <w:szCs w:val="24"/>
          <w:lang w:val="en-US" w:eastAsia="zh-CN"/>
        </w:rPr>
      </w:pPr>
      <w:r>
        <w:rPr>
          <w:rFonts w:hint="eastAsia" w:ascii="宋体" w:hAnsi="宋体" w:cs="宋体"/>
          <w:b/>
          <w:bCs/>
          <w:iCs/>
          <w:sz w:val="24"/>
          <w:szCs w:val="24"/>
          <w:lang w:val="en-US" w:eastAsia="zh-CN"/>
        </w:rPr>
        <w:t xml:space="preserve">（四）售后服务要求</w:t>
      </w:r>
      <w:r/>
    </w:p>
    <w:p>
      <w:pPr>
        <w:spacing w:line="360" w:lineRule="auto"/>
        <w:rPr>
          <w:rFonts w:hint="eastAsia"/>
          <w:sz w:val="24"/>
          <w:szCs w:val="24"/>
          <w:lang w:val="en-US" w:eastAsia="zh-CN"/>
        </w:rPr>
      </w:pPr>
      <w:r>
        <w:rPr>
          <w:rFonts w:hint="eastAsia"/>
          <w:sz w:val="24"/>
          <w:szCs w:val="24"/>
          <w:lang w:val="en-US" w:eastAsia="zh-CN"/>
        </w:rPr>
        <w:t xml:space="preserve">1、投标人结合投标中的产品品种，制定详细的售后服务流程，能够及时提供售后服务。</w:t>
      </w:r>
      <w:r/>
    </w:p>
    <w:p>
      <w:pPr>
        <w:spacing w:line="360" w:lineRule="auto"/>
        <w:rPr>
          <w:rFonts w:hint="eastAsia"/>
          <w:sz w:val="24"/>
          <w:szCs w:val="24"/>
          <w:lang w:val="en-US" w:eastAsia="zh-CN"/>
        </w:rPr>
      </w:pPr>
      <w:r>
        <w:rPr>
          <w:rFonts w:hint="eastAsia"/>
          <w:sz w:val="24"/>
          <w:szCs w:val="24"/>
          <w:lang w:val="en-US" w:eastAsia="zh-CN"/>
        </w:rPr>
        <w:t xml:space="preserve">2、投标人做好售后服务计划，有完整的售后服务记录，设置专业的售后服务团队为采购人提供满意的服务。</w:t>
      </w:r>
      <w:r/>
    </w:p>
    <w:p>
      <w:pPr>
        <w:spacing w:line="360" w:lineRule="auto"/>
        <w:rPr>
          <w:rFonts w:hint="eastAsia"/>
          <w:sz w:val="24"/>
          <w:szCs w:val="24"/>
          <w:lang w:val="en-US" w:eastAsia="zh-CN"/>
        </w:rPr>
      </w:pPr>
      <w:r>
        <w:rPr>
          <w:rFonts w:hint="eastAsia"/>
          <w:sz w:val="24"/>
          <w:szCs w:val="24"/>
          <w:lang w:val="en-US" w:eastAsia="zh-CN"/>
        </w:rPr>
        <w:t xml:space="preserve">3、投标人定期进行客户满意度调查，了解使用中存在的问题结合采购人的建议和意见，提出合理化改进方案。</w:t>
      </w:r>
      <w:r/>
    </w:p>
    <w:p>
      <w:pPr>
        <w:spacing w:line="360" w:lineRule="auto"/>
        <w:rPr>
          <w:rFonts w:hint="eastAsia"/>
          <w:b/>
          <w:bCs/>
          <w:i/>
          <w:iCs/>
          <w:sz w:val="24"/>
          <w:szCs w:val="24"/>
          <w:u w:val="single"/>
          <w:lang w:val="en-US" w:eastAsia="zh-CN"/>
        </w:rPr>
      </w:pPr>
      <w:r>
        <w:rPr>
          <w:rFonts w:hint="eastAsia"/>
          <w:sz w:val="24"/>
          <w:szCs w:val="24"/>
          <w:lang w:val="en-US" w:eastAsia="zh-CN"/>
        </w:rPr>
        <w:t xml:space="preserve">4、质保期：</w:t>
      </w:r>
      <w:r>
        <w:rPr>
          <w:rFonts w:hint="eastAsia"/>
          <w:b w:val="0"/>
          <w:bCs w:val="0"/>
          <w:i/>
          <w:iCs/>
          <w:sz w:val="24"/>
          <w:szCs w:val="24"/>
          <w:u w:val="single"/>
          <w:lang w:val="en-US" w:eastAsia="zh-CN"/>
        </w:rPr>
        <w:t xml:space="preserve">本项目为交钥匙工程，中标人负责完成车辆上牌全部手续办理，投标报价包含车辆上牌所需全部费用。自验收合格之日起，</w:t>
      </w:r>
      <w:r>
        <w:rPr>
          <w:rFonts w:hint="eastAsia"/>
          <w:b w:val="0"/>
          <w:bCs w:val="0"/>
          <w:i/>
          <w:iCs/>
          <w:sz w:val="24"/>
          <w:szCs w:val="24"/>
          <w:highlight w:val="none"/>
          <w:u w:val="single"/>
          <w:lang w:val="en-US" w:eastAsia="zh-CN"/>
        </w:rPr>
        <w:t xml:space="preserve">整车质保期不低于 1 年；核心三电部件（动力电池、驱动电机、电机控制器）实行单独质保，质保期不低于 8 年。三电部件质保独立于整车质保，不因整车质保到期而失效。质保范围包含维修工时费、配件材料费。质保期内因产品本身质量缺陷发生故障，中标人免费维修、更换。</w:t>
      </w:r>
      <w:r>
        <w:rPr>
          <w:rFonts w:hint="eastAsia"/>
          <w:b/>
          <w:bCs/>
          <w:i/>
          <w:iCs/>
          <w:sz w:val="24"/>
          <w:szCs w:val="24"/>
          <w:u w:val="single"/>
          <w:lang w:val="en-US" w:eastAsia="zh-CN"/>
        </w:rPr>
        <w:t xml:space="preserve">（提供承诺函原件扫描上传）。</w:t>
      </w:r>
      <w:r/>
    </w:p>
    <w:p>
      <w:pPr>
        <w:spacing w:line="360" w:lineRule="auto"/>
        <w:rPr>
          <w:rFonts w:hint="eastAsia"/>
          <w:sz w:val="24"/>
          <w:szCs w:val="24"/>
          <w:lang w:val="en-US" w:eastAsia="zh-CN"/>
        </w:rPr>
      </w:pPr>
      <w:r>
        <w:rPr>
          <w:rFonts w:hint="eastAsia"/>
          <w:sz w:val="24"/>
          <w:szCs w:val="24"/>
          <w:lang w:val="en-US" w:eastAsia="zh-CN"/>
        </w:rPr>
        <w:t xml:space="preserve">5、售后技术服务要求：</w:t>
      </w:r>
      <w:r/>
    </w:p>
    <w:p>
      <w:pPr>
        <w:spacing w:line="360" w:lineRule="auto"/>
        <w:rPr>
          <w:rFonts w:hint="eastAsia"/>
          <w:sz w:val="24"/>
          <w:szCs w:val="24"/>
          <w:lang w:val="en-US" w:eastAsia="zh-CN"/>
        </w:rPr>
      </w:pPr>
      <w:r>
        <w:rPr>
          <w:rFonts w:hint="eastAsia"/>
          <w:sz w:val="24"/>
          <w:szCs w:val="24"/>
          <w:lang w:val="en-US" w:eastAsia="zh-CN"/>
        </w:rPr>
        <w:t xml:space="preserve">（1）中标人负责培训该设备的操作人员，须为用户操作人员现场进行使用及维护培训,直到用户人员能独立上岗；往返旅费、食宿费、工作餐等等包括在总价中，培训内容包括：</w:t>
      </w:r>
      <w:r/>
    </w:p>
    <w:p>
      <w:pPr>
        <w:spacing w:line="360" w:lineRule="auto"/>
        <w:rPr>
          <w:rFonts w:hint="eastAsia"/>
          <w:sz w:val="24"/>
          <w:szCs w:val="24"/>
          <w:lang w:val="en-US" w:eastAsia="zh-CN"/>
        </w:rPr>
      </w:pPr>
      <w:r>
        <w:rPr>
          <w:rFonts w:hint="eastAsia"/>
          <w:sz w:val="24"/>
          <w:szCs w:val="24"/>
          <w:lang w:val="en-US" w:eastAsia="zh-CN"/>
        </w:rPr>
        <w:t xml:space="preserve">①车辆的基本结构和工作原理；</w:t>
      </w:r>
      <w:r/>
    </w:p>
    <w:p>
      <w:pPr>
        <w:spacing w:line="360" w:lineRule="auto"/>
        <w:rPr>
          <w:rFonts w:hint="eastAsia"/>
          <w:sz w:val="24"/>
          <w:szCs w:val="24"/>
          <w:lang w:val="en-US" w:eastAsia="zh-CN"/>
        </w:rPr>
      </w:pPr>
      <w:r>
        <w:rPr>
          <w:rFonts w:hint="eastAsia"/>
          <w:sz w:val="24"/>
          <w:szCs w:val="24"/>
          <w:lang w:val="en-US" w:eastAsia="zh-CN"/>
        </w:rPr>
        <w:t xml:space="preserve">②车辆的使用和操作；</w:t>
      </w:r>
      <w:r/>
    </w:p>
    <w:p>
      <w:pPr>
        <w:spacing w:line="360" w:lineRule="auto"/>
        <w:rPr>
          <w:rFonts w:hint="eastAsia"/>
          <w:sz w:val="24"/>
          <w:szCs w:val="24"/>
          <w:lang w:val="en-US" w:eastAsia="zh-CN"/>
        </w:rPr>
      </w:pPr>
      <w:r>
        <w:rPr>
          <w:rFonts w:hint="eastAsia"/>
          <w:sz w:val="24"/>
          <w:szCs w:val="24"/>
          <w:lang w:val="en-US" w:eastAsia="zh-CN"/>
        </w:rPr>
        <w:t xml:space="preserve">③车辆的保养、维修；</w:t>
      </w:r>
      <w:r/>
    </w:p>
    <w:p>
      <w:pPr>
        <w:spacing w:line="360" w:lineRule="auto"/>
        <w:rPr>
          <w:rFonts w:hint="eastAsia"/>
          <w:sz w:val="24"/>
          <w:szCs w:val="24"/>
          <w:lang w:val="en-US" w:eastAsia="zh-CN"/>
        </w:rPr>
      </w:pPr>
      <w:r>
        <w:rPr>
          <w:rFonts w:hint="eastAsia"/>
          <w:sz w:val="24"/>
          <w:szCs w:val="24"/>
          <w:lang w:val="en-US" w:eastAsia="zh-CN"/>
        </w:rPr>
        <w:t xml:space="preserve">④安全生产注意事项；</w:t>
      </w:r>
      <w:r/>
    </w:p>
    <w:p>
      <w:pPr>
        <w:spacing w:line="360" w:lineRule="auto"/>
        <w:rPr>
          <w:rFonts w:hint="eastAsia"/>
          <w:sz w:val="24"/>
          <w:szCs w:val="24"/>
          <w:lang w:val="en-US" w:eastAsia="zh-CN"/>
        </w:rPr>
      </w:pPr>
      <w:r>
        <w:rPr>
          <w:rFonts w:hint="eastAsia"/>
          <w:sz w:val="24"/>
          <w:szCs w:val="24"/>
          <w:lang w:val="en-US" w:eastAsia="zh-CN"/>
        </w:rPr>
        <w:t xml:space="preserve">⑤交货时须含相关随机附件。</w:t>
      </w:r>
      <w:r/>
    </w:p>
    <w:p>
      <w:pPr>
        <w:spacing w:line="360" w:lineRule="auto"/>
        <w:rPr>
          <w:rFonts w:hint="eastAsia"/>
          <w:sz w:val="24"/>
          <w:szCs w:val="24"/>
          <w:lang w:val="en-US" w:eastAsia="zh-CN"/>
        </w:rPr>
      </w:pPr>
      <w:r>
        <w:rPr>
          <w:rFonts w:hint="eastAsia"/>
          <w:sz w:val="24"/>
          <w:szCs w:val="24"/>
          <w:lang w:val="en-US" w:eastAsia="zh-CN"/>
        </w:rPr>
        <w:t xml:space="preserve">（2）在质保期内，凡属产品质量的问题，严格履行免费修理、包换备件。</w:t>
      </w:r>
      <w:r/>
    </w:p>
    <w:p>
      <w:pPr>
        <w:spacing w:line="360" w:lineRule="auto"/>
        <w:rPr>
          <w:rFonts w:hint="eastAsia"/>
          <w:sz w:val="24"/>
          <w:szCs w:val="24"/>
          <w:lang w:val="en-US" w:eastAsia="zh-CN"/>
        </w:rPr>
      </w:pPr>
      <w:r>
        <w:rPr>
          <w:rFonts w:hint="eastAsia"/>
          <w:sz w:val="24"/>
          <w:szCs w:val="24"/>
          <w:lang w:val="en-US" w:eastAsia="zh-CN"/>
        </w:rPr>
        <w:t xml:space="preserve">（3）质保期内售后服务由中标人免费负责，在质保期内出现质量问题（中标人自接到服务通知（包括电话、传真或电子邮件）始），中标人须在2小时内响应，4小时内赶到现场提供免费服务,并在2天内完成修复或更换，无法修复或经过两次修复仍出现质量问题，予以换货；造成采购人的损失，由中标人负责；如中标供应商在接到通知后8小时内没有答复或处理问题，则视为中标供应商承认质量问题并承担由此而发生的一切费用。采购人将以书面形式或口头通知中标供应商，并向中标供应商提出索赔。</w:t>
      </w:r>
      <w:r/>
    </w:p>
    <w:p>
      <w:pPr>
        <w:spacing w:line="360" w:lineRule="auto"/>
        <w:rPr>
          <w:rFonts w:hint="eastAsia"/>
          <w:sz w:val="24"/>
          <w:szCs w:val="24"/>
          <w:lang w:val="en-US" w:eastAsia="zh-CN"/>
        </w:rPr>
      </w:pPr>
      <w:r>
        <w:rPr>
          <w:rFonts w:hint="eastAsia"/>
          <w:sz w:val="24"/>
          <w:szCs w:val="24"/>
          <w:lang w:val="en-US" w:eastAsia="zh-CN"/>
        </w:rPr>
        <w:t xml:space="preserve">（4）在质量保证期内，由于供应商的原因，诸如设计、工艺、制造质量及使用材料等以及其它属于供应商应该负责的原因而导致零部件的损坏，供应商负责无偿更换，更换后的部件重新计算质保期。</w:t>
      </w:r>
      <w:r/>
    </w:p>
    <w:p>
      <w:pPr>
        <w:spacing w:line="360" w:lineRule="auto"/>
        <w:rPr>
          <w:rFonts w:hint="eastAsia"/>
          <w:sz w:val="24"/>
          <w:szCs w:val="24"/>
          <w:lang w:val="en-US" w:eastAsia="zh-CN"/>
        </w:rPr>
      </w:pPr>
      <w:r>
        <w:rPr>
          <w:rFonts w:hint="eastAsia"/>
          <w:sz w:val="24"/>
          <w:szCs w:val="24"/>
          <w:lang w:val="en-US" w:eastAsia="zh-CN"/>
        </w:rPr>
        <w:t xml:space="preserve">（5）投标人应具备完善的售后服务体系，须在中国境内设有生产厂家固定维修机构，并配固定的维修人员并有能力及时处理所有可能发生的故障，保证提供及时优质的售后服务。供应商在质量保证期内应当为采购人提供以下技术支持和服务：</w:t>
      </w:r>
      <w:r/>
    </w:p>
    <w:p>
      <w:pPr>
        <w:spacing w:line="360" w:lineRule="auto"/>
        <w:rPr>
          <w:rFonts w:hint="eastAsia"/>
          <w:sz w:val="24"/>
          <w:szCs w:val="24"/>
          <w:lang w:val="en-US" w:eastAsia="zh-CN"/>
        </w:rPr>
      </w:pPr>
      <w:r>
        <w:rPr>
          <w:rFonts w:hint="eastAsia"/>
          <w:sz w:val="24"/>
          <w:szCs w:val="24"/>
          <w:lang w:val="en-US" w:eastAsia="zh-CN"/>
        </w:rPr>
        <w:t xml:space="preserve">（6）投标人须提供全面使用、维护培训并提供培训方案。</w:t>
      </w:r>
      <w:r/>
    </w:p>
    <w:p>
      <w:pPr>
        <w:spacing w:line="360" w:lineRule="auto"/>
        <w:rPr>
          <w:rFonts w:hint="eastAsia"/>
          <w:sz w:val="24"/>
          <w:szCs w:val="24"/>
          <w:lang w:val="en-US" w:eastAsia="zh-CN"/>
        </w:rPr>
      </w:pPr>
      <w:r>
        <w:rPr>
          <w:rFonts w:hint="eastAsia"/>
          <w:sz w:val="24"/>
          <w:szCs w:val="24"/>
          <w:lang w:val="en-US" w:eastAsia="zh-CN"/>
        </w:rPr>
        <w:t xml:space="preserve">（7）质保期过后服务要求</w:t>
      </w:r>
      <w:r/>
    </w:p>
    <w:p>
      <w:pPr>
        <w:spacing w:line="360" w:lineRule="auto"/>
        <w:rPr>
          <w:rFonts w:hint="eastAsia"/>
          <w:sz w:val="24"/>
          <w:szCs w:val="24"/>
          <w:lang w:val="en-US" w:eastAsia="zh-CN"/>
        </w:rPr>
      </w:pPr>
      <w:r>
        <w:rPr>
          <w:rFonts w:hint="eastAsia"/>
          <w:sz w:val="24"/>
          <w:szCs w:val="24"/>
          <w:lang w:val="en-US" w:eastAsia="zh-CN"/>
        </w:rPr>
        <w:t xml:space="preserve">①质量保证期过后，投标人应同样提供免费电话咨询服务，并应承诺提供产品上门维护服务。</w:t>
      </w:r>
      <w:r/>
    </w:p>
    <w:p>
      <w:pPr>
        <w:spacing w:line="360" w:lineRule="auto"/>
        <w:rPr>
          <w:rFonts w:hint="eastAsia"/>
          <w:sz w:val="24"/>
          <w:szCs w:val="24"/>
          <w:lang w:val="en-US" w:eastAsia="zh-CN"/>
        </w:rPr>
      </w:pPr>
      <w:r>
        <w:rPr>
          <w:rFonts w:hint="eastAsia"/>
          <w:sz w:val="24"/>
          <w:szCs w:val="24"/>
          <w:lang w:val="en-US" w:eastAsia="zh-CN"/>
        </w:rPr>
        <w:t xml:space="preserve">②质量保证期过后，采购人需要继续由原投标人提供售后服务的，应以优惠价格提供售后服务。保修期外的维护保养，投标人应承诺只收取成本费并提供终身免费技术支持服务。</w:t>
      </w:r>
      <w:r/>
    </w:p>
    <w:p>
      <w:pPr>
        <w:jc w:val="left"/>
        <w:spacing w:line="360" w:lineRule="auto"/>
        <w:rPr>
          <w:rFonts w:hint="eastAsia" w:ascii="宋体" w:hAnsi="宋体" w:cs="宋体"/>
          <w:b/>
          <w:bCs/>
          <w:iCs/>
          <w:sz w:val="24"/>
          <w:szCs w:val="24"/>
          <w:lang w:val="en-US" w:eastAsia="zh-CN"/>
        </w:rPr>
      </w:pPr>
      <w:r>
        <w:rPr>
          <w:rFonts w:hint="eastAsia" w:ascii="宋体" w:hAnsi="宋体" w:cs="宋体"/>
          <w:b/>
          <w:bCs/>
          <w:iCs/>
          <w:sz w:val="24"/>
          <w:szCs w:val="24"/>
          <w:lang w:val="en-US" w:eastAsia="zh-CN"/>
        </w:rPr>
        <w:t xml:space="preserve">（五）验收要求</w:t>
      </w:r>
      <w:r/>
    </w:p>
    <w:p>
      <w:pPr>
        <w:spacing w:line="360" w:lineRule="auto"/>
        <w:rPr>
          <w:rFonts w:hint="eastAsia"/>
          <w:sz w:val="24"/>
          <w:szCs w:val="24"/>
          <w:lang w:val="en-US" w:eastAsia="zh-CN"/>
        </w:rPr>
      </w:pPr>
      <w:r>
        <w:rPr>
          <w:rFonts w:hint="eastAsia"/>
          <w:sz w:val="24"/>
          <w:szCs w:val="24"/>
          <w:lang w:val="en-US" w:eastAsia="zh-CN"/>
        </w:rPr>
        <w:t xml:space="preserve">1、投标人将产品在规定的时间内配送到采购人指定的交货地点后，采购单位和中标单位共同按照相关质量要求对产品进行检验。</w:t>
      </w:r>
      <w:r/>
    </w:p>
    <w:p>
      <w:pPr>
        <w:spacing w:line="360" w:lineRule="auto"/>
        <w:rPr>
          <w:rFonts w:hint="eastAsia"/>
          <w:sz w:val="24"/>
          <w:szCs w:val="24"/>
          <w:lang w:val="en-US" w:eastAsia="zh-CN"/>
        </w:rPr>
      </w:pPr>
      <w:r>
        <w:rPr>
          <w:rFonts w:hint="eastAsia"/>
          <w:sz w:val="24"/>
          <w:szCs w:val="24"/>
          <w:lang w:val="en-US" w:eastAsia="zh-CN"/>
        </w:rPr>
        <w:t xml:space="preserve">2、收货做好记录，内容包括：名称、数量、生产企业、发货单位、运输单位、发运地点、启运时间、运输工具、到货时间、收货人员等。</w:t>
      </w:r>
      <w:r/>
    </w:p>
    <w:p>
      <w:pPr>
        <w:spacing w:line="360" w:lineRule="auto"/>
        <w:rPr>
          <w:rFonts w:hint="eastAsia"/>
          <w:sz w:val="24"/>
          <w:szCs w:val="24"/>
          <w:lang w:val="en-US" w:eastAsia="zh-CN"/>
        </w:rPr>
      </w:pPr>
      <w:r>
        <w:rPr>
          <w:rFonts w:hint="eastAsia"/>
          <w:sz w:val="24"/>
          <w:szCs w:val="24"/>
          <w:lang w:val="en-US" w:eastAsia="zh-CN"/>
        </w:rPr>
        <w:t xml:space="preserve">3、投标人按采购人要求的送货时间和送货地点提供规定的产品，保证产品的正常供应。所供应的产品的规格、包装、生产厂家、有效期等参数必须与投标文件相一致，否则不予验收。</w:t>
      </w:r>
      <w:r/>
    </w:p>
    <w:p>
      <w:pPr>
        <w:jc w:val="left"/>
        <w:spacing w:line="360" w:lineRule="auto"/>
        <w:rPr>
          <w:rFonts w:hint="eastAsia" w:ascii="宋体" w:hAnsi="宋体" w:cs="宋体"/>
          <w:b/>
          <w:bCs/>
          <w:iCs/>
          <w:sz w:val="24"/>
          <w:szCs w:val="24"/>
          <w:lang w:val="en-US" w:eastAsia="zh-CN"/>
        </w:rPr>
      </w:pPr>
      <w:r>
        <w:rPr>
          <w:rFonts w:hint="eastAsia" w:ascii="宋体" w:hAnsi="宋体" w:cs="宋体"/>
          <w:b/>
          <w:bCs/>
          <w:iCs/>
          <w:sz w:val="24"/>
          <w:szCs w:val="24"/>
          <w:lang w:val="en-US" w:eastAsia="zh-CN"/>
        </w:rPr>
        <w:t xml:space="preserve">（六）其他要求</w:t>
      </w:r>
      <w:r/>
    </w:p>
    <w:p>
      <w:pPr>
        <w:spacing w:line="360" w:lineRule="auto"/>
        <w:rPr>
          <w:rFonts w:hint="eastAsia"/>
          <w:sz w:val="24"/>
          <w:szCs w:val="24"/>
          <w:lang w:val="en-US" w:eastAsia="zh-CN"/>
        </w:rPr>
      </w:pPr>
      <w:r>
        <w:rPr>
          <w:rFonts w:hint="eastAsia"/>
          <w:sz w:val="24"/>
          <w:szCs w:val="24"/>
          <w:lang w:val="en-US" w:eastAsia="zh-CN"/>
        </w:rPr>
        <w:t xml:space="preserve">1、供货为制造商原装出厂的、全新的、包装完好的产品，各项技术指标完全符合国家有关质量检测、环保标准及产品出厂标准，如发现使用假冒伪劣产品、三无产品，一经查实，立即终止合同，所有款项一律不付、不退，并将来货封存，交由质量监督部门处理，并按其处罚意见，处以罚款。</w:t>
      </w:r>
      <w:r/>
    </w:p>
    <w:p>
      <w:pPr>
        <w:spacing w:line="360" w:lineRule="auto"/>
        <w:rPr>
          <w:rFonts w:hint="eastAsia"/>
          <w:sz w:val="24"/>
          <w:szCs w:val="24"/>
          <w:lang w:val="en-US" w:eastAsia="zh-CN"/>
        </w:rPr>
      </w:pPr>
      <w:r>
        <w:rPr>
          <w:rFonts w:hint="eastAsia"/>
          <w:sz w:val="24"/>
          <w:szCs w:val="24"/>
          <w:lang w:val="en-US" w:eastAsia="zh-CN"/>
        </w:rPr>
        <w:t xml:space="preserve">2、信用承诺：投标人承诺按照招标文件要求提供的服务承诺及实施方案等是真实的，若技术指标、产品资料、服务承诺等与投标文件说明不符，采购人可以立即取消投标人的中标资格或解除合同。</w:t>
      </w:r>
      <w:r/>
    </w:p>
    <w:p>
      <w:pPr>
        <w:spacing w:line="360" w:lineRule="auto"/>
        <w:rPr>
          <w:rFonts w:hint="eastAsia"/>
          <w:sz w:val="24"/>
          <w:szCs w:val="24"/>
          <w:lang w:val="en-US" w:eastAsia="zh-CN"/>
        </w:rPr>
      </w:pPr>
      <w:r>
        <w:rPr>
          <w:rFonts w:hint="eastAsia"/>
          <w:sz w:val="24"/>
          <w:szCs w:val="24"/>
          <w:lang w:val="en-US" w:eastAsia="zh-CN"/>
        </w:rPr>
        <w:t xml:space="preserve">3、报价要求：报价包含货物、安装、运输</w:t>
      </w:r>
      <w:r>
        <w:rPr>
          <w:rFonts w:hint="eastAsia"/>
          <w:sz w:val="24"/>
          <w:szCs w:val="24"/>
          <w:highlight w:val="none"/>
          <w:lang w:val="en-US" w:eastAsia="zh-CN"/>
        </w:rPr>
        <w:t xml:space="preserve">、车辆上牌、调试验</w:t>
      </w:r>
      <w:r>
        <w:rPr>
          <w:rFonts w:hint="eastAsia"/>
          <w:sz w:val="24"/>
          <w:szCs w:val="24"/>
          <w:lang w:val="en-US" w:eastAsia="zh-CN"/>
        </w:rPr>
        <w:t xml:space="preserve">收、售后服务、利润、保险、税金、以及所包含的风险、责任等所有费用，请各投标人认真考虑其各种风险。除合同另有规定之外，伴随服务的费用均已含在合同价款中，采购人不再另行支付。</w:t>
      </w:r>
      <w:r/>
    </w:p>
    <w:p>
      <w:pPr>
        <w:pStyle w:val="962"/>
        <w:keepLines w:val="0"/>
        <w:keepNext w:val="0"/>
        <w:pageBreakBefore w:val="0"/>
        <w:spacing w:before="0" w:beforeAutospacing="0" w:after="0" w:afterAutospacing="0" w:line="360" w:lineRule="auto"/>
        <w:rPr>
          <w:rFonts w:hint="eastAsia" w:ascii="宋体" w:hAnsi="宋体" w:eastAsia="宋体" w:cs="宋体"/>
          <w:sz w:val="24"/>
          <w:szCs w:val="24"/>
          <w:lang w:val="en-US" w:eastAsia="zh-CN"/>
        </w:rPr>
      </w:pPr>
      <w:r>
        <w:rPr>
          <w:rFonts w:hint="eastAsia" w:ascii="宋体" w:hAnsi="宋体" w:cs="宋体"/>
          <w:b/>
          <w:bCs/>
          <w:iCs/>
          <w:sz w:val="24"/>
          <w:szCs w:val="24"/>
          <w:lang w:val="en-US" w:eastAsia="zh-CN" w:bidi="ar-SA"/>
        </w:rPr>
        <w:t xml:space="preserve">二</w:t>
      </w:r>
      <w:r>
        <w:rPr>
          <w:rFonts w:hint="eastAsia" w:ascii="宋体" w:hAnsi="宋体" w:eastAsia="宋体" w:cs="宋体"/>
          <w:b/>
          <w:bCs/>
          <w:iCs/>
          <w:sz w:val="24"/>
          <w:szCs w:val="24"/>
          <w:lang w:val="en-US" w:eastAsia="zh-CN" w:bidi="ar-SA"/>
        </w:rPr>
        <w:t xml:space="preserve">、付款方式</w:t>
      </w:r>
      <w:bookmarkEnd w:id="57"/>
      <w:r/>
      <w:bookmarkEnd w:id="58"/>
      <w:r>
        <w:rPr>
          <w:rFonts w:hint="eastAsia" w:ascii="宋体" w:hAnsi="宋体" w:eastAsia="宋体" w:cs="宋体"/>
          <w:b/>
          <w:bCs/>
          <w:iCs/>
          <w:sz w:val="24"/>
          <w:szCs w:val="24"/>
          <w:highlight w:val="none"/>
          <w:lang w:val="en-US" w:eastAsia="zh-CN" w:bidi="ar-SA"/>
        </w:rPr>
        <w:t xml:space="preserve">：</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合同签订后，</w:t>
      </w:r>
      <w:r>
        <w:rPr>
          <w:rFonts w:hint="eastAsia" w:ascii="宋体" w:hAnsi="宋体" w:eastAsia="宋体" w:cs="宋体"/>
          <w:b w:val="0"/>
          <w:bCs w:val="0"/>
          <w:sz w:val="24"/>
          <w:szCs w:val="24"/>
          <w:highlight w:val="none"/>
          <w:lang w:val="en-US" w:eastAsia="zh-CN"/>
        </w:rPr>
        <w:t xml:space="preserve">乙方向甲方开具发票，</w:t>
      </w:r>
      <w:r>
        <w:rPr>
          <w:rFonts w:hint="eastAsia" w:ascii="宋体" w:hAnsi="宋体" w:eastAsia="宋体" w:cs="宋体"/>
          <w:b w:val="0"/>
          <w:bCs w:val="0"/>
          <w:sz w:val="24"/>
          <w:szCs w:val="24"/>
          <w:highlight w:val="none"/>
        </w:rPr>
        <w:t xml:space="preserve">甲方自收到发票之日起</w:t>
      </w:r>
      <w:r>
        <w:rPr>
          <w:rFonts w:hint="eastAsia" w:ascii="宋体" w:hAnsi="宋体" w:eastAsia="宋体" w:cs="宋体"/>
          <w:b w:val="0"/>
          <w:bCs w:val="0"/>
          <w:sz w:val="24"/>
          <w:szCs w:val="24"/>
          <w:highlight w:val="none"/>
          <w:lang w:val="en-US" w:eastAsia="zh-CN"/>
        </w:rPr>
        <w:t xml:space="preserve">10个工作日内支</w:t>
      </w:r>
      <w:r>
        <w:rPr>
          <w:rFonts w:hint="eastAsia" w:ascii="宋体" w:hAnsi="宋体" w:eastAsia="宋体" w:cs="宋体"/>
          <w:b w:val="0"/>
          <w:bCs w:val="0"/>
          <w:sz w:val="24"/>
          <w:szCs w:val="24"/>
          <w:highlight w:val="none"/>
        </w:rPr>
        <w:t xml:space="preserve">付合同价的30%为预付款。</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乙方在规定时间内将车辆送至甲方指定地点，完成安装调试，办理完成车辆上牌</w:t>
      </w:r>
      <w:r>
        <w:rPr>
          <w:rFonts w:hint="eastAsia" w:ascii="宋体" w:hAnsi="宋体" w:eastAsia="宋体" w:cs="宋体"/>
          <w:b w:val="0"/>
          <w:bCs w:val="0"/>
          <w:sz w:val="24"/>
          <w:szCs w:val="24"/>
          <w:highlight w:val="none"/>
          <w:lang w:val="en-US" w:eastAsia="zh-CN"/>
        </w:rPr>
        <w:t xml:space="preserve">等</w:t>
      </w:r>
      <w:r>
        <w:rPr>
          <w:rFonts w:hint="eastAsia" w:ascii="宋体" w:hAnsi="宋体" w:eastAsia="宋体" w:cs="宋体"/>
          <w:b w:val="0"/>
          <w:bCs w:val="0"/>
          <w:sz w:val="24"/>
          <w:szCs w:val="24"/>
          <w:highlight w:val="none"/>
        </w:rPr>
        <w:t xml:space="preserve">工作，并经甲方确认无误验收合格后付至合同价的100%。（以上付款均无利息）</w:t>
      </w:r>
      <w:r/>
    </w:p>
    <w:p>
      <w:pPr>
        <w:pStyle w:val="964"/>
        <w:numPr>
          <w:ilvl w:val="0"/>
          <w:numId w:val="0"/>
        </w:numPr>
        <w:keepLines w:val="0"/>
        <w:keepNext w:val="0"/>
        <w:pageBreakBefore w:val="0"/>
        <w:spacing w:line="360" w:lineRule="auto"/>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三</w:t>
      </w:r>
      <w:r>
        <w:rPr>
          <w:rFonts w:hint="eastAsia" w:ascii="宋体" w:hAnsi="宋体" w:eastAsia="宋体" w:cs="宋体"/>
          <w:b/>
          <w:bCs/>
          <w:sz w:val="24"/>
          <w:szCs w:val="24"/>
          <w:lang w:val="en-US" w:eastAsia="zh-CN" w:bidi="ar-SA"/>
        </w:rPr>
        <w:t xml:space="preserve">、其他</w:t>
      </w:r>
      <w:r/>
    </w:p>
    <w:p>
      <w:pPr>
        <w:numPr>
          <w:ilvl w:val="0"/>
          <w:numId w:val="0"/>
        </w:numPr>
        <w:keepLines w:val="0"/>
        <w:keepNext w:val="0"/>
        <w:pageBreakBefore w:val="0"/>
        <w:spacing w:after="156" w:line="360" w:lineRule="auto"/>
        <w:rPr>
          <w:sz w:val="21"/>
          <w:szCs w:val="21"/>
          <w:highlight w:val="none"/>
        </w:rPr>
      </w:pPr>
      <w:r>
        <w:rPr>
          <w:rFonts w:hint="eastAsia" w:ascii="宋体" w:hAnsi="宋体" w:eastAsia="宋体" w:cs="宋体"/>
          <w:b/>
          <w:sz w:val="24"/>
          <w:szCs w:val="24"/>
          <w:highlight w:val="none"/>
        </w:rPr>
        <w:t xml:space="preserve">本</w:t>
      </w:r>
      <w:r>
        <w:rPr>
          <w:rFonts w:hint="eastAsia" w:ascii="宋体" w:hAnsi="宋体" w:eastAsia="宋体" w:cs="宋体"/>
          <w:b/>
          <w:bCs/>
          <w:sz w:val="24"/>
          <w:szCs w:val="24"/>
          <w:highlight w:val="none"/>
          <w:lang w:val="en-US" w:eastAsia="zh-CN" w:bidi="ar-SA"/>
        </w:rPr>
        <w:t xml:space="preserve">项目为电子投标，中标单位在领取成交通知书时需递交二份完整的投标书。</w:t>
      </w:r>
      <w:r/>
    </w:p>
    <w:p>
      <w:pPr>
        <w:pStyle w:val="916"/>
        <w:rPr>
          <w:rFonts w:hint="eastAsia"/>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highlight w:val="none"/>
        </w:rPr>
      </w:r>
      <w:r/>
    </w:p>
    <w:p>
      <w:pPr>
        <w:pStyle w:val="914"/>
        <w:ind w:left="0"/>
        <w:jc w:val="center"/>
        <w:pageBreakBefore w:val="0"/>
        <w:spacing w:before="0" w:after="0" w:line="360" w:lineRule="auto"/>
        <w:widowControl w:val="off"/>
        <w:rPr>
          <w:rFonts w:hint="eastAsia" w:ascii="宋体" w:hAnsi="宋体"/>
          <w:color w:val="000000"/>
          <w:sz w:val="36"/>
          <w:highlight w:val="none"/>
        </w:rPr>
      </w:pPr>
      <w:r/>
      <w:bookmarkStart w:id="59" w:name="_Toc9031"/>
      <w:r/>
      <w:bookmarkStart w:id="60" w:name="_Toc501353475"/>
      <w:r/>
      <w:bookmarkStart w:id="61" w:name="_Toc12363"/>
      <w:r/>
      <w:bookmarkStart w:id="62" w:name="_Hlk525739388"/>
      <w:r>
        <w:rPr>
          <w:rFonts w:hint="eastAsia" w:ascii="宋体" w:hAnsi="宋体"/>
          <w:color w:val="000000"/>
          <w:sz w:val="36"/>
          <w:highlight w:val="none"/>
        </w:rPr>
        <w:t xml:space="preserve">第五章 评标方法及评标标准</w:t>
      </w:r>
      <w:bookmarkEnd w:id="59"/>
      <w:r/>
      <w:bookmarkEnd w:id="60"/>
      <w:r/>
      <w:bookmarkEnd w:id="61"/>
      <w:r/>
      <w:r/>
    </w:p>
    <w:p>
      <w:pPr>
        <w:pStyle w:val="960"/>
        <w:ind w:left="0" w:firstLine="482"/>
        <w:pageBreakBefore w:val="0"/>
        <w:spacing w:before="0" w:after="0"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一、评标方法</w:t>
      </w:r>
      <w:r/>
    </w:p>
    <w:p>
      <w:pPr>
        <w:pStyle w:val="960"/>
        <w:ind w:left="0" w:firstLine="48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rPr>
      </w:pPr>
      <w:r/>
      <w:bookmarkStart w:id="63" w:name="_Toc449017024"/>
      <w:r/>
      <w:bookmarkStart w:id="64" w:name="_Toc449016388"/>
      <w:r>
        <w:rPr>
          <w:rFonts w:hint="eastAsia" w:ascii="宋体" w:hAnsi="宋体" w:eastAsia="宋体" w:cs="宋体"/>
          <w:b/>
          <w:sz w:val="24"/>
          <w:szCs w:val="24"/>
          <w:highlight w:val="none"/>
        </w:rPr>
        <w:t xml:space="preserve">二、政府采购政策功能落实</w:t>
      </w:r>
      <w:bookmarkEnd w:id="63"/>
      <w:r/>
      <w:bookmarkEnd w:id="64"/>
      <w:r/>
      <w:r/>
    </w:p>
    <w:p>
      <w:pPr>
        <w:pStyle w:val="960"/>
        <w:ind w:left="0" w:firstLine="48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left="0" w:firstLine="12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1、小微型企业价格扣除</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（1）本项目对小型和微型企业产品给予20%的扣除价格，用扣除后的价格参与评审。</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（2）供应商需按照采购文件的要求提供相应的《企业声明函》。</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2、残疾人福利单位价格扣除</w:t>
      </w:r>
      <w:r/>
    </w:p>
    <w:p>
      <w:pPr>
        <w:ind w:left="0" w:firstLine="12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（1）本项目对残疾人福利性单位视同小型、微型企业，给予20%的价格扣除，用扣除后的价格参与评审。</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3、监狱和戒毒企业价格扣除</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（1）本项目对监狱和戒毒企业（简称监狱企业）视同小型、微型企业，给予20%的价格扣除，用扣除后的价格参与评审。</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6、联合体各方均为小型、微型企业（残疾人福利单位、监狱企业）的，联合体享受20%价格扣除，用扣除后的价格参与评审。</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7、采购本国产品的支持政策</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lef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jc w:val="left"/>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4"/>
        </w:num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评标标准</w:t>
      </w:r>
      <w:bookmarkEnd w:id="62"/>
      <w:r/>
      <w:bookmarkStart w:id="65" w:name="_Toc9577"/>
      <w:r/>
      <w:r/>
    </w:p>
    <w:p>
      <w:pPr>
        <w:numPr>
          <w:ilvl w:val="0"/>
          <w:numId w:val="0"/>
        </w:numPr>
        <w:spacing w:line="360" w:lineRule="auto"/>
        <w:rPr>
          <w:rFonts w:hint="default" w:ascii="宋体" w:hAnsi="宋体" w:eastAsia="宋体" w:cs="宋体"/>
          <w:b/>
          <w:color w:val="ff0000"/>
          <w:sz w:val="24"/>
          <w:szCs w:val="24"/>
          <w:highlight w:val="none"/>
          <w:lang w:val="en-US" w:eastAsia="zh-CN"/>
        </w:rPr>
      </w:pPr>
      <w:r>
        <w:rPr>
          <w:rFonts w:hint="eastAsia" w:ascii="宋体" w:hAnsi="宋体" w:cs="宋体"/>
          <w:b/>
          <w:color w:val="ff0000"/>
          <w:sz w:val="24"/>
          <w:szCs w:val="24"/>
          <w:highlight w:val="none"/>
          <w:lang w:val="en-US" w:eastAsia="zh-CN"/>
        </w:rPr>
        <w:t xml:space="preserve">分包1：</w:t>
      </w:r>
      <w:r/>
    </w:p>
    <w:tbl>
      <w:tblPr>
        <w:tblStyle w:val="91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528"/>
        <w:gridCol w:w="8094"/>
      </w:tblGrid>
      <w:tr>
        <w:trPr>
          <w:trHeight w:val="461"/>
          <w:tblHeader/>
        </w:trPr>
        <w:tc>
          <w:tcPr>
            <w:shd w:val="clear" w:color="auto" w:fill="auto"/>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项  目</w:t>
            </w:r>
            <w:r/>
          </w:p>
        </w:tc>
        <w:tc>
          <w:tcPr>
            <w:shd w:val="clear" w:color="auto" w:fill="auto"/>
            <w:tcBorders>
              <w:top w:val="single" w:color="auto" w:sz="4" w:space="0"/>
              <w:left w:val="none" w:color="000000" w:sz="4" w:space="0"/>
              <w:bottom w:val="single" w:color="auto" w:sz="4" w:space="0"/>
              <w:right w:val="single" w:color="auto" w:sz="4" w:space="0"/>
            </w:tcBorders>
            <w:tcW w:w="4205"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评  分  标  准</w:t>
            </w:r>
            <w:r/>
          </w:p>
        </w:tc>
      </w:tr>
      <w:tr>
        <w:trPr>
          <w:trHeight w:val="945"/>
        </w:trPr>
        <w:tc>
          <w:tcPr>
            <w:shd w:val="clear" w:color="auto" w:fill="auto"/>
            <w:tcBorders>
              <w:top w:val="none" w:color="000000" w:sz="4" w:space="0"/>
              <w:left w:val="single" w:color="auto" w:sz="4" w:space="0"/>
              <w:bottom w:val="single" w:color="auto" w:sz="4" w:space="0"/>
              <w:right w:val="single" w:color="auto" w:sz="4" w:space="0"/>
            </w:tcBorders>
            <w:tcW w:w="79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价格分</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（30分）</w:t>
            </w:r>
            <w:r/>
          </w:p>
        </w:tc>
        <w:tc>
          <w:tcPr>
            <w:shd w:val="clear" w:color="auto" w:fill="auto"/>
            <w:tcBorders>
              <w:top w:val="none" w:color="000000" w:sz="4" w:space="0"/>
              <w:left w:val="none" w:color="000000" w:sz="4" w:space="0"/>
              <w:bottom w:val="single" w:color="auto" w:sz="4" w:space="0"/>
              <w:right w:val="single" w:color="auto" w:sz="4" w:space="0"/>
            </w:tcBorders>
            <w:tcW w:w="4205" w:type="pct"/>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以满足招标文件要求的最低投标报价为评标基准价，得满分30分，其他投标报价得分＝（评标基准价/其他投标报价）×30×100</w:t>
            </w:r>
            <w:r>
              <w:rPr>
                <w:rFonts w:hint="eastAsia" w:asciiTheme="minorEastAsia" w:hAnsiTheme="minorEastAsia" w:eastAsiaTheme="minorEastAsia" w:cstheme="minorEastAsia"/>
                <w:sz w:val="21"/>
                <w:szCs w:val="21"/>
                <w:lang w:val="en-US" w:eastAsia="zh-CN"/>
              </w:rPr>
              <w:t xml:space="preserve">%</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b/>
                <w:bCs/>
                <w:sz w:val="21"/>
                <w:szCs w:val="21"/>
              </w:rPr>
              <w:t xml:space="preserve">（保留二位小数）</w:t>
            </w:r>
            <w:r/>
          </w:p>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技术参数</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24</w:t>
            </w:r>
            <w:r>
              <w:rPr>
                <w:rFonts w:hint="eastAsia" w:asciiTheme="minorEastAsia" w:hAnsiTheme="minorEastAsia" w:eastAsiaTheme="minorEastAsia" w:cstheme="minorEastAsia"/>
                <w:sz w:val="21"/>
                <w:szCs w:val="21"/>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205" w:type="pct"/>
            <w:vAlign w:val="center"/>
            <w:textDirection w:val="lrTb"/>
            <w:noWrap w:val="false"/>
          </w:tcPr>
          <w:p>
            <w:pPr>
              <w:jc w:val="left"/>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根据招标文件详细技术要求，完全响应即满足招标文件各项技术指标、参数要求的得24分。</w:t>
            </w:r>
            <w:r/>
          </w:p>
          <w:p>
            <w:pPr>
              <w:jc w:val="left"/>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主要技术指标（标注“★”的条款）每出现一项偏离扣2分，扣完为止。</w:t>
            </w:r>
            <w:r/>
          </w:p>
          <w:p>
            <w:pPr>
              <w:jc w:val="left"/>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其他指标（未标注“★”的条款）每出现一项偏离扣1分，扣完为止。</w:t>
            </w:r>
            <w:r/>
          </w:p>
          <w:p>
            <w:pPr>
              <w:jc w:val="left"/>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lang w:val="en-US" w:eastAsia="zh-CN"/>
              </w:rPr>
              <w:t xml:space="preserve">【标注“★”的须提供相关证明材料（包括但不限于工信部机动车产品公告截图、整车 CCC 认证证书、产品说明书、厂家技术彩页、第三方检测报告、官网配置截图、平台功能截图等）的原件加盖投标人公章扫描上传；未标注“★”的条款提供技术要求响应及偏离表；不提供的不得分】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企业实力</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（3分）</w:t>
            </w:r>
            <w:r/>
          </w:p>
        </w:tc>
        <w:tc>
          <w:tcPr>
            <w:shd w:val="clear" w:color="auto" w:fill="auto"/>
            <w:tcBorders>
              <w:top w:val="single" w:color="auto" w:sz="4" w:space="0"/>
              <w:left w:val="none" w:color="000000" w:sz="4" w:space="0"/>
              <w:bottom w:val="single" w:color="auto" w:sz="4" w:space="0"/>
              <w:right w:val="single" w:color="auto" w:sz="4" w:space="0"/>
            </w:tcBorders>
            <w:tcW w:w="4205" w:type="pct"/>
            <w:vAlign w:val="center"/>
            <w:textDirection w:val="lrTb"/>
            <w:noWrap w:val="false"/>
          </w:tcPr>
          <w:p>
            <w:pPr>
              <w:jc w:val="left"/>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w:t>
            </w:r>
            <w:r>
              <w:rPr>
                <w:rFonts w:hint="eastAsia" w:asciiTheme="minorEastAsia" w:hAnsiTheme="minorEastAsia" w:eastAsiaTheme="minorEastAsia" w:cstheme="minorEastAsia"/>
                <w:sz w:val="21"/>
                <w:szCs w:val="21"/>
                <w:lang w:val="en-US" w:eastAsia="zh-CN"/>
              </w:rPr>
              <w:t xml:space="preserve">或生产厂家</w:t>
            </w:r>
            <w:r>
              <w:rPr>
                <w:rFonts w:hint="eastAsia" w:asciiTheme="minorEastAsia" w:hAnsiTheme="minorEastAsia" w:eastAsiaTheme="minorEastAsia" w:cstheme="minorEastAsia"/>
                <w:sz w:val="21"/>
                <w:szCs w:val="21"/>
              </w:rPr>
              <w:t xml:space="preserve">具备有效期内的质量管理体系认证证书、职业健康安全管理体系认证证书、环境管理体系认证证书，每有1项有效证书得1分，满分3分。</w:t>
            </w:r>
            <w:r>
              <w:rPr>
                <w:rFonts w:hint="eastAsia" w:asciiTheme="minorEastAsia" w:hAnsiTheme="minorEastAsia" w:eastAsiaTheme="minorEastAsia" w:cstheme="minorEastAsia"/>
                <w:b/>
                <w:bCs/>
                <w:sz w:val="21"/>
                <w:szCs w:val="21"/>
              </w:rPr>
              <w:t xml:space="preserve">（提供国家认证认可信息公共服务平台查询截图及证书原件，扫描上传。证书失效或未提供或不符合要求的均不得分。）</w:t>
            </w:r>
            <w:r/>
          </w:p>
        </w:tc>
      </w:tr>
      <w:tr>
        <w:trPr>
          <w:trHeight w:val="590"/>
        </w:trPr>
        <w:tc>
          <w:tcPr>
            <w:shd w:val="clear" w:color="auto" w:fill="auto"/>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类似业绩</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205" w:type="pct"/>
            <w:vAlign w:val="center"/>
            <w:textDirection w:val="lrTb"/>
            <w:noWrap w:val="false"/>
          </w:tcPr>
          <w:p>
            <w:pPr>
              <w:jc w:val="left"/>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投标人或生产厂家提供自202</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年1月1日以来（以合同签订时间为准）完成的类似业绩，有一份得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分，满分</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w:t>
            </w:r>
            <w:r>
              <w:rPr>
                <w:rFonts w:hint="eastAsia" w:ascii="宋体" w:hAnsi="宋体" w:cs="宋体"/>
                <w:b/>
                <w:bCs/>
                <w:color w:val="auto"/>
                <w:sz w:val="22"/>
                <w:szCs w:val="22"/>
                <w:highlight w:val="none"/>
              </w:rPr>
              <w:t xml:space="preserve">（</w:t>
            </w:r>
            <w:r>
              <w:rPr>
                <w:rFonts w:hint="eastAsia" w:ascii="宋体" w:hAnsi="宋体" w:cs="宋体"/>
                <w:b/>
                <w:bCs/>
                <w:color w:val="auto"/>
                <w:szCs w:val="21"/>
                <w:highlight w:val="none"/>
              </w:rPr>
              <w:t xml:space="preserve">以合同签订时间为准，提供合同原件</w:t>
            </w:r>
            <w:r>
              <w:rPr>
                <w:rFonts w:hint="eastAsia" w:ascii="宋体" w:hAnsi="宋体" w:cs="宋体"/>
                <w:b/>
                <w:bCs/>
                <w:color w:val="auto"/>
                <w:szCs w:val="21"/>
                <w:highlight w:val="none"/>
                <w:lang w:val="en-US" w:eastAsia="zh-CN"/>
              </w:rPr>
              <w:t xml:space="preserve">并</w:t>
            </w:r>
            <w:r>
              <w:rPr>
                <w:rFonts w:hint="eastAsia" w:ascii="宋体" w:hAnsi="宋体" w:cs="宋体"/>
                <w:b/>
                <w:bCs/>
                <w:color w:val="auto"/>
                <w:szCs w:val="21"/>
                <w:highlight w:val="none"/>
              </w:rPr>
              <w:t xml:space="preserve">扫描上传</w:t>
            </w:r>
            <w:r>
              <w:rPr>
                <w:rFonts w:hint="eastAsia" w:ascii="宋体" w:hAnsi="宋体" w:cs="宋体"/>
                <w:b/>
                <w:bCs/>
                <w:color w:val="auto"/>
                <w:sz w:val="22"/>
                <w:szCs w:val="22"/>
                <w:highlight w:val="none"/>
              </w:rPr>
              <w:t xml:space="preserve">）</w:t>
            </w:r>
            <w:r/>
          </w:p>
        </w:tc>
      </w:tr>
      <w:tr>
        <w:trPr>
          <w:trHeight w:val="590"/>
        </w:trPr>
        <w:tc>
          <w:tcPr>
            <w:shd w:val="clear" w:color="auto" w:fill="auto"/>
            <w:tcBorders>
              <w:top w:val="single" w:color="auto" w:sz="4" w:space="0"/>
              <w:left w:val="single" w:color="auto" w:sz="4" w:space="0"/>
              <w:right w:val="single" w:color="auto" w:sz="4" w:space="0"/>
            </w:tcBorders>
            <w:tcW w:w="794" w:type="pct"/>
            <w:vAlign w:val="center"/>
            <w:vMerge w:val="restart"/>
            <w:textDirection w:val="lrTb"/>
            <w:noWrap w:val="false"/>
          </w:tcPr>
          <w:p>
            <w:pPr>
              <w:jc w:val="center"/>
              <w:keepLines w:val="0"/>
              <w:keepNext w:val="0"/>
              <w:pageBreakBefore w:val="0"/>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质保期</w:t>
            </w:r>
            <w:r/>
          </w:p>
          <w:p>
            <w:pPr>
              <w:jc w:val="center"/>
              <w:keepLines w:val="0"/>
              <w:keepNext w:val="0"/>
              <w:pageBreakBefore w:val="0"/>
              <w:spacing w:line="30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（4分）</w:t>
            </w:r>
            <w:r/>
          </w:p>
        </w:tc>
        <w:tc>
          <w:tcPr>
            <w:shd w:val="clear" w:color="auto" w:fill="auto"/>
            <w:tcBorders>
              <w:top w:val="single" w:color="auto" w:sz="4" w:space="0"/>
              <w:left w:val="none" w:color="000000" w:sz="4" w:space="0"/>
              <w:bottom w:val="single" w:color="auto" w:sz="4" w:space="0"/>
              <w:right w:val="single" w:color="auto" w:sz="4" w:space="0"/>
            </w:tcBorders>
            <w:tcW w:w="4205" w:type="pct"/>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rPr>
              <w:t xml:space="preserve">整车质保（2 分）</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满足招标文件最低要求</w:t>
            </w:r>
            <w:r>
              <w:rPr>
                <w:rFonts w:hint="eastAsia" w:ascii="宋体" w:hAnsi="宋体" w:eastAsia="宋体" w:cs="宋体"/>
                <w:color w:val="auto"/>
                <w:sz w:val="21"/>
                <w:szCs w:val="21"/>
                <w:highlight w:val="none"/>
                <w:lang w:val="en-US" w:eastAsia="zh-CN"/>
              </w:rPr>
              <w:t xml:space="preserve">的基础上</w:t>
            </w:r>
            <w:r>
              <w:rPr>
                <w:rFonts w:hint="eastAsia" w:ascii="宋体" w:hAnsi="宋体" w:eastAsia="宋体" w:cs="宋体"/>
                <w:color w:val="auto"/>
                <w:sz w:val="21"/>
                <w:szCs w:val="21"/>
                <w:highlight w:val="none"/>
                <w:lang w:val="zh-CN" w:eastAsia="zh-CN"/>
              </w:rPr>
              <w:t xml:space="preserve">，每增加一年加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分，满分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w:t>
            </w:r>
            <w:r/>
          </w:p>
        </w:tc>
      </w:tr>
      <w:tr>
        <w:trPr>
          <w:trHeight w:val="590"/>
        </w:trPr>
        <w:tc>
          <w:tcPr>
            <w:shd w:val="clear" w:color="auto" w:fill="auto"/>
            <w:tcBorders>
              <w:left w:val="single" w:color="auto" w:sz="4" w:space="0"/>
              <w:bottom w:val="single" w:color="auto" w:sz="4" w:space="0"/>
              <w:right w:val="single" w:color="auto" w:sz="4" w:space="0"/>
            </w:tcBorders>
            <w:tcW w:w="794" w:type="pct"/>
            <w:vAlign w:val="center"/>
            <w:vMerge w:val="continue"/>
            <w:textDirection w:val="lrTb"/>
            <w:noWrap w:val="false"/>
          </w:tcPr>
          <w:p>
            <w:pPr>
              <w:jc w:val="center"/>
              <w:keepLines w:val="0"/>
              <w:keepNext w:val="0"/>
              <w:pageBreakBefore w:val="0"/>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4205" w:type="pct"/>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三电质保（2 分）</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满足招标文件最低要求</w:t>
            </w:r>
            <w:r>
              <w:rPr>
                <w:rFonts w:hint="eastAsia" w:ascii="宋体" w:hAnsi="宋体" w:eastAsia="宋体" w:cs="宋体"/>
                <w:color w:val="auto"/>
                <w:sz w:val="21"/>
                <w:szCs w:val="21"/>
                <w:highlight w:val="none"/>
                <w:lang w:val="en-US" w:eastAsia="zh-CN"/>
              </w:rPr>
              <w:t xml:space="preserve">的基础上</w:t>
            </w:r>
            <w:r>
              <w:rPr>
                <w:rFonts w:hint="eastAsia" w:ascii="宋体" w:hAnsi="宋体" w:eastAsia="宋体" w:cs="宋体"/>
                <w:color w:val="auto"/>
                <w:sz w:val="21"/>
                <w:szCs w:val="21"/>
                <w:highlight w:val="none"/>
                <w:lang w:val="zh-CN" w:eastAsia="zh-CN"/>
              </w:rPr>
              <w:t xml:space="preserve">，每增加一年加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分，满分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w:t>
            </w:r>
            <w:r/>
          </w:p>
        </w:tc>
      </w:tr>
      <w:tr>
        <w:trPr>
          <w:trHeight w:val="578"/>
        </w:trPr>
        <w:tc>
          <w:tcPr>
            <w:shd w:val="clear" w:color="auto" w:fill="auto"/>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实施方案</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205" w:type="pct"/>
            <w:vAlign w:val="center"/>
            <w:textDirection w:val="lrTb"/>
            <w:noWrap w:val="false"/>
          </w:tcPr>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bidi="ar-SA"/>
              </w:rPr>
              <w:t xml:space="preserve">（1）</w:t>
            </w:r>
            <w:r>
              <w:rPr>
                <w:rFonts w:hint="eastAsia" w:asciiTheme="minorEastAsia" w:hAnsiTheme="minorEastAsia" w:eastAsiaTheme="minorEastAsia" w:cstheme="minorEastAsia"/>
                <w:sz w:val="21"/>
                <w:szCs w:val="21"/>
              </w:rPr>
              <w:t xml:space="preserve">根据</w:t>
            </w:r>
            <w:r>
              <w:rPr>
                <w:rFonts w:hint="eastAsia" w:asciiTheme="minorEastAsia" w:hAnsiTheme="minorEastAsia" w:eastAsiaTheme="minorEastAsia" w:cstheme="minorEastAsia"/>
                <w:sz w:val="21"/>
                <w:szCs w:val="21"/>
                <w:lang w:val="en-US" w:eastAsia="zh-CN"/>
              </w:rPr>
              <w:t xml:space="preserve">投标人</w:t>
            </w:r>
            <w:r>
              <w:rPr>
                <w:rFonts w:hint="eastAsia" w:asciiTheme="minorEastAsia" w:hAnsiTheme="minorEastAsia" w:eastAsiaTheme="minorEastAsia" w:cstheme="minorEastAsia"/>
                <w:sz w:val="21"/>
                <w:szCs w:val="21"/>
              </w:rPr>
              <w:t xml:space="preserve">针对本项目提供的供货方案（包括但不限于：供货计划、产品发货运输交付计划、交货验收方案等内容）进行综合</w:t>
            </w:r>
            <w:r>
              <w:rPr>
                <w:rFonts w:hint="eastAsia" w:asciiTheme="minorEastAsia" w:hAnsiTheme="minorEastAsia" w:eastAsiaTheme="minorEastAsia" w:cstheme="minorEastAsia"/>
                <w:sz w:val="21"/>
                <w:szCs w:val="21"/>
                <w:lang w:val="en-US" w:eastAsia="zh-CN"/>
              </w:rPr>
              <w:t xml:space="preserve">评</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方案内容完整详细，贴切项目实际情况的</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方案内容基本完整详细，基本贴切项目实际情况的</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方案</w:t>
            </w:r>
            <w:r>
              <w:rPr>
                <w:rFonts w:hint="eastAsia" w:asciiTheme="minorEastAsia" w:hAnsiTheme="minorEastAsia" w:eastAsiaTheme="minorEastAsia" w:cstheme="minorEastAsia"/>
                <w:sz w:val="21"/>
                <w:szCs w:val="21"/>
                <w:lang w:val="en-US" w:eastAsia="zh-CN"/>
              </w:rPr>
              <w:t xml:space="preserve">一般，缺少关键点，存在瑕疵，得1分；</w:t>
            </w:r>
            <w:r/>
          </w:p>
          <w:p>
            <w:pPr>
              <w:numPr>
                <w:ilvl w:val="0"/>
                <w:numId w:val="0"/>
              </w:numPr>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未提供不得分。</w:t>
            </w:r>
            <w:r/>
          </w:p>
          <w:p>
            <w:pPr>
              <w:numPr>
                <w:ilvl w:val="0"/>
                <w:numId w:val="0"/>
              </w:numPr>
              <w:ind w:left="0" w:firstLine="0"/>
              <w:jc w:val="left"/>
              <w:spacing w:line="360" w:lineRule="auto"/>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bidi="ar-SA"/>
              </w:rPr>
              <w:t xml:space="preserve">（2）</w:t>
            </w:r>
            <w:r>
              <w:rPr>
                <w:rFonts w:hint="eastAsia" w:asciiTheme="minorEastAsia" w:hAnsiTheme="minorEastAsia" w:eastAsiaTheme="minorEastAsia" w:cstheme="minorEastAsia"/>
                <w:sz w:val="21"/>
                <w:szCs w:val="21"/>
                <w:lang w:eastAsia="zh-CN"/>
              </w:rPr>
              <w:t xml:space="preserve">根据</w:t>
            </w:r>
            <w:r>
              <w:rPr>
                <w:rFonts w:hint="eastAsia" w:asciiTheme="minorEastAsia" w:hAnsiTheme="minorEastAsia" w:eastAsiaTheme="minorEastAsia" w:cstheme="minorEastAsia"/>
                <w:sz w:val="21"/>
                <w:szCs w:val="21"/>
                <w:lang w:val="en-US" w:eastAsia="zh-CN"/>
              </w:rPr>
              <w:t xml:space="preserve">投标人</w:t>
            </w:r>
            <w:r>
              <w:rPr>
                <w:rFonts w:hint="eastAsia" w:asciiTheme="minorEastAsia" w:hAnsiTheme="minorEastAsia" w:eastAsiaTheme="minorEastAsia" w:cstheme="minorEastAsia"/>
                <w:sz w:val="21"/>
                <w:szCs w:val="21"/>
                <w:lang w:eastAsia="zh-CN"/>
              </w:rPr>
              <w:t xml:space="preserve">提供的供货安装调试方案（包含但不限于①整车模块功能安装调试，②安全，③操作的便捷性，④供货时间保障等）</w:t>
            </w:r>
            <w:r>
              <w:rPr>
                <w:rFonts w:hint="eastAsia" w:asciiTheme="minorEastAsia" w:hAnsiTheme="minorEastAsia" w:eastAsiaTheme="minorEastAsia" w:cstheme="minorEastAsia"/>
                <w:sz w:val="21"/>
                <w:szCs w:val="21"/>
              </w:rPr>
              <w:t xml:space="preserve">进行综合</w:t>
            </w:r>
            <w:r>
              <w:rPr>
                <w:rFonts w:hint="eastAsia" w:asciiTheme="minorEastAsia" w:hAnsiTheme="minorEastAsia" w:eastAsiaTheme="minorEastAsia" w:cstheme="minorEastAsia"/>
                <w:sz w:val="21"/>
                <w:szCs w:val="21"/>
                <w:lang w:val="en-US" w:eastAsia="zh-CN"/>
              </w:rPr>
              <w:t xml:space="preserve">评</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w:t>
            </w:r>
            <w:r/>
          </w:p>
          <w:p>
            <w:pPr>
              <w:numPr>
                <w:ilvl w:val="0"/>
                <w:numId w:val="0"/>
              </w:numPr>
              <w:jc w:val="left"/>
              <w:spacing w:line="360" w:lineRule="auto"/>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方案包含的要点齐全、内容与要点相符，有展开详细的阐述且能够适用于本项目，得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lang w:eastAsia="zh-CN"/>
              </w:rPr>
              <w:t xml:space="preserve">分；</w:t>
            </w:r>
            <w:r/>
          </w:p>
          <w:p>
            <w:pPr>
              <w:numPr>
                <w:ilvl w:val="0"/>
                <w:numId w:val="0"/>
              </w:numPr>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方案所包含的要点齐全，内容基本能够适用于本项目，得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lang w:eastAsia="zh-CN"/>
              </w:rPr>
              <w:t xml:space="preserve">分；</w:t>
            </w:r>
            <w:r/>
          </w:p>
          <w:p>
            <w:pPr>
              <w:numPr>
                <w:ilvl w:val="0"/>
                <w:numId w:val="0"/>
              </w:numPr>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方案</w:t>
            </w:r>
            <w:r>
              <w:rPr>
                <w:rFonts w:hint="eastAsia" w:asciiTheme="minorEastAsia" w:hAnsiTheme="minorEastAsia" w:eastAsiaTheme="minorEastAsia" w:cstheme="minorEastAsia"/>
                <w:sz w:val="21"/>
                <w:szCs w:val="21"/>
                <w:lang w:val="en-US" w:eastAsia="zh-CN"/>
              </w:rPr>
              <w:t xml:space="preserve">一般，缺少关键点，存在瑕疵，得1分；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未提供不得分。</w:t>
            </w:r>
            <w:r/>
          </w:p>
        </w:tc>
      </w:tr>
      <w:tr>
        <w:trPr>
          <w:trHeight w:val="973"/>
        </w:trPr>
        <w:tc>
          <w:tcPr>
            <w:shd w:val="clear" w:color="auto" w:fill="auto"/>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质量保障方案</w:t>
            </w:r>
            <w:r/>
          </w:p>
          <w:p>
            <w:pPr>
              <w:jc w:val="center"/>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5分</w:t>
            </w:r>
            <w:r>
              <w:rPr>
                <w:rFonts w:hint="eastAsia" w:asciiTheme="minorEastAsia" w:hAnsiTheme="minorEastAsia" w:eastAsiaTheme="minorEastAsia" w:cstheme="minorEastAsia"/>
                <w:sz w:val="21"/>
                <w:szCs w:val="21"/>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205" w:type="pct"/>
            <w:vAlign w:val="center"/>
            <w:textDirection w:val="lrTb"/>
            <w:noWrap w:val="false"/>
          </w:tcPr>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根据所投车辆在生产过程</w:t>
            </w:r>
            <w:r>
              <w:rPr>
                <w:rFonts w:hint="eastAsia" w:asciiTheme="minorEastAsia" w:hAnsiTheme="minorEastAsia" w:eastAsiaTheme="minorEastAsia" w:cstheme="minorEastAsia"/>
                <w:sz w:val="21"/>
                <w:szCs w:val="21"/>
                <w:lang w:val="en-US" w:eastAsia="zh-CN"/>
              </w:rPr>
              <w:t xml:space="preserve">中</w:t>
            </w:r>
            <w:r>
              <w:rPr>
                <w:rFonts w:hint="eastAsia" w:asciiTheme="minorEastAsia" w:hAnsiTheme="minorEastAsia" w:eastAsiaTheme="minorEastAsia" w:cstheme="minorEastAsia"/>
                <w:sz w:val="21"/>
                <w:szCs w:val="21"/>
              </w:rPr>
              <w:t xml:space="preserve">的质量保证体系、质量保证措施、检测设备等三项进行</w:t>
            </w:r>
            <w:r>
              <w:rPr>
                <w:rFonts w:hint="eastAsia" w:asciiTheme="minorEastAsia" w:hAnsiTheme="minorEastAsia" w:eastAsiaTheme="minorEastAsia" w:cstheme="minorEastAsia"/>
                <w:sz w:val="21"/>
                <w:szCs w:val="21"/>
                <w:lang w:val="en-US" w:eastAsia="zh-CN"/>
              </w:rPr>
              <w:t xml:space="preserve">综合</w:t>
            </w:r>
            <w:r>
              <w:rPr>
                <w:rFonts w:hint="eastAsia" w:asciiTheme="minorEastAsia" w:hAnsiTheme="minorEastAsia" w:eastAsiaTheme="minorEastAsia" w:cstheme="minorEastAsia"/>
                <w:sz w:val="21"/>
                <w:szCs w:val="21"/>
              </w:rPr>
              <w:t xml:space="preserve">评分。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提供的方案完全响应、完整、可操作性强且满足采购人需求</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方案稍有欠缺、基本响应采购人需求</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w:t>
            </w:r>
            <w:r>
              <w:rPr>
                <w:rFonts w:hint="eastAsia" w:asciiTheme="minorEastAsia" w:hAnsiTheme="minorEastAsia" w:eastAsiaTheme="minorEastAsia" w:cstheme="minorEastAsia"/>
                <w:sz w:val="21"/>
                <w:szCs w:val="21"/>
                <w:lang w:val="en-US" w:eastAsia="zh-CN"/>
              </w:rPr>
              <w:t xml:space="preserve">一般，缺少关键点，</w:t>
            </w:r>
            <w:r>
              <w:rPr>
                <w:rFonts w:hint="eastAsia" w:asciiTheme="minorEastAsia" w:hAnsiTheme="minorEastAsia" w:eastAsiaTheme="minorEastAsia" w:cstheme="minorEastAsia"/>
                <w:sz w:val="21"/>
                <w:szCs w:val="21"/>
              </w:rPr>
              <w:t xml:space="preserve">存在瑕疵</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得1</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未提供不得分。</w:t>
            </w:r>
            <w:r/>
          </w:p>
        </w:tc>
      </w:tr>
      <w:tr>
        <w:trPr>
          <w:trHeight w:val="1130"/>
        </w:trPr>
        <w:tc>
          <w:tcPr>
            <w:shd w:val="clear" w:color="auto" w:fill="auto"/>
            <w:tcBorders>
              <w:top w:val="single" w:color="auto" w:sz="4" w:space="0"/>
              <w:left w:val="single" w:color="auto" w:sz="4" w:space="0"/>
              <w:right w:val="single" w:color="auto" w:sz="4" w:space="0"/>
            </w:tcBorders>
            <w:tcW w:w="79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培训方案</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w:t>
            </w:r>
            <w:r/>
          </w:p>
        </w:tc>
        <w:tc>
          <w:tcPr>
            <w:shd w:val="clear" w:color="auto" w:fill="auto"/>
            <w:tcBorders>
              <w:top w:val="single" w:color="auto" w:sz="4" w:space="0"/>
              <w:left w:val="none" w:color="000000" w:sz="4" w:space="0"/>
              <w:right w:val="single" w:color="auto" w:sz="4" w:space="0"/>
            </w:tcBorders>
            <w:tcW w:w="4205" w:type="pct"/>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根据投标人针对本项目的实际需求及自身情况编制的相应培训方案进行综合评</w:t>
            </w:r>
            <w:r>
              <w:rPr>
                <w:rFonts w:hint="eastAsia" w:asciiTheme="minorEastAsia" w:hAnsiTheme="minorEastAsia" w:eastAsiaTheme="minorEastAsia" w:cstheme="minorEastAsia"/>
                <w:sz w:val="21"/>
                <w:szCs w:val="21"/>
                <w:lang w:val="en-US" w:eastAsia="zh-CN"/>
              </w:rPr>
              <w:t xml:space="preserve">分</w:t>
            </w:r>
            <w:r>
              <w:rPr>
                <w:rFonts w:hint="eastAsia" w:asciiTheme="minorEastAsia" w:hAnsiTheme="minorEastAsia" w:eastAsiaTheme="minorEastAsia" w:cstheme="minorEastAsia"/>
                <w:sz w:val="21"/>
                <w:szCs w:val="21"/>
              </w:rPr>
              <w:t xml:space="preserve">，培训方案包括但不限于培训对象及计划安排、培训内容及目标、培训效果及保证措施、培训人员配备及经验等）：</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培训内容详细全面、科学可行、具有针对性，得</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培训内容较详细全面、较科学可行，不存在实施难度，得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培训内容描述缺少关键点、存在瑕疵，得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w:t>
            </w:r>
            <w:r/>
          </w:p>
          <w:p>
            <w:pPr>
              <w:jc w:val="left"/>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未提供方案的不得分。</w:t>
            </w:r>
            <w:r/>
          </w:p>
        </w:tc>
      </w:tr>
      <w:tr>
        <w:trPr>
          <w:trHeight w:val="990"/>
        </w:trPr>
        <w:tc>
          <w:tcPr>
            <w:shd w:val="clear" w:color="auto" w:fill="auto"/>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205" w:type="pct"/>
            <w:vAlign w:val="center"/>
            <w:textDirection w:val="lrTb"/>
            <w:noWrap w:val="false"/>
          </w:tcPr>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投标人根据项目需求提供售后服务方案，方案包括但不限于售后服务内容、售后服务体系、故障响应、备品备件保障供应、巡检服务等进行综合</w:t>
            </w:r>
            <w:r>
              <w:rPr>
                <w:rFonts w:hint="eastAsia" w:asciiTheme="minorEastAsia" w:hAnsiTheme="minorEastAsia" w:eastAsiaTheme="minorEastAsia" w:cstheme="minorEastAsia"/>
                <w:sz w:val="21"/>
                <w:szCs w:val="21"/>
                <w:lang w:val="en-US" w:eastAsia="zh-CN"/>
              </w:rPr>
              <w:t xml:space="preserve">评</w:t>
            </w:r>
            <w:r>
              <w:rPr>
                <w:rFonts w:hint="eastAsia" w:asciiTheme="minorEastAsia" w:hAnsiTheme="minorEastAsia" w:eastAsiaTheme="minorEastAsia" w:cstheme="minorEastAsia"/>
                <w:sz w:val="21"/>
                <w:szCs w:val="21"/>
              </w:rPr>
              <w:t xml:space="preserve">分：</w:t>
            </w:r>
            <w:r/>
          </w:p>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售后服务方案科学、合理、完善，服务响应迅速，服务内容及承诺能够对开展本项目需求提供实质性帮助，得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w:t>
            </w:r>
            <w:r/>
          </w:p>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售后服务方案较合理、较科学，服务响应较快，服务内容安排较符合项目实际，得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售后服务方案不够全面，服务响应欠缺、不完善，服务内容对本项目需求响应度低，得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未提供方案的不得分。</w:t>
            </w:r>
            <w:r/>
          </w:p>
        </w:tc>
      </w:tr>
    </w:tbl>
    <w:p>
      <w:pPr>
        <w:numPr>
          <w:ilvl w:val="0"/>
          <w:numId w:val="0"/>
        </w:num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numPr>
          <w:ilvl w:val="0"/>
          <w:numId w:val="0"/>
        </w:numPr>
        <w:spacing w:line="360" w:lineRule="auto"/>
        <w:rPr>
          <w:rFonts w:hint="default" w:ascii="宋体" w:hAnsi="宋体" w:eastAsia="宋体" w:cs="宋体"/>
          <w:b/>
          <w:color w:val="ff0000"/>
          <w:sz w:val="24"/>
          <w:szCs w:val="24"/>
          <w:highlight w:val="none"/>
          <w:lang w:val="en-US" w:eastAsia="zh-CN"/>
        </w:rPr>
      </w:pPr>
      <w:r>
        <w:rPr>
          <w:rFonts w:hint="eastAsia" w:ascii="宋体" w:hAnsi="宋体" w:cs="宋体"/>
          <w:b/>
          <w:color w:val="ff0000"/>
          <w:sz w:val="24"/>
          <w:szCs w:val="24"/>
          <w:highlight w:val="none"/>
          <w:lang w:val="en-US" w:eastAsia="zh-CN"/>
        </w:rPr>
        <w:t xml:space="preserve">分包2：</w:t>
      </w:r>
      <w:r/>
    </w:p>
    <w:tbl>
      <w:tblPr>
        <w:tblStyle w:val="91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530"/>
        <w:gridCol w:w="8094"/>
      </w:tblGrid>
      <w:tr>
        <w:trPr>
          <w:trHeight w:val="461"/>
          <w:tblHeader/>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项  目</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评  分  标  准</w:t>
            </w:r>
            <w:r/>
          </w:p>
        </w:tc>
      </w:tr>
      <w:tr>
        <w:trPr>
          <w:trHeight w:val="945"/>
        </w:trPr>
        <w:tc>
          <w:tcPr>
            <w:shd w:val="clear" w:color="auto" w:fill="auto"/>
            <w:tcBorders>
              <w:top w:val="none" w:color="000000"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价格分</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（30分）</w:t>
            </w:r>
            <w:r/>
          </w:p>
        </w:tc>
        <w:tc>
          <w:tcPr>
            <w:shd w:val="clear" w:color="auto" w:fill="auto"/>
            <w:tcBorders>
              <w:top w:val="none" w:color="000000" w:sz="4" w:space="0"/>
              <w:left w:val="none" w:color="000000" w:sz="4" w:space="0"/>
              <w:bottom w:val="single" w:color="auto" w:sz="4" w:space="0"/>
              <w:right w:val="single" w:color="auto" w:sz="4" w:space="0"/>
            </w:tcBorders>
            <w:tcW w:w="4204" w:type="pct"/>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以满足招标文件要求的最低投标报价为评标基准价，得满分30分，其他投标报价得分＝（评标基准价/其他投标报价）×30×100</w:t>
            </w:r>
            <w:r>
              <w:rPr>
                <w:rFonts w:hint="eastAsia" w:asciiTheme="minorEastAsia" w:hAnsiTheme="minorEastAsia" w:eastAsiaTheme="minorEastAsia" w:cstheme="minorEastAsia"/>
                <w:sz w:val="21"/>
                <w:szCs w:val="21"/>
                <w:lang w:val="en-US" w:eastAsia="zh-CN"/>
              </w:rPr>
              <w:t xml:space="preserve">%</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b/>
                <w:bCs/>
                <w:sz w:val="21"/>
                <w:szCs w:val="21"/>
              </w:rPr>
              <w:t xml:space="preserve">（保留二位小数）</w:t>
            </w:r>
            <w:r/>
          </w:p>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技术参数</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26</w:t>
            </w:r>
            <w:r>
              <w:rPr>
                <w:rFonts w:hint="eastAsia" w:asciiTheme="minorEastAsia" w:hAnsiTheme="minorEastAsia" w:eastAsiaTheme="minorEastAsia" w:cstheme="minorEastAsia"/>
                <w:sz w:val="21"/>
                <w:szCs w:val="21"/>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jc w:val="left"/>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根据招标文件详细技术要求，完全响应即满足招标文件各项技术指标、参数要求的得26分。</w:t>
            </w:r>
            <w:r/>
          </w:p>
          <w:p>
            <w:pPr>
              <w:jc w:val="left"/>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主要技术指标（标注“★”的条款）每出现一项偏离扣2分，扣完为止。</w:t>
            </w:r>
            <w:r/>
          </w:p>
          <w:p>
            <w:pPr>
              <w:jc w:val="left"/>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其他指标（未标注“★”的条款）每出现一项偏离扣1分，扣完为止。</w:t>
            </w:r>
            <w:r/>
          </w:p>
          <w:p>
            <w:pPr>
              <w:jc w:val="left"/>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lang w:val="en-US" w:eastAsia="zh-CN"/>
              </w:rPr>
              <w:t xml:space="preserve">【标注“★”的须提供相关证明材料（包括但不限于工信部机动车产品公告截图、整车 CCC 认证证书、产品说明书、厂家技术彩页、第三方检测报告、官网配置截图、平台功能截图等）的原件加盖投标人公章扫描上传；未标注“★”的条款提供技术要求响应及偏离表；不提供的不得分】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企业实力</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（3分）</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jc w:val="left"/>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w:t>
            </w:r>
            <w:r>
              <w:rPr>
                <w:rFonts w:hint="eastAsia" w:asciiTheme="minorEastAsia" w:hAnsiTheme="minorEastAsia" w:eastAsiaTheme="minorEastAsia" w:cstheme="minorEastAsia"/>
                <w:sz w:val="21"/>
                <w:szCs w:val="21"/>
                <w:lang w:val="en-US" w:eastAsia="zh-CN"/>
              </w:rPr>
              <w:t xml:space="preserve">或生产厂家</w:t>
            </w:r>
            <w:r>
              <w:rPr>
                <w:rFonts w:hint="eastAsia" w:asciiTheme="minorEastAsia" w:hAnsiTheme="minorEastAsia" w:eastAsiaTheme="minorEastAsia" w:cstheme="minorEastAsia"/>
                <w:sz w:val="21"/>
                <w:szCs w:val="21"/>
              </w:rPr>
              <w:t xml:space="preserve">具备有效期内的质量管理体系认证证书、职业健康安全管理体系认证证书、环境管理体系认证证书，每有1项有效证书得1分，满分3分。</w:t>
            </w:r>
            <w:r>
              <w:rPr>
                <w:rFonts w:hint="eastAsia" w:asciiTheme="minorEastAsia" w:hAnsiTheme="minorEastAsia" w:eastAsiaTheme="minorEastAsia" w:cstheme="minorEastAsia"/>
                <w:b/>
                <w:bCs/>
                <w:sz w:val="21"/>
                <w:szCs w:val="21"/>
              </w:rPr>
              <w:t xml:space="preserve">（提供国家认证认可信息公共服务平台查询截图及证书原件，扫描上传。证书失效或未提供或不符合要求的均不得分。）</w:t>
            </w:r>
            <w:r/>
          </w:p>
        </w:tc>
      </w:tr>
      <w:tr>
        <w:trPr>
          <w:trHeight w:val="590"/>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类似业绩</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jc w:val="left"/>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投标人或生产厂家提供自202</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年1月1日以来（以合同签订时间为准）完成的类似业绩，有一份得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分，满分</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w:t>
            </w:r>
            <w:r>
              <w:rPr>
                <w:rFonts w:hint="eastAsia" w:ascii="宋体" w:hAnsi="宋体" w:cs="宋体"/>
                <w:b/>
                <w:bCs/>
                <w:color w:val="auto"/>
                <w:sz w:val="22"/>
                <w:szCs w:val="22"/>
                <w:highlight w:val="none"/>
              </w:rPr>
              <w:t xml:space="preserve">（</w:t>
            </w:r>
            <w:r>
              <w:rPr>
                <w:rFonts w:hint="eastAsia" w:ascii="宋体" w:hAnsi="宋体" w:cs="宋体"/>
                <w:b/>
                <w:bCs/>
                <w:color w:val="auto"/>
                <w:szCs w:val="21"/>
                <w:highlight w:val="none"/>
              </w:rPr>
              <w:t xml:space="preserve">以合同签订时间为准，提供合同原件</w:t>
            </w:r>
            <w:r>
              <w:rPr>
                <w:rFonts w:hint="eastAsia" w:ascii="宋体" w:hAnsi="宋体" w:cs="宋体"/>
                <w:b/>
                <w:bCs/>
                <w:color w:val="auto"/>
                <w:szCs w:val="21"/>
                <w:highlight w:val="none"/>
                <w:lang w:val="en-US" w:eastAsia="zh-CN"/>
              </w:rPr>
              <w:t xml:space="preserve">并</w:t>
            </w:r>
            <w:r>
              <w:rPr>
                <w:rFonts w:hint="eastAsia" w:ascii="宋体" w:hAnsi="宋体" w:cs="宋体"/>
                <w:b/>
                <w:bCs/>
                <w:color w:val="auto"/>
                <w:szCs w:val="21"/>
                <w:highlight w:val="none"/>
              </w:rPr>
              <w:t xml:space="preserve">扫描上传</w:t>
            </w:r>
            <w:r>
              <w:rPr>
                <w:rFonts w:hint="eastAsia" w:ascii="宋体" w:hAnsi="宋体" w:cs="宋体"/>
                <w:b/>
                <w:bCs/>
                <w:color w:val="auto"/>
                <w:sz w:val="22"/>
                <w:szCs w:val="22"/>
                <w:highlight w:val="none"/>
              </w:rPr>
              <w:t xml:space="preserve">）</w:t>
            </w:r>
            <w:r/>
          </w:p>
        </w:tc>
      </w:tr>
      <w:tr>
        <w:trPr>
          <w:trHeight w:val="590"/>
        </w:trPr>
        <w:tc>
          <w:tcPr>
            <w:shd w:val="clear" w:color="auto" w:fill="auto"/>
            <w:tcBorders>
              <w:top w:val="single" w:color="auto" w:sz="4" w:space="0"/>
              <w:left w:val="single" w:color="auto" w:sz="4" w:space="0"/>
              <w:bottom w:val="single" w:color="auto" w:sz="4" w:space="0"/>
              <w:right w:val="single" w:color="auto" w:sz="4" w:space="0"/>
            </w:tcBorders>
            <w:tcW w:w="1530" w:type="dxa"/>
            <w:vAlign w:val="center"/>
            <w:vMerge w:val="restart"/>
            <w:textDirection w:val="lrTb"/>
            <w:noWrap w:val="false"/>
          </w:tcPr>
          <w:p>
            <w:pPr>
              <w:jc w:val="center"/>
              <w:keepLines w:val="0"/>
              <w:keepNext w:val="0"/>
              <w:pageBreakBefore w:val="0"/>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质保期</w:t>
            </w:r>
            <w:r/>
          </w:p>
          <w:p>
            <w:pPr>
              <w:jc w:val="center"/>
              <w:keepLines w:val="0"/>
              <w:keepNext w:val="0"/>
              <w:pageBreakBefore w:val="0"/>
              <w:spacing w:line="30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（4分）</w:t>
            </w:r>
            <w:r/>
          </w:p>
        </w:tc>
        <w:tc>
          <w:tcPr>
            <w:shd w:val="clear" w:color="auto" w:fill="auto"/>
            <w:tcBorders>
              <w:top w:val="single" w:color="auto" w:sz="4" w:space="0"/>
              <w:left w:val="none" w:color="000000" w:sz="4" w:space="0"/>
              <w:bottom w:val="single" w:color="auto" w:sz="4" w:space="0"/>
              <w:right w:val="single" w:color="auto" w:sz="4" w:space="0"/>
            </w:tcBorders>
            <w:tcW w:w="8094"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rPr>
              <w:t xml:space="preserve">整车质保（2 分）</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满足招标文件最低要求</w:t>
            </w:r>
            <w:r>
              <w:rPr>
                <w:rFonts w:hint="eastAsia" w:ascii="宋体" w:hAnsi="宋体" w:eastAsia="宋体" w:cs="宋体"/>
                <w:color w:val="auto"/>
                <w:sz w:val="21"/>
                <w:szCs w:val="21"/>
                <w:highlight w:val="none"/>
                <w:lang w:val="en-US" w:eastAsia="zh-CN"/>
              </w:rPr>
              <w:t xml:space="preserve">的基础上</w:t>
            </w:r>
            <w:r>
              <w:rPr>
                <w:rFonts w:hint="eastAsia" w:ascii="宋体" w:hAnsi="宋体" w:eastAsia="宋体" w:cs="宋体"/>
                <w:color w:val="auto"/>
                <w:sz w:val="21"/>
                <w:szCs w:val="21"/>
                <w:highlight w:val="none"/>
                <w:lang w:val="zh-CN" w:eastAsia="zh-CN"/>
              </w:rPr>
              <w:t xml:space="preserve">，每增加一年加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分，满分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w:t>
            </w:r>
            <w:r/>
          </w:p>
        </w:tc>
      </w:tr>
      <w:tr>
        <w:trPr>
          <w:trHeight w:val="590"/>
        </w:trPr>
        <w:tc>
          <w:tcPr>
            <w:shd w:val="clear" w:color="auto" w:fill="auto"/>
            <w:tcBorders>
              <w:top w:val="single" w:color="auto" w:sz="4" w:space="0"/>
              <w:left w:val="single" w:color="auto" w:sz="4" w:space="0"/>
              <w:bottom w:val="single" w:color="auto" w:sz="4" w:space="0"/>
              <w:right w:val="single" w:color="auto" w:sz="4" w:space="0"/>
            </w:tcBorders>
            <w:tcW w:w="1530" w:type="dxa"/>
            <w:vAlign w:val="center"/>
            <w:vMerge w:val="continue"/>
            <w:textDirection w:val="lrTb"/>
            <w:noWrap w:val="false"/>
          </w:tcPr>
          <w:p>
            <w:pPr>
              <w:jc w:val="center"/>
              <w:keepLines w:val="0"/>
              <w:keepNext w:val="0"/>
              <w:pageBreakBefore w:val="0"/>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8094"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三电质保（2 分）</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满足招标文件最低要求</w:t>
            </w:r>
            <w:r>
              <w:rPr>
                <w:rFonts w:hint="eastAsia" w:ascii="宋体" w:hAnsi="宋体" w:eastAsia="宋体" w:cs="宋体"/>
                <w:color w:val="auto"/>
                <w:sz w:val="21"/>
                <w:szCs w:val="21"/>
                <w:highlight w:val="none"/>
                <w:lang w:val="en-US" w:eastAsia="zh-CN"/>
              </w:rPr>
              <w:t xml:space="preserve">的基础上</w:t>
            </w:r>
            <w:r>
              <w:rPr>
                <w:rFonts w:hint="eastAsia" w:ascii="宋体" w:hAnsi="宋体" w:eastAsia="宋体" w:cs="宋体"/>
                <w:color w:val="auto"/>
                <w:sz w:val="21"/>
                <w:szCs w:val="21"/>
                <w:highlight w:val="none"/>
                <w:lang w:val="zh-CN" w:eastAsia="zh-CN"/>
              </w:rPr>
              <w:t xml:space="preserve">，每增加一年加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分，满分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w:t>
            </w:r>
            <w:r/>
          </w:p>
        </w:tc>
      </w:tr>
      <w:tr>
        <w:trPr>
          <w:trHeight w:val="668"/>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实施方案</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bidi="ar-SA"/>
              </w:rPr>
              <w:t xml:space="preserve">（1）</w:t>
            </w:r>
            <w:r>
              <w:rPr>
                <w:rFonts w:hint="eastAsia" w:asciiTheme="minorEastAsia" w:hAnsiTheme="minorEastAsia" w:eastAsiaTheme="minorEastAsia" w:cstheme="minorEastAsia"/>
                <w:sz w:val="21"/>
                <w:szCs w:val="21"/>
              </w:rPr>
              <w:t xml:space="preserve">根据</w:t>
            </w:r>
            <w:r>
              <w:rPr>
                <w:rFonts w:hint="eastAsia" w:asciiTheme="minorEastAsia" w:hAnsiTheme="minorEastAsia" w:eastAsiaTheme="minorEastAsia" w:cstheme="minorEastAsia"/>
                <w:sz w:val="21"/>
                <w:szCs w:val="21"/>
                <w:lang w:val="en-US" w:eastAsia="zh-CN"/>
              </w:rPr>
              <w:t xml:space="preserve">投标人</w:t>
            </w:r>
            <w:r>
              <w:rPr>
                <w:rFonts w:hint="eastAsia" w:asciiTheme="minorEastAsia" w:hAnsiTheme="minorEastAsia" w:eastAsiaTheme="minorEastAsia" w:cstheme="minorEastAsia"/>
                <w:sz w:val="21"/>
                <w:szCs w:val="21"/>
              </w:rPr>
              <w:t xml:space="preserve">针对本项目提供的供货方案（包括但不限于：供货计划、产品发货运输交付计划、交货验收方案等内容）进行综合</w:t>
            </w:r>
            <w:r>
              <w:rPr>
                <w:rFonts w:hint="eastAsia" w:asciiTheme="minorEastAsia" w:hAnsiTheme="minorEastAsia" w:eastAsiaTheme="minorEastAsia" w:cstheme="minorEastAsia"/>
                <w:sz w:val="21"/>
                <w:szCs w:val="21"/>
                <w:lang w:val="en-US" w:eastAsia="zh-CN"/>
              </w:rPr>
              <w:t xml:space="preserve">评</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方案内容完整详细，贴切项目实际情况的</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方案内容基本完整详细，基本贴切项目实际情况的</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方案</w:t>
            </w:r>
            <w:r>
              <w:rPr>
                <w:rFonts w:hint="eastAsia" w:asciiTheme="minorEastAsia" w:hAnsiTheme="minorEastAsia" w:eastAsiaTheme="minorEastAsia" w:cstheme="minorEastAsia"/>
                <w:sz w:val="21"/>
                <w:szCs w:val="21"/>
                <w:lang w:val="en-US" w:eastAsia="zh-CN"/>
              </w:rPr>
              <w:t xml:space="preserve">一般，缺少关键点，存在瑕疵，得1分；</w:t>
            </w:r>
            <w:r/>
          </w:p>
          <w:p>
            <w:pPr>
              <w:numPr>
                <w:ilvl w:val="0"/>
                <w:numId w:val="0"/>
              </w:numPr>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未提供不得分。</w:t>
            </w:r>
            <w:r/>
          </w:p>
          <w:p>
            <w:pPr>
              <w:numPr>
                <w:ilvl w:val="0"/>
                <w:numId w:val="0"/>
              </w:numPr>
              <w:ind w:left="0" w:firstLine="0"/>
              <w:jc w:val="left"/>
              <w:spacing w:line="360" w:lineRule="auto"/>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bidi="ar-SA"/>
              </w:rPr>
              <w:t xml:space="preserve">（2）</w:t>
            </w:r>
            <w:r>
              <w:rPr>
                <w:rFonts w:hint="eastAsia" w:asciiTheme="minorEastAsia" w:hAnsiTheme="minorEastAsia" w:eastAsiaTheme="minorEastAsia" w:cstheme="minorEastAsia"/>
                <w:sz w:val="21"/>
                <w:szCs w:val="21"/>
                <w:lang w:eastAsia="zh-CN"/>
              </w:rPr>
              <w:t xml:space="preserve">根据</w:t>
            </w:r>
            <w:r>
              <w:rPr>
                <w:rFonts w:hint="eastAsia" w:asciiTheme="minorEastAsia" w:hAnsiTheme="minorEastAsia" w:eastAsiaTheme="minorEastAsia" w:cstheme="minorEastAsia"/>
                <w:sz w:val="21"/>
                <w:szCs w:val="21"/>
                <w:lang w:val="en-US" w:eastAsia="zh-CN"/>
              </w:rPr>
              <w:t xml:space="preserve">投标人</w:t>
            </w:r>
            <w:r>
              <w:rPr>
                <w:rFonts w:hint="eastAsia" w:asciiTheme="minorEastAsia" w:hAnsiTheme="minorEastAsia" w:eastAsiaTheme="minorEastAsia" w:cstheme="minorEastAsia"/>
                <w:sz w:val="21"/>
                <w:szCs w:val="21"/>
                <w:lang w:eastAsia="zh-CN"/>
              </w:rPr>
              <w:t xml:space="preserve">提供的供货安装调试方案（包含但不限于①整车模块功能安装调试，②安全，③操作的便捷性，④供货时间保障等）</w:t>
            </w:r>
            <w:r>
              <w:rPr>
                <w:rFonts w:hint="eastAsia" w:asciiTheme="minorEastAsia" w:hAnsiTheme="minorEastAsia" w:eastAsiaTheme="minorEastAsia" w:cstheme="minorEastAsia"/>
                <w:sz w:val="21"/>
                <w:szCs w:val="21"/>
              </w:rPr>
              <w:t xml:space="preserve">进行综合</w:t>
            </w:r>
            <w:r>
              <w:rPr>
                <w:rFonts w:hint="eastAsia" w:asciiTheme="minorEastAsia" w:hAnsiTheme="minorEastAsia" w:eastAsiaTheme="minorEastAsia" w:cstheme="minorEastAsia"/>
                <w:sz w:val="21"/>
                <w:szCs w:val="21"/>
                <w:lang w:val="en-US" w:eastAsia="zh-CN"/>
              </w:rPr>
              <w:t xml:space="preserve">评</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w:t>
            </w:r>
            <w:r/>
          </w:p>
          <w:p>
            <w:pPr>
              <w:numPr>
                <w:ilvl w:val="0"/>
                <w:numId w:val="0"/>
              </w:numPr>
              <w:jc w:val="left"/>
              <w:spacing w:line="360" w:lineRule="auto"/>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方案包含的要点齐全、内容与要点相符，有展开详细的阐述且能够适用于本项目，得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lang w:eastAsia="zh-CN"/>
              </w:rPr>
              <w:t xml:space="preserve">分；</w:t>
            </w:r>
            <w:r/>
          </w:p>
          <w:p>
            <w:pPr>
              <w:numPr>
                <w:ilvl w:val="0"/>
                <w:numId w:val="0"/>
              </w:numPr>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方案所包含的要点齐全，内容基本能够适用于本项目，得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lang w:eastAsia="zh-CN"/>
              </w:rPr>
              <w:t xml:space="preserve">分；</w:t>
            </w:r>
            <w:r/>
          </w:p>
          <w:p>
            <w:pPr>
              <w:numPr>
                <w:ilvl w:val="0"/>
                <w:numId w:val="0"/>
              </w:numPr>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方案</w:t>
            </w:r>
            <w:r>
              <w:rPr>
                <w:rFonts w:hint="eastAsia" w:asciiTheme="minorEastAsia" w:hAnsiTheme="minorEastAsia" w:eastAsiaTheme="minorEastAsia" w:cstheme="minorEastAsia"/>
                <w:sz w:val="21"/>
                <w:szCs w:val="21"/>
                <w:lang w:val="en-US" w:eastAsia="zh-CN"/>
              </w:rPr>
              <w:t xml:space="preserve">一般，缺少关键点，存在瑕疵，得1分；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未提供不得分。</w:t>
            </w:r>
            <w:r/>
          </w:p>
        </w:tc>
      </w:tr>
      <w:tr>
        <w:trPr>
          <w:trHeight w:val="973"/>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质量保障方案</w:t>
            </w:r>
            <w:r/>
          </w:p>
          <w:p>
            <w:pPr>
              <w:jc w:val="center"/>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5分</w:t>
            </w:r>
            <w:r>
              <w:rPr>
                <w:rFonts w:hint="eastAsia" w:asciiTheme="minorEastAsia" w:hAnsiTheme="minorEastAsia" w:eastAsiaTheme="minorEastAsia" w:cstheme="minorEastAsia"/>
                <w:sz w:val="21"/>
                <w:szCs w:val="21"/>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根据所投车辆在生产过程</w:t>
            </w:r>
            <w:r>
              <w:rPr>
                <w:rFonts w:hint="eastAsia" w:asciiTheme="minorEastAsia" w:hAnsiTheme="minorEastAsia" w:eastAsiaTheme="minorEastAsia" w:cstheme="minorEastAsia"/>
                <w:sz w:val="21"/>
                <w:szCs w:val="21"/>
                <w:lang w:val="en-US" w:eastAsia="zh-CN"/>
              </w:rPr>
              <w:t xml:space="preserve">中</w:t>
            </w:r>
            <w:r>
              <w:rPr>
                <w:rFonts w:hint="eastAsia" w:asciiTheme="minorEastAsia" w:hAnsiTheme="minorEastAsia" w:eastAsiaTheme="minorEastAsia" w:cstheme="minorEastAsia"/>
                <w:sz w:val="21"/>
                <w:szCs w:val="21"/>
              </w:rPr>
              <w:t xml:space="preserve">的质量保证体系、质量保证措施、检测设备等三项进行</w:t>
            </w:r>
            <w:r>
              <w:rPr>
                <w:rFonts w:hint="eastAsia" w:asciiTheme="minorEastAsia" w:hAnsiTheme="minorEastAsia" w:eastAsiaTheme="minorEastAsia" w:cstheme="minorEastAsia"/>
                <w:sz w:val="21"/>
                <w:szCs w:val="21"/>
                <w:lang w:val="en-US" w:eastAsia="zh-CN"/>
              </w:rPr>
              <w:t xml:space="preserve">综合</w:t>
            </w:r>
            <w:r>
              <w:rPr>
                <w:rFonts w:hint="eastAsia" w:asciiTheme="minorEastAsia" w:hAnsiTheme="minorEastAsia" w:eastAsiaTheme="minorEastAsia" w:cstheme="minorEastAsia"/>
                <w:sz w:val="21"/>
                <w:szCs w:val="21"/>
              </w:rPr>
              <w:t xml:space="preserve">评分。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提供的方案完全响应、完整、可操作性强且满足采购人需求</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方案稍有欠缺、基本响应采购人需求</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w:t>
            </w:r>
            <w:r>
              <w:rPr>
                <w:rFonts w:hint="eastAsia" w:asciiTheme="minorEastAsia" w:hAnsiTheme="minorEastAsia" w:eastAsiaTheme="minorEastAsia" w:cstheme="minorEastAsia"/>
                <w:sz w:val="21"/>
                <w:szCs w:val="21"/>
                <w:lang w:val="en-US" w:eastAsia="zh-CN"/>
              </w:rPr>
              <w:t xml:space="preserve">一般，缺少关键点，</w:t>
            </w:r>
            <w:r>
              <w:rPr>
                <w:rFonts w:hint="eastAsia" w:asciiTheme="minorEastAsia" w:hAnsiTheme="minorEastAsia" w:eastAsiaTheme="minorEastAsia" w:cstheme="minorEastAsia"/>
                <w:sz w:val="21"/>
                <w:szCs w:val="21"/>
              </w:rPr>
              <w:t xml:space="preserve">存在瑕疵</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得1</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未提供不得分。</w:t>
            </w:r>
            <w:r/>
          </w:p>
        </w:tc>
      </w:tr>
      <w:tr>
        <w:trPr>
          <w:trHeight w:val="1130"/>
        </w:trPr>
        <w:tc>
          <w:tcPr>
            <w:shd w:val="clear" w:color="auto" w:fill="auto"/>
            <w:tcBorders>
              <w:top w:val="single" w:color="auto" w:sz="4" w:space="0"/>
              <w:left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培训方案</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tc>
        <w:tc>
          <w:tcPr>
            <w:shd w:val="clear" w:color="auto" w:fill="auto"/>
            <w:tcBorders>
              <w:top w:val="single" w:color="auto" w:sz="4" w:space="0"/>
              <w:left w:val="none" w:color="000000" w:sz="4" w:space="0"/>
              <w:right w:val="single" w:color="auto" w:sz="4" w:space="0"/>
            </w:tcBorders>
            <w:tcW w:w="4204" w:type="pct"/>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根据投标人针对本项目的实际需求及自身情况编制的相应培训方案进行综合评</w:t>
            </w:r>
            <w:r>
              <w:rPr>
                <w:rFonts w:hint="eastAsia" w:asciiTheme="minorEastAsia" w:hAnsiTheme="minorEastAsia" w:eastAsiaTheme="minorEastAsia" w:cstheme="minorEastAsia"/>
                <w:sz w:val="21"/>
                <w:szCs w:val="21"/>
                <w:lang w:val="en-US" w:eastAsia="zh-CN"/>
              </w:rPr>
              <w:t xml:space="preserve">分</w:t>
            </w:r>
            <w:r>
              <w:rPr>
                <w:rFonts w:hint="eastAsia" w:asciiTheme="minorEastAsia" w:hAnsiTheme="minorEastAsia" w:eastAsiaTheme="minorEastAsia" w:cstheme="minorEastAsia"/>
                <w:sz w:val="21"/>
                <w:szCs w:val="21"/>
              </w:rPr>
              <w:t xml:space="preserve">，培训方案包括但不限于培训对象及计划安排、培训内容及目标、培训效果及保证措施、培训人员配备及经验等）：</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培训内容详细全面、科学可行、具有针对性，得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培训内容较详细全面、较科学可行，不存在实施难度，得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培训内容描述缺少关键点、存在瑕疵，得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w:t>
            </w:r>
            <w:r/>
          </w:p>
          <w:p>
            <w:pPr>
              <w:jc w:val="left"/>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未提供方案的不得分。</w:t>
            </w:r>
            <w:r/>
          </w:p>
        </w:tc>
      </w:tr>
      <w:tr>
        <w:trPr>
          <w:trHeight w:val="990"/>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投标人根据项目需求提供售后服务方案，方案包括但不限于售后服务内容、售后服务体系、故障响应、备品备件保障供应、巡检服务等进行综合</w:t>
            </w:r>
            <w:r>
              <w:rPr>
                <w:rFonts w:hint="eastAsia" w:asciiTheme="minorEastAsia" w:hAnsiTheme="minorEastAsia" w:eastAsiaTheme="minorEastAsia" w:cstheme="minorEastAsia"/>
                <w:sz w:val="21"/>
                <w:szCs w:val="21"/>
                <w:lang w:val="en-US" w:eastAsia="zh-CN"/>
              </w:rPr>
              <w:t xml:space="preserve">评</w:t>
            </w:r>
            <w:r>
              <w:rPr>
                <w:rFonts w:hint="eastAsia" w:asciiTheme="minorEastAsia" w:hAnsiTheme="minorEastAsia" w:eastAsiaTheme="minorEastAsia" w:cstheme="minorEastAsia"/>
                <w:sz w:val="21"/>
                <w:szCs w:val="21"/>
              </w:rPr>
              <w:t xml:space="preserve">分：</w:t>
            </w:r>
            <w:r/>
          </w:p>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售后服务方案科学、合理、完善，服务响应迅速，服务内容及承诺能够对开展本项目需求提供实质性帮助，得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w:t>
            </w:r>
            <w:r/>
          </w:p>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售后服务方案较合理、较科学，服务响应较快，服务内容安排较符合项目实际，得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售后服务方案不够全面，服务响应欠缺、不完善，服务内容对本项目需求响应度低，得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未提供方案的不得分。</w:t>
            </w:r>
            <w:r/>
          </w:p>
        </w:tc>
      </w:tr>
    </w:tbl>
    <w:p>
      <w:pPr>
        <w:numPr>
          <w:ilvl w:val="0"/>
          <w:numId w:val="0"/>
        </w:numPr>
        <w:spacing w:line="360" w:lineRule="auto"/>
        <w:rPr>
          <w:rFonts w:hint="default" w:ascii="宋体" w:hAnsi="宋体" w:eastAsia="宋体" w:cs="宋体"/>
          <w:b/>
          <w:color w:val="ff0000"/>
          <w:sz w:val="24"/>
          <w:szCs w:val="24"/>
          <w:highlight w:val="none"/>
          <w:lang w:val="en-US" w:eastAsia="zh-CN"/>
        </w:rPr>
      </w:pPr>
      <w:r/>
      <w:bookmarkStart w:id="66" w:name="_Toc14740"/>
      <w:r>
        <w:rPr>
          <w:rFonts w:hint="eastAsia" w:ascii="宋体" w:hAnsi="宋体" w:cs="宋体"/>
          <w:b/>
          <w:color w:val="ff0000"/>
          <w:sz w:val="24"/>
          <w:szCs w:val="24"/>
          <w:highlight w:val="none"/>
          <w:lang w:val="en-US" w:eastAsia="zh-CN"/>
        </w:rPr>
        <w:t xml:space="preserve">分包3：</w:t>
      </w:r>
      <w:r/>
    </w:p>
    <w:tbl>
      <w:tblPr>
        <w:tblStyle w:val="91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530"/>
        <w:gridCol w:w="8094"/>
      </w:tblGrid>
      <w:tr>
        <w:trPr>
          <w:trHeight w:val="461"/>
          <w:tblHeader/>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项  目</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评  分  标  准</w:t>
            </w:r>
            <w:r/>
          </w:p>
        </w:tc>
      </w:tr>
      <w:tr>
        <w:trPr>
          <w:trHeight w:val="945"/>
        </w:trPr>
        <w:tc>
          <w:tcPr>
            <w:shd w:val="clear" w:color="auto" w:fill="auto"/>
            <w:tcBorders>
              <w:top w:val="none" w:color="000000"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价格分</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（30分）</w:t>
            </w:r>
            <w:r/>
          </w:p>
        </w:tc>
        <w:tc>
          <w:tcPr>
            <w:shd w:val="clear" w:color="auto" w:fill="auto"/>
            <w:tcBorders>
              <w:top w:val="none" w:color="000000" w:sz="4" w:space="0"/>
              <w:left w:val="none" w:color="000000" w:sz="4" w:space="0"/>
              <w:bottom w:val="single" w:color="auto" w:sz="4" w:space="0"/>
              <w:right w:val="single" w:color="auto" w:sz="4" w:space="0"/>
            </w:tcBorders>
            <w:tcW w:w="4204" w:type="pct"/>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以满足招标文件要求的最低投标报价为评标基准价，得满分30分，其他投标报价得分＝（评标基准价/其他投标报价）×30×100</w:t>
            </w:r>
            <w:r>
              <w:rPr>
                <w:rFonts w:hint="eastAsia" w:asciiTheme="minorEastAsia" w:hAnsiTheme="minorEastAsia" w:eastAsiaTheme="minorEastAsia" w:cstheme="minorEastAsia"/>
                <w:sz w:val="21"/>
                <w:szCs w:val="21"/>
                <w:lang w:val="en-US" w:eastAsia="zh-CN"/>
              </w:rPr>
              <w:t xml:space="preserve">%</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b/>
                <w:bCs/>
                <w:sz w:val="21"/>
                <w:szCs w:val="21"/>
              </w:rPr>
              <w:t xml:space="preserve">（保留二位小数）</w:t>
            </w:r>
            <w:r/>
          </w:p>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技术参数</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24</w:t>
            </w:r>
            <w:r>
              <w:rPr>
                <w:rFonts w:hint="eastAsia" w:asciiTheme="minorEastAsia" w:hAnsiTheme="minorEastAsia" w:eastAsiaTheme="minorEastAsia" w:cstheme="minorEastAsia"/>
                <w:sz w:val="21"/>
                <w:szCs w:val="21"/>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jc w:val="left"/>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根据招标文件详细技术要求，完全响应即满足招标文件各项技术指标、参数要求的得24分。</w:t>
            </w:r>
            <w:r/>
          </w:p>
          <w:p>
            <w:pPr>
              <w:jc w:val="left"/>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主要技术指标（标注“★”的条款）每出现一项偏离扣2分，扣完为止。</w:t>
            </w:r>
            <w:r/>
          </w:p>
          <w:p>
            <w:pPr>
              <w:jc w:val="left"/>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其他指标（未标注“★”的条款）每出现一项偏离扣1分，扣完为止。</w:t>
            </w:r>
            <w:r/>
          </w:p>
          <w:p>
            <w:pPr>
              <w:jc w:val="left"/>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lang w:val="en-US" w:eastAsia="zh-CN"/>
              </w:rPr>
              <w:t xml:space="preserve">【标注“★”的须提供相关证明材料（包括但不限于工信部机动车产品公告截图、整车 CCC 认证证书、产品说明书、厂家技术彩页、第三方检测报告、官网配置截图、平台功能截图等）的原件加盖投标人公章扫描上传；未标注“★”的条款提供技术要求响应及偏离表；不提供的不得分】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企业实力</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（3分）</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jc w:val="left"/>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w:t>
            </w:r>
            <w:r>
              <w:rPr>
                <w:rFonts w:hint="eastAsia" w:asciiTheme="minorEastAsia" w:hAnsiTheme="minorEastAsia" w:eastAsiaTheme="minorEastAsia" w:cstheme="minorEastAsia"/>
                <w:sz w:val="21"/>
                <w:szCs w:val="21"/>
                <w:lang w:val="en-US" w:eastAsia="zh-CN"/>
              </w:rPr>
              <w:t xml:space="preserve">或生产厂家</w:t>
            </w:r>
            <w:r>
              <w:rPr>
                <w:rFonts w:hint="eastAsia" w:asciiTheme="minorEastAsia" w:hAnsiTheme="minorEastAsia" w:eastAsiaTheme="minorEastAsia" w:cstheme="minorEastAsia"/>
                <w:sz w:val="21"/>
                <w:szCs w:val="21"/>
              </w:rPr>
              <w:t xml:space="preserve">具备有效期内的质量管理体系认证证书、职业健康安全管理体系认证证书、环境管理体系认证证书，每有1项有效证书得1分，满分3分。</w:t>
            </w:r>
            <w:r>
              <w:rPr>
                <w:rFonts w:hint="eastAsia" w:asciiTheme="minorEastAsia" w:hAnsiTheme="minorEastAsia" w:eastAsiaTheme="minorEastAsia" w:cstheme="minorEastAsia"/>
                <w:b/>
                <w:bCs/>
                <w:sz w:val="21"/>
                <w:szCs w:val="21"/>
              </w:rPr>
              <w:t xml:space="preserve">（提供国家认证认可信息公共服务平台查询截图及证书原件，扫描上传。证书失效或未提供或不符合要求的均不得分。）</w:t>
            </w:r>
            <w:r/>
          </w:p>
        </w:tc>
      </w:tr>
      <w:tr>
        <w:trPr>
          <w:trHeight w:val="590"/>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类似业绩</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jc w:val="left"/>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投标人或生产厂家提供自202</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年1月1日以来（以合同签订时间为准）完成的类似业绩，有一份得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分，满分</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w:t>
            </w:r>
            <w:r>
              <w:rPr>
                <w:rFonts w:hint="eastAsia" w:ascii="宋体" w:hAnsi="宋体" w:cs="宋体"/>
                <w:b/>
                <w:bCs/>
                <w:color w:val="auto"/>
                <w:sz w:val="22"/>
                <w:szCs w:val="22"/>
                <w:highlight w:val="none"/>
              </w:rPr>
              <w:t xml:space="preserve">（</w:t>
            </w:r>
            <w:r>
              <w:rPr>
                <w:rFonts w:hint="eastAsia" w:ascii="宋体" w:hAnsi="宋体" w:cs="宋体"/>
                <w:b/>
                <w:bCs/>
                <w:color w:val="auto"/>
                <w:szCs w:val="21"/>
                <w:highlight w:val="none"/>
              </w:rPr>
              <w:t xml:space="preserve">以合同签订时间为准，提供合同原件</w:t>
            </w:r>
            <w:r>
              <w:rPr>
                <w:rFonts w:hint="eastAsia" w:ascii="宋体" w:hAnsi="宋体" w:cs="宋体"/>
                <w:b/>
                <w:bCs/>
                <w:color w:val="auto"/>
                <w:szCs w:val="21"/>
                <w:highlight w:val="none"/>
                <w:lang w:val="en-US" w:eastAsia="zh-CN"/>
              </w:rPr>
              <w:t xml:space="preserve">并</w:t>
            </w:r>
            <w:r>
              <w:rPr>
                <w:rFonts w:hint="eastAsia" w:ascii="宋体" w:hAnsi="宋体" w:cs="宋体"/>
                <w:b/>
                <w:bCs/>
                <w:color w:val="auto"/>
                <w:szCs w:val="21"/>
                <w:highlight w:val="none"/>
              </w:rPr>
              <w:t xml:space="preserve">扫描上传</w:t>
            </w:r>
            <w:r>
              <w:rPr>
                <w:rFonts w:hint="eastAsia" w:ascii="宋体" w:hAnsi="宋体" w:cs="宋体"/>
                <w:b/>
                <w:bCs/>
                <w:color w:val="auto"/>
                <w:sz w:val="22"/>
                <w:szCs w:val="22"/>
                <w:highlight w:val="none"/>
              </w:rPr>
              <w:t xml:space="preserve">）</w:t>
            </w:r>
            <w:r/>
          </w:p>
        </w:tc>
      </w:tr>
      <w:tr>
        <w:trPr>
          <w:trHeight w:val="590"/>
        </w:trPr>
        <w:tc>
          <w:tcPr>
            <w:shd w:val="clear" w:color="auto" w:fill="auto"/>
            <w:tcBorders>
              <w:top w:val="single" w:color="auto" w:sz="4" w:space="0"/>
              <w:left w:val="single" w:color="auto" w:sz="4" w:space="0"/>
              <w:bottom w:val="single" w:color="auto" w:sz="4" w:space="0"/>
              <w:right w:val="single" w:color="auto" w:sz="4" w:space="0"/>
            </w:tcBorders>
            <w:tcW w:w="1530" w:type="dxa"/>
            <w:vAlign w:val="center"/>
            <w:vMerge w:val="restart"/>
            <w:textDirection w:val="lrTb"/>
            <w:noWrap w:val="false"/>
          </w:tcPr>
          <w:p>
            <w:pPr>
              <w:jc w:val="center"/>
              <w:keepLines w:val="0"/>
              <w:keepNext w:val="0"/>
              <w:pageBreakBefore w:val="0"/>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质保期</w:t>
            </w:r>
            <w:r/>
          </w:p>
          <w:p>
            <w:pPr>
              <w:jc w:val="center"/>
              <w:keepLines w:val="0"/>
              <w:keepNext w:val="0"/>
              <w:pageBreakBefore w:val="0"/>
              <w:spacing w:line="30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（4分）</w:t>
            </w:r>
            <w:r/>
          </w:p>
        </w:tc>
        <w:tc>
          <w:tcPr>
            <w:shd w:val="clear" w:color="auto" w:fill="auto"/>
            <w:tcBorders>
              <w:top w:val="single" w:color="auto" w:sz="4" w:space="0"/>
              <w:left w:val="none" w:color="000000" w:sz="4" w:space="0"/>
              <w:bottom w:val="single" w:color="auto" w:sz="4" w:space="0"/>
              <w:right w:val="single" w:color="auto" w:sz="4" w:space="0"/>
            </w:tcBorders>
            <w:tcW w:w="8094"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rPr>
              <w:t xml:space="preserve">整车质保（2 分）</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满足招标文件最低要求</w:t>
            </w:r>
            <w:r>
              <w:rPr>
                <w:rFonts w:hint="eastAsia" w:ascii="宋体" w:hAnsi="宋体" w:eastAsia="宋体" w:cs="宋体"/>
                <w:color w:val="auto"/>
                <w:sz w:val="21"/>
                <w:szCs w:val="21"/>
                <w:highlight w:val="none"/>
                <w:lang w:val="en-US" w:eastAsia="zh-CN"/>
              </w:rPr>
              <w:t xml:space="preserve">的基础上</w:t>
            </w:r>
            <w:r>
              <w:rPr>
                <w:rFonts w:hint="eastAsia" w:ascii="宋体" w:hAnsi="宋体" w:eastAsia="宋体" w:cs="宋体"/>
                <w:color w:val="auto"/>
                <w:sz w:val="21"/>
                <w:szCs w:val="21"/>
                <w:highlight w:val="none"/>
                <w:lang w:val="zh-CN" w:eastAsia="zh-CN"/>
              </w:rPr>
              <w:t xml:space="preserve">，每增加一年加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分，满分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w:t>
            </w:r>
            <w:r/>
          </w:p>
        </w:tc>
      </w:tr>
      <w:tr>
        <w:trPr>
          <w:trHeight w:val="590"/>
        </w:trPr>
        <w:tc>
          <w:tcPr>
            <w:shd w:val="clear" w:color="auto" w:fill="auto"/>
            <w:tcBorders>
              <w:top w:val="single" w:color="auto" w:sz="4" w:space="0"/>
              <w:left w:val="single" w:color="auto" w:sz="4" w:space="0"/>
              <w:bottom w:val="single" w:color="auto" w:sz="4" w:space="0"/>
              <w:right w:val="single" w:color="auto" w:sz="4" w:space="0"/>
            </w:tcBorders>
            <w:tcW w:w="1530" w:type="dxa"/>
            <w:vAlign w:val="center"/>
            <w:vMerge w:val="continue"/>
            <w:textDirection w:val="lrTb"/>
            <w:noWrap w:val="false"/>
          </w:tcPr>
          <w:p>
            <w:pPr>
              <w:jc w:val="center"/>
              <w:keepLines w:val="0"/>
              <w:keepNext w:val="0"/>
              <w:pageBreakBefore w:val="0"/>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8094"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三电质保（2 分）</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满足招标文件最低要求</w:t>
            </w:r>
            <w:r>
              <w:rPr>
                <w:rFonts w:hint="eastAsia" w:ascii="宋体" w:hAnsi="宋体" w:eastAsia="宋体" w:cs="宋体"/>
                <w:color w:val="auto"/>
                <w:sz w:val="21"/>
                <w:szCs w:val="21"/>
                <w:highlight w:val="none"/>
                <w:lang w:val="en-US" w:eastAsia="zh-CN"/>
              </w:rPr>
              <w:t xml:space="preserve">的基础上</w:t>
            </w:r>
            <w:r>
              <w:rPr>
                <w:rFonts w:hint="eastAsia" w:ascii="宋体" w:hAnsi="宋体" w:eastAsia="宋体" w:cs="宋体"/>
                <w:color w:val="auto"/>
                <w:sz w:val="21"/>
                <w:szCs w:val="21"/>
                <w:highlight w:val="none"/>
                <w:lang w:val="zh-CN" w:eastAsia="zh-CN"/>
              </w:rPr>
              <w:t xml:space="preserve">，每增加一年加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分，满分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w:t>
            </w:r>
            <w:r/>
          </w:p>
        </w:tc>
      </w:tr>
      <w:tr>
        <w:trPr>
          <w:trHeight w:val="653"/>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实施方案</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bidi="ar-SA"/>
              </w:rPr>
              <w:t xml:space="preserve">（1）</w:t>
            </w:r>
            <w:r>
              <w:rPr>
                <w:rFonts w:hint="eastAsia" w:asciiTheme="minorEastAsia" w:hAnsiTheme="minorEastAsia" w:eastAsiaTheme="minorEastAsia" w:cstheme="minorEastAsia"/>
                <w:sz w:val="21"/>
                <w:szCs w:val="21"/>
              </w:rPr>
              <w:t xml:space="preserve">根据</w:t>
            </w:r>
            <w:r>
              <w:rPr>
                <w:rFonts w:hint="eastAsia" w:asciiTheme="minorEastAsia" w:hAnsiTheme="minorEastAsia" w:eastAsiaTheme="minorEastAsia" w:cstheme="minorEastAsia"/>
                <w:sz w:val="21"/>
                <w:szCs w:val="21"/>
                <w:lang w:val="en-US" w:eastAsia="zh-CN"/>
              </w:rPr>
              <w:t xml:space="preserve">投标人</w:t>
            </w:r>
            <w:r>
              <w:rPr>
                <w:rFonts w:hint="eastAsia" w:asciiTheme="minorEastAsia" w:hAnsiTheme="minorEastAsia" w:eastAsiaTheme="minorEastAsia" w:cstheme="minorEastAsia"/>
                <w:sz w:val="21"/>
                <w:szCs w:val="21"/>
              </w:rPr>
              <w:t xml:space="preserve">针对本项目提供的供货方案（包括但不限于：供货计划、产品发货运输交付计划、交货验收方案等内容）进行综合</w:t>
            </w:r>
            <w:r>
              <w:rPr>
                <w:rFonts w:hint="eastAsia" w:asciiTheme="minorEastAsia" w:hAnsiTheme="minorEastAsia" w:eastAsiaTheme="minorEastAsia" w:cstheme="minorEastAsia"/>
                <w:sz w:val="21"/>
                <w:szCs w:val="21"/>
                <w:lang w:val="en-US" w:eastAsia="zh-CN"/>
              </w:rPr>
              <w:t xml:space="preserve">评</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方案内容完整详细，贴切项目实际情况的</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方案内容基本完整详细，基本贴切项目实际情况的</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方案</w:t>
            </w:r>
            <w:r>
              <w:rPr>
                <w:rFonts w:hint="eastAsia" w:asciiTheme="minorEastAsia" w:hAnsiTheme="minorEastAsia" w:eastAsiaTheme="minorEastAsia" w:cstheme="minorEastAsia"/>
                <w:sz w:val="21"/>
                <w:szCs w:val="21"/>
                <w:lang w:val="en-US" w:eastAsia="zh-CN"/>
              </w:rPr>
              <w:t xml:space="preserve">一般，缺少关键点，存在瑕疵，得1分；</w:t>
            </w:r>
            <w:r/>
          </w:p>
          <w:p>
            <w:pPr>
              <w:numPr>
                <w:ilvl w:val="0"/>
                <w:numId w:val="0"/>
              </w:numPr>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未提供不得分。</w:t>
            </w:r>
            <w:r/>
          </w:p>
          <w:p>
            <w:pPr>
              <w:numPr>
                <w:ilvl w:val="0"/>
                <w:numId w:val="0"/>
              </w:numPr>
              <w:ind w:left="0" w:firstLine="0"/>
              <w:jc w:val="left"/>
              <w:spacing w:line="360" w:lineRule="auto"/>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bidi="ar-SA"/>
              </w:rPr>
              <w:t xml:space="preserve">（2）</w:t>
            </w:r>
            <w:r>
              <w:rPr>
                <w:rFonts w:hint="eastAsia" w:asciiTheme="minorEastAsia" w:hAnsiTheme="minorEastAsia" w:eastAsiaTheme="minorEastAsia" w:cstheme="minorEastAsia"/>
                <w:sz w:val="21"/>
                <w:szCs w:val="21"/>
                <w:lang w:eastAsia="zh-CN"/>
              </w:rPr>
              <w:t xml:space="preserve">根据</w:t>
            </w:r>
            <w:r>
              <w:rPr>
                <w:rFonts w:hint="eastAsia" w:asciiTheme="minorEastAsia" w:hAnsiTheme="minorEastAsia" w:eastAsiaTheme="minorEastAsia" w:cstheme="minorEastAsia"/>
                <w:sz w:val="21"/>
                <w:szCs w:val="21"/>
                <w:lang w:val="en-US" w:eastAsia="zh-CN"/>
              </w:rPr>
              <w:t xml:space="preserve">投标人</w:t>
            </w:r>
            <w:r>
              <w:rPr>
                <w:rFonts w:hint="eastAsia" w:asciiTheme="minorEastAsia" w:hAnsiTheme="minorEastAsia" w:eastAsiaTheme="minorEastAsia" w:cstheme="minorEastAsia"/>
                <w:sz w:val="21"/>
                <w:szCs w:val="21"/>
                <w:lang w:eastAsia="zh-CN"/>
              </w:rPr>
              <w:t xml:space="preserve">提供的供货安装调试方案（包含但不限于①整车模块功能安装调试，②安全，③操作的便捷性，④供货时间保障等）</w:t>
            </w:r>
            <w:r>
              <w:rPr>
                <w:rFonts w:hint="eastAsia" w:asciiTheme="minorEastAsia" w:hAnsiTheme="minorEastAsia" w:eastAsiaTheme="minorEastAsia" w:cstheme="minorEastAsia"/>
                <w:sz w:val="21"/>
                <w:szCs w:val="21"/>
              </w:rPr>
              <w:t xml:space="preserve">进行综合</w:t>
            </w:r>
            <w:r>
              <w:rPr>
                <w:rFonts w:hint="eastAsia" w:asciiTheme="minorEastAsia" w:hAnsiTheme="minorEastAsia" w:eastAsiaTheme="minorEastAsia" w:cstheme="minorEastAsia"/>
                <w:sz w:val="21"/>
                <w:szCs w:val="21"/>
                <w:lang w:val="en-US" w:eastAsia="zh-CN"/>
              </w:rPr>
              <w:t xml:space="preserve">评</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w:t>
            </w:r>
            <w:r/>
          </w:p>
          <w:p>
            <w:pPr>
              <w:numPr>
                <w:ilvl w:val="0"/>
                <w:numId w:val="0"/>
              </w:numPr>
              <w:ind w:left="0" w:firstLine="0"/>
              <w:jc w:val="left"/>
              <w:spacing w:line="360" w:lineRule="auto"/>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方案包含的要点齐全、内容与要点相符，有展开详细的阐述且能够适用于本项目，得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lang w:eastAsia="zh-CN"/>
              </w:rPr>
              <w:t xml:space="preserve">分；</w:t>
            </w:r>
            <w:r/>
          </w:p>
          <w:p>
            <w:pPr>
              <w:numPr>
                <w:ilvl w:val="0"/>
                <w:numId w:val="0"/>
              </w:numPr>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方案所包含的要点齐全，内容基本能够适用于本项目，得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lang w:eastAsia="zh-CN"/>
              </w:rPr>
              <w:t xml:space="preserve">分；</w:t>
            </w:r>
            <w:r/>
          </w:p>
          <w:p>
            <w:pPr>
              <w:numPr>
                <w:ilvl w:val="0"/>
                <w:numId w:val="0"/>
              </w:numPr>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方案</w:t>
            </w:r>
            <w:r>
              <w:rPr>
                <w:rFonts w:hint="eastAsia" w:asciiTheme="minorEastAsia" w:hAnsiTheme="minorEastAsia" w:eastAsiaTheme="minorEastAsia" w:cstheme="minorEastAsia"/>
                <w:sz w:val="21"/>
                <w:szCs w:val="21"/>
                <w:lang w:val="en-US" w:eastAsia="zh-CN"/>
              </w:rPr>
              <w:t xml:space="preserve">一般，缺少关键点，存在瑕疵，得1分；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未提供不得分。</w:t>
            </w:r>
            <w:r/>
          </w:p>
        </w:tc>
      </w:tr>
      <w:tr>
        <w:trPr>
          <w:trHeight w:val="973"/>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质量保障方案</w:t>
            </w:r>
            <w:r/>
          </w:p>
          <w:p>
            <w:pPr>
              <w:jc w:val="center"/>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5分</w:t>
            </w:r>
            <w:r>
              <w:rPr>
                <w:rFonts w:hint="eastAsia" w:asciiTheme="minorEastAsia" w:hAnsiTheme="minorEastAsia" w:eastAsiaTheme="minorEastAsia" w:cstheme="minorEastAsia"/>
                <w:sz w:val="21"/>
                <w:szCs w:val="21"/>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根据所投车辆在生产过程</w:t>
            </w:r>
            <w:r>
              <w:rPr>
                <w:rFonts w:hint="eastAsia" w:asciiTheme="minorEastAsia" w:hAnsiTheme="minorEastAsia" w:eastAsiaTheme="minorEastAsia" w:cstheme="minorEastAsia"/>
                <w:sz w:val="21"/>
                <w:szCs w:val="21"/>
                <w:lang w:val="en-US" w:eastAsia="zh-CN"/>
              </w:rPr>
              <w:t xml:space="preserve">中</w:t>
            </w:r>
            <w:r>
              <w:rPr>
                <w:rFonts w:hint="eastAsia" w:asciiTheme="minorEastAsia" w:hAnsiTheme="minorEastAsia" w:eastAsiaTheme="minorEastAsia" w:cstheme="minorEastAsia"/>
                <w:sz w:val="21"/>
                <w:szCs w:val="21"/>
              </w:rPr>
              <w:t xml:space="preserve">的质量保证体系、质量保证措施、检测设备等三项进行</w:t>
            </w:r>
            <w:r>
              <w:rPr>
                <w:rFonts w:hint="eastAsia" w:asciiTheme="minorEastAsia" w:hAnsiTheme="minorEastAsia" w:eastAsiaTheme="minorEastAsia" w:cstheme="minorEastAsia"/>
                <w:sz w:val="21"/>
                <w:szCs w:val="21"/>
                <w:lang w:val="en-US" w:eastAsia="zh-CN"/>
              </w:rPr>
              <w:t xml:space="preserve">综合</w:t>
            </w:r>
            <w:r>
              <w:rPr>
                <w:rFonts w:hint="eastAsia" w:asciiTheme="minorEastAsia" w:hAnsiTheme="minorEastAsia" w:eastAsiaTheme="minorEastAsia" w:cstheme="minorEastAsia"/>
                <w:sz w:val="21"/>
                <w:szCs w:val="21"/>
              </w:rPr>
              <w:t xml:space="preserve">评分。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提供的方案完全响应、完整、可操作性强且满足采购人需求</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方案稍有欠缺、基本响应采购人需求</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w:t>
            </w:r>
            <w:r>
              <w:rPr>
                <w:rFonts w:hint="eastAsia" w:asciiTheme="minorEastAsia" w:hAnsiTheme="minorEastAsia" w:eastAsiaTheme="minorEastAsia" w:cstheme="minorEastAsia"/>
                <w:sz w:val="21"/>
                <w:szCs w:val="21"/>
                <w:lang w:val="en-US" w:eastAsia="zh-CN"/>
              </w:rPr>
              <w:t xml:space="preserve">一般，缺少关键点，</w:t>
            </w:r>
            <w:r>
              <w:rPr>
                <w:rFonts w:hint="eastAsia" w:asciiTheme="minorEastAsia" w:hAnsiTheme="minorEastAsia" w:eastAsiaTheme="minorEastAsia" w:cstheme="minorEastAsia"/>
                <w:sz w:val="21"/>
                <w:szCs w:val="21"/>
              </w:rPr>
              <w:t xml:space="preserve">存在瑕疵</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得1</w:t>
            </w:r>
            <w:r>
              <w:rPr>
                <w:rFonts w:hint="eastAsia" w:asciiTheme="minorEastAsia" w:hAnsiTheme="minorEastAsia" w:eastAsiaTheme="minorEastAsia" w:cstheme="minorEastAsia"/>
                <w:sz w:val="21"/>
                <w:szCs w:val="21"/>
              </w:rPr>
              <w:t xml:space="preserve">分；</w:t>
            </w:r>
            <w:r/>
          </w:p>
          <w:p>
            <w:pPr>
              <w:numPr>
                <w:ilvl w:val="0"/>
                <w:numId w:val="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未提供不得分。</w:t>
            </w:r>
            <w:r/>
          </w:p>
        </w:tc>
      </w:tr>
      <w:tr>
        <w:trPr>
          <w:trHeight w:val="1130"/>
        </w:trPr>
        <w:tc>
          <w:tcPr>
            <w:shd w:val="clear" w:color="auto" w:fill="auto"/>
            <w:tcBorders>
              <w:top w:val="single" w:color="auto" w:sz="4" w:space="0"/>
              <w:left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培训方案</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w:t>
            </w:r>
            <w:r/>
          </w:p>
        </w:tc>
        <w:tc>
          <w:tcPr>
            <w:shd w:val="clear" w:color="auto" w:fill="auto"/>
            <w:tcBorders>
              <w:top w:val="single" w:color="auto" w:sz="4" w:space="0"/>
              <w:left w:val="none" w:color="000000" w:sz="4" w:space="0"/>
              <w:right w:val="single" w:color="auto" w:sz="4" w:space="0"/>
            </w:tcBorders>
            <w:tcW w:w="4204" w:type="pct"/>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根据投标人针对本项目的实际需求及自身情况编制的相应培训方案进行综合评</w:t>
            </w:r>
            <w:r>
              <w:rPr>
                <w:rFonts w:hint="eastAsia" w:asciiTheme="minorEastAsia" w:hAnsiTheme="minorEastAsia" w:eastAsiaTheme="minorEastAsia" w:cstheme="minorEastAsia"/>
                <w:sz w:val="21"/>
                <w:szCs w:val="21"/>
                <w:lang w:val="en-US" w:eastAsia="zh-CN"/>
              </w:rPr>
              <w:t xml:space="preserve">分</w:t>
            </w:r>
            <w:r>
              <w:rPr>
                <w:rFonts w:hint="eastAsia" w:asciiTheme="minorEastAsia" w:hAnsiTheme="minorEastAsia" w:eastAsiaTheme="minorEastAsia" w:cstheme="minorEastAsia"/>
                <w:sz w:val="21"/>
                <w:szCs w:val="21"/>
              </w:rPr>
              <w:t xml:space="preserve">，培训方案包括但不限于培训对象及计划安排、培训内容及目标、培训效果及保证措施、培训人员配备及经验等）：</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培训内容详细全面、科学可行、具有针对性，得</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培训内容较详细全面、较科学可行，不存在实施难度，得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培训内容描述缺少关键点、存在瑕疵，得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w:t>
            </w:r>
            <w:r/>
          </w:p>
          <w:p>
            <w:pPr>
              <w:jc w:val="left"/>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未提供方案的不得分。</w:t>
            </w:r>
            <w:r/>
          </w:p>
        </w:tc>
      </w:tr>
      <w:tr>
        <w:trPr>
          <w:trHeight w:val="555"/>
        </w:trPr>
        <w:tc>
          <w:tcPr>
            <w:shd w:val="clear" w:color="auto" w:fill="auto"/>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w:t>
            </w:r>
            <w:r/>
          </w:p>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204" w:type="pct"/>
            <w:vAlign w:val="center"/>
            <w:textDirection w:val="lrTb"/>
            <w:noWrap w:val="false"/>
          </w:tcPr>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投标人根据项目需求提供售后服务方案，方案包括但不限于售后服务内容、售后服务体系、故障响应、备品备件保障供应、巡检服务等进行综合</w:t>
            </w:r>
            <w:r>
              <w:rPr>
                <w:rFonts w:hint="eastAsia" w:asciiTheme="minorEastAsia" w:hAnsiTheme="minorEastAsia" w:eastAsiaTheme="minorEastAsia" w:cstheme="minorEastAsia"/>
                <w:sz w:val="21"/>
                <w:szCs w:val="21"/>
                <w:lang w:val="en-US" w:eastAsia="zh-CN"/>
              </w:rPr>
              <w:t xml:space="preserve">评</w:t>
            </w:r>
            <w:r>
              <w:rPr>
                <w:rFonts w:hint="eastAsia" w:asciiTheme="minorEastAsia" w:hAnsiTheme="minorEastAsia" w:eastAsiaTheme="minorEastAsia" w:cstheme="minorEastAsia"/>
                <w:sz w:val="21"/>
                <w:szCs w:val="21"/>
              </w:rPr>
              <w:t xml:space="preserve">分：</w:t>
            </w:r>
            <w:r/>
          </w:p>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售后服务方案科学、合理、完善，服务响应迅速，服务内容及承诺能够对开展本项目需求提供实质性帮助，得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w:t>
            </w:r>
            <w:r/>
          </w:p>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售后服务方案较合理、较科学，服务响应较快，服务内容安排较符合项目实际，得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售后服务方案不够全面，服务响应欠缺、不完善，服务内容对本项目需求响应度低，得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未提供方案的不得分。</w:t>
            </w:r>
            <w:r/>
          </w:p>
        </w:tc>
      </w:tr>
    </w:tbl>
    <w:p>
      <w:pPr>
        <w:rPr>
          <w:rFonts w:hint="eastAsia" w:ascii="宋体" w:hAnsi="宋体"/>
          <w:color w:val="000000"/>
          <w:sz w:val="36"/>
          <w:szCs w:val="36"/>
          <w:highlight w:val="none"/>
        </w:rPr>
      </w:pPr>
      <w:r>
        <w:rPr>
          <w:rFonts w:hint="eastAsia" w:ascii="宋体" w:hAnsi="宋体"/>
          <w:color w:val="000000"/>
          <w:sz w:val="36"/>
          <w:szCs w:val="36"/>
          <w:highlight w:val="none"/>
        </w:rPr>
      </w:r>
      <w:r/>
    </w:p>
    <w:p>
      <w:pPr>
        <w:rPr>
          <w:rFonts w:hint="eastAsia" w:ascii="宋体" w:hAnsi="宋体"/>
          <w:color w:val="000000"/>
          <w:sz w:val="36"/>
          <w:szCs w:val="36"/>
          <w:highlight w:val="none"/>
        </w:rPr>
      </w:pPr>
      <w:r>
        <w:rPr>
          <w:rFonts w:hint="eastAsia" w:ascii="宋体" w:hAnsi="宋体"/>
          <w:color w:val="000000"/>
          <w:sz w:val="36"/>
          <w:szCs w:val="36"/>
          <w:highlight w:val="none"/>
        </w:rPr>
        <w:br w:type="page" w:clear="all"/>
      </w:r>
      <w:r/>
    </w:p>
    <w:p>
      <w:pPr>
        <w:pStyle w:val="914"/>
        <w:jc w:val="center"/>
        <w:rPr>
          <w:sz w:val="36"/>
          <w:szCs w:val="36"/>
          <w:highlight w:val="none"/>
        </w:rPr>
      </w:pPr>
      <w:r>
        <w:rPr>
          <w:rFonts w:hint="eastAsia" w:ascii="宋体" w:hAnsi="宋体"/>
          <w:color w:val="000000"/>
          <w:sz w:val="36"/>
          <w:szCs w:val="36"/>
          <w:highlight w:val="none"/>
        </w:rPr>
        <w:t xml:space="preserve">第六章 投标文件格式</w:t>
      </w:r>
      <w:bookmarkEnd w:id="3"/>
      <w:r/>
      <w:bookmarkEnd w:id="4"/>
      <w:r/>
      <w:bookmarkEnd w:id="65"/>
      <w:r/>
      <w:bookmarkEnd w:id="66"/>
      <w:r/>
      <w:r/>
    </w:p>
    <w:p>
      <w:pPr>
        <w:pStyle w:val="925"/>
        <w:rPr>
          <w:highlight w:val="none"/>
        </w:rPr>
      </w:pPr>
      <w:r>
        <w:rPr>
          <w:highlight w:val="none"/>
        </w:rPr>
      </w:r>
      <w:r/>
    </w:p>
    <w:p>
      <w:pPr>
        <w:pStyle w:val="925"/>
        <w:rPr>
          <w:rFonts w:hint="eastAsia"/>
          <w:highlight w:val="none"/>
        </w:rPr>
      </w:pPr>
      <w:r>
        <w:rPr>
          <w:rFonts w:hint="eastAsia"/>
          <w:highlight w:val="none"/>
        </w:rPr>
      </w:r>
      <w:r/>
    </w:p>
    <w:p>
      <w:pPr>
        <w:pStyle w:val="925"/>
        <w:rPr>
          <w:rFonts w:hint="eastAsia"/>
          <w:highlight w:val="none"/>
        </w:rPr>
      </w:pPr>
      <w:r>
        <w:rPr>
          <w:rFonts w:hint="eastAsia"/>
          <w:highlight w:val="none"/>
        </w:rPr>
      </w:r>
      <w:r/>
    </w:p>
    <w:p>
      <w:pPr>
        <w:jc w:val="center"/>
        <w:rPr>
          <w:rFonts w:hint="eastAsia" w:ascii="宋体" w:hAnsi="宋体"/>
          <w:b/>
          <w:szCs w:val="21"/>
          <w:highlight w:val="none"/>
        </w:rPr>
      </w:pPr>
      <w:r>
        <w:rPr>
          <w:rFonts w:hint="eastAsia" w:ascii="宋体" w:hAnsi="宋体"/>
          <w:b/>
          <w:szCs w:val="21"/>
          <w:highlight w:val="none"/>
        </w:rPr>
      </w:r>
      <w:r/>
    </w:p>
    <w:p>
      <w:pPr>
        <w:jc w:val="center"/>
        <w:rPr>
          <w:rFonts w:hint="eastAsia" w:ascii="宋体" w:hAnsi="宋体"/>
          <w:b/>
          <w:sz w:val="22"/>
          <w:szCs w:val="21"/>
          <w:highlight w:val="none"/>
        </w:rPr>
      </w:pPr>
      <w:r>
        <w:rPr>
          <w:rFonts w:hint="eastAsia" w:ascii="宋体" w:hAnsi="宋体"/>
          <w:b/>
          <w:sz w:val="22"/>
          <w:szCs w:val="21"/>
          <w:highlight w:val="none"/>
        </w:rPr>
      </w:r>
      <w:r/>
    </w:p>
    <w:p>
      <w:pPr>
        <w:jc w:val="center"/>
        <w:rPr>
          <w:rFonts w:hint="eastAsia" w:ascii="宋体" w:hAnsi="宋体"/>
          <w:b/>
          <w:sz w:val="72"/>
          <w:highlight w:val="none"/>
        </w:rPr>
      </w:pPr>
      <w:r>
        <w:rPr>
          <w:rFonts w:hint="eastAsia" w:ascii="宋体" w:hAnsi="宋体"/>
          <w:b/>
          <w:sz w:val="72"/>
          <w:highlight w:val="none"/>
        </w:rPr>
        <w:t xml:space="preserve">投  标  文  件</w:t>
      </w:r>
      <w:r/>
    </w:p>
    <w:p>
      <w:pPr>
        <w:jc w:val="center"/>
        <w:rPr>
          <w:rFonts w:hint="eastAsia" w:ascii="宋体" w:hAnsi="宋体" w:eastAsia="宋体"/>
          <w:b/>
          <w:sz w:val="72"/>
          <w:highlight w:val="none"/>
          <w:lang w:eastAsia="zh-CN"/>
        </w:rPr>
      </w:pPr>
      <w:r>
        <w:rPr>
          <w:rFonts w:hint="eastAsia" w:ascii="宋体" w:hAnsi="宋体" w:eastAsia="宋体"/>
          <w:b/>
          <w:sz w:val="72"/>
          <w:highlight w:val="none"/>
          <w:lang w:eastAsia="zh-CN"/>
        </w:rPr>
      </w:r>
      <w:r/>
    </w:p>
    <w:p>
      <w:pPr>
        <w:jc w:val="both"/>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招 标 编 号：</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hint="eastAsia" w:ascii="宋体" w:hAnsi="宋体"/>
          <w:b/>
          <w:color w:val="auto"/>
          <w:sz w:val="36"/>
          <w:highlight w:val="none"/>
          <w:u w:val="single"/>
        </w:rPr>
        <w:t xml:space="preserve">（加盖CA电子公章）</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360" w:lineRule="auto"/>
        <w:rPr>
          <w:rFonts w:ascii="宋体" w:hAnsi="宋体"/>
          <w:b/>
          <w:bCs/>
          <w:sz w:val="32"/>
          <w:szCs w:val="32"/>
          <w:highlight w:val="none"/>
        </w:rPr>
      </w:pPr>
      <w:r>
        <w:rPr>
          <w:rFonts w:hint="eastAsia" w:ascii="宋体" w:hAnsi="宋体"/>
          <w:sz w:val="24"/>
          <w:highlight w:val="none"/>
        </w:rPr>
        <w:br w:type="page" w:clear="all"/>
      </w:r>
      <w:r>
        <w:rPr>
          <w:rFonts w:hint="eastAsia" w:ascii="宋体" w:hAnsi="宋体"/>
          <w:b/>
          <w:bCs/>
          <w:sz w:val="32"/>
          <w:szCs w:val="32"/>
          <w:highlight w:val="none"/>
        </w:rPr>
        <w:t xml:space="preserve">投标主要文件目录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开标一览表</w:t>
      </w:r>
      <w:r/>
    </w:p>
    <w:p>
      <w:pPr>
        <w:ind w:firstLine="480"/>
        <w:spacing w:line="360" w:lineRule="auto"/>
        <w:rPr>
          <w:rFonts w:ascii="宋体" w:hAnsi="宋体"/>
          <w:sz w:val="24"/>
          <w:highlight w:val="none"/>
        </w:rPr>
      </w:pPr>
      <w:r>
        <w:rPr>
          <w:rFonts w:hint="eastAsia" w:ascii="宋体" w:hAnsi="宋体"/>
          <w:sz w:val="24"/>
          <w:highlight w:val="none"/>
        </w:rPr>
        <w:t xml:space="preserve">五、投标配置与分项报价表</w:t>
      </w:r>
      <w:r/>
    </w:p>
    <w:p>
      <w:pPr>
        <w:ind w:firstLine="48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技术参数响应及偏离表</w:t>
      </w:r>
      <w:r/>
    </w:p>
    <w:p>
      <w:pPr>
        <w:ind w:firstLine="480"/>
        <w:spacing w:line="360" w:lineRule="auto"/>
        <w:rPr>
          <w:rFonts w:ascii="宋体" w:hAnsi="宋体"/>
          <w:sz w:val="24"/>
          <w:highlight w:val="none"/>
        </w:rPr>
      </w:pPr>
      <w:r>
        <w:rPr>
          <w:rFonts w:hint="eastAsia" w:ascii="宋体" w:hAnsi="宋体"/>
          <w:sz w:val="24"/>
          <w:highlight w:val="none"/>
        </w:rPr>
        <w:t xml:space="preserve">七、商务条款响应及偏离表</w:t>
      </w:r>
      <w:r/>
    </w:p>
    <w:p>
      <w:pPr>
        <w:ind w:firstLine="480"/>
        <w:spacing w:line="360" w:lineRule="auto"/>
        <w:rPr>
          <w:sz w:val="36"/>
          <w:szCs w:val="36"/>
          <w:highlight w:val="none"/>
        </w:rPr>
      </w:pPr>
      <w:r>
        <w:rPr>
          <w:rFonts w:hint="eastAsia" w:ascii="宋体" w:hAnsi="宋体"/>
          <w:sz w:val="24"/>
          <w:highlight w:val="none"/>
        </w:rPr>
        <w:t xml:space="preserve">八、其他 （投标人认为有必要提供的声明和文件，如有自拟并自行添加）</w:t>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pStyle w:val="915"/>
        <w:jc w:val="center"/>
        <w:spacing w:line="360" w:lineRule="auto"/>
        <w:rPr>
          <w:rFonts w:ascii="宋体" w:hAnsi="宋体" w:eastAsia="宋体"/>
          <w:b w:val="0"/>
          <w:sz w:val="32"/>
          <w:szCs w:val="32"/>
          <w:highlight w:val="none"/>
        </w:rPr>
      </w:pPr>
      <w:r>
        <w:rPr>
          <w:rFonts w:hint="eastAsia" w:ascii="宋体" w:hAnsi="宋体" w:eastAsia="宋体"/>
          <w:sz w:val="32"/>
          <w:highlight w:val="none"/>
        </w:rPr>
        <w:t xml:space="preserve">一、资格审查响应对照表</w:t>
      </w:r>
      <w:r/>
    </w:p>
    <w:tbl>
      <w:tblPr>
        <w:tblStyle w:val="9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6355"/>
        <w:gridCol w:w="2518"/>
      </w:tblGrid>
      <w:tr>
        <w:trPr>
          <w:trHeight w:val="732"/>
        </w:trPr>
        <w:tc>
          <w:tcPr>
            <w:tcW w:w="391" w:type="pct"/>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序号</w:t>
            </w:r>
            <w:r/>
          </w:p>
        </w:tc>
        <w:tc>
          <w:tcPr>
            <w:tcW w:w="3301" w:type="pct"/>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资格审查响应内容</w:t>
            </w:r>
            <w:r/>
          </w:p>
        </w:tc>
        <w:tc>
          <w:tcPr>
            <w:tcW w:w="1307" w:type="pct"/>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是否响应</w:t>
            </w:r>
            <w:r/>
          </w:p>
          <w:p>
            <w:pPr>
              <w:jc w:val="center"/>
              <w:spacing w:line="360" w:lineRule="auto"/>
              <w:rPr>
                <w:rFonts w:ascii="幼圆" w:eastAsia="幼圆"/>
                <w:b/>
                <w:szCs w:val="21"/>
                <w:highlight w:val="none"/>
              </w:rPr>
            </w:pPr>
            <w:r>
              <w:rPr>
                <w:rFonts w:hint="eastAsia" w:ascii="幼圆" w:eastAsia="幼圆"/>
                <w:b/>
                <w:szCs w:val="21"/>
                <w:highlight w:val="none"/>
              </w:rPr>
              <w:t xml:space="preserve">（填是或者否）</w:t>
            </w:r>
            <w:r/>
          </w:p>
        </w:tc>
      </w:tr>
      <w:tr>
        <w:trPr>
          <w:trHeight w:val="428"/>
        </w:trPr>
        <w:tc>
          <w:tcPr>
            <w:gridSpan w:val="3"/>
            <w:tcW w:w="5000" w:type="pct"/>
            <w:vAlign w:val="center"/>
            <w:textDirection w:val="lrTb"/>
            <w:noWrap w:val="false"/>
          </w:tcPr>
          <w:p>
            <w:pPr>
              <w:spacing w:line="360" w:lineRule="auto"/>
              <w:rPr>
                <w:rFonts w:ascii="宋体" w:hAnsi="宋体"/>
                <w:b/>
                <w:szCs w:val="21"/>
                <w:highlight w:val="none"/>
              </w:rPr>
            </w:pPr>
            <w:r>
              <w:rPr>
                <w:rFonts w:hint="eastAsia" w:ascii="宋体" w:hAnsi="宋体"/>
                <w:b/>
                <w:szCs w:val="21"/>
                <w:highlight w:val="none"/>
              </w:rPr>
              <w:t xml:space="preserve">通用资格条件</w:t>
            </w:r>
            <w:r/>
          </w:p>
        </w:tc>
      </w:tr>
      <w:tr>
        <w:trPr>
          <w:trHeight w:val="836"/>
        </w:trPr>
        <w:tc>
          <w:tcPr>
            <w:tcW w:w="391" w:type="pct"/>
            <w:vAlign w:val="center"/>
            <w:textDirection w:val="lrTb"/>
            <w:noWrap w:val="false"/>
          </w:tcPr>
          <w:p>
            <w:pPr>
              <w:jc w:val="center"/>
              <w:spacing w:line="360" w:lineRule="auto"/>
              <w:rPr>
                <w:rFonts w:ascii="宋体" w:hAnsi="宋体"/>
                <w:b/>
                <w:szCs w:val="21"/>
                <w:highlight w:val="none"/>
              </w:rPr>
            </w:pPr>
            <w:r>
              <w:rPr>
                <w:rFonts w:hint="eastAsia" w:ascii="宋体" w:hAnsi="宋体"/>
                <w:szCs w:val="21"/>
                <w:highlight w:val="none"/>
              </w:rPr>
              <w:t xml:space="preserve">1</w:t>
            </w:r>
            <w:r/>
          </w:p>
        </w:tc>
        <w:tc>
          <w:tcPr>
            <w:tcW w:w="3301" w:type="pct"/>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szCs w:val="21"/>
                <w:highlight w:val="none"/>
              </w:rPr>
              <w:t xml:space="preserve">（身份证为正、反面）</w:t>
            </w:r>
            <w:r/>
          </w:p>
        </w:tc>
        <w:tc>
          <w:tcPr>
            <w:tcW w:w="1307" w:type="pct"/>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85"/>
        </w:trPr>
        <w:tc>
          <w:tcPr>
            <w:tcW w:w="391"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3301" w:type="pct"/>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依法缴纳税收和社会保障资金的相关材料</w:t>
            </w:r>
            <w:r>
              <w:rPr>
                <w:rFonts w:hint="eastAsia" w:ascii="宋体" w:hAnsi="宋体" w:cs="宋体"/>
                <w:b/>
                <w:bCs/>
                <w:szCs w:val="21"/>
                <w:highlight w:val="none"/>
              </w:rPr>
              <w:t xml:space="preserve">（提供提交投标文件截止时间前一年内任意一个月依法缴纳税收及缴纳社会保障资金的证明材料。投标人依法享受缓缴、免缴税收、社会保障资金的提供证明材料。）</w:t>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17"/>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3</w:t>
            </w:r>
            <w:r/>
          </w:p>
        </w:tc>
        <w:tc>
          <w:tcPr>
            <w:tcW w:w="3301" w:type="pct"/>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lang w:val="en-US" w:eastAsia="zh-CN"/>
              </w:rPr>
              <w:t xml:space="preserve">上一</w:t>
            </w:r>
            <w:r>
              <w:rPr>
                <w:rFonts w:hint="eastAsia" w:ascii="宋体" w:hAnsi="宋体" w:cs="宋体"/>
                <w:szCs w:val="21"/>
                <w:highlight w:val="none"/>
              </w:rPr>
              <w:t xml:space="preserve">年度的财务报告情况</w:t>
            </w:r>
            <w:r>
              <w:rPr>
                <w:rFonts w:hint="eastAsia" w:ascii="宋体" w:hAnsi="宋体" w:cs="宋体"/>
                <w:b/>
                <w:bCs/>
                <w:szCs w:val="21"/>
                <w:highlight w:val="none"/>
              </w:rPr>
              <w:t xml:space="preserve">（成立不满一年不需提供）</w:t>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35"/>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4</w:t>
            </w:r>
            <w:r/>
          </w:p>
        </w:tc>
        <w:tc>
          <w:tcPr>
            <w:tcW w:w="3301" w:type="pct"/>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具备履行合同所必需的设备和专业技术能力的书面声明</w:t>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806"/>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5</w:t>
            </w:r>
            <w:r/>
          </w:p>
        </w:tc>
        <w:tc>
          <w:tcPr>
            <w:tcW w:w="3301" w:type="pct"/>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参加本次政府采购活动前3年内在经营活动中没有重大违法记录的书面声明</w:t>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6</w:t>
            </w:r>
            <w:r/>
          </w:p>
        </w:tc>
        <w:tc>
          <w:tcPr>
            <w:tcW w:w="3301"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Cs w:val="21"/>
                <w:highlight w:val="none"/>
              </w:rPr>
              <w:t xml:space="preserve">（投标文件中无需提供证明材料）</w:t>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65"/>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7</w:t>
            </w:r>
            <w:r/>
          </w:p>
        </w:tc>
        <w:tc>
          <w:tcPr>
            <w:tcW w:w="3301"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90"/>
        </w:trPr>
        <w:tc>
          <w:tcPr>
            <w:gridSpan w:val="3"/>
            <w:tcW w:w="5000" w:type="pct"/>
            <w:vAlign w:val="center"/>
            <w:textDirection w:val="lrTb"/>
            <w:noWrap w:val="false"/>
          </w:tcPr>
          <w:p>
            <w:pPr>
              <w:spacing w:line="360" w:lineRule="auto"/>
              <w:rPr>
                <w:rFonts w:ascii="宋体" w:hAnsi="宋体"/>
                <w:szCs w:val="21"/>
                <w:highlight w:val="none"/>
              </w:rPr>
            </w:pPr>
            <w:r>
              <w:rPr>
                <w:rFonts w:hint="eastAsia" w:ascii="宋体" w:hAnsi="宋体" w:cs="宋体"/>
                <w:b/>
                <w:bCs/>
                <w:szCs w:val="21"/>
                <w:highlight w:val="none"/>
              </w:rPr>
              <w:t xml:space="preserve">落实政府采购政策需满足的资格要求</w:t>
            </w:r>
            <w:r/>
          </w:p>
        </w:tc>
      </w:tr>
      <w:tr>
        <w:trPr>
          <w:trHeight w:val="524"/>
        </w:trPr>
        <w:tc>
          <w:tcPr>
            <w:tcW w:w="391"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9</w:t>
            </w:r>
            <w:r/>
          </w:p>
        </w:tc>
        <w:tc>
          <w:tcPr>
            <w:tcW w:w="3301" w:type="pct"/>
            <w:vAlign w:val="center"/>
            <w:textDirection w:val="lrTb"/>
            <w:noWrap w:val="false"/>
          </w:tcPr>
          <w:p>
            <w:pPr>
              <w:spacing w:line="360" w:lineRule="auto"/>
              <w:rPr>
                <w:rFonts w:hint="default" w:eastAsia="宋体"/>
                <w:highlight w:val="none"/>
                <w:lang w:val="en-US" w:eastAsia="zh-CN"/>
              </w:rPr>
            </w:pPr>
            <w:r>
              <w:rPr>
                <w:rFonts w:hint="eastAsia"/>
                <w:highlight w:val="none"/>
                <w:lang w:val="en-US" w:eastAsia="zh-CN"/>
              </w:rPr>
              <w:t xml:space="preserve">/</w:t>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00"/>
        </w:trPr>
        <w:tc>
          <w:tcPr>
            <w:gridSpan w:val="3"/>
            <w:tcW w:w="5000" w:type="pct"/>
            <w:vAlign w:val="center"/>
            <w:textDirection w:val="lrTb"/>
            <w:noWrap w:val="false"/>
          </w:tcPr>
          <w:p>
            <w:pPr>
              <w:spacing w:line="360" w:lineRule="auto"/>
              <w:rPr>
                <w:rFonts w:ascii="宋体" w:hAnsi="宋体"/>
                <w:szCs w:val="21"/>
                <w:highlight w:val="none"/>
              </w:rPr>
            </w:pPr>
            <w:r>
              <w:rPr>
                <w:rFonts w:hint="eastAsia" w:ascii="宋体" w:hAnsi="宋体"/>
                <w:b/>
                <w:szCs w:val="21"/>
                <w:highlight w:val="none"/>
              </w:rPr>
              <w:t xml:space="preserve">特定资格条件</w:t>
            </w:r>
            <w:r/>
          </w:p>
        </w:tc>
      </w:tr>
      <w:tr>
        <w:trPr>
          <w:trHeight w:val="368"/>
        </w:trPr>
        <w:tc>
          <w:tcPr>
            <w:tcW w:w="391"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10</w:t>
            </w:r>
            <w:r/>
          </w:p>
        </w:tc>
        <w:tc>
          <w:tcPr>
            <w:tcW w:w="3301" w:type="pct"/>
            <w:vAlign w:val="center"/>
            <w:textDirection w:val="lrTb"/>
            <w:noWrap w:val="false"/>
          </w:tcPr>
          <w:p>
            <w:pPr>
              <w:spacing w:line="360" w:lineRule="auto"/>
              <w:rPr>
                <w:rFonts w:hint="default" w:ascii="宋体" w:hAnsi="宋体" w:eastAsia="宋体"/>
                <w:iCs/>
                <w:szCs w:val="21"/>
                <w:highlight w:val="none"/>
                <w:lang w:val="en-US" w:eastAsia="zh-CN"/>
              </w:rPr>
            </w:pPr>
            <w:r>
              <w:rPr>
                <w:rFonts w:hint="eastAsia" w:ascii="宋体" w:hAnsi="宋体"/>
                <w:iCs/>
                <w:szCs w:val="21"/>
                <w:highlight w:val="none"/>
                <w:lang w:val="en-US" w:eastAsia="zh-CN"/>
              </w:rPr>
              <w:t xml:space="preserve">/</w:t>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00"/>
        </w:trPr>
        <w:tc>
          <w:tcPr>
            <w:gridSpan w:val="3"/>
            <w:tcW w:w="5000" w:type="pct"/>
            <w:vAlign w:val="center"/>
            <w:textDirection w:val="lrTb"/>
            <w:noWrap w:val="false"/>
          </w:tcPr>
          <w:p>
            <w:pPr>
              <w:spacing w:line="360" w:lineRule="auto"/>
              <w:rPr>
                <w:rFonts w:ascii="宋体" w:hAnsi="宋体"/>
                <w:szCs w:val="21"/>
                <w:highlight w:val="none"/>
              </w:rPr>
            </w:pPr>
            <w:r>
              <w:rPr>
                <w:rFonts w:hint="eastAsia" w:ascii="宋体" w:hAnsi="宋体"/>
                <w:b/>
                <w:szCs w:val="21"/>
                <w:highlight w:val="none"/>
              </w:rPr>
              <w:t xml:space="preserve">其他资格条件</w:t>
            </w:r>
            <w:r/>
          </w:p>
        </w:tc>
      </w:tr>
      <w:tr>
        <w:trPr>
          <w:trHeight w:val="400"/>
        </w:trPr>
        <w:tc>
          <w:tcPr>
            <w:tcW w:w="391"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11</w:t>
            </w:r>
            <w:r/>
          </w:p>
        </w:tc>
        <w:tc>
          <w:tcPr>
            <w:tcW w:w="3301" w:type="pct"/>
            <w:vAlign w:val="center"/>
            <w:textDirection w:val="lrTb"/>
            <w:noWrap w:val="false"/>
          </w:tcPr>
          <w:p>
            <w:pPr>
              <w:jc w:val="both"/>
              <w:spacing w:line="360" w:lineRule="auto"/>
              <w:rPr>
                <w:rFonts w:ascii="宋体" w:hAnsi="宋体"/>
                <w:iCs/>
                <w:szCs w:val="21"/>
                <w:highlight w:val="none"/>
              </w:rPr>
            </w:pPr>
            <w:r>
              <w:rPr>
                <w:rFonts w:hint="eastAsia" w:ascii="宋体" w:hAnsi="宋体"/>
                <w:iCs/>
                <w:szCs w:val="21"/>
                <w:highlight w:val="none"/>
              </w:rPr>
              <w:t xml:space="preserve">投标函</w:t>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378"/>
        </w:trPr>
        <w:tc>
          <w:tcPr>
            <w:tcW w:w="391"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12</w:t>
            </w:r>
            <w:r/>
          </w:p>
        </w:tc>
        <w:tc>
          <w:tcPr>
            <w:tcW w:w="3301" w:type="pct"/>
            <w:vAlign w:val="center"/>
            <w:textDirection w:val="lrTb"/>
            <w:noWrap w:val="false"/>
          </w:tcPr>
          <w:p>
            <w:pPr>
              <w:jc w:val="left"/>
              <w:spacing w:line="360" w:lineRule="auto"/>
              <w:rPr>
                <w:rFonts w:ascii="宋体" w:hAnsi="宋体"/>
                <w:iCs/>
                <w:szCs w:val="21"/>
                <w:highlight w:val="none"/>
              </w:rPr>
            </w:pPr>
            <w:r>
              <w:rPr>
                <w:rFonts w:hint="eastAsia" w:ascii="宋体" w:hAnsi="宋体"/>
                <w:iCs/>
                <w:szCs w:val="21"/>
                <w:highlight w:val="none"/>
              </w:rPr>
              <w:t xml:space="preserve">法人授权书</w:t>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rPr>
          <w:rFonts w:hint="eastAsia" w:ascii="宋体" w:hAnsi="宋体"/>
          <w:b/>
          <w:bCs/>
          <w:highlight w:val="none"/>
        </w:rPr>
      </w:pPr>
      <w:r>
        <w:rPr>
          <w:rFonts w:hint="eastAsia" w:ascii="宋体" w:hAnsi="宋体"/>
          <w:b/>
          <w:bCs/>
          <w:highlight w:val="none"/>
        </w:rPr>
        <w:br w:type="page" w:clear="all"/>
      </w:r>
      <w:r/>
    </w:p>
    <w:p>
      <w:pPr>
        <w:ind w:firstLine="1476"/>
        <w:spacing w:before="156" w:after="156" w:line="360" w:lineRule="auto"/>
        <w:rPr>
          <w:rFonts w:ascii="宋体" w:hAnsi="宋体"/>
          <w:b/>
          <w:bCs/>
          <w:highlight w:val="none"/>
        </w:rPr>
      </w:pPr>
      <w:r>
        <w:rPr>
          <w:rFonts w:hint="eastAsia" w:ascii="宋体" w:hAnsi="宋体"/>
          <w:b/>
          <w:bCs/>
          <w:highlight w:val="none"/>
        </w:rPr>
        <w:t xml:space="preserve">具备履行合同所必需的设备和专业技术能力的书面声明</w:t>
      </w:r>
      <w:r/>
    </w:p>
    <w:p>
      <w:pPr>
        <w:ind w:firstLine="492"/>
        <w:spacing w:line="360" w:lineRule="auto"/>
        <w:rPr>
          <w:rFonts w:ascii="宋体" w:hAnsi="宋体"/>
          <w:bCs/>
          <w:szCs w:val="21"/>
          <w:highlight w:val="none"/>
        </w:rPr>
      </w:pPr>
      <w:r>
        <w:rPr>
          <w:rFonts w:hint="eastAsia" w:ascii="宋体" w:hAnsi="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主要设备有：</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主要专业技术能力有：</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62"/>
        <w:rPr>
          <w:rFonts w:hint="eastAsia" w:ascii="宋体" w:hAnsi="宋体"/>
          <w:szCs w:val="21"/>
          <w:highlight w:val="none"/>
        </w:rPr>
      </w:pPr>
      <w:r>
        <w:rPr>
          <w:rFonts w:hint="eastAsia" w:ascii="宋体" w:hAnsi="宋体"/>
          <w:szCs w:val="21"/>
          <w:highlight w:val="none"/>
        </w:rPr>
      </w:r>
      <w:r/>
    </w:p>
    <w:p>
      <w:pPr>
        <w:ind w:firstLine="420"/>
        <w:rPr>
          <w:rFonts w:hint="eastAsia" w:ascii="宋体" w:hAnsi="宋体"/>
          <w:szCs w:val="21"/>
          <w:highlight w:val="none"/>
        </w:rPr>
      </w:pPr>
      <w:r>
        <w:rPr>
          <w:rFonts w:hint="eastAsia" w:ascii="宋体" w:hAnsi="宋体"/>
          <w:szCs w:val="21"/>
          <w:highlight w:val="none"/>
        </w:rPr>
      </w:r>
      <w:r/>
    </w:p>
    <w:p>
      <w:pPr>
        <w:ind w:firstLine="420"/>
        <w:rPr>
          <w:rFonts w:hint="eastAsia" w:ascii="宋体" w:hAnsi="宋体"/>
          <w:szCs w:val="21"/>
          <w:highlight w:val="none"/>
        </w:rPr>
      </w:pPr>
      <w:r>
        <w:rPr>
          <w:rFonts w:hint="eastAsia" w:ascii="宋体" w:hAnsi="宋体"/>
          <w:szCs w:val="21"/>
          <w:highlight w:val="none"/>
        </w:rPr>
      </w:r>
      <w:r/>
    </w:p>
    <w:p>
      <w:pPr>
        <w:spacing w:line="360" w:lineRule="auto"/>
        <w:rPr>
          <w:rFonts w:ascii="宋体" w:hAnsi="宋体"/>
          <w:bCs/>
          <w:highlight w:val="none"/>
        </w:rPr>
      </w:pPr>
      <w:r>
        <w:rPr>
          <w:rFonts w:hint="eastAsia" w:ascii="宋体" w:hAnsi="宋体"/>
          <w:bCs/>
          <w:highlight w:val="none"/>
        </w:rPr>
        <w:t xml:space="preserve">  </w:t>
      </w:r>
      <w:r>
        <w:rPr>
          <w:rFonts w:hint="eastAsia" w:ascii="宋体" w:hAnsi="宋体"/>
          <w:bCs/>
          <w:highlight w:val="none"/>
          <w:lang w:val="en-US" w:eastAsia="zh-CN"/>
        </w:rPr>
        <w:t xml:space="preserve">                                                </w:t>
      </w:r>
      <w:r>
        <w:rPr>
          <w:rFonts w:hint="eastAsia" w:ascii="宋体" w:hAnsi="宋体"/>
          <w:bCs/>
          <w:highlight w:val="none"/>
        </w:rPr>
        <w:t xml:space="preserve">供应商名称（</w:t>
      </w:r>
      <w:r>
        <w:rPr>
          <w:rFonts w:hint="eastAsia" w:ascii="宋体" w:hAnsi="宋体" w:cs="宋体"/>
          <w:sz w:val="21"/>
          <w:szCs w:val="21"/>
          <w:highlight w:val="none"/>
        </w:rPr>
        <w:t xml:space="preserve">加盖CA电子公章</w:t>
      </w:r>
      <w:r>
        <w:rPr>
          <w:rFonts w:hint="eastAsia" w:ascii="宋体" w:hAnsi="宋体"/>
          <w:bCs/>
          <w:highlight w:val="none"/>
        </w:rPr>
        <w:t xml:space="preserve">）：</w:t>
      </w:r>
      <w:r/>
    </w:p>
    <w:p>
      <w:pPr>
        <w:spacing w:line="360" w:lineRule="auto"/>
        <w:rPr>
          <w:rFonts w:ascii="宋体" w:hAnsi="宋体"/>
          <w:bCs/>
          <w:highlight w:val="none"/>
        </w:rPr>
      </w:pPr>
      <w:r>
        <w:rPr>
          <w:rFonts w:hint="eastAsia" w:ascii="宋体" w:hAnsi="宋体"/>
          <w:bCs/>
          <w:highlight w:val="none"/>
        </w:rPr>
        <w:t xml:space="preserve">                               </w:t>
      </w:r>
      <w:r>
        <w:rPr>
          <w:rFonts w:hint="eastAsia" w:ascii="宋体" w:hAnsi="宋体"/>
          <w:bCs/>
          <w:highlight w:val="none"/>
          <w:lang w:val="en-US" w:eastAsia="zh-CN"/>
        </w:rPr>
        <w:t xml:space="preserve">                  </w:t>
      </w:r>
      <w:r>
        <w:rPr>
          <w:rFonts w:hint="eastAsia" w:ascii="宋体" w:hAnsi="宋体"/>
          <w:bCs/>
          <w:highlight w:val="none"/>
        </w:rPr>
        <w:t xml:space="preserve">法定代表人签章：</w:t>
      </w:r>
      <w:r>
        <w:rPr>
          <w:rFonts w:hint="eastAsia" w:ascii="宋体" w:hAnsi="宋体"/>
          <w:bCs/>
          <w:highlight w:val="none"/>
          <w:u w:val="none"/>
        </w:rPr>
        <w:t xml:space="preserve">_______________________</w:t>
      </w:r>
      <w:r/>
    </w:p>
    <w:p>
      <w:pPr>
        <w:spacing w:line="360" w:lineRule="auto"/>
        <w:rPr>
          <w:rFonts w:ascii="宋体" w:hAnsi="宋体"/>
          <w:bCs/>
          <w:highlight w:val="none"/>
        </w:rPr>
      </w:pPr>
      <w:r>
        <w:rPr>
          <w:rFonts w:hint="eastAsia" w:ascii="宋体" w:hAnsi="宋体"/>
          <w:bCs/>
          <w:highlight w:val="none"/>
        </w:rPr>
        <w:t xml:space="preserve">                              </w:t>
      </w:r>
      <w:r>
        <w:rPr>
          <w:rFonts w:hint="eastAsia" w:ascii="宋体" w:hAnsi="宋体"/>
          <w:bCs/>
          <w:highlight w:val="none"/>
          <w:lang w:val="en-US" w:eastAsia="zh-CN"/>
        </w:rPr>
        <w:t xml:space="preserve">                   </w:t>
      </w:r>
      <w:r>
        <w:rPr>
          <w:rFonts w:hint="eastAsia" w:ascii="宋体" w:hAnsi="宋体"/>
          <w:bCs/>
          <w:highlight w:val="none"/>
        </w:rPr>
        <w:t xml:space="preserve"> 日期：</w:t>
      </w:r>
      <w:r>
        <w:rPr>
          <w:rFonts w:hint="eastAsia" w:ascii="宋体" w:hAnsi="宋体"/>
          <w:bCs/>
          <w:highlight w:val="none"/>
          <w:u w:val="none"/>
        </w:rPr>
        <w:t xml:space="preserve">______</w:t>
      </w:r>
      <w:r>
        <w:rPr>
          <w:rFonts w:hint="eastAsia" w:ascii="宋体" w:hAnsi="宋体"/>
          <w:bCs/>
          <w:highlight w:val="none"/>
        </w:rPr>
        <w:t xml:space="preserve">年</w:t>
      </w:r>
      <w:r>
        <w:rPr>
          <w:rFonts w:hint="eastAsia" w:ascii="宋体" w:hAnsi="宋体"/>
          <w:bCs/>
          <w:highlight w:val="none"/>
          <w:u w:val="single"/>
        </w:rPr>
        <w:t xml:space="preserve">    </w:t>
      </w:r>
      <w:r>
        <w:rPr>
          <w:rFonts w:hint="eastAsia" w:ascii="宋体" w:hAnsi="宋体"/>
          <w:bCs/>
          <w:highlight w:val="none"/>
        </w:rPr>
        <w:t xml:space="preserve">月</w:t>
      </w:r>
      <w:r>
        <w:rPr>
          <w:rFonts w:hint="eastAsia" w:ascii="宋体" w:hAnsi="宋体"/>
          <w:bCs/>
          <w:highlight w:val="none"/>
          <w:u w:val="single"/>
        </w:rPr>
        <w:t xml:space="preserve">    </w:t>
      </w:r>
      <w:r>
        <w:rPr>
          <w:rFonts w:hint="eastAsia" w:ascii="宋体" w:hAnsi="宋体"/>
          <w:bCs/>
          <w:highlight w:val="none"/>
        </w:rPr>
        <w:t xml:space="preserve">日</w:t>
      </w:r>
      <w:r/>
    </w:p>
    <w:p>
      <w:pPr>
        <w:pStyle w:val="926"/>
        <w:ind w:left="1470" w:right="1470"/>
        <w:rPr>
          <w:rFonts w:hint="eastAsia" w:ascii="宋体" w:hAnsi="宋体"/>
          <w:szCs w:val="21"/>
          <w:highlight w:val="none"/>
        </w:rPr>
      </w:pPr>
      <w:r>
        <w:rPr>
          <w:rFonts w:hint="eastAsia" w:ascii="宋体" w:hAnsi="宋体"/>
          <w:szCs w:val="21"/>
          <w:highlight w:val="none"/>
        </w:rPr>
      </w:r>
      <w:r/>
    </w:p>
    <w:p>
      <w:pPr>
        <w:pStyle w:val="926"/>
        <w:ind w:left="1470" w:right="1470"/>
        <w:rPr>
          <w:rFonts w:hint="eastAsia" w:ascii="宋体" w:hAnsi="宋体"/>
          <w:szCs w:val="21"/>
          <w:highlight w:val="none"/>
        </w:rPr>
      </w:pPr>
      <w:r>
        <w:rPr>
          <w:rFonts w:hint="eastAsia" w:ascii="宋体" w:hAnsi="宋体"/>
          <w:szCs w:val="21"/>
          <w:highlight w:val="none"/>
        </w:rPr>
      </w:r>
      <w:r/>
    </w:p>
    <w:p>
      <w:pPr>
        <w:pStyle w:val="926"/>
        <w:ind w:left="1470" w:right="1470"/>
        <w:rPr>
          <w:rFonts w:hint="eastAsia" w:ascii="宋体" w:hAnsi="宋体"/>
          <w:szCs w:val="21"/>
          <w:highlight w:val="none"/>
        </w:rPr>
      </w:pPr>
      <w:r>
        <w:rPr>
          <w:rFonts w:hint="eastAsia" w:ascii="宋体" w:hAnsi="宋体"/>
          <w:szCs w:val="21"/>
          <w:highlight w:val="none"/>
        </w:rPr>
      </w:r>
      <w:r/>
    </w:p>
    <w:p>
      <w:pPr>
        <w:jc w:val="left"/>
        <w:rPr>
          <w:rFonts w:hint="eastAsia" w:ascii="宋体" w:hAnsi="宋体"/>
          <w:b/>
          <w:sz w:val="22"/>
          <w:szCs w:val="21"/>
          <w:highlight w:val="none"/>
        </w:rPr>
      </w:pPr>
      <w:r>
        <w:rPr>
          <w:rFonts w:hint="eastAsia" w:ascii="宋体" w:hAnsi="宋体"/>
          <w:b/>
          <w:sz w:val="22"/>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spacing w:after="312"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bCs/>
          <w:highlight w:val="none"/>
        </w:rPr>
      </w:pPr>
      <w:r>
        <w:rPr>
          <w:rFonts w:hint="eastAsia" w:ascii="宋体" w:hAnsi="宋体"/>
          <w:b/>
          <w:bCs/>
          <w:highlight w:val="none"/>
        </w:rPr>
      </w:r>
      <w:r/>
    </w:p>
    <w:p>
      <w:pPr>
        <w:spacing w:line="360" w:lineRule="auto"/>
        <w:rPr>
          <w:rFonts w:hint="eastAsia" w:ascii="宋体" w:hAnsi="宋体"/>
          <w:b/>
          <w:bCs/>
          <w:highlight w:val="none"/>
        </w:rPr>
      </w:pPr>
      <w:r>
        <w:rPr>
          <w:rFonts w:hint="eastAsia" w:ascii="宋体" w:hAnsi="宋体"/>
          <w:b/>
          <w:bCs/>
          <w:highlight w:val="none"/>
        </w:rPr>
      </w:r>
      <w:r/>
    </w:p>
    <w:p>
      <w:pPr>
        <w:spacing w:line="360" w:lineRule="auto"/>
        <w:rPr>
          <w:rFonts w:hint="eastAsia" w:ascii="宋体" w:hAnsi="宋体"/>
          <w:b/>
          <w:bCs/>
          <w:highlight w:val="none"/>
        </w:rPr>
      </w:pPr>
      <w:r>
        <w:rPr>
          <w:rFonts w:hint="eastAsia" w:ascii="宋体" w:hAnsi="宋体"/>
          <w:b/>
          <w:bCs/>
          <w:highlight w:val="none"/>
        </w:rPr>
      </w:r>
      <w:r/>
    </w:p>
    <w:p>
      <w:pPr>
        <w:jc w:val="center"/>
        <w:spacing w:line="360" w:lineRule="auto"/>
        <w:rPr>
          <w:rFonts w:ascii="宋体" w:hAnsi="宋体"/>
          <w:b/>
          <w:bCs/>
          <w:highlight w:val="none"/>
        </w:rPr>
      </w:pPr>
      <w:r>
        <w:rPr>
          <w:rFonts w:hint="eastAsia" w:ascii="宋体" w:hAnsi="宋体"/>
          <w:b/>
          <w:bCs/>
          <w:highlight w:val="none"/>
        </w:rPr>
        <w:t xml:space="preserve">参加本次政府采购活动前 3 年内在经营活动中没有重大违法记录的书面声明</w:t>
      </w:r>
      <w:r/>
    </w:p>
    <w:p>
      <w:pPr>
        <w:spacing w:line="360" w:lineRule="auto"/>
        <w:rPr>
          <w:rFonts w:ascii="宋体" w:hAnsi="宋体"/>
          <w:highlight w:val="none"/>
        </w:rPr>
      </w:pPr>
      <w:r>
        <w:rPr>
          <w:rFonts w:ascii="宋体" w:hAnsi="宋体"/>
          <w:highlight w:val="none"/>
        </w:rPr>
      </w:r>
      <w:r/>
    </w:p>
    <w:p>
      <w:pPr>
        <w:jc w:val="center"/>
        <w:spacing w:after="312" w:line="360" w:lineRule="auto"/>
        <w:rPr>
          <w:rFonts w:ascii="宋体" w:hAnsi="宋体"/>
          <w:b/>
          <w:bCs/>
          <w:highlight w:val="none"/>
        </w:rPr>
      </w:pPr>
      <w:r>
        <w:rPr>
          <w:rFonts w:hint="eastAsia" w:ascii="宋体" w:hAnsi="宋体"/>
          <w:b/>
          <w:bCs/>
          <w:highlight w:val="none"/>
        </w:rPr>
        <w:t xml:space="preserve">声  明</w:t>
      </w:r>
      <w:r/>
    </w:p>
    <w:p>
      <w:pPr>
        <w:spacing w:line="360" w:lineRule="auto"/>
        <w:rPr>
          <w:rFonts w:ascii="宋体" w:hAnsi="宋体"/>
          <w:bCs/>
          <w:highlight w:val="none"/>
        </w:rPr>
      </w:pPr>
      <w:r>
        <w:rPr>
          <w:rFonts w:hint="eastAsia" w:ascii="宋体" w:hAnsi="宋体"/>
          <w:b/>
          <w:bCs/>
          <w:highlight w:val="none"/>
        </w:rPr>
        <w:t xml:space="preserve">    </w:t>
      </w:r>
      <w:r>
        <w:rPr>
          <w:rFonts w:hint="eastAsia" w:ascii="宋体" w:hAnsi="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highlight w:val="none"/>
        </w:rPr>
      </w:pPr>
      <w:r>
        <w:rPr>
          <w:rFonts w:hint="eastAsia" w:ascii="宋体" w:hAnsi="宋体"/>
          <w:bCs/>
          <w:highlight w:val="none"/>
        </w:rPr>
        <w:t xml:space="preserve">                               供应商名称（</w:t>
      </w:r>
      <w:r>
        <w:rPr>
          <w:rFonts w:hint="eastAsia" w:ascii="宋体" w:hAnsi="宋体" w:cs="宋体"/>
          <w:sz w:val="21"/>
          <w:szCs w:val="21"/>
          <w:highlight w:val="none"/>
        </w:rPr>
        <w:t xml:space="preserve">加盖CA电子公章</w:t>
      </w:r>
      <w:r>
        <w:rPr>
          <w:rFonts w:hint="eastAsia" w:ascii="宋体" w:hAnsi="宋体"/>
          <w:bCs/>
          <w:highlight w:val="none"/>
        </w:rPr>
        <w:t xml:space="preserve">）：</w:t>
      </w:r>
      <w:r/>
    </w:p>
    <w:p>
      <w:pPr>
        <w:spacing w:line="360" w:lineRule="auto"/>
        <w:rPr>
          <w:rFonts w:ascii="宋体" w:hAnsi="宋体"/>
          <w:bCs/>
          <w:highlight w:val="none"/>
        </w:rPr>
      </w:pPr>
      <w:r>
        <w:rPr>
          <w:rFonts w:hint="eastAsia" w:ascii="宋体" w:hAnsi="宋体"/>
          <w:bCs/>
          <w:highlight w:val="none"/>
        </w:rPr>
        <w:t xml:space="preserve">                               法定代表人签章：</w:t>
      </w:r>
      <w:r>
        <w:rPr>
          <w:rFonts w:hint="eastAsia" w:ascii="宋体" w:hAnsi="宋体"/>
          <w:bCs/>
          <w:highlight w:val="none"/>
          <w:u w:val="none"/>
        </w:rPr>
        <w:t xml:space="preserve">_______________________</w:t>
      </w:r>
      <w:r/>
    </w:p>
    <w:p>
      <w:pPr>
        <w:spacing w:line="360" w:lineRule="auto"/>
        <w:rPr>
          <w:rFonts w:ascii="宋体" w:hAnsi="宋体"/>
          <w:bCs/>
          <w:highlight w:val="none"/>
        </w:rPr>
      </w:pPr>
      <w:r>
        <w:rPr>
          <w:rFonts w:hint="eastAsia" w:ascii="宋体" w:hAnsi="宋体"/>
          <w:bCs/>
          <w:highlight w:val="none"/>
        </w:rPr>
        <w:t xml:space="preserve">                               日期：</w:t>
      </w:r>
      <w:r>
        <w:rPr>
          <w:rFonts w:hint="eastAsia" w:ascii="宋体" w:hAnsi="宋体"/>
          <w:bCs/>
          <w:highlight w:val="none"/>
          <w:u w:val="none"/>
        </w:rPr>
        <w:t xml:space="preserve">______</w:t>
      </w:r>
      <w:r>
        <w:rPr>
          <w:rFonts w:hint="eastAsia" w:ascii="宋体" w:hAnsi="宋体"/>
          <w:bCs/>
          <w:highlight w:val="none"/>
        </w:rPr>
        <w:t xml:space="preserve">年</w:t>
      </w:r>
      <w:r>
        <w:rPr>
          <w:rFonts w:hint="eastAsia" w:ascii="宋体" w:hAnsi="宋体"/>
          <w:bCs/>
          <w:highlight w:val="none"/>
          <w:u w:val="single"/>
        </w:rPr>
        <w:t xml:space="preserve">    </w:t>
      </w:r>
      <w:r>
        <w:rPr>
          <w:rFonts w:hint="eastAsia" w:ascii="宋体" w:hAnsi="宋体"/>
          <w:bCs/>
          <w:highlight w:val="none"/>
        </w:rPr>
        <w:t xml:space="preserve">月</w:t>
      </w:r>
      <w:r>
        <w:rPr>
          <w:rFonts w:hint="eastAsia" w:ascii="宋体" w:hAnsi="宋体"/>
          <w:bCs/>
          <w:highlight w:val="none"/>
          <w:u w:val="single"/>
        </w:rPr>
        <w:t xml:space="preserve">    </w:t>
      </w:r>
      <w:r>
        <w:rPr>
          <w:rFonts w:hint="eastAsia" w:ascii="宋体" w:hAnsi="宋体"/>
          <w:bCs/>
          <w:highlight w:val="none"/>
        </w:rPr>
        <w:t xml:space="preserve">日</w:t>
      </w:r>
      <w:r/>
    </w:p>
    <w:p>
      <w:pPr>
        <w:spacing w:before="50" w:after="50"/>
        <w:rPr>
          <w:rFonts w:hint="eastAsia" w:ascii="黑体" w:hAnsi="Tahoma" w:eastAsia="黑体"/>
          <w:sz w:val="22"/>
          <w:szCs w:val="21"/>
          <w:highlight w:val="none"/>
        </w:rPr>
      </w:pPr>
      <w:r>
        <w:rPr>
          <w:rFonts w:hint="eastAsia" w:ascii="黑体" w:hAnsi="Tahoma" w:eastAsia="黑体"/>
          <w:sz w:val="22"/>
          <w:szCs w:val="21"/>
          <w:highlight w:val="none"/>
        </w:rPr>
      </w:r>
      <w:r/>
    </w:p>
    <w:p>
      <w:pPr>
        <w:spacing w:before="50" w:after="50"/>
        <w:rPr>
          <w:rFonts w:hint="eastAsia" w:ascii="黑体" w:eastAsia="黑体"/>
          <w:szCs w:val="21"/>
          <w:highlight w:val="none"/>
        </w:rPr>
      </w:pPr>
      <w:r>
        <w:rPr>
          <w:rFonts w:hint="eastAsia" w:ascii="黑体" w:eastAsia="黑体"/>
          <w:szCs w:val="21"/>
          <w:highlight w:val="none"/>
        </w:rPr>
      </w:r>
      <w:r/>
    </w:p>
    <w:p>
      <w:pPr>
        <w:spacing w:before="50" w:after="50"/>
        <w:rPr>
          <w:rFonts w:hint="eastAsia" w:ascii="黑体" w:eastAsia="黑体"/>
          <w:szCs w:val="21"/>
          <w:highlight w:val="none"/>
        </w:rPr>
      </w:pPr>
      <w:r>
        <w:rPr>
          <w:rFonts w:hint="eastAsia" w:ascii="黑体" w:eastAsia="黑体"/>
          <w:szCs w:val="21"/>
          <w:highlight w:val="none"/>
        </w:rPr>
      </w:r>
      <w:r/>
    </w:p>
    <w:p>
      <w:pPr>
        <w:spacing w:before="50" w:after="50"/>
        <w:rPr>
          <w:rFonts w:hint="eastAsia" w:ascii="黑体" w:eastAsia="黑体"/>
          <w:szCs w:val="21"/>
          <w:highlight w:val="none"/>
        </w:rPr>
      </w:pPr>
      <w:r>
        <w:rPr>
          <w:rFonts w:hint="eastAsia" w:ascii="黑体" w:eastAsia="黑体"/>
          <w:szCs w:val="21"/>
          <w:highlight w:val="none"/>
        </w:rPr>
      </w:r>
      <w:r/>
    </w:p>
    <w:p>
      <w:pPr>
        <w:spacing w:before="50" w:after="50"/>
        <w:rPr>
          <w:rFonts w:hint="eastAsia" w:ascii="黑体" w:eastAsia="黑体"/>
          <w:szCs w:val="21"/>
          <w:highlight w:val="none"/>
        </w:rPr>
      </w:pPr>
      <w:r>
        <w:rPr>
          <w:rFonts w:hint="eastAsia" w:ascii="黑体" w:eastAsia="黑体"/>
          <w:szCs w:val="21"/>
          <w:highlight w:val="none"/>
        </w:rPr>
      </w:r>
      <w:r/>
    </w:p>
    <w:p>
      <w:pPr>
        <w:spacing w:before="50" w:after="50"/>
        <w:rPr>
          <w:rFonts w:hint="eastAsia" w:ascii="黑体" w:eastAsia="黑体"/>
          <w:szCs w:val="21"/>
          <w:highlight w:val="none"/>
        </w:rPr>
      </w:pPr>
      <w:r>
        <w:rPr>
          <w:rFonts w:hint="eastAsia" w:ascii="黑体" w:eastAsia="黑体"/>
          <w:szCs w:val="21"/>
          <w:highlight w:val="none"/>
        </w:rPr>
      </w:r>
      <w:r/>
    </w:p>
    <w:p>
      <w:pPr>
        <w:spacing w:before="50" w:after="50"/>
        <w:rPr>
          <w:rFonts w:ascii="黑体" w:eastAsia="黑体"/>
          <w:szCs w:val="21"/>
          <w:highlight w:val="none"/>
        </w:rPr>
      </w:pPr>
      <w:r>
        <w:rPr>
          <w:rFonts w:ascii="黑体" w:eastAsia="黑体"/>
          <w:szCs w:val="21"/>
          <w:highlight w:val="none"/>
        </w:rPr>
      </w:r>
      <w:r/>
    </w:p>
    <w:p>
      <w:pPr>
        <w:pStyle w:val="925"/>
        <w:rPr>
          <w:highlight w:val="none"/>
          <w:lang w:val="en-US" w:eastAsia="zh-CN"/>
        </w:rPr>
      </w:pPr>
      <w:r>
        <w:rPr>
          <w:highlight w:val="none"/>
          <w:lang w:val="en-US" w:eastAsia="zh-CN"/>
        </w:rPr>
      </w:r>
      <w:r/>
    </w:p>
    <w:p>
      <w:pPr>
        <w:pStyle w:val="925"/>
        <w:rPr>
          <w:rFonts w:hint="eastAsia"/>
          <w:highlight w:val="none"/>
          <w:lang w:val="en-US" w:eastAsia="zh-CN"/>
        </w:rPr>
      </w:pPr>
      <w:r>
        <w:rPr>
          <w:rFonts w:hint="eastAsia"/>
          <w:highlight w:val="none"/>
          <w:lang w:val="en-US" w:eastAsia="zh-CN"/>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both"/>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rPr>
          <w:rFonts w:hint="eastAsia" w:ascii="宋体" w:hAnsi="宋体"/>
          <w:b/>
          <w:szCs w:val="21"/>
          <w:highlight w:val="none"/>
        </w:rPr>
      </w:pPr>
      <w:r>
        <w:rPr>
          <w:rFonts w:hint="eastAsia" w:ascii="宋体" w:hAnsi="宋体"/>
          <w:b/>
          <w:szCs w:val="21"/>
          <w:highlight w:val="none"/>
        </w:rPr>
        <w:br w:type="page" w:clear="all"/>
      </w:r>
      <w:r/>
    </w:p>
    <w:p>
      <w:pPr>
        <w:jc w:val="center"/>
        <w:spacing w:line="360" w:lineRule="auto"/>
        <w:rPr>
          <w:rFonts w:ascii="宋体" w:hAnsi="宋体"/>
          <w:b/>
          <w:szCs w:val="21"/>
          <w:highlight w:val="none"/>
        </w:rPr>
      </w:pPr>
      <w:r>
        <w:rPr>
          <w:rFonts w:hint="eastAsia" w:ascii="宋体" w:hAnsi="宋体"/>
          <w:b/>
          <w:szCs w:val="21"/>
          <w:highlight w:val="none"/>
        </w:rPr>
        <w:t xml:space="preserve">供应商信用承诺书</w:t>
      </w:r>
      <w:r/>
    </w:p>
    <w:p>
      <w:pPr>
        <w:spacing w:line="360" w:lineRule="auto"/>
        <w:rPr>
          <w:rFonts w:ascii="方正仿宋_GBK"/>
          <w:szCs w:val="32"/>
          <w:highlight w:val="none"/>
        </w:rPr>
      </w:pPr>
      <w:r>
        <w:rPr>
          <w:rFonts w:ascii="方正仿宋_GBK"/>
          <w:szCs w:val="32"/>
          <w:highlight w:val="none"/>
        </w:rPr>
      </w:r>
      <w:r/>
    </w:p>
    <w:p>
      <w:pPr>
        <w:spacing w:line="360" w:lineRule="auto"/>
        <w:rPr>
          <w:rFonts w:ascii="宋体" w:hAnsi="宋体"/>
          <w:szCs w:val="21"/>
          <w:highlight w:val="none"/>
        </w:rPr>
      </w:pPr>
      <w:r>
        <w:rPr>
          <w:rFonts w:hint="eastAsia" w:ascii="宋体" w:hAnsi="宋体"/>
          <w:szCs w:val="21"/>
          <w:highlight w:val="none"/>
        </w:rPr>
        <w:t xml:space="preserve">承诺主体名称：</w:t>
      </w:r>
      <w:r/>
    </w:p>
    <w:p>
      <w:pPr>
        <w:spacing w:line="360" w:lineRule="auto"/>
        <w:rPr>
          <w:rFonts w:ascii="宋体" w:hAnsi="宋体"/>
          <w:szCs w:val="21"/>
          <w:highlight w:val="none"/>
        </w:rPr>
      </w:pPr>
      <w:r>
        <w:rPr>
          <w:rFonts w:hint="eastAsia" w:ascii="宋体" w:hAnsi="宋体"/>
          <w:szCs w:val="21"/>
          <w:highlight w:val="none"/>
        </w:rPr>
        <w:t xml:space="preserve">统一社会信用代码：</w:t>
      </w:r>
      <w:r/>
    </w:p>
    <w:p>
      <w:pPr>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360" w:lineRule="auto"/>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360" w:lineRule="auto"/>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360" w:lineRule="auto"/>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360" w:lineRule="auto"/>
        <w:rPr>
          <w:rFonts w:ascii="宋体" w:hAnsi="宋体"/>
          <w:szCs w:val="21"/>
          <w:highlight w:val="none"/>
        </w:rPr>
      </w:pPr>
      <w:r>
        <w:rPr>
          <w:rFonts w:hint="eastAsia" w:ascii="宋体" w:hAnsi="宋体"/>
          <w:szCs w:val="21"/>
          <w:highlight w:val="none"/>
        </w:rPr>
        <w:t xml:space="preserve">（注：法定代表人或负责人、主体名称发生变更的应当重新做出承诺。）</w:t>
      </w:r>
      <w:r/>
    </w:p>
    <w:p>
      <w:pPr>
        <w:spacing w:line="360" w:lineRule="auto"/>
        <w:rPr>
          <w:rFonts w:ascii="宋体" w:hAnsi="宋体"/>
          <w:szCs w:val="21"/>
          <w:highlight w:val="none"/>
        </w:rPr>
      </w:pPr>
      <w:r>
        <w:rPr>
          <w:rFonts w:ascii="宋体" w:hAnsi="宋体"/>
          <w:szCs w:val="21"/>
          <w:highlight w:val="none"/>
        </w:rPr>
      </w:r>
      <w:r/>
    </w:p>
    <w:p>
      <w:pPr>
        <w:jc w:val="center"/>
        <w:spacing w:line="360" w:lineRule="auto"/>
        <w:rPr>
          <w:rFonts w:ascii="宋体" w:hAnsi="宋体"/>
          <w:szCs w:val="21"/>
          <w:highlight w:val="none"/>
        </w:rPr>
      </w:pPr>
      <w:r>
        <w:rPr>
          <w:rFonts w:hint="eastAsia" w:ascii="宋体" w:hAnsi="宋体"/>
          <w:szCs w:val="21"/>
          <w:highlight w:val="none"/>
        </w:rPr>
        <w:t xml:space="preserve">　　　　　　　　　　        承诺单位（</w:t>
      </w:r>
      <w:r>
        <w:rPr>
          <w:rFonts w:hint="eastAsia" w:ascii="宋体" w:hAnsi="宋体" w:cs="宋体"/>
          <w:sz w:val="21"/>
          <w:szCs w:val="21"/>
          <w:highlight w:val="none"/>
        </w:rPr>
        <w:t xml:space="preserve">加盖CA电子公章</w:t>
      </w:r>
      <w:r>
        <w:rPr>
          <w:rFonts w:hint="eastAsia" w:ascii="宋体" w:hAnsi="宋体"/>
          <w:szCs w:val="21"/>
          <w:highlight w:val="none"/>
        </w:rPr>
        <w:t xml:space="preserve">）：</w:t>
      </w:r>
      <w:r/>
    </w:p>
    <w:p>
      <w:pPr>
        <w:jc w:val="center"/>
        <w:spacing w:line="360" w:lineRule="auto"/>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法定代表人（负责人）：</w:t>
      </w:r>
      <w:r/>
    </w:p>
    <w:p>
      <w:pPr>
        <w:jc w:val="center"/>
        <w:spacing w:line="360" w:lineRule="auto"/>
        <w:rPr>
          <w:rFonts w:hint="eastAsia" w:ascii="宋体" w:hAnsi="宋体"/>
          <w:bCs/>
          <w:sz w:val="24"/>
          <w:highlight w:val="none"/>
        </w:rPr>
      </w:pP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年 </w:t>
      </w:r>
      <w:r>
        <w:rPr>
          <w:rFonts w:hint="eastAsia" w:ascii="宋体" w:hAnsi="宋体"/>
          <w:szCs w:val="21"/>
          <w:highlight w:val="none"/>
          <w:lang w:val="en-US" w:eastAsia="zh-CN"/>
        </w:rPr>
        <w:t xml:space="preserve">          </w:t>
      </w:r>
      <w:r>
        <w:rPr>
          <w:rFonts w:hint="eastAsia" w:ascii="宋体" w:hAnsi="宋体"/>
          <w:szCs w:val="21"/>
          <w:highlight w:val="none"/>
        </w:rPr>
        <w:t xml:space="preserve">月</w:t>
      </w:r>
      <w:r>
        <w:rPr>
          <w:rFonts w:hint="eastAsia" w:ascii="宋体" w:hAnsi="宋体"/>
          <w:szCs w:val="21"/>
          <w:highlight w:val="none"/>
          <w:lang w:val="en-US" w:eastAsia="zh-CN"/>
        </w:rPr>
        <w:t xml:space="preserve">   </w:t>
      </w:r>
      <w:r>
        <w:rPr>
          <w:rFonts w:hint="eastAsia" w:ascii="宋体" w:hAnsi="宋体"/>
          <w:szCs w:val="21"/>
          <w:highlight w:val="none"/>
        </w:rPr>
        <w:t xml:space="preserve">日</w:t>
      </w:r>
      <w:r/>
    </w:p>
    <w:p>
      <w:pPr>
        <w:jc w:val="center"/>
        <w:spacing w:line="360" w:lineRule="auto"/>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br w:type="page" w:clear="all"/>
      </w:r>
      <w:r/>
    </w:p>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投标函格式</w:t>
      </w:r>
      <w:r/>
    </w:p>
    <w:p>
      <w:pPr>
        <w:pStyle w:val="960"/>
        <w:ind w:firstLine="0"/>
        <w:spacing w:before="0" w:after="0"/>
        <w:rPr>
          <w:rFonts w:hint="eastAsia" w:ascii="宋体" w:hAnsi="宋体" w:eastAsia="宋体"/>
          <w:sz w:val="21"/>
          <w:szCs w:val="21"/>
          <w:highlight w:val="none"/>
          <w:lang w:eastAsia="zh-CN"/>
        </w:rPr>
      </w:pPr>
      <w:r>
        <w:rPr>
          <w:rFonts w:hint="eastAsia" w:ascii="宋体" w:hAnsi="宋体"/>
          <w:sz w:val="21"/>
          <w:szCs w:val="21"/>
          <w:highlight w:val="none"/>
        </w:rPr>
        <w:t xml:space="preserve">致：</w:t>
      </w:r>
      <w:r>
        <w:rPr>
          <w:rFonts w:hint="eastAsia" w:ascii="宋体" w:hAnsi="宋体"/>
          <w:sz w:val="21"/>
          <w:szCs w:val="21"/>
          <w:highlight w:val="none"/>
          <w:lang w:eastAsia="zh-CN"/>
        </w:rPr>
        <w:t xml:space="preserve">扬州创晨项目管理咨询有限公司</w:t>
      </w:r>
      <w:r/>
    </w:p>
    <w:p>
      <w:pPr>
        <w:pStyle w:val="960"/>
        <w:ind w:firstLine="420"/>
        <w:spacing w:before="0" w:after="0"/>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w:t>
      </w:r>
      <w:r>
        <w:rPr>
          <w:rFonts w:hint="eastAsia" w:ascii="宋体" w:hAnsi="宋体"/>
          <w:color w:val="000000"/>
          <w:sz w:val="21"/>
          <w:szCs w:val="21"/>
          <w:highlight w:val="none"/>
        </w:rPr>
        <w:t xml:space="preserve">号</w:t>
      </w:r>
      <w:r>
        <w:rPr>
          <w:rFonts w:hint="eastAsia" w:ascii="宋体" w:hAnsi="宋体"/>
          <w:sz w:val="21"/>
          <w:szCs w:val="21"/>
          <w:highlight w:val="none"/>
        </w:rPr>
        <w:t xml:space="preserve">招标文件，正式授权下述签字人_________________(姓名)代表我方______________（投标人的名称），全权处理本次项目投标的有关事宜。</w:t>
      </w:r>
      <w:r/>
    </w:p>
    <w:p>
      <w:pPr>
        <w:pStyle w:val="960"/>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960"/>
        <w:ind w:firstLine="420"/>
        <w:spacing w:before="0" w:after="0"/>
        <w:rPr>
          <w:rFonts w:ascii="宋体" w:hAnsi="宋体"/>
          <w:sz w:val="21"/>
          <w:szCs w:val="21"/>
          <w:highlight w:val="none"/>
        </w:rPr>
      </w:pPr>
      <w:r>
        <w:rPr>
          <w:rFonts w:hint="eastAsia" w:ascii="宋体" w:hAnsi="宋体"/>
          <w:sz w:val="21"/>
          <w:szCs w:val="21"/>
          <w:highlight w:val="none"/>
        </w:rPr>
        <w:t xml:space="preserve">1.按招标文件规定的各项要求，向买方提供所需货物与服务。</w:t>
      </w:r>
      <w:r/>
    </w:p>
    <w:p>
      <w:pPr>
        <w:pStyle w:val="960"/>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60"/>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p>
    <w:p>
      <w:pPr>
        <w:pStyle w:val="960"/>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60"/>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960"/>
        <w:spacing w:before="0" w:after="0"/>
        <w:rPr>
          <w:rFonts w:ascii="宋体" w:hAnsi="宋体"/>
          <w:sz w:val="21"/>
          <w:szCs w:val="21"/>
          <w:highlight w:val="none"/>
        </w:rPr>
      </w:pPr>
      <w:r>
        <w:rPr>
          <w:rFonts w:hint="eastAsia" w:ascii="宋体" w:hAnsi="宋体"/>
          <w:sz w:val="21"/>
          <w:szCs w:val="21"/>
          <w:highlight w:val="none"/>
        </w:rPr>
        <w:t xml:space="preserve">6.一旦我方中标,我方将根据招标文件的规定，严格履行合同的责任和义务,并保证在招标文件规定的时间完成项目，交付买方验收、使用。</w:t>
      </w:r>
      <w:r/>
    </w:p>
    <w:p>
      <w:pPr>
        <w:pStyle w:val="960"/>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960"/>
        <w:ind w:firstLine="478"/>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960"/>
        <w:ind w:firstLine="478"/>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960"/>
        <w:ind w:firstLine="478"/>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960"/>
        <w:ind w:firstLine="478"/>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960"/>
        <w:ind w:firstLine="478"/>
        <w:spacing w:before="0" w:after="0"/>
        <w:rPr>
          <w:rFonts w:ascii="宋体" w:hAnsi="宋体"/>
          <w:sz w:val="21"/>
          <w:szCs w:val="21"/>
          <w:highlight w:val="none"/>
        </w:rPr>
      </w:pPr>
      <w:r>
        <w:rPr>
          <w:rFonts w:hint="eastAsia" w:ascii="宋体" w:hAnsi="宋体"/>
          <w:sz w:val="21"/>
          <w:szCs w:val="21"/>
          <w:highlight w:val="none"/>
        </w:rPr>
        <w:t xml:space="preserve">投标人开户行：</w:t>
      </w:r>
      <w:r/>
    </w:p>
    <w:p>
      <w:pPr>
        <w:pStyle w:val="960"/>
        <w:ind w:firstLine="478"/>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960"/>
        <w:ind w:firstLine="478"/>
        <w:spacing w:before="0" w:after="0"/>
        <w:rPr>
          <w:rFonts w:ascii="宋体" w:hAnsi="宋体"/>
          <w:sz w:val="21"/>
          <w:szCs w:val="21"/>
          <w:highlight w:val="none"/>
        </w:rPr>
      </w:pPr>
      <w:r>
        <w:rPr>
          <w:rFonts w:hint="eastAsia" w:ascii="宋体" w:hAnsi="宋体"/>
          <w:sz w:val="21"/>
          <w:szCs w:val="21"/>
          <w:highlight w:val="none"/>
        </w:rPr>
        <w:t xml:space="preserve">行 号：</w:t>
      </w:r>
      <w:r/>
    </w:p>
    <w:p>
      <w:pPr>
        <w:pStyle w:val="960"/>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jc w:val="both"/>
        <w:spacing w:line="360" w:lineRule="auto"/>
        <w:rPr>
          <w:rFonts w:hint="eastAsia" w:ascii="宋体" w:hAnsi="宋体"/>
          <w:b/>
          <w:bCs/>
          <w:szCs w:val="21"/>
          <w:highlight w:val="none"/>
        </w:rPr>
      </w:pPr>
      <w:r>
        <w:rPr>
          <w:rFonts w:hint="eastAsia" w:ascii="宋体" w:hAnsi="宋体"/>
          <w:b/>
          <w:bCs/>
          <w:szCs w:val="21"/>
          <w:highlight w:val="none"/>
        </w:rPr>
      </w:r>
      <w:r/>
    </w:p>
    <w:p>
      <w:pPr>
        <w:pStyle w:val="961"/>
        <w:ind w:firstLine="422"/>
        <w:jc w:val="center"/>
        <w:spacing w:after="312" w:line="360" w:lineRule="auto"/>
        <w:rPr>
          <w:rFonts w:hint="eastAsia" w:ascii="宋体" w:hAnsi="宋体"/>
          <w:b/>
          <w:sz w:val="21"/>
          <w:szCs w:val="21"/>
          <w:highlight w:val="none"/>
        </w:rPr>
      </w:pPr>
      <w:r>
        <w:rPr>
          <w:rFonts w:hint="eastAsia" w:ascii="宋体" w:hAnsi="宋体"/>
          <w:b/>
          <w:sz w:val="21"/>
          <w:szCs w:val="21"/>
          <w:highlight w:val="none"/>
        </w:rPr>
      </w:r>
      <w:r/>
    </w:p>
    <w:p>
      <w:pPr>
        <w:pStyle w:val="961"/>
        <w:ind w:firstLine="422"/>
        <w:jc w:val="center"/>
        <w:spacing w:after="312" w:line="360" w:lineRule="auto"/>
        <w:rPr>
          <w:rFonts w:hint="eastAsia" w:ascii="宋体" w:hAnsi="宋体"/>
          <w:b/>
          <w:sz w:val="21"/>
          <w:szCs w:val="21"/>
          <w:highlight w:val="none"/>
        </w:rPr>
      </w:pPr>
      <w:r>
        <w:rPr>
          <w:rFonts w:hint="eastAsia" w:ascii="宋体" w:hAnsi="宋体"/>
          <w:b/>
          <w:sz w:val="21"/>
          <w:szCs w:val="21"/>
          <w:highlight w:val="none"/>
        </w:rPr>
      </w:r>
      <w:r/>
    </w:p>
    <w:p>
      <w:pPr>
        <w:pStyle w:val="961"/>
        <w:ind w:firstLine="422"/>
        <w:jc w:val="center"/>
        <w:spacing w:after="312" w:line="360" w:lineRule="auto"/>
        <w:rPr>
          <w:rFonts w:hint="eastAsia" w:ascii="宋体" w:hAnsi="宋体"/>
          <w:b/>
          <w:sz w:val="21"/>
          <w:szCs w:val="21"/>
          <w:highlight w:val="none"/>
        </w:rPr>
      </w:pPr>
      <w:r>
        <w:rPr>
          <w:rFonts w:hint="eastAsia" w:ascii="宋体" w:hAnsi="宋体"/>
          <w:b/>
          <w:sz w:val="21"/>
          <w:szCs w:val="21"/>
          <w:highlight w:val="none"/>
        </w:rPr>
      </w:r>
      <w:r/>
    </w:p>
    <w:p>
      <w:pPr>
        <w:rPr>
          <w:rFonts w:hint="eastAsia" w:ascii="宋体" w:hAnsi="宋体"/>
          <w:b/>
          <w:sz w:val="21"/>
          <w:szCs w:val="21"/>
          <w:highlight w:val="none"/>
        </w:rPr>
      </w:pPr>
      <w:r>
        <w:rPr>
          <w:rFonts w:hint="eastAsia" w:ascii="宋体" w:hAnsi="宋体"/>
          <w:b/>
          <w:sz w:val="21"/>
          <w:szCs w:val="21"/>
          <w:highlight w:val="none"/>
        </w:rPr>
        <w:br w:type="page" w:clear="all"/>
      </w:r>
      <w:r/>
    </w:p>
    <w:p>
      <w:pPr>
        <w:pStyle w:val="961"/>
        <w:ind w:left="0" w:firstLine="0"/>
        <w:jc w:val="center"/>
        <w:spacing w:after="312" w:line="360" w:lineRule="auto"/>
        <w:rPr>
          <w:rFonts w:ascii="宋体" w:hAnsi="宋体"/>
          <w:b/>
          <w:sz w:val="21"/>
          <w:szCs w:val="21"/>
          <w:highlight w:val="none"/>
        </w:rPr>
      </w:pPr>
      <w:r>
        <w:rPr>
          <w:rFonts w:hint="eastAsia" w:ascii="宋体" w:hAnsi="宋体"/>
          <w:b/>
          <w:sz w:val="21"/>
          <w:szCs w:val="21"/>
          <w:highlight w:val="none"/>
        </w:rPr>
        <w:t xml:space="preserve">法人授权书</w:t>
      </w:r>
      <w:r/>
    </w:p>
    <w:p>
      <w:pPr>
        <w:pStyle w:val="961"/>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（投标人名称）授权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w:t>
      </w:r>
      <w:r>
        <w:rPr>
          <w:rFonts w:hint="eastAsia" w:ascii="宋体" w:hAnsi="宋体"/>
          <w:color w:val="000000"/>
          <w:sz w:val="21"/>
          <w:szCs w:val="21"/>
          <w:highlight w:val="none"/>
        </w:rPr>
        <w:t xml:space="preserve">（项目编号）</w:t>
      </w:r>
      <w:r>
        <w:rPr>
          <w:rFonts w:hint="eastAsia" w:ascii="宋体" w:hAnsi="宋体"/>
          <w:sz w:val="21"/>
          <w:szCs w:val="21"/>
          <w:highlight w:val="none"/>
        </w:rPr>
        <w:t xml:space="preserve">号（项目名称）项目（分包号：**）采购活动的合法代理人，以本公司名义全权处理一切与该项目采购有关的事务。</w:t>
      </w:r>
      <w:r/>
    </w:p>
    <w:p>
      <w:pPr>
        <w:pStyle w:val="961"/>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61"/>
        <w:ind w:firstLine="0"/>
        <w:spacing w:line="360" w:lineRule="auto"/>
        <w:rPr>
          <w:rFonts w:ascii="宋体" w:hAnsi="宋体"/>
          <w:sz w:val="21"/>
          <w:szCs w:val="21"/>
          <w:highlight w:val="none"/>
        </w:rPr>
      </w:pPr>
      <w:r>
        <w:rPr>
          <w:rFonts w:ascii="宋体" w:hAnsi="宋体"/>
          <w:sz w:val="21"/>
          <w:szCs w:val="21"/>
          <w:highlight w:val="none"/>
        </w:rPr>
        <w:t xml:space="preserve">    </w:t>
      </w:r>
      <w:r/>
    </w:p>
    <w:p>
      <w:pPr>
        <w:pStyle w:val="961"/>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_____________________</w:t>
      </w:r>
      <w:r>
        <w:rPr>
          <w:rFonts w:hint="eastAsia" w:ascii="宋体" w:hAnsi="宋体"/>
          <w:sz w:val="21"/>
          <w:szCs w:val="21"/>
          <w:highlight w:val="none"/>
          <w:lang w:val="en-US" w:eastAsia="zh-CN"/>
        </w:rPr>
        <w:t xml:space="preserve">___________</w:t>
      </w:r>
      <w:r>
        <w:rPr>
          <w:rFonts w:hint="eastAsia" w:ascii="宋体" w:hAnsi="宋体"/>
          <w:sz w:val="21"/>
          <w:szCs w:val="21"/>
          <w:highlight w:val="none"/>
        </w:rPr>
        <w:t xml:space="preserve"> </w:t>
      </w:r>
      <w:r/>
    </w:p>
    <w:p>
      <w:pPr>
        <w:pStyle w:val="961"/>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p>
    <w:p>
      <w:pPr>
        <w:pStyle w:val="961"/>
        <w:ind w:firstLine="0"/>
        <w:spacing w:line="360" w:lineRule="auto"/>
        <w:rPr>
          <w:rFonts w:hint="default" w:ascii="宋体" w:hAnsi="宋体" w:eastAsia="宋体"/>
          <w:sz w:val="21"/>
          <w:szCs w:val="21"/>
          <w:highlight w:val="none"/>
          <w:lang w:val="en-US" w:eastAsia="zh-CN"/>
        </w:rPr>
      </w:pPr>
      <w:r>
        <w:rPr>
          <w:rFonts w:ascii="宋体" w:hAnsi="宋体"/>
          <w:sz w:val="21"/>
          <w:szCs w:val="21"/>
          <w:highlight w:val="none"/>
        </w:rPr>
        <w:t xml:space="preserve">    </w:t>
      </w:r>
      <w:r>
        <w:rPr>
          <w:rFonts w:hint="eastAsia" w:ascii="宋体" w:hAnsi="宋体"/>
          <w:sz w:val="21"/>
          <w:szCs w:val="21"/>
          <w:highlight w:val="none"/>
        </w:rPr>
        <w:t xml:space="preserve">单位名称：</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加盖CA电子公章</w:t>
      </w:r>
      <w:r>
        <w:rPr>
          <w:rFonts w:hint="eastAsia" w:ascii="宋体" w:hAnsi="宋体"/>
          <w:sz w:val="21"/>
          <w:szCs w:val="21"/>
          <w:highlight w:val="none"/>
          <w:u w:val="single"/>
          <w:lang w:val="en-US" w:eastAsia="zh-CN"/>
        </w:rPr>
        <w:t xml:space="preserve">     </w:t>
      </w:r>
      <w:r/>
    </w:p>
    <w:p>
      <w:pPr>
        <w:pStyle w:val="961"/>
        <w:ind w:firstLine="420"/>
        <w:spacing w:line="360" w:lineRule="auto"/>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p>
    <w:p>
      <w:pPr>
        <w:pStyle w:val="961"/>
        <w:ind w:firstLine="420"/>
        <w:spacing w:line="360" w:lineRule="auto"/>
        <w:rPr>
          <w:sz w:val="21"/>
          <w:szCs w:val="21"/>
          <w:highlight w:val="none"/>
        </w:rPr>
      </w:pPr>
      <w:r>
        <w:rPr>
          <w:rFonts w:hint="eastAsia"/>
          <w:sz w:val="21"/>
          <w:szCs w:val="21"/>
          <w:highlight w:val="none"/>
        </w:rPr>
        <w:t xml:space="preserve">日期：</w:t>
      </w:r>
      <w:r>
        <w:rPr>
          <w:sz w:val="21"/>
          <w:szCs w:val="21"/>
          <w:highlight w:val="none"/>
          <w:u w:val="single"/>
        </w:rPr>
        <w:t xml:space="preserve">                                        </w:t>
      </w:r>
      <w:r/>
    </w:p>
    <w:p>
      <w:pPr>
        <w:spacing w:line="360" w:lineRule="auto"/>
        <w:rPr>
          <w:rFonts w:ascii="宋体" w:hAnsi="宋体"/>
          <w:bCs/>
          <w:highlight w:val="none"/>
        </w:rPr>
      </w:pPr>
      <w:r>
        <w:rPr>
          <w:rFonts w:ascii="宋体" w:hAnsi="宋体"/>
          <w:bCs/>
          <w:highlight w:val="none"/>
        </w:rPr>
      </w:r>
      <w:r/>
    </w:p>
    <w:p>
      <w:pPr>
        <w:spacing w:line="360" w:lineRule="auto"/>
        <w:rPr>
          <w:rFonts w:ascii="宋体" w:hAnsi="宋体"/>
          <w:bCs/>
          <w:sz w:val="24"/>
          <w:highlight w:val="none"/>
        </w:rPr>
      </w:pPr>
      <w:r>
        <w:rPr>
          <w:rFonts w:ascii="宋体" w:hAnsi="宋体"/>
          <w:bCs/>
          <w:sz w:val="24"/>
          <w:highlight w:val="none"/>
        </w:rPr>
      </w:r>
      <w:r/>
    </w:p>
    <w:p>
      <w:pPr>
        <w:ind w:firstLine="420"/>
        <w:spacing w:line="360" w:lineRule="auto"/>
        <w:rPr>
          <w:rFonts w:ascii="宋体" w:hAnsi="宋体"/>
          <w:bCs/>
          <w:highlight w:val="none"/>
        </w:rPr>
        <w:sectPr>
          <w:headerReference w:type="default" r:id="rId10"/>
          <w:footerReference w:type="default" r:id="rId13"/>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bCs/>
          <w:highlight w:val="none"/>
        </w:rPr>
        <w:t xml:space="preserve">被授权人身份证复印件</w:t>
      </w:r>
      <w:r/>
    </w:p>
    <w:p>
      <w:pPr>
        <w:pStyle w:val="915"/>
        <w:jc w:val="center"/>
        <w:spacing w:line="360" w:lineRule="auto"/>
        <w:rPr>
          <w:rFonts w:ascii="宋体" w:hAnsi="宋体" w:eastAsia="宋体"/>
          <w:sz w:val="32"/>
          <w:highlight w:val="none"/>
        </w:rPr>
      </w:pPr>
      <w:r>
        <w:rPr>
          <w:rFonts w:hint="eastAsia" w:ascii="宋体" w:hAnsi="宋体" w:eastAsia="宋体"/>
          <w:sz w:val="32"/>
          <w:highlight w:val="none"/>
        </w:rPr>
        <w:t xml:space="preserve">二、符合性审查响应对照表</w:t>
      </w:r>
      <w:r/>
    </w:p>
    <w:p>
      <w:pPr>
        <w:spacing w:line="360" w:lineRule="auto"/>
        <w:rPr>
          <w:rFonts w:ascii="宋体" w:hAnsi="宋体"/>
          <w:b/>
          <w:sz w:val="32"/>
          <w:szCs w:val="32"/>
          <w:highlight w:val="none"/>
        </w:rPr>
      </w:pPr>
      <w:r>
        <w:rPr>
          <w:rFonts w:ascii="宋体" w:hAnsi="宋体"/>
          <w:b/>
          <w:sz w:val="32"/>
          <w:szCs w:val="32"/>
          <w:highlight w:val="none"/>
        </w:rPr>
      </w:r>
      <w:r/>
    </w:p>
    <w:tbl>
      <w:tblPr>
        <w:tblStyle w:val="9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5885"/>
        <w:gridCol w:w="1752"/>
        <w:gridCol w:w="1254"/>
      </w:tblGrid>
      <w:tr>
        <w:trPr>
          <w:trHeight w:val="882"/>
        </w:trPr>
        <w:tc>
          <w:tcPr>
            <w:tcW w:w="381" w:type="pct"/>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3056" w:type="pct"/>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符合性审查响应内容</w:t>
            </w:r>
            <w:r/>
          </w:p>
        </w:tc>
        <w:tc>
          <w:tcPr>
            <w:tcW w:w="910"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651" w:type="pct"/>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响应情况</w:t>
            </w:r>
            <w:r/>
          </w:p>
        </w:tc>
      </w:tr>
      <w:tr>
        <w:trPr>
          <w:trHeight w:val="585"/>
        </w:trPr>
        <w:tc>
          <w:tcPr>
            <w:tcW w:w="381" w:type="pct"/>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1</w:t>
            </w:r>
            <w:r/>
          </w:p>
        </w:tc>
        <w:tc>
          <w:tcPr>
            <w:tcW w:w="3056" w:type="pct"/>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910" w:type="pct"/>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651" w:type="pct"/>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85"/>
        </w:trPr>
        <w:tc>
          <w:tcPr>
            <w:tcW w:w="381"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3056"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910"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51"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85"/>
        </w:trPr>
        <w:tc>
          <w:tcPr>
            <w:tcW w:w="381"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3056"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910"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51"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17"/>
        </w:trPr>
        <w:tc>
          <w:tcPr>
            <w:tcW w:w="381"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W w:w="3056"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910"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51"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381"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W w:w="3056"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t xml:space="preserve">……</w:t>
            </w:r>
            <w:r/>
          </w:p>
        </w:tc>
        <w:tc>
          <w:tcPr>
            <w:tcW w:w="910"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51"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ascii="宋体" w:hAnsi="宋体"/>
          <w:bCs/>
          <w:sz w:val="24"/>
          <w:highlight w:val="none"/>
        </w:rPr>
      </w:pPr>
      <w:r>
        <w:rPr>
          <w:rFonts w:ascii="宋体" w:hAnsi="宋体"/>
          <w:bCs/>
          <w:sz w:val="24"/>
          <w:highlight w:val="none"/>
        </w:rPr>
      </w:r>
      <w:r/>
    </w:p>
    <w:p>
      <w:pPr>
        <w:pStyle w:val="925"/>
        <w:rPr>
          <w:rFonts w:hint="eastAsia"/>
          <w:highlight w:val="none"/>
        </w:rPr>
      </w:pPr>
      <w:r>
        <w:rPr>
          <w:rFonts w:hint="eastAsia"/>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pStyle w:val="915"/>
        <w:jc w:val="center"/>
        <w:keepLines/>
        <w:keepNext/>
        <w:pageBreakBefore w:val="0"/>
        <w:spacing w:before="0" w:after="0" w:line="360" w:lineRule="auto"/>
        <w:widowControl w:val="off"/>
        <w:rPr>
          <w:rFonts w:hint="eastAsia" w:ascii="宋体" w:hAnsi="宋体" w:eastAsia="宋体"/>
          <w:sz w:val="13"/>
          <w:szCs w:val="13"/>
          <w:highlight w:val="none"/>
        </w:rPr>
      </w:pPr>
      <w:r>
        <w:rPr>
          <w:rFonts w:hint="eastAsia" w:ascii="宋体" w:hAnsi="宋体" w:eastAsia="宋体"/>
          <w:sz w:val="13"/>
          <w:szCs w:val="13"/>
          <w:highlight w:val="none"/>
        </w:rPr>
      </w:r>
      <w:r/>
    </w:p>
    <w:p>
      <w:pPr>
        <w:pStyle w:val="915"/>
        <w:jc w:val="center"/>
        <w:keepLines/>
        <w:keepNext/>
        <w:pageBreakBefore w:val="0"/>
        <w:spacing w:before="0" w:line="360" w:lineRule="auto"/>
        <w:widowControl w:val="off"/>
        <w:rPr>
          <w:rFonts w:ascii="宋体" w:hAnsi="宋体" w:eastAsia="宋体"/>
          <w:sz w:val="32"/>
          <w:highlight w:val="none"/>
        </w:rPr>
      </w:pPr>
      <w:r>
        <w:rPr>
          <w:rFonts w:hint="eastAsia" w:ascii="宋体" w:hAnsi="宋体" w:eastAsia="宋体"/>
          <w:sz w:val="32"/>
          <w:highlight w:val="none"/>
        </w:rPr>
        <w:t xml:space="preserve">三、非实质性响应对照表</w:t>
      </w:r>
      <w:r/>
    </w:p>
    <w:p>
      <w:pPr>
        <w:spacing w:line="360" w:lineRule="auto"/>
        <w:rPr>
          <w:rFonts w:ascii="宋体" w:hAnsi="宋体"/>
          <w:b/>
          <w:sz w:val="32"/>
          <w:szCs w:val="32"/>
          <w:highlight w:val="none"/>
        </w:rPr>
      </w:pPr>
      <w:r>
        <w:rPr>
          <w:rFonts w:ascii="宋体" w:hAnsi="宋体"/>
          <w:b/>
          <w:sz w:val="32"/>
          <w:szCs w:val="32"/>
          <w:highlight w:val="none"/>
        </w:rPr>
      </w:r>
      <w:r/>
    </w:p>
    <w:tbl>
      <w:tblPr>
        <w:tblStyle w:val="9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5546"/>
        <w:gridCol w:w="2001"/>
        <w:gridCol w:w="1354"/>
      </w:tblGrid>
      <w:tr>
        <w:trPr>
          <w:trHeight w:val="882"/>
        </w:trPr>
        <w:tc>
          <w:tcPr>
            <w:tcW w:w="376" w:type="pct"/>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2880" w:type="pct"/>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非实质性响应内容</w:t>
            </w:r>
            <w:r/>
          </w:p>
        </w:tc>
        <w:tc>
          <w:tcPr>
            <w:tcW w:w="1039"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703"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376" w:type="pct"/>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1</w:t>
            </w:r>
            <w:r/>
          </w:p>
        </w:tc>
        <w:tc>
          <w:tcPr>
            <w:tcW w:w="2880" w:type="pct"/>
            <w:vAlign w:val="center"/>
            <w:textDirection w:val="lrTb"/>
            <w:noWrap w:val="false"/>
          </w:tcPr>
          <w:p>
            <w:pPr>
              <w:spacing w:line="360" w:lineRule="auto"/>
              <w:rPr>
                <w:rFonts w:ascii="宋体" w:hAnsi="宋体"/>
                <w:iCs/>
                <w:szCs w:val="21"/>
                <w:highlight w:val="none"/>
              </w:rPr>
            </w:pPr>
            <w:r>
              <w:rPr>
                <w:rFonts w:hint="eastAsia" w:ascii="宋体" w:hAnsi="宋体"/>
                <w:szCs w:val="21"/>
                <w:highlight w:val="none"/>
              </w:rPr>
              <w:t xml:space="preserve">《企业声明函》</w:t>
            </w:r>
            <w:r/>
          </w:p>
        </w:tc>
        <w:tc>
          <w:tcPr>
            <w:tcW w:w="1039" w:type="pct"/>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703" w:type="pct"/>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85"/>
        </w:trPr>
        <w:tc>
          <w:tcPr>
            <w:tcW w:w="376"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2880" w:type="pct"/>
            <w:vAlign w:val="center"/>
            <w:textDirection w:val="lrTb"/>
            <w:noWrap w:val="false"/>
          </w:tcPr>
          <w:p>
            <w:pPr>
              <w:spacing w:line="360" w:lineRule="auto"/>
              <w:rPr>
                <w:rFonts w:ascii="宋体" w:hAnsi="宋体"/>
                <w:iCs/>
                <w:szCs w:val="21"/>
                <w:highlight w:val="none"/>
              </w:rPr>
            </w:pPr>
            <w:r>
              <w:rPr>
                <w:rFonts w:hint="eastAsia" w:ascii="宋体" w:hAnsi="宋体"/>
                <w:szCs w:val="21"/>
                <w:highlight w:val="none"/>
              </w:rPr>
              <w:t xml:space="preserve">《残疾人福利性单位声明函》</w:t>
            </w:r>
            <w:r/>
          </w:p>
        </w:tc>
        <w:tc>
          <w:tcPr>
            <w:tcW w:w="1039"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03"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85"/>
        </w:trPr>
        <w:tc>
          <w:tcPr>
            <w:tcW w:w="376" w:type="pct"/>
            <w:vAlign w:val="center"/>
            <w:textDirection w:val="lrTb"/>
            <w:noWrap w:val="false"/>
          </w:tcPr>
          <w:p>
            <w:pPr>
              <w:jc w:val="cente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3</w:t>
            </w:r>
            <w:r/>
          </w:p>
        </w:tc>
        <w:tc>
          <w:tcPr>
            <w:tcW w:w="2880" w:type="pct"/>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《关于符合本国产品标准的声明函》</w:t>
            </w:r>
            <w:r/>
          </w:p>
        </w:tc>
        <w:tc>
          <w:tcPr>
            <w:tcW w:w="1039"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03"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376"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880"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t xml:space="preserve">……</w:t>
            </w:r>
            <w:r/>
          </w:p>
        </w:tc>
        <w:tc>
          <w:tcPr>
            <w:tcW w:w="1039"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03"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ascii="宋体" w:hAnsi="宋体" w:cs="宋体"/>
          <w:b/>
          <w:bCs/>
          <w:szCs w:val="21"/>
          <w:highlight w:val="none"/>
        </w:rPr>
      </w:pPr>
      <w:r>
        <w:rPr>
          <w:rFonts w:ascii="宋体" w:hAnsi="宋体" w:cs="宋体"/>
          <w:b/>
          <w:bCs/>
          <w:szCs w:val="21"/>
          <w:highlight w:val="none"/>
        </w:rPr>
      </w:r>
      <w:r/>
    </w:p>
    <w:p>
      <w:pPr>
        <w:pStyle w:val="925"/>
        <w:rPr>
          <w:highlight w:val="none"/>
          <w:lang w:val="en-US" w:eastAsia="zh-CN"/>
        </w:rPr>
      </w:pPr>
      <w:r>
        <w:rPr>
          <w:highlight w:val="none"/>
          <w:lang w:val="en-US" w:eastAsia="zh-CN"/>
        </w:rPr>
      </w:r>
      <w:r/>
    </w:p>
    <w:p>
      <w:pPr>
        <w:pStyle w:val="925"/>
        <w:rPr>
          <w:rFonts w:hint="eastAsia"/>
          <w:highlight w:val="none"/>
          <w:lang w:val="en-US" w:eastAsia="zh-CN"/>
        </w:rPr>
      </w:pPr>
      <w:r>
        <w:rPr>
          <w:rFonts w:hint="eastAsia"/>
          <w:highlight w:val="none"/>
          <w:lang w:val="en-US" w:eastAsia="zh-CN"/>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pStyle w:val="925"/>
        <w:ind w:left="0"/>
        <w:rPr>
          <w:rFonts w:hint="eastAsia"/>
          <w:highlight w:val="none"/>
        </w:rPr>
      </w:pPr>
      <w:r>
        <w:rPr>
          <w:rFonts w:hint="eastAsia"/>
          <w:highlight w:val="none"/>
        </w:rPr>
      </w:r>
      <w:r/>
    </w:p>
    <w:p>
      <w:pPr>
        <w:jc w:val="both"/>
        <w:spacing w:before="312" w:after="312"/>
        <w:rPr>
          <w:rFonts w:hint="eastAsia"/>
          <w:b/>
          <w:bCs/>
          <w:highlight w:val="none"/>
        </w:rPr>
      </w:pPr>
      <w:r>
        <w:rPr>
          <w:rFonts w:hint="eastAsia"/>
          <w:b/>
          <w:bCs/>
          <w:highlight w:val="none"/>
        </w:rPr>
      </w:r>
      <w:r/>
    </w:p>
    <w:p>
      <w:pPr>
        <w:jc w:val="center"/>
        <w:spacing w:before="312" w:after="312"/>
        <w:rPr>
          <w:rFonts w:hint="eastAsia"/>
          <w:b/>
          <w:bCs/>
          <w:highlight w:val="none"/>
        </w:rPr>
      </w:pPr>
      <w:r>
        <w:rPr>
          <w:rFonts w:hint="eastAsia"/>
          <w:b/>
          <w:bCs/>
          <w:highlight w:val="none"/>
        </w:rPr>
        <w:t xml:space="preserve">中小企业声明函（货物）</w:t>
      </w:r>
      <w:r/>
    </w:p>
    <w:p>
      <w:pPr>
        <w:ind w:firstLine="420"/>
        <w:jc w:val="left"/>
        <w:spacing w:line="360" w:lineRule="auto"/>
        <w:rPr>
          <w:rFonts w:hint="eastAsia"/>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ascii="宋体" w:hAnsi="宋体"/>
          <w:sz w:val="21"/>
          <w:szCs w:val="21"/>
          <w:highlight w:val="none"/>
        </w:rPr>
        <w:t xml:space="preserve">（分包号：**）</w:t>
      </w:r>
      <w:r>
        <w:rPr>
          <w:rFonts w:hint="eastAsia"/>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b/>
          <w:bCs/>
          <w:color w:val="ff0000"/>
          <w:highlight w:val="none"/>
          <w:u w:val="single"/>
        </w:rPr>
        <w:t xml:space="preserve">工业</w:t>
      </w:r>
      <w:r>
        <w:rPr>
          <w:rFonts w:hint="eastAsia"/>
          <w:highlight w:val="none"/>
          <w:u w:val="single"/>
        </w:rPr>
        <w:t xml:space="preserve">（不得对行业类别修改）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w:t>
      </w:r>
      <w:r>
        <w:rPr>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highlight w:val="none"/>
          <w:lang w:eastAsia="en-US"/>
        </w:rPr>
        <w:fldChar w:fldCharType="separate"/>
      </w:r>
      <w:r>
        <w:rPr>
          <w:rFonts w:ascii="仿宋" w:eastAsia="Times New Roman"/>
          <w:color w:val="000000"/>
          <w:spacing w:val="-1"/>
          <w:highlight w:val="none"/>
          <w:vertAlign w:val="superscript"/>
        </w:rPr>
        <w:t xml:space="preserve">1</w:t>
      </w:r>
      <w:r>
        <w:rPr>
          <w:highlight w:val="none"/>
          <w:lang w:eastAsia="en-US"/>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60" w:lineRule="auto"/>
        <w:rPr>
          <w:rFonts w:hint="eastAsia"/>
          <w:highlight w:val="none"/>
          <w:u w:val="single"/>
        </w:rPr>
      </w:pPr>
      <w:r>
        <w:rPr>
          <w:rFonts w:hint="eastAsia"/>
          <w:highlight w:val="none"/>
        </w:rPr>
        <w:t xml:space="preserve">2. </w:t>
      </w:r>
      <w:r>
        <w:rPr>
          <w:rFonts w:hint="eastAsia"/>
          <w:highlight w:val="none"/>
          <w:u w:val="single"/>
        </w:rPr>
        <w:t xml:space="preserve">（标的名称） </w:t>
      </w:r>
      <w:r>
        <w:rPr>
          <w:rFonts w:hint="eastAsia"/>
          <w:highlight w:val="none"/>
        </w:rPr>
        <w:t xml:space="preserve">，属于</w:t>
      </w:r>
      <w:r>
        <w:rPr>
          <w:rFonts w:hint="eastAsia"/>
          <w:b/>
          <w:bCs/>
          <w:color w:val="ff0000"/>
          <w:highlight w:val="none"/>
          <w:u w:val="single"/>
        </w:rPr>
        <w:t xml:space="preserve">工业</w:t>
      </w:r>
      <w:r>
        <w:rPr>
          <w:rFonts w:hint="eastAsia"/>
          <w:highlight w:val="none"/>
          <w:u w:val="single"/>
        </w:rPr>
        <w:t xml:space="preserve">（不得对行业类别修改）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360" w:lineRule="auto"/>
        <w:rPr>
          <w:rFonts w:hint="eastAsia"/>
          <w:highlight w:val="none"/>
        </w:rPr>
      </w:pPr>
      <w:r>
        <w:rPr>
          <w:rFonts w:hint="eastAsia"/>
          <w:highlight w:val="none"/>
        </w:rPr>
        <w:t xml:space="preserve">……</w:t>
      </w:r>
      <w:r/>
    </w:p>
    <w:p>
      <w:pPr>
        <w:ind w:firstLine="420"/>
        <w:jc w:val="left"/>
        <w:spacing w:line="360" w:lineRule="auto"/>
        <w:rPr>
          <w:rFonts w:hint="eastAsia"/>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highlight w:val="none"/>
        </w:rPr>
      </w:pPr>
      <w:r>
        <w:rPr>
          <w:rFonts w:hint="eastAsia"/>
          <w:highlight w:val="none"/>
        </w:rPr>
        <w:t xml:space="preserve">本企业对上述声明内容的真实性负责。如有虚假，将依法承担相应责任。</w:t>
      </w:r>
      <w:r/>
    </w:p>
    <w:p>
      <w:pPr>
        <w:ind w:firstLine="420"/>
        <w:jc w:val="left"/>
        <w:spacing w:line="360" w:lineRule="auto"/>
        <w:rPr>
          <w:rFonts w:hint="eastAsia"/>
          <w:highlight w:val="none"/>
        </w:rPr>
      </w:pPr>
      <w:r>
        <w:rPr>
          <w:rFonts w:hint="eastAsia"/>
          <w:highlight w:val="none"/>
        </w:rPr>
      </w:r>
      <w:r/>
    </w:p>
    <w:p>
      <w:pPr>
        <w:spacing w:line="360" w:lineRule="auto"/>
        <w:rPr>
          <w:rFonts w:ascii="宋体" w:hAnsi="宋体"/>
          <w:highlight w:val="none"/>
        </w:rPr>
      </w:pPr>
      <w:r>
        <w:rPr>
          <w:rFonts w:hint="eastAsia" w:ascii="宋体" w:hAnsi="宋体"/>
          <w:highlight w:val="none"/>
        </w:rPr>
        <w:t xml:space="preserve">注：1、供应商如不提供此声明函，价格将不做相应扣除。</w:t>
      </w:r>
      <w:r/>
    </w:p>
    <w:p>
      <w:pPr>
        <w:spacing w:line="360" w:lineRule="auto"/>
        <w:rPr>
          <w:rFonts w:ascii="宋体" w:hAnsi="宋体"/>
          <w:highlight w:val="none"/>
        </w:rPr>
      </w:pPr>
      <w:r>
        <w:rPr>
          <w:rFonts w:hint="eastAsia" w:ascii="宋体" w:hAnsi="宋体"/>
          <w:highlight w:val="none"/>
        </w:rPr>
        <w:t xml:space="preserve">    2、企业声明函请完整填写，中标后将公示。</w:t>
      </w:r>
      <w:r/>
    </w:p>
    <w:p>
      <w:pPr>
        <w:ind w:firstLine="420"/>
        <w:jc w:val="left"/>
        <w:spacing w:line="360" w:lineRule="auto"/>
        <w:rPr>
          <w:rFonts w:hint="eastAsia"/>
          <w:highlight w:val="none"/>
        </w:rPr>
      </w:pPr>
      <w:r>
        <w:rPr>
          <w:rFonts w:hint="eastAsia"/>
          <w:highlight w:val="none"/>
        </w:rPr>
      </w:r>
      <w:r/>
    </w:p>
    <w:p>
      <w:pPr>
        <w:ind w:firstLine="420"/>
        <w:jc w:val="left"/>
        <w:spacing w:line="360" w:lineRule="auto"/>
        <w:rPr>
          <w:rFonts w:hint="eastAsia"/>
          <w:highlight w:val="none"/>
        </w:rPr>
      </w:pPr>
      <w:r>
        <w:rPr>
          <w:rFonts w:hint="eastAsia"/>
          <w:highlight w:val="none"/>
        </w:rPr>
      </w:r>
      <w:r/>
    </w:p>
    <w:p>
      <w:pPr>
        <w:jc w:val="left"/>
        <w:spacing w:line="360" w:lineRule="auto"/>
        <w:rPr>
          <w:rFonts w:hint="eastAsia"/>
          <w:highlight w:val="none"/>
        </w:rPr>
      </w:pPr>
      <w:r>
        <w:rPr>
          <w:rFonts w:hint="eastAsia"/>
          <w:highlight w:val="none"/>
        </w:rPr>
      </w:r>
      <w:r/>
    </w:p>
    <w:p>
      <w:pPr>
        <w:jc w:val="center"/>
        <w:spacing w:line="360" w:lineRule="auto"/>
        <w:rPr>
          <w:rFonts w:hint="eastAsia"/>
          <w:highlight w:val="none"/>
        </w:rPr>
      </w:pPr>
      <w:r>
        <w:rPr>
          <w:rFonts w:hint="eastAsia"/>
          <w:highlight w:val="none"/>
        </w:rPr>
        <w:t xml:space="preserve">                                       企业名称（</w:t>
      </w:r>
      <w:r>
        <w:rPr>
          <w:rFonts w:hint="eastAsia" w:ascii="宋体" w:hAnsi="宋体" w:eastAsia="宋体" w:cs="Times New Roman"/>
          <w:color w:val="auto"/>
          <w:sz w:val="21"/>
          <w:szCs w:val="21"/>
          <w:highlight w:val="none"/>
        </w:rPr>
        <w:t xml:space="preserve">加盖CA电子公章</w:t>
      </w:r>
      <w:r>
        <w:rPr>
          <w:rFonts w:hint="eastAsia"/>
          <w:highlight w:val="none"/>
        </w:rPr>
        <w:t xml:space="preserve">）：</w:t>
      </w:r>
      <w:r/>
    </w:p>
    <w:p>
      <w:pPr>
        <w:jc w:val="center"/>
        <w:spacing w:line="360" w:lineRule="auto"/>
        <w:rPr>
          <w:rFonts w:hint="eastAsia"/>
          <w:highlight w:val="none"/>
        </w:rPr>
      </w:pPr>
      <w:r>
        <w:rPr>
          <w:rFonts w:hint="eastAsia"/>
          <w:highlight w:val="none"/>
        </w:rPr>
        <w:t xml:space="preserve">                             日 期：</w:t>
      </w:r>
      <w:r/>
    </w:p>
    <w:p>
      <w:pPr>
        <w:jc w:val="left"/>
        <w:rPr>
          <w:rFonts w:hint="eastAsia"/>
          <w:highlight w:val="none"/>
        </w:rPr>
      </w:pPr>
      <w:r>
        <w:rPr>
          <w:rFonts w:hint="eastAsia"/>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ascii="宋体" w:hAnsi="宋体"/>
          <w:szCs w:val="21"/>
          <w:highlight w:val="none"/>
        </w:rPr>
      </w:pPr>
      <w:r>
        <w:rPr>
          <w:rFonts w:ascii="宋体" w:hAnsi="宋体"/>
          <w:szCs w:val="21"/>
          <w:highlight w:val="none"/>
        </w:rPr>
      </w:r>
      <w:r/>
    </w:p>
    <w:p>
      <w:pPr>
        <w:pStyle w:val="915"/>
        <w:jc w:val="center"/>
        <w:spacing w:before="300" w:after="300" w:line="360" w:lineRule="auto"/>
        <w:widowControl/>
        <w:rPr>
          <w:rFonts w:ascii="宋体" w:hAnsi="宋体"/>
          <w:color w:val="000000"/>
          <w:sz w:val="21"/>
          <w:szCs w:val="21"/>
          <w:highlight w:val="none"/>
        </w:rPr>
      </w:pPr>
      <w:r/>
      <w:bookmarkStart w:id="67" w:name="_Toc19691"/>
      <w:r/>
      <w:bookmarkStart w:id="68" w:name="_Toc13394"/>
      <w:r/>
      <w:bookmarkStart w:id="69" w:name="_Toc91061195"/>
      <w:r/>
      <w:bookmarkStart w:id="70" w:name="_Toc19241"/>
      <w:r>
        <w:rPr>
          <w:rFonts w:hint="eastAsia" w:ascii="宋体" w:hAnsi="宋体" w:cs="微软雅黑"/>
          <w:bCs w:val="0"/>
          <w:color w:val="000000"/>
          <w:sz w:val="21"/>
          <w:szCs w:val="21"/>
          <w:highlight w:val="none"/>
        </w:rPr>
        <w:t xml:space="preserve">中小微企业划型标准</w:t>
      </w:r>
      <w:bookmarkEnd w:id="67"/>
      <w:r/>
      <w:bookmarkEnd w:id="68"/>
      <w:r/>
      <w:bookmarkEnd w:id="69"/>
      <w:r/>
      <w:bookmarkEnd w:id="70"/>
      <w:r/>
      <w:r/>
    </w:p>
    <w:p>
      <w:pPr>
        <w:pStyle w:val="934"/>
        <w:spacing w:before="300" w:after="452" w:line="360" w:lineRule="auto"/>
        <w:widowControl/>
        <w:rPr>
          <w:rFonts w:hint="eastAsia" w:ascii="宋体" w:hAnsi="宋体"/>
          <w:color w:val="000000"/>
          <w:sz w:val="21"/>
          <w:szCs w:val="21"/>
          <w:highlight w:val="none"/>
        </w:rPr>
      </w:pPr>
      <w:r>
        <w:rPr>
          <w:rStyle w:val="937"/>
          <w:rFonts w:hint="eastAsia" w:ascii="宋体" w:hAnsi="宋体" w:cs="仿宋"/>
          <w:color w:val="000000"/>
          <w:sz w:val="21"/>
          <w:szCs w:val="21"/>
          <w:highlight w:val="none"/>
        </w:rPr>
        <w:t xml:space="preserve">中小微企业划型标准如下：</w:t>
      </w:r>
      <w:r/>
    </w:p>
    <w:tbl>
      <w:tblPr>
        <w:tblStyle w:val="919"/>
        <w:tblW w:w="4998" w:type="pct"/>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773"/>
        <w:gridCol w:w="1209"/>
        <w:gridCol w:w="2039"/>
        <w:gridCol w:w="1718"/>
        <w:gridCol w:w="1621"/>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671"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vMerge w:val="restart"/>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671" w:type="pct"/>
            <w:vAlign w:val="center"/>
            <w:vMerge w:val="continue"/>
            <w:textDirection w:val="lrTb"/>
            <w:noWrap w:val="false"/>
          </w:tcPr>
          <w:p>
            <w:pPr>
              <w:jc w:val="left"/>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671" w:type="pct"/>
            <w:vAlign w:val="bottom"/>
            <w:textDirection w:val="lrTb"/>
            <w:noWrap w:val="false"/>
          </w:tcPr>
          <w:p>
            <w:pPr>
              <w:pStyle w:val="934"/>
              <w:jc w:val="both"/>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9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7"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4" w:type="pct"/>
            <w:vAlign w:val="center"/>
            <w:textDirection w:val="lrTb"/>
            <w:noWrap w:val="false"/>
          </w:tcPr>
          <w:p>
            <w:pPr>
              <w:pStyle w:val="934"/>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69" w:type="pct"/>
            <w:vAlign w:val="center"/>
            <w:textDirection w:val="lrTb"/>
            <w:noWrap w:val="false"/>
          </w:tcPr>
          <w:p>
            <w:pPr>
              <w:pStyle w:val="934"/>
              <w:jc w:val="center"/>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11" w:type="pct"/>
            <w:vAlign w:val="center"/>
            <w:textDirection w:val="lrTb"/>
            <w:noWrap w:val="false"/>
          </w:tcPr>
          <w:p>
            <w:pPr>
              <w:pStyle w:val="934"/>
              <w:ind w:firstLine="420"/>
              <w:spacing w:after="150" w:line="360" w:lineRule="auto"/>
              <w:widowControl/>
              <w:rPr>
                <w:rFonts w:ascii="宋体" w:hAnsi="宋体"/>
                <w:color w:val="000000"/>
                <w:sz w:val="21"/>
                <w:szCs w:val="21"/>
                <w:highlight w:val="none"/>
              </w:rPr>
            </w:pPr>
            <w:r>
              <w:rPr>
                <w:rStyle w:val="937"/>
                <w:rFonts w:hint="eastAsia" w:ascii="宋体" w:hAnsi="宋体" w:cs="仿宋"/>
                <w:color w:val="000000"/>
                <w:sz w:val="21"/>
                <w:szCs w:val="21"/>
                <w:highlight w:val="none"/>
              </w:rPr>
              <w:t xml:space="preserve">X＜10</w:t>
            </w:r>
            <w:r/>
          </w:p>
        </w:tc>
      </w:tr>
    </w:tbl>
    <w:p>
      <w:pPr>
        <w:pStyle w:val="925"/>
        <w:rPr>
          <w:highlight w:val="none"/>
          <w:lang w:val="en-US" w:eastAsia="zh-CN"/>
        </w:rPr>
      </w:pPr>
      <w:r>
        <w:rPr>
          <w:rStyle w:val="937"/>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25"/>
        <w:rPr>
          <w:rFonts w:hint="eastAsia"/>
          <w:highlight w:val="none"/>
          <w:lang w:val="en-US" w:eastAsia="zh-CN"/>
        </w:rPr>
      </w:pPr>
      <w:r>
        <w:rPr>
          <w:rFonts w:hint="eastAsia"/>
          <w:highlight w:val="none"/>
          <w:lang w:val="en-US" w:eastAsia="zh-CN"/>
        </w:rPr>
      </w:r>
      <w:r/>
    </w:p>
    <w:p>
      <w:pPr>
        <w:ind w:firstLine="211"/>
        <w:jc w:val="center"/>
        <w:spacing w:line="360" w:lineRule="auto"/>
        <w:rPr>
          <w:rFonts w:hint="eastAsia" w:ascii="宋体" w:hAnsi="宋体"/>
          <w:b/>
          <w:bCs/>
          <w:szCs w:val="21"/>
          <w:highlight w:val="none"/>
        </w:rPr>
      </w:pPr>
      <w:r>
        <w:rPr>
          <w:rFonts w:hint="eastAsia" w:ascii="宋体" w:hAnsi="宋体"/>
          <w:b/>
          <w:bCs/>
          <w:szCs w:val="21"/>
          <w:highlight w:val="none"/>
        </w:rPr>
      </w:r>
      <w:r/>
    </w:p>
    <w:p>
      <w:pPr>
        <w:ind w:firstLine="211"/>
        <w:jc w:val="center"/>
        <w:spacing w:line="360" w:lineRule="auto"/>
        <w:rPr>
          <w:rFonts w:hint="eastAsia" w:ascii="宋体" w:hAnsi="宋体"/>
          <w:b/>
          <w:bCs/>
          <w:szCs w:val="21"/>
          <w:highlight w:val="none"/>
        </w:rPr>
      </w:pPr>
      <w:r>
        <w:rPr>
          <w:rFonts w:hint="eastAsia" w:ascii="宋体" w:hAnsi="宋体"/>
          <w:b/>
          <w:bCs/>
          <w:szCs w:val="21"/>
          <w:highlight w:val="none"/>
        </w:rPr>
      </w:r>
      <w:r/>
    </w:p>
    <w:p>
      <w:pPr>
        <w:ind w:firstLine="211"/>
        <w:jc w:val="center"/>
        <w:spacing w:line="360" w:lineRule="auto"/>
        <w:rPr>
          <w:rFonts w:hint="eastAsia" w:ascii="宋体" w:hAnsi="宋体"/>
          <w:b/>
          <w:bCs/>
          <w:szCs w:val="21"/>
          <w:highlight w:val="none"/>
        </w:rPr>
      </w:pPr>
      <w:r>
        <w:rPr>
          <w:rFonts w:hint="eastAsia" w:ascii="宋体" w:hAnsi="宋体"/>
          <w:b/>
          <w:bCs/>
          <w:szCs w:val="21"/>
          <w:highlight w:val="none"/>
        </w:rPr>
      </w:r>
      <w:r/>
    </w:p>
    <w:p>
      <w:pPr>
        <w:ind w:firstLine="211"/>
        <w:jc w:val="center"/>
        <w:spacing w:line="360" w:lineRule="auto"/>
        <w:rPr>
          <w:rFonts w:hint="eastAsia" w:ascii="宋体" w:hAnsi="宋体"/>
          <w:b/>
          <w:bCs/>
          <w:szCs w:val="21"/>
          <w:highlight w:val="none"/>
        </w:rPr>
      </w:pPr>
      <w:r>
        <w:rPr>
          <w:rFonts w:hint="eastAsia" w:ascii="宋体" w:hAnsi="宋体"/>
          <w:b/>
          <w:bCs/>
          <w:szCs w:val="21"/>
          <w:highlight w:val="none"/>
        </w:rPr>
      </w:r>
      <w:r/>
    </w:p>
    <w:p>
      <w:pPr>
        <w:ind w:firstLine="211"/>
        <w:jc w:val="center"/>
        <w:spacing w:line="360" w:lineRule="auto"/>
        <w:rPr>
          <w:rFonts w:hint="eastAsia" w:ascii="宋体" w:hAnsi="宋体"/>
          <w:b/>
          <w:bCs/>
          <w:szCs w:val="21"/>
          <w:highlight w:val="none"/>
        </w:rPr>
      </w:pPr>
      <w:r>
        <w:rPr>
          <w:rFonts w:hint="eastAsia" w:ascii="宋体" w:hAnsi="宋体"/>
          <w:b/>
          <w:bCs/>
          <w:szCs w:val="21"/>
          <w:highlight w:val="none"/>
        </w:rPr>
      </w:r>
      <w:r/>
    </w:p>
    <w:p>
      <w:pPr>
        <w:ind w:firstLine="211"/>
        <w:jc w:val="center"/>
        <w:spacing w:line="360" w:lineRule="auto"/>
        <w:rPr>
          <w:rFonts w:hint="eastAsia" w:ascii="宋体" w:hAnsi="宋体"/>
          <w:b/>
          <w:bCs/>
          <w:szCs w:val="21"/>
          <w:highlight w:val="none"/>
        </w:rPr>
      </w:pPr>
      <w:r>
        <w:rPr>
          <w:rFonts w:hint="eastAsia" w:ascii="宋体" w:hAnsi="宋体"/>
          <w:b/>
          <w:bCs/>
          <w:szCs w:val="21"/>
          <w:highlight w:val="none"/>
        </w:rPr>
      </w:r>
      <w:r/>
    </w:p>
    <w:p>
      <w:pPr>
        <w:ind w:firstLine="211"/>
        <w:jc w:val="center"/>
        <w:spacing w:line="360" w:lineRule="auto"/>
        <w:rPr>
          <w:rFonts w:hint="eastAsia" w:ascii="宋体" w:hAnsi="宋体"/>
          <w:b/>
          <w:bCs/>
          <w:szCs w:val="21"/>
          <w:highlight w:val="none"/>
        </w:rPr>
      </w:pPr>
      <w:r>
        <w:rPr>
          <w:rFonts w:hint="eastAsia" w:ascii="宋体" w:hAnsi="宋体"/>
          <w:b/>
          <w:bCs/>
          <w:szCs w:val="21"/>
          <w:highlight w:val="none"/>
        </w:rPr>
      </w:r>
      <w:r/>
    </w:p>
    <w:p>
      <w:pPr>
        <w:ind w:firstLine="211"/>
        <w:jc w:val="center"/>
        <w:spacing w:line="360" w:lineRule="auto"/>
        <w:rPr>
          <w:rFonts w:hint="eastAsia" w:ascii="宋体" w:hAnsi="宋体"/>
          <w:b/>
          <w:bCs/>
          <w:szCs w:val="21"/>
          <w:highlight w:val="none"/>
        </w:rPr>
      </w:pPr>
      <w:r>
        <w:rPr>
          <w:rFonts w:hint="eastAsia" w:ascii="宋体" w:hAnsi="宋体"/>
          <w:b/>
          <w:bCs/>
          <w:szCs w:val="21"/>
          <w:highlight w:val="none"/>
        </w:rPr>
      </w:r>
      <w:r/>
    </w:p>
    <w:p>
      <w:pPr>
        <w:ind w:firstLine="211"/>
        <w:jc w:val="center"/>
        <w:spacing w:line="360" w:lineRule="auto"/>
        <w:rPr>
          <w:rFonts w:hint="eastAsia" w:ascii="宋体" w:hAnsi="宋体"/>
          <w:b/>
          <w:bCs/>
          <w:szCs w:val="21"/>
          <w:highlight w:val="none"/>
        </w:rPr>
      </w:pPr>
      <w:r>
        <w:rPr>
          <w:rFonts w:hint="eastAsia" w:ascii="宋体" w:hAnsi="宋体"/>
          <w:b/>
          <w:bCs/>
          <w:szCs w:val="21"/>
          <w:highlight w:val="none"/>
        </w:rPr>
      </w:r>
      <w:r/>
    </w:p>
    <w:p>
      <w:pPr>
        <w:ind w:firstLine="211"/>
        <w:jc w:val="center"/>
        <w:spacing w:line="360" w:lineRule="auto"/>
        <w:rPr>
          <w:rFonts w:hint="eastAsia" w:ascii="宋体" w:hAnsi="宋体"/>
          <w:b/>
          <w:bCs/>
          <w:szCs w:val="21"/>
          <w:highlight w:val="none"/>
        </w:rPr>
      </w:pPr>
      <w:r>
        <w:rPr>
          <w:rFonts w:hint="eastAsia" w:ascii="宋体" w:hAnsi="宋体"/>
          <w:b/>
          <w:bCs/>
          <w:szCs w:val="21"/>
          <w:highlight w:val="none"/>
        </w:rPr>
      </w:r>
      <w:r/>
    </w:p>
    <w:p>
      <w:pPr>
        <w:ind w:firstLine="211"/>
        <w:jc w:val="center"/>
        <w:spacing w:line="360" w:lineRule="auto"/>
        <w:rPr>
          <w:rFonts w:hint="eastAsia" w:ascii="宋体" w:hAnsi="宋体"/>
          <w:b/>
          <w:bCs/>
          <w:szCs w:val="21"/>
          <w:highlight w:val="none"/>
        </w:rPr>
      </w:pPr>
      <w:r>
        <w:rPr>
          <w:rFonts w:hint="eastAsia" w:ascii="宋体" w:hAnsi="宋体"/>
          <w:b/>
          <w:bCs/>
          <w:szCs w:val="21"/>
          <w:highlight w:val="none"/>
        </w:rPr>
      </w:r>
      <w:r/>
    </w:p>
    <w:p>
      <w:pPr>
        <w:ind w:firstLine="211"/>
        <w:jc w:val="center"/>
        <w:spacing w:line="360" w:lineRule="auto"/>
        <w:rPr>
          <w:rFonts w:hint="eastAsia" w:ascii="宋体" w:hAnsi="宋体"/>
          <w:b/>
          <w:bCs/>
          <w:szCs w:val="21"/>
          <w:highlight w:val="none"/>
        </w:rPr>
      </w:pPr>
      <w:r>
        <w:rPr>
          <w:rFonts w:hint="eastAsia" w:ascii="宋体" w:hAnsi="宋体"/>
          <w:b/>
          <w:bCs/>
          <w:szCs w:val="21"/>
          <w:highlight w:val="none"/>
        </w:rPr>
      </w:r>
      <w:r/>
    </w:p>
    <w:p>
      <w:pPr>
        <w:ind w:firstLine="211"/>
        <w:jc w:val="center"/>
        <w:spacing w:line="360" w:lineRule="auto"/>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br w:type="page" w:clear="all"/>
      </w:r>
      <w:r/>
    </w:p>
    <w:p>
      <w:pPr>
        <w:jc w:val="center"/>
        <w:keepLines w:val="0"/>
        <w:keepNext w:val="0"/>
        <w:pageBreakBefore w:val="0"/>
        <w:spacing w:before="157" w:line="480" w:lineRule="auto"/>
        <w:widowControl w:val="off"/>
        <w:rPr>
          <w:rFonts w:hint="eastAsia" w:ascii="宋体" w:hAnsi="宋体"/>
          <w:b/>
          <w:bCs/>
          <w:szCs w:val="21"/>
          <w:highlight w:val="none"/>
        </w:rPr>
      </w:pPr>
      <w:r>
        <w:rPr>
          <w:rFonts w:hint="eastAsia" w:ascii="宋体" w:hAnsi="宋体"/>
          <w:b/>
          <w:bCs/>
          <w:szCs w:val="21"/>
          <w:highlight w:val="none"/>
        </w:rPr>
        <w:t xml:space="preserve">残疾人福利性单位声明函</w:t>
      </w:r>
      <w:r/>
    </w:p>
    <w:p>
      <w:pPr>
        <w:pStyle w:val="965"/>
        <w:rPr>
          <w:rFonts w:hint="eastAsia"/>
          <w:sz w:val="22"/>
          <w:szCs w:val="22"/>
          <w:highlight w:val="none"/>
        </w:rPr>
      </w:pPr>
      <w:r>
        <w:rPr>
          <w:rFonts w:hint="eastAsia"/>
          <w:sz w:val="22"/>
          <w:szCs w:val="22"/>
          <w:highlight w:val="none"/>
        </w:rPr>
      </w:r>
      <w:r/>
    </w:p>
    <w:p>
      <w:pPr>
        <w:ind w:firstLine="315"/>
        <w:spacing w:line="360" w:lineRule="auto"/>
        <w:rPr>
          <w:rFonts w:hint="eastAsia"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Cs w:val="21"/>
          <w:highlight w:val="none"/>
          <w:u w:val="single"/>
        </w:rPr>
        <w:t xml:space="preserve">       </w:t>
      </w:r>
      <w:r>
        <w:rPr>
          <w:rFonts w:hint="eastAsia" w:ascii="宋体" w:hAnsi="宋体"/>
          <w:szCs w:val="21"/>
          <w:highlight w:val="none"/>
        </w:rPr>
        <w:t xml:space="preserve">单位的采购文件编号为</w:t>
      </w:r>
      <w:r>
        <w:rPr>
          <w:rFonts w:hint="eastAsia" w:ascii="宋体" w:hAnsi="宋体"/>
          <w:szCs w:val="21"/>
          <w:highlight w:val="none"/>
          <w:u w:val="single"/>
        </w:rPr>
        <w:t xml:space="preserve">        </w:t>
      </w:r>
      <w:r>
        <w:rPr>
          <w:rFonts w:hint="eastAsia" w:ascii="宋体" w:hAnsi="宋体"/>
          <w:szCs w:val="21"/>
          <w:highlight w:val="none"/>
        </w:rPr>
        <w:t xml:space="preserve">的</w:t>
      </w:r>
      <w:r>
        <w:rPr>
          <w:rFonts w:hint="eastAsia" w:ascii="宋体" w:hAnsi="宋体"/>
          <w:szCs w:val="21"/>
          <w:highlight w:val="none"/>
          <w:u w:val="single"/>
        </w:rPr>
        <w:t xml:space="preserve">       </w:t>
      </w:r>
      <w:r>
        <w:rPr>
          <w:rFonts w:hint="eastAsia" w:ascii="宋体" w:hAnsi="宋体"/>
          <w:szCs w:val="21"/>
          <w:highlight w:val="none"/>
        </w:rPr>
        <w:t xml:space="preserve">项目</w:t>
      </w:r>
      <w:r>
        <w:rPr>
          <w:rFonts w:hint="eastAsia" w:ascii="宋体" w:hAnsi="宋体"/>
          <w:sz w:val="21"/>
          <w:szCs w:val="21"/>
          <w:highlight w:val="none"/>
        </w:rPr>
        <w:t xml:space="preserve">（分包号：**）</w:t>
      </w:r>
      <w:r>
        <w:rPr>
          <w:rFonts w:hint="eastAsia" w:ascii="宋体" w:hAnsi="宋体"/>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315"/>
        <w:spacing w:line="360" w:lineRule="auto"/>
        <w:rPr>
          <w:rFonts w:hint="eastAsia"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315"/>
        <w:spacing w:line="360" w:lineRule="auto"/>
        <w:rPr>
          <w:rFonts w:hint="eastAsia" w:ascii="宋体" w:hAnsi="宋体"/>
          <w:szCs w:val="21"/>
          <w:highlight w:val="none"/>
        </w:rPr>
      </w:pPr>
      <w:r>
        <w:rPr>
          <w:rFonts w:hint="eastAsia" w:ascii="宋体" w:hAnsi="宋体"/>
          <w:szCs w:val="21"/>
          <w:highlight w:val="none"/>
        </w:rPr>
      </w:r>
      <w:r/>
    </w:p>
    <w:p>
      <w:pPr>
        <w:ind w:firstLine="315"/>
        <w:spacing w:line="360" w:lineRule="auto"/>
        <w:rPr>
          <w:rFonts w:hint="eastAsia" w:ascii="宋体" w:hAnsi="宋体"/>
          <w:szCs w:val="21"/>
          <w:highlight w:val="none"/>
        </w:rPr>
      </w:pPr>
      <w:r>
        <w:rPr>
          <w:rFonts w:hint="eastAsia" w:ascii="宋体" w:hAnsi="宋体"/>
          <w:szCs w:val="21"/>
          <w:highlight w:val="none"/>
        </w:rPr>
        <w:t xml:space="preserve">（备注</w:t>
      </w:r>
      <w:r>
        <w:rPr>
          <w:rFonts w:hint="eastAsia" w:ascii="宋体" w:hAnsi="宋体"/>
          <w:szCs w:val="21"/>
          <w:highlight w:val="none"/>
          <w:lang w:eastAsia="zh-CN"/>
        </w:rPr>
        <w:t xml:space="preserve">：</w:t>
      </w:r>
      <w:r>
        <w:rPr>
          <w:rFonts w:hint="eastAsia" w:ascii="宋体" w:hAnsi="宋体"/>
          <w:szCs w:val="21"/>
          <w:highlight w:val="none"/>
        </w:rPr>
        <w:t xml:space="preserve">中标供应商为残疾人福利单位的，此声明函将随中标结果同时公告，接受社会监督）</w:t>
      </w:r>
      <w:r/>
    </w:p>
    <w:p>
      <w:pPr>
        <w:ind w:firstLine="315"/>
        <w:spacing w:line="360" w:lineRule="auto"/>
        <w:rPr>
          <w:rFonts w:hint="eastAsia" w:ascii="宋体" w:hAnsi="宋体"/>
          <w:szCs w:val="21"/>
          <w:highlight w:val="none"/>
        </w:rPr>
      </w:pPr>
      <w:r>
        <w:rPr>
          <w:rFonts w:hint="eastAsia" w:ascii="宋体" w:hAnsi="宋体"/>
          <w:szCs w:val="21"/>
          <w:highlight w:val="none"/>
        </w:rPr>
      </w:r>
      <w:r/>
    </w:p>
    <w:p>
      <w:pPr>
        <w:ind w:firstLine="315"/>
        <w:spacing w:line="360" w:lineRule="auto"/>
        <w:rPr>
          <w:rFonts w:hint="eastAsia" w:ascii="宋体" w:hAnsi="宋体"/>
          <w:szCs w:val="21"/>
          <w:highlight w:val="none"/>
        </w:rPr>
      </w:pPr>
      <w:r>
        <w:rPr>
          <w:rFonts w:hint="eastAsia" w:ascii="宋体" w:hAnsi="宋体"/>
          <w:szCs w:val="21"/>
          <w:highlight w:val="none"/>
        </w:rPr>
        <w:t xml:space="preserve">                                  供应商全称（</w:t>
      </w:r>
      <w:r>
        <w:rPr>
          <w:rFonts w:hint="eastAsia" w:ascii="宋体" w:hAnsi="宋体" w:eastAsia="宋体" w:cs="Times New Roman"/>
          <w:color w:val="auto"/>
          <w:sz w:val="21"/>
          <w:szCs w:val="21"/>
          <w:highlight w:val="none"/>
        </w:rPr>
        <w:t xml:space="preserve">加盖CA电子公章</w:t>
      </w:r>
      <w:r>
        <w:rPr>
          <w:rFonts w:hint="eastAsia" w:ascii="宋体" w:hAnsi="宋体"/>
          <w:szCs w:val="21"/>
          <w:highlight w:val="none"/>
        </w:rPr>
        <w:t xml:space="preserve">）：</w:t>
      </w:r>
      <w:r/>
    </w:p>
    <w:p>
      <w:pPr>
        <w:ind w:firstLine="315"/>
        <w:spacing w:line="360" w:lineRule="auto"/>
        <w:rPr>
          <w:rFonts w:hint="eastAsia" w:ascii="宋体" w:hAnsi="宋体"/>
          <w:szCs w:val="21"/>
          <w:highlight w:val="none"/>
        </w:rPr>
      </w:pPr>
      <w:r>
        <w:rPr>
          <w:rFonts w:hint="eastAsia" w:ascii="宋体" w:hAnsi="宋体"/>
          <w:szCs w:val="21"/>
          <w:highlight w:val="none"/>
        </w:rPr>
        <w:t xml:space="preserve">                                  日  期：</w:t>
      </w:r>
      <w:r/>
    </w:p>
    <w:p>
      <w:pPr>
        <w:ind w:firstLine="315"/>
        <w:spacing w:line="360" w:lineRule="auto"/>
        <w:rPr>
          <w:rFonts w:hint="eastAsia" w:ascii="宋体" w:hAnsi="宋体"/>
          <w:szCs w:val="21"/>
          <w:highlight w:val="none"/>
        </w:rPr>
      </w:pPr>
      <w:r>
        <w:rPr>
          <w:rFonts w:hint="eastAsia" w:ascii="宋体" w:hAnsi="宋体"/>
          <w:szCs w:val="21"/>
          <w:highlight w:val="none"/>
        </w:rPr>
      </w:r>
      <w:r/>
    </w:p>
    <w:p>
      <w:pPr>
        <w:ind w:firstLine="315"/>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b/>
          <w:bCs/>
          <w:szCs w:val="21"/>
          <w:highlight w:val="none"/>
        </w:rPr>
      </w:pPr>
      <w:r>
        <w:rPr>
          <w:rFonts w:hint="eastAsia" w:ascii="宋体" w:hAnsi="宋体"/>
          <w:b/>
          <w:bCs/>
          <w:szCs w:val="21"/>
          <w:highlight w:val="none"/>
        </w:rPr>
      </w:r>
      <w:r/>
    </w:p>
    <w:p>
      <w:pPr>
        <w:spacing w:line="360" w:lineRule="auto"/>
        <w:rPr>
          <w:rFonts w:hint="eastAsia" w:ascii="宋体" w:hAnsi="宋体"/>
          <w:bCs/>
          <w:sz w:val="24"/>
          <w:highlight w:val="none"/>
        </w:rPr>
      </w:pPr>
      <w:r>
        <w:rPr>
          <w:rFonts w:hint="eastAsia" w:ascii="宋体" w:hAnsi="宋体"/>
          <w:bCs/>
          <w:sz w:val="24"/>
          <w:highlight w:val="none"/>
        </w:rPr>
        <w:t xml:space="preserve"> </w:t>
      </w:r>
      <w:r/>
    </w:p>
    <w:p>
      <w:pPr>
        <w:ind w:firstLine="320"/>
        <w:jc w:val="center"/>
        <w:keepLines w:val="0"/>
        <w:keepNext w:val="0"/>
        <w:pageBreakBefore w:val="0"/>
        <w:spacing w:before="157" w:line="480" w:lineRule="auto"/>
        <w:widowControl w:val="off"/>
        <w:rPr>
          <w:rFonts w:hint="eastAsia" w:ascii="方正魏碑_GBK" w:hAnsi="方正魏碑_GBK" w:eastAsia="方正魏碑_GBK" w:cs="方正魏碑_GBK"/>
          <w:b w:val="0"/>
          <w:bCs/>
          <w:color w:val="auto"/>
          <w:sz w:val="24"/>
          <w:szCs w:val="24"/>
        </w:rPr>
      </w:pPr>
      <w:r>
        <w:rPr>
          <w:rFonts w:hint="eastAsia" w:ascii="宋体" w:hAnsi="宋体"/>
          <w:b w:val="0"/>
          <w:sz w:val="32"/>
          <w:szCs w:val="32"/>
          <w:highlight w:val="none"/>
        </w:rPr>
        <w:br w:type="page" w:clear="all"/>
      </w:r>
      <w:r>
        <w:rPr>
          <w:rFonts w:hint="eastAsia" w:ascii="宋体" w:hAnsi="宋体"/>
          <w:b/>
          <w:bCs/>
          <w:szCs w:val="21"/>
          <w:highlight w:val="none"/>
        </w:rPr>
        <w:t xml:space="preserve">关于符合本国产品标准的声明函</w:t>
      </w:r>
      <w:r/>
    </w:p>
    <w:p>
      <w:pPr>
        <w:pStyle w:val="934"/>
        <w:ind w:firstLine="420"/>
        <w:spacing w:before="0" w:beforeAutospacing="0" w:after="0" w:afterAutospacing="0" w:line="0" w:lineRule="atLeast"/>
        <w:rPr>
          <w:rFonts w:ascii="方正魏碑_GBK" w:hAnsi="方正魏碑_GBK" w:eastAsia="方正魏碑_GBK" w:cs="方正魏碑_GBK"/>
          <w:b w:val="0"/>
          <w:bCs/>
          <w:color w:val="auto"/>
        </w:rPr>
      </w:pPr>
      <w:r>
        <w:rPr>
          <w:rFonts w:ascii="方正魏碑_GBK" w:hAnsi="方正魏碑_GBK" w:eastAsia="方正魏碑_GBK" w:cs="方正魏碑_GBK"/>
          <w:b w:val="0"/>
          <w:bCs/>
          <w:color w:val="auto"/>
        </w:rPr>
      </w:r>
      <w:r/>
    </w:p>
    <w:p>
      <w:pPr>
        <w:pStyle w:val="934"/>
        <w:ind w:firstLine="420"/>
        <w:spacing w:before="0" w:beforeAutospacing="0" w:after="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4"/>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shd w:val="clear" w:color="auto" w:fill="ffffff"/>
        </w:rPr>
        <w:t xml:space="preserve">1.</w:t>
      </w:r>
      <w:r>
        <w:rPr>
          <w:rStyle w:val="938"/>
          <w:rFonts w:hint="eastAsia" w:ascii="方正魏碑_GBK" w:hAnsi="方正魏碑_GBK" w:eastAsia="方正魏碑_GBK" w:cs="方正魏碑_GBK"/>
          <w:b w:val="0"/>
          <w:bCs/>
          <w:i w:val="0"/>
          <w:color w:val="auto"/>
          <w:u w:val="single"/>
          <w:shd w:val="clear" w:color="auto" w:fill="ffffff"/>
        </w:rPr>
        <w:t xml:space="preserve">（产品名称1）</w:t>
      </w:r>
      <w:r>
        <w:rPr>
          <w:rStyle w:val="938"/>
          <w:rFonts w:hint="eastAsia" w:ascii="方正魏碑_GBK" w:hAnsi="方正魏碑_GBK" w:eastAsia="方正魏碑_GBK" w:cs="方正魏碑_GBK"/>
          <w:b w:val="0"/>
          <w:bCs/>
          <w:i w:val="0"/>
          <w:color w:val="auto"/>
          <w:shd w:val="clear" w:color="auto" w:fill="ffffff"/>
          <w:vertAlign w:val="superscript"/>
        </w:rPr>
        <w:t xml:space="preserve">1</w:t>
      </w:r>
      <w:r>
        <w:rPr>
          <w:rFonts w:hint="eastAsia" w:ascii="方正魏碑_GBK" w:hAnsi="方正魏碑_GBK" w:eastAsia="方正魏碑_GBK" w:cs="方正魏碑_GBK"/>
          <w:b w:val="0"/>
          <w:bCs/>
          <w:color w:val="auto"/>
          <w:shd w:val="clear" w:color="auto" w:fill="ffffff"/>
        </w:rPr>
        <w:t xml:space="preserve">，生产厂为</w:t>
      </w:r>
      <w:r>
        <w:rPr>
          <w:rStyle w:val="938"/>
          <w:rFonts w:hint="eastAsia" w:ascii="方正魏碑_GBK" w:hAnsi="方正魏碑_GBK" w:eastAsia="方正魏碑_GBK" w:cs="方正魏碑_GBK"/>
          <w:b w:val="0"/>
          <w:bCs/>
          <w:i w:val="0"/>
          <w:color w:val="auto"/>
          <w:u w:val="single"/>
          <w:shd w:val="clear" w:color="auto" w:fill="ffffff"/>
        </w:rPr>
        <w:t xml:space="preserve">（厂名）</w:t>
      </w:r>
      <w:r>
        <w:rPr>
          <w:rStyle w:val="938"/>
          <w:rFonts w:hint="eastAsia" w:ascii="方正魏碑_GBK" w:hAnsi="方正魏碑_GBK" w:eastAsia="方正魏碑_GBK" w:cs="方正魏碑_GBK"/>
          <w:b w:val="0"/>
          <w:bCs/>
          <w:i w:val="0"/>
          <w:color w:val="auto"/>
          <w:shd w:val="clear" w:color="auto" w:fill="ffffff"/>
          <w:vertAlign w:val="superscript"/>
        </w:rPr>
        <w:t xml:space="preserve">2</w:t>
      </w:r>
      <w:r>
        <w:rPr>
          <w:rFonts w:hint="eastAsia" w:ascii="方正魏碑_GBK" w:hAnsi="方正魏碑_GBK" w:eastAsia="方正魏碑_GBK" w:cs="方正魏碑_GBK"/>
          <w:b w:val="0"/>
          <w:bCs/>
          <w:color w:val="auto"/>
          <w:shd w:val="clear" w:color="auto" w:fill="ffffff"/>
        </w:rPr>
        <w:t xml:space="preserve">，厂址为</w:t>
      </w:r>
      <w:r>
        <w:rPr>
          <w:rStyle w:val="938"/>
          <w:rFonts w:hint="eastAsia" w:ascii="方正魏碑_GBK" w:hAnsi="方正魏碑_GBK" w:eastAsia="方正魏碑_GBK" w:cs="方正魏碑_GBK"/>
          <w:b w:val="0"/>
          <w:bCs/>
          <w:i w:val="0"/>
          <w:color w:val="auto"/>
          <w:u w:val="single"/>
          <w:shd w:val="clear" w:color="auto" w:fill="ffffff"/>
        </w:rPr>
        <w:t xml:space="preserve">（生产厂址）</w:t>
      </w:r>
      <w:r>
        <w:rPr>
          <w:rFonts w:hint="eastAsia" w:ascii="方正魏碑_GBK" w:hAnsi="方正魏碑_GBK" w:eastAsia="方正魏碑_GBK" w:cs="方正魏碑_GBK"/>
          <w:b w:val="0"/>
          <w:bCs/>
          <w:color w:val="auto"/>
          <w:shd w:val="clear" w:color="auto" w:fill="ffffff"/>
        </w:rPr>
        <w:t xml:space="preserve">。</w:t>
      </w:r>
      <w:r>
        <w:rPr>
          <w:rFonts w:hint="eastAsia" w:ascii="方正魏碑_GBK" w:hAnsi="方正魏碑_GBK" w:eastAsia="方正魏碑_GBK" w:cs="方正魏碑_GBK"/>
          <w:b w:val="0"/>
          <w:bCs/>
          <w:color w:val="auto"/>
          <w:u w:val="single"/>
          <w:shd w:val="clear" w:color="auto" w:fill="ffffff"/>
        </w:rPr>
        <w:t xml:space="preserve"> </w:t>
      </w:r>
      <w:r>
        <w:rPr>
          <w:rStyle w:val="938"/>
          <w:rFonts w:hint="eastAsia" w:ascii="方正魏碑_GBK" w:hAnsi="方正魏碑_GBK" w:eastAsia="方正魏碑_GBK" w:cs="方正魏碑_GBK"/>
          <w:b w:val="0"/>
          <w:bCs/>
          <w:i w:val="0"/>
          <w:color w:val="auto"/>
          <w:u w:val="single"/>
          <w:shd w:val="clear" w:color="auto" w:fill="ffffff"/>
        </w:rPr>
        <w:t xml:space="preserve">（产品名称1） </w:t>
      </w:r>
      <w:r>
        <w:rPr>
          <w:rFonts w:hint="eastAsia" w:ascii="方正魏碑_GBK" w:hAnsi="方正魏碑_GBK" w:eastAsia="方正魏碑_GBK" w:cs="方正魏碑_GBK"/>
          <w:b w:val="0"/>
          <w:bCs/>
          <w:color w:val="auto"/>
          <w:shd w:val="clear" w:color="auto" w:fill="ffffff"/>
        </w:rPr>
        <w:t xml:space="preserve">的中国境内生产的组件成本占比≥</w:t>
      </w:r>
      <w:r>
        <w:rPr>
          <w:rStyle w:val="938"/>
          <w:rFonts w:hint="eastAsia" w:ascii="方正魏碑_GBK" w:hAnsi="方正魏碑_GBK" w:eastAsia="方正魏碑_GBK" w:cs="方正魏碑_GBK"/>
          <w:b w:val="0"/>
          <w:bCs/>
          <w:i w:val="0"/>
          <w:color w:val="auto"/>
          <w:u w:val="single"/>
          <w:shd w:val="clear" w:color="auto" w:fill="ffffff"/>
        </w:rPr>
        <w:t xml:space="preserve">（规定</w:t>
      </w:r>
      <w:r>
        <w:rPr>
          <w:rStyle w:val="938"/>
          <w:rFonts w:ascii="方正魏碑_GBK" w:hAnsi="方正魏碑_GBK" w:eastAsia="方正魏碑_GBK" w:cs="方正魏碑_GBK"/>
          <w:b w:val="0"/>
          <w:bCs/>
          <w:i w:val="0"/>
          <w:color w:val="auto"/>
          <w:u w:val="single"/>
          <w:shd w:val="clear" w:color="auto" w:fill="ffffff"/>
        </w:rPr>
        <w:t xml:space="preserve">比例</w:t>
      </w:r>
      <w:r>
        <w:rPr>
          <w:rStyle w:val="938"/>
          <w:rFonts w:hint="eastAsia" w:ascii="方正魏碑_GBK" w:hAnsi="方正魏碑_GBK" w:eastAsia="方正魏碑_GBK" w:cs="方正魏碑_GBK"/>
          <w:b w:val="0"/>
          <w:bCs/>
          <w:i w:val="0"/>
          <w:color w:val="auto"/>
          <w:u w:val="single"/>
          <w:shd w:val="clear" w:color="auto" w:fill="ffffff"/>
        </w:rPr>
        <w:t xml:space="preserve">）</w:t>
      </w:r>
      <w:r>
        <w:rPr>
          <w:rStyle w:val="938"/>
          <w:rFonts w:hint="eastAsia" w:ascii="方正魏碑_GBK" w:hAnsi="方正魏碑_GBK" w:eastAsia="方正魏碑_GBK" w:cs="方正魏碑_GBK"/>
          <w:b w:val="0"/>
          <w:bCs/>
          <w:i w:val="0"/>
          <w:color w:val="auto"/>
          <w:shd w:val="clear" w:color="auto" w:fill="ffffff"/>
          <w:vertAlign w:val="superscript"/>
        </w:rPr>
        <w:t xml:space="preserve">3</w:t>
      </w:r>
      <w:r>
        <w:rPr>
          <w:rFonts w:hint="eastAsia" w:ascii="方正魏碑_GBK" w:hAnsi="方正魏碑_GBK" w:eastAsia="方正魏碑_GBK" w:cs="方正魏碑_GBK"/>
          <w:b w:val="0"/>
          <w:bCs/>
          <w:color w:val="auto"/>
          <w:shd w:val="clear" w:color="auto" w:fill="ffffff"/>
        </w:rPr>
        <w:t xml:space="preserve">。</w:t>
      </w:r>
      <w:r>
        <w:rPr>
          <w:rStyle w:val="938"/>
          <w:rFonts w:hint="eastAsia" w:ascii="方正魏碑_GBK" w:hAnsi="方正魏碑_GBK" w:eastAsia="方正魏碑_GBK" w:cs="方正魏碑_GBK"/>
          <w:b w:val="0"/>
          <w:bCs/>
          <w:i w:val="0"/>
          <w:color w:val="auto"/>
          <w:u w:val="single"/>
          <w:shd w:val="clear" w:color="auto" w:fill="ffffff"/>
        </w:rPr>
        <w:t xml:space="preserve">（产品名称1）</w:t>
      </w:r>
      <w:r>
        <w:rPr>
          <w:rFonts w:hint="eastAsia" w:ascii="方正魏碑_GBK" w:hAnsi="方正魏碑_GBK" w:eastAsia="方正魏碑_GBK" w:cs="方正魏碑_GBK"/>
          <w:b w:val="0"/>
          <w:bCs/>
          <w:color w:val="auto"/>
          <w:shd w:val="clear" w:color="auto" w:fill="ffffff"/>
        </w:rPr>
        <w:t xml:space="preserve">的</w:t>
      </w:r>
      <w:r>
        <w:rPr>
          <w:rStyle w:val="938"/>
          <w:rFonts w:hint="eastAsia" w:ascii="方正魏碑_GBK" w:hAnsi="方正魏碑_GBK" w:eastAsia="方正魏碑_GBK" w:cs="方正魏碑_GBK"/>
          <w:b w:val="0"/>
          <w:bCs/>
          <w:i w:val="0"/>
          <w:color w:val="auto"/>
          <w:u w:val="single"/>
          <w:shd w:val="clear" w:color="auto" w:fill="ffffff"/>
        </w:rPr>
        <w:t xml:space="preserve">（关键</w:t>
      </w:r>
      <w:r>
        <w:rPr>
          <w:rStyle w:val="938"/>
          <w:rFonts w:ascii="方正魏碑_GBK" w:hAnsi="方正魏碑_GBK" w:eastAsia="方正魏碑_GBK" w:cs="方正魏碑_GBK"/>
          <w:b w:val="0"/>
          <w:bCs/>
          <w:i w:val="0"/>
          <w:color w:val="auto"/>
          <w:u w:val="single"/>
          <w:shd w:val="clear" w:color="auto" w:fill="ffffff"/>
        </w:rPr>
        <w:t xml:space="preserve">组件</w:t>
      </w:r>
      <w:r>
        <w:rPr>
          <w:rStyle w:val="938"/>
          <w:rFonts w:hint="eastAsia" w:ascii="方正魏碑_GBK" w:hAnsi="方正魏碑_GBK" w:eastAsia="方正魏碑_GBK" w:cs="方正魏碑_GBK"/>
          <w:b w:val="0"/>
          <w:bCs/>
          <w:i w:val="0"/>
          <w:color w:val="auto"/>
          <w:u w:val="single"/>
          <w:shd w:val="clear" w:color="auto" w:fill="ffffff"/>
        </w:rPr>
        <w:t xml:space="preserve">）</w:t>
      </w:r>
      <w:r>
        <w:rPr>
          <w:rStyle w:val="938"/>
          <w:rFonts w:hint="eastAsia" w:ascii="方正魏碑_GBK" w:hAnsi="方正魏碑_GBK" w:eastAsia="方正魏碑_GBK" w:cs="方正魏碑_GBK"/>
          <w:b w:val="0"/>
          <w:bCs/>
          <w:i w:val="0"/>
          <w:color w:val="auto"/>
          <w:shd w:val="clear" w:color="auto" w:fill="ffffff"/>
          <w:vertAlign w:val="superscript"/>
        </w:rPr>
        <w:t xml:space="preserve">4</w:t>
      </w:r>
      <w:r>
        <w:rPr>
          <w:rFonts w:hint="eastAsia" w:ascii="方正魏碑_GBK" w:hAnsi="方正魏碑_GBK" w:eastAsia="方正魏碑_GBK" w:cs="方正魏碑_GBK"/>
          <w:b w:val="0"/>
          <w:bCs/>
          <w:color w:val="auto"/>
          <w:shd w:val="clear" w:color="auto" w:fill="ffffff"/>
        </w:rPr>
        <w:t xml:space="preserve">在中国境内生产。</w:t>
      </w:r>
      <w:r>
        <w:rPr>
          <w:rStyle w:val="938"/>
          <w:rFonts w:hint="eastAsia" w:ascii="方正魏碑_GBK" w:hAnsi="方正魏碑_GBK" w:eastAsia="方正魏碑_GBK" w:cs="方正魏碑_GBK"/>
          <w:b w:val="0"/>
          <w:bCs/>
          <w:i w:val="0"/>
          <w:color w:val="auto"/>
          <w:u w:val="single"/>
          <w:shd w:val="clear" w:color="auto" w:fill="ffffff"/>
        </w:rPr>
        <w:t xml:space="preserve">（产品名称1）</w:t>
      </w:r>
      <w:r>
        <w:rPr>
          <w:rFonts w:hint="eastAsia" w:ascii="方正魏碑_GBK" w:hAnsi="方正魏碑_GBK" w:eastAsia="方正魏碑_GBK" w:cs="方正魏碑_GBK"/>
          <w:b w:val="0"/>
          <w:bCs/>
          <w:color w:val="auto"/>
          <w:shd w:val="clear" w:color="auto" w:fill="ffffff"/>
        </w:rPr>
        <w:t xml:space="preserve">的</w:t>
      </w:r>
      <w:r>
        <w:rPr>
          <w:rStyle w:val="938"/>
          <w:rFonts w:hint="eastAsia" w:ascii="方正魏碑_GBK" w:hAnsi="方正魏碑_GBK" w:eastAsia="方正魏碑_GBK" w:cs="方正魏碑_GBK"/>
          <w:b w:val="0"/>
          <w:bCs/>
          <w:i w:val="0"/>
          <w:color w:val="auto"/>
          <w:u w:val="single"/>
          <w:shd w:val="clear" w:color="auto" w:fill="ffffff"/>
        </w:rPr>
        <w:t xml:space="preserve">（关键工序）</w:t>
      </w:r>
      <w:r>
        <w:rPr>
          <w:rStyle w:val="938"/>
          <w:rFonts w:hint="eastAsia" w:ascii="方正魏碑_GBK" w:hAnsi="方正魏碑_GBK" w:eastAsia="方正魏碑_GBK" w:cs="方正魏碑_GBK"/>
          <w:b w:val="0"/>
          <w:bCs/>
          <w:i w:val="0"/>
          <w:color w:val="auto"/>
          <w:shd w:val="clear" w:color="auto" w:fill="ffffff"/>
          <w:vertAlign w:val="superscript"/>
        </w:rPr>
        <w:t xml:space="preserve">5</w:t>
      </w:r>
      <w:r>
        <w:rPr>
          <w:rFonts w:hint="eastAsia" w:ascii="方正魏碑_GBK" w:hAnsi="方正魏碑_GBK" w:eastAsia="方正魏碑_GBK" w:cs="方正魏碑_GBK"/>
          <w:b w:val="0"/>
          <w:bCs/>
          <w:color w:val="auto"/>
          <w:shd w:val="clear" w:color="auto" w:fill="ffffff"/>
        </w:rPr>
        <w:t xml:space="preserve">在中国境内完成。</w:t>
      </w:r>
      <w:r/>
    </w:p>
    <w:p>
      <w:pPr>
        <w:pStyle w:val="934"/>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0"/>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1"/>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shd w:val="clear" w:color="auto" w:fill="ffffff"/>
        </w:rPr>
        <w:t xml:space="preserve">2.</w:t>
      </w:r>
      <w:r>
        <w:rPr>
          <w:rStyle w:val="938"/>
          <w:rFonts w:hint="eastAsia" w:ascii="方正魏碑_GBK" w:hAnsi="方正魏碑_GBK" w:eastAsia="方正魏碑_GBK" w:cs="方正魏碑_GBK"/>
          <w:b w:val="0"/>
          <w:bCs/>
          <w:i w:val="0"/>
          <w:color w:val="auto"/>
          <w:u w:val="single"/>
          <w:shd w:val="clear" w:color="auto" w:fill="ffffff"/>
        </w:rPr>
        <w:t xml:space="preserve">（产品名称2）</w:t>
      </w:r>
      <w:r>
        <w:rPr>
          <w:rFonts w:hint="eastAsia" w:ascii="方正魏碑_GBK" w:hAnsi="方正魏碑_GBK" w:eastAsia="方正魏碑_GBK" w:cs="方正魏碑_GBK"/>
          <w:b w:val="0"/>
          <w:bCs/>
          <w:color w:val="auto"/>
          <w:shd w:val="clear" w:color="auto" w:fill="ffffff"/>
        </w:rPr>
        <w:t xml:space="preserve">，生产厂为</w:t>
      </w:r>
      <w:r>
        <w:rPr>
          <w:rStyle w:val="938"/>
          <w:rFonts w:hint="eastAsia" w:ascii="方正魏碑_GBK" w:hAnsi="方正魏碑_GBK" w:eastAsia="方正魏碑_GBK" w:cs="方正魏碑_GBK"/>
          <w:b w:val="0"/>
          <w:bCs/>
          <w:i w:val="0"/>
          <w:color w:val="auto"/>
          <w:u w:val="single"/>
          <w:shd w:val="clear" w:color="auto" w:fill="ffffff"/>
        </w:rPr>
        <w:t xml:space="preserve">（厂名）</w:t>
      </w:r>
      <w:r>
        <w:rPr>
          <w:rFonts w:hint="eastAsia" w:ascii="方正魏碑_GBK" w:hAnsi="方正魏碑_GBK" w:eastAsia="方正魏碑_GBK" w:cs="方正魏碑_GBK"/>
          <w:b w:val="0"/>
          <w:bCs/>
          <w:color w:val="auto"/>
          <w:shd w:val="clear" w:color="auto" w:fill="ffffff"/>
        </w:rPr>
        <w:t xml:space="preserve">，厂址为</w:t>
      </w:r>
      <w:r>
        <w:rPr>
          <w:rStyle w:val="938"/>
          <w:rFonts w:hint="eastAsia" w:ascii="方正魏碑_GBK" w:hAnsi="方正魏碑_GBK" w:eastAsia="方正魏碑_GBK" w:cs="方正魏碑_GBK"/>
          <w:b w:val="0"/>
          <w:bCs/>
          <w:i w:val="0"/>
          <w:color w:val="auto"/>
          <w:u w:val="single"/>
          <w:shd w:val="clear" w:color="auto" w:fill="ffffff"/>
        </w:rPr>
        <w:t xml:space="preserve">（生产厂址）</w:t>
      </w:r>
      <w:r>
        <w:rPr>
          <w:rFonts w:hint="eastAsia" w:ascii="方正魏碑_GBK" w:hAnsi="方正魏碑_GBK" w:eastAsia="方正魏碑_GBK" w:cs="方正魏碑_GBK"/>
          <w:b w:val="0"/>
          <w:bCs/>
          <w:color w:val="auto"/>
          <w:shd w:val="clear" w:color="auto" w:fill="ffffff"/>
        </w:rPr>
        <w:t xml:space="preserve">。</w:t>
      </w:r>
      <w:r>
        <w:rPr>
          <w:rStyle w:val="938"/>
          <w:rFonts w:hint="eastAsia" w:ascii="方正魏碑_GBK" w:hAnsi="方正魏碑_GBK" w:eastAsia="方正魏碑_GBK" w:cs="方正魏碑_GBK"/>
          <w:b w:val="0"/>
          <w:bCs/>
          <w:i w:val="0"/>
          <w:color w:val="auto"/>
          <w:u w:val="single"/>
          <w:shd w:val="clear" w:color="auto" w:fill="ffffff"/>
        </w:rPr>
        <w:t xml:space="preserve">（产品名称2）</w:t>
      </w:r>
      <w:r>
        <w:rPr>
          <w:rFonts w:hint="eastAsia" w:ascii="方正魏碑_GBK" w:hAnsi="方正魏碑_GBK" w:eastAsia="方正魏碑_GBK" w:cs="方正魏碑_GBK"/>
          <w:b w:val="0"/>
          <w:bCs/>
          <w:color w:val="auto"/>
          <w:shd w:val="clear" w:color="auto" w:fill="ffffff"/>
        </w:rPr>
        <w:t xml:space="preserve">的中国境内生产的组件成本占比≥</w:t>
      </w:r>
      <w:r>
        <w:rPr>
          <w:rStyle w:val="938"/>
          <w:rFonts w:hint="eastAsia" w:ascii="方正魏碑_GBK" w:hAnsi="方正魏碑_GBK" w:eastAsia="方正魏碑_GBK" w:cs="方正魏碑_GBK"/>
          <w:b w:val="0"/>
          <w:bCs/>
          <w:i w:val="0"/>
          <w:color w:val="auto"/>
          <w:u w:val="single"/>
          <w:shd w:val="clear" w:color="auto" w:fill="ffffff"/>
        </w:rPr>
        <w:t xml:space="preserve">（规定</w:t>
      </w:r>
      <w:r>
        <w:rPr>
          <w:rStyle w:val="938"/>
          <w:rFonts w:ascii="方正魏碑_GBK" w:hAnsi="方正魏碑_GBK" w:eastAsia="方正魏碑_GBK" w:cs="方正魏碑_GBK"/>
          <w:b w:val="0"/>
          <w:bCs/>
          <w:i w:val="0"/>
          <w:color w:val="auto"/>
          <w:u w:val="single"/>
          <w:shd w:val="clear" w:color="auto" w:fill="ffffff"/>
        </w:rPr>
        <w:t xml:space="preserve">比例</w:t>
      </w:r>
      <w:r>
        <w:rPr>
          <w:rStyle w:val="938"/>
          <w:rFonts w:hint="eastAsia" w:ascii="方正魏碑_GBK" w:hAnsi="方正魏碑_GBK" w:eastAsia="方正魏碑_GBK" w:cs="方正魏碑_GBK"/>
          <w:b w:val="0"/>
          <w:bCs/>
          <w:i w:val="0"/>
          <w:color w:val="auto"/>
          <w:u w:val="single"/>
          <w:shd w:val="clear" w:color="auto" w:fill="ffffff"/>
        </w:rPr>
        <w:t xml:space="preserve">）</w:t>
      </w:r>
      <w:r>
        <w:rPr>
          <w:rFonts w:hint="eastAsia" w:ascii="方正魏碑_GBK" w:hAnsi="方正魏碑_GBK" w:eastAsia="方正魏碑_GBK" w:cs="方正魏碑_GBK"/>
          <w:b w:val="0"/>
          <w:bCs/>
          <w:color w:val="auto"/>
          <w:shd w:val="clear" w:color="auto" w:fill="ffffff"/>
        </w:rPr>
        <w:t xml:space="preserve">。</w:t>
      </w:r>
      <w:r>
        <w:rPr>
          <w:rStyle w:val="938"/>
          <w:rFonts w:hint="eastAsia" w:ascii="方正魏碑_GBK" w:hAnsi="方正魏碑_GBK" w:eastAsia="方正魏碑_GBK" w:cs="方正魏碑_GBK"/>
          <w:b w:val="0"/>
          <w:bCs/>
          <w:i w:val="0"/>
          <w:color w:val="auto"/>
          <w:u w:val="single"/>
          <w:shd w:val="clear" w:color="auto" w:fill="ffffff"/>
        </w:rPr>
        <w:t xml:space="preserve">（产品名称2）</w:t>
      </w:r>
      <w:r>
        <w:rPr>
          <w:rFonts w:hint="eastAsia" w:ascii="方正魏碑_GBK" w:hAnsi="方正魏碑_GBK" w:eastAsia="方正魏碑_GBK" w:cs="方正魏碑_GBK"/>
          <w:b w:val="0"/>
          <w:bCs/>
          <w:color w:val="auto"/>
          <w:shd w:val="clear" w:color="auto" w:fill="ffffff"/>
        </w:rPr>
        <w:t xml:space="preserve">的</w:t>
      </w:r>
      <w:r>
        <w:rPr>
          <w:rStyle w:val="938"/>
          <w:rFonts w:hint="eastAsia" w:ascii="方正魏碑_GBK" w:hAnsi="方正魏碑_GBK" w:eastAsia="方正魏碑_GBK" w:cs="方正魏碑_GBK"/>
          <w:b w:val="0"/>
          <w:bCs/>
          <w:i w:val="0"/>
          <w:color w:val="auto"/>
          <w:u w:val="single"/>
          <w:shd w:val="clear" w:color="auto" w:fill="ffffff"/>
        </w:rPr>
        <w:t xml:space="preserve">（关键</w:t>
      </w:r>
      <w:r>
        <w:rPr>
          <w:rStyle w:val="938"/>
          <w:rFonts w:ascii="方正魏碑_GBK" w:hAnsi="方正魏碑_GBK" w:eastAsia="方正魏碑_GBK" w:cs="方正魏碑_GBK"/>
          <w:b w:val="0"/>
          <w:bCs/>
          <w:i w:val="0"/>
          <w:color w:val="auto"/>
          <w:u w:val="single"/>
          <w:shd w:val="clear" w:color="auto" w:fill="ffffff"/>
        </w:rPr>
        <w:t xml:space="preserve">组件</w:t>
      </w:r>
      <w:r>
        <w:rPr>
          <w:rStyle w:val="938"/>
          <w:rFonts w:hint="eastAsia" w:ascii="方正魏碑_GBK" w:hAnsi="方正魏碑_GBK" w:eastAsia="方正魏碑_GBK" w:cs="方正魏碑_GBK"/>
          <w:b w:val="0"/>
          <w:bCs/>
          <w:i w:val="0"/>
          <w:color w:val="auto"/>
          <w:u w:val="single"/>
          <w:shd w:val="clear" w:color="auto" w:fill="ffffff"/>
        </w:rPr>
        <w:t xml:space="preserve">）</w:t>
      </w:r>
      <w:r>
        <w:rPr>
          <w:rFonts w:hint="eastAsia" w:ascii="方正魏碑_GBK" w:hAnsi="方正魏碑_GBK" w:eastAsia="方正魏碑_GBK" w:cs="方正魏碑_GBK"/>
          <w:b w:val="0"/>
          <w:bCs/>
          <w:color w:val="auto"/>
          <w:shd w:val="clear" w:color="auto" w:fill="ffffff"/>
        </w:rPr>
        <w:t xml:space="preserve">在中国境内生产。</w:t>
      </w:r>
      <w:r>
        <w:rPr>
          <w:rStyle w:val="938"/>
          <w:rFonts w:hint="eastAsia" w:ascii="方正魏碑_GBK" w:hAnsi="方正魏碑_GBK" w:eastAsia="方正魏碑_GBK" w:cs="方正魏碑_GBK"/>
          <w:b w:val="0"/>
          <w:bCs/>
          <w:i w:val="0"/>
          <w:color w:val="auto"/>
          <w:u w:val="single"/>
          <w:shd w:val="clear" w:color="auto" w:fill="ffffff"/>
        </w:rPr>
        <w:t xml:space="preserve">（产品名称1）</w:t>
      </w:r>
      <w:r>
        <w:rPr>
          <w:rFonts w:hint="eastAsia" w:ascii="方正魏碑_GBK" w:hAnsi="方正魏碑_GBK" w:eastAsia="方正魏碑_GBK" w:cs="方正魏碑_GBK"/>
          <w:b w:val="0"/>
          <w:bCs/>
          <w:color w:val="auto"/>
          <w:shd w:val="clear" w:color="auto" w:fill="ffffff"/>
        </w:rPr>
        <w:t xml:space="preserve">的</w:t>
      </w:r>
      <w:r>
        <w:rPr>
          <w:rStyle w:val="938"/>
          <w:rFonts w:hint="eastAsia" w:ascii="方正魏碑_GBK" w:hAnsi="方正魏碑_GBK" w:eastAsia="方正魏碑_GBK" w:cs="方正魏碑_GBK"/>
          <w:b w:val="0"/>
          <w:bCs/>
          <w:i w:val="0"/>
          <w:color w:val="auto"/>
          <w:u w:val="single"/>
          <w:shd w:val="clear" w:color="auto" w:fill="ffffff"/>
        </w:rPr>
        <w:t xml:space="preserve">（关键工序）</w:t>
      </w:r>
      <w:r>
        <w:rPr>
          <w:rFonts w:hint="eastAsia" w:ascii="方正魏碑_GBK" w:hAnsi="方正魏碑_GBK" w:eastAsia="方正魏碑_GBK" w:cs="方正魏碑_GBK"/>
          <w:b w:val="0"/>
          <w:bCs/>
          <w:color w:val="auto"/>
          <w:shd w:val="clear" w:color="auto" w:fill="ffffff"/>
        </w:rPr>
        <w:t xml:space="preserve">在中国境内完成。</w:t>
      </w:r>
      <w:r/>
    </w:p>
    <w:p>
      <w:pPr>
        <w:pStyle w:val="934"/>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shd w:val="clear" w:color="auto" w:fill="ffffff"/>
        </w:rPr>
        <w:t xml:space="preserve">……</w:t>
      </w:r>
      <w:r/>
    </w:p>
    <w:p>
      <w:pPr>
        <w:pStyle w:val="934"/>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shd w:val="clear" w:color="auto" w:fill="ffffff"/>
        </w:rPr>
        <w:t xml:space="preserve">本公司（单位）对上述声明内容的真实性负责。如有虚假，愿承担相应法律责任。</w:t>
      </w:r>
      <w:r/>
    </w:p>
    <w:p>
      <w:pPr>
        <w:pStyle w:val="934"/>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w:r>
      <w:r/>
    </w:p>
    <w:p>
      <w:pPr>
        <w:pStyle w:val="934"/>
        <w:ind w:firstLine="420"/>
        <w:jc w:val="right"/>
        <w:spacing w:before="30" w:beforeAutospacing="0" w:after="30" w:afterAutospacing="0" w:line="0" w:lineRule="atLeast"/>
        <w:rPr>
          <w:rFonts w:hint="eastAsia" w:ascii="方正魏碑_GBK" w:hAnsi="方正魏碑_GBK" w:eastAsia="方正魏碑_GBK" w:cs="方正魏碑_GBK"/>
          <w:b w:val="0"/>
          <w:bCs/>
          <w:color w:val="auto"/>
          <w:shd w:val="clear" w:color="auto" w:fill="ffffff"/>
        </w:rPr>
      </w:pPr>
      <w:r>
        <w:rPr>
          <w:rFonts w:hint="eastAsia" w:ascii="方正魏碑_GBK" w:hAnsi="方正魏碑_GBK" w:eastAsia="方正魏碑_GBK" w:cs="方正魏碑_GBK"/>
          <w:b w:val="0"/>
          <w:bCs/>
          <w:color w:val="auto"/>
          <w:shd w:val="clear" w:color="auto" w:fill="ffffff"/>
        </w:rPr>
        <w:t xml:space="preserve">供应商名称（加盖CA电子公章）：</w:t>
      </w:r>
      <w:r/>
    </w:p>
    <w:p>
      <w:pPr>
        <w:pStyle w:val="934"/>
        <w:ind w:firstLine="420"/>
        <w:jc w:val="right"/>
        <w:spacing w:before="30" w:beforeAutospacing="0" w:after="30" w:afterAutospacing="0" w:line="0" w:lineRule="atLeast"/>
        <w:rPr>
          <w:rFonts w:hint="eastAsia" w:ascii="方正魏碑_GBK" w:hAnsi="方正魏碑_GBK" w:eastAsia="方正魏碑_GBK" w:cs="方正魏碑_GBK"/>
          <w:b w:val="0"/>
          <w:bCs/>
          <w:color w:val="auto"/>
          <w:shd w:val="clear" w:color="auto" w:fill="ffffff"/>
        </w:rPr>
      </w:pPr>
      <w:r>
        <w:rPr>
          <w:rFonts w:hint="eastAsia" w:ascii="方正魏碑_GBK" w:hAnsi="方正魏碑_GBK" w:eastAsia="方正魏碑_GBK" w:cs="方正魏碑_GBK"/>
          <w:b w:val="0"/>
          <w:bCs/>
          <w:color w:val="auto"/>
          <w:shd w:val="clear" w:color="auto" w:fill="ffffff"/>
        </w:rPr>
        <w:t xml:space="preserve">日 期： 年 月 日</w:t>
      </w:r>
      <w:r/>
    </w:p>
    <w:p>
      <w:pPr>
        <w:pStyle w:val="934"/>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shd w:val="clear" w:color="auto" w:fill="ffffff"/>
        </w:rPr>
        <w:t xml:space="preserve">__________________</w:t>
      </w:r>
      <w:r/>
    </w:p>
    <w:p>
      <w:pPr>
        <w:pStyle w:val="934"/>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1.产品如有型号，请在“产品名称”栏一并填写。</w:t>
      </w:r>
      <w:r/>
    </w:p>
    <w:p>
      <w:pPr>
        <w:pStyle w:val="934"/>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2.生产厂名与厂址应与生产厂营业执照载明的相关信息保持一致。</w:t>
      </w:r>
      <w:r/>
    </w:p>
    <w:p>
      <w:pPr>
        <w:pStyle w:val="934"/>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3.该产品的中国境内生产的组件成本占比相关要求实施前，“规定比例”栏可不填，下同。</w:t>
      </w:r>
      <w:r/>
    </w:p>
    <w:p>
      <w:pPr>
        <w:pStyle w:val="934"/>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4.该产品的关键组件要求实施前，“关键组件”栏可不填，下同。</w:t>
      </w:r>
      <w:r/>
    </w:p>
    <w:p>
      <w:pPr>
        <w:pStyle w:val="934"/>
        <w:spacing w:before="30" w:beforeAutospacing="0" w:after="30" w:afterAutospacing="0" w:line="0" w:lineRule="atLeast"/>
        <w:rPr>
          <w:rFonts w:ascii="方正魏碑_GBK" w:hAnsi="方正魏碑_GBK" w:eastAsia="方正魏碑_GBK" w:cs="方正魏碑_GBK"/>
          <w:b w:val="0"/>
          <w:bCs/>
          <w:color w:val="auto"/>
          <w:sz w:val="22"/>
          <w:shd w:val="clear" w:color="auto" w:fill="ffffff"/>
        </w:rPr>
      </w:pPr>
      <w:r>
        <w:rPr>
          <w:rFonts w:hint="eastAsia" w:ascii="方正魏碑_GBK" w:hAnsi="方正魏碑_GBK" w:eastAsia="方正魏碑_GBK" w:cs="方正魏碑_GBK"/>
          <w:b w:val="0"/>
          <w:bCs/>
          <w:color w:val="auto"/>
          <w:sz w:val="22"/>
          <w:shd w:val="clear" w:color="auto" w:fill="ffffff"/>
        </w:rPr>
        <w:t xml:space="preserve">5.该产品的关键工序要求实施前，“关键工序”栏可不填，下同。</w:t>
      </w:r>
      <w:r/>
    </w:p>
    <w:p>
      <w:pPr>
        <w:pStyle w:val="934"/>
        <w:spacing w:before="30" w:beforeAutospacing="0" w:after="30" w:afterAutospacing="0" w:line="0" w:lineRule="atLeast"/>
        <w:rPr>
          <w:rFonts w:ascii="方正魏碑_GBK" w:hAnsi="方正魏碑_GBK" w:eastAsia="方正魏碑_GBK" w:cs="方正魏碑_GBK"/>
          <w:b w:val="0"/>
          <w:bCs/>
          <w:color w:val="auto"/>
          <w:sz w:val="22"/>
          <w:shd w:val="clear" w:color="auto" w:fill="ffffff"/>
        </w:rPr>
      </w:pPr>
      <w:r>
        <w:rPr>
          <w:rFonts w:hint="eastAsia" w:ascii="方正魏碑_GBK" w:hAnsi="方正魏碑_GBK" w:eastAsia="方正魏碑_GBK" w:cs="方正魏碑_GBK"/>
          <w:b w:val="0"/>
          <w:bCs/>
          <w:color w:val="auto"/>
          <w:sz w:val="22"/>
          <w:shd w:val="clear" w:color="auto" w:fill="ffffff"/>
        </w:rPr>
        <w:t xml:space="preserve">6.用斜线划除的地方无需填写。</w:t>
      </w:r>
      <w:r/>
    </w:p>
    <w:p>
      <w:pPr>
        <w:rPr>
          <w:rFonts w:hint="eastAsia" w:ascii="宋体" w:hAnsi="宋体" w:eastAsia="宋体"/>
          <w:sz w:val="32"/>
          <w:highlight w:val="none"/>
        </w:rPr>
      </w:pPr>
      <w:r>
        <w:rPr>
          <w:rFonts w:hint="eastAsia" w:ascii="宋体" w:hAnsi="宋体" w:eastAsia="宋体"/>
          <w:sz w:val="32"/>
          <w:highlight w:val="none"/>
        </w:rPr>
        <w:br w:type="page" w:clear="all"/>
      </w:r>
      <w:r/>
    </w:p>
    <w:p>
      <w:pPr>
        <w:pStyle w:val="915"/>
        <w:jc w:val="center"/>
        <w:spacing w:line="360" w:lineRule="auto"/>
        <w:rPr>
          <w:rFonts w:ascii="宋体" w:hAnsi="宋体" w:eastAsia="宋体"/>
          <w:sz w:val="32"/>
          <w:highlight w:val="none"/>
        </w:rPr>
      </w:pPr>
      <w:r>
        <w:rPr>
          <w:rFonts w:hint="eastAsia" w:ascii="宋体" w:hAnsi="宋体" w:eastAsia="宋体"/>
          <w:sz w:val="32"/>
          <w:highlight w:val="none"/>
        </w:rPr>
        <w:t xml:space="preserve">四、开标一览表</w:t>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投标人全称（加盖CA电子签章）：</w:t>
      </w:r>
      <w:r/>
    </w:p>
    <w:p>
      <w:pPr>
        <w:ind w:firstLine="480"/>
        <w:pageBreakBefore w:val="0"/>
        <w:spacing w:line="360" w:lineRule="auto"/>
        <w:rPr>
          <w:sz w:val="24"/>
          <w:szCs w:val="24"/>
          <w:highlight w:val="none"/>
        </w:rPr>
      </w:pPr>
      <w:r>
        <w:rPr>
          <w:rFonts w:hint="eastAsia" w:ascii="宋体" w:hAnsi="宋体"/>
          <w:sz w:val="24"/>
          <w:szCs w:val="24"/>
          <w:highlight w:val="none"/>
        </w:rPr>
        <w:t xml:space="preserve">项目名称：</w:t>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招标编号：                                   </w:t>
      </w:r>
      <w:r/>
    </w:p>
    <w:p>
      <w:pPr>
        <w:ind w:firstLine="480"/>
        <w:pageBreakBefore w:val="0"/>
        <w:spacing w:line="360" w:lineRule="auto"/>
        <w:rPr>
          <w:rFonts w:ascii="宋体" w:hAnsi="宋体"/>
          <w:szCs w:val="21"/>
          <w:highlight w:val="none"/>
        </w:rPr>
      </w:pPr>
      <w:r>
        <w:rPr>
          <w:rFonts w:hint="eastAsia" w:ascii="宋体" w:hAnsi="宋体"/>
          <w:sz w:val="24"/>
          <w:szCs w:val="24"/>
          <w:highlight w:val="none"/>
        </w:rPr>
        <w:t xml:space="preserve">分包号：</w:t>
      </w:r>
      <w:r/>
    </w:p>
    <w:tbl>
      <w:tblPr>
        <w:tblStyle w:val="9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94"/>
        <w:gridCol w:w="6832"/>
      </w:tblGrid>
      <w:tr>
        <w:trPr>
          <w:cantSplit/>
          <w:trHeight w:val="1098"/>
        </w:trPr>
        <w:tc>
          <w:tcPr>
            <w:tcW w:w="1451" w:type="pct"/>
            <w:vAlign w:val="center"/>
            <w:textDirection w:val="lrTb"/>
            <w:noWrap w:val="false"/>
          </w:tcPr>
          <w:p>
            <w:pPr>
              <w:pStyle w:val="924"/>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投标货物及服务名称</w:t>
            </w:r>
            <w:r/>
          </w:p>
        </w:tc>
        <w:tc>
          <w:tcPr>
            <w:tcW w:w="3548" w:type="pct"/>
            <w:vAlign w:val="center"/>
            <w:textDirection w:val="lrTb"/>
            <w:noWrap w:val="false"/>
          </w:tcPr>
          <w:p>
            <w:pPr>
              <w:spacing w:line="360" w:lineRule="auto"/>
              <w:rPr>
                <w:rFonts w:ascii="宋体" w:hAnsi="宋体"/>
                <w:szCs w:val="21"/>
                <w:highlight w:val="none"/>
              </w:rPr>
            </w:pPr>
            <w:r>
              <w:rPr>
                <w:rFonts w:hint="eastAsia" w:ascii="宋体" w:hAnsi="宋体" w:cs="宋体"/>
                <w:szCs w:val="21"/>
                <w:highlight w:val="none"/>
              </w:rPr>
              <w:t xml:space="preserve">                      </w:t>
            </w:r>
            <w:r>
              <w:rPr>
                <w:rFonts w:hint="eastAsia" w:ascii="宋体" w:hAnsi="宋体"/>
                <w:szCs w:val="21"/>
                <w:highlight w:val="none"/>
              </w:rPr>
              <w:t xml:space="preserve">投标总报价</w:t>
            </w:r>
            <w:r/>
          </w:p>
        </w:tc>
      </w:tr>
      <w:tr>
        <w:trPr>
          <w:cantSplit/>
          <w:trHeight w:val="1697"/>
        </w:trPr>
        <w:tc>
          <w:tcPr>
            <w:tcW w:w="1451" w:type="pct"/>
            <w:vAlign w:val="center"/>
            <w:textDirection w:val="lrTb"/>
            <w:noWrap w:val="false"/>
          </w:tcPr>
          <w:p>
            <w:pPr>
              <w:pStyle w:val="924"/>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3548" w:type="pct"/>
            <w:vAlign w:val="center"/>
            <w:textDirection w:val="lrTb"/>
            <w:noWrap w:val="false"/>
          </w:tcPr>
          <w:p>
            <w:pPr>
              <w:pStyle w:val="960"/>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大写：</w:t>
            </w:r>
            <w:r/>
          </w:p>
          <w:p>
            <w:pPr>
              <w:pStyle w:val="960"/>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小写：                             （人民币：元）</w:t>
            </w:r>
            <w:r/>
          </w:p>
          <w:p>
            <w:pPr>
              <w:pStyle w:val="960"/>
              <w:ind w:firstLine="0"/>
              <w:spacing w:before="0" w:after="0"/>
              <w:rPr>
                <w:rFonts w:ascii="宋体" w:hAnsi="宋体" w:cs="宋体"/>
                <w:sz w:val="21"/>
                <w:szCs w:val="21"/>
                <w:highlight w:val="none"/>
              </w:rPr>
            </w:pPr>
            <w:r>
              <w:rPr>
                <w:rFonts w:ascii="宋体" w:hAnsi="宋体" w:cs="宋体"/>
                <w:sz w:val="21"/>
                <w:szCs w:val="21"/>
                <w:highlight w:val="none"/>
              </w:rPr>
            </w:r>
            <w:r/>
          </w:p>
        </w:tc>
      </w:tr>
    </w:tbl>
    <w:p>
      <w:pPr>
        <w:spacing w:line="360" w:lineRule="auto"/>
        <w:rPr>
          <w:rFonts w:ascii="宋体" w:hAnsi="宋体"/>
          <w:szCs w:val="21"/>
          <w:highlight w:val="none"/>
        </w:rPr>
      </w:pPr>
      <w:r>
        <w:rPr>
          <w:rFonts w:ascii="宋体" w:hAnsi="宋体"/>
          <w:szCs w:val="21"/>
          <w:highlight w:val="none"/>
        </w:rPr>
      </w:r>
      <w:r/>
    </w:p>
    <w:p>
      <w:pPr>
        <w:ind w:firstLine="480"/>
        <w:spacing w:line="360" w:lineRule="auto"/>
        <w:rPr>
          <w:rFonts w:ascii="宋体" w:hAnsi="宋体"/>
          <w:sz w:val="32"/>
          <w:szCs w:val="32"/>
          <w:highlight w:val="none"/>
        </w:rPr>
      </w:pPr>
      <w:r>
        <w:rPr>
          <w:rFonts w:hint="eastAsia" w:ascii="宋体" w:hAnsi="宋体"/>
          <w:szCs w:val="21"/>
          <w:highlight w:val="none"/>
        </w:rPr>
        <w:t xml:space="preserve">                                              日期：  </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80" w:lineRule="auto"/>
        <w:rPr>
          <w:rFonts w:hint="eastAsia" w:ascii="宋体" w:hAnsi="宋体"/>
          <w:szCs w:val="21"/>
          <w:highlight w:val="none"/>
        </w:rPr>
      </w:pPr>
      <w:r>
        <w:rPr>
          <w:rFonts w:hint="eastAsia" w:ascii="宋体" w:hAnsi="宋体"/>
          <w:szCs w:val="21"/>
          <w:highlight w:val="none"/>
        </w:rPr>
      </w:r>
      <w:r/>
    </w:p>
    <w:p>
      <w:pPr>
        <w:jc w:val="center"/>
        <w:rPr>
          <w:rFonts w:hint="eastAsia" w:ascii="宋体" w:hAnsi="宋体"/>
          <w:sz w:val="24"/>
          <w:szCs w:val="24"/>
          <w:highlight w:val="none"/>
        </w:rPr>
      </w:pPr>
      <w:r>
        <w:rPr>
          <w:rFonts w:hint="eastAsia" w:ascii="宋体" w:hAnsi="宋体"/>
          <w:sz w:val="24"/>
          <w:szCs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220" w:lineRule="atLeast"/>
        <w:rPr>
          <w:rFonts w:hint="eastAsia" w:ascii="Tahoma" w:hAnsi="Tahoma"/>
          <w:sz w:val="22"/>
          <w:highlight w:val="none"/>
        </w:rPr>
      </w:pPr>
      <w:r>
        <w:rPr>
          <w:rFonts w:hint="eastAsia" w:ascii="Tahoma" w:hAnsi="Tahoma"/>
          <w:sz w:val="22"/>
          <w:highlight w:val="none"/>
        </w:rPr>
      </w:r>
      <w:r/>
    </w:p>
    <w:p>
      <w:pPr>
        <w:rPr>
          <w:rFonts w:hint="eastAsia"/>
          <w:highlight w:val="none"/>
        </w:rPr>
      </w:pPr>
      <w:r>
        <w:rPr>
          <w:rFonts w:hint="eastAsia"/>
          <w:highlight w:val="none"/>
        </w:rPr>
      </w:r>
      <w:r/>
    </w:p>
    <w:p>
      <w:pPr>
        <w:jc w:val="both"/>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ascii="宋体" w:hAnsi="宋体" w:eastAsia="宋体"/>
          <w:sz w:val="48"/>
          <w:szCs w:val="36"/>
          <w:highlight w:val="none"/>
        </w:rPr>
      </w:pPr>
      <w:r>
        <w:rPr>
          <w:rFonts w:hint="eastAsia" w:ascii="宋体" w:hAnsi="宋体"/>
          <w:b/>
          <w:sz w:val="32"/>
          <w:szCs w:val="32"/>
          <w:highlight w:val="none"/>
          <w:lang w:val="en-US" w:eastAsia="zh-CN"/>
        </w:rPr>
        <w:t xml:space="preserve">五</w:t>
      </w:r>
      <w:r>
        <w:rPr>
          <w:rFonts w:hint="eastAsia" w:ascii="宋体" w:hAnsi="宋体"/>
          <w:b/>
          <w:sz w:val="32"/>
          <w:szCs w:val="32"/>
          <w:highlight w:val="none"/>
        </w:rPr>
        <w:t xml:space="preserve">、</w:t>
      </w:r>
      <w:r>
        <w:rPr>
          <w:rFonts w:hint="eastAsia" w:ascii="宋体" w:hAnsi="宋体"/>
          <w:b/>
          <w:sz w:val="32"/>
          <w:szCs w:val="32"/>
          <w:highlight w:val="none"/>
          <w:lang w:val="en-US" w:eastAsia="zh-CN"/>
        </w:rPr>
        <w:t xml:space="preserve">投标产品配置及分项报价表</w:t>
      </w:r>
      <w:r/>
    </w:p>
    <w:tbl>
      <w:tblPr>
        <w:tblStyle w:val="9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04"/>
        <w:gridCol w:w="1500"/>
        <w:gridCol w:w="878"/>
        <w:gridCol w:w="1448"/>
        <w:gridCol w:w="1036"/>
        <w:gridCol w:w="1758"/>
      </w:tblGrid>
      <w:tr>
        <w:trPr>
          <w:cantSplit/>
          <w:trHeight w:val="544"/>
        </w:trPr>
        <w:tc>
          <w:tcPr>
            <w:tcW w:w="1561"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w:t>
            </w:r>
            <w:r/>
          </w:p>
        </w:tc>
        <w:tc>
          <w:tcPr>
            <w:tcW w:w="779"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456"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752"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W w:w="538"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W w:w="912"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6</w:t>
            </w:r>
            <w:r/>
          </w:p>
        </w:tc>
      </w:tr>
      <w:tr>
        <w:trPr>
          <w:cantSplit/>
          <w:trHeight w:val="294"/>
        </w:trPr>
        <w:tc>
          <w:tcPr>
            <w:tcW w:w="1561"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产品名称及规格、型号</w:t>
            </w:r>
            <w:r/>
          </w:p>
        </w:tc>
        <w:tc>
          <w:tcPr>
            <w:tcW w:w="779"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数量</w:t>
            </w:r>
            <w:r/>
          </w:p>
        </w:tc>
        <w:tc>
          <w:tcPr>
            <w:tcW w:w="456"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产地</w:t>
            </w:r>
            <w:r/>
          </w:p>
        </w:tc>
        <w:tc>
          <w:tcPr>
            <w:tcW w:w="752"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交付期</w:t>
            </w:r>
            <w:r/>
          </w:p>
        </w:tc>
        <w:tc>
          <w:tcPr>
            <w:tcW w:w="538"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单价</w:t>
            </w:r>
            <w:r/>
          </w:p>
        </w:tc>
        <w:tc>
          <w:tcPr>
            <w:tcW w:w="912"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总价</w:t>
            </w:r>
            <w:r/>
          </w:p>
        </w:tc>
      </w:tr>
      <w:tr>
        <w:trPr>
          <w:cantSplit/>
          <w:trHeight w:val="924"/>
        </w:trPr>
        <w:tc>
          <w:tcPr>
            <w:tcW w:w="1561"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79"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456"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52"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538"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12"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cantSplit/>
          <w:trHeight w:val="924"/>
        </w:trPr>
        <w:tc>
          <w:tcPr>
            <w:tcW w:w="1561"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79"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456"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52"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538"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12"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cantSplit/>
          <w:trHeight w:val="924"/>
        </w:trPr>
        <w:tc>
          <w:tcPr>
            <w:tcW w:w="1561"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79"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456"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52"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538"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12"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cantSplit/>
          <w:trHeight w:val="580"/>
        </w:trPr>
        <w:tc>
          <w:tcPr>
            <w:tcW w:w="1561"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79"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456"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52"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538"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12"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cantSplit/>
          <w:trHeight w:val="1030"/>
        </w:trPr>
        <w:tc>
          <w:tcPr>
            <w:tcW w:w="1561"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合计</w:t>
            </w:r>
            <w:r/>
          </w:p>
        </w:tc>
        <w:tc>
          <w:tcPr>
            <w:gridSpan w:val="5"/>
            <w:tcW w:w="3438" w:type="pct"/>
            <w:vAlign w:val="top"/>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 </w:t>
            </w:r>
            <w:r/>
          </w:p>
        </w:tc>
      </w:tr>
    </w:tbl>
    <w:p>
      <w:pPr>
        <w:pStyle w:val="915"/>
        <w:jc w:val="center"/>
        <w:spacing w:line="360" w:lineRule="auto"/>
        <w:rPr>
          <w:rFonts w:hint="eastAsia" w:ascii="宋体" w:hAnsi="宋体" w:eastAsia="宋体"/>
          <w:sz w:val="32"/>
          <w:highlight w:val="none"/>
          <w:lang w:val="en-US" w:eastAsia="zh-CN"/>
        </w:rPr>
      </w:pPr>
      <w:r>
        <w:rPr>
          <w:rFonts w:hint="eastAsia" w:ascii="宋体" w:hAnsi="宋体" w:eastAsia="宋体"/>
          <w:sz w:val="32"/>
          <w:highlight w:val="none"/>
          <w:lang w:val="en-US" w:eastAsia="zh-CN"/>
        </w:rPr>
      </w:r>
      <w:r/>
    </w:p>
    <w:p>
      <w:pPr>
        <w:pStyle w:val="915"/>
        <w:jc w:val="center"/>
        <w:spacing w:line="360" w:lineRule="auto"/>
        <w:rPr>
          <w:rFonts w:hint="eastAsia" w:ascii="宋体" w:hAnsi="宋体" w:eastAsia="宋体"/>
          <w:sz w:val="32"/>
          <w:highlight w:val="none"/>
          <w:lang w:val="en-US" w:eastAsia="zh-CN"/>
        </w:rPr>
      </w:pPr>
      <w:r>
        <w:rPr>
          <w:rFonts w:hint="eastAsia" w:ascii="宋体" w:hAnsi="宋体" w:eastAsia="宋体"/>
          <w:sz w:val="32"/>
          <w:highlight w:val="none"/>
          <w:lang w:val="en-US" w:eastAsia="zh-CN"/>
        </w:rPr>
      </w:r>
      <w:r/>
    </w:p>
    <w:p>
      <w:pPr>
        <w:pStyle w:val="915"/>
        <w:jc w:val="both"/>
        <w:spacing w:line="360" w:lineRule="auto"/>
        <w:rPr>
          <w:rFonts w:hint="eastAsia" w:ascii="宋体" w:hAnsi="宋体" w:eastAsia="宋体"/>
          <w:sz w:val="32"/>
          <w:highlight w:val="none"/>
          <w:lang w:val="en-US" w:eastAsia="zh-CN"/>
        </w:rPr>
      </w:pPr>
      <w:r>
        <w:rPr>
          <w:rFonts w:hint="eastAsia" w:ascii="宋体" w:hAnsi="宋体" w:eastAsia="宋体"/>
          <w:sz w:val="32"/>
          <w:highlight w:val="none"/>
          <w:lang w:val="en-US" w:eastAsia="zh-CN"/>
        </w:rPr>
      </w:r>
      <w:r/>
    </w:p>
    <w:p>
      <w:pPr>
        <w:spacing w:line="460" w:lineRule="exact"/>
        <w:rPr>
          <w:rFonts w:hint="eastAsia" w:ascii="宋体" w:hAnsi="宋体"/>
          <w:bCs/>
          <w:sz w:val="24"/>
          <w:highlight w:val="none"/>
        </w:rPr>
      </w:pPr>
      <w:r>
        <w:rPr>
          <w:rFonts w:hint="eastAsia" w:ascii="宋体" w:hAnsi="宋体"/>
          <w:bCs/>
          <w:sz w:val="24"/>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t xml:space="preserve">六、技术参数响应及偏离表（</w:t>
      </w:r>
      <w:r>
        <w:rPr>
          <w:rFonts w:hint="eastAsia" w:ascii="宋体" w:hAnsi="宋体" w:cs="Times New Roman"/>
          <w:b/>
          <w:sz w:val="32"/>
          <w:szCs w:val="32"/>
          <w:highlight w:val="none"/>
          <w:lang w:val="en-US" w:eastAsia="zh-CN"/>
        </w:rPr>
        <w:t xml:space="preserve">分</w:t>
      </w:r>
      <w:r>
        <w:rPr>
          <w:rFonts w:hint="eastAsia" w:ascii="宋体" w:hAnsi="宋体" w:eastAsia="宋体" w:cs="Times New Roman"/>
          <w:b/>
          <w:sz w:val="32"/>
          <w:szCs w:val="32"/>
          <w:highlight w:val="none"/>
          <w:lang w:val="en-US" w:eastAsia="zh-CN"/>
        </w:rPr>
        <w:t xml:space="preserve">包号：***）</w:t>
      </w:r>
      <w:r/>
    </w:p>
    <w:tbl>
      <w:tblPr>
        <w:tblStyle w:val="9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2759"/>
        <w:gridCol w:w="2920"/>
        <w:gridCol w:w="1576"/>
        <w:gridCol w:w="1306"/>
      </w:tblGrid>
      <w:tr>
        <w:trPr>
          <w:cantSplit/>
          <w:trHeight w:val="969"/>
        </w:trPr>
        <w:tc>
          <w:tcPr>
            <w:tcW w:w="552"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序号</w:t>
            </w:r>
            <w:r/>
          </w:p>
        </w:tc>
        <w:tc>
          <w:tcPr>
            <w:tcW w:w="1432"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招标要求</w:t>
            </w:r>
            <w:r/>
          </w:p>
        </w:tc>
        <w:tc>
          <w:tcPr>
            <w:tcW w:w="1516"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投标响应</w:t>
            </w:r>
            <w:r/>
          </w:p>
        </w:tc>
        <w:tc>
          <w:tcPr>
            <w:tcW w:w="818"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超出、符合或偏离</w:t>
            </w:r>
            <w:r/>
          </w:p>
        </w:tc>
        <w:tc>
          <w:tcPr>
            <w:tcW w:w="678" w:type="pct"/>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证明材料</w:t>
            </w:r>
            <w:r/>
          </w:p>
        </w:tc>
      </w:tr>
      <w:tr>
        <w:trPr>
          <w:cantSplit/>
          <w:trHeight w:val="665"/>
        </w:trPr>
        <w:tc>
          <w:tcPr>
            <w:tcW w:w="55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3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67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65"/>
        </w:trPr>
        <w:tc>
          <w:tcPr>
            <w:tcW w:w="55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3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67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65"/>
        </w:trPr>
        <w:tc>
          <w:tcPr>
            <w:tcW w:w="55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3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67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65"/>
        </w:trPr>
        <w:tc>
          <w:tcPr>
            <w:tcW w:w="55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3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67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65"/>
        </w:trPr>
        <w:tc>
          <w:tcPr>
            <w:tcW w:w="55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3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67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65"/>
        </w:trPr>
        <w:tc>
          <w:tcPr>
            <w:tcW w:w="55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3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67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65"/>
        </w:trPr>
        <w:tc>
          <w:tcPr>
            <w:tcW w:w="55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3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67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76"/>
        </w:trPr>
        <w:tc>
          <w:tcPr>
            <w:tcW w:w="55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32"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67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bl>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注：1、按照基本技术要求详细填列。</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2、行数不够，可自行添加。</w:t>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pStyle w:val="915"/>
        <w:jc w:val="center"/>
        <w:spacing w:line="360" w:lineRule="auto"/>
        <w:rPr>
          <w:rFonts w:ascii="宋体" w:hAnsi="宋体" w:eastAsia="宋体"/>
          <w:sz w:val="32"/>
          <w:highlight w:val="none"/>
        </w:rPr>
      </w:pPr>
      <w:r>
        <w:rPr>
          <w:rFonts w:hint="eastAsia" w:ascii="宋体" w:hAnsi="宋体" w:eastAsia="宋体"/>
          <w:sz w:val="32"/>
          <w:highlight w:val="none"/>
        </w:rPr>
        <w:t xml:space="preserve">七、商务条款响应及偏离表（</w:t>
      </w:r>
      <w:r>
        <w:rPr>
          <w:rFonts w:hint="eastAsia" w:ascii="宋体" w:hAnsi="宋体" w:eastAsia="宋体"/>
          <w:sz w:val="32"/>
          <w:highlight w:val="none"/>
          <w:lang w:val="en-US" w:eastAsia="zh-CN"/>
        </w:rPr>
        <w:t xml:space="preserve">分</w:t>
      </w:r>
      <w:r>
        <w:rPr>
          <w:rFonts w:hint="eastAsia" w:ascii="宋体" w:hAnsi="宋体" w:eastAsia="宋体"/>
          <w:sz w:val="32"/>
          <w:highlight w:val="none"/>
        </w:rPr>
        <w:t xml:space="preserve">包号：***）</w:t>
      </w:r>
      <w:r/>
    </w:p>
    <w:tbl>
      <w:tblPr>
        <w:tblStyle w:val="919"/>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34"/>
        <w:gridCol w:w="2804"/>
        <w:gridCol w:w="2057"/>
        <w:gridCol w:w="2929"/>
      </w:tblGrid>
      <w:tr>
        <w:trPr>
          <w:trHeight w:val="642"/>
        </w:trPr>
        <w:tc>
          <w:tcPr>
            <w:tcBorders>
              <w:top w:val="single" w:color="auto" w:sz="4" w:space="0"/>
              <w:left w:val="single" w:color="auto" w:sz="4" w:space="0"/>
              <w:bottom w:val="single" w:color="auto" w:sz="4" w:space="0"/>
              <w:right w:val="single" w:color="auto" w:sz="4" w:space="0"/>
            </w:tcBorders>
            <w:tcW w:w="953" w:type="pct"/>
            <w:vAlign w:val="top"/>
            <w:textDirection w:val="lrTb"/>
            <w:noWrap w:val="false"/>
          </w:tcPr>
          <w:p>
            <w:pPr>
              <w:jc w:val="center"/>
              <w:spacing w:before="156" w:line="360" w:lineRule="auto"/>
              <w:rPr>
                <w:rFonts w:ascii="仿宋_GB2312" w:hAnsi="宋体" w:eastAsia="仿宋_GB2312"/>
                <w:szCs w:val="21"/>
                <w:highlight w:val="none"/>
              </w:rPr>
            </w:pPr>
            <w:r/>
            <w:bookmarkStart w:id="71" w:name="_Hlt26609391"/>
            <w:r/>
            <w:bookmarkEnd w:id="71"/>
            <w:r/>
            <w:bookmarkStart w:id="72" w:name="_Hlt26671372"/>
            <w:r/>
            <w:bookmarkEnd w:id="72"/>
            <w:r/>
            <w:bookmarkStart w:id="73" w:name="_Hlt26782999"/>
            <w:r/>
            <w:bookmarkEnd w:id="73"/>
            <w:r/>
            <w:bookmarkStart w:id="74" w:name="_Hlt26955064"/>
            <w:r/>
            <w:bookmarkEnd w:id="74"/>
            <w:r/>
            <w:bookmarkStart w:id="75" w:name="_Hlt24879081"/>
            <w:r/>
            <w:bookmarkEnd w:id="75"/>
            <w:r/>
            <w:bookmarkStart w:id="76" w:name="_Hlt26671343"/>
            <w:r/>
            <w:bookmarkEnd w:id="76"/>
            <w:r/>
            <w:bookmarkStart w:id="77" w:name="_Hlt26580838"/>
            <w:r/>
            <w:bookmarkEnd w:id="77"/>
            <w:r/>
            <w:bookmarkStart w:id="78" w:name="_Hlt26955056"/>
            <w:r/>
            <w:bookmarkEnd w:id="78"/>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456" w:type="pct"/>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068" w:type="pct"/>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521" w:type="pct"/>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953" w:type="pct"/>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1456" w:type="pct"/>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068" w:type="pct"/>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521" w:type="pct"/>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953" w:type="pct"/>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1456" w:type="pct"/>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068" w:type="pct"/>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521" w:type="pct"/>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953" w:type="pct"/>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1456" w:type="pct"/>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068" w:type="pct"/>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521" w:type="pct"/>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953" w:type="pct"/>
            <w:vAlign w:val="top"/>
            <w:textDirection w:val="lrTb"/>
            <w:noWrap w:val="false"/>
          </w:tcPr>
          <w:p>
            <w:pPr>
              <w:jc w:val="center"/>
              <w:spacing w:before="156" w:line="360" w:lineRule="auto"/>
              <w:rPr>
                <w:rFonts w:ascii="仿宋_GB2312"/>
                <w:szCs w:val="21"/>
                <w:highlight w:val="none"/>
              </w:rPr>
            </w:pPr>
            <w:r>
              <w:rPr>
                <w:rFonts w:hint="eastAsia" w:ascii="仿宋_GB2312"/>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1456" w:type="pct"/>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068" w:type="pct"/>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521" w:type="pct"/>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953" w:type="pct"/>
            <w:vAlign w:val="top"/>
            <w:textDirection w:val="lrTb"/>
            <w:noWrap w:val="false"/>
          </w:tcPr>
          <w:p>
            <w:pPr>
              <w:jc w:val="center"/>
              <w:spacing w:before="156" w:line="360" w:lineRule="auto"/>
              <w:rPr>
                <w:rFonts w:ascii="仿宋_GB2312"/>
                <w:szCs w:val="21"/>
                <w:highlight w:val="none"/>
              </w:rPr>
            </w:pPr>
            <w:r>
              <w:rPr>
                <w:rFonts w:hint="eastAsia" w:ascii="仿宋_GB2312"/>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1456" w:type="pct"/>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068" w:type="pct"/>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521" w:type="pct"/>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53" w:type="pct"/>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1456" w:type="pct"/>
            <w:vAlign w:val="top"/>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068" w:type="pct"/>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521" w:type="pct"/>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before="312" w:line="360" w:lineRule="auto"/>
        <w:rPr>
          <w:rFonts w:ascii="宋体" w:hAnsi="宋体"/>
          <w:b/>
          <w:highlight w:val="none"/>
        </w:rPr>
      </w:pPr>
      <w:r>
        <w:rPr>
          <w:rFonts w:hint="eastAsia" w:ascii="宋体" w:hAnsi="宋体"/>
          <w:b/>
          <w:highlight w:val="none"/>
        </w:rPr>
        <w:t xml:space="preserve">主要标的信息（中标后将公示）</w:t>
      </w:r>
      <w:r/>
    </w:p>
    <w:p>
      <w:pPr>
        <w:ind w:firstLine="420"/>
        <w:spacing w:after="312" w:line="360" w:lineRule="auto"/>
        <w:rPr>
          <w:rFonts w:ascii="宋体" w:hAnsi="宋体"/>
          <w:b/>
          <w:highlight w:val="none"/>
        </w:rPr>
      </w:pPr>
      <w:r>
        <w:rPr>
          <w:rFonts w:hint="eastAsia" w:ascii="宋体" w:hAnsi="宋体"/>
          <w:highlight w:val="none"/>
        </w:rPr>
        <w:t xml:space="preserve">投标人全称：</w:t>
      </w:r>
      <w:r/>
    </w:p>
    <w:tbl>
      <w:tblPr>
        <w:tblStyle w:val="9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tc>
          <w:tcPr>
            <w:tcW w:w="5000" w:type="pct"/>
            <w:vAlign w:val="top"/>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货物类</w:t>
            </w:r>
            <w:r/>
          </w:p>
        </w:tc>
      </w:tr>
      <w:tr>
        <w:trPr>
          <w:trHeight w:val="3810"/>
        </w:trPr>
        <w:tc>
          <w:tcPr>
            <w:tcW w:w="5000" w:type="pct"/>
            <w:vAlign w:val="top"/>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r>
    </w:tbl>
    <w:p>
      <w:pPr>
        <w:jc w:val="center"/>
        <w:spacing w:after="312" w:line="360" w:lineRule="auto"/>
        <w:rPr>
          <w:rFonts w:hint="eastAsia" w:ascii="宋体" w:hAnsi="宋体"/>
          <w:szCs w:val="21"/>
          <w:highlight w:val="none"/>
        </w:rPr>
      </w:pPr>
      <w:r>
        <w:rPr>
          <w:rFonts w:hint="eastAsia" w:ascii="宋体" w:hAnsi="宋体"/>
          <w:szCs w:val="21"/>
          <w:highlight w:val="none"/>
        </w:rPr>
        <w:t xml:space="preserve"> </w:t>
      </w:r>
      <w:r/>
    </w:p>
    <w:p>
      <w:pPr>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hAnsi="宋体"/>
          <w:sz w:val="24"/>
          <w:szCs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rPr>
          <w:rFonts w:hint="eastAsia" w:ascii="宋体" w:hAnsi="宋体"/>
          <w:b/>
          <w:sz w:val="28"/>
          <w:szCs w:val="28"/>
          <w:highlight w:val="none"/>
        </w:rPr>
      </w:pPr>
      <w:r>
        <w:rPr>
          <w:rFonts w:hint="eastAsia" w:ascii="宋体" w:hAnsi="宋体"/>
          <w:b/>
          <w:sz w:val="28"/>
          <w:szCs w:val="28"/>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jc w:val="both"/>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ascii="宋体" w:hAnsi="宋体"/>
          <w:b/>
          <w:highlight w:val="none"/>
        </w:rPr>
      </w:pPr>
      <w:r>
        <w:rPr>
          <w:rFonts w:hint="eastAsia" w:ascii="宋体" w:hAnsi="宋体"/>
          <w:b/>
          <w:highlight w:val="none"/>
        </w:rPr>
        <w:t xml:space="preserve">联合体协议（如有）</w:t>
      </w:r>
      <w:r/>
    </w:p>
    <w:p>
      <w:pPr>
        <w:keepLines w:val="0"/>
        <w:keepNext w:val="0"/>
        <w:pageBreakBefore w:val="0"/>
        <w:spacing w:before="161" w:line="360" w:lineRule="auto"/>
        <w:widowControl w:val="off"/>
        <w:rPr>
          <w:rFonts w:ascii="宋体" w:hAnsi="宋体"/>
          <w:b/>
          <w:highlight w:val="none"/>
        </w:rPr>
      </w:pPr>
      <w:r>
        <w:rPr>
          <w:rFonts w:hint="eastAsia" w:ascii="宋体" w:hAnsi="宋体"/>
          <w:sz w:val="21"/>
          <w:szCs w:val="21"/>
          <w:highlight w:val="none"/>
        </w:rPr>
        <w:t xml:space="preserve">（联合体中各供应商全称）在此达成以下协议：</w:t>
      </w:r>
      <w:r/>
    </w:p>
    <w:p>
      <w:pPr>
        <w:ind w:firstLine="645"/>
        <w:pageBreakBefore w:val="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、我们</w:t>
      </w:r>
      <w:r>
        <w:rPr>
          <w:rFonts w:hint="eastAsia" w:ascii="宋体" w:hAnsi="宋体"/>
          <w:sz w:val="21"/>
          <w:szCs w:val="21"/>
          <w:highlight w:val="none"/>
          <w:u w:val="single"/>
        </w:rPr>
        <w:t xml:space="preserve"> （供应商1），（供应商2） ，</w:t>
      </w:r>
      <w:r>
        <w:rPr>
          <w:rFonts w:ascii="宋体" w:hAnsi="宋体"/>
          <w:sz w:val="21"/>
          <w:szCs w:val="21"/>
          <w:highlight w:val="none"/>
          <w:u w:val="single"/>
        </w:rPr>
        <w:t xml:space="preserve">……</w:t>
      </w:r>
      <w:r>
        <w:rPr>
          <w:rFonts w:hint="eastAsia" w:ascii="宋体" w:hAnsi="宋体"/>
          <w:sz w:val="21"/>
          <w:szCs w:val="21"/>
          <w:highlight w:val="none"/>
        </w:rPr>
        <w:t xml:space="preserve">自愿组成联合体，参加</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val="en-US" w:eastAsia="zh-CN"/>
        </w:rPr>
        <w:t xml:space="preserve">          （代理公司）</w:t>
      </w:r>
      <w:r>
        <w:rPr>
          <w:rFonts w:hint="eastAsia" w:ascii="宋体" w:hAnsi="宋体"/>
          <w:sz w:val="21"/>
          <w:szCs w:val="21"/>
          <w:highlight w:val="none"/>
        </w:rPr>
        <w:t xml:space="preserve">组织的采购编号为</w:t>
      </w:r>
      <w:r>
        <w:rPr>
          <w:rFonts w:hint="eastAsia" w:ascii="宋体" w:hAnsi="宋体"/>
          <w:sz w:val="21"/>
          <w:szCs w:val="21"/>
          <w:highlight w:val="none"/>
          <w:u w:val="single"/>
        </w:rPr>
        <w:t xml:space="preserve">（编号全称），（项目全称）</w:t>
      </w:r>
      <w:r>
        <w:rPr>
          <w:rFonts w:hint="eastAsia" w:ascii="宋体" w:hAnsi="宋体"/>
          <w:sz w:val="21"/>
          <w:szCs w:val="21"/>
          <w:highlight w:val="none"/>
        </w:rPr>
        <w:t xml:space="preserve">项目（分包号：**）的政府采购活动，我联合体指定</w:t>
      </w:r>
      <w:r>
        <w:rPr>
          <w:rFonts w:hint="eastAsia" w:ascii="宋体" w:hAnsi="宋体"/>
          <w:sz w:val="21"/>
          <w:szCs w:val="21"/>
          <w:highlight w:val="none"/>
          <w:u w:val="single"/>
        </w:rPr>
        <w:t xml:space="preserve">（供应商*）</w:t>
      </w:r>
      <w:r>
        <w:rPr>
          <w:rFonts w:hint="eastAsia" w:ascii="宋体" w:hAnsi="宋体"/>
          <w:sz w:val="21"/>
          <w:szCs w:val="21"/>
          <w:highlight w:val="none"/>
        </w:rPr>
        <w:t xml:space="preserve">为牵头单位（牵头单位必须为联合体成员）。</w:t>
      </w:r>
      <w:r/>
    </w:p>
    <w:p>
      <w:pPr>
        <w:ind w:firstLine="645"/>
        <w:pageBreakBefore w:val="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、若我们联合中标、成交，（供应商单位</w:t>
      </w:r>
      <w:r>
        <w:rPr>
          <w:rFonts w:ascii="宋体" w:hAnsi="宋体"/>
          <w:sz w:val="21"/>
          <w:szCs w:val="21"/>
          <w:highlight w:val="none"/>
        </w:rPr>
        <w:t xml:space="preserve">1</w:t>
      </w:r>
      <w:r>
        <w:rPr>
          <w:rFonts w:hint="eastAsia" w:ascii="宋体" w:hAnsi="宋体"/>
          <w:sz w:val="21"/>
          <w:szCs w:val="21"/>
          <w:highlight w:val="none"/>
        </w:rPr>
        <w:t xml:space="preserve">全称）实施项目中（工作内容）部分工作，并承担相应的责任。（供应商单位</w:t>
      </w:r>
      <w:r>
        <w:rPr>
          <w:rFonts w:ascii="宋体" w:hAnsi="宋体"/>
          <w:sz w:val="21"/>
          <w:szCs w:val="21"/>
          <w:highlight w:val="none"/>
        </w:rPr>
        <w:t xml:space="preserve">2</w:t>
      </w:r>
      <w:r>
        <w:rPr>
          <w:rFonts w:hint="eastAsia" w:ascii="宋体" w:hAnsi="宋体"/>
          <w:sz w:val="21"/>
          <w:szCs w:val="21"/>
          <w:highlight w:val="none"/>
        </w:rPr>
        <w:t xml:space="preserve">全称）实施项目中（工作内容）部分工作，并承担相应的责任……。（注：联合体中各供应商都应明示所承担的工作和相应的责任）。</w:t>
      </w:r>
      <w:r/>
    </w:p>
    <w:p>
      <w:pPr>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、其中</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（小型、微型企业/残疾人福利性单位/监狱企业全称）为</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（小型、微型企业/残疾人福利性单位/监狱企业）企业，且我们约定该公司/单位所承担的合同金额将占本项目合同总金额的</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w:t>
      </w:r>
      <w:r/>
    </w:p>
    <w:p>
      <w:pPr>
        <w:ind w:firstLine="645"/>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645"/>
        <w:pageBreakBefore w:val="0"/>
        <w:spacing w:line="360" w:lineRule="auto"/>
        <w:rPr>
          <w:rFonts w:ascii="宋体" w:hAnsi="宋体"/>
          <w:sz w:val="21"/>
          <w:szCs w:val="21"/>
          <w:highlight w:val="none"/>
        </w:rPr>
      </w:pPr>
      <w:r>
        <w:rPr>
          <w:rFonts w:hint="eastAsia" w:ascii="宋体" w:hAnsi="宋体"/>
          <w:sz w:val="21"/>
          <w:szCs w:val="21"/>
          <w:highlight w:val="none"/>
        </w:rPr>
        <w:t xml:space="preserve">备注：本招标文件中要求加盖CA电子签章的地方，仅需加盖牵头单位的CA电子签章。</w:t>
      </w:r>
      <w:r/>
    </w:p>
    <w:p>
      <w:pPr>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p>
    <w:p>
      <w:pPr>
        <w:ind w:firstLine="645"/>
        <w:jc w:val="right"/>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645"/>
        <w:jc w:val="center"/>
        <w:pageBreakBefore w:val="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联合体中各供应商全称（公章）：</w:t>
      </w:r>
      <w:r>
        <w:rPr>
          <w:rFonts w:ascii="宋体" w:hAnsi="宋体"/>
          <w:sz w:val="21"/>
          <w:szCs w:val="21"/>
          <w:highlight w:val="none"/>
        </w:rPr>
        <w:t xml:space="preserve">     </w:t>
      </w:r>
      <w:r/>
    </w:p>
    <w:p>
      <w:pPr>
        <w:jc w:val="left"/>
        <w:spacing w:line="360" w:lineRule="auto"/>
        <w:rPr>
          <w:rFonts w:hint="eastAsia" w:ascii="宋体" w:hAnsi="宋体"/>
          <w:b/>
          <w:bCs/>
          <w:color w:val="auto"/>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日期：</w:t>
      </w:r>
      <w:r/>
    </w:p>
    <w:p>
      <w:pPr>
        <w:rPr>
          <w:highlight w:val="none"/>
        </w:rPr>
      </w:pPr>
      <w:r>
        <w:rPr>
          <w:highlight w:val="none"/>
        </w:rPr>
      </w:r>
      <w:r/>
    </w:p>
    <w:sectPr>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Tahoma">
    <w:panose1 w:val="020B06040305040402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宋体_GB2312">
    <w:panose1 w:val="02010600030101010101"/>
  </w:font>
  <w:font w:name="仿宋">
    <w:panose1 w:val="02010609060101010101"/>
  </w:font>
  <w:font w:name="等线 Light">
    <w:panose1 w:val="02010600030101010101"/>
  </w:font>
  <w:font w:name="等线">
    <w:panose1 w:val="02010600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51</w:t>
                          </w:r>
                          <w:r>
                            <w:rPr>
                              <w:rFonts w:ascii="宋体_GB2312" w:eastAsia="宋体_GB231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51</w:t>
                    </w:r>
                    <w:r>
                      <w:rPr>
                        <w:rFonts w:ascii="宋体_GB2312" w:eastAsia="宋体_GB2312"/>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both"/>
      <w:rPr>
        <w:rFonts w:hint="default"/>
        <w:lang w:val="en-US"/>
      </w:rPr>
    </w:pPr>
    <w:r>
      <w:rPr>
        <w:rFonts w:hint="eastAsia"/>
        <w:lang w:val="en-US" w:eastAsia="zh-CN"/>
      </w:rPr>
      <w:t xml:space="preserve">JSZC-321081-CCXM-G2026-0004                                            扬州创晨项目管理咨询有限公司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both"/>
      <w:rPr>
        <w:rFonts w:hint="default" w:eastAsia="宋体"/>
        <w:lang w:val="en-US" w:eastAsia="zh-CN"/>
      </w:rPr>
    </w:pPr>
    <w:r>
      <w:rPr>
        <w:rFonts w:hint="eastAsia"/>
      </w:rPr>
      <w:t xml:space="preserve">JSZC-321081-CCXM-G2026-0004</w:t>
    </w:r>
    <w:r>
      <w:rPr>
        <w:rFonts w:hint="eastAsia"/>
        <w:lang w:val="en-US" w:eastAsia="zh-CN"/>
      </w:rPr>
      <w:t xml:space="preserve">                                                扬州创晨项目管理咨询有限公司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918"/>
    <w:link w:val="914"/>
    <w:uiPriority w:val="9"/>
    <w:rPr>
      <w:rFonts w:ascii="Arial" w:hAnsi="Arial" w:eastAsia="Arial" w:cs="Arial"/>
      <w:sz w:val="40"/>
      <w:szCs w:val="40"/>
    </w:rPr>
  </w:style>
  <w:style w:type="character" w:styleId="748">
    <w:name w:val="Heading 2 Char"/>
    <w:basedOn w:val="918"/>
    <w:link w:val="915"/>
    <w:uiPriority w:val="9"/>
    <w:rPr>
      <w:rFonts w:ascii="Arial" w:hAnsi="Arial" w:eastAsia="Arial" w:cs="Arial"/>
      <w:sz w:val="34"/>
    </w:rPr>
  </w:style>
  <w:style w:type="character" w:styleId="749">
    <w:name w:val="Heading 3 Char"/>
    <w:basedOn w:val="918"/>
    <w:link w:val="916"/>
    <w:uiPriority w:val="9"/>
    <w:rPr>
      <w:rFonts w:ascii="Arial" w:hAnsi="Arial" w:eastAsia="Arial" w:cs="Arial"/>
      <w:sz w:val="30"/>
      <w:szCs w:val="30"/>
    </w:rPr>
  </w:style>
  <w:style w:type="character" w:styleId="750">
    <w:name w:val="Heading 4 Char"/>
    <w:basedOn w:val="918"/>
    <w:link w:val="917"/>
    <w:uiPriority w:val="9"/>
    <w:rPr>
      <w:rFonts w:ascii="Arial" w:hAnsi="Arial" w:eastAsia="Arial" w:cs="Arial"/>
      <w:b/>
      <w:bCs/>
      <w:sz w:val="26"/>
      <w:szCs w:val="26"/>
    </w:rPr>
  </w:style>
  <w:style w:type="paragraph" w:styleId="751">
    <w:name w:val="Heading 5"/>
    <w:basedOn w:val="913"/>
    <w:next w:val="913"/>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basedOn w:val="918"/>
    <w:link w:val="751"/>
    <w:uiPriority w:val="9"/>
    <w:rPr>
      <w:rFonts w:ascii="Arial" w:hAnsi="Arial" w:eastAsia="Arial" w:cs="Arial"/>
      <w:b/>
      <w:bCs/>
      <w:sz w:val="24"/>
      <w:szCs w:val="24"/>
    </w:rPr>
  </w:style>
  <w:style w:type="paragraph" w:styleId="753">
    <w:name w:val="Heading 6"/>
    <w:basedOn w:val="913"/>
    <w:next w:val="913"/>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basedOn w:val="918"/>
    <w:link w:val="753"/>
    <w:uiPriority w:val="9"/>
    <w:rPr>
      <w:rFonts w:ascii="Arial" w:hAnsi="Arial" w:eastAsia="Arial" w:cs="Arial"/>
      <w:b/>
      <w:bCs/>
      <w:sz w:val="22"/>
      <w:szCs w:val="22"/>
    </w:rPr>
  </w:style>
  <w:style w:type="paragraph" w:styleId="755">
    <w:name w:val="Heading 7"/>
    <w:basedOn w:val="913"/>
    <w:next w:val="913"/>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basedOn w:val="918"/>
    <w:link w:val="755"/>
    <w:uiPriority w:val="9"/>
    <w:rPr>
      <w:rFonts w:ascii="Arial" w:hAnsi="Arial" w:eastAsia="Arial" w:cs="Arial"/>
      <w:b/>
      <w:bCs/>
      <w:i/>
      <w:iCs/>
      <w:sz w:val="22"/>
      <w:szCs w:val="22"/>
    </w:rPr>
  </w:style>
  <w:style w:type="paragraph" w:styleId="757">
    <w:name w:val="Heading 8"/>
    <w:basedOn w:val="913"/>
    <w:next w:val="913"/>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basedOn w:val="918"/>
    <w:link w:val="757"/>
    <w:uiPriority w:val="9"/>
    <w:rPr>
      <w:rFonts w:ascii="Arial" w:hAnsi="Arial" w:eastAsia="Arial" w:cs="Arial"/>
      <w:i/>
      <w:iCs/>
      <w:sz w:val="22"/>
      <w:szCs w:val="22"/>
    </w:rPr>
  </w:style>
  <w:style w:type="paragraph" w:styleId="759">
    <w:name w:val="Heading 9"/>
    <w:basedOn w:val="913"/>
    <w:next w:val="913"/>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basedOn w:val="918"/>
    <w:link w:val="759"/>
    <w:uiPriority w:val="9"/>
    <w:rPr>
      <w:rFonts w:ascii="Arial" w:hAnsi="Arial" w:eastAsia="Arial" w:cs="Arial"/>
      <w:i/>
      <w:iCs/>
      <w:sz w:val="21"/>
      <w:szCs w:val="21"/>
    </w:rPr>
  </w:style>
  <w:style w:type="paragraph" w:styleId="761">
    <w:name w:val="Title"/>
    <w:basedOn w:val="913"/>
    <w:next w:val="913"/>
    <w:link w:val="762"/>
    <w:uiPriority w:val="10"/>
    <w:qFormat/>
    <w:pPr>
      <w:contextualSpacing/>
      <w:spacing w:before="300" w:after="200"/>
    </w:pPr>
    <w:rPr>
      <w:sz w:val="48"/>
      <w:szCs w:val="48"/>
    </w:rPr>
  </w:style>
  <w:style w:type="character" w:styleId="762">
    <w:name w:val="Title Char"/>
    <w:basedOn w:val="918"/>
    <w:link w:val="761"/>
    <w:uiPriority w:val="10"/>
    <w:rPr>
      <w:sz w:val="48"/>
      <w:szCs w:val="48"/>
    </w:rPr>
  </w:style>
  <w:style w:type="character" w:styleId="763">
    <w:name w:val="Subtitle Char"/>
    <w:basedOn w:val="918"/>
    <w:link w:val="933"/>
    <w:uiPriority w:val="11"/>
    <w:rPr>
      <w:sz w:val="24"/>
      <w:szCs w:val="24"/>
    </w:rPr>
  </w:style>
  <w:style w:type="paragraph" w:styleId="764">
    <w:name w:val="Quote"/>
    <w:basedOn w:val="913"/>
    <w:next w:val="913"/>
    <w:link w:val="765"/>
    <w:uiPriority w:val="29"/>
    <w:qFormat/>
    <w:pPr>
      <w:ind w:left="720" w:right="720"/>
    </w:pPr>
    <w:rPr>
      <w:i/>
    </w:rPr>
  </w:style>
  <w:style w:type="character" w:styleId="765">
    <w:name w:val="Quote Char"/>
    <w:link w:val="764"/>
    <w:uiPriority w:val="29"/>
    <w:rPr>
      <w:i/>
    </w:rPr>
  </w:style>
  <w:style w:type="paragraph" w:styleId="766">
    <w:name w:val="Intense Quote"/>
    <w:basedOn w:val="913"/>
    <w:next w:val="913"/>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8"/>
    <w:link w:val="931"/>
    <w:uiPriority w:val="99"/>
  </w:style>
  <w:style w:type="character" w:styleId="769">
    <w:name w:val="Footer Char"/>
    <w:basedOn w:val="918"/>
    <w:link w:val="930"/>
    <w:uiPriority w:val="99"/>
  </w:style>
  <w:style w:type="paragraph" w:styleId="770">
    <w:name w:val="Caption"/>
    <w:basedOn w:val="913"/>
    <w:next w:val="913"/>
    <w:uiPriority w:val="35"/>
    <w:semiHidden/>
    <w:unhideWhenUsed/>
    <w:qFormat/>
    <w:pPr>
      <w:spacing w:line="276" w:lineRule="auto"/>
    </w:pPr>
    <w:rPr>
      <w:b/>
      <w:bCs/>
      <w:color w:val="4f81bd" w:themeColor="accent1"/>
      <w:sz w:val="18"/>
      <w:szCs w:val="18"/>
    </w:rPr>
  </w:style>
  <w:style w:type="character" w:styleId="771">
    <w:name w:val="Caption Char"/>
    <w:basedOn w:val="770"/>
    <w:link w:val="930"/>
    <w:uiPriority w:val="99"/>
  </w:style>
  <w:style w:type="table" w:styleId="772">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7">
    <w:name w:val="footnote text"/>
    <w:basedOn w:val="913"/>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basedOn w:val="918"/>
    <w:uiPriority w:val="99"/>
    <w:unhideWhenUsed/>
    <w:rPr>
      <w:vertAlign w:val="superscript"/>
    </w:rPr>
  </w:style>
  <w:style w:type="paragraph" w:styleId="900">
    <w:name w:val="endnote text"/>
    <w:basedOn w:val="913"/>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18"/>
    <w:uiPriority w:val="99"/>
    <w:semiHidden/>
    <w:unhideWhenUsed/>
    <w:rPr>
      <w:vertAlign w:val="superscript"/>
    </w:r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20"/>
    <w:uiPriority w:val="0"/>
    <w:qFormat/>
    <w:pPr>
      <w:jc w:val="both"/>
      <w:widowControl w:val="off"/>
    </w:pPr>
    <w:rPr>
      <w:rFonts w:ascii="Times New Roman" w:hAnsi="Times New Roman" w:eastAsia="宋体" w:cs="Times New Roman"/>
      <w:sz w:val="21"/>
      <w:szCs w:val="22"/>
      <w:lang w:val="en-US" w:eastAsia="zh-CN" w:bidi="ar-SA"/>
    </w:rPr>
  </w:style>
  <w:style w:type="paragraph" w:styleId="914">
    <w:name w:val="Heading 1"/>
    <w:basedOn w:val="913"/>
    <w:next w:val="913"/>
    <w:link w:val="940"/>
    <w:uiPriority w:val="9"/>
    <w:qFormat/>
    <w:pPr>
      <w:keepLines/>
      <w:keepNext/>
      <w:spacing w:before="340" w:after="330" w:line="578" w:lineRule="auto"/>
      <w:outlineLvl w:val="0"/>
    </w:pPr>
    <w:rPr>
      <w:b/>
      <w:bCs/>
      <w:sz w:val="44"/>
      <w:szCs w:val="44"/>
    </w:rPr>
  </w:style>
  <w:style w:type="paragraph" w:styleId="915">
    <w:name w:val="Heading 2"/>
    <w:basedOn w:val="913"/>
    <w:next w:val="921"/>
    <w:link w:val="941"/>
    <w:uiPriority w:val="9"/>
    <w:unhideWhenUsed/>
    <w:qFormat/>
    <w:pPr>
      <w:keepLines/>
      <w:keepNext/>
      <w:spacing w:before="260" w:after="260" w:line="416" w:lineRule="auto"/>
      <w:outlineLvl w:val="1"/>
    </w:pPr>
    <w:rPr>
      <w:rFonts w:ascii="等线 Light" w:hAnsi="等线 Light" w:eastAsia="等线 Light"/>
      <w:b/>
      <w:bCs/>
      <w:sz w:val="32"/>
      <w:szCs w:val="32"/>
    </w:rPr>
  </w:style>
  <w:style w:type="paragraph" w:styleId="916">
    <w:name w:val="Heading 3"/>
    <w:basedOn w:val="913"/>
    <w:next w:val="913"/>
    <w:uiPriority w:val="0"/>
    <w:qFormat/>
    <w:pPr>
      <w:keepLines/>
      <w:keepNext/>
      <w:spacing w:before="260" w:after="260" w:line="413" w:lineRule="auto"/>
      <w:outlineLvl w:val="2"/>
    </w:pPr>
    <w:rPr>
      <w:b/>
      <w:sz w:val="32"/>
    </w:rPr>
  </w:style>
  <w:style w:type="paragraph" w:styleId="917">
    <w:name w:val="Heading 4"/>
    <w:basedOn w:val="913"/>
    <w:next w:val="913"/>
    <w:link w:val="943"/>
    <w:uiPriority w:val="0"/>
    <w:qFormat/>
    <w:pPr>
      <w:spacing w:before="280" w:after="290" w:line="377" w:lineRule="auto"/>
      <w:outlineLvl w:val="3"/>
    </w:pPr>
    <w:rPr>
      <w:rFonts w:ascii="Arial" w:hAnsi="Arial" w:eastAsia="黑体"/>
      <w:b/>
      <w:bCs/>
      <w:sz w:val="28"/>
      <w:szCs w:val="28"/>
    </w:rPr>
  </w:style>
  <w:style w:type="character" w:styleId="918" w:default="1">
    <w:name w:val="Default Paragraph Font"/>
    <w:uiPriority w:val="1"/>
    <w:unhideWhenUsed/>
    <w:qFormat/>
  </w:style>
  <w:style w:type="table" w:styleId="919" w:default="1">
    <w:name w:val="Normal Table"/>
    <w:uiPriority w:val="99"/>
    <w:unhideWhenUsed/>
    <w:qFormat/>
    <w:tblPr>
      <w:tblCellMar>
        <w:left w:w="108" w:type="dxa"/>
        <w:top w:w="0" w:type="dxa"/>
        <w:right w:w="108" w:type="dxa"/>
        <w:bottom w:w="0" w:type="dxa"/>
      </w:tblCellMar>
    </w:tblPr>
  </w:style>
  <w:style w:type="paragraph" w:styleId="920" w:customStyle="1">
    <w:name w:val="Default"/>
    <w:next w:val="913"/>
    <w:uiPriority w:val="0"/>
    <w:qFormat/>
    <w:pPr>
      <w:widowControl w:val="off"/>
    </w:pPr>
    <w:rPr>
      <w:rFonts w:ascii="宋体" w:hAnsi="Times New Roman" w:eastAsia="宋体" w:cs="宋体"/>
      <w:color w:val="000000"/>
      <w:sz w:val="24"/>
      <w:szCs w:val="24"/>
      <w:lang w:val="en-US" w:eastAsia="zh-CN" w:bidi="ar-SA"/>
    </w:rPr>
  </w:style>
  <w:style w:type="paragraph" w:styleId="921">
    <w:name w:val="Normal Indent"/>
    <w:basedOn w:val="913"/>
    <w:link w:val="942"/>
    <w:uiPriority w:val="0"/>
    <w:unhideWhenUsed/>
    <w:qFormat/>
    <w:pPr>
      <w:ind w:firstLine="420"/>
    </w:pPr>
  </w:style>
  <w:style w:type="paragraph" w:styleId="922">
    <w:name w:val="table of authorities"/>
    <w:basedOn w:val="913"/>
    <w:next w:val="913"/>
    <w:uiPriority w:val="0"/>
    <w:qFormat/>
    <w:pPr>
      <w:ind w:left="420" w:firstLine="200"/>
      <w:spacing w:line="360" w:lineRule="auto"/>
    </w:pPr>
    <w:rPr>
      <w:rFonts w:ascii="Times New Roman" w:hAnsi="Times New Roman"/>
      <w:sz w:val="24"/>
      <w:szCs w:val="24"/>
    </w:rPr>
  </w:style>
  <w:style w:type="paragraph" w:styleId="923">
    <w:name w:val="annotation text"/>
    <w:basedOn w:val="913"/>
    <w:link w:val="944"/>
    <w:uiPriority w:val="0"/>
    <w:qFormat/>
    <w:pPr>
      <w:jc w:val="left"/>
    </w:pPr>
  </w:style>
  <w:style w:type="paragraph" w:styleId="924">
    <w:name w:val="Body Text"/>
    <w:basedOn w:val="913"/>
    <w:next w:val="913"/>
    <w:link w:val="945"/>
    <w:uiPriority w:val="0"/>
    <w:qFormat/>
    <w:rPr>
      <w:rFonts w:ascii="楷体_GB2312" w:hAnsi="Arial" w:eastAsia="楷体_GB2312"/>
      <w:sz w:val="28"/>
      <w:szCs w:val="28"/>
    </w:rPr>
  </w:style>
  <w:style w:type="paragraph" w:styleId="925">
    <w:name w:val="Body Text Indent"/>
    <w:basedOn w:val="913"/>
    <w:link w:val="946"/>
    <w:uiPriority w:val="99"/>
    <w:unhideWhenUsed/>
    <w:qFormat/>
    <w:pPr>
      <w:ind w:left="420"/>
      <w:spacing w:after="120"/>
    </w:pPr>
  </w:style>
  <w:style w:type="paragraph" w:styleId="926">
    <w:name w:val="Block Text"/>
    <w:basedOn w:val="913"/>
    <w:uiPriority w:val="0"/>
    <w:qFormat/>
    <w:pPr>
      <w:ind w:left="1440" w:right="1440"/>
      <w:spacing w:after="120"/>
    </w:pPr>
  </w:style>
  <w:style w:type="paragraph" w:styleId="927">
    <w:name w:val="Plain Text"/>
    <w:basedOn w:val="913"/>
    <w:link w:val="947"/>
    <w:uiPriority w:val="0"/>
    <w:qFormat/>
    <w:rPr>
      <w:rFonts w:ascii="宋体" w:hAnsi="Courier New"/>
      <w:sz w:val="20"/>
      <w:szCs w:val="21"/>
    </w:rPr>
  </w:style>
  <w:style w:type="paragraph" w:styleId="928">
    <w:name w:val="Date"/>
    <w:basedOn w:val="913"/>
    <w:next w:val="913"/>
    <w:link w:val="948"/>
    <w:uiPriority w:val="99"/>
    <w:unhideWhenUsed/>
    <w:qFormat/>
    <w:pPr>
      <w:ind w:left="100"/>
    </w:pPr>
  </w:style>
  <w:style w:type="paragraph" w:styleId="929">
    <w:name w:val="Balloon Text"/>
    <w:basedOn w:val="913"/>
    <w:link w:val="949"/>
    <w:uiPriority w:val="99"/>
    <w:unhideWhenUsed/>
    <w:qFormat/>
    <w:rPr>
      <w:sz w:val="18"/>
      <w:szCs w:val="18"/>
    </w:rPr>
  </w:style>
  <w:style w:type="paragraph" w:styleId="930">
    <w:name w:val="Footer"/>
    <w:basedOn w:val="913"/>
    <w:link w:val="950"/>
    <w:uiPriority w:val="99"/>
    <w:unhideWhenUsed/>
    <w:qFormat/>
    <w:pPr>
      <w:jc w:val="left"/>
      <w:tabs>
        <w:tab w:val="center" w:pos="4153" w:leader="none"/>
        <w:tab w:val="right" w:pos="8306" w:leader="none"/>
      </w:tabs>
    </w:pPr>
    <w:rPr>
      <w:sz w:val="18"/>
      <w:szCs w:val="18"/>
    </w:rPr>
  </w:style>
  <w:style w:type="paragraph" w:styleId="931">
    <w:name w:val="Header"/>
    <w:basedOn w:val="913"/>
    <w:link w:val="95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2">
    <w:name w:val="toc 1"/>
    <w:basedOn w:val="913"/>
    <w:next w:val="913"/>
    <w:uiPriority w:val="39"/>
    <w:unhideWhenUsed/>
    <w:qFormat/>
  </w:style>
  <w:style w:type="paragraph" w:styleId="933">
    <w:name w:val="Subtitle"/>
    <w:basedOn w:val="913"/>
    <w:next w:val="913"/>
    <w:uiPriority w:val="11"/>
    <w:qFormat/>
    <w:pPr>
      <w:jc w:val="center"/>
      <w:spacing w:before="240" w:after="60" w:line="312" w:lineRule="auto"/>
      <w:outlineLvl w:val="1"/>
    </w:pPr>
    <w:rPr>
      <w:rFonts w:ascii="Cambria" w:hAnsi="Cambria"/>
      <w:b/>
      <w:bCs/>
      <w:sz w:val="32"/>
      <w:szCs w:val="32"/>
    </w:rPr>
  </w:style>
  <w:style w:type="paragraph" w:styleId="934">
    <w:name w:val="Normal (Web)"/>
    <w:basedOn w:val="913"/>
    <w:uiPriority w:val="99"/>
    <w:unhideWhenUsed/>
    <w:qFormat/>
    <w:pPr>
      <w:jc w:val="left"/>
      <w:spacing w:before="100" w:beforeAutospacing="1" w:after="100" w:afterAutospacing="1"/>
      <w:widowControl/>
    </w:pPr>
    <w:rPr>
      <w:rFonts w:ascii="宋体" w:hAnsi="宋体" w:cs="宋体"/>
      <w:sz w:val="24"/>
      <w:szCs w:val="24"/>
    </w:rPr>
  </w:style>
  <w:style w:type="paragraph" w:styleId="935">
    <w:name w:val="Body Text First Indent 2"/>
    <w:basedOn w:val="925"/>
    <w:uiPriority w:val="0"/>
    <w:qFormat/>
    <w:pPr>
      <w:ind w:firstLine="420"/>
    </w:pPr>
  </w:style>
  <w:style w:type="table" w:styleId="936">
    <w:name w:val="Table Grid"/>
    <w:basedOn w:val="9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name w:val="Strong"/>
    <w:uiPriority w:val="0"/>
    <w:qFormat/>
    <w:rPr>
      <w:b/>
      <w:bCs/>
    </w:rPr>
  </w:style>
  <w:style w:type="character" w:styleId="938">
    <w:name w:val="Emphasis"/>
    <w:uiPriority w:val="0"/>
    <w:qFormat/>
    <w:rPr>
      <w:i/>
    </w:rPr>
  </w:style>
  <w:style w:type="character" w:styleId="939">
    <w:name w:val="Hyperlink"/>
    <w:basedOn w:val="918"/>
    <w:uiPriority w:val="99"/>
    <w:semiHidden/>
    <w:unhideWhenUsed/>
    <w:qFormat/>
    <w:rPr>
      <w:color w:val="0000ff"/>
      <w:u w:val="single"/>
    </w:rPr>
  </w:style>
  <w:style w:type="character" w:styleId="940" w:customStyle="1">
    <w:name w:val="标题 1 字符"/>
    <w:link w:val="914"/>
    <w:uiPriority w:val="9"/>
    <w:qFormat/>
    <w:rPr>
      <w:b/>
      <w:bCs/>
      <w:sz w:val="44"/>
      <w:szCs w:val="44"/>
    </w:rPr>
  </w:style>
  <w:style w:type="character" w:styleId="941" w:customStyle="1">
    <w:name w:val="标题 2 字符"/>
    <w:link w:val="915"/>
    <w:uiPriority w:val="9"/>
    <w:semiHidden/>
    <w:qFormat/>
    <w:rPr>
      <w:rFonts w:ascii="等线 Light" w:hAnsi="等线 Light" w:eastAsia="等线 Light" w:cs="Times New Roman"/>
      <w:b/>
      <w:bCs/>
      <w:sz w:val="32"/>
      <w:szCs w:val="32"/>
    </w:rPr>
  </w:style>
  <w:style w:type="character" w:styleId="942" w:customStyle="1">
    <w:name w:val="正文缩进 字符"/>
    <w:link w:val="921"/>
    <w:uiPriority w:val="0"/>
    <w:qFormat/>
  </w:style>
  <w:style w:type="character" w:styleId="943" w:customStyle="1">
    <w:name w:val="标题 4 字符"/>
    <w:link w:val="917"/>
    <w:uiPriority w:val="0"/>
    <w:qFormat/>
    <w:rPr>
      <w:rFonts w:ascii="Arial" w:hAnsi="Arial" w:eastAsia="黑体" w:cs="Times New Roman"/>
      <w:b/>
      <w:bCs/>
      <w:sz w:val="28"/>
      <w:szCs w:val="28"/>
    </w:rPr>
  </w:style>
  <w:style w:type="character" w:styleId="944" w:customStyle="1">
    <w:name w:val="批注文字 字符"/>
    <w:link w:val="923"/>
    <w:uiPriority w:val="0"/>
    <w:qFormat/>
    <w:rPr>
      <w:sz w:val="21"/>
      <w:szCs w:val="22"/>
    </w:rPr>
  </w:style>
  <w:style w:type="character" w:styleId="945" w:customStyle="1">
    <w:name w:val="正文文本 字符"/>
    <w:link w:val="924"/>
    <w:uiPriority w:val="0"/>
    <w:qFormat/>
    <w:rPr>
      <w:rFonts w:ascii="楷体_GB2312" w:hAnsi="Arial" w:eastAsia="楷体_GB2312" w:cs="Times New Roman"/>
      <w:sz w:val="28"/>
      <w:szCs w:val="28"/>
    </w:rPr>
  </w:style>
  <w:style w:type="character" w:styleId="946" w:customStyle="1">
    <w:name w:val="正文文本缩进 Char"/>
    <w:link w:val="925"/>
    <w:uiPriority w:val="99"/>
    <w:qFormat/>
    <w:rPr>
      <w:sz w:val="21"/>
      <w:szCs w:val="22"/>
    </w:rPr>
  </w:style>
  <w:style w:type="character" w:styleId="947" w:customStyle="1">
    <w:name w:val="纯文本 字符"/>
    <w:link w:val="927"/>
    <w:uiPriority w:val="0"/>
    <w:qFormat/>
    <w:rPr>
      <w:rFonts w:ascii="宋体" w:hAnsi="Courier New" w:eastAsia="宋体" w:cs="Times New Roman"/>
      <w:szCs w:val="21"/>
    </w:rPr>
  </w:style>
  <w:style w:type="character" w:styleId="948" w:customStyle="1">
    <w:name w:val="日期 字符"/>
    <w:link w:val="928"/>
    <w:uiPriority w:val="99"/>
    <w:semiHidden/>
    <w:qFormat/>
    <w:rPr>
      <w:sz w:val="21"/>
      <w:szCs w:val="22"/>
    </w:rPr>
  </w:style>
  <w:style w:type="character" w:styleId="949" w:customStyle="1">
    <w:name w:val="批注框文本 字符"/>
    <w:link w:val="929"/>
    <w:uiPriority w:val="99"/>
    <w:semiHidden/>
    <w:qFormat/>
    <w:rPr>
      <w:sz w:val="18"/>
      <w:szCs w:val="18"/>
    </w:rPr>
  </w:style>
  <w:style w:type="character" w:styleId="950" w:customStyle="1">
    <w:name w:val="页脚 字符"/>
    <w:link w:val="930"/>
    <w:uiPriority w:val="99"/>
    <w:qFormat/>
    <w:rPr>
      <w:sz w:val="18"/>
      <w:szCs w:val="18"/>
    </w:rPr>
  </w:style>
  <w:style w:type="character" w:styleId="951" w:customStyle="1">
    <w:name w:val="页眉 字符"/>
    <w:link w:val="931"/>
    <w:uiPriority w:val="99"/>
    <w:qFormat/>
    <w:rPr>
      <w:sz w:val="18"/>
      <w:szCs w:val="18"/>
    </w:rPr>
  </w:style>
  <w:style w:type="paragraph" w:styleId="952" w:customStyle="1">
    <w:name w:val="列表项目符号 21"/>
    <w:basedOn w:val="913"/>
    <w:uiPriority w:val="99"/>
    <w:unhideWhenUsed/>
    <w:qFormat/>
    <w:pPr>
      <w:numPr>
        <w:ilvl w:val="0"/>
        <w:numId w:val="1"/>
      </w:numPr>
    </w:pPr>
  </w:style>
  <w:style w:type="character" w:styleId="953" w:customStyle="1">
    <w:name w:val="NormalCharacter"/>
    <w:uiPriority w:val="0"/>
    <w:semiHidden/>
    <w:qFormat/>
    <w:rPr>
      <w:sz w:val="21"/>
      <w:szCs w:val="22"/>
      <w:lang w:val="en-US" w:eastAsia="zh-CN" w:bidi="ar-SA"/>
    </w:rPr>
  </w:style>
  <w:style w:type="character" w:styleId="954" w:customStyle="1">
    <w:name w:val="列出段落 Char"/>
    <w:link w:val="955"/>
    <w:uiPriority w:val="0"/>
    <w:qFormat/>
    <w:rPr>
      <w:sz w:val="24"/>
      <w:szCs w:val="24"/>
      <w:lang w:eastAsia="en-US" w:bidi="en-US"/>
    </w:rPr>
  </w:style>
  <w:style w:type="paragraph" w:styleId="955" w:customStyle="1">
    <w:name w:val="列出段落1"/>
    <w:basedOn w:val="913"/>
    <w:link w:val="954"/>
    <w:uiPriority w:val="0"/>
    <w:qFormat/>
    <w:pPr>
      <w:contextualSpacing/>
      <w:ind w:left="720"/>
      <w:jc w:val="left"/>
      <w:widowControl/>
    </w:pPr>
    <w:rPr>
      <w:sz w:val="24"/>
      <w:szCs w:val="24"/>
      <w:lang w:eastAsia="en-US" w:bidi="en-US"/>
    </w:rPr>
  </w:style>
  <w:style w:type="character" w:styleId="956" w:customStyle="1">
    <w:name w:val="font61"/>
    <w:basedOn w:val="918"/>
    <w:uiPriority w:val="0"/>
    <w:qFormat/>
    <w:rPr>
      <w:rFonts w:hint="eastAsia" w:ascii="宋体" w:hAnsi="宋体" w:eastAsia="宋体" w:cs="宋体"/>
      <w:color w:val="000000"/>
      <w:sz w:val="24"/>
      <w:szCs w:val="24"/>
      <w:u w:val="none"/>
    </w:rPr>
  </w:style>
  <w:style w:type="character" w:styleId="957" w:customStyle="1">
    <w:name w:val="font21"/>
    <w:basedOn w:val="918"/>
    <w:uiPriority w:val="0"/>
    <w:qFormat/>
    <w:rPr>
      <w:rFonts w:hint="default" w:ascii="Times New Roman" w:hAnsi="Times New Roman" w:cs="Times New Roman"/>
      <w:color w:val="000000"/>
      <w:sz w:val="24"/>
      <w:szCs w:val="24"/>
      <w:u w:val="none"/>
    </w:rPr>
  </w:style>
  <w:style w:type="character" w:styleId="958" w:customStyle="1">
    <w:name w:val="font71"/>
    <w:uiPriority w:val="0"/>
    <w:qFormat/>
    <w:rPr>
      <w:rFonts w:hint="eastAsia" w:ascii="宋体" w:hAnsi="宋体" w:eastAsia="宋体" w:cs="宋体"/>
      <w:color w:val="000000"/>
      <w:sz w:val="21"/>
      <w:szCs w:val="21"/>
      <w:u w:val="none"/>
    </w:rPr>
  </w:style>
  <w:style w:type="character" w:styleId="959" w:customStyle="1">
    <w:name w:val="font101"/>
    <w:uiPriority w:val="0"/>
    <w:qFormat/>
    <w:rPr>
      <w:rFonts w:hint="default" w:ascii="Times New Roman" w:hAnsi="Times New Roman" w:cs="Times New Roman"/>
      <w:color w:val="000000"/>
      <w:sz w:val="24"/>
      <w:szCs w:val="24"/>
      <w:u w:val="none"/>
    </w:rPr>
  </w:style>
  <w:style w:type="paragraph" w:styleId="960" w:customStyle="1">
    <w:name w:val="普通正文"/>
    <w:basedOn w:val="913"/>
    <w:uiPriority w:val="0"/>
    <w:qFormat/>
    <w:pPr>
      <w:ind w:firstLine="480"/>
      <w:jc w:val="left"/>
      <w:spacing w:before="120" w:after="120" w:line="360" w:lineRule="auto"/>
    </w:pPr>
    <w:rPr>
      <w:rFonts w:ascii="Arial" w:hAnsi="Arial" w:eastAsia="宋体" w:cs="Times New Roman"/>
      <w:sz w:val="24"/>
      <w:szCs w:val="24"/>
    </w:rPr>
  </w:style>
  <w:style w:type="paragraph" w:styleId="961" w:customStyle="1">
    <w:name w:val="Char"/>
    <w:basedOn w:val="913"/>
    <w:uiPriority w:val="0"/>
    <w:qFormat/>
    <w:pPr>
      <w:ind w:firstLine="200"/>
      <w:tabs>
        <w:tab w:val="left" w:pos="360" w:leader="none"/>
      </w:tabs>
    </w:pPr>
    <w:rPr>
      <w:rFonts w:ascii="Times New Roman" w:hAnsi="Times New Roman" w:eastAsia="宋体" w:cs="Times New Roman"/>
      <w:sz w:val="28"/>
      <w:szCs w:val="30"/>
    </w:rPr>
  </w:style>
  <w:style w:type="paragraph" w:styleId="962" w:customStyle="1">
    <w:name w:val="p0"/>
    <w:basedOn w:val="913"/>
    <w:uiPriority w:val="0"/>
    <w:qFormat/>
    <w:pPr>
      <w:widowControl/>
    </w:pPr>
    <w:rPr>
      <w:rFonts w:ascii="Times New Roman" w:hAnsi="Times New Roman" w:eastAsia="宋体" w:cs="Times New Roman"/>
      <w:szCs w:val="21"/>
    </w:rPr>
  </w:style>
  <w:style w:type="character" w:styleId="963" w:customStyle="1">
    <w:name w:val="纯文本 字符1"/>
    <w:uiPriority w:val="0"/>
    <w:qFormat/>
    <w:rPr>
      <w:rFonts w:ascii="宋体" w:hAnsi="Courier New" w:eastAsia="宋体" w:cs="Times New Roman"/>
      <w:sz w:val="20"/>
      <w:szCs w:val="21"/>
    </w:rPr>
  </w:style>
  <w:style w:type="paragraph" w:styleId="964">
    <w:name w:val="List Paragraph"/>
    <w:basedOn w:val="913"/>
    <w:uiPriority w:val="34"/>
    <w:qFormat/>
    <w:pPr>
      <w:ind w:firstLine="420"/>
    </w:pPr>
    <w:rPr>
      <w:rFonts w:ascii="Calibri" w:hAnsi="Calibri"/>
    </w:rPr>
  </w:style>
  <w:style w:type="paragraph" w:styleId="965" w:customStyle="1">
    <w:name w:val="正文1"/>
    <w:uiPriority w:val="99"/>
    <w:qFormat/>
    <w:pPr>
      <w:jc w:val="both"/>
      <w:spacing w:line="312" w:lineRule="atLeast"/>
      <w:widowControl w:val="off"/>
    </w:pPr>
    <w:rPr>
      <w:rFonts w:ascii="宋体" w:hAnsi="Times New Roman" w:eastAsia="宋体" w:cs="宋体"/>
      <w:sz w:val="34"/>
      <w:szCs w:val="34"/>
      <w:lang w:val="en-US" w:eastAsia="zh-CN" w:bidi="ar-SA"/>
    </w:rPr>
  </w:style>
  <w:style w:type="paragraph" w:styleId="966" w:customStyle="1">
    <w:name w:val="正文文本1"/>
    <w:basedOn w:val="965"/>
    <w:next w:val="967"/>
    <w:uiPriority w:val="0"/>
    <w:qFormat/>
    <w:pPr>
      <w:spacing w:after="120"/>
    </w:pPr>
    <w:rPr>
      <w:lang w:val="en-US" w:eastAsia="en-US"/>
    </w:rPr>
  </w:style>
  <w:style w:type="paragraph" w:styleId="967" w:customStyle="1">
    <w:name w:val="一级条标题"/>
    <w:basedOn w:val="968"/>
    <w:next w:val="9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8" w:customStyle="1">
    <w:name w:val="章标题"/>
    <w:next w:val="91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9" w:customStyle="1">
    <w:name w:val="段"/>
    <w:basedOn w:val="965"/>
    <w:next w:val="913"/>
    <w:uiPriority w:val="0"/>
    <w:qFormat/>
    <w:pPr>
      <w:ind w:firstLine="200"/>
      <w:widowControl/>
    </w:pPr>
    <w:rPr>
      <w:rFonts w:ascii="宋体"/>
      <w:sz w:val="20"/>
      <w:szCs w:val="20"/>
    </w:rPr>
  </w:style>
  <w:style w:type="paragraph" w:styleId="97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1" w:customStyle="1">
    <w:name w:val="表内文字居左"/>
    <w:uiPriority w:val="0"/>
    <w:qFormat/>
    <w:pPr>
      <w:jc w:val="both"/>
      <w:widowControl w:val="off"/>
    </w:pPr>
    <w:rPr>
      <w:rFonts w:ascii="Times New Roman" w:hAnsi="Times New Roman" w:eastAsia="宋体" w:cs="Times New Roman"/>
      <w:sz w:val="24"/>
      <w:szCs w:val="24"/>
      <w:lang w:val="en-US" w:eastAsia="zh-CN" w:bidi="ar-SA"/>
    </w:rPr>
  </w:style>
  <w:style w:type="paragraph" w:styleId="972" w:customStyle="1">
    <w:name w:val="UserStyle_0"/>
    <w:basedOn w:val="913"/>
    <w:uiPriority w:val="0"/>
    <w:qFormat/>
    <w:pPr>
      <w:ind w:firstLine="420"/>
      <w:jc w:val="both"/>
    </w:pPr>
    <w:rPr>
      <w:rFonts w:ascii="Calibri" w:hAnsi="Calibri" w:eastAsia="宋体"/>
      <w:sz w:val="21"/>
      <w:szCs w:val="21"/>
      <w:lang w:val="en-US" w:eastAsia="zh-CN" w:bidi="ar-SA"/>
    </w:rPr>
  </w:style>
  <w:style w:type="table" w:styleId="973" w:customStyle="1">
    <w:name w:val="网格型111"/>
    <w:basedOn w:val="974"/>
    <w:uiPriority w:val="59"/>
    <w:unhideWhenUsed/>
    <w:qFormat/>
    <w:rPr>
      <w:rFonts w:ascii="Times New Roman" w:hAnsi="Times New Roman" w:eastAsia="宋体" w:cs="Times New Roman"/>
    </w:rPr>
    <w:tblPr>
      <w:tblCellMar>
        <w:left w:w="0" w:type="dxa"/>
        <w:top w:w="0" w:type="dxa"/>
        <w:right w:w="0" w:type="dxa"/>
        <w:bottom w:w="0" w:type="dxa"/>
      </w:tblCellMar>
    </w:tblPr>
  </w:style>
  <w:style w:type="table" w:styleId="974" w:customStyle="1">
    <w:name w:val="普通表格1"/>
    <w:uiPriority w:val="99"/>
    <w:unhideWhenUsed/>
    <w:qFormat/>
    <w:tblPr>
      <w:tblCellMar>
        <w:left w:w="0" w:type="dxa"/>
        <w:top w:w="0" w:type="dxa"/>
        <w:right w:w="0" w:type="dxa"/>
        <w:bottom w:w="0" w:type="dxa"/>
      </w:tblCellMar>
    </w:tblPr>
  </w:style>
  <w:style w:type="paragraph" w:styleId="975" w:customStyle="1">
    <w:name w:val="正文文本 211"/>
    <w:basedOn w:val="913"/>
    <w:uiPriority w:val="0"/>
    <w:qFormat/>
    <w:pPr>
      <w:spacing w:after="120" w:line="480" w:lineRule="auto"/>
    </w:pPr>
    <w:rPr>
      <w:rFonts w:ascii="等线" w:hAnsi="等线" w:eastAsia="等线"/>
    </w:rPr>
  </w:style>
  <w:style w:type="character" w:styleId="976" w:customStyle="1">
    <w:name w:val="font51"/>
    <w:basedOn w:val="918"/>
    <w:uiPriority w:val="0"/>
    <w:qFormat/>
    <w:rPr>
      <w:rFonts w:ascii="微软雅黑" w:hAnsi="微软雅黑" w:eastAsia="微软雅黑" w:cs="微软雅黑"/>
      <w:color w:val="000000"/>
      <w:sz w:val="22"/>
      <w:szCs w:val="22"/>
      <w:u w:val="none"/>
    </w:rPr>
  </w:style>
  <w:style w:type="character" w:styleId="977" w:customStyle="1">
    <w:name w:val="font01"/>
    <w:basedOn w:val="918"/>
    <w:uiPriority w:val="0"/>
    <w:qFormat/>
    <w:rPr>
      <w:rFonts w:hint="eastAsia" w:ascii="宋体" w:hAnsi="宋体" w:eastAsia="宋体" w:cs="宋体"/>
      <w:color w:val="000000"/>
      <w:sz w:val="22"/>
      <w:szCs w:val="22"/>
      <w:u w:val="none"/>
    </w:rPr>
  </w:style>
  <w:style w:type="character" w:styleId="978" w:customStyle="1">
    <w:name w:val="font31"/>
    <w:basedOn w:val="918"/>
    <w:uiPriority w:val="0"/>
    <w:qFormat/>
    <w:rPr>
      <w:rFonts w:hint="default" w:ascii="Times New Roman" w:hAnsi="Times New Roman" w:cs="Times New Roman"/>
      <w:color w:val="000000"/>
      <w:sz w:val="21"/>
      <w:szCs w:val="21"/>
      <w:u w:val="none"/>
    </w:r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刘玉城</cp:lastModifiedBy>
  <cp:revision>43</cp:revision>
  <dcterms:created xsi:type="dcterms:W3CDTF">2023-02-08T07:47:00Z</dcterms:created>
  <dcterms:modified xsi:type="dcterms:W3CDTF">2026-10-08T02:44:57Z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1D691D48EEB942DD8E3AEE2A73627859_13</vt:lpwstr>
  </property>
  <property fmtid="{D5CDD505-2E9C-101B-9397-08002B2CF9AE}" pid="4" name="KSOTemplateDocerSaveRecord">
    <vt:lpwstr>eyJoZGlkIjoiZWQwZmMzZGE4ZTUwOTdiNjI3OWYxN2MwYmI3OGNmZTUiLCJ1c2VySWQiOiI3MjMzNzUzMjUifQ==</vt:lpwstr>
  </property>
</Properties>
</file>