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p>
    <w:p>
      <w:pPr>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p>
    <w:p>
      <w:pPr>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lang w:eastAsia="zh-CN"/>
        </w:rPr>
        <w:t xml:space="preserve">江苏省体育局训练中心</w:t>
      </w:r>
      <w:r/>
    </w:p>
    <w:p>
      <w:pPr>
        <w:jc w:val="center"/>
        <w:rPr>
          <w:rFonts w:hint="eastAsia" w:ascii="宋体" w:hAnsi="宋体" w:eastAsia="宋体" w:cs="宋体"/>
          <w:b/>
          <w:bCs/>
          <w:color w:val="auto"/>
          <w:sz w:val="44"/>
          <w:szCs w:val="44"/>
          <w:highlight w:val="none"/>
        </w:rPr>
      </w:pPr>
      <w:r>
        <w:rPr>
          <w:rFonts w:hint="eastAsia" w:ascii="宋体" w:hAnsi="宋体" w:cs="宋体"/>
          <w:b/>
          <w:bCs/>
          <w:color w:val="auto"/>
          <w:sz w:val="44"/>
          <w:szCs w:val="44"/>
          <w:highlight w:val="none"/>
          <w:lang w:eastAsia="zh-CN"/>
        </w:rPr>
        <w:t xml:space="preserve">自行车中心训练比赛胎采购项目（</w:t>
      </w:r>
      <w:r>
        <w:rPr>
          <w:rFonts w:hint="eastAsia" w:ascii="宋体" w:hAnsi="宋体" w:cs="宋体"/>
          <w:b/>
          <w:bCs/>
          <w:color w:val="auto"/>
          <w:sz w:val="44"/>
          <w:szCs w:val="44"/>
          <w:highlight w:val="none"/>
          <w:lang w:val="en-US" w:eastAsia="zh-CN"/>
        </w:rPr>
        <w:t xml:space="preserve">二次</w:t>
      </w:r>
      <w:r>
        <w:rPr>
          <w:rFonts w:hint="eastAsia" w:ascii="宋体" w:hAnsi="宋体" w:cs="宋体"/>
          <w:b/>
          <w:bCs/>
          <w:color w:val="auto"/>
          <w:sz w:val="44"/>
          <w:szCs w:val="44"/>
          <w:highlight w:val="none"/>
          <w:lang w:eastAsia="zh-CN"/>
        </w:rPr>
        <w:t xml:space="preserve">）</w:t>
      </w:r>
      <w:r/>
    </w:p>
    <w:p>
      <w:pPr>
        <w:pStyle w:val="846"/>
        <w:rPr>
          <w:color w:val="auto"/>
          <w:highlight w:val="none"/>
        </w:rPr>
      </w:pPr>
      <w:r>
        <w:rPr>
          <w:color w:val="auto"/>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2168"/>
        <w:spacing w:line="360" w:lineRule="auto"/>
        <w:rPr>
          <w:rFonts w:hint="default" w:ascii="宋体" w:hAnsi="宋体" w:eastAsia="宋体" w:cs="宋体"/>
          <w:b/>
          <w:bCs/>
          <w:color w:val="auto"/>
          <w:sz w:val="32"/>
          <w:szCs w:val="32"/>
          <w:highlight w:val="none"/>
        </w:rPr>
      </w:pPr>
      <w:r>
        <w:rPr>
          <w:rFonts w:hint="eastAsia" w:ascii="宋体" w:hAnsi="宋体" w:cs="宋体"/>
          <w:b/>
          <w:bCs/>
          <w:color w:val="auto"/>
          <w:sz w:val="32"/>
          <w:szCs w:val="32"/>
          <w:highlight w:val="none"/>
          <w:lang w:val="en-US" w:eastAsia="zh-CN"/>
        </w:rPr>
        <w:t xml:space="preserve">项目编号：</w:t>
      </w:r>
      <w:r>
        <w:rPr>
          <w:rFonts w:hint="eastAsia" w:ascii="宋体" w:hAnsi="宋体" w:eastAsia="宋体" w:cs="宋体"/>
          <w:b/>
          <w:bCs/>
          <w:color w:val="auto"/>
          <w:sz w:val="32"/>
          <w:szCs w:val="32"/>
          <w:highlight w:val="none"/>
          <w:lang w:eastAsia="zh-CN"/>
        </w:rPr>
        <w:t xml:space="preserve">JSZC-320000-JSHY-G2026-0265</w:t>
      </w:r>
      <w:r/>
    </w:p>
    <w:p>
      <w:pPr>
        <w:ind w:firstLine="2168"/>
        <w:spacing w:line="360" w:lineRule="auto"/>
        <w:rPr>
          <w:rFonts w:hint="default" w:ascii="宋体" w:hAnsi="宋体" w:cs="宋体"/>
          <w:b/>
          <w:bCs/>
          <w:color w:val="auto"/>
          <w:sz w:val="32"/>
          <w:szCs w:val="32"/>
          <w:highlight w:val="none"/>
        </w:rPr>
      </w:pPr>
      <w:r>
        <w:rPr>
          <w:rFonts w:hint="eastAsia" w:ascii="宋体" w:hAnsi="宋体" w:cs="宋体"/>
          <w:b/>
          <w:bCs/>
          <w:color w:val="auto"/>
          <w:sz w:val="32"/>
          <w:szCs w:val="32"/>
          <w:highlight w:val="none"/>
          <w:lang w:val="en-US" w:eastAsia="zh-CN"/>
        </w:rPr>
        <w:t xml:space="preserve">代理机构</w:t>
      </w:r>
      <w:r>
        <w:rPr>
          <w:rFonts w:hint="eastAsia" w:ascii="宋体" w:hAnsi="宋体" w:cs="宋体"/>
          <w:b/>
          <w:bCs/>
          <w:color w:val="auto"/>
          <w:sz w:val="32"/>
          <w:szCs w:val="32"/>
          <w:highlight w:val="none"/>
        </w:rPr>
        <w:t xml:space="preserve">编</w:t>
      </w:r>
      <w:r>
        <w:rPr>
          <w:rFonts w:hint="eastAsia" w:ascii="宋体" w:hAnsi="宋体" w:eastAsia="宋体" w:cs="宋体"/>
          <w:b/>
          <w:bCs/>
          <w:color w:val="auto"/>
          <w:sz w:val="32"/>
          <w:szCs w:val="32"/>
          <w:highlight w:val="none"/>
        </w:rPr>
        <w:t xml:space="preserve">号：</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lang w:eastAsia="zh-CN"/>
        </w:rPr>
        <w:t xml:space="preserve">1009-</w:t>
      </w:r>
      <w:r>
        <w:rPr>
          <w:rFonts w:hint="eastAsia" w:ascii="宋体" w:hAnsi="宋体" w:cs="宋体"/>
          <w:b/>
          <w:bCs/>
          <w:color w:val="auto"/>
          <w:sz w:val="32"/>
          <w:szCs w:val="32"/>
          <w:highlight w:val="none"/>
          <w:lang w:eastAsia="zh-CN"/>
        </w:rPr>
        <w:t xml:space="preserve">2641HOLLYD67</w:t>
      </w:r>
      <w:r/>
    </w:p>
    <w:p>
      <w:pPr>
        <w:pStyle w:val="846"/>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6"/>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b/>
          <w:color w:val="auto"/>
          <w:sz w:val="18"/>
          <w:szCs w:val="18"/>
          <w:highlight w:val="none"/>
        </w:rPr>
      </w:pPr>
      <w:r>
        <w:rPr>
          <w:rFonts w:hint="eastAsia" w:ascii="宋体" w:hAnsi="宋体" w:cs="宋体"/>
          <w:b/>
          <w:color w:val="auto"/>
          <w:sz w:val="18"/>
          <w:szCs w:val="18"/>
          <w:highlight w:val="none"/>
        </w:rPr>
      </w:r>
      <w:r/>
    </w:p>
    <w:p>
      <w:pPr>
        <w:jc w:val="center"/>
        <w:rPr>
          <w:rFonts w:hint="eastAsia" w:ascii="宋体" w:hAnsi="宋体" w:cs="宋体"/>
          <w:color w:val="auto"/>
          <w:sz w:val="82"/>
          <w:szCs w:val="72"/>
          <w:highlight w:val="none"/>
        </w:rPr>
      </w:pPr>
      <w:r>
        <w:rPr>
          <w:rFonts w:hint="eastAsia" w:ascii="宋体" w:hAnsi="宋体" w:cs="宋体"/>
          <w:color w:val="auto"/>
          <w:sz w:val="82"/>
          <w:szCs w:val="72"/>
          <w:highlight w:val="none"/>
        </w:rPr>
        <w:t xml:space="preserve">招  标  文  件</w:t>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1980"/>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left"/>
        <w:spacing w:line="500" w:lineRule="exact"/>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tbl>
      <w:tblPr>
        <w:tblStyle w:val="744"/>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519"/>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eastAsia="zh-CN"/>
              </w:rPr>
              <w:t xml:space="preserve">江苏省体育局训练中心</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江苏弘业国际技术工程有限公司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日  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hint="eastAsia" w:ascii="宋体" w:hAnsi="宋体" w:cs="宋体"/>
                <w:b/>
                <w:bCs/>
                <w:color w:val="auto"/>
                <w:sz w:val="32"/>
                <w:szCs w:val="32"/>
                <w:highlight w:val="none"/>
              </w:rPr>
            </w:pPr>
            <w:r/>
            <w:bookmarkStart w:id="0" w:name="EB011e21966a4746ceac4488705cfdd813"/>
            <w:r>
              <w:rPr>
                <w:rFonts w:hint="eastAsia" w:ascii="宋体" w:hAnsi="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11</w:t>
            </w:r>
            <w:r>
              <w:rPr>
                <w:rFonts w:hint="eastAsia" w:ascii="宋体" w:hAnsi="宋体" w:cs="宋体"/>
                <w:b/>
                <w:bCs/>
                <w:color w:val="auto"/>
                <w:sz w:val="32"/>
                <w:szCs w:val="32"/>
                <w:highlight w:val="none"/>
              </w:rPr>
              <w:t xml:space="preserve">月</w:t>
            </w:r>
            <w:bookmarkEnd w:id="0"/>
            <w:r/>
            <w:r/>
          </w:p>
        </w:tc>
      </w:tr>
    </w:tbl>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846"/>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46"/>
        <w:tabs>
          <w:tab w:val="left" w:pos="6527" w:leader="none"/>
        </w:tabs>
        <w:rPr>
          <w:rFonts w:hint="eastAsia" w:ascii="宋体" w:hAnsi="宋体" w:eastAsia="宋体" w:cs="宋体"/>
          <w:color w:val="auto"/>
          <w:highlight w:val="none"/>
        </w:rPr>
      </w:pPr>
      <w:r/>
      <w:bookmarkStart w:id="1" w:name="EB06f4f849a067447382c5c19bd1747a07"/>
      <w:r>
        <w:rPr>
          <w:rFonts w:hint="eastAsia" w:ascii="宋体" w:hAnsi="宋体" w:eastAsia="宋体" w:cs="宋体"/>
          <w:color w:val="auto"/>
          <w:sz w:val="20"/>
          <w:highlight w:val="none"/>
        </w:rPr>
        <w:t xml:space="preserve"> </w:t>
      </w:r>
      <w:bookmarkEnd w:id="1"/>
      <w:r>
        <w:rPr>
          <w:rFonts w:hint="eastAsia" w:ascii="宋体" w:hAnsi="宋体" w:eastAsia="宋体" w:cs="宋体"/>
          <w:color w:val="auto"/>
          <w:highlight w:val="none"/>
        </w:rPr>
        <w:tab/>
      </w:r>
      <w:r/>
    </w:p>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t xml:space="preserve">目  录</w:t>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sdt>
      <w:sdtPr>
        <w15:appearance w15:val="boundingBox"/>
        <w15:color w:val="dbdbdb"/>
        <w:id w:val="147468235"/>
        <w:docPartObj>
          <w:docPartGallery w:val="Table of Contents"/>
          <w:docPartUnique w:val="true"/>
        </w:docPartObj>
        <w:rPr>
          <w:rFonts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rPr>
              <w:color w:val="auto"/>
              <w:highlight w:val="none"/>
            </w:rPr>
          </w:pPr>
          <w:r>
            <w:rPr>
              <w:color w:val="auto"/>
              <w:highlight w:val="none"/>
            </w:rPr>
          </w:r>
          <w:r/>
        </w:p>
        <w:p>
          <w:pPr>
            <w:pStyle w:val="758"/>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2"/>
              <w:szCs w:val="32"/>
              <w:highlight w:val="none"/>
            </w:rPr>
            <w:fldChar w:fldCharType="begin"/>
          </w:r>
          <w:r>
            <w:rPr>
              <w:rFonts w:hint="eastAsia" w:ascii="宋体" w:hAnsi="宋体" w:cs="宋体"/>
              <w:b/>
              <w:bCs/>
              <w:color w:val="auto"/>
              <w:sz w:val="22"/>
              <w:szCs w:val="32"/>
              <w:highlight w:val="none"/>
            </w:rPr>
            <w:instrText xml:space="preserve">TOC \o "1-1" \h \u </w:instrText>
          </w:r>
          <w:r>
            <w:rPr>
              <w:rFonts w:hint="eastAsia" w:ascii="宋体" w:hAnsi="宋体" w:cs="宋体"/>
              <w:b/>
              <w:bCs/>
              <w:color w:val="auto"/>
              <w:sz w:val="22"/>
              <w:szCs w:val="32"/>
              <w:highlight w:val="none"/>
            </w:rPr>
            <w:fldChar w:fldCharType="separate"/>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_Toc32256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shd w:val="clear" w:color="auto" w:fill="auto"/>
            </w:rPr>
            <w:t xml:space="preserve">第一部分  招标公告</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_Toc32256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58"/>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_Toc10498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第二部分  投标人须知</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_Toc10498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7</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58"/>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_Toc28399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第三部分  评标方法和标准</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_Toc28399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26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58"/>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_Toc8891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第四部分 </w:t>
          </w:r>
          <w:r>
            <w:rPr>
              <w:rFonts w:hint="eastAsia" w:ascii="宋体" w:hAnsi="宋体" w:cs="宋体"/>
              <w:b/>
              <w:bCs/>
              <w:color w:val="auto"/>
              <w:sz w:val="24"/>
              <w:szCs w:val="36"/>
              <w:highlight w:val="none"/>
              <w:lang w:val="en-US" w:eastAsia="zh-CN"/>
            </w:rPr>
            <w:t xml:space="preserve"> </w:t>
          </w:r>
          <w:r>
            <w:rPr>
              <w:rFonts w:hint="eastAsia" w:ascii="宋体" w:hAnsi="宋体" w:cs="宋体"/>
              <w:b/>
              <w:bCs/>
              <w:color w:val="auto"/>
              <w:sz w:val="24"/>
              <w:szCs w:val="36"/>
              <w:highlight w:val="none"/>
            </w:rPr>
            <w:t xml:space="preserve">采购需求</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_Toc8891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58"/>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_Toc10059 </w:instrText>
          </w:r>
          <w:r>
            <w:rPr>
              <w:rFonts w:hint="eastAsia" w:ascii="宋体" w:hAnsi="宋体" w:cs="宋体"/>
              <w:b/>
              <w:bCs/>
              <w:color w:val="auto"/>
              <w:sz w:val="24"/>
              <w:szCs w:val="36"/>
              <w:highlight w:val="none"/>
            </w:rPr>
            <w:fldChar w:fldCharType="separate"/>
          </w:r>
          <w:r>
            <w:rPr>
              <w:rFonts w:hint="eastAsia" w:ascii="宋体" w:hAnsi="宋体" w:eastAsia="宋体" w:cs="宋体"/>
              <w:b/>
              <w:bCs/>
              <w:color w:val="auto"/>
              <w:sz w:val="24"/>
              <w:szCs w:val="36"/>
              <w:highlight w:val="none"/>
              <w:lang w:val="en-US" w:eastAsia="zh-CN"/>
            </w:rPr>
            <w:t xml:space="preserve">第五部分  </w:t>
          </w:r>
          <w:r>
            <w:rPr>
              <w:rFonts w:hint="eastAsia" w:ascii="宋体" w:hAnsi="宋体" w:cs="宋体"/>
              <w:b/>
              <w:bCs/>
              <w:color w:val="auto"/>
              <w:sz w:val="24"/>
              <w:szCs w:val="36"/>
              <w:highlight w:val="none"/>
            </w:rPr>
            <w:t xml:space="preserve">合同格式及条款</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_Toc10059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58"/>
            <w:spacing w:line="400" w:lineRule="exact"/>
            <w:tabs>
              <w:tab w:val="right" w:pos="9740" w:leader="dot"/>
            </w:tabs>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_Toc26546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第六部分  投标文件格式</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_Toc26546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40</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58"/>
            <w:spacing w:line="400" w:lineRule="exact"/>
            <w:tabs>
              <w:tab w:val="right" w:pos="9740" w:leader="dot"/>
            </w:tabs>
            <w:rPr>
              <w:rFonts w:hint="eastAsia" w:ascii="宋体" w:hAnsi="宋体" w:cs="宋体"/>
              <w:b/>
              <w:bCs/>
              <w:color w:val="auto"/>
              <w:sz w:val="22"/>
              <w:szCs w:val="32"/>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_Toc3075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第七</w:t>
          </w:r>
          <w:r>
            <w:rPr>
              <w:rFonts w:hint="eastAsia" w:ascii="宋体" w:hAnsi="宋体" w:cs="宋体"/>
              <w:b/>
              <w:bCs/>
              <w:color w:val="auto"/>
              <w:sz w:val="24"/>
              <w:szCs w:val="36"/>
              <w:highlight w:val="none"/>
              <w:lang w:val="en-US" w:eastAsia="zh-CN"/>
            </w:rPr>
            <w:t xml:space="preserve">部分  </w:t>
          </w:r>
          <w:r>
            <w:rPr>
              <w:rFonts w:hint="eastAsia" w:ascii="宋体" w:hAnsi="宋体" w:cs="宋体"/>
              <w:b/>
              <w:bCs/>
              <w:color w:val="auto"/>
              <w:sz w:val="24"/>
              <w:szCs w:val="36"/>
              <w:highlight w:val="none"/>
            </w:rPr>
            <w:t xml:space="preserve">特别提醒</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_Toc3075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66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758"/>
            <w:jc w:val="center"/>
            <w:spacing w:line="400" w:lineRule="exact"/>
            <w:tabs>
              <w:tab w:val="right" w:pos="9740" w:leader="dot"/>
            </w:tabs>
            <w:rPr>
              <w:rFonts w:hint="eastAsia" w:ascii="宋体" w:hAnsi="宋体" w:eastAsia="宋体" w:cs="宋体"/>
              <w:bCs/>
              <w:color w:val="auto"/>
              <w:sz w:val="21"/>
              <w:szCs w:val="28"/>
              <w:highlight w:val="none"/>
            </w:rPr>
          </w:pPr>
          <w:r>
            <w:rPr>
              <w:rFonts w:hint="eastAsia" w:ascii="宋体" w:hAnsi="宋体" w:cs="宋体"/>
              <w:b/>
              <w:bCs/>
              <w:color w:val="auto"/>
              <w:sz w:val="22"/>
              <w:szCs w:val="32"/>
              <w:highlight w:val="none"/>
            </w:rPr>
            <w:fldChar w:fldCharType="end"/>
          </w:r>
          <w:r/>
        </w:p>
      </w:sdtContent>
    </w:sdt>
    <w:p>
      <w:pPr>
        <w:jc w:val="center"/>
        <w:rPr>
          <w:rFonts w:hint="eastAsia" w:ascii="宋体" w:hAnsi="宋体" w:eastAsia="宋体" w:cs="宋体"/>
          <w:bCs/>
          <w:color w:val="auto"/>
          <w:sz w:val="21"/>
          <w:szCs w:val="28"/>
          <w:highlight w:val="none"/>
        </w:rPr>
      </w:pPr>
      <w:r>
        <w:rPr>
          <w:rFonts w:hint="eastAsia" w:ascii="宋体" w:hAnsi="宋体" w:eastAsia="宋体" w:cs="宋体"/>
          <w:bCs/>
          <w:color w:val="auto"/>
          <w:sz w:val="21"/>
          <w:szCs w:val="28"/>
          <w:highlight w:val="none"/>
        </w:rPr>
      </w:r>
      <w:r/>
    </w:p>
    <w:p>
      <w:pPr>
        <w:jc w:val="left"/>
        <w:tabs>
          <w:tab w:val="left" w:pos="1445" w:leader="none"/>
        </w:tabs>
        <w:rPr>
          <w:rFonts w:hint="eastAsia" w:ascii="宋体" w:hAnsi="宋体" w:eastAsia="宋体" w:cs="宋体"/>
          <w:b/>
          <w:bCs/>
          <w:color w:val="auto"/>
          <w:sz w:val="24"/>
          <w:szCs w:val="28"/>
          <w:highlight w:val="none"/>
        </w:rPr>
      </w:pPr>
      <w:r>
        <w:rPr>
          <w:rFonts w:hint="eastAsia" w:ascii="宋体" w:hAnsi="宋体" w:cs="宋体"/>
          <w:b/>
          <w:bCs/>
          <w:color w:val="auto"/>
          <w:sz w:val="24"/>
          <w:szCs w:val="28"/>
          <w:highlight w:val="none"/>
          <w:lang w:eastAsia="zh-CN"/>
        </w:rPr>
        <w:tab/>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r>
      <w:r/>
    </w:p>
    <w:p>
      <w:pPr>
        <w:jc w:val="center"/>
        <w:keepLines/>
        <w:keepNext/>
        <w:pageBreakBefore/>
        <w:rPr>
          <w:rStyle w:val="847"/>
          <w:rFonts w:hint="eastAsia" w:ascii="宋体" w:hAnsi="宋体" w:cs="宋体"/>
          <w:b/>
          <w:color w:val="auto"/>
          <w:sz w:val="32"/>
          <w:highlight w:val="none"/>
          <w:shd w:val="clear" w:color="auto" w:fill="auto"/>
        </w:rPr>
        <w:outlineLvl w:val="0"/>
      </w:pPr>
      <w:r/>
      <w:bookmarkStart w:id="2" w:name="_Toc27317"/>
      <w:r/>
      <w:bookmarkStart w:id="3" w:name="_Toc32256"/>
      <w:r/>
      <w:bookmarkStart w:id="4" w:name="_Toc514054470"/>
      <w:r>
        <w:rPr>
          <w:rStyle w:val="847"/>
          <w:rFonts w:hint="eastAsia" w:ascii="宋体" w:hAnsi="宋体" w:cs="宋体"/>
          <w:b/>
          <w:color w:val="auto"/>
          <w:sz w:val="44"/>
          <w:szCs w:val="44"/>
          <w:highlight w:val="none"/>
          <w:shd w:val="clear" w:color="auto" w:fill="auto"/>
        </w:rPr>
        <w:t xml:space="preserve">第一部分  招标公告</w:t>
      </w:r>
      <w:bookmarkEnd w:id="2"/>
      <w:r/>
      <w:bookmarkEnd w:id="3"/>
      <w:r/>
      <w:bookmarkEnd w:id="4"/>
      <w:r/>
      <w:r/>
    </w:p>
    <w:tbl>
      <w:tblPr>
        <w:tblStyle w:val="744"/>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2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江苏省体育局训练中心自行车中心训练比赛胎采购项目（</w:t>
            </w:r>
            <w:r>
              <w:rPr>
                <w:rFonts w:hint="eastAsia" w:ascii="宋体" w:hAnsi="宋体" w:cs="宋体"/>
                <w:color w:val="auto"/>
                <w:sz w:val="24"/>
                <w:szCs w:val="24"/>
                <w:highlight w:val="none"/>
                <w:lang w:val="en-US" w:eastAsia="zh-CN"/>
              </w:rPr>
              <w:t xml:space="preserve">二次</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的潜在投标人应在</w:t>
            </w:r>
            <w:r>
              <w:rPr>
                <w:rFonts w:hint="eastAsia" w:ascii="宋体" w:hAnsi="宋体" w:cs="宋体"/>
                <w:color w:val="auto"/>
                <w:sz w:val="24"/>
                <w:highlight w:val="none"/>
                <w:u w:val="single"/>
              </w:rPr>
              <w:t xml:space="preserve">“江苏政府采购网苏采云系统”</w:t>
            </w:r>
            <w:r>
              <w:rPr>
                <w:rFonts w:hint="eastAsia" w:ascii="宋体" w:hAnsi="宋体" w:cs="宋体"/>
                <w:color w:val="auto"/>
                <w:sz w:val="24"/>
                <w:szCs w:val="24"/>
                <w:highlight w:val="none"/>
              </w:rPr>
              <w:t xml:space="preserve">获取招标文件，并于</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 11 </w:t>
            </w:r>
            <w:r>
              <w:rPr>
                <w:rFonts w:hint="eastAsia" w:ascii="宋体" w:hAnsi="宋体" w:cs="宋体"/>
                <w:color w:val="auto"/>
                <w:sz w:val="24"/>
                <w:szCs w:val="24"/>
                <w:highlight w:val="none"/>
                <w:lang w:eastAsia="zh-CN"/>
              </w:rPr>
              <w:t xml:space="preserve">月25</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北京时间）前递交投标文件。</w:t>
            </w:r>
            <w:r/>
          </w:p>
        </w:tc>
      </w:tr>
    </w:tbl>
    <w:p>
      <w:pPr>
        <w:pStyle w:val="1218"/>
        <w:ind w:firstLine="960"/>
        <w:spacing w:line="312" w:lineRule="auto"/>
        <w:tabs>
          <w:tab w:val="left" w:pos="1134" w:leader="none"/>
        </w:tabs>
        <w:rPr>
          <w:rFonts w:hint="eastAsia" w:ascii="宋体" w:hAnsi="宋体" w:cs="宋体"/>
          <w:color w:val="auto"/>
          <w:sz w:val="24"/>
          <w:szCs w:val="24"/>
          <w:highlight w:val="none"/>
          <w:lang w:eastAsia="zh-CN"/>
        </w:rPr>
      </w:pPr>
      <w:r/>
      <w:bookmarkStart w:id="5" w:name="_Toc29050"/>
      <w:r/>
      <w:bookmarkStart w:id="6" w:name="_Toc7588"/>
      <w:r/>
      <w:bookmarkStart w:id="7" w:name="_Toc2298"/>
      <w:r>
        <w:rPr>
          <w:rFonts w:hint="eastAsia" w:ascii="宋体" w:hAnsi="宋体" w:cs="宋体"/>
          <w:b/>
          <w:bCs/>
          <w:color w:val="auto"/>
          <w:sz w:val="24"/>
          <w:szCs w:val="24"/>
          <w:highlight w:val="none"/>
        </w:rPr>
        <w:t xml:space="preserve">一、项目基本情况</w:t>
      </w:r>
      <w:bookmarkEnd w:id="5"/>
      <w:r/>
      <w:bookmarkEnd w:id="6"/>
      <w:r/>
      <w:bookmarkEnd w:id="7"/>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r/>
    </w:p>
    <w:p>
      <w:pPr>
        <w:pStyle w:val="1218"/>
        <w:ind w:firstLine="960"/>
        <w:spacing w:line="312" w:lineRule="auto"/>
        <w:tabs>
          <w:tab w:val="left" w:pos="1134"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项目编号：JSZC-320000-JSHY-G</w:t>
      </w:r>
      <w:bookmarkStart w:id="265" w:name="_GoBack"/>
      <w:r/>
      <w:bookmarkEnd w:id="265"/>
      <w:r>
        <w:rPr>
          <w:rFonts w:hint="eastAsia" w:ascii="宋体" w:hAnsi="宋体" w:cs="宋体"/>
          <w:color w:val="auto"/>
          <w:sz w:val="24"/>
          <w:szCs w:val="24"/>
          <w:highlight w:val="none"/>
          <w:lang w:eastAsia="zh-CN"/>
        </w:rPr>
        <w:t xml:space="preserve">2026-0265</w:t>
      </w:r>
      <w:r/>
    </w:p>
    <w:p>
      <w:pPr>
        <w:pStyle w:val="1218"/>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江苏省体育局训练中心自行车中心训练比赛胎采购项目（</w:t>
      </w:r>
      <w:r>
        <w:rPr>
          <w:rFonts w:hint="eastAsia" w:ascii="宋体" w:hAnsi="宋体" w:cs="宋体"/>
          <w:color w:val="auto"/>
          <w:sz w:val="24"/>
          <w:szCs w:val="24"/>
          <w:highlight w:val="none"/>
          <w:lang w:val="en-US" w:eastAsia="zh-CN"/>
        </w:rPr>
        <w:t xml:space="preserve">二次</w:t>
      </w:r>
      <w:r>
        <w:rPr>
          <w:rFonts w:hint="eastAsia" w:ascii="宋体" w:hAnsi="宋体" w:cs="宋体"/>
          <w:color w:val="auto"/>
          <w:sz w:val="24"/>
          <w:szCs w:val="24"/>
          <w:highlight w:val="none"/>
          <w:lang w:eastAsia="zh-CN"/>
        </w:rPr>
        <w:t xml:space="preserve">）</w:t>
      </w:r>
      <w:r/>
    </w:p>
    <w:p>
      <w:pPr>
        <w:pStyle w:val="1218"/>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14.32</w:t>
      </w:r>
      <w:r>
        <w:rPr>
          <w:rFonts w:hint="eastAsia" w:ascii="宋体" w:hAnsi="宋体" w:cs="宋体"/>
          <w:color w:val="auto"/>
          <w:sz w:val="24"/>
          <w:szCs w:val="24"/>
          <w:highlight w:val="none"/>
        </w:rPr>
        <w:t xml:space="preserve">万元</w:t>
      </w:r>
      <w:r/>
    </w:p>
    <w:p>
      <w:pPr>
        <w:pStyle w:val="1218"/>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最高限价（如有）：</w:t>
      </w:r>
      <w:bookmarkStart w:id="8" w:name="OLE_LINK30"/>
      <w:r>
        <w:rPr>
          <w:rFonts w:hint="eastAsia" w:ascii="宋体" w:hAnsi="宋体" w:cs="宋体"/>
          <w:color w:val="auto"/>
          <w:sz w:val="24"/>
          <w:szCs w:val="24"/>
          <w:highlight w:val="none"/>
        </w:rPr>
        <w:t xml:space="preserve">人民币</w:t>
      </w:r>
      <w:r>
        <w:rPr>
          <w:rFonts w:hint="eastAsia" w:ascii="宋体" w:hAnsi="宋体" w:cs="宋体"/>
          <w:color w:val="auto"/>
          <w:sz w:val="24"/>
          <w:szCs w:val="24"/>
          <w:highlight w:val="none"/>
          <w:lang w:val="en-US" w:eastAsia="zh-CN"/>
        </w:rPr>
        <w:t xml:space="preserve">14.32</w:t>
      </w:r>
      <w:r>
        <w:rPr>
          <w:rFonts w:hint="eastAsia" w:ascii="宋体" w:hAnsi="宋体" w:cs="宋体"/>
          <w:color w:val="auto"/>
          <w:sz w:val="24"/>
          <w:szCs w:val="24"/>
          <w:highlight w:val="none"/>
        </w:rPr>
        <w:t xml:space="preserve">万元。</w:t>
      </w:r>
      <w:bookmarkEnd w:id="8"/>
      <w:r/>
      <w:r/>
    </w:p>
    <w:p>
      <w:pPr>
        <w:pStyle w:val="1218"/>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采购需求</w:t>
      </w:r>
      <w:r>
        <w:rPr>
          <w:rFonts w:hint="eastAsia" w:ascii="宋体" w:hAnsi="宋体" w:eastAsia="宋体"/>
          <w:color w:val="auto"/>
          <w:highlight w:val="none"/>
        </w:rPr>
        <w:t xml:space="preserve">：</w:t>
      </w:r>
      <w:r>
        <w:rPr>
          <w:rFonts w:hint="eastAsia" w:ascii="宋体" w:hAnsi="宋体" w:cs="宋体"/>
          <w:color w:val="auto"/>
          <w:sz w:val="24"/>
          <w:szCs w:val="24"/>
          <w:highlight w:val="none"/>
          <w:lang w:eastAsia="zh-CN"/>
        </w:rPr>
        <w:t xml:space="preserve">训练比赛胎</w:t>
      </w:r>
      <w:r>
        <w:rPr>
          <w:rFonts w:hint="eastAsia" w:ascii="宋体" w:hAnsi="宋体" w:cs="宋体"/>
          <w:color w:val="auto"/>
          <w:sz w:val="24"/>
          <w:szCs w:val="24"/>
          <w:highlight w:val="none"/>
          <w:lang w:val="en-US" w:eastAsia="zh-CN"/>
        </w:rPr>
        <w:t xml:space="preserve">一批，</w:t>
      </w:r>
      <w:r>
        <w:rPr>
          <w:rFonts w:ascii="Segoe UI" w:hAnsi="Segoe UI" w:eastAsia="Segoe UI" w:cs="Segoe UI"/>
          <w:i w:val="0"/>
          <w:iCs w:val="0"/>
          <w:caps w:val="0"/>
          <w:color w:val="0f1115"/>
          <w:spacing w:val="0"/>
          <w:sz w:val="24"/>
          <w:szCs w:val="24"/>
          <w:highlight w:val="none"/>
          <w:shd w:val="clear" w:color="auto" w:fill="ffffff"/>
        </w:rPr>
        <w:t xml:space="preserve">具体要求详见招标文件第四部分</w:t>
      </w:r>
      <w:r>
        <w:rPr>
          <w:rFonts w:hint="eastAsia" w:ascii="宋体" w:hAnsi="宋体" w:cs="宋体"/>
          <w:color w:val="auto"/>
          <w:sz w:val="24"/>
          <w:szCs w:val="24"/>
          <w:highlight w:val="none"/>
        </w:rPr>
        <w:t xml:space="preserve">。</w:t>
      </w:r>
      <w:r/>
    </w:p>
    <w:p>
      <w:pPr>
        <w:pStyle w:val="1218"/>
        <w:ind w:firstLine="960"/>
        <w:spacing w:line="312"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合同履行期限：</w:t>
      </w:r>
      <w:r>
        <w:rPr>
          <w:rFonts w:hint="eastAsia" w:ascii="宋体" w:hAnsi="宋体" w:cs="宋体"/>
          <w:color w:val="auto"/>
          <w:sz w:val="24"/>
          <w:szCs w:val="24"/>
          <w:highlight w:val="none"/>
          <w:lang w:val="en-US" w:eastAsia="zh-CN"/>
        </w:rPr>
        <w:t xml:space="preserve">合同签订后30天内完成</w:t>
      </w:r>
      <w:r/>
    </w:p>
    <w:p>
      <w:pPr>
        <w:pStyle w:val="1218"/>
        <w:ind w:firstLine="960"/>
        <w:spacing w:line="312" w:lineRule="auto"/>
        <w:tabs>
          <w:tab w:val="left" w:pos="1134" w:leader="none"/>
        </w:tabs>
        <w:rPr>
          <w:rFonts w:hint="eastAsia" w:ascii="宋体" w:hAnsi="宋体" w:cs="宋体"/>
          <w:color w:val="auto"/>
          <w:sz w:val="24"/>
          <w:szCs w:val="24"/>
          <w:highlight w:val="none"/>
        </w:rPr>
      </w:pPr>
      <w:r/>
      <w:bookmarkStart w:id="9" w:name="_Toc3038"/>
      <w:r>
        <w:rPr>
          <w:rFonts w:hint="eastAsia" w:ascii="宋体" w:hAnsi="宋体" w:cs="宋体"/>
          <w:color w:val="auto"/>
          <w:sz w:val="24"/>
          <w:szCs w:val="24"/>
          <w:highlight w:val="none"/>
        </w:rPr>
        <w:t xml:space="preserve">本项目</w:t>
      </w:r>
      <w:r>
        <w:rPr>
          <w:rFonts w:hint="eastAsia" w:ascii="宋体" w:hAnsi="宋体" w:cs="宋体"/>
          <w:color w:val="auto"/>
          <w:sz w:val="24"/>
          <w:szCs w:val="24"/>
          <w:highlight w:val="none"/>
          <w:lang w:val="en-US" w:eastAsia="zh-CN"/>
        </w:rPr>
        <w:t xml:space="preserve">不</w:t>
      </w:r>
      <w:r>
        <w:rPr>
          <w:rFonts w:hint="eastAsia" w:ascii="宋体" w:hAnsi="宋体" w:cs="宋体"/>
          <w:color w:val="auto"/>
          <w:sz w:val="24"/>
          <w:szCs w:val="24"/>
          <w:highlight w:val="none"/>
        </w:rPr>
        <w:t xml:space="preserve">接受联合体投标</w:t>
      </w:r>
      <w:r/>
    </w:p>
    <w:p>
      <w:pPr>
        <w:pStyle w:val="1218"/>
        <w:ind w:firstLine="960"/>
        <w:spacing w:line="312" w:lineRule="auto"/>
        <w:tabs>
          <w:tab w:val="left" w:pos="1134" w:leader="none"/>
        </w:tabs>
        <w:rPr>
          <w:rFonts w:hint="default"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本项目不接受进口产品</w:t>
      </w:r>
      <w:r/>
    </w:p>
    <w:p>
      <w:pPr>
        <w:pStyle w:val="1218"/>
        <w:ind w:left="567" w:firstLine="0"/>
        <w:spacing w:line="312" w:lineRule="auto"/>
        <w:tabs>
          <w:tab w:val="left" w:pos="1134" w:leader="none"/>
        </w:tabs>
        <w:rPr>
          <w:rFonts w:hint="eastAsia" w:ascii="宋体" w:hAnsi="宋体" w:cs="宋体"/>
          <w:b/>
          <w:bCs/>
          <w:color w:val="auto"/>
          <w:sz w:val="24"/>
          <w:szCs w:val="24"/>
          <w:highlight w:val="none"/>
        </w:rPr>
        <w:outlineLvl w:val="1"/>
      </w:pPr>
      <w:r/>
      <w:bookmarkStart w:id="10" w:name="_Toc8033"/>
      <w:r/>
      <w:bookmarkStart w:id="11" w:name="_Toc16192"/>
      <w:r>
        <w:rPr>
          <w:rFonts w:hint="eastAsia" w:ascii="宋体" w:hAnsi="宋体" w:cs="宋体"/>
          <w:b/>
          <w:bCs/>
          <w:color w:val="auto"/>
          <w:sz w:val="24"/>
          <w:szCs w:val="24"/>
          <w:highlight w:val="none"/>
        </w:rPr>
        <w:t xml:space="preserve">二、申请人的资格要求：</w:t>
      </w:r>
      <w:bookmarkEnd w:id="9"/>
      <w:r/>
      <w:bookmarkEnd w:id="10"/>
      <w:r/>
      <w:bookmarkEnd w:id="11"/>
      <w:r/>
      <w:r/>
    </w:p>
    <w:p>
      <w:pPr>
        <w:ind w:firstLine="480"/>
        <w:spacing w:line="360" w:lineRule="auto"/>
        <w:rPr>
          <w:rFonts w:hAnsi="宋体" w:cs="Arial"/>
          <w:color w:val="auto"/>
          <w:sz w:val="24"/>
          <w:szCs w:val="24"/>
          <w:highlight w:val="none"/>
        </w:rPr>
        <w:outlineLvl w:val="2"/>
      </w:pPr>
      <w:r>
        <w:rPr>
          <w:rFonts w:hint="eastAsia" w:hAnsi="宋体" w:cs="Arial"/>
          <w:color w:val="auto"/>
          <w:sz w:val="24"/>
          <w:szCs w:val="24"/>
          <w:highlight w:val="none"/>
        </w:rPr>
        <w:t xml:space="preserve">（一）满足《中华人民共和国政府采购法》第二十二条规定；</w:t>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1.</w:t>
      </w:r>
      <w:bookmarkStart w:id="12" w:name="OLE_LINK17"/>
      <w:r>
        <w:rPr>
          <w:rFonts w:hint="eastAsia" w:ascii="宋体" w:hAnsi="宋体"/>
          <w:color w:val="auto"/>
          <w:sz w:val="24"/>
          <w:szCs w:val="24"/>
          <w:highlight w:val="none"/>
        </w:rPr>
        <w:t xml:space="preserve">具有独立承担民事责任的能力（法人或者其他组织的营业执照等证明文件，自然人的身份证明）。</w:t>
      </w:r>
      <w:bookmarkEnd w:id="12"/>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2.</w:t>
      </w:r>
      <w:bookmarkStart w:id="13" w:name="OLE_LINK6"/>
      <w:r/>
      <w:bookmarkStart w:id="14" w:name="OLE_LINK18"/>
      <w:r>
        <w:rPr>
          <w:rFonts w:hint="eastAsia" w:ascii="宋体" w:hAnsi="宋体"/>
          <w:color w:val="auto"/>
          <w:sz w:val="24"/>
          <w:szCs w:val="24"/>
          <w:highlight w:val="none"/>
        </w:rPr>
        <w:t xml:space="preserve">具有良好的商业信誉和健全的财务会计制度（提供2024年度</w:t>
      </w:r>
      <w:r>
        <w:rPr>
          <w:rFonts w:hint="eastAsia" w:ascii="宋体" w:hAnsi="宋体" w:eastAsia="宋体"/>
          <w:color w:val="auto"/>
          <w:sz w:val="24"/>
          <w:szCs w:val="24"/>
          <w:highlight w:val="none"/>
          <w:lang w:val="en-US" w:eastAsia="zh-CN"/>
        </w:rPr>
        <w:t xml:space="preserve">或2025年度</w:t>
      </w:r>
      <w:r>
        <w:rPr>
          <w:rFonts w:hint="eastAsia" w:ascii="宋体" w:hAnsi="宋体"/>
          <w:color w:val="auto"/>
          <w:sz w:val="24"/>
          <w:szCs w:val="24"/>
          <w:highlight w:val="none"/>
        </w:rPr>
        <w:t xml:space="preserve">财务报告，至少包含资产负债表、利润表；或投标截止时间前六个月内银行出具的资信证明；成立不满一年无须提供）</w:t>
      </w:r>
      <w:bookmarkEnd w:id="13"/>
      <w:r>
        <w:rPr>
          <w:rFonts w:hint="eastAsia" w:ascii="宋体" w:hAnsi="宋体"/>
          <w:color w:val="auto"/>
          <w:sz w:val="24"/>
          <w:szCs w:val="24"/>
          <w:highlight w:val="none"/>
        </w:rPr>
        <w:t xml:space="preserve">。</w:t>
      </w:r>
      <w:bookmarkEnd w:id="14"/>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3.</w:t>
      </w:r>
      <w:bookmarkStart w:id="15" w:name="OLE_LINK7"/>
      <w:r/>
      <w:bookmarkStart w:id="16" w:name="OLE_LINK19"/>
      <w:r>
        <w:rPr>
          <w:rFonts w:hint="eastAsia" w:ascii="宋体" w:hAnsi="宋体"/>
          <w:color w:val="auto"/>
          <w:sz w:val="24"/>
          <w:szCs w:val="24"/>
          <w:highlight w:val="none"/>
        </w:rPr>
        <w:t xml:space="preserve">具有履行合同所必需的设备和专业技术能力（提供书面声明）</w:t>
      </w:r>
      <w:bookmarkEnd w:id="15"/>
      <w:r>
        <w:rPr>
          <w:rFonts w:hint="eastAsia" w:ascii="宋体" w:hAnsi="宋体"/>
          <w:color w:val="auto"/>
          <w:sz w:val="24"/>
          <w:szCs w:val="24"/>
          <w:highlight w:val="none"/>
        </w:rPr>
        <w:t xml:space="preserve">。</w:t>
      </w:r>
      <w:bookmarkEnd w:id="16"/>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4.</w:t>
      </w:r>
      <w:bookmarkStart w:id="17" w:name="OLE_LINK8"/>
      <w:r/>
      <w:bookmarkStart w:id="18" w:name="OLE_LINK20"/>
      <w:r>
        <w:rPr>
          <w:rFonts w:hint="eastAsia" w:ascii="宋体" w:hAnsi="宋体"/>
          <w:color w:val="auto"/>
          <w:sz w:val="24"/>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7"/>
      <w:r>
        <w:rPr>
          <w:rFonts w:hint="eastAsia" w:ascii="宋体" w:hAnsi="宋体"/>
          <w:color w:val="auto"/>
          <w:sz w:val="24"/>
          <w:szCs w:val="24"/>
          <w:highlight w:val="none"/>
        </w:rPr>
        <w:t xml:space="preserve">。</w:t>
      </w:r>
      <w:bookmarkEnd w:id="18"/>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5.</w:t>
      </w:r>
      <w:bookmarkStart w:id="19" w:name="OLE_LINK11"/>
      <w:r/>
      <w:bookmarkStart w:id="20" w:name="OLE_LINK21"/>
      <w:r>
        <w:rPr>
          <w:rFonts w:hint="eastAsia" w:ascii="宋体" w:hAnsi="宋体"/>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19"/>
      <w:r>
        <w:rPr>
          <w:rFonts w:hint="eastAsia" w:ascii="宋体" w:hAnsi="宋体"/>
          <w:color w:val="auto"/>
          <w:sz w:val="24"/>
          <w:szCs w:val="24"/>
          <w:highlight w:val="none"/>
        </w:rPr>
        <w:t xml:space="preserve">。</w:t>
      </w:r>
      <w:bookmarkEnd w:id="20"/>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6.</w:t>
      </w:r>
      <w:bookmarkStart w:id="21" w:name="OLE_LINK22"/>
      <w:r>
        <w:rPr>
          <w:rFonts w:hint="eastAsia" w:ascii="宋体" w:hAnsi="宋体" w:cs="Times New Roman"/>
          <w:color w:val="auto"/>
          <w:sz w:val="24"/>
          <w:szCs w:val="24"/>
          <w:highlight w:val="none"/>
        </w:rPr>
        <w:t xml:space="preserve">法律、行政法规规定的其他条件。</w:t>
      </w:r>
      <w:bookmarkEnd w:id="21"/>
      <w:r/>
      <w:r/>
    </w:p>
    <w:p>
      <w:pPr>
        <w:pStyle w:val="846"/>
        <w:ind w:right="476" w:firstLine="720"/>
        <w:spacing w:before="1" w:line="406"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落实政府采购政策满足的资格要求：</w:t>
      </w:r>
      <w:r/>
    </w:p>
    <w:p>
      <w:pPr>
        <w:pStyle w:val="1255"/>
        <w:ind w:left="709" w:firstLine="480"/>
        <w:spacing w:line="329" w:lineRule="auto"/>
        <w:rPr>
          <w:rFonts w:hint="eastAsia" w:ascii="宋体" w:hAnsi="宋体" w:cs="宋体"/>
          <w:color w:val="auto"/>
          <w:sz w:val="24"/>
          <w:szCs w:val="24"/>
          <w:highlight w:val="none"/>
        </w:rPr>
        <w:outlineLvl w:val="2"/>
      </w:pPr>
      <w:r>
        <w:rPr>
          <w:rFonts w:hint="eastAsia" w:ascii="宋体" w:hAnsi="宋体" w:cs="宋体"/>
          <w:color w:val="auto"/>
          <w:sz w:val="24"/>
          <w:szCs w:val="24"/>
          <w:highlight w:val="none"/>
        </w:rPr>
        <w:t xml:space="preserve">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pStyle w:val="1255"/>
        <w:ind w:left="709" w:firstLine="0"/>
        <w:spacing w:line="329" w:lineRule="auto"/>
        <w:rPr>
          <w:rFonts w:hint="eastAsia" w:ascii="宋体" w:hAnsi="宋体" w:eastAsia="宋体" w:cs="宋体"/>
          <w:color w:val="auto"/>
          <w:sz w:val="24"/>
          <w:szCs w:val="24"/>
          <w:highlight w:val="none"/>
        </w:rPr>
        <w:outlineLvl w:val="2"/>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本项目的特定资格要求：</w:t>
      </w:r>
      <w:r>
        <w:rPr>
          <w:rFonts w:hint="eastAsia" w:ascii="宋体" w:hAnsi="宋体" w:cs="宋体"/>
          <w:color w:val="auto"/>
          <w:sz w:val="24"/>
          <w:szCs w:val="24"/>
          <w:highlight w:val="none"/>
          <w:lang w:val="en-US" w:eastAsia="zh-CN"/>
        </w:rPr>
        <w:t xml:space="preserve">无</w:t>
      </w:r>
      <w:r/>
    </w:p>
    <w:p>
      <w:pPr>
        <w:ind w:firstLine="720"/>
        <w:spacing w:line="329" w:lineRule="auto"/>
        <w:rPr>
          <w:rFonts w:hint="eastAsia" w:ascii="宋体" w:hAnsi="宋体" w:cs="Times New Roman"/>
          <w:color w:val="auto"/>
          <w:sz w:val="24"/>
          <w:szCs w:val="24"/>
          <w:highlight w:val="none"/>
        </w:rPr>
      </w:pPr>
      <w:r/>
      <w:bookmarkStart w:id="22" w:name="OLE_LINK28"/>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四</w:t>
      </w: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rPr>
        <w:t xml:space="preserve">.拒绝下述供应商参加本次采购活动的情形：</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1.供应商单位负责人为同一人或者存在直接控股、管理关系的不同供应商，不得参加同一合同项下的政府采购活动。</w:t>
      </w:r>
      <w:r/>
    </w:p>
    <w:p>
      <w:pPr>
        <w:ind w:left="1134"/>
        <w:spacing w:line="329"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2.凡为采购项目提供整体设计、规范编制或者项目管理、监理、检测等服务的供应商，不得再参加本项目的采购活动。</w:t>
      </w:r>
      <w:r/>
    </w:p>
    <w:p>
      <w:pPr>
        <w:pStyle w:val="1424"/>
        <w:ind w:left="1134" w:firstLine="0"/>
        <w:spacing w:line="329" w:lineRule="auto"/>
        <w:shd w:val="clear" w:color="auto" w:fill="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3.拒绝列入失信被执行人、重大税收违法案件当事人名单、政府采购严重违法失信行为记录名单的供应商参与政府采购活动。</w:t>
      </w:r>
      <w:bookmarkEnd w:id="22"/>
      <w:r/>
      <w:r/>
    </w:p>
    <w:p>
      <w:pPr>
        <w:pStyle w:val="1255"/>
        <w:spacing w:line="360" w:lineRule="auto"/>
        <w:rPr>
          <w:rFonts w:hint="eastAsia" w:ascii="宋体" w:hAnsi="宋体" w:cs="宋体"/>
          <w:b/>
          <w:bCs/>
          <w:color w:val="auto"/>
          <w:sz w:val="24"/>
          <w:szCs w:val="24"/>
          <w:highlight w:val="none"/>
        </w:rPr>
        <w:outlineLvl w:val="1"/>
      </w:pPr>
      <w:r/>
      <w:bookmarkStart w:id="23" w:name="_Toc13339"/>
      <w:r/>
      <w:bookmarkStart w:id="24" w:name="_Toc26697"/>
      <w:r/>
      <w:bookmarkStart w:id="25" w:name="_Toc1979"/>
      <w:r>
        <w:rPr>
          <w:rFonts w:hint="eastAsia" w:ascii="宋体" w:hAnsi="宋体" w:cs="宋体"/>
          <w:b/>
          <w:bCs/>
          <w:color w:val="auto"/>
          <w:sz w:val="24"/>
          <w:szCs w:val="24"/>
          <w:highlight w:val="none"/>
        </w:rPr>
        <w:t xml:space="preserve">三、获取招标文件</w:t>
      </w:r>
      <w:bookmarkEnd w:id="23"/>
      <w:r/>
      <w:bookmarkEnd w:id="24"/>
      <w:r/>
      <w:bookmarkEnd w:id="25"/>
      <w:r/>
      <w:r/>
    </w:p>
    <w:p>
      <w:pPr>
        <w:pStyle w:val="1255"/>
        <w:ind w:left="84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w:t>
      </w:r>
      <w:r/>
    </w:p>
    <w:p>
      <w:pPr>
        <w:ind w:firstLine="1262"/>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2、地点：</w:t>
      </w:r>
      <w:r>
        <w:rPr>
          <w:rFonts w:hint="eastAsia" w:ascii="宋体" w:hAnsi="宋体" w:cs="宋体"/>
          <w:color w:val="auto"/>
          <w:sz w:val="24"/>
          <w:highlight w:val="none"/>
        </w:rPr>
        <w:t xml:space="preserve">“江苏政府采购网</w:t>
      </w:r>
      <w:r>
        <w:rPr>
          <w:rFonts w:hint="eastAsia" w:ascii="宋体" w:hAnsi="宋体" w:cs="宋体"/>
          <w:color w:val="auto"/>
          <w:sz w:val="24"/>
          <w:highlight w:val="none"/>
          <w:lang w:val="en-US" w:eastAsia="zh-CN"/>
        </w:rPr>
        <w:t xml:space="preserve">苏采云系统</w:t>
      </w:r>
      <w:r>
        <w:rPr>
          <w:rFonts w:hint="eastAsia" w:ascii="宋体" w:hAnsi="宋体" w:cs="宋体"/>
          <w:color w:val="auto"/>
          <w:sz w:val="24"/>
          <w:highlight w:val="none"/>
        </w:rPr>
        <w:t xml:space="preserve">”</w:t>
      </w:r>
      <w:r/>
    </w:p>
    <w:p>
      <w:pPr>
        <w:ind w:firstLine="126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3、方式：本项目采用网上注册登记方式免费获取。</w:t>
      </w:r>
      <w:r/>
    </w:p>
    <w:p>
      <w:pPr>
        <w:pStyle w:val="1218"/>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26" w:name="_Toc12587"/>
      <w:r/>
      <w:bookmarkStart w:id="27" w:name="_Toc28083"/>
      <w:r/>
      <w:bookmarkStart w:id="28" w:name="_Toc2291"/>
      <w:r>
        <w:rPr>
          <w:rFonts w:hint="eastAsia" w:ascii="宋体" w:hAnsi="宋体" w:cs="宋体"/>
          <w:b/>
          <w:bCs/>
          <w:color w:val="auto"/>
          <w:sz w:val="24"/>
          <w:szCs w:val="24"/>
          <w:highlight w:val="none"/>
        </w:rPr>
        <w:t xml:space="preserve">四、提交投标文件截止时间、开标时间和地点</w:t>
      </w:r>
      <w:bookmarkEnd w:id="26"/>
      <w:r/>
      <w:bookmarkEnd w:id="27"/>
      <w:r/>
      <w:bookmarkEnd w:id="28"/>
      <w:r/>
      <w:r/>
    </w:p>
    <w:p>
      <w:pPr>
        <w:pStyle w:val="1218"/>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bCs/>
          <w:color w:val="auto"/>
          <w:sz w:val="24"/>
          <w:szCs w:val="20"/>
          <w:highlight w:val="none"/>
        </w:rPr>
        <w:t xml:space="preserve">投标文件截止时间及开标时间：</w:t>
      </w: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 11月25 </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lang w:eastAsia="zh-CN"/>
        </w:rPr>
        <w:t xml:space="preserve">点</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lang w:eastAsia="zh-CN"/>
        </w:rPr>
        <w:t xml:space="preserve">分</w:t>
      </w:r>
      <w:r>
        <w:rPr>
          <w:rFonts w:hint="eastAsia" w:ascii="宋体" w:hAnsi="宋体" w:cs="宋体"/>
          <w:color w:val="auto"/>
          <w:sz w:val="24"/>
          <w:szCs w:val="24"/>
          <w:highlight w:val="none"/>
        </w:rPr>
        <w:t xml:space="preserve">（北京时间）</w:t>
      </w:r>
      <w:r/>
    </w:p>
    <w:p>
      <w:pPr>
        <w:pStyle w:val="1218"/>
        <w:ind w:left="1134" w:firstLine="0"/>
        <w:spacing w:line="360" w:lineRule="auto"/>
        <w:tabs>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highlight w:val="none"/>
        </w:rPr>
        <w:t xml:space="preserve">“苏采云”政府采购交易系统网上开标大厅。</w:t>
      </w:r>
      <w:r/>
    </w:p>
    <w:p>
      <w:pPr>
        <w:pStyle w:val="1218"/>
        <w:ind w:left="708" w:firstLine="0"/>
        <w:spacing w:line="312" w:lineRule="auto"/>
        <w:tabs>
          <w:tab w:val="left" w:pos="1134" w:leader="none"/>
        </w:tabs>
        <w:rPr>
          <w:rFonts w:hint="eastAsia" w:ascii="宋体" w:hAnsi="宋体" w:cs="宋体"/>
          <w:b/>
          <w:bCs/>
          <w:color w:val="auto"/>
          <w:sz w:val="24"/>
          <w:szCs w:val="24"/>
          <w:highlight w:val="none"/>
        </w:rPr>
        <w:outlineLvl w:val="1"/>
      </w:pPr>
      <w:r/>
      <w:bookmarkStart w:id="29" w:name="_Toc5544"/>
      <w:r/>
      <w:bookmarkStart w:id="30" w:name="_Toc19411"/>
      <w:r/>
      <w:bookmarkStart w:id="31" w:name="_Toc8288"/>
      <w:r>
        <w:rPr>
          <w:rFonts w:hint="eastAsia" w:ascii="宋体" w:hAnsi="宋体" w:cs="宋体"/>
          <w:b/>
          <w:bCs/>
          <w:color w:val="auto"/>
          <w:sz w:val="24"/>
          <w:szCs w:val="24"/>
          <w:highlight w:val="none"/>
        </w:rPr>
        <w:t xml:space="preserve">五、公告期限</w:t>
      </w:r>
      <w:bookmarkEnd w:id="29"/>
      <w:r/>
      <w:bookmarkEnd w:id="30"/>
      <w:r/>
      <w:bookmarkEnd w:id="31"/>
      <w:r/>
      <w:r/>
    </w:p>
    <w:p>
      <w:pPr>
        <w:pStyle w:val="1218"/>
        <w:ind w:firstLine="1200"/>
        <w:spacing w:line="312" w:lineRule="auto"/>
        <w:tabs>
          <w:tab w:val="left" w:pos="127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pStyle w:val="1218"/>
        <w:numPr>
          <w:ilvl w:val="0"/>
          <w:numId w:val="5"/>
        </w:numPr>
        <w:ind w:left="709" w:firstLine="0"/>
        <w:spacing w:line="360" w:lineRule="exact"/>
        <w:tabs>
          <w:tab w:val="left" w:pos="1134" w:leader="none"/>
        </w:tabs>
        <w:rPr>
          <w:rFonts w:hint="eastAsia" w:ascii="宋体" w:hAnsi="宋体" w:eastAsia="宋体" w:cs="宋体"/>
          <w:b/>
          <w:bCs/>
          <w:color w:val="auto"/>
          <w:sz w:val="24"/>
          <w:szCs w:val="24"/>
          <w:highlight w:val="none"/>
        </w:rPr>
        <w:outlineLvl w:val="1"/>
      </w:pPr>
      <w:r/>
      <w:bookmarkStart w:id="32" w:name="_Toc15265"/>
      <w:r/>
      <w:bookmarkStart w:id="33" w:name="_Toc12845"/>
      <w:r/>
      <w:bookmarkStart w:id="34" w:name="_Toc12830"/>
      <w:r>
        <w:rPr>
          <w:rFonts w:hint="eastAsia" w:ascii="宋体" w:hAnsi="宋体" w:cs="宋体"/>
          <w:b/>
          <w:bCs/>
          <w:color w:val="auto"/>
          <w:sz w:val="24"/>
          <w:szCs w:val="24"/>
          <w:highlight w:val="none"/>
        </w:rPr>
        <w:t xml:space="preserve">其他补充事宜</w:t>
      </w:r>
      <w:bookmarkEnd w:id="32"/>
      <w:r/>
      <w:bookmarkEnd w:id="33"/>
      <w:r/>
      <w:bookmarkEnd w:id="34"/>
      <w:r/>
      <w:r/>
    </w:p>
    <w:p>
      <w:pPr>
        <w:ind w:firstLine="964"/>
        <w:spacing w:line="360" w:lineRule="auto"/>
        <w:rPr>
          <w:rFonts w:hint="eastAsia" w:ascii="宋体" w:hAnsi="宋体" w:cs="宋体"/>
          <w:b/>
          <w:color w:val="auto"/>
          <w:sz w:val="24"/>
          <w:szCs w:val="24"/>
          <w:highlight w:val="none"/>
        </w:rPr>
      </w:pPr>
      <w:r/>
      <w:bookmarkStart w:id="35" w:name="_Toc10479"/>
      <w:r>
        <w:rPr>
          <w:rFonts w:hint="eastAsia" w:ascii="宋体" w:hAnsi="宋体" w:cs="宋体"/>
          <w:b/>
          <w:color w:val="auto"/>
          <w:sz w:val="24"/>
          <w:szCs w:val="24"/>
          <w:highlight w:val="none"/>
        </w:rPr>
        <w:t xml:space="preserve">1、潜在供应商访问政府采购管理交易系统（苏采云）的网络地址和方法：</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（3）“CA数字证书”的办理材料以及供应商操作手册详见：http://jsxcmm.com/help/gys.html。</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（4）潜在供应商访问“苏采云”系统的网络地址和方法：“苏采云”系统的网址：http://jszfcg.jsczt.cn/jszc/login。</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（6）招标代理机构（采购代理机构）将数据电文形式的采购文件加载至“苏采云”系统，供潜在供应商下载或者查阅。    </w:t>
      </w:r>
      <w:r/>
    </w:p>
    <w:p>
      <w:pPr>
        <w:ind w:left="218" w:firstLine="379"/>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（7）苏采云系统使用谷歌浏览器参与不见面开标。</w:t>
      </w:r>
      <w:r/>
    </w:p>
    <w:p>
      <w:pPr>
        <w:ind w:firstLine="723"/>
        <w:spacing w:line="360" w:lineRule="auto"/>
        <w:rPr>
          <w:rFonts w:hint="eastAsia" w:ascii="宋体" w:hAnsi="宋体" w:cs="宋体"/>
          <w:b/>
          <w:bCs/>
          <w:color w:val="auto"/>
          <w:sz w:val="24"/>
          <w:szCs w:val="24"/>
          <w:highlight w:val="none"/>
        </w:rPr>
      </w:pPr>
      <w:r>
        <w:rPr>
          <w:rFonts w:hint="eastAsia" w:ascii="宋体" w:hAnsi="宋体" w:cs="宋体"/>
          <w:b/>
          <w:bCs w:val="0"/>
          <w:color w:val="auto"/>
          <w:sz w:val="24"/>
          <w:szCs w:val="24"/>
          <w:highlight w:val="none"/>
          <w:lang w:val="en-US" w:eastAsia="zh-CN"/>
        </w:rPr>
        <w:t xml:space="preserve">2</w:t>
      </w:r>
      <w:r>
        <w:rPr>
          <w:rFonts w:hint="eastAsia" w:ascii="宋体" w:hAnsi="宋体" w:cs="宋体"/>
          <w:b/>
          <w:bCs w:val="0"/>
          <w:color w:val="auto"/>
          <w:sz w:val="24"/>
          <w:szCs w:val="24"/>
          <w:highlight w:val="none"/>
        </w:rPr>
        <w:t xml:space="preserve">.有关本次采购的事项若存在变动或修改，敬请及时关注“江苏政府采购网”发布的信息。</w:t>
      </w:r>
      <w:r/>
    </w:p>
    <w:p>
      <w:pPr>
        <w:pStyle w:val="1218"/>
        <w:ind w:left="709" w:firstLine="0"/>
        <w:spacing w:line="360" w:lineRule="auto"/>
        <w:tabs>
          <w:tab w:val="left" w:pos="1134" w:leader="none"/>
        </w:tabs>
        <w:rPr>
          <w:rFonts w:hint="eastAsia" w:ascii="宋体" w:hAnsi="宋体" w:cs="宋体"/>
          <w:b/>
          <w:bCs/>
          <w:color w:val="auto"/>
          <w:sz w:val="24"/>
          <w:szCs w:val="24"/>
          <w:highlight w:val="none"/>
        </w:rPr>
        <w:outlineLvl w:val="1"/>
      </w:pPr>
      <w:r/>
      <w:bookmarkStart w:id="36" w:name="_Toc26301"/>
      <w:r/>
      <w:bookmarkStart w:id="37" w:name="_Toc24284"/>
      <w:r>
        <w:rPr>
          <w:rFonts w:hint="eastAsia" w:ascii="宋体" w:hAnsi="宋体" w:cs="宋体"/>
          <w:b/>
          <w:bCs/>
          <w:color w:val="auto"/>
          <w:sz w:val="24"/>
          <w:szCs w:val="24"/>
          <w:highlight w:val="none"/>
        </w:rPr>
        <w:t xml:space="preserve">七、对本次招标提出询问，请按以下方式联系。</w:t>
      </w:r>
      <w:bookmarkEnd w:id="35"/>
      <w:r/>
      <w:bookmarkEnd w:id="36"/>
      <w:r/>
      <w:bookmarkEnd w:id="37"/>
      <w:r/>
      <w:r/>
    </w:p>
    <w:p>
      <w:pPr>
        <w:pStyle w:val="1035"/>
        <w:ind w:firstLine="720"/>
        <w:spacing w:before="0" w:beforeAutospacing="0" w:after="0" w:afterAutospacing="0" w:line="360" w:lineRule="auto"/>
        <w:rPr>
          <w:rFonts w:hint="eastAsia" w:hAnsi="宋体" w:cs="宋体"/>
          <w:color w:val="auto"/>
          <w:szCs w:val="24"/>
          <w:highlight w:val="none"/>
        </w:rPr>
        <w:outlineLvl w:val="1"/>
      </w:pPr>
      <w:r/>
      <w:bookmarkStart w:id="38" w:name="_Toc5336"/>
      <w:r/>
      <w:bookmarkStart w:id="39" w:name="_Toc11624"/>
      <w:r/>
      <w:bookmarkStart w:id="40" w:name="_Toc25617"/>
      <w:r>
        <w:rPr>
          <w:rFonts w:hint="eastAsia" w:hAnsi="宋体" w:cs="宋体"/>
          <w:color w:val="auto"/>
          <w:szCs w:val="24"/>
          <w:highlight w:val="none"/>
        </w:rPr>
        <w:t xml:space="preserve">1.采购人信息</w:t>
      </w:r>
      <w:bookmarkEnd w:id="38"/>
      <w:r/>
      <w:r/>
    </w:p>
    <w:p>
      <w:pPr>
        <w:pStyle w:val="1035"/>
        <w:ind w:firstLine="720"/>
        <w:spacing w:before="0" w:beforeAutospacing="0" w:after="0" w:afterAutospacing="0" w:line="312" w:lineRule="auto"/>
        <w:shd w:val="clear" w:color="auto"/>
        <w:rPr>
          <w:rFonts w:hint="eastAsia" w:hAnsi="宋体" w:cs="宋体"/>
          <w:color w:val="auto"/>
          <w:szCs w:val="24"/>
          <w:highlight w:val="none"/>
        </w:rPr>
        <w:outlineLvl w:val="1"/>
      </w:pPr>
      <w:r/>
      <w:bookmarkStart w:id="41" w:name="_Toc18962"/>
      <w:r>
        <w:rPr>
          <w:rFonts w:hint="eastAsia" w:hAnsi="宋体" w:cs="宋体"/>
          <w:color w:val="auto"/>
          <w:szCs w:val="24"/>
          <w:highlight w:val="none"/>
        </w:rPr>
        <w:t xml:space="preserve">名称：</w:t>
      </w:r>
      <w:bookmarkEnd w:id="41"/>
      <w:r>
        <w:rPr>
          <w:rFonts w:hint="eastAsia" w:hAnsi="宋体" w:cs="宋体"/>
          <w:color w:val="auto"/>
          <w:szCs w:val="24"/>
          <w:highlight w:val="none"/>
          <w:lang w:eastAsia="zh-CN"/>
        </w:rPr>
        <w:t xml:space="preserve">江苏省体育局训练中心</w:t>
      </w:r>
      <w:r/>
    </w:p>
    <w:p>
      <w:pPr>
        <w:pStyle w:val="1035"/>
        <w:ind w:firstLine="720"/>
        <w:spacing w:before="0" w:beforeAutospacing="0" w:after="0" w:afterAutospacing="0" w:line="312" w:lineRule="auto"/>
        <w:shd w:val="clear" w:color="auto"/>
        <w:rPr>
          <w:rFonts w:hint="default" w:hAnsi="宋体" w:cs="宋体"/>
          <w:color w:val="auto"/>
          <w:szCs w:val="24"/>
          <w:highlight w:val="none"/>
        </w:rPr>
        <w:outlineLvl w:val="1"/>
      </w:pPr>
      <w:r/>
      <w:bookmarkStart w:id="42" w:name="_Toc29917"/>
      <w:r>
        <w:rPr>
          <w:rFonts w:hint="eastAsia" w:hAnsi="宋体" w:cs="宋体"/>
          <w:color w:val="auto"/>
          <w:szCs w:val="24"/>
          <w:highlight w:val="none"/>
        </w:rPr>
        <w:t xml:space="preserve">地  址：</w:t>
      </w:r>
      <w:r>
        <w:rPr>
          <w:rFonts w:hint="eastAsia" w:hAnsi="宋体" w:cs="宋体"/>
          <w:color w:val="auto"/>
          <w:szCs w:val="24"/>
          <w:highlight w:val="none"/>
          <w:lang w:val="en-US" w:eastAsia="zh-CN"/>
        </w:rPr>
        <w:t xml:space="preserve">南京市仙林大道169号</w:t>
      </w:r>
      <w:r/>
    </w:p>
    <w:p>
      <w:pPr>
        <w:pStyle w:val="1035"/>
        <w:ind w:firstLine="720"/>
        <w:spacing w:before="0" w:beforeAutospacing="0" w:after="0" w:afterAutospacing="0" w:line="312" w:lineRule="auto"/>
        <w:shd w:val="clear" w:color="auto"/>
        <w:rPr>
          <w:rFonts w:hint="default" w:hAnsi="宋体" w:cs="宋体"/>
          <w:color w:val="auto"/>
          <w:szCs w:val="24"/>
          <w:highlight w:val="none"/>
        </w:rPr>
        <w:outlineLvl w:val="1"/>
      </w:pPr>
      <w:r>
        <w:rPr>
          <w:rFonts w:hint="eastAsia" w:hAnsi="宋体" w:cs="宋体"/>
          <w:color w:val="auto"/>
          <w:szCs w:val="24"/>
          <w:highlight w:val="none"/>
        </w:rPr>
        <w:t xml:space="preserve">联系人及联系方式：</w:t>
      </w:r>
      <w:r>
        <w:rPr>
          <w:rFonts w:hint="eastAsia" w:hAnsi="宋体" w:cs="宋体"/>
          <w:color w:val="auto"/>
          <w:szCs w:val="24"/>
          <w:highlight w:val="none"/>
          <w:lang w:val="en-US" w:eastAsia="zh-CN"/>
        </w:rPr>
        <w:t xml:space="preserve">王先生</w:t>
      </w:r>
      <w:r>
        <w:rPr>
          <w:rFonts w:hint="eastAsia" w:hAnsi="宋体" w:cs="宋体"/>
          <w:color w:val="auto"/>
          <w:szCs w:val="24"/>
          <w:highlight w:val="none"/>
        </w:rPr>
        <w:t xml:space="preserve"> </w:t>
      </w:r>
      <w:r>
        <w:rPr>
          <w:rFonts w:hint="eastAsia" w:hAnsi="宋体" w:cs="宋体"/>
          <w:color w:val="auto"/>
          <w:szCs w:val="24"/>
          <w:highlight w:val="none"/>
          <w:lang w:val="en-US" w:eastAsia="zh-CN"/>
        </w:rPr>
        <w:t xml:space="preserve">025-85788222</w:t>
      </w:r>
      <w:r/>
    </w:p>
    <w:p>
      <w:pPr>
        <w:pStyle w:val="1035"/>
        <w:ind w:firstLine="720"/>
        <w:spacing w:before="0" w:beforeAutospacing="0" w:after="0" w:afterAutospacing="0" w:line="360" w:lineRule="auto"/>
        <w:shd w:val="clear" w:color="auto"/>
        <w:rPr>
          <w:rFonts w:hint="eastAsia" w:hAnsi="宋体" w:cs="宋体"/>
          <w:color w:val="auto"/>
          <w:szCs w:val="24"/>
          <w:highlight w:val="none"/>
        </w:rPr>
        <w:outlineLvl w:val="1"/>
      </w:pPr>
      <w:r>
        <w:rPr>
          <w:rFonts w:hint="eastAsia" w:hAnsi="宋体" w:cs="宋体"/>
          <w:color w:val="auto"/>
          <w:szCs w:val="24"/>
          <w:highlight w:val="none"/>
        </w:rPr>
        <w:t xml:space="preserve">2.采购代理机构信息</w:t>
      </w:r>
      <w:bookmarkEnd w:id="39"/>
      <w:r/>
      <w:bookmarkEnd w:id="42"/>
      <w:r/>
      <w:r/>
    </w:p>
    <w:p>
      <w:pPr>
        <w:pStyle w:val="1035"/>
        <w:ind w:firstLine="720"/>
        <w:spacing w:before="0" w:beforeAutospacing="0" w:after="0" w:afterAutospacing="0" w:line="312" w:lineRule="auto"/>
        <w:shd w:val="clear" w:color="auto"/>
        <w:rPr>
          <w:rFonts w:hint="eastAsia" w:hAnsi="宋体" w:cs="宋体"/>
          <w:color w:val="auto"/>
          <w:szCs w:val="24"/>
          <w:highlight w:val="none"/>
        </w:rPr>
        <w:outlineLvl w:val="1"/>
      </w:pPr>
      <w:r/>
      <w:bookmarkStart w:id="43" w:name="_Toc17590"/>
      <w:r/>
      <w:bookmarkStart w:id="44" w:name="_Toc6514"/>
      <w:r>
        <w:rPr>
          <w:rFonts w:hint="eastAsia" w:hAnsi="宋体" w:cs="宋体"/>
          <w:color w:val="auto"/>
          <w:szCs w:val="24"/>
          <w:highlight w:val="none"/>
        </w:rPr>
        <w:t xml:space="preserve">名称：江苏弘业国际技术工程有限公司</w:t>
      </w:r>
      <w:bookmarkEnd w:id="43"/>
      <w:r/>
      <w:bookmarkEnd w:id="44"/>
      <w:r/>
      <w:r/>
    </w:p>
    <w:p>
      <w:pPr>
        <w:pStyle w:val="1035"/>
        <w:ind w:firstLine="720"/>
        <w:spacing w:before="0" w:beforeAutospacing="0" w:after="0" w:afterAutospacing="0" w:line="312" w:lineRule="auto"/>
        <w:shd w:val="clear" w:color="auto"/>
        <w:rPr>
          <w:rFonts w:hint="eastAsia" w:hAnsi="宋体" w:cs="宋体"/>
          <w:color w:val="auto"/>
          <w:szCs w:val="24"/>
          <w:highlight w:val="none"/>
        </w:rPr>
        <w:outlineLvl w:val="1"/>
      </w:pPr>
      <w:r/>
      <w:bookmarkStart w:id="45" w:name="_Toc8777"/>
      <w:r/>
      <w:bookmarkStart w:id="46" w:name="_Toc29228"/>
      <w:r>
        <w:rPr>
          <w:rFonts w:hint="eastAsia" w:hAnsi="宋体" w:cs="宋体"/>
          <w:color w:val="auto"/>
          <w:szCs w:val="24"/>
          <w:highlight w:val="none"/>
        </w:rPr>
        <w:t xml:space="preserve">地址：南京市中华路50号弘业大厦10楼</w:t>
      </w:r>
      <w:bookmarkEnd w:id="45"/>
      <w:r/>
      <w:bookmarkEnd w:id="46"/>
      <w:r/>
      <w:r/>
    </w:p>
    <w:p>
      <w:pPr>
        <w:pStyle w:val="1035"/>
        <w:ind w:firstLine="720"/>
        <w:spacing w:before="0" w:beforeAutospacing="0" w:after="0" w:afterAutospacing="0" w:line="312" w:lineRule="auto"/>
        <w:shd w:val="clear" w:color="auto"/>
        <w:rPr>
          <w:rFonts w:hint="eastAsia" w:hAnsi="宋体" w:eastAsia="宋体" w:cs="宋体"/>
          <w:color w:val="auto"/>
          <w:szCs w:val="24"/>
          <w:highlight w:val="none"/>
        </w:rPr>
        <w:outlineLvl w:val="1"/>
      </w:pPr>
      <w:r/>
      <w:bookmarkStart w:id="47" w:name="_Toc4151"/>
      <w:r/>
      <w:bookmarkStart w:id="48" w:name="_Toc30931"/>
      <w:r>
        <w:rPr>
          <w:rFonts w:hint="eastAsia" w:hAnsi="宋体" w:cs="宋体"/>
          <w:color w:val="auto"/>
          <w:szCs w:val="24"/>
          <w:highlight w:val="none"/>
        </w:rPr>
        <w:t xml:space="preserve">联系方式：</w:t>
      </w:r>
      <w:bookmarkEnd w:id="47"/>
      <w:r/>
      <w:bookmarkEnd w:id="48"/>
      <w:r>
        <w:rPr>
          <w:rFonts w:hint="eastAsia" w:hAnsi="宋体" w:cs="宋体"/>
          <w:color w:val="auto"/>
          <w:szCs w:val="24"/>
          <w:highlight w:val="none"/>
          <w:lang w:val="en-US" w:eastAsia="zh-CN"/>
        </w:rPr>
        <w:t xml:space="preserve"> </w:t>
      </w:r>
      <w:r>
        <w:rPr>
          <w:rFonts w:hint="eastAsia" w:ascii="宋体" w:hAnsi="宋体"/>
          <w:color w:val="auto"/>
          <w:szCs w:val="24"/>
          <w:highlight w:val="none"/>
          <w:shd w:val="clear" w:color="auto" w:fill="ffffff"/>
        </w:rPr>
        <w:t xml:space="preserve">025-52278</w:t>
      </w:r>
      <w:r>
        <w:rPr>
          <w:rFonts w:ascii="宋体" w:hAnsi="宋体"/>
          <w:color w:val="auto"/>
          <w:szCs w:val="24"/>
          <w:highlight w:val="none"/>
          <w:shd w:val="clear" w:color="auto" w:fill="ffffff"/>
        </w:rPr>
        <w:t xml:space="preserve">674</w:t>
      </w:r>
      <w:r/>
    </w:p>
    <w:p>
      <w:pPr>
        <w:pStyle w:val="1035"/>
        <w:ind w:firstLine="720"/>
        <w:spacing w:before="0" w:beforeAutospacing="0" w:after="0" w:afterAutospacing="0" w:line="312" w:lineRule="auto"/>
        <w:shd w:val="clear" w:color="auto"/>
        <w:rPr>
          <w:rFonts w:hint="eastAsia" w:hAnsi="宋体" w:eastAsia="宋体" w:cs="宋体"/>
          <w:color w:val="auto"/>
          <w:szCs w:val="24"/>
          <w:highlight w:val="none"/>
        </w:rPr>
        <w:outlineLvl w:val="1"/>
      </w:pPr>
      <w:r/>
      <w:bookmarkStart w:id="49" w:name="_Toc2685"/>
      <w:r/>
      <w:bookmarkStart w:id="50" w:name="_Toc23093"/>
      <w:r>
        <w:rPr>
          <w:rFonts w:hint="eastAsia" w:hAnsi="宋体" w:cs="宋体"/>
          <w:color w:val="auto"/>
          <w:szCs w:val="24"/>
          <w:highlight w:val="none"/>
        </w:rPr>
        <w:t xml:space="preserve">传  真：025-5227876</w:t>
      </w:r>
      <w:bookmarkEnd w:id="49"/>
      <w:r/>
      <w:bookmarkEnd w:id="50"/>
      <w:r>
        <w:rPr>
          <w:rFonts w:hint="eastAsia" w:hAnsi="宋体" w:cs="宋体"/>
          <w:color w:val="auto"/>
          <w:szCs w:val="24"/>
          <w:highlight w:val="none"/>
          <w:lang w:val="en-US" w:eastAsia="zh-CN"/>
        </w:rPr>
        <w:t xml:space="preserve">1</w:t>
      </w:r>
      <w:r/>
    </w:p>
    <w:p>
      <w:pPr>
        <w:pStyle w:val="1035"/>
        <w:ind w:firstLine="720"/>
        <w:spacing w:before="0" w:beforeAutospacing="0" w:after="0" w:afterAutospacing="0" w:line="312" w:lineRule="auto"/>
        <w:shd w:val="clear" w:color="auto"/>
        <w:rPr>
          <w:rFonts w:hint="eastAsia" w:hAnsi="宋体" w:cs="宋体"/>
          <w:color w:val="auto"/>
          <w:szCs w:val="24"/>
          <w:highlight w:val="none"/>
        </w:rPr>
        <w:outlineLvl w:val="1"/>
      </w:pPr>
      <w:r/>
      <w:bookmarkStart w:id="51" w:name="_Toc4597"/>
      <w:r/>
      <w:bookmarkStart w:id="52" w:name="_Toc21139"/>
      <w:r>
        <w:rPr>
          <w:rFonts w:hint="eastAsia" w:hAnsi="宋体" w:cs="宋体"/>
          <w:color w:val="auto"/>
          <w:szCs w:val="24"/>
          <w:highlight w:val="none"/>
        </w:rPr>
        <w:t xml:space="preserve">3.项目联系方式</w:t>
      </w:r>
      <w:bookmarkEnd w:id="51"/>
      <w:r/>
      <w:bookmarkEnd w:id="52"/>
      <w:r/>
      <w:r/>
    </w:p>
    <w:p>
      <w:pPr>
        <w:pStyle w:val="1035"/>
        <w:ind w:firstLine="720"/>
        <w:spacing w:before="0" w:beforeAutospacing="0" w:after="0" w:afterAutospacing="0" w:line="312" w:lineRule="auto"/>
        <w:shd w:val="clear" w:color="auto"/>
        <w:rPr>
          <w:rFonts w:hint="eastAsia" w:hAnsi="宋体" w:eastAsia="宋体" w:cs="宋体"/>
          <w:color w:val="auto"/>
          <w:szCs w:val="24"/>
          <w:highlight w:val="none"/>
        </w:rPr>
        <w:outlineLvl w:val="1"/>
      </w:pPr>
      <w:r/>
      <w:bookmarkStart w:id="53" w:name="_Toc23478"/>
      <w:r/>
      <w:bookmarkStart w:id="54" w:name="_Toc18816"/>
      <w:r>
        <w:rPr>
          <w:rFonts w:hint="eastAsia" w:hAnsi="宋体" w:cs="宋体"/>
          <w:color w:val="auto"/>
          <w:szCs w:val="24"/>
          <w:highlight w:val="none"/>
        </w:rPr>
        <w:t xml:space="preserve">项目联系人：</w:t>
      </w:r>
      <w:bookmarkEnd w:id="53"/>
      <w:r/>
      <w:bookmarkEnd w:id="54"/>
      <w:r>
        <w:rPr>
          <w:rFonts w:hint="eastAsia" w:hAnsi="宋体"/>
          <w:color w:val="auto"/>
          <w:szCs w:val="24"/>
          <w:highlight w:val="none"/>
          <w:shd w:val="clear" w:color="auto" w:fill="ffffff"/>
          <w:lang w:val="en-US" w:eastAsia="zh-CN"/>
        </w:rPr>
        <w:t xml:space="preserve">王杰</w:t>
      </w:r>
      <w:r/>
    </w:p>
    <w:p>
      <w:pPr>
        <w:pStyle w:val="1035"/>
        <w:ind w:firstLine="720"/>
        <w:spacing w:before="0" w:beforeAutospacing="0" w:after="0" w:afterAutospacing="0" w:line="312" w:lineRule="auto"/>
        <w:shd w:val="clear" w:color="auto"/>
        <w:rPr>
          <w:rFonts w:hint="eastAsia" w:hAnsi="宋体" w:cs="宋体"/>
          <w:color w:val="auto"/>
          <w:szCs w:val="24"/>
          <w:highlight w:val="none"/>
        </w:rPr>
        <w:outlineLvl w:val="1"/>
      </w:pPr>
      <w:r/>
      <w:bookmarkStart w:id="55" w:name="_Toc12073"/>
      <w:r/>
      <w:bookmarkStart w:id="56" w:name="_Toc13399"/>
      <w:r>
        <w:rPr>
          <w:rFonts w:hint="eastAsia" w:hAnsi="宋体" w:cs="宋体"/>
          <w:color w:val="auto"/>
          <w:szCs w:val="24"/>
          <w:highlight w:val="none"/>
        </w:rPr>
        <w:t xml:space="preserve">电话：</w:t>
      </w:r>
      <w:bookmarkEnd w:id="40"/>
      <w:r/>
      <w:bookmarkEnd w:id="55"/>
      <w:r/>
      <w:bookmarkEnd w:id="56"/>
      <w:r>
        <w:rPr>
          <w:rFonts w:hint="eastAsia" w:ascii="宋体" w:hAnsi="宋体"/>
          <w:color w:val="auto"/>
          <w:szCs w:val="24"/>
          <w:highlight w:val="none"/>
          <w:shd w:val="clear" w:color="auto" w:fill="ffffff"/>
        </w:rPr>
        <w:t xml:space="preserve">025-52278</w:t>
      </w:r>
      <w:r>
        <w:rPr>
          <w:rFonts w:ascii="宋体" w:hAnsi="宋体"/>
          <w:color w:val="auto"/>
          <w:szCs w:val="24"/>
          <w:highlight w:val="none"/>
          <w:shd w:val="clear" w:color="auto" w:fill="ffffff"/>
        </w:rPr>
        <w:t xml:space="preserve">674</w:t>
      </w:r>
      <w:r/>
    </w:p>
    <w:p>
      <w:pPr>
        <w:pStyle w:val="734"/>
        <w:jc w:val="both"/>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57" w:name="_Toc7212"/>
      <w:r>
        <w:rPr>
          <w:rFonts w:hint="eastAsia" w:ascii="宋体" w:hAnsi="宋体" w:eastAsia="宋体" w:cs="宋体"/>
          <w:b/>
          <w:color w:val="auto"/>
          <w:sz w:val="44"/>
          <w:szCs w:val="44"/>
          <w:highlight w:val="none"/>
          <w:lang w:val="en-US" w:eastAsia="zh-CN"/>
        </w:rPr>
        <w:t xml:space="preserve">            </w:t>
      </w:r>
      <w:bookmarkStart w:id="58" w:name="_Toc10498"/>
      <w:r>
        <w:rPr>
          <w:rFonts w:hint="eastAsia" w:ascii="宋体" w:hAnsi="宋体" w:cs="宋体"/>
          <w:b/>
          <w:color w:val="auto"/>
          <w:sz w:val="44"/>
          <w:szCs w:val="44"/>
          <w:highlight w:val="none"/>
        </w:rPr>
        <w:t xml:space="preserve">第二部分  投标人须知</w:t>
      </w:r>
      <w:bookmarkEnd w:id="57"/>
      <w:r/>
      <w:bookmarkEnd w:id="58"/>
      <w:r/>
      <w:r/>
    </w:p>
    <w:p>
      <w:pPr>
        <w:pStyle w:val="971"/>
        <w:jc w:val="center"/>
        <w:keepLines w:val="0"/>
        <w:keepNext w:val="0"/>
        <w:spacing w:before="0" w:after="0" w:line="240" w:lineRule="auto"/>
        <w:rPr>
          <w:rFonts w:hint="eastAsia" w:ascii="宋体" w:hAnsi="宋体" w:eastAsia="宋体" w:cs="宋体"/>
          <w:color w:val="auto"/>
          <w:highlight w:val="none"/>
        </w:rPr>
      </w:pPr>
      <w:r/>
      <w:bookmarkStart w:id="59" w:name="_Toc514054471"/>
      <w:r/>
      <w:bookmarkStart w:id="60" w:name="_Toc10216"/>
      <w:r/>
      <w:bookmarkStart w:id="61" w:name="_Toc17216"/>
      <w:r/>
      <w:bookmarkStart w:id="62" w:name="_Toc17705"/>
      <w:r>
        <w:rPr>
          <w:rFonts w:hint="eastAsia" w:ascii="宋体" w:hAnsi="宋体" w:eastAsia="宋体" w:cs="宋体"/>
          <w:color w:val="auto"/>
          <w:highlight w:val="none"/>
        </w:rPr>
        <w:t xml:space="preserve">投标人须知前附表</w:t>
      </w:r>
      <w:bookmarkEnd w:id="59"/>
      <w:r/>
      <w:bookmarkEnd w:id="60"/>
      <w:r/>
      <w:bookmarkEnd w:id="61"/>
      <w:r/>
      <w:bookmarkEnd w:id="62"/>
      <w:r/>
      <w:r/>
    </w:p>
    <w:tbl>
      <w:tblPr>
        <w:tblStyle w:val="744"/>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519"/>
        <w:gridCol w:w="6297"/>
      </w:tblGrid>
      <w:tr>
        <w:trPr>
          <w:trHeight w:val="90"/>
        </w:trPr>
        <w:tc>
          <w:tcPr>
            <w:tcW w:w="1043"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519" w:type="dxa"/>
            <w:vAlign w:val="center"/>
            <w:textDirection w:val="lrTb"/>
            <w:noWrap w:val="false"/>
          </w:tcPr>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c>
          <w:tcPr>
            <w:tcW w:w="6297" w:type="dxa"/>
            <w:vAlign w:val="center"/>
            <w:textDirection w:val="lrTb"/>
            <w:noWrap w:val="false"/>
          </w:tcPr>
          <w:p>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说明及要求</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297" w:type="dxa"/>
            <w:vAlign w:val="center"/>
            <w:textDirection w:val="lrTb"/>
            <w:noWrap w:val="false"/>
          </w:tcPr>
          <w:p>
            <w:pPr>
              <w:widowControl/>
              <w:rPr>
                <w:rFonts w:hint="eastAsia" w:ascii="宋体" w:hAnsi="宋体" w:cs="宋体"/>
                <w:color w:val="auto"/>
                <w:sz w:val="24"/>
                <w:szCs w:val="24"/>
                <w:highlight w:val="none"/>
              </w:rPr>
            </w:pPr>
            <w:r/>
            <w:bookmarkStart w:id="63" w:name="EBd40b5fb42f2944a3b45e579ce3941f02"/>
            <w:r>
              <w:rPr>
                <w:rFonts w:hint="eastAsia" w:ascii="宋体" w:hAnsi="宋体" w:cs="宋体"/>
                <w:color w:val="auto"/>
                <w:sz w:val="24"/>
                <w:szCs w:val="24"/>
                <w:highlight w:val="none"/>
              </w:rPr>
              <w:t xml:space="preserve">90</w:t>
            </w:r>
            <w:bookmarkEnd w:id="63"/>
            <w:r>
              <w:rPr>
                <w:rFonts w:hint="eastAsia" w:ascii="宋体" w:hAnsi="宋体" w:cs="宋体"/>
                <w:color w:val="auto"/>
                <w:sz w:val="24"/>
                <w:szCs w:val="24"/>
                <w:highlight w:val="none"/>
              </w:rPr>
              <w:t xml:space="preserve">日（从提交投标文件截止之日起算）</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297" w:type="dxa"/>
            <w:vAlign w:val="center"/>
            <w:textDirection w:val="lrTb"/>
            <w:noWrap w:val="false"/>
          </w:tcPr>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p>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需提供材料：中标服务费缴纳截图</w:t>
            </w:r>
            <w:r/>
          </w:p>
        </w:tc>
      </w:tr>
      <w:tr>
        <w:trPr>
          <w:trHeight w:val="90"/>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p>
        </w:tc>
        <w:tc>
          <w:tcPr>
            <w:tcW w:w="6297"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本项目中标服务费参照发改价格[2011]534号文</w:t>
            </w:r>
            <w:r>
              <w:rPr>
                <w:rFonts w:hint="eastAsia" w:ascii="宋体" w:hAnsi="宋体" w:cs="宋体"/>
                <w:color w:val="auto"/>
                <w:sz w:val="24"/>
                <w:szCs w:val="24"/>
                <w:highlight w:val="none"/>
                <w:lang w:val="en-US" w:eastAsia="zh-CN"/>
              </w:rPr>
              <w:t xml:space="preserve">79</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收取，应在领取中标通知书前缴纳。</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账户信息：</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户    名：江苏弘业国际技术工程有限公司</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开户银行：中国银行南京市中华路支行   </w:t>
            </w:r>
            <w:r/>
          </w:p>
          <w:p>
            <w:pPr>
              <w:widowControl/>
              <w:rPr>
                <w:rFonts w:hint="eastAsia" w:ascii="宋体" w:hAnsi="宋体" w:cs="宋体"/>
                <w:color w:val="auto"/>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账    号：527460884999</w:t>
            </w:r>
            <w:r/>
          </w:p>
        </w:tc>
      </w:tr>
      <w:tr>
        <w:trPr>
          <w:trHeight w:val="405"/>
        </w:trPr>
        <w:tc>
          <w:tcPr>
            <w:tcW w:w="104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297" w:type="dxa"/>
            <w:vAlign w:val="center"/>
            <w:textDirection w:val="lrTb"/>
            <w:noWrap w:val="false"/>
          </w:tcPr>
          <w:p>
            <w:pPr>
              <w:rPr>
                <w:rFonts w:hint="eastAsia" w:ascii="宋体" w:hAnsi="宋体" w:cs="宋体"/>
                <w:color w:val="auto"/>
                <w:highlight w:val="none"/>
              </w:rPr>
            </w:pPr>
            <w:r>
              <w:rPr>
                <w:rFonts w:hint="eastAsia" w:ascii="宋体" w:hAnsi="宋体" w:cs="宋体"/>
                <w:color w:val="auto"/>
                <w:sz w:val="24"/>
                <w:szCs w:val="24"/>
                <w:highlight w:val="none"/>
              </w:rPr>
              <w:t xml:space="preserve">本项目不适用。</w:t>
            </w:r>
            <w:r/>
          </w:p>
        </w:tc>
      </w:tr>
      <w:tr>
        <w:trPr>
          <w:trHeight w:val="518"/>
        </w:trPr>
        <w:tc>
          <w:tcPr>
            <w:tcW w:w="1043" w:type="dxa"/>
            <w:vAlign w:val="center"/>
            <w:textDirection w:val="lrTb"/>
            <w:noWrap w:val="false"/>
          </w:tcPr>
          <w:p>
            <w:pPr>
              <w:jc w:val="center"/>
              <w:rPr>
                <w:rFonts w:hint="eastAsia" w:ascii="宋体" w:hAnsi="宋体" w:cs="宋体"/>
                <w:color w:val="auto"/>
                <w:sz w:val="24"/>
                <w:szCs w:val="24"/>
                <w:highlight w:val="none"/>
              </w:rPr>
            </w:pPr>
            <w:r/>
            <w:bookmarkStart w:id="64" w:name="_Toc25522"/>
            <w:r/>
            <w:bookmarkStart w:id="65" w:name="_Toc514054472"/>
            <w:r>
              <w:rPr>
                <w:rFonts w:hint="eastAsia" w:ascii="宋体" w:hAnsi="宋体" w:cs="宋体"/>
                <w:color w:val="auto"/>
                <w:sz w:val="24"/>
                <w:szCs w:val="24"/>
                <w:highlight w:val="none"/>
              </w:rPr>
              <w:t xml:space="preserve">8</w:t>
            </w:r>
            <w:r/>
          </w:p>
        </w:tc>
        <w:tc>
          <w:tcPr>
            <w:tcW w:w="251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297"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rPr>
              <w:t xml:space="preserve">工业</w:t>
            </w:r>
            <w:r>
              <w:rPr>
                <w:rFonts w:hint="eastAsia" w:ascii="宋体" w:hAnsi="宋体" w:cs="宋体"/>
                <w:color w:val="auto"/>
                <w:sz w:val="24"/>
                <w:szCs w:val="24"/>
                <w:highlight w:val="none"/>
              </w:rPr>
              <w:t xml:space="preserve">。</w:t>
            </w:r>
            <w:r/>
          </w:p>
        </w:tc>
      </w:tr>
      <w:tr>
        <w:trPr>
          <w:trHeight w:val="518"/>
        </w:trPr>
        <w:tc>
          <w:tcPr>
            <w:tcW w:w="1043" w:type="dxa"/>
            <w:vAlign w:val="center"/>
            <w:textDirection w:val="lrTb"/>
            <w:noWrap w:val="false"/>
          </w:tcPr>
          <w:p>
            <w:pPr>
              <w:jc w:val="center"/>
              <w:rPr>
                <w:rFonts w:hint="eastAsia" w:ascii="宋体" w:hAnsi="宋体" w:eastAsia="宋体" w:cs="宋体"/>
                <w:color w:val="auto"/>
                <w:sz w:val="24"/>
                <w:szCs w:val="24"/>
                <w:highlight w:val="none"/>
              </w:rPr>
            </w:pPr>
            <w:r/>
            <w:bookmarkStart w:id="66" w:name="_Toc20458"/>
            <w:r/>
            <w:bookmarkStart w:id="67" w:name="_Toc22298"/>
            <w:r>
              <w:rPr>
                <w:rFonts w:hint="eastAsia" w:ascii="宋体" w:hAnsi="宋体" w:cs="宋体"/>
                <w:color w:val="auto"/>
                <w:sz w:val="24"/>
                <w:szCs w:val="24"/>
                <w:highlight w:val="none"/>
                <w:lang w:val="en-US" w:eastAsia="zh-CN"/>
              </w:rPr>
              <w:t xml:space="preserve">9</w:t>
            </w:r>
            <w:r/>
          </w:p>
        </w:tc>
        <w:tc>
          <w:tcPr>
            <w:tcW w:w="251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其它</w:t>
            </w:r>
            <w:r/>
          </w:p>
        </w:tc>
        <w:tc>
          <w:tcPr>
            <w:tcW w:w="629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中标供应商应在中标结果公告发布后提供纸质投标文件一正二副递交至采购代理机构存档。</w:t>
            </w:r>
            <w:r/>
          </w:p>
        </w:tc>
      </w:tr>
    </w:tbl>
    <w:p>
      <w:pPr>
        <w:pStyle w:val="1375"/>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rPr>
          <w:rFonts w:hint="eastAsia" w:ascii="宋体" w:hAnsi="宋体" w:eastAsia="宋体" w:cs="宋体"/>
          <w:color w:val="auto"/>
          <w:highlight w:val="none"/>
        </w:rPr>
        <w:outlineLvl w:val="1"/>
      </w:pPr>
      <w:r>
        <w:rPr>
          <w:rFonts w:hint="eastAsia" w:ascii="宋体" w:hAnsi="宋体" w:eastAsia="宋体" w:cs="宋体"/>
          <w:color w:val="auto"/>
          <w:highlight w:val="none"/>
        </w:rPr>
      </w:r>
      <w:r/>
    </w:p>
    <w:p>
      <w:pPr>
        <w:pStyle w:val="1375"/>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一、总 则</w:t>
      </w:r>
      <w:bookmarkEnd w:id="64"/>
      <w:r/>
      <w:bookmarkEnd w:id="65"/>
      <w:r/>
      <w:bookmarkEnd w:id="66"/>
      <w:r/>
      <w:bookmarkEnd w:id="67"/>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1000"/>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6、相同品牌产品投标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6.3、非单一产品采购项目，采购人确定核心产品，并在招标文件中载明。多家投标人提供的核心产品品牌全部相同的，按前两款规定处理。</w:t>
      </w:r>
      <w:r/>
    </w:p>
    <w:p>
      <w:pPr>
        <w:pStyle w:val="1375"/>
        <w:rPr>
          <w:rFonts w:hint="eastAsia" w:ascii="宋体" w:hAnsi="宋体" w:eastAsia="宋体" w:cs="宋体"/>
          <w:color w:val="auto"/>
          <w:highlight w:val="none"/>
        </w:rPr>
        <w:outlineLvl w:val="1"/>
      </w:pPr>
      <w:r/>
      <w:bookmarkStart w:id="68" w:name="_Toc17916"/>
      <w:r/>
      <w:bookmarkStart w:id="69" w:name="_Toc21335"/>
      <w:r/>
      <w:bookmarkStart w:id="70" w:name="_Toc30610"/>
      <w:r/>
      <w:bookmarkStart w:id="71" w:name="_Toc514054473"/>
      <w:r>
        <w:rPr>
          <w:rFonts w:hint="eastAsia" w:ascii="宋体" w:hAnsi="宋体" w:eastAsia="宋体" w:cs="宋体"/>
          <w:color w:val="auto"/>
          <w:highlight w:val="none"/>
        </w:rPr>
        <w:t xml:space="preserve">二、招标文件</w:t>
      </w:r>
      <w:bookmarkEnd w:id="68"/>
      <w:r/>
      <w:bookmarkEnd w:id="69"/>
      <w:r/>
      <w:bookmarkEnd w:id="70"/>
      <w:r/>
      <w:bookmarkEnd w:id="71"/>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7、招标文件构成</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 </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第四部分：采购需求；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8、招标文件的澄清</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9、招标文件的修改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9.1在投标文件接收截止日期15日前，采购代理机构可以更正公告或补充文件的形式对招标文件进行修改。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 </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9.3为使投标人有充分的时间对招标文件的修改部分进行分析、研究，采购代理机构有权推迟投标文件接收截止日期和开标日期，并将此变更通知所有已获取招标文件的投标人。</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9.4采购代理机构发出的所有补充、修改和变更文件均作为招标文件的组成部分，与招标文件具有同等法律效力。 </w:t>
      </w:r>
      <w:bookmarkStart w:id="72" w:name="EB453bde7f4ddc418fae2aad9fbcd82554"/>
      <w:r>
        <w:rPr>
          <w:rFonts w:hint="eastAsia" w:ascii="宋体" w:hAnsi="宋体" w:cs="宋体"/>
          <w:color w:val="auto"/>
          <w:sz w:val="20"/>
          <w:highlight w:val="none"/>
        </w:rPr>
        <w:t xml:space="preserve"> </w:t>
      </w:r>
      <w:bookmarkEnd w:id="72"/>
      <w:r/>
      <w:bookmarkStart w:id="73" w:name="EBec71fc1696a240c4b620fe1e00b2ce58"/>
      <w:r>
        <w:rPr>
          <w:rFonts w:hint="eastAsia" w:ascii="宋体" w:hAnsi="宋体" w:cs="宋体"/>
          <w:color w:val="auto"/>
          <w:sz w:val="20"/>
          <w:highlight w:val="none"/>
        </w:rPr>
        <w:t xml:space="preserve"> </w:t>
      </w:r>
      <w:bookmarkEnd w:id="73"/>
      <w:r/>
      <w:r/>
    </w:p>
    <w:p>
      <w:pPr>
        <w:pStyle w:val="1375"/>
        <w:rPr>
          <w:rFonts w:hint="eastAsia" w:ascii="宋体" w:hAnsi="宋体" w:eastAsia="宋体" w:cs="宋体"/>
          <w:color w:val="auto"/>
          <w:highlight w:val="none"/>
        </w:rPr>
        <w:outlineLvl w:val="1"/>
      </w:pPr>
      <w:r/>
      <w:bookmarkStart w:id="74" w:name="_Toc26908"/>
      <w:r/>
      <w:bookmarkStart w:id="75" w:name="_Toc514054474"/>
      <w:r/>
      <w:bookmarkStart w:id="76" w:name="_Toc26871"/>
      <w:r/>
      <w:bookmarkStart w:id="77" w:name="_Toc20227"/>
      <w:r>
        <w:rPr>
          <w:rFonts w:hint="eastAsia" w:ascii="宋体" w:hAnsi="宋体" w:eastAsia="宋体" w:cs="宋体"/>
          <w:color w:val="auto"/>
          <w:highlight w:val="none"/>
        </w:rPr>
        <w:t xml:space="preserve">三、投标文件的编制</w:t>
      </w:r>
      <w:bookmarkEnd w:id="74"/>
      <w:r/>
      <w:bookmarkEnd w:id="75"/>
      <w:r/>
      <w:bookmarkEnd w:id="76"/>
      <w:r/>
      <w:bookmarkEnd w:id="77"/>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11.1资格证明文件；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11.1.1具有独立承担民事责任的能力（法人或者其他组织的营业执照等证明文件，自然人的身份证明）；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11.1.2 具有良好的商业信誉和健全的财务会计制度（提供2024年度</w:t>
      </w:r>
      <w:r>
        <w:rPr>
          <w:rFonts w:hint="eastAsia" w:ascii="宋体" w:hAnsi="宋体" w:cs="宋体"/>
          <w:bCs/>
          <w:color w:val="auto"/>
          <w:sz w:val="24"/>
          <w:szCs w:val="24"/>
          <w:highlight w:val="none"/>
          <w:lang w:val="en-US" w:eastAsia="zh-CN"/>
        </w:rPr>
        <w:t xml:space="preserve">或2025年度</w:t>
      </w:r>
      <w:r>
        <w:rPr>
          <w:rFonts w:hint="eastAsia" w:ascii="宋体" w:hAnsi="宋体" w:cs="宋体"/>
          <w:bCs/>
          <w:color w:val="auto"/>
          <w:sz w:val="24"/>
          <w:szCs w:val="24"/>
          <w:highlight w:val="none"/>
        </w:rPr>
        <w:t xml:space="preserve">财务报告，至少包含资产负债表、利润表；或投标截止时间前六个月内银行出具的资信证明；成立不满一年无须提供）；</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11.1.3具有履行合同所必需的设备和专业技术能力（提供书面声明）；</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11.1.4 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11.1.5 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11.1.6法律、行政法规规定的其他条件；</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 </w:t>
      </w:r>
      <w:r>
        <w:rPr>
          <w:rFonts w:hint="eastAsia" w:ascii="宋体" w:hAnsi="宋体" w:cs="宋体"/>
          <w:bCs/>
          <w:color w:val="auto"/>
          <w:sz w:val="24"/>
          <w:szCs w:val="24"/>
          <w:highlight w:val="none"/>
        </w:rPr>
        <w:t xml:space="preserve">拒绝下述供应商参加本次采购活动的情形：</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供应商单位负责人为同一人或者存在直接控股、管理关系的不同供应商，不得参加同一合同项下的政府采购活动。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凡为采购项目提供整体设计、规范编制或者项目管理、监理、检测等服务的供应商，不得再参加本项目的采购活动。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.3</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拒绝列入失信被执行人、重大税收违法案件当事人名单、政府采购严重违法失信行为记录名单的供应商参与政府采购活动。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500" w:lineRule="exact"/>
        <w:rPr>
          <w:rFonts w:hint="eastAsia" w:ascii="宋体" w:hAnsi="宋体" w:cs="宋体"/>
          <w:color w:val="auto"/>
          <w:sz w:val="24"/>
          <w:highlight w:val="none"/>
        </w:rPr>
      </w:pPr>
      <w:r>
        <w:rPr>
          <w:rFonts w:hint="eastAsia" w:ascii="宋体" w:hAnsi="宋体" w:cs="宋体"/>
          <w:bCs/>
          <w:color w:val="auto"/>
          <w:sz w:val="24"/>
          <w:szCs w:val="24"/>
          <w:highlight w:val="none"/>
        </w:rPr>
        <w:t xml:space="preserve">11.3</w:t>
      </w:r>
      <w:r>
        <w:rPr>
          <w:rFonts w:hint="eastAsia" w:ascii="宋体" w:hAnsi="宋体" w:cs="宋体"/>
          <w:color w:val="auto"/>
          <w:sz w:val="24"/>
          <w:highlight w:val="none"/>
        </w:rPr>
        <w:t xml:space="preserve">报价文件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11.3.1开标一览表；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11.3.2明细报价表。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11.4技术文件</w:t>
      </w:r>
      <w:r/>
    </w:p>
    <w:p>
      <w:pPr>
        <w:ind w:firstLine="480"/>
        <w:spacing w:line="500" w:lineRule="exact"/>
        <w:rPr>
          <w:rFonts w:hint="eastAsia" w:ascii="宋体" w:hAnsi="宋体" w:cs="宋体"/>
          <w:color w:val="auto"/>
          <w:sz w:val="24"/>
          <w:highlight w:val="none"/>
        </w:rPr>
      </w:pPr>
      <w:r/>
      <w:bookmarkStart w:id="78" w:name="EB7f6b24a996964930b08d6b290b36e3fd"/>
      <w:r>
        <w:rPr>
          <w:rFonts w:hint="eastAsia" w:ascii="宋体" w:hAnsi="宋体" w:cs="宋体"/>
          <w:color w:val="auto"/>
          <w:sz w:val="24"/>
          <w:highlight w:val="none"/>
        </w:rPr>
        <w:t xml:space="preserve">11.4.1技术响应偏差表</w:t>
      </w:r>
      <w:bookmarkEnd w:id="78"/>
      <w:r>
        <w:rPr>
          <w:rFonts w:hint="eastAsia" w:ascii="宋体" w:hAnsi="宋体" w:cs="宋体"/>
          <w:color w:val="auto"/>
          <w:sz w:val="24"/>
          <w:highlight w:val="none"/>
        </w:rPr>
        <w:t xml:space="preserve">。</w:t>
      </w:r>
      <w:r/>
    </w:p>
    <w:p>
      <w:pPr>
        <w:ind w:firstLine="480"/>
        <w:spacing w:line="500" w:lineRule="exact"/>
        <w:rPr>
          <w:rFonts w:hint="eastAsia" w:ascii="宋体" w:hAnsi="宋体" w:cs="宋体"/>
          <w:bCs/>
          <w:color w:val="auto"/>
          <w:sz w:val="24"/>
          <w:szCs w:val="24"/>
          <w:highlight w:val="none"/>
        </w:rPr>
      </w:pPr>
      <w:r>
        <w:rPr>
          <w:rFonts w:hint="eastAsia" w:ascii="宋体" w:hAnsi="宋体" w:cs="宋体"/>
          <w:color w:val="auto"/>
          <w:sz w:val="24"/>
          <w:highlight w:val="none"/>
        </w:rPr>
        <w:t xml:space="preserve">11.4.2</w:t>
      </w:r>
      <w:r>
        <w:rPr>
          <w:rFonts w:hint="eastAsia" w:ascii="宋体" w:hAnsi="宋体" w:cs="宋体"/>
          <w:bCs/>
          <w:color w:val="auto"/>
          <w:sz w:val="24"/>
          <w:szCs w:val="24"/>
          <w:highlight w:val="none"/>
        </w:rPr>
        <w:t xml:space="preserve">其他技术文件（根据评分点自行提供）</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11.5商务文件</w:t>
      </w:r>
      <w:r/>
    </w:p>
    <w:p>
      <w:pPr>
        <w:ind w:firstLine="480"/>
        <w:spacing w:line="500" w:lineRule="exact"/>
        <w:rPr>
          <w:rFonts w:hint="eastAsia" w:ascii="宋体" w:hAnsi="宋体" w:cs="宋体"/>
          <w:color w:val="auto"/>
          <w:sz w:val="24"/>
          <w:highlight w:val="none"/>
        </w:rPr>
      </w:pPr>
      <w:r/>
      <w:bookmarkStart w:id="79" w:name="EBdc2c24f6358343e896cd43bd6621a619"/>
      <w:r>
        <w:rPr>
          <w:rFonts w:hint="eastAsia" w:ascii="宋体" w:hAnsi="宋体" w:cs="宋体"/>
          <w:color w:val="auto"/>
          <w:sz w:val="24"/>
          <w:highlight w:val="none"/>
        </w:rPr>
        <w:t xml:space="preserve">11.5.1商务响应偏差表；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11.5.2投标人承担类似项目业绩一览表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11.5.3其他商务文件</w:t>
      </w:r>
      <w:r>
        <w:rPr>
          <w:rFonts w:hint="eastAsia" w:ascii="宋体" w:hAnsi="宋体" w:cs="宋体"/>
          <w:bCs/>
          <w:color w:val="auto"/>
          <w:sz w:val="24"/>
          <w:szCs w:val="24"/>
          <w:highlight w:val="none"/>
        </w:rPr>
        <w:t xml:space="preserve">（根据评分点自行提供）</w:t>
      </w:r>
      <w:r>
        <w:rPr>
          <w:rFonts w:hint="eastAsia" w:ascii="宋体" w:hAnsi="宋体" w:cs="宋体"/>
          <w:color w:val="auto"/>
          <w:sz w:val="24"/>
          <w:highlight w:val="none"/>
        </w:rPr>
        <w:t xml:space="preserve">。</w:t>
      </w:r>
      <w:bookmarkEnd w:id="79"/>
      <w:r/>
      <w:r/>
    </w:p>
    <w:p>
      <w:pPr>
        <w:numPr>
          <w:ilvl w:val="0"/>
          <w:numId w:val="6"/>
        </w:num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500" w:lineRule="exact"/>
        <w:rPr>
          <w:rFonts w:hint="eastAsia"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80" w:name="EB54dd097a55df4796bd5f9b6bdf2ddc40"/>
      <w:r>
        <w:rPr>
          <w:rFonts w:hint="eastAsia" w:ascii="宋体" w:hAnsi="宋体" w:cs="宋体"/>
          <w:color w:val="auto"/>
          <w:sz w:val="24"/>
          <w:highlight w:val="none"/>
        </w:rPr>
        <w:t xml:space="preserve">货物设计、制造、包装、运输、保险、装卸、安装调试、检测验收、技术培训、售后服务、质保期服务、税金以及交付使用过程中涉及到的其他一切费用。</w:t>
      </w:r>
      <w:bookmarkEnd w:id="80"/>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numPr>
          <w:ilvl w:val="0"/>
          <w:numId w:val="7"/>
        </w:num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招标代理服务费</w:t>
      </w:r>
      <w:r/>
    </w:p>
    <w:p>
      <w:pPr>
        <w:numPr>
          <w:ilvl w:val="0"/>
          <w:numId w:val="0"/>
        </w:numPr>
        <w:ind w:firstLine="480"/>
        <w:spacing w:line="500" w:lineRule="exact"/>
        <w:rPr>
          <w:rFonts w:hint="default" w:ascii="宋体" w:hAnsi="宋体" w:eastAsia="宋体" w:cs="宋体"/>
          <w:b w:val="0"/>
          <w:bCs/>
          <w:color w:val="auto"/>
          <w:sz w:val="24"/>
          <w:highlight w:val="none"/>
        </w:rPr>
      </w:pPr>
      <w:r>
        <w:rPr>
          <w:rFonts w:hint="eastAsia" w:ascii="宋体" w:hAnsi="宋体" w:cs="宋体"/>
          <w:b w:val="0"/>
          <w:bCs/>
          <w:color w:val="auto"/>
          <w:sz w:val="24"/>
          <w:highlight w:val="none"/>
          <w:lang w:val="en-US" w:eastAsia="zh-CN"/>
        </w:rPr>
        <w:t xml:space="preserve">15.1本项目预算包含招标服务费，采购人不额外支付，投标人的投标报价需包含该费用。</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15.2根据采购人与采购代理的委托协议中约定的情形，本项目</w:t>
      </w:r>
      <w:r>
        <w:rPr>
          <w:rFonts w:hint="eastAsia" w:ascii="宋体" w:hAnsi="宋体" w:cs="宋体"/>
          <w:color w:val="auto"/>
          <w:sz w:val="24"/>
          <w:highlight w:val="none"/>
        </w:rPr>
        <w:t xml:space="preserve">招标代理服务费按发改价格【2011】534号文</w:t>
      </w:r>
      <w:r>
        <w:rPr>
          <w:rFonts w:hint="eastAsia" w:ascii="宋体" w:hAnsi="宋体" w:cs="宋体"/>
          <w:color w:val="auto"/>
          <w:sz w:val="24"/>
          <w:highlight w:val="none"/>
          <w:lang w:val="en-US" w:eastAsia="zh-CN"/>
        </w:rPr>
        <w:t xml:space="preserve">收费标准的79%</w:t>
      </w:r>
      <w:r>
        <w:rPr>
          <w:rFonts w:hint="eastAsia" w:ascii="宋体" w:hAnsi="宋体" w:cs="宋体"/>
          <w:color w:val="auto"/>
          <w:sz w:val="24"/>
          <w:highlight w:val="none"/>
        </w:rPr>
        <w:t xml:space="preserve">收取，由中标</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支付给采购代理机构。</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16、投标有效期</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16.1在投标人须知前附表规定的投标有效期内，投标人不得要求撤销或者修改其投标文件。 </w:t>
      </w:r>
      <w:r/>
    </w:p>
    <w:p>
      <w:pPr>
        <w:ind w:firstLine="480"/>
        <w:spacing w:line="500" w:lineRule="exact"/>
        <w:rPr>
          <w:rFonts w:hint="eastAsia" w:ascii="宋体" w:hAnsi="宋体" w:cs="宋体"/>
          <w:color w:val="auto"/>
          <w:highlight w:val="none"/>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81" w:name="EB12ed6b870f334fa092f7ed1f9a9dbab8"/>
      <w:r>
        <w:rPr>
          <w:rFonts w:hint="eastAsia" w:ascii="宋体" w:hAnsi="宋体" w:cs="宋体"/>
          <w:color w:val="auto"/>
          <w:sz w:val="20"/>
          <w:highlight w:val="none"/>
        </w:rPr>
        <w:t xml:space="preserve"> </w:t>
      </w:r>
      <w:bookmarkEnd w:id="81"/>
      <w:r/>
      <w:bookmarkStart w:id="82" w:name="EB5d36e8077cc64e309c0c0f0cd8a6f496"/>
      <w:r>
        <w:rPr>
          <w:rFonts w:hint="eastAsia" w:ascii="宋体" w:hAnsi="宋体" w:cs="宋体"/>
          <w:color w:val="auto"/>
          <w:sz w:val="20"/>
          <w:highlight w:val="none"/>
        </w:rPr>
        <w:t xml:space="preserve"> </w:t>
      </w:r>
      <w:bookmarkEnd w:id="82"/>
      <w:r/>
      <w:r/>
    </w:p>
    <w:p>
      <w:pPr>
        <w:pStyle w:val="1375"/>
        <w:rPr>
          <w:rFonts w:hint="eastAsia" w:ascii="宋体" w:hAnsi="宋体" w:eastAsia="宋体" w:cs="宋体"/>
          <w:color w:val="auto"/>
          <w:highlight w:val="none"/>
        </w:rPr>
        <w:outlineLvl w:val="1"/>
      </w:pPr>
      <w:r/>
      <w:bookmarkStart w:id="83" w:name="_Toc9292"/>
      <w:r/>
      <w:bookmarkStart w:id="84" w:name="_Toc5409"/>
      <w:r/>
      <w:bookmarkStart w:id="85" w:name="_Toc26211"/>
      <w:r/>
      <w:bookmarkStart w:id="86" w:name="_Toc514054475"/>
      <w:r>
        <w:rPr>
          <w:rFonts w:hint="eastAsia" w:ascii="宋体" w:hAnsi="宋体" w:eastAsia="宋体" w:cs="宋体"/>
          <w:color w:val="auto"/>
          <w:highlight w:val="none"/>
        </w:rPr>
        <w:t xml:space="preserve">四、投标文件的提交</w:t>
      </w:r>
      <w:bookmarkEnd w:id="83"/>
      <w:r/>
      <w:bookmarkEnd w:id="84"/>
      <w:r/>
      <w:bookmarkEnd w:id="85"/>
      <w:r/>
      <w:bookmarkEnd w:id="86"/>
      <w:r/>
      <w:r/>
    </w:p>
    <w:p>
      <w:pPr>
        <w:ind w:firstLine="482"/>
        <w:spacing w:line="500" w:lineRule="exact"/>
        <w:rPr>
          <w:rFonts w:hint="eastAsia" w:ascii="宋体" w:hAnsi="宋体" w:cs="宋体"/>
          <w:b/>
          <w:color w:val="auto"/>
          <w:sz w:val="24"/>
          <w:highlight w:val="none"/>
        </w:rPr>
        <w:outlineLvl w:val="2"/>
      </w:pPr>
      <w:r/>
      <w:bookmarkStart w:id="87" w:name="_Toc514054476"/>
      <w:r/>
      <w:bookmarkStart w:id="88" w:name="_Toc11452"/>
      <w:r>
        <w:rPr>
          <w:rFonts w:hint="eastAsia" w:ascii="宋体" w:hAnsi="宋体" w:cs="宋体"/>
          <w:b/>
          <w:color w:val="auto"/>
          <w:sz w:val="24"/>
          <w:highlight w:val="none"/>
        </w:rPr>
        <w:t xml:space="preserve">17.1、投标文件的提交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17.1.1 电子投标文件的递交</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bookmarkStart w:id="89" w:name="_Toc20823298"/>
      <w:r/>
      <w:bookmarkEnd w:id="89"/>
      <w:r/>
      <w:bookmarkStart w:id="90" w:name="_Toc16938542"/>
      <w:r/>
      <w:bookmarkEnd w:id="90"/>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17.2.1投标人上传电子投标文件的时间不得迟于招标公告中规定的投标截止时间。</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投标人应充分考虑到网络环境、网络带宽等风险因素，如因投标人自身原因造成的电子投标文件上传不成功的按照本招标文件第二部分第18.1.2条 规定做无效投标处理。</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rPr>
          <w:rFonts w:hint="eastAsia"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520" w:lineRule="exact"/>
        <w:rPr>
          <w:rFonts w:hint="eastAsia" w:ascii="宋体" w:hAnsi="宋体" w:cs="宋体"/>
          <w:color w:val="auto"/>
          <w:sz w:val="20"/>
          <w:highlight w:val="none"/>
        </w:rPr>
      </w:pPr>
      <w:r>
        <w:rPr>
          <w:rFonts w:hint="eastAsia" w:ascii="宋体" w:hAnsi="宋体" w:cs="宋体"/>
          <w:color w:val="auto"/>
          <w:sz w:val="24"/>
          <w:highlight w:val="none"/>
        </w:rPr>
        <w:t xml:space="preserve">17.3.1</w:t>
      </w:r>
      <w:bookmarkStart w:id="91" w:name="EB200c38d7a1c345f29b604b38d510a951"/>
      <w:r>
        <w:rPr>
          <w:rFonts w:hint="eastAsia" w:ascii="宋体" w:hAnsi="宋体" w:cs="宋体"/>
          <w:color w:val="auto"/>
          <w:sz w:val="24"/>
          <w:highlight w:val="none"/>
        </w:rPr>
        <w:t xml:space="preserve">采购代理机构拒绝接收在其规定的投标截止时间后上传的任何投标文件。</w:t>
      </w:r>
      <w:r>
        <w:rPr>
          <w:rFonts w:hint="eastAsia" w:ascii="宋体" w:hAnsi="宋体" w:cs="宋体"/>
          <w:color w:val="auto"/>
          <w:sz w:val="20"/>
          <w:highlight w:val="none"/>
        </w:rPr>
        <w:t xml:space="preserve"> </w:t>
      </w:r>
      <w:bookmarkEnd w:id="91"/>
      <w:r/>
      <w:r/>
    </w:p>
    <w:p>
      <w:pPr>
        <w:ind w:firstLine="480"/>
        <w:spacing w:line="520" w:lineRule="exact"/>
        <w:rPr>
          <w:rFonts w:hint="eastAsia" w:ascii="宋体" w:hAnsi="宋体" w:cs="宋体"/>
          <w:b/>
          <w:bCs/>
          <w:color w:val="auto"/>
          <w:sz w:val="24"/>
          <w:highlight w:val="none"/>
        </w:rPr>
        <w:outlineLvl w:val="2"/>
      </w:pPr>
      <w:r/>
      <w:bookmarkStart w:id="92" w:name="_Toc20823300"/>
      <w:r/>
      <w:bookmarkStart w:id="93" w:name="_Toc16938544"/>
      <w:r/>
      <w:bookmarkStart w:id="94" w:name="_Toc513029228"/>
      <w:r>
        <w:rPr>
          <w:rFonts w:hint="eastAsia" w:ascii="宋体" w:hAnsi="宋体" w:cs="宋体"/>
          <w:b/>
          <w:bCs/>
          <w:color w:val="auto"/>
          <w:sz w:val="24"/>
          <w:highlight w:val="none"/>
        </w:rPr>
        <w:t xml:space="preserve">17.4、投标文件的撤回和修改</w:t>
      </w:r>
      <w:bookmarkEnd w:id="92"/>
      <w:r/>
      <w:bookmarkEnd w:id="93"/>
      <w:r/>
      <w:bookmarkEnd w:id="94"/>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17.4.1.1电子投标文件的撤回</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17.4.1.2投标人撤回电子投标文件，则认为其不再参与本项目投标活动。</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 投标文件的修改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17.4.2.1投标人可在投标截止时间前，对其电子投标文件进行修改，具体操作方法见《操作手册》。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17.4.2.2在投标截止时间之后，投标人不得对其电子投标文件作任何修改。</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17.4.3在投标截止时间至招标文件中规定的投标有效期满之间的这段时间内，投标人不得撤回其投标。</w:t>
      </w:r>
      <w:r/>
    </w:p>
    <w:p>
      <w:pPr>
        <w:pStyle w:val="1375"/>
        <w:rPr>
          <w:rFonts w:hint="eastAsia" w:ascii="宋体" w:hAnsi="宋体" w:eastAsia="宋体" w:cs="宋体"/>
          <w:color w:val="auto"/>
          <w:highlight w:val="none"/>
        </w:rPr>
        <w:outlineLvl w:val="1"/>
      </w:pPr>
      <w:r/>
      <w:bookmarkStart w:id="95" w:name="_Toc30306"/>
      <w:r/>
      <w:bookmarkStart w:id="96" w:name="_Toc27625"/>
      <w:r>
        <w:rPr>
          <w:rFonts w:hint="eastAsia" w:ascii="宋体" w:hAnsi="宋体" w:eastAsia="宋体" w:cs="宋体"/>
          <w:color w:val="auto"/>
          <w:highlight w:val="none"/>
        </w:rPr>
        <w:t xml:space="preserve">五、无效标、投标被拒绝、串通投标认定条款</w:t>
      </w:r>
      <w:bookmarkEnd w:id="87"/>
      <w:r/>
      <w:bookmarkEnd w:id="88"/>
      <w:r/>
      <w:bookmarkEnd w:id="95"/>
      <w:r/>
      <w:bookmarkEnd w:id="96"/>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97" w:name="EB94942e5430df4fb8a077f3cf7667f212"/>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18.1.1投标人在苏采云系统规定的时间内未成功解密电子投标文件的。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18.1.2投标人未按照招标文件要求上传电子投标文件的。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18.1.3同一投标人提交两个（含两个）以上不同的投标报价的。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18.1.4投标人不具备招标文件中规定资格要求的（以文字表明的实质性要求和标注“★”的内容均为实质性要求）。</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18.1.5投标人的报价超过了采购预算或最高限价的。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18.1.6未通过符合性审查的。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18.1.7不符合招标文件中规定的实质性要求和条件的。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18.1.9投标文件含有采购人不能接受的附加条件的。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18.1.12投标人所投标产品不符合招标文件中所列国家强制性标准的；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投标文件未按照招标文件要求加盖公章的。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投标人有本招标文件规定的恶意串通投标情形的；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其它评标委员会认为有必要取消的投标；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18.1.1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其他法律、法规及本招标文件规定的属无效投标的情形。</w:t>
      </w:r>
      <w:bookmarkEnd w:id="97"/>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19.4评标委员会认定招标文件存在歧义、重大缺陷导致评审工作无法进行。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19.5因苏采云系统故障原因造成开标不成功的。</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19.6投标截止时间结束后参加投标的供应商不足三家的处理：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1375"/>
        <w:rPr>
          <w:rFonts w:hint="eastAsia" w:ascii="宋体" w:hAnsi="宋体" w:eastAsia="宋体" w:cs="宋体"/>
          <w:color w:val="auto"/>
          <w:highlight w:val="none"/>
        </w:rPr>
        <w:outlineLvl w:val="1"/>
      </w:pPr>
      <w:r/>
      <w:bookmarkStart w:id="98" w:name="_Toc11517"/>
      <w:r/>
      <w:bookmarkStart w:id="99" w:name="_Toc514054477"/>
      <w:r/>
      <w:bookmarkStart w:id="100" w:name="_Toc13553"/>
      <w:r/>
      <w:bookmarkStart w:id="101" w:name="_Toc29013"/>
      <w:r>
        <w:rPr>
          <w:rFonts w:hint="eastAsia" w:ascii="宋体" w:hAnsi="宋体" w:eastAsia="宋体" w:cs="宋体"/>
          <w:color w:val="auto"/>
          <w:highlight w:val="none"/>
        </w:rPr>
        <w:t xml:space="preserve">六、开标、资格审查、评标程序</w:t>
      </w:r>
      <w:bookmarkEnd w:id="98"/>
      <w:r/>
      <w:bookmarkEnd w:id="99"/>
      <w:r/>
      <w:bookmarkEnd w:id="100"/>
      <w:r/>
      <w:bookmarkEnd w:id="101"/>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23.2开标仪式由采购代理机构组织。苏采云系统将自动对项目进行开标，并宣布各投标人名称和投标价格。</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23.3投标人在开标过程中涉及到的投标文件解密、开标结果确认等工作，应按照《操作手册》规定执行。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500" w:lineRule="exact"/>
        <w:rPr>
          <w:rFonts w:hint="eastAsia" w:ascii="宋体" w:hAnsi="宋体" w:cs="宋体"/>
          <w:color w:val="auto"/>
          <w:sz w:val="24"/>
          <w:highlight w:val="none"/>
        </w:rPr>
      </w:pPr>
      <w:r/>
      <w:bookmarkStart w:id="102"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102"/>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27.2在评标过程中，投标人不得以任何行为影响评标过程，否则其投标文件将被作为无效投标文件。</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27.3采购代理机构和评标委员会不向未中标的投标人解释未中标原因，也不公布评标过程中的相关细节。</w:t>
      </w:r>
      <w:r/>
    </w:p>
    <w:p>
      <w:pPr>
        <w:ind w:firstLine="480"/>
        <w:spacing w:line="520" w:lineRule="exact"/>
        <w:rPr>
          <w:rFonts w:hint="eastAsia" w:ascii="宋体" w:hAnsi="宋体" w:cs="宋体"/>
          <w:color w:val="auto"/>
          <w:highlight w:val="none"/>
        </w:rPr>
      </w:pPr>
      <w:r>
        <w:rPr>
          <w:rFonts w:hint="eastAsia" w:ascii="宋体" w:hAnsi="宋体" w:cs="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103"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103"/>
      <w:r>
        <w:rPr>
          <w:rFonts w:hint="eastAsia" w:ascii="宋体" w:hAnsi="宋体" w:cs="宋体"/>
          <w:color w:val="auto"/>
          <w:sz w:val="24"/>
          <w:highlight w:val="none"/>
        </w:rPr>
        <w:t xml:space="preserve">重大偏离的认定须经评标委员会三分之二以上同意。</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28.5推荐中标候选人。评标委员会按照招标文件中规定的评标方法和标准推荐中标候选人。</w:t>
      </w:r>
      <w:bookmarkStart w:id="104" w:name="EB66024636071342209da8bda483232040"/>
      <w:r>
        <w:rPr>
          <w:rFonts w:hint="eastAsia" w:ascii="宋体" w:hAnsi="宋体" w:cs="宋体"/>
          <w:color w:val="auto"/>
          <w:sz w:val="24"/>
          <w:highlight w:val="none"/>
        </w:rPr>
        <w:t xml:space="preserve"> </w:t>
      </w:r>
      <w:bookmarkEnd w:id="104"/>
      <w:r/>
      <w:r/>
    </w:p>
    <w:p>
      <w:pPr>
        <w:numPr>
          <w:ilvl w:val="0"/>
          <w:numId w:val="8"/>
        </w:numPr>
        <w:ind w:firstLine="482"/>
        <w:spacing w:line="500" w:lineRule="exact"/>
        <w:rPr>
          <w:rFonts w:hint="eastAsia" w:ascii="宋体" w:hAnsi="宋体" w:cs="宋体"/>
          <w:b/>
          <w:bCs/>
          <w:color w:val="auto"/>
          <w:sz w:val="24"/>
          <w:highlight w:val="none"/>
        </w:rPr>
      </w:pPr>
      <w:r/>
      <w:bookmarkStart w:id="105" w:name="EBf6bd108017b14bde8ec3ea4804c87c27"/>
      <w:r>
        <w:rPr>
          <w:rFonts w:hint="eastAsia" w:ascii="宋体" w:hAnsi="宋体" w:cs="宋体"/>
          <w:b/>
          <w:bCs/>
          <w:color w:val="auto"/>
          <w:sz w:val="24"/>
          <w:highlight w:val="none"/>
        </w:rPr>
        <w:t xml:space="preserve">政府采购政策功能落实</w:t>
      </w:r>
      <w:r/>
    </w:p>
    <w:p>
      <w:pPr>
        <w:ind w:firstLine="480"/>
        <w:spacing w:line="500" w:lineRule="exact"/>
        <w:rPr>
          <w:rFonts w:hint="eastAsia" w:ascii="宋体" w:hAnsi="宋体" w:eastAsia="宋体" w:cs="宋体"/>
          <w:color w:val="auto"/>
          <w:sz w:val="24"/>
          <w:szCs w:val="24"/>
          <w:highlight w:val="none"/>
        </w:rPr>
      </w:pPr>
      <w:r/>
      <w:bookmarkStart w:id="106" w:name="EBd9bc59d5f2ed4fb8a64ee2e373d8cc72"/>
      <w:r/>
      <w:bookmarkStart w:id="107" w:name="_Toc9744"/>
      <w:r/>
      <w:bookmarkStart w:id="108" w:name="_Toc23173"/>
      <w:r/>
      <w:bookmarkStart w:id="109" w:name="_Toc514054478"/>
      <w:r/>
      <w:bookmarkStart w:id="110" w:name="_Toc5167"/>
      <w:r/>
      <w:bookmarkStart w:id="111" w:name="_Toc81493168"/>
      <w:r>
        <w:rPr>
          <w:rFonts w:hint="eastAsia" w:ascii="宋体" w:hAnsi="宋体" w:eastAsia="宋体" w:cs="宋体"/>
          <w:color w:val="auto"/>
          <w:sz w:val="24"/>
          <w:szCs w:val="24"/>
          <w:highlight w:val="none"/>
        </w:rPr>
        <w:t xml:space="preserve">29.1 政府采购促进中小企业发展，在政府采购活动中，供应商提供的货物、工程或者服务符合下列情形的，享受中小企业扶持政策：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提供的产品属于信息安全产品的，供应商应当选择经国家认证的信息安全产品投标，并提供由中国信息安全认证中心按国家标准认证颁发的有效认证证书复印件。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 提供的产品属于政府强制采购节能产品的，供应商应当选择依据国家标准中二级能效（水效）指标认证的节能产品投标，并提供有效的节能产品认证证书复印件。</w:t>
      </w:r>
      <w:bookmarkEnd w:id="106"/>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29.8进口产品政策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（2）允许进口产品参加的，满足需求的国内产品可以参加。</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29.10落实政府采购《绿色建筑和绿色建材政府采购需求标准》（财库〔2022〕35号文）和《政府采购支持绿色建材促进建筑品质提升政策项目实施指南》（财办库〔2023〕52号）文件标准。</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29.11 支持乡村产业振兴管理：落实《关于运用政府采购政策支持乡村产业振兴的通知》（财库〔2021〕19号）有关要求。</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29.12</w:t>
      </w:r>
      <w:r>
        <w:rPr>
          <w:rFonts w:hint="eastAsia" w:ascii="宋体" w:hAnsi="宋体" w:eastAsia="宋体" w:cs="宋体"/>
          <w:color w:val="auto"/>
          <w:sz w:val="24"/>
          <w:szCs w:val="24"/>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auto"/>
          <w:sz w:val="24"/>
          <w:szCs w:val="24"/>
          <w:highlight w:val="none"/>
          <w:lang w:eastAsia="zh-CN"/>
        </w:rPr>
        <w:t xml:space="preserve">提高</w:t>
      </w:r>
      <w:r>
        <w:rPr>
          <w:rFonts w:hint="eastAsia" w:ascii="宋体" w:hAnsi="宋体" w:eastAsia="宋体" w:cs="宋体"/>
          <w:color w:val="auto"/>
          <w:sz w:val="24"/>
          <w:szCs w:val="24"/>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29.13</w:t>
      </w:r>
      <w:r>
        <w:rPr>
          <w:rFonts w:hint="eastAsia" w:ascii="宋体" w:hAnsi="宋体" w:eastAsia="宋体" w:cs="宋体"/>
          <w:color w:val="auto"/>
          <w:sz w:val="24"/>
          <w:szCs w:val="24"/>
          <w:highlight w:val="none"/>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29.14</w:t>
      </w:r>
      <w:r>
        <w:rPr>
          <w:rFonts w:hint="eastAsia" w:ascii="宋体" w:hAnsi="宋体" w:eastAsia="宋体" w:cs="宋体"/>
          <w:color w:val="auto"/>
          <w:sz w:val="24"/>
          <w:szCs w:val="24"/>
          <w:highlight w:val="none"/>
        </w:rPr>
        <w:t xml:space="preserve">创新产品采购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 </w:t>
      </w:r>
      <w:r>
        <w:rPr>
          <w:rFonts w:hint="eastAsia" w:ascii="宋体" w:hAnsi="宋体" w:eastAsia="宋体" w:cs="宋体"/>
          <w:color w:val="auto"/>
          <w:sz w:val="24"/>
          <w:szCs w:val="24"/>
          <w:highlight w:val="none"/>
        </w:rPr>
        <w:t xml:space="preserve">网络产品、市场准入类产品采购</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网络关键设备和网络安全专用产品目录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w:t>
      </w:r>
      <w:r>
        <w:rPr>
          <w:rFonts w:hint="eastAsia" w:ascii="宋体" w:hAnsi="宋体" w:eastAsia="宋体" w:cs="宋体"/>
          <w:color w:val="auto"/>
          <w:sz w:val="24"/>
          <w:szCs w:val="24"/>
          <w:highlight w:val="none"/>
        </w:rPr>
        <w:t xml:space="preserve">.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落实《关于在全省政府采购领域推行电子履约保函（保险）的通知》（苏财购〔2023〕150号）。</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政府采购中实施本国产品标准及相关政策</w:t>
      </w:r>
      <w:r>
        <w:rPr>
          <w:rFonts w:hint="eastAsia" w:ascii="宋体" w:hAnsi="宋体" w:cs="宋体"/>
          <w:color w:val="auto"/>
          <w:sz w:val="24"/>
          <w:szCs w:val="24"/>
          <w:highlight w:val="none"/>
          <w:lang w:eastAsia="zh-CN"/>
        </w:rPr>
        <w:t xml:space="preserve">：</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1.本项目对采购本国产品给予政策支持。</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24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29.17.</w:t>
      </w:r>
      <w:r>
        <w:rPr>
          <w:rFonts w:hint="eastAsia" w:ascii="宋体" w:hAnsi="宋体" w:eastAsia="宋体" w:cs="宋体"/>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240"/>
        <w:spacing w:line="50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 xml:space="preserve">29.1</w:t>
      </w:r>
      <w:r>
        <w:rPr>
          <w:rFonts w:hint="eastAsia" w:ascii="宋体" w:hAnsi="宋体" w:cs="宋体"/>
          <w:b w:val="0"/>
          <w:bCs w:val="0"/>
          <w:i w:val="0"/>
          <w:iCs w:val="0"/>
          <w:color w:val="auto"/>
          <w:sz w:val="24"/>
          <w:szCs w:val="24"/>
          <w:highlight w:val="none"/>
          <w:lang w:val="en-US" w:eastAsia="zh-CN"/>
        </w:rPr>
        <w:t xml:space="preserve">8</w:t>
      </w:r>
      <w:r>
        <w:rPr>
          <w:rFonts w:hint="eastAsia" w:ascii="宋体" w:hAnsi="宋体" w:eastAsia="宋体" w:cs="宋体"/>
          <w:b w:val="0"/>
          <w:bCs w:val="0"/>
          <w:i w:val="0"/>
          <w:iCs w:val="0"/>
          <w:color w:val="auto"/>
          <w:sz w:val="24"/>
          <w:szCs w:val="24"/>
          <w:highlight w:val="none"/>
          <w:lang w:val="en-US" w:eastAsia="zh-CN"/>
        </w:rPr>
        <w:t xml:space="preserve">根据财库〔2026〕2号文件，评审委员会启动异常低价投标审查的情形和具体要求，包括：</w:t>
      </w:r>
      <w:r/>
    </w:p>
    <w:p>
      <w:pPr>
        <w:ind w:firstLine="240"/>
        <w:spacing w:line="50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 xml:space="preserve">（一）1.投标报价低于全部通过符合性审查供应商投标报价平均值50%的，即投标报价&lt;全部通过符合性审查供应商投标报价平均值×50%；</w:t>
      </w:r>
      <w:r/>
    </w:p>
    <w:p>
      <w:pPr>
        <w:ind w:firstLine="240"/>
        <w:spacing w:line="50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 xml:space="preserve">2.投标报价低于通过符合性审查的次低报价供应商投标报价50%的，即投标报价&lt;通过符合性审查的次低报价供应商投标报价×50%；</w:t>
      </w:r>
      <w:r/>
    </w:p>
    <w:p>
      <w:pPr>
        <w:ind w:firstLine="240"/>
        <w:spacing w:line="500" w:lineRule="exact"/>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 xml:space="preserve">3.投标报价低于采购项目最高限价45%的，即投标报价&lt;采购项目最高限价×45%；</w:t>
      </w:r>
      <w:r/>
    </w:p>
    <w:p>
      <w:pPr>
        <w:ind w:firstLine="240"/>
        <w:spacing w:line="500" w:lineRule="exact"/>
        <w:rPr>
          <w:rFonts w:hint="eastAsia" w:ascii="宋体" w:hAnsi="宋体" w:eastAsia="宋体" w:cs="宋体"/>
          <w:b/>
          <w:bCs/>
          <w:i/>
          <w:iCs/>
          <w:color w:val="auto"/>
          <w:sz w:val="24"/>
          <w:szCs w:val="24"/>
          <w:highlight w:val="none"/>
        </w:rPr>
      </w:pPr>
      <w:r>
        <w:rPr>
          <w:rFonts w:hint="eastAsia" w:ascii="宋体" w:hAnsi="宋体" w:eastAsia="宋体" w:cs="宋体"/>
          <w:b w:val="0"/>
          <w:bCs w:val="0"/>
          <w:i w:val="0"/>
          <w:iCs w:val="0"/>
          <w:color w:val="auto"/>
          <w:sz w:val="24"/>
          <w:szCs w:val="24"/>
          <w:highlight w:val="none"/>
          <w:lang w:val="en-US" w:eastAsia="zh-CN"/>
        </w:rPr>
        <w:t xml:space="preserve">4.评审委员会基于专业判断，认为供应商报价过低，有可能影响产品质量或者不能诚信履约的其他情形。</w:t>
      </w:r>
      <w:r/>
    </w:p>
    <w:p>
      <w:pPr>
        <w:ind w:firstLine="241"/>
        <w:spacing w:line="500" w:lineRule="exact"/>
        <w:rPr>
          <w:rFonts w:hint="default" w:ascii="宋体" w:hAnsi="宋体" w:eastAsia="宋体" w:cs="宋体"/>
          <w:b/>
          <w:bCs/>
          <w:i w:val="0"/>
          <w:iCs w:val="0"/>
          <w:color w:val="auto"/>
          <w:sz w:val="24"/>
          <w:szCs w:val="24"/>
          <w:highlight w:val="none"/>
        </w:rPr>
      </w:pPr>
      <w:r>
        <w:rPr>
          <w:rFonts w:hint="eastAsia" w:ascii="宋体" w:hAnsi="宋体" w:cs="宋体"/>
          <w:b/>
          <w:bCs/>
          <w:i w:val="0"/>
          <w:iCs w:val="0"/>
          <w:color w:val="auto"/>
          <w:sz w:val="24"/>
          <w:szCs w:val="24"/>
          <w:highlight w:val="none"/>
          <w:lang w:val="en-US" w:eastAsia="zh-CN"/>
        </w:rPr>
        <w:t xml:space="preserve">提醒：采购人可以结合具体项目实际情况，提高上述第1项至第3项中启动异常低价投标（响应）审查的数值标准，但是最高不得超过65%。相关法律法规对供应商报价有规定的，从其规定。</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（二）评审委员会启动异常低价投标审查后，属于前述第1项至第4项情形的，相关供应商</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未按要求提供相关材料的，不享受相关政策。</w:t>
      </w:r>
      <w:r/>
    </w:p>
    <w:p>
      <w:pPr>
        <w:ind w:firstLine="24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在本项目政府采购活动过程中，如果所执行的标准有更新的，按照最新标准执行。</w:t>
      </w:r>
      <w:r/>
    </w:p>
    <w:p>
      <w:pPr>
        <w:pStyle w:val="1375"/>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七、中标及合同签订</w:t>
      </w:r>
      <w:bookmarkEnd w:id="107"/>
      <w:r/>
      <w:bookmarkEnd w:id="108"/>
      <w:r/>
      <w:bookmarkEnd w:id="109"/>
      <w:r/>
      <w:bookmarkEnd w:id="110"/>
      <w:r/>
      <w:bookmarkEnd w:id="111"/>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500" w:lineRule="exact"/>
        <w:rPr>
          <w:rFonts w:hint="eastAsia" w:ascii="宋体" w:hAnsi="宋体" w:cs="宋体"/>
          <w:color w:val="auto"/>
          <w:sz w:val="24"/>
          <w:highlight w:val="none"/>
        </w:rPr>
      </w:pPr>
      <w:r/>
      <w:bookmarkStart w:id="112"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12"/>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31.2 在中标结果公告届满之前，中标人被列为失信被执行人的，取消其中标资格，并重新确定中标人。</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rPr>
          <w:rFonts w:hint="eastAsia" w:ascii="宋体" w:hAnsi="宋体" w:cs="宋体"/>
          <w:color w:val="auto"/>
          <w:sz w:val="24"/>
          <w:szCs w:val="24"/>
          <w:highlight w:val="none"/>
        </w:rPr>
      </w:pPr>
      <w:r/>
      <w:bookmarkStart w:id="113" w:name="EB3094b551b51c42ca93e0255d679fb06f"/>
      <w:r>
        <w:rPr>
          <w:rFonts w:hint="eastAsia" w:ascii="宋体" w:hAnsi="宋体" w:cs="宋体"/>
          <w:color w:val="auto"/>
          <w:sz w:val="24"/>
          <w:szCs w:val="24"/>
          <w:highlight w:val="none"/>
        </w:rPr>
        <w:t xml:space="preserve">见前附表。 </w:t>
      </w:r>
      <w:bookmarkEnd w:id="113"/>
      <w:r/>
      <w:bookmarkStart w:id="114" w:name="EB0d6067c6e00d44b1ad5603550c455e87"/>
      <w:r>
        <w:rPr>
          <w:rFonts w:hint="eastAsia" w:ascii="宋体" w:hAnsi="宋体" w:cs="宋体"/>
          <w:color w:val="auto"/>
          <w:sz w:val="24"/>
          <w:szCs w:val="24"/>
          <w:highlight w:val="none"/>
        </w:rPr>
        <w:t xml:space="preserve"> </w:t>
      </w:r>
      <w:bookmarkEnd w:id="114"/>
      <w:r/>
      <w:r/>
    </w:p>
    <w:p>
      <w:pPr>
        <w:pStyle w:val="1375"/>
        <w:rPr>
          <w:rFonts w:hint="eastAsia" w:ascii="宋体" w:hAnsi="宋体" w:eastAsia="宋体" w:cs="宋体"/>
          <w:color w:val="auto"/>
          <w:highlight w:val="none"/>
        </w:rPr>
        <w:outlineLvl w:val="1"/>
      </w:pPr>
      <w:r/>
      <w:bookmarkStart w:id="115" w:name="_Toc25599"/>
      <w:r/>
      <w:bookmarkStart w:id="116" w:name="_Toc81493169"/>
      <w:r/>
      <w:bookmarkStart w:id="117" w:name="_Toc514054479"/>
      <w:r/>
      <w:bookmarkStart w:id="118" w:name="_Toc14752"/>
      <w:r/>
      <w:bookmarkStart w:id="119" w:name="_Toc31894"/>
      <w:r>
        <w:rPr>
          <w:rFonts w:hint="eastAsia" w:ascii="宋体" w:hAnsi="宋体" w:eastAsia="宋体" w:cs="宋体"/>
          <w:color w:val="auto"/>
          <w:highlight w:val="none"/>
        </w:rPr>
        <w:t xml:space="preserve">八、验收及付款</w:t>
      </w:r>
      <w:bookmarkEnd w:id="115"/>
      <w:r/>
      <w:bookmarkEnd w:id="116"/>
      <w:r/>
      <w:bookmarkEnd w:id="117"/>
      <w:r/>
      <w:bookmarkEnd w:id="118"/>
      <w:r/>
      <w:bookmarkEnd w:id="119"/>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500" w:lineRule="exact"/>
        <w:rPr>
          <w:rFonts w:hint="eastAsia" w:ascii="宋体" w:hAnsi="宋体" w:cs="宋体"/>
          <w:color w:val="auto"/>
          <w:sz w:val="24"/>
          <w:highlight w:val="none"/>
        </w:rPr>
      </w:pPr>
      <w:r/>
      <w:bookmarkStart w:id="120" w:name="EBbbb2492ed6b84c9193a6bb6f72a512f3"/>
      <w:r>
        <w:rPr>
          <w:rFonts w:hint="eastAsia" w:ascii="宋体" w:hAnsi="宋体" w:cs="宋体"/>
          <w:color w:val="auto"/>
          <w:sz w:val="24"/>
          <w:highlight w:val="none"/>
        </w:rPr>
        <w:t xml:space="preserve">35.1由采购人组织验收，中标人配合。</w:t>
      </w:r>
      <w:bookmarkEnd w:id="120"/>
      <w:r/>
      <w:r/>
    </w:p>
    <w:p>
      <w:pPr>
        <w:ind w:firstLine="482"/>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36、付款</w:t>
      </w:r>
      <w:r/>
    </w:p>
    <w:p>
      <w:pPr>
        <w:ind w:firstLine="480"/>
        <w:spacing w:line="500" w:lineRule="exact"/>
        <w:rPr>
          <w:rFonts w:hint="eastAsia" w:ascii="宋体" w:hAnsi="宋体" w:cs="宋体"/>
          <w:color w:val="auto"/>
          <w:sz w:val="24"/>
          <w:highlight w:val="none"/>
        </w:rPr>
      </w:pPr>
      <w:r/>
      <w:bookmarkStart w:id="121" w:name="EBf0da31fab3a04ad0893de83144a87b34"/>
      <w:r>
        <w:rPr>
          <w:rFonts w:hint="eastAsia" w:ascii="宋体" w:hAnsi="宋体" w:cs="宋体"/>
          <w:color w:val="auto"/>
          <w:sz w:val="24"/>
          <w:highlight w:val="none"/>
        </w:rPr>
        <w:t xml:space="preserve">36.1</w:t>
      </w:r>
      <w:bookmarkEnd w:id="121"/>
      <w:r>
        <w:rPr>
          <w:rFonts w:hint="eastAsia" w:ascii="宋体" w:hAnsi="宋体" w:cs="宋体"/>
          <w:color w:val="auto"/>
          <w:sz w:val="24"/>
          <w:highlight w:val="none"/>
        </w:rPr>
        <w:t xml:space="preserve"> 采购人按招标文件要求办理采购款支付手续。</w:t>
      </w:r>
      <w:r/>
    </w:p>
    <w:p>
      <w:pPr>
        <w:pStyle w:val="1375"/>
        <w:rPr>
          <w:rFonts w:hint="eastAsia" w:ascii="宋体" w:hAnsi="宋体" w:eastAsia="宋体" w:cs="宋体"/>
          <w:color w:val="auto"/>
          <w:highlight w:val="none"/>
        </w:rPr>
        <w:outlineLvl w:val="1"/>
      </w:pPr>
      <w:r/>
      <w:bookmarkStart w:id="122" w:name="_Toc514054480"/>
      <w:r/>
      <w:bookmarkStart w:id="123" w:name="_Toc10945"/>
      <w:r/>
      <w:bookmarkStart w:id="124" w:name="_Toc26939"/>
      <w:r/>
      <w:bookmarkStart w:id="125" w:name="_Toc81493170"/>
      <w:r/>
      <w:bookmarkStart w:id="126" w:name="_Toc31322"/>
      <w:r>
        <w:rPr>
          <w:rFonts w:hint="eastAsia" w:ascii="宋体" w:hAnsi="宋体" w:eastAsia="宋体" w:cs="宋体"/>
          <w:color w:val="auto"/>
          <w:highlight w:val="none"/>
        </w:rPr>
        <w:t xml:space="preserve">九、质疑与投诉</w:t>
      </w:r>
      <w:bookmarkEnd w:id="122"/>
      <w:r/>
      <w:bookmarkEnd w:id="123"/>
      <w:r/>
      <w:bookmarkEnd w:id="124"/>
      <w:r/>
      <w:bookmarkEnd w:id="125"/>
      <w:r/>
      <w:bookmarkEnd w:id="126"/>
      <w:r/>
      <w:r/>
    </w:p>
    <w:p>
      <w:pPr>
        <w:ind w:firstLine="422"/>
        <w:spacing w:line="500" w:lineRule="exact"/>
        <w:rPr>
          <w:rFonts w:hint="eastAsia"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 </w:t>
      </w:r>
      <w:bookmarkEnd w:id="105"/>
      <w:r/>
      <w:r/>
    </w:p>
    <w:p>
      <w:pPr>
        <w:pStyle w:val="1375"/>
        <w:rPr>
          <w:rFonts w:hint="eastAsia" w:ascii="宋体" w:hAnsi="宋体" w:eastAsia="宋体" w:cs="宋体"/>
          <w:color w:val="auto"/>
          <w:highlight w:val="none"/>
        </w:rPr>
        <w:outlineLvl w:val="1"/>
      </w:pPr>
      <w:r/>
      <w:bookmarkStart w:id="127" w:name="_Toc479757207"/>
      <w:r/>
      <w:bookmarkStart w:id="128" w:name="_Toc513029242"/>
      <w:r/>
      <w:bookmarkStart w:id="129" w:name="_Toc26968"/>
      <w:r/>
      <w:bookmarkStart w:id="130" w:name="_Toc20823314"/>
      <w:r/>
      <w:bookmarkStart w:id="131" w:name="_Toc120614221"/>
      <w:r/>
      <w:bookmarkStart w:id="132" w:name="_Toc16938558"/>
      <w:r/>
      <w:bookmarkStart w:id="133" w:name="_Toc32340"/>
      <w:r>
        <w:rPr>
          <w:rFonts w:hint="eastAsia" w:ascii="宋体" w:hAnsi="宋体" w:eastAsia="宋体" w:cs="宋体"/>
          <w:color w:val="auto"/>
          <w:highlight w:val="none"/>
        </w:rPr>
        <w:t xml:space="preserve">十、政府采购履约资金扶持政策</w:t>
      </w:r>
      <w:bookmarkEnd w:id="127"/>
      <w:r/>
      <w:bookmarkEnd w:id="128"/>
      <w:r/>
      <w:bookmarkEnd w:id="129"/>
      <w:r/>
      <w:bookmarkEnd w:id="130"/>
      <w:r/>
      <w:bookmarkEnd w:id="131"/>
      <w:r/>
      <w:bookmarkEnd w:id="132"/>
      <w:r/>
      <w:bookmarkEnd w:id="133"/>
      <w:r/>
      <w:r/>
    </w:p>
    <w:p>
      <w:pPr>
        <w:pStyle w:val="989"/>
        <w:rPr>
          <w:rFonts w:hint="eastAsia" w:hAnsi="宋体" w:cs="宋体"/>
          <w:color w:val="auto"/>
          <w:szCs w:val="24"/>
          <w:highlight w:val="none"/>
        </w:rPr>
      </w:pPr>
      <w:r>
        <w:rPr>
          <w:rFonts w:hint="eastAsia" w:hAnsi="宋体" w:cs="宋体"/>
          <w:color w:val="auto"/>
          <w:szCs w:val="24"/>
          <w:highlight w:val="none"/>
        </w:rPr>
        <w:t xml:space="preserve">中标人可凭政府采购合同办理融资贷款，详情请见江苏政府采购网“政采贷”专栏。</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pStyle w:val="734"/>
        <w:jc w:val="center"/>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bookmarkStart w:id="134" w:name="_Toc28399"/>
      <w:r/>
      <w:bookmarkStart w:id="135" w:name="_Toc2112"/>
      <w:r>
        <w:rPr>
          <w:rFonts w:hint="eastAsia" w:ascii="宋体" w:hAnsi="宋体" w:cs="宋体"/>
          <w:b/>
          <w:color w:val="auto"/>
          <w:sz w:val="44"/>
          <w:szCs w:val="44"/>
          <w:highlight w:val="none"/>
        </w:rPr>
        <w:t xml:space="preserve">第三部分  评标方法和标准</w:t>
      </w:r>
      <w:bookmarkEnd w:id="134"/>
      <w:r/>
      <w:bookmarkEnd w:id="135"/>
      <w:r/>
      <w:r/>
    </w:p>
    <w:p>
      <w:pPr>
        <w:ind w:firstLine="643"/>
        <w:spacing w:before="156" w:after="156"/>
        <w:rPr>
          <w:rFonts w:hint="eastAsia" w:ascii="宋体" w:hAnsi="宋体" w:cs="宋体"/>
          <w:b/>
          <w:color w:val="auto"/>
          <w:sz w:val="32"/>
          <w:szCs w:val="32"/>
          <w:highlight w:val="none"/>
        </w:rPr>
        <w:outlineLvl w:val="1"/>
      </w:pPr>
      <w:r/>
      <w:bookmarkStart w:id="136" w:name="_Toc4647"/>
      <w:r/>
      <w:bookmarkStart w:id="137" w:name="_Toc17445"/>
      <w:r/>
      <w:bookmarkStart w:id="138" w:name="_Toc12296"/>
      <w:r/>
      <w:bookmarkStart w:id="139" w:name="_Toc24217_WPSOffice_Level2"/>
      <w:r>
        <w:rPr>
          <w:rFonts w:hint="eastAsia" w:ascii="宋体" w:hAnsi="宋体" w:cs="宋体"/>
          <w:b/>
          <w:color w:val="auto"/>
          <w:sz w:val="32"/>
          <w:szCs w:val="32"/>
          <w:highlight w:val="none"/>
        </w:rPr>
        <w:t xml:space="preserve">一、资格审查</w:t>
      </w:r>
      <w:bookmarkEnd w:id="136"/>
      <w:r/>
      <w:bookmarkEnd w:id="137"/>
      <w:r/>
      <w:bookmarkEnd w:id="138"/>
      <w:r/>
      <w:bookmarkEnd w:id="139"/>
      <w:r/>
      <w:r/>
    </w:p>
    <w:p>
      <w:pPr>
        <w:ind w:firstLine="420"/>
        <w:rPr>
          <w:rFonts w:hint="eastAsia" w:ascii="宋体" w:hAnsi="宋体" w:cs="宋体"/>
          <w:color w:val="auto"/>
          <w:sz w:val="24"/>
          <w:highlight w:val="none"/>
        </w:rPr>
      </w:pPr>
      <w:r>
        <w:rPr>
          <w:rFonts w:hint="eastAsia" w:ascii="宋体" w:hAnsi="宋体" w:cs="宋体"/>
          <w:color w:val="auto"/>
          <w:sz w:val="24"/>
          <w:highlight w:val="none"/>
        </w:rPr>
        <w:t xml:space="preserve">采购人按照下列指标对各投标人的资格进行审查，未通过审查的为无效标，不参与评标。</w:t>
      </w:r>
      <w:r/>
    </w:p>
    <w:tbl>
      <w:tblPr>
        <w:tblStyle w:val="744"/>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103"/>
        <w:gridCol w:w="4060"/>
      </w:tblGrid>
      <w:tr>
        <w:trPr/>
        <w:tc>
          <w:tcPr>
            <w:tcW w:w="510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资格审查因素</w:t>
            </w:r>
            <w:r/>
          </w:p>
        </w:tc>
        <w:tc>
          <w:tcPr>
            <w:tcW w:w="406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审查标准</w:t>
            </w:r>
            <w:r/>
          </w:p>
        </w:tc>
      </w:tr>
      <w:tr>
        <w:trPr>
          <w:trHeight w:val="288"/>
        </w:trPr>
        <w:tc>
          <w:tcPr>
            <w:tcW w:w="510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具有独立承担民事责任的能力</w:t>
            </w:r>
            <w:r/>
          </w:p>
        </w:tc>
        <w:tc>
          <w:tcPr>
            <w:tcW w:w="4060" w:type="dxa"/>
            <w:vAlign w:val="center"/>
            <w:vMerge w:val="restart"/>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tc>
          <w:tcPr>
            <w:tcW w:w="510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具有良好的商业信誉和健全的财务会计制度</w:t>
            </w:r>
            <w:r/>
          </w:p>
        </w:tc>
        <w:tc>
          <w:tcPr>
            <w:tcW w:w="4060" w:type="dxa"/>
            <w:vAlign w:val="center"/>
            <w:vMerge w:val="continue"/>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510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具有履行合同所必需的设备和专业技术能力</w:t>
            </w:r>
            <w:r/>
          </w:p>
        </w:tc>
        <w:tc>
          <w:tcPr>
            <w:tcW w:w="4060" w:type="dxa"/>
            <w:vAlign w:val="center"/>
            <w:vMerge w:val="continue"/>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510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有依法缴纳税收和社会保障资金的良好记录</w:t>
            </w:r>
            <w:r/>
          </w:p>
        </w:tc>
        <w:tc>
          <w:tcPr>
            <w:tcW w:w="4060" w:type="dxa"/>
            <w:vAlign w:val="center"/>
            <w:vMerge w:val="continue"/>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90"/>
        </w:trPr>
        <w:tc>
          <w:tcPr>
            <w:tcW w:w="510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无重大违法行为声明</w:t>
            </w:r>
            <w:r/>
          </w:p>
        </w:tc>
        <w:tc>
          <w:tcPr>
            <w:tcW w:w="4060" w:type="dxa"/>
            <w:vAlign w:val="center"/>
            <w:vMerge w:val="continue"/>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287"/>
        </w:trPr>
        <w:tc>
          <w:tcPr>
            <w:tcW w:w="510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法律、行政法规规定的其他条件</w:t>
            </w:r>
            <w:r/>
          </w:p>
        </w:tc>
        <w:tc>
          <w:tcPr>
            <w:tcW w:w="4060" w:type="dxa"/>
            <w:vAlign w:val="center"/>
            <w:vMerge w:val="continue"/>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c>
          <w:tcPr>
            <w:tcW w:w="510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符合联合体规定</w:t>
            </w:r>
            <w:r/>
          </w:p>
        </w:tc>
        <w:tc>
          <w:tcPr>
            <w:tcW w:w="4060"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tc>
          <w:tcPr>
            <w:tcW w:w="5103" w:type="dxa"/>
            <w:vAlign w:val="center"/>
            <w:textDirection w:val="lrTb"/>
            <w:noWrap w:val="false"/>
          </w:tcPr>
          <w:p>
            <w:pPr>
              <w:jc w:val="left"/>
              <w:rPr>
                <w:rFonts w:hint="default" w:ascii="宋体" w:hAnsi="宋体" w:eastAsia="宋体" w:cs="宋体"/>
                <w:color w:val="auto"/>
                <w:sz w:val="24"/>
                <w:szCs w:val="24"/>
                <w:highlight w:val="none"/>
              </w:rPr>
            </w:pPr>
            <w:r>
              <w:rPr>
                <w:rFonts w:hint="eastAsia" w:ascii="宋体" w:hAnsi="宋体" w:cs="宋体"/>
                <w:color w:val="auto"/>
                <w:sz w:val="24"/>
                <w:szCs w:val="24"/>
                <w:highlight w:val="none"/>
              </w:rPr>
              <w:t xml:space="preserve">特定资格要求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如有）</w:t>
            </w:r>
            <w:r/>
          </w:p>
        </w:tc>
        <w:tc>
          <w:tcPr>
            <w:tcW w:w="4060"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bl>
    <w:p>
      <w:pPr>
        <w:ind w:firstLine="643"/>
        <w:spacing w:before="156" w:after="156"/>
        <w:rPr>
          <w:rFonts w:hint="eastAsia" w:ascii="宋体" w:hAnsi="宋体" w:cs="宋体"/>
          <w:b/>
          <w:color w:val="auto"/>
          <w:sz w:val="32"/>
          <w:szCs w:val="32"/>
          <w:highlight w:val="none"/>
        </w:rPr>
        <w:outlineLvl w:val="1"/>
      </w:pPr>
      <w:r/>
      <w:bookmarkStart w:id="140" w:name="_Toc17529"/>
      <w:r/>
      <w:bookmarkStart w:id="141" w:name="_Toc18818"/>
      <w:r>
        <w:rPr>
          <w:rFonts w:hint="eastAsia" w:ascii="宋体" w:hAnsi="宋体" w:cs="宋体"/>
          <w:b/>
          <w:color w:val="auto"/>
          <w:sz w:val="32"/>
          <w:szCs w:val="32"/>
          <w:highlight w:val="none"/>
        </w:rPr>
        <w:t xml:space="preserve">二、符合性审查</w:t>
      </w:r>
      <w:bookmarkEnd w:id="140"/>
      <w:r/>
      <w:bookmarkEnd w:id="141"/>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744"/>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6199"/>
        <w:gridCol w:w="2973"/>
      </w:tblGrid>
      <w:tr>
        <w:trPr/>
        <w:tc>
          <w:tcPr>
            <w:tcW w:w="619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符合性审查因素</w:t>
            </w:r>
            <w:r/>
          </w:p>
        </w:tc>
        <w:tc>
          <w:tcPr>
            <w:tcW w:w="297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审查标准</w:t>
            </w:r>
            <w:r/>
          </w:p>
        </w:tc>
      </w:tr>
      <w:tr>
        <w:trPr>
          <w:trHeight w:val="90"/>
        </w:trPr>
        <w:tc>
          <w:tcPr>
            <w:tcW w:w="6199"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投标函</w:t>
            </w:r>
            <w:r/>
          </w:p>
        </w:tc>
        <w:tc>
          <w:tcPr>
            <w:tcW w:w="297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符合招标文件的要求</w:t>
            </w:r>
            <w:r/>
          </w:p>
        </w:tc>
      </w:tr>
      <w:tr>
        <w:trPr>
          <w:trHeight w:val="287"/>
        </w:trPr>
        <w:tc>
          <w:tcPr>
            <w:tcW w:w="6199"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法定代表人身份证明或授权委托书。</w:t>
            </w:r>
            <w:r/>
          </w:p>
        </w:tc>
        <w:tc>
          <w:tcPr>
            <w:tcW w:w="297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符合招标文件的要求</w:t>
            </w:r>
            <w:r/>
          </w:p>
        </w:tc>
      </w:tr>
      <w:tr>
        <w:trPr>
          <w:trHeight w:val="287"/>
        </w:trPr>
        <w:tc>
          <w:tcPr>
            <w:tcW w:w="6199"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签署和盖章符合要求</w:t>
            </w:r>
            <w:r/>
          </w:p>
        </w:tc>
        <w:tc>
          <w:tcPr>
            <w:tcW w:w="297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r>
        <w:trPr/>
        <w:tc>
          <w:tcPr>
            <w:tcW w:w="6199"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开标一览表及投标报价 </w:t>
            </w:r>
            <w:r/>
          </w:p>
        </w:tc>
        <w:tc>
          <w:tcPr>
            <w:tcW w:w="297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格式、填写要求符合招标文件规定（报价未超过预算或最高限价）</w:t>
            </w:r>
            <w:r/>
          </w:p>
        </w:tc>
      </w:tr>
      <w:tr>
        <w:trPr/>
        <w:tc>
          <w:tcPr>
            <w:tcW w:w="6199"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投标文件对招标文件的实质性条款的响应性</w:t>
            </w:r>
            <w:r/>
          </w:p>
        </w:tc>
        <w:tc>
          <w:tcPr>
            <w:tcW w:w="2973" w:type="dxa"/>
            <w:vAlign w:val="center"/>
            <w:textDirection w:val="lrTb"/>
            <w:noWrap w:val="false"/>
          </w:tcPr>
          <w:p>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符合招标文件规定</w:t>
            </w:r>
            <w:r/>
          </w:p>
        </w:tc>
      </w:tr>
    </w:tbl>
    <w:p>
      <w:pPr>
        <w:rPr>
          <w:rFonts w:hint="eastAsia" w:ascii="宋体" w:hAnsi="宋体" w:cs="宋体"/>
          <w:b/>
          <w:color w:val="auto"/>
          <w:sz w:val="32"/>
          <w:szCs w:val="32"/>
          <w:highlight w:val="none"/>
        </w:rPr>
        <w:outlineLvl w:val="1"/>
      </w:pPr>
      <w:r>
        <w:rPr>
          <w:rFonts w:hint="eastAsia" w:ascii="宋体" w:hAnsi="宋体" w:cs="宋体"/>
          <w:color w:val="auto"/>
          <w:sz w:val="20"/>
          <w:highlight w:val="none"/>
        </w:rPr>
        <w:t xml:space="preserve">  </w:t>
      </w:r>
      <w:bookmarkStart w:id="142" w:name="_Toc11959"/>
      <w:r>
        <w:rPr>
          <w:rFonts w:hint="eastAsia" w:ascii="宋体" w:hAnsi="宋体" w:cs="宋体"/>
          <w:color w:val="auto"/>
          <w:sz w:val="20"/>
          <w:highlight w:val="none"/>
        </w:rPr>
        <w:t xml:space="preserve">   </w:t>
      </w:r>
      <w:bookmarkStart w:id="143" w:name="_Toc3702"/>
      <w:r/>
      <w:bookmarkStart w:id="144" w:name="_Toc17823"/>
      <w:r>
        <w:rPr>
          <w:rFonts w:hint="eastAsia" w:ascii="宋体" w:hAnsi="宋体" w:cs="宋体"/>
          <w:b/>
          <w:color w:val="auto"/>
          <w:sz w:val="32"/>
          <w:szCs w:val="32"/>
          <w:highlight w:val="none"/>
        </w:rPr>
        <w:t xml:space="preserve">三、评分办法—综合评分法</w:t>
      </w:r>
      <w:bookmarkEnd w:id="142"/>
      <w:r/>
      <w:bookmarkEnd w:id="143"/>
      <w:r/>
      <w:bookmarkEnd w:id="144"/>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 </w:t>
      </w:r>
      <w:r/>
    </w:p>
    <w:p>
      <w:pPr>
        <w:ind w:firstLine="420"/>
        <w:spacing w:line="360" w:lineRule="auto"/>
        <w:rPr>
          <w:rFonts w:hint="eastAsia" w:ascii="宋体" w:hAnsi="宋体" w:cs="宋体"/>
          <w:color w:val="auto"/>
          <w:sz w:val="20"/>
          <w:highlight w:val="none"/>
        </w:rPr>
      </w:pP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评标委员会根据评审后投标人排序推荐中标候选人。投标文件满足招标文件全部实质性要求，且评审后排序第一的投标人为第一中标候选人，依次类推。综合评分保留至小数点后两位。</w:t>
      </w:r>
      <w:r>
        <w:rPr>
          <w:rFonts w:hint="eastAsia" w:ascii="宋体" w:hAnsi="宋体" w:cs="宋体"/>
          <w:color w:val="auto"/>
          <w:highlight w:val="none"/>
        </w:rPr>
        <w:t xml:space="preserve"> </w:t>
      </w:r>
      <w:r>
        <w:rPr>
          <w:rFonts w:hint="eastAsia" w:ascii="宋体" w:hAnsi="宋体" w:cs="宋体"/>
          <w:color w:val="auto"/>
          <w:sz w:val="20"/>
          <w:highlight w:val="none"/>
        </w:rPr>
        <w:t xml:space="preserve"> </w:t>
      </w:r>
      <w:r/>
    </w:p>
    <w:p>
      <w:pPr>
        <w:numPr>
          <w:ilvl w:val="0"/>
          <w:numId w:val="9"/>
        </w:numPr>
        <w:ind w:left="540"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详细评审。评标委员会按照招标文件规定的评分标准，对各投标文件进行详细评审打分。评标委员会组长对各评审专家的打分情况进行复核无误后汇总，形成评审报告。</w:t>
      </w:r>
      <w:r/>
    </w:p>
    <w:tbl>
      <w:tblPr>
        <w:tblStyle w:val="744"/>
        <w:tblW w:w="95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6"/>
        <w:gridCol w:w="627"/>
        <w:gridCol w:w="835"/>
        <w:gridCol w:w="725"/>
        <w:gridCol w:w="6844"/>
      </w:tblGrid>
      <w:tr>
        <w:trPr>
          <w:jc w:val="center"/>
          <w:trHeight w:val="272"/>
        </w:trPr>
        <w:tc>
          <w:tcPr>
            <w:tcW w:w="566" w:type="dxa"/>
            <w:vAlign w:val="center"/>
            <w:textDirection w:val="lrTb"/>
            <w:noWrap w:val="false"/>
          </w:tcPr>
          <w:p>
            <w:pPr>
              <w:ind w:left="0" w:right="-103" w:firstLine="0"/>
              <w:jc w:val="cente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序号</w:t>
            </w:r>
            <w:r/>
          </w:p>
        </w:tc>
        <w:tc>
          <w:tcPr>
            <w:gridSpan w:val="2"/>
            <w:tcW w:w="1462"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评审内容</w:t>
            </w:r>
            <w:r/>
          </w:p>
        </w:tc>
        <w:tc>
          <w:tcPr>
            <w:tcW w:w="725" w:type="dxa"/>
            <w:vAlign w:val="center"/>
            <w:textDirection w:val="lrTb"/>
            <w:noWrap w:val="false"/>
          </w:tcPr>
          <w:p>
            <w:pPr>
              <w:ind w:left="0" w:right="-107" w:firstLine="0"/>
              <w:jc w:val="cente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分值</w:t>
            </w:r>
            <w:r/>
          </w:p>
        </w:tc>
        <w:tc>
          <w:tcPr>
            <w:tcW w:w="6844"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评审标准</w:t>
            </w:r>
            <w:r/>
          </w:p>
        </w:tc>
      </w:tr>
      <w:tr>
        <w:trPr>
          <w:jc w:val="center"/>
          <w:trHeight w:val="1126"/>
        </w:trPr>
        <w:tc>
          <w:tcPr>
            <w:tcW w:w="56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c>
          <w:tcPr>
            <w:gridSpan w:val="2"/>
            <w:tcW w:w="1462"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报价</w:t>
            </w:r>
            <w:r/>
          </w:p>
        </w:tc>
        <w:tc>
          <w:tcPr>
            <w:tcW w:w="72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30</w:t>
            </w:r>
            <w:r/>
          </w:p>
        </w:tc>
        <w:tc>
          <w:tcPr>
            <w:tcW w:w="6844" w:type="dxa"/>
            <w:vAlign w:val="center"/>
            <w:textDirection w:val="lrTb"/>
            <w:noWrap w:val="false"/>
          </w:tcPr>
          <w:p>
            <w:pPr>
              <w:ind w:left="0" w:firstLine="0"/>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满足采购文件实质性要求且报价最低的报价为基准价，其价格分为满分。其他供应商的价格分统一按照下列公式计算：项目报价得分=（基准价/报价）×30，小数点后保留2位。</w:t>
            </w:r>
            <w:r/>
          </w:p>
        </w:tc>
      </w:tr>
      <w:tr>
        <w:trPr>
          <w:jc w:val="center"/>
          <w:trHeight w:val="1603"/>
        </w:trPr>
        <w:tc>
          <w:tcPr>
            <w:tcW w:w="56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w:t>
            </w:r>
            <w:r/>
          </w:p>
        </w:tc>
        <w:tc>
          <w:tcPr>
            <w:gridSpan w:val="2"/>
            <w:tcW w:w="1462"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技术参数</w:t>
            </w:r>
            <w:r/>
          </w:p>
          <w:p>
            <w:pPr>
              <w:ind w:left="0"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响应情况</w:t>
            </w:r>
            <w:r/>
          </w:p>
        </w:tc>
        <w:tc>
          <w:tcPr>
            <w:tcW w:w="72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48</w:t>
            </w:r>
            <w:r/>
          </w:p>
        </w:tc>
        <w:tc>
          <w:tcPr>
            <w:tcW w:w="6844" w:type="dxa"/>
            <w:vAlign w:val="center"/>
            <w:textDirection w:val="lrTb"/>
            <w:noWrap w:val="false"/>
          </w:tcPr>
          <w:p>
            <w:pPr>
              <w:ind w:left="0" w:firstLine="0"/>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根据供应商所提供产品的技术指标情况由</w:t>
            </w:r>
            <w:r>
              <w:rPr>
                <w:rFonts w:hint="eastAsia" w:ascii="宋体" w:hAnsi="宋体" w:eastAsia="宋体" w:cs="宋体"/>
                <w:b w:val="0"/>
                <w:bCs/>
                <w:color w:val="auto"/>
                <w:sz w:val="24"/>
                <w:szCs w:val="24"/>
                <w:highlight w:val="none"/>
                <w:lang w:val="en-US" w:eastAsia="zh-CN"/>
              </w:rPr>
              <w:t xml:space="preserve">评审</w:t>
            </w:r>
            <w:r>
              <w:rPr>
                <w:rFonts w:hint="eastAsia" w:ascii="宋体" w:hAnsi="宋体" w:eastAsia="宋体" w:cs="宋体"/>
                <w:b w:val="0"/>
                <w:bCs/>
                <w:color w:val="auto"/>
                <w:sz w:val="24"/>
                <w:szCs w:val="24"/>
                <w:highlight w:val="none"/>
              </w:rPr>
              <w:t xml:space="preserve">小组成员进行评分。完全满足产品的所有功能及技术指标要求的得</w:t>
            </w:r>
            <w:r>
              <w:rPr>
                <w:rFonts w:hint="eastAsia" w:ascii="宋体" w:hAnsi="宋体" w:eastAsia="宋体" w:cs="宋体"/>
                <w:b w:val="0"/>
                <w:bCs/>
                <w:color w:val="auto"/>
                <w:sz w:val="24"/>
                <w:szCs w:val="24"/>
                <w:highlight w:val="none"/>
                <w:lang w:val="en-US" w:eastAsia="zh-CN"/>
              </w:rPr>
              <w:t xml:space="preserve">48</w:t>
            </w:r>
            <w:r>
              <w:rPr>
                <w:rFonts w:hint="eastAsia" w:ascii="宋体" w:hAnsi="宋体" w:eastAsia="宋体" w:cs="宋体"/>
                <w:b w:val="0"/>
                <w:bCs/>
                <w:color w:val="auto"/>
                <w:sz w:val="24"/>
                <w:szCs w:val="24"/>
                <w:highlight w:val="none"/>
              </w:rPr>
              <w:t xml:space="preserve">分；产品有负偏离项的，每个产品扣</w:t>
            </w: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分，扣完为止。</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技术指标需提供产品说明书、检测报告、网页截图等相关可证明材料，否则不得分</w:t>
            </w:r>
            <w:r>
              <w:rPr>
                <w:rFonts w:hint="eastAsia" w:ascii="宋体" w:hAnsi="宋体" w:eastAsia="宋体" w:cs="宋体"/>
                <w:b w:val="0"/>
                <w:bCs/>
                <w:color w:val="auto"/>
                <w:sz w:val="24"/>
                <w:szCs w:val="24"/>
                <w:highlight w:val="none"/>
                <w:lang w:eastAsia="zh-CN"/>
              </w:rPr>
              <w:t xml:space="preserve">）</w:t>
            </w:r>
            <w:r/>
          </w:p>
        </w:tc>
      </w:tr>
      <w:tr>
        <w:trPr>
          <w:jc w:val="center"/>
          <w:trHeight w:val="1457"/>
        </w:trPr>
        <w:tc>
          <w:tcPr>
            <w:tcW w:w="56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w:t>
            </w:r>
            <w:r/>
          </w:p>
        </w:tc>
        <w:tc>
          <w:tcPr>
            <w:gridSpan w:val="2"/>
            <w:tcW w:w="1462"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项目业绩</w:t>
            </w:r>
            <w:r/>
          </w:p>
        </w:tc>
        <w:tc>
          <w:tcPr>
            <w:tcW w:w="72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w:t>
            </w:r>
            <w:r/>
          </w:p>
        </w:tc>
        <w:tc>
          <w:tcPr>
            <w:tcW w:w="6844" w:type="dxa"/>
            <w:vAlign w:val="center"/>
            <w:textDirection w:val="lrTb"/>
            <w:noWrap w:val="false"/>
          </w:tcPr>
          <w:p>
            <w:pPr>
              <w:ind w:left="0" w:firstLine="0"/>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供应商提供自20</w:t>
            </w:r>
            <w:r>
              <w:rPr>
                <w:rFonts w:hint="eastAsia" w:ascii="宋体" w:hAnsi="宋体" w:eastAsia="宋体" w:cs="宋体"/>
                <w:b w:val="0"/>
                <w:bCs/>
                <w:color w:val="auto"/>
                <w:sz w:val="24"/>
                <w:szCs w:val="24"/>
                <w:highlight w:val="none"/>
                <w:lang w:val="en-US" w:eastAsia="zh-CN"/>
              </w:rPr>
              <w:t xml:space="preserve">23</w:t>
            </w:r>
            <w:r>
              <w:rPr>
                <w:rFonts w:hint="eastAsia" w:ascii="宋体" w:hAnsi="宋体" w:eastAsia="宋体" w:cs="宋体"/>
                <w:b w:val="0"/>
                <w:bCs/>
                <w:color w:val="auto"/>
                <w:sz w:val="24"/>
                <w:szCs w:val="24"/>
                <w:highlight w:val="none"/>
              </w:rPr>
              <w:t xml:space="preserve">年</w:t>
            </w:r>
            <w:r>
              <w:rPr>
                <w:rFonts w:hint="eastAsia" w:ascii="宋体" w:hAnsi="宋体" w:eastAsia="宋体" w:cs="宋体"/>
                <w:b w:val="0"/>
                <w:bCs/>
                <w:color w:val="auto"/>
                <w:sz w:val="24"/>
                <w:szCs w:val="24"/>
                <w:highlight w:val="none"/>
                <w:lang w:val="en-US" w:eastAsia="zh-CN"/>
              </w:rPr>
              <w:t xml:space="preserve">9</w:t>
            </w:r>
            <w:r>
              <w:rPr>
                <w:rFonts w:hint="eastAsia" w:ascii="宋体" w:hAnsi="宋体" w:eastAsia="宋体" w:cs="宋体"/>
                <w:b w:val="0"/>
                <w:bCs/>
                <w:color w:val="auto"/>
                <w:sz w:val="24"/>
                <w:szCs w:val="24"/>
                <w:highlight w:val="none"/>
              </w:rPr>
              <w:t xml:space="preserve">月1日起至</w:t>
            </w:r>
            <w:r>
              <w:rPr>
                <w:rFonts w:hint="eastAsia" w:ascii="宋体" w:hAnsi="宋体" w:eastAsia="宋体" w:cs="宋体"/>
                <w:b w:val="0"/>
                <w:bCs/>
                <w:color w:val="auto"/>
                <w:sz w:val="24"/>
                <w:szCs w:val="24"/>
                <w:highlight w:val="none"/>
                <w:lang w:val="en-US" w:eastAsia="zh-CN"/>
              </w:rPr>
              <w:t xml:space="preserve">投标</w:t>
            </w:r>
            <w:r>
              <w:rPr>
                <w:rFonts w:hint="eastAsia" w:ascii="宋体" w:hAnsi="宋体" w:eastAsia="宋体" w:cs="宋体"/>
                <w:b w:val="0"/>
                <w:bCs/>
                <w:color w:val="auto"/>
                <w:sz w:val="24"/>
                <w:szCs w:val="24"/>
                <w:highlight w:val="none"/>
              </w:rPr>
              <w:t xml:space="preserve">截止日止（以合同签订的时间为准）类似产品的业绩情况，每提供1个得2分，最多得6分（需提供采购合同等证明资料，证明资料须清晰可见采购单位、合同标的、签订日期等相应内容，否则不得分）。</w:t>
            </w:r>
            <w:r/>
          </w:p>
        </w:tc>
      </w:tr>
      <w:tr>
        <w:trPr>
          <w:jc w:val="center"/>
          <w:trHeight w:val="1774"/>
        </w:trPr>
        <w:tc>
          <w:tcPr>
            <w:tcW w:w="56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5.1</w:t>
            </w:r>
            <w:r/>
          </w:p>
        </w:tc>
        <w:tc>
          <w:tcPr>
            <w:tcW w:w="627" w:type="dxa"/>
            <w:vAlign w:val="center"/>
            <w:vMerge w:val="restart"/>
            <w:textDirection w:val="lrTb"/>
            <w:noWrap w:val="false"/>
          </w:tcPr>
          <w:p>
            <w:pPr>
              <w:ind w:left="0"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售后服务</w:t>
            </w:r>
            <w:r/>
          </w:p>
        </w:tc>
        <w:tc>
          <w:tcPr>
            <w:tcW w:w="83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售后服务方案</w:t>
            </w:r>
            <w:r/>
          </w:p>
        </w:tc>
        <w:tc>
          <w:tcPr>
            <w:tcW w:w="72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w:t>
            </w:r>
            <w:r/>
          </w:p>
        </w:tc>
        <w:tc>
          <w:tcPr>
            <w:tcW w:w="6844" w:type="dxa"/>
            <w:vAlign w:val="center"/>
            <w:textDirection w:val="lrTb"/>
            <w:noWrap w:val="false"/>
          </w:tcPr>
          <w:p>
            <w:pPr>
              <w:ind w:left="0" w:firstLine="0"/>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供应商需提供相应的服务方案，方案应满足采购人需求，包括技术支持、定期服务、设备维护等，服务方案需内容完整合理、切实可行、针对性强。方案满足优于项目需求的得6分；完全满足项目需求的4分；基本满足项目需求的2分，未提供方案或方案不满足项目需求的不得分。</w:t>
            </w:r>
            <w:r/>
          </w:p>
        </w:tc>
      </w:tr>
      <w:tr>
        <w:trPr>
          <w:jc w:val="center"/>
          <w:trHeight w:val="1592"/>
        </w:trPr>
        <w:tc>
          <w:tcPr>
            <w:tcW w:w="56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5.2</w:t>
            </w:r>
            <w:r/>
          </w:p>
        </w:tc>
        <w:tc>
          <w:tcPr>
            <w:tcW w:w="627" w:type="dxa"/>
            <w:vAlign w:val="center"/>
            <w:vMerge w:val="continue"/>
            <w:textDirection w:val="lrTb"/>
            <w:noWrap w:val="false"/>
          </w:tcPr>
          <w:p>
            <w:pPr>
              <w:ind w:left="0"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835" w:type="dxa"/>
            <w:vAlign w:val="center"/>
            <w:textDirection w:val="lrTb"/>
            <w:noWrap w:val="false"/>
          </w:tcPr>
          <w:p>
            <w:pPr>
              <w:ind w:left="0"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售后服务人员情况</w:t>
            </w:r>
            <w:r/>
          </w:p>
        </w:tc>
        <w:tc>
          <w:tcPr>
            <w:tcW w:w="72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p>
        </w:tc>
        <w:tc>
          <w:tcPr>
            <w:tcW w:w="6844" w:type="dxa"/>
            <w:vAlign w:val="center"/>
            <w:textDirection w:val="lrTb"/>
            <w:noWrap w:val="false"/>
          </w:tcPr>
          <w:p>
            <w:pPr>
              <w:ind w:left="0" w:firstLine="0"/>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供应商有固定的售后服务团队，团队分工清晰、满足项目实施要求，人员配置（数量、专业能力、从业经验）合理的得</w:t>
            </w: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分；团队分工不全面、人员配置（数量、专业能力、从业经验）一般的得</w:t>
            </w: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分；团队分工不全面、人员配置（数量、专业能力、从业经验）较差的得</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分。需提供人员清单、专业能力及从业经验的证明材料。</w:t>
            </w:r>
            <w:r/>
          </w:p>
        </w:tc>
      </w:tr>
      <w:tr>
        <w:trPr>
          <w:jc w:val="center"/>
          <w:trHeight w:val="872"/>
        </w:trPr>
        <w:tc>
          <w:tcPr>
            <w:tcW w:w="56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3</w:t>
            </w:r>
            <w:r/>
          </w:p>
        </w:tc>
        <w:tc>
          <w:tcPr>
            <w:tcW w:w="627" w:type="dxa"/>
            <w:vAlign w:val="center"/>
            <w:vMerge w:val="continue"/>
            <w:textDirection w:val="lrTb"/>
            <w:noWrap w:val="false"/>
          </w:tcPr>
          <w:p>
            <w:pPr>
              <w:ind w:left="0" w:firstLine="0"/>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83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质保</w:t>
            </w:r>
            <w:r>
              <w:rPr>
                <w:rFonts w:hint="eastAsia" w:ascii="宋体" w:hAnsi="宋体" w:eastAsia="宋体" w:cs="宋体"/>
                <w:b w:val="0"/>
                <w:bCs/>
                <w:color w:val="auto"/>
                <w:sz w:val="24"/>
                <w:szCs w:val="24"/>
                <w:highlight w:val="none"/>
              </w:rPr>
              <w:t xml:space="preserve">期</w:t>
            </w:r>
            <w:r/>
          </w:p>
        </w:tc>
        <w:tc>
          <w:tcPr>
            <w:tcW w:w="72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6</w:t>
            </w:r>
            <w:r/>
          </w:p>
        </w:tc>
        <w:tc>
          <w:tcPr>
            <w:tcW w:w="6844" w:type="dxa"/>
            <w:vAlign w:val="center"/>
            <w:textDirection w:val="lrTb"/>
            <w:noWrap w:val="false"/>
          </w:tcPr>
          <w:p>
            <w:pPr>
              <w:ind w:left="0" w:firstLine="0"/>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胎为消耗品，</w:t>
            </w:r>
            <w:r>
              <w:rPr>
                <w:rFonts w:hint="eastAsia" w:ascii="宋体" w:hAnsi="宋体" w:eastAsia="宋体" w:cs="宋体"/>
                <w:b w:val="0"/>
                <w:bCs/>
                <w:color w:val="auto"/>
                <w:sz w:val="24"/>
                <w:szCs w:val="24"/>
                <w:highlight w:val="none"/>
              </w:rPr>
              <w:t xml:space="preserve">在满足招标文件基本质保期</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年要求的情况下得6分。</w:t>
            </w:r>
            <w:r>
              <w:rPr>
                <w:rFonts w:hint="eastAsia" w:ascii="宋体" w:hAnsi="宋体" w:eastAsia="宋体" w:cs="宋体"/>
                <w:b w:val="0"/>
                <w:bCs/>
                <w:color w:val="auto"/>
                <w:sz w:val="24"/>
                <w:szCs w:val="24"/>
                <w:highlight w:val="none"/>
                <w:lang w:eastAsia="zh-CN"/>
              </w:rPr>
              <w:t xml:space="preserve">不足</w:t>
            </w:r>
            <w:r>
              <w:rPr>
                <w:rFonts w:hint="eastAsia" w:ascii="宋体" w:hAnsi="宋体" w:eastAsia="宋体" w:cs="宋体"/>
                <w:b w:val="0"/>
                <w:bCs/>
                <w:color w:val="auto"/>
                <w:sz w:val="24"/>
                <w:szCs w:val="24"/>
                <w:highlight w:val="none"/>
                <w:lang w:val="en-US" w:eastAsia="zh-CN"/>
              </w:rPr>
              <w:t xml:space="preserve">1年不得分</w:t>
            </w:r>
            <w:r>
              <w:rPr>
                <w:rFonts w:hint="eastAsia" w:ascii="宋体" w:hAnsi="宋体" w:eastAsia="宋体" w:cs="宋体"/>
                <w:b w:val="0"/>
                <w:bCs/>
                <w:color w:val="auto"/>
                <w:sz w:val="24"/>
                <w:szCs w:val="24"/>
                <w:highlight w:val="none"/>
              </w:rPr>
              <w:t xml:space="preserve">（提供承诺函并加盖供应商公章）</w:t>
            </w:r>
            <w:r/>
          </w:p>
        </w:tc>
      </w:tr>
      <w:tr>
        <w:trPr>
          <w:jc w:val="center"/>
          <w:trHeight w:val="539"/>
        </w:trPr>
        <w:tc>
          <w:tcPr>
            <w:tcW w:w="566"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6</w:t>
            </w:r>
            <w:r/>
          </w:p>
        </w:tc>
        <w:tc>
          <w:tcPr>
            <w:gridSpan w:val="2"/>
            <w:tcW w:w="1462"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sz w:val="24"/>
                <w:szCs w:val="24"/>
                <w:highlight w:val="none"/>
                <w:lang w:val="en-US" w:eastAsia="zh-CN" w:bidi="ar-SA"/>
              </w:rPr>
              <w:t xml:space="preserve">节能环保</w:t>
            </w:r>
            <w:r/>
          </w:p>
        </w:tc>
        <w:tc>
          <w:tcPr>
            <w:tcW w:w="72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p>
        </w:tc>
        <w:tc>
          <w:tcPr>
            <w:tcW w:w="6844" w:type="dxa"/>
            <w:vAlign w:val="center"/>
            <w:textDirection w:val="lrTb"/>
            <w:noWrap w:val="false"/>
          </w:tcPr>
          <w:p>
            <w:pPr>
              <w:ind w:firstLine="0"/>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投标产品属于财政部、国家发改委公布的“节能产品品目清单”范围内的，供应商提供国家确定的认证机构出具的、处于有效期之内的该节能产品认证证书复印件的，有1个得0.5分。如投标产品均属于政府强制采购节能产品品目清单范围内，本项不得分。</w:t>
            </w:r>
            <w:r/>
          </w:p>
          <w:p>
            <w:pPr>
              <w:ind w:left="0" w:firstLine="0"/>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sz w:val="24"/>
                <w:szCs w:val="24"/>
                <w:highlight w:val="none"/>
                <w:lang w:val="en-US" w:eastAsia="zh-CN" w:bidi="ar-SA"/>
              </w:rPr>
              <w:t xml:space="preserve">2、投标产品属于财政部、生态环境部公布的“环境标志产品品目清单”范围内的，供应商提供国家确定的认证机构出具的、处于有效期内的该环保产品认证证书复印件的，有1个得0.5分。</w:t>
            </w:r>
            <w:r/>
          </w:p>
        </w:tc>
      </w:tr>
    </w:tbl>
    <w:p>
      <w:pPr>
        <w:numPr>
          <w:ilvl w:val="0"/>
          <w:numId w:val="0"/>
        </w:numPr>
        <w:ind w:left="5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10" w:firstLine="480"/>
        <w:spacing w:line="360" w:lineRule="auto"/>
        <w:rPr>
          <w:rFonts w:ascii="宋体" w:hAnsi="宋体"/>
          <w:color w:val="auto"/>
          <w:sz w:val="24"/>
          <w:szCs w:val="24"/>
          <w:highlight w:val="none"/>
        </w:rPr>
      </w:pPr>
      <w:r/>
      <w:bookmarkStart w:id="145" w:name="_Toc514054481"/>
      <w:r>
        <w:rPr>
          <w:rFonts w:hint="eastAsia" w:ascii="宋体" w:hAnsi="宋体"/>
          <w:color w:val="auto"/>
          <w:sz w:val="24"/>
          <w:szCs w:val="24"/>
          <w:highlight w:val="none"/>
        </w:rPr>
        <w:t xml:space="preserve">说明：</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（1）小微企业的价格扣除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1.1对于未预留份额专门面向中小企业采购的采购项目或预留份额项目中的非预留部分采购包，给予小微企业报价</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1.2价格扣除比例或者价格分加分比例对小型企业和微型企业同等对待，不作区分。</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（2）监狱和戒毒企业的价格扣除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2.1本项目对监狱和戒毒企业（简称监狱企业），给予</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2.2监狱企业需提供由省级以上监狱管理局、戒毒管理局（含新疆生产建设兵团）出具的属于监狱企业的证明文件。</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2.3监狱企业标准请参照《关于政府采购支持监狱企业发展有关问题的通知》（财库[2014]68号）。</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（3）残疾人福利性单位的价格扣除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3.1本项目对残疾人福利性单位，给予</w:t>
      </w: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0%的价格扣除，用扣除后的价格参与评审。</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3.2残疾人福利单位需按照招标文件的要求提供《残疾人福利性单位声明函》。</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3.3残疾人福利单位标准请参照《关于促进残疾人就业政府采购政策的通知》（财库〔2017〕141号）。</w:t>
      </w:r>
      <w:r/>
    </w:p>
    <w:p>
      <w:pPr>
        <w:ind w:right="-10" w:firstLine="480"/>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（4）监狱企业、残疾人福利单位属于小型、微型企业的，不重复享受政策。</w:t>
      </w:r>
      <w:r/>
    </w:p>
    <w:p>
      <w:pPr>
        <w:ind w:firstLine="42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eastAsia="zh-CN"/>
        </w:rPr>
        <w:t xml:space="preserve">采购本国产品的支持政策</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.3 供应商需按照招标文件的要求提供《关于符合本国产品标准的声明函》（以下简称《声明函》），如不提供将不享受本国产品价格评审优惠。</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.4 供应商需在《声明函》中逐一、准确填写产品名称、厂名、生产厂址三项信息（《声明函》中用</w:t>
      </w:r>
      <w:r>
        <w:rPr>
          <w:rFonts w:hint="eastAsia" w:ascii="宋体" w:hAnsi="宋体"/>
          <w:color w:val="auto"/>
          <w:sz w:val="24"/>
          <w:szCs w:val="24"/>
          <w:highlight w:val="none"/>
          <w:lang w:val="en-US" w:eastAsia="zh-CN"/>
        </w:rPr>
        <w:t xml:space="preserve">横线</w:t>
      </w:r>
      <w:r>
        <w:rPr>
          <w:rFonts w:hint="eastAsia" w:ascii="宋体" w:hAnsi="宋体"/>
          <w:strike/>
          <w:color w:val="auto"/>
          <w:sz w:val="24"/>
          <w:szCs w:val="24"/>
          <w:highlight w:val="none"/>
          <w:lang w:val="en-US" w:eastAsia="zh-CN"/>
        </w:rPr>
        <w:t xml:space="preserve">     </w:t>
      </w:r>
      <w:r>
        <w:rPr>
          <w:rFonts w:hint="eastAsia" w:ascii="宋体" w:hAnsi="宋体"/>
          <w:color w:val="auto"/>
          <w:sz w:val="24"/>
          <w:szCs w:val="24"/>
          <w:highlight w:val="none"/>
        </w:rPr>
        <w:t xml:space="preserve">划除的地方无需填写），三项信息中任意一项未填写的视为该项产品不符合本国产品标准，不享受本国产品价格评审优惠。</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719" w:right="-10" w:hanging="24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所有认证、证明和业绩均以复印件加盖公章作为依据（文件中明确要求原件的除外），原件标后备查</w:t>
      </w:r>
      <w:r>
        <w:rPr>
          <w:rFonts w:hint="eastAsia" w:ascii="宋体" w:hAnsi="宋体"/>
          <w:color w:val="auto"/>
          <w:sz w:val="24"/>
          <w:szCs w:val="24"/>
          <w:highlight w:val="none"/>
        </w:rPr>
        <w:t xml:space="preserve">。</w:t>
      </w:r>
      <w:r/>
    </w:p>
    <w:p>
      <w:pPr>
        <w:ind w:right="-10" w:firstLine="482"/>
        <w:spacing w:line="360" w:lineRule="auto"/>
        <w:rPr>
          <w:rFonts w:hint="eastAsia" w:ascii="宋体" w:hAnsi="宋体"/>
          <w:color w:val="auto"/>
          <w:sz w:val="24"/>
          <w:szCs w:val="24"/>
          <w:highlight w:val="none"/>
        </w:rPr>
      </w:pPr>
      <w:r>
        <w:rPr>
          <w:rFonts w:hint="eastAsia" w:ascii="宋体" w:hAnsi="宋体" w:eastAsia="宋体"/>
          <w:b/>
          <w:color w:val="auto"/>
          <w:sz w:val="24"/>
          <w:szCs w:val="24"/>
          <w:highlight w:val="none"/>
          <w:lang w:val="en-US" w:eastAsia="zh-CN"/>
        </w:rPr>
        <w:t xml:space="preserve">3</w:t>
      </w:r>
      <w:r>
        <w:rPr>
          <w:rFonts w:hint="eastAsia" w:ascii="宋体" w:hAnsi="宋体"/>
          <w:b/>
          <w:color w:val="auto"/>
          <w:sz w:val="24"/>
          <w:szCs w:val="24"/>
          <w:highlight w:val="none"/>
        </w:rPr>
        <w:t xml:space="preserve">、评标结果。</w:t>
      </w:r>
      <w:r>
        <w:rPr>
          <w:rFonts w:hint="eastAsia" w:ascii="宋体" w:hAnsi="宋体"/>
          <w:color w:val="auto"/>
          <w:sz w:val="24"/>
          <w:szCs w:val="24"/>
          <w:highlight w:val="none"/>
        </w:rPr>
        <w:t xml:space="preserve">评标委员会按照本办法规定推荐中标候选人，并形成评标报告。</w:t>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735"/>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735"/>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highlight w:val="none"/>
        </w:rPr>
      </w:pPr>
      <w:r>
        <w:rPr>
          <w:rFonts w:hint="eastAsia"/>
          <w:highlight w:val="none"/>
        </w:rPr>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right="-1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numPr>
          <w:ilvl w:val="0"/>
          <w:numId w:val="10"/>
        </w:numPr>
        <w:ind w:left="3270" w:firstLine="0"/>
        <w:jc w:val="both"/>
        <w:rPr>
          <w:rStyle w:val="847"/>
          <w:rFonts w:hint="eastAsia"/>
          <w:b w:val="0"/>
          <w:bCs w:val="0"/>
          <w:color w:val="auto"/>
          <w:highlight w:val="none"/>
        </w:rPr>
        <w:outlineLvl w:val="0"/>
      </w:pPr>
      <w:r/>
      <w:bookmarkStart w:id="146" w:name="_Toc23169"/>
      <w:r/>
      <w:bookmarkStart w:id="147" w:name="_Toc8891"/>
      <w:r>
        <w:rPr>
          <w:rStyle w:val="847"/>
          <w:rFonts w:hint="eastAsia"/>
          <w:b w:val="0"/>
          <w:bCs w:val="0"/>
          <w:color w:val="auto"/>
          <w:highlight w:val="none"/>
        </w:rPr>
        <w:t xml:space="preserve">采购需求</w:t>
      </w:r>
      <w:bookmarkEnd w:id="145"/>
      <w:r/>
      <w:bookmarkEnd w:id="146"/>
      <w:r/>
      <w:bookmarkEnd w:id="147"/>
      <w:r/>
      <w:bookmarkStart w:id="148" w:name="_Toc514054482"/>
      <w:r/>
      <w:r/>
    </w:p>
    <w:p>
      <w:pPr>
        <w:numPr>
          <w:ilvl w:val="0"/>
          <w:numId w:val="0"/>
        </w:numPr>
        <w:jc w:val="left"/>
        <w:spacing w:line="276" w:lineRule="auto"/>
        <w:widowControl/>
        <w:tabs>
          <w:tab w:val="left" w:pos="720" w:leader="none"/>
        </w:tabs>
        <w:rPr>
          <w:rFonts w:hint="eastAsia" w:ascii="宋体" w:hAnsi="宋体" w:eastAsia="宋体" w:cs="宋体"/>
          <w:b/>
          <w:bCs/>
          <w:color w:val="auto"/>
          <w:sz w:val="24"/>
          <w:szCs w:val="24"/>
          <w:highlight w:val="none"/>
        </w:rPr>
        <w:outlineLvl w:val="1"/>
      </w:pPr>
      <w:r/>
      <w:bookmarkStart w:id="149" w:name="_Toc32119"/>
      <w:r/>
      <w:bookmarkStart w:id="150" w:name="_Toc311"/>
      <w:r/>
      <w:r/>
    </w:p>
    <w:p>
      <w:pPr>
        <w:ind w:firstLine="482"/>
        <w:jc w:val="both"/>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一、</w:t>
      </w:r>
      <w:r>
        <w:rPr>
          <w:rFonts w:hint="eastAsia" w:ascii="宋体" w:hAnsi="宋体" w:eastAsia="宋体" w:cs="宋体"/>
          <w:b/>
          <w:bCs w:val="0"/>
          <w:color w:val="auto"/>
          <w:sz w:val="24"/>
          <w:szCs w:val="24"/>
          <w:highlight w:val="none"/>
          <w:lang w:val="en-US" w:eastAsia="zh-CN"/>
        </w:rPr>
        <w:t xml:space="preserve">项目概况</w:t>
      </w:r>
      <w:r/>
    </w:p>
    <w:tbl>
      <w:tblPr>
        <w:tblStyle w:val="7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9"/>
        <w:gridCol w:w="2008"/>
        <w:gridCol w:w="2227"/>
        <w:gridCol w:w="1188"/>
        <w:gridCol w:w="2783"/>
      </w:tblGrid>
      <w:tr>
        <w:trPr>
          <w:jc w:val="center"/>
          <w:trHeight w:val="504" w:hRule="exact"/>
        </w:trPr>
        <w:tc>
          <w:tcPr>
            <w:tcW w:w="949"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序</w:t>
            </w:r>
            <w:r>
              <w:rPr>
                <w:rFonts w:hint="eastAsia" w:ascii="宋体" w:hAnsi="宋体" w:eastAsia="宋体" w:cs="宋体"/>
                <w:b/>
                <w:color w:val="auto"/>
                <w:sz w:val="24"/>
                <w:szCs w:val="24"/>
                <w:highlight w:val="none"/>
              </w:rPr>
              <w:t xml:space="preserve">号</w:t>
            </w:r>
            <w:r/>
          </w:p>
        </w:tc>
        <w:tc>
          <w:tcPr>
            <w:tcW w:w="2008"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设备名称</w:t>
            </w:r>
            <w:r/>
          </w:p>
        </w:tc>
        <w:tc>
          <w:tcPr>
            <w:tcW w:w="222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目的地</w:t>
            </w:r>
            <w:r/>
          </w:p>
        </w:tc>
        <w:tc>
          <w:tcPr>
            <w:tcW w:w="1188"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数量</w:t>
            </w:r>
            <w:r/>
          </w:p>
        </w:tc>
        <w:tc>
          <w:tcPr>
            <w:tcW w:w="2783"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交货期</w:t>
            </w:r>
            <w:r/>
          </w:p>
        </w:tc>
      </w:tr>
      <w:tr>
        <w:trPr>
          <w:jc w:val="center"/>
          <w:trHeight w:val="988" w:hRule="exact"/>
        </w:trPr>
        <w:tc>
          <w:tcPr>
            <w:tcW w:w="9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008" w:type="dxa"/>
            <w:vAlign w:val="center"/>
            <w:textDirection w:val="lrTb"/>
            <w:noWrap w:val="false"/>
          </w:tcPr>
          <w:p>
            <w:pPr>
              <w:jc w:val="center"/>
              <w:rPr>
                <w:rFonts w:hint="default" w:ascii="宋体" w:hAnsi="宋体" w:eastAsia="宋体" w:cs="宋体"/>
                <w:color w:val="auto"/>
                <w:sz w:val="24"/>
                <w:szCs w:val="24"/>
                <w:highlight w:val="none"/>
              </w:rPr>
            </w:pPr>
            <w:r>
              <w:rPr>
                <w:rFonts w:hint="eastAsia"/>
                <w:highlight w:val="none"/>
              </w:rPr>
              <w:t xml:space="preserve">公路个人赛比赛胎</w:t>
            </w:r>
            <w:r/>
          </w:p>
        </w:tc>
        <w:tc>
          <w:tcPr>
            <w:tcW w:w="2227" w:type="dxa"/>
            <w:vAlign w:val="center"/>
            <w:vMerge w:val="restart"/>
            <w:textDirection w:val="lrTb"/>
            <w:noWrap w:val="false"/>
          </w:tcPr>
          <w:p>
            <w:pPr>
              <w:jc w:val="center"/>
              <w:rPr>
                <w:rFonts w:hint="default" w:ascii="宋体" w:hAnsi="宋体" w:eastAsia="宋体" w:cs="宋体"/>
                <w:color w:val="auto"/>
                <w:sz w:val="24"/>
                <w:szCs w:val="24"/>
                <w:highlight w:val="none"/>
              </w:rPr>
            </w:pPr>
            <w:r>
              <w:rPr>
                <w:rFonts w:hint="eastAsia"/>
                <w:color w:val="auto"/>
                <w:sz w:val="24"/>
                <w:szCs w:val="24"/>
                <w:highlight w:val="none"/>
                <w:lang w:eastAsia="zh-CN"/>
              </w:rPr>
              <w:t xml:space="preserve">江苏省体育局训练中心</w:t>
            </w:r>
            <w:r>
              <w:rPr>
                <w:rFonts w:hint="eastAsia" w:ascii="Times New Roman" w:hAnsi="Times New Roman"/>
                <w:color w:val="auto"/>
                <w:sz w:val="24"/>
                <w:szCs w:val="24"/>
                <w:highlight w:val="none"/>
              </w:rPr>
              <w:t xml:space="preserve">指定地点</w:t>
            </w:r>
            <w:r/>
          </w:p>
        </w:tc>
        <w:tc>
          <w:tcPr>
            <w:tcW w:w="11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highlight w:val="none"/>
              </w:rPr>
              <w:t xml:space="preserve">40条</w:t>
            </w:r>
            <w:r/>
          </w:p>
        </w:tc>
        <w:tc>
          <w:tcPr>
            <w:tcW w:w="2783"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b/>
                <w:bCs/>
                <w:color w:val="auto"/>
                <w:szCs w:val="21"/>
                <w:highlight w:val="none"/>
                <w:lang w:val="en-US" w:eastAsia="zh-CN"/>
              </w:rPr>
              <w:t xml:space="preserve">合同签订后30天内完成</w:t>
            </w:r>
            <w:r/>
          </w:p>
        </w:tc>
      </w:tr>
      <w:tr>
        <w:trPr>
          <w:jc w:val="center"/>
          <w:trHeight w:val="988" w:hRule="exact"/>
        </w:trPr>
        <w:tc>
          <w:tcPr>
            <w:tcW w:w="9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p>
        </w:tc>
        <w:tc>
          <w:tcPr>
            <w:tcW w:w="2008" w:type="dxa"/>
            <w:vAlign w:val="center"/>
            <w:textDirection w:val="lrTb"/>
            <w:noWrap w:val="false"/>
          </w:tcPr>
          <w:p>
            <w:pPr>
              <w:jc w:val="center"/>
              <w:rPr>
                <w:rFonts w:hint="eastAsia" w:ascii="宋体" w:hAnsi="宋体" w:cs="宋体"/>
                <w:color w:val="auto"/>
                <w:sz w:val="24"/>
                <w:szCs w:val="24"/>
                <w:highlight w:val="none"/>
              </w:rPr>
            </w:pPr>
            <w:r>
              <w:rPr>
                <w:rFonts w:hint="eastAsia"/>
                <w:highlight w:val="none"/>
              </w:rPr>
              <w:t xml:space="preserve">公路训练管胎</w:t>
            </w:r>
            <w:r/>
          </w:p>
        </w:tc>
        <w:tc>
          <w:tcPr>
            <w:tcW w:w="2227" w:type="dxa"/>
            <w:vAlign w:val="center"/>
            <w:vMerge w:val="continue"/>
            <w:textDirection w:val="lrTb"/>
            <w:noWrap w:val="false"/>
          </w:tcPr>
          <w:p>
            <w:pPr>
              <w:jc w:val="center"/>
              <w:rPr>
                <w:rFonts w:hint="eastAsia"/>
                <w:color w:val="auto"/>
                <w:sz w:val="24"/>
                <w:szCs w:val="24"/>
                <w:highlight w:val="none"/>
                <w:lang w:eastAsia="zh-CN"/>
              </w:rPr>
            </w:pPr>
            <w:r>
              <w:rPr>
                <w:rFonts w:hint="eastAsia"/>
                <w:color w:val="auto"/>
                <w:sz w:val="24"/>
                <w:szCs w:val="24"/>
                <w:highlight w:val="none"/>
                <w:lang w:eastAsia="zh-CN"/>
              </w:rPr>
            </w:r>
            <w:r/>
          </w:p>
        </w:tc>
        <w:tc>
          <w:tcPr>
            <w:tcW w:w="1188" w:type="dxa"/>
            <w:vAlign w:val="center"/>
            <w:textDirection w:val="lrTb"/>
            <w:noWrap w:val="false"/>
          </w:tcPr>
          <w:p>
            <w:pPr>
              <w:jc w:val="center"/>
              <w:rPr>
                <w:rFonts w:hint="eastAsia" w:ascii="Times New Roman" w:hAnsi="Times New Roman" w:cs="Times New Roman"/>
                <w:highlight w:val="none"/>
              </w:rPr>
            </w:pPr>
            <w:r>
              <w:rPr>
                <w:rFonts w:hint="eastAsia" w:ascii="Times New Roman" w:hAnsi="Times New Roman" w:cs="Times New Roman"/>
                <w:highlight w:val="none"/>
              </w:rPr>
              <w:t xml:space="preserve">40条</w:t>
            </w:r>
            <w:r/>
          </w:p>
        </w:tc>
        <w:tc>
          <w:tcPr>
            <w:tcW w:w="2783" w:type="dxa"/>
            <w:vAlign w:val="center"/>
            <w:vMerge w:val="continue"/>
            <w:textDirection w:val="lrTb"/>
            <w:noWrap w:val="false"/>
          </w:tcPr>
          <w:p>
            <w:pPr>
              <w:jc w:val="center"/>
              <w:rPr>
                <w:rFonts w:hint="eastAsia"/>
                <w:b/>
                <w:bCs/>
                <w:color w:val="auto"/>
                <w:szCs w:val="21"/>
                <w:highlight w:val="none"/>
                <w:lang w:val="en-US" w:eastAsia="zh-CN"/>
              </w:rPr>
            </w:pPr>
            <w:r>
              <w:rPr>
                <w:rFonts w:hint="eastAsia"/>
                <w:b/>
                <w:bCs/>
                <w:color w:val="auto"/>
                <w:szCs w:val="21"/>
                <w:highlight w:val="none"/>
                <w:lang w:val="en-US" w:eastAsia="zh-CN"/>
              </w:rPr>
            </w:r>
            <w:r/>
          </w:p>
        </w:tc>
      </w:tr>
      <w:tr>
        <w:trPr>
          <w:jc w:val="center"/>
          <w:trHeight w:val="988" w:hRule="exact"/>
        </w:trPr>
        <w:tc>
          <w:tcPr>
            <w:tcW w:w="9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p>
        </w:tc>
        <w:tc>
          <w:tcPr>
            <w:tcW w:w="2008" w:type="dxa"/>
            <w:vAlign w:val="center"/>
            <w:textDirection w:val="lrTb"/>
            <w:noWrap w:val="false"/>
          </w:tcPr>
          <w:p>
            <w:pPr>
              <w:jc w:val="center"/>
              <w:rPr>
                <w:rFonts w:hint="eastAsia" w:ascii="宋体" w:hAnsi="宋体" w:cs="宋体"/>
                <w:color w:val="auto"/>
                <w:sz w:val="24"/>
                <w:szCs w:val="24"/>
                <w:highlight w:val="none"/>
              </w:rPr>
            </w:pPr>
            <w:r>
              <w:rPr>
                <w:rFonts w:hint="eastAsia"/>
                <w:highlight w:val="none"/>
              </w:rPr>
              <w:t xml:space="preserve">公路训练开口胎</w:t>
            </w:r>
            <w:r/>
          </w:p>
        </w:tc>
        <w:tc>
          <w:tcPr>
            <w:tcW w:w="2227" w:type="dxa"/>
            <w:vAlign w:val="center"/>
            <w:vMerge w:val="continue"/>
            <w:textDirection w:val="lrTb"/>
            <w:noWrap w:val="false"/>
          </w:tcPr>
          <w:p>
            <w:pPr>
              <w:jc w:val="center"/>
              <w:rPr>
                <w:rFonts w:hint="eastAsia"/>
                <w:color w:val="auto"/>
                <w:sz w:val="24"/>
                <w:szCs w:val="24"/>
                <w:highlight w:val="none"/>
                <w:lang w:eastAsia="zh-CN"/>
              </w:rPr>
            </w:pPr>
            <w:r>
              <w:rPr>
                <w:rFonts w:hint="eastAsia"/>
                <w:color w:val="auto"/>
                <w:sz w:val="24"/>
                <w:szCs w:val="24"/>
                <w:highlight w:val="none"/>
                <w:lang w:eastAsia="zh-CN"/>
              </w:rPr>
            </w:r>
            <w:r/>
          </w:p>
        </w:tc>
        <w:tc>
          <w:tcPr>
            <w:tcW w:w="1188" w:type="dxa"/>
            <w:vAlign w:val="center"/>
            <w:textDirection w:val="lrTb"/>
            <w:noWrap w:val="false"/>
          </w:tcPr>
          <w:p>
            <w:pPr>
              <w:jc w:val="center"/>
              <w:rPr>
                <w:rFonts w:hint="eastAsia" w:ascii="Times New Roman" w:hAnsi="Times New Roman" w:cs="Times New Roman"/>
                <w:highlight w:val="none"/>
              </w:rPr>
            </w:pPr>
            <w:r>
              <w:rPr>
                <w:rFonts w:hint="eastAsia" w:ascii="Times New Roman" w:hAnsi="Times New Roman" w:cs="Times New Roman"/>
                <w:highlight w:val="none"/>
              </w:rPr>
              <w:t xml:space="preserve">40条</w:t>
            </w:r>
            <w:r/>
          </w:p>
        </w:tc>
        <w:tc>
          <w:tcPr>
            <w:tcW w:w="2783" w:type="dxa"/>
            <w:vAlign w:val="center"/>
            <w:vMerge w:val="continue"/>
            <w:textDirection w:val="lrTb"/>
            <w:noWrap w:val="false"/>
          </w:tcPr>
          <w:p>
            <w:pPr>
              <w:jc w:val="center"/>
              <w:rPr>
                <w:rFonts w:hint="eastAsia"/>
                <w:b/>
                <w:bCs/>
                <w:color w:val="auto"/>
                <w:szCs w:val="21"/>
                <w:highlight w:val="none"/>
                <w:lang w:val="en-US" w:eastAsia="zh-CN"/>
              </w:rPr>
            </w:pPr>
            <w:r>
              <w:rPr>
                <w:rFonts w:hint="eastAsia"/>
                <w:b/>
                <w:bCs/>
                <w:color w:val="auto"/>
                <w:szCs w:val="21"/>
                <w:highlight w:val="none"/>
                <w:lang w:val="en-US" w:eastAsia="zh-CN"/>
              </w:rPr>
            </w:r>
            <w:r/>
          </w:p>
        </w:tc>
      </w:tr>
      <w:tr>
        <w:trPr>
          <w:jc w:val="center"/>
          <w:trHeight w:val="988" w:hRule="exact"/>
        </w:trPr>
        <w:tc>
          <w:tcPr>
            <w:tcW w:w="9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p>
        </w:tc>
        <w:tc>
          <w:tcPr>
            <w:tcW w:w="2008" w:type="dxa"/>
            <w:vAlign w:val="center"/>
            <w:textDirection w:val="lrTb"/>
            <w:noWrap w:val="false"/>
          </w:tcPr>
          <w:p>
            <w:pPr>
              <w:jc w:val="center"/>
              <w:rPr>
                <w:rFonts w:hint="eastAsia" w:ascii="宋体" w:hAnsi="宋体" w:cs="宋体"/>
                <w:color w:val="auto"/>
                <w:sz w:val="24"/>
                <w:szCs w:val="24"/>
                <w:highlight w:val="none"/>
              </w:rPr>
            </w:pPr>
            <w:r>
              <w:rPr>
                <w:rFonts w:hint="eastAsia"/>
                <w:highlight w:val="none"/>
              </w:rPr>
              <w:t xml:space="preserve">公路训练内胎</w:t>
            </w:r>
            <w:r/>
          </w:p>
        </w:tc>
        <w:tc>
          <w:tcPr>
            <w:tcW w:w="2227" w:type="dxa"/>
            <w:vAlign w:val="center"/>
            <w:vMerge w:val="continue"/>
            <w:textDirection w:val="lrTb"/>
            <w:noWrap w:val="false"/>
          </w:tcPr>
          <w:p>
            <w:pPr>
              <w:jc w:val="center"/>
              <w:rPr>
                <w:rFonts w:hint="eastAsia"/>
                <w:color w:val="auto"/>
                <w:sz w:val="24"/>
                <w:szCs w:val="24"/>
                <w:highlight w:val="none"/>
                <w:lang w:eastAsia="zh-CN"/>
              </w:rPr>
            </w:pPr>
            <w:r>
              <w:rPr>
                <w:rFonts w:hint="eastAsia"/>
                <w:color w:val="auto"/>
                <w:sz w:val="24"/>
                <w:szCs w:val="24"/>
                <w:highlight w:val="none"/>
                <w:lang w:eastAsia="zh-CN"/>
              </w:rPr>
            </w:r>
            <w:r/>
          </w:p>
        </w:tc>
        <w:tc>
          <w:tcPr>
            <w:tcW w:w="1188" w:type="dxa"/>
            <w:vAlign w:val="center"/>
            <w:textDirection w:val="lrTb"/>
            <w:noWrap w:val="false"/>
          </w:tcPr>
          <w:p>
            <w:pPr>
              <w:jc w:val="center"/>
              <w:rPr>
                <w:rFonts w:hint="eastAsia" w:ascii="Times New Roman" w:hAnsi="Times New Roman" w:cs="Times New Roman"/>
                <w:highlight w:val="none"/>
              </w:rPr>
            </w:pPr>
            <w:r>
              <w:rPr>
                <w:rFonts w:hint="eastAsia" w:ascii="Times New Roman" w:hAnsi="Times New Roman" w:cs="Times New Roman"/>
                <w:highlight w:val="none"/>
              </w:rPr>
              <w:t xml:space="preserve">40条</w:t>
            </w:r>
            <w:r/>
          </w:p>
        </w:tc>
        <w:tc>
          <w:tcPr>
            <w:tcW w:w="2783" w:type="dxa"/>
            <w:vAlign w:val="center"/>
            <w:vMerge w:val="continue"/>
            <w:textDirection w:val="lrTb"/>
            <w:noWrap w:val="false"/>
          </w:tcPr>
          <w:p>
            <w:pPr>
              <w:jc w:val="center"/>
              <w:rPr>
                <w:rFonts w:hint="eastAsia"/>
                <w:b/>
                <w:bCs/>
                <w:color w:val="auto"/>
                <w:szCs w:val="21"/>
                <w:highlight w:val="none"/>
                <w:lang w:val="en-US" w:eastAsia="zh-CN"/>
              </w:rPr>
            </w:pPr>
            <w:r>
              <w:rPr>
                <w:rFonts w:hint="eastAsia"/>
                <w:b/>
                <w:bCs/>
                <w:color w:val="auto"/>
                <w:szCs w:val="21"/>
                <w:highlight w:val="none"/>
                <w:lang w:val="en-US" w:eastAsia="zh-CN"/>
              </w:rPr>
            </w:r>
            <w:r/>
          </w:p>
        </w:tc>
      </w:tr>
      <w:tr>
        <w:trPr>
          <w:jc w:val="center"/>
          <w:trHeight w:val="988" w:hRule="exact"/>
        </w:trPr>
        <w:tc>
          <w:tcPr>
            <w:tcW w:w="9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p>
        </w:tc>
        <w:tc>
          <w:tcPr>
            <w:tcW w:w="2008" w:type="dxa"/>
            <w:vAlign w:val="center"/>
            <w:textDirection w:val="lrTb"/>
            <w:noWrap w:val="false"/>
          </w:tcPr>
          <w:p>
            <w:pPr>
              <w:jc w:val="center"/>
              <w:rPr>
                <w:rFonts w:hint="eastAsia" w:ascii="宋体" w:hAnsi="宋体" w:cs="宋体"/>
                <w:color w:val="auto"/>
                <w:sz w:val="24"/>
                <w:szCs w:val="24"/>
                <w:highlight w:val="none"/>
              </w:rPr>
            </w:pPr>
            <w:r>
              <w:rPr>
                <w:rFonts w:hint="eastAsia"/>
                <w:highlight w:val="none"/>
              </w:rPr>
              <w:t xml:space="preserve">山地车胎</w:t>
            </w:r>
            <w:r/>
          </w:p>
        </w:tc>
        <w:tc>
          <w:tcPr>
            <w:tcW w:w="2227" w:type="dxa"/>
            <w:vAlign w:val="center"/>
            <w:vMerge w:val="continue"/>
            <w:textDirection w:val="lrTb"/>
            <w:noWrap w:val="false"/>
          </w:tcPr>
          <w:p>
            <w:pPr>
              <w:jc w:val="center"/>
              <w:rPr>
                <w:rFonts w:hint="eastAsia"/>
                <w:color w:val="auto"/>
                <w:sz w:val="24"/>
                <w:szCs w:val="24"/>
                <w:highlight w:val="none"/>
                <w:lang w:eastAsia="zh-CN"/>
              </w:rPr>
            </w:pPr>
            <w:r>
              <w:rPr>
                <w:rFonts w:hint="eastAsia"/>
                <w:color w:val="auto"/>
                <w:sz w:val="24"/>
                <w:szCs w:val="24"/>
                <w:highlight w:val="none"/>
                <w:lang w:eastAsia="zh-CN"/>
              </w:rPr>
            </w:r>
            <w:r/>
          </w:p>
        </w:tc>
        <w:tc>
          <w:tcPr>
            <w:tcW w:w="1188" w:type="dxa"/>
            <w:vAlign w:val="center"/>
            <w:textDirection w:val="lrTb"/>
            <w:noWrap w:val="false"/>
          </w:tcPr>
          <w:p>
            <w:pPr>
              <w:jc w:val="center"/>
              <w:rPr>
                <w:rFonts w:hint="eastAsia" w:ascii="Times New Roman" w:hAnsi="Times New Roman" w:cs="Times New Roman"/>
                <w:highlight w:val="none"/>
              </w:rPr>
            </w:pPr>
            <w:r>
              <w:rPr>
                <w:rFonts w:hint="eastAsia" w:ascii="Times New Roman" w:hAnsi="Times New Roman" w:cs="Times New Roman"/>
                <w:highlight w:val="none"/>
              </w:rPr>
              <w:t xml:space="preserve">40条</w:t>
            </w:r>
            <w:r/>
          </w:p>
        </w:tc>
        <w:tc>
          <w:tcPr>
            <w:tcW w:w="2783" w:type="dxa"/>
            <w:vAlign w:val="center"/>
            <w:vMerge w:val="continue"/>
            <w:textDirection w:val="lrTb"/>
            <w:noWrap w:val="false"/>
          </w:tcPr>
          <w:p>
            <w:pPr>
              <w:jc w:val="center"/>
              <w:rPr>
                <w:rFonts w:hint="eastAsia"/>
                <w:b/>
                <w:bCs/>
                <w:color w:val="auto"/>
                <w:szCs w:val="21"/>
                <w:highlight w:val="none"/>
                <w:lang w:val="en-US" w:eastAsia="zh-CN"/>
              </w:rPr>
            </w:pPr>
            <w:r>
              <w:rPr>
                <w:rFonts w:hint="eastAsia"/>
                <w:b/>
                <w:bCs/>
                <w:color w:val="auto"/>
                <w:szCs w:val="21"/>
                <w:highlight w:val="none"/>
                <w:lang w:val="en-US" w:eastAsia="zh-CN"/>
              </w:rPr>
            </w:r>
            <w:r/>
          </w:p>
        </w:tc>
      </w:tr>
      <w:tr>
        <w:trPr>
          <w:jc w:val="center"/>
          <w:trHeight w:val="988" w:hRule="exact"/>
        </w:trPr>
        <w:tc>
          <w:tcPr>
            <w:tcW w:w="9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p>
        </w:tc>
        <w:tc>
          <w:tcPr>
            <w:tcW w:w="2008" w:type="dxa"/>
            <w:vAlign w:val="center"/>
            <w:textDirection w:val="lrTb"/>
            <w:noWrap w:val="false"/>
          </w:tcPr>
          <w:p>
            <w:pPr>
              <w:jc w:val="center"/>
              <w:rPr>
                <w:rFonts w:hint="eastAsia" w:ascii="宋体" w:hAnsi="宋体" w:cs="宋体"/>
                <w:color w:val="auto"/>
                <w:sz w:val="24"/>
                <w:szCs w:val="24"/>
                <w:highlight w:val="none"/>
              </w:rPr>
            </w:pPr>
            <w:r>
              <w:rPr>
                <w:rFonts w:hint="eastAsia"/>
                <w:highlight w:val="none"/>
              </w:rPr>
              <w:t xml:space="preserve">小轮车训练外胎</w:t>
            </w:r>
            <w:r/>
          </w:p>
        </w:tc>
        <w:tc>
          <w:tcPr>
            <w:tcW w:w="2227" w:type="dxa"/>
            <w:vAlign w:val="center"/>
            <w:vMerge w:val="continue"/>
            <w:textDirection w:val="lrTb"/>
            <w:noWrap w:val="false"/>
          </w:tcPr>
          <w:p>
            <w:pPr>
              <w:jc w:val="center"/>
              <w:rPr>
                <w:rFonts w:hint="eastAsia"/>
                <w:color w:val="auto"/>
                <w:sz w:val="24"/>
                <w:szCs w:val="24"/>
                <w:highlight w:val="none"/>
                <w:lang w:eastAsia="zh-CN"/>
              </w:rPr>
            </w:pPr>
            <w:r>
              <w:rPr>
                <w:rFonts w:hint="eastAsia"/>
                <w:color w:val="auto"/>
                <w:sz w:val="24"/>
                <w:szCs w:val="24"/>
                <w:highlight w:val="none"/>
                <w:lang w:eastAsia="zh-CN"/>
              </w:rPr>
            </w:r>
            <w:r/>
          </w:p>
        </w:tc>
        <w:tc>
          <w:tcPr>
            <w:tcW w:w="1188" w:type="dxa"/>
            <w:vAlign w:val="center"/>
            <w:textDirection w:val="lrTb"/>
            <w:noWrap w:val="false"/>
          </w:tcPr>
          <w:p>
            <w:pPr>
              <w:jc w:val="center"/>
              <w:rPr>
                <w:rFonts w:hint="eastAsia" w:ascii="Times New Roman" w:hAnsi="Times New Roman" w:cs="Times New Roman"/>
                <w:highlight w:val="none"/>
              </w:rPr>
            </w:pPr>
            <w:r>
              <w:rPr>
                <w:rFonts w:hint="eastAsia" w:ascii="Times New Roman" w:hAnsi="Times New Roman" w:cs="Times New Roman"/>
                <w:highlight w:val="none"/>
              </w:rPr>
              <w:t xml:space="preserve">30条</w:t>
            </w:r>
            <w:r/>
          </w:p>
          <w:p>
            <w:pPr>
              <w:jc w:val="center"/>
              <w:rPr>
                <w:rFonts w:hint="eastAsia" w:ascii="Times New Roman" w:hAnsi="Times New Roman" w:cs="Times New Roman"/>
                <w:highlight w:val="none"/>
              </w:rPr>
            </w:pPr>
            <w:r>
              <w:rPr>
                <w:rFonts w:hint="eastAsia" w:ascii="Times New Roman" w:hAnsi="Times New Roman" w:cs="Times New Roman"/>
                <w:highlight w:val="none"/>
              </w:rPr>
            </w:r>
            <w:r/>
          </w:p>
        </w:tc>
        <w:tc>
          <w:tcPr>
            <w:tcW w:w="2783" w:type="dxa"/>
            <w:vAlign w:val="center"/>
            <w:vMerge w:val="continue"/>
            <w:textDirection w:val="lrTb"/>
            <w:noWrap w:val="false"/>
          </w:tcPr>
          <w:p>
            <w:pPr>
              <w:jc w:val="center"/>
              <w:rPr>
                <w:rFonts w:hint="eastAsia"/>
                <w:b/>
                <w:bCs/>
                <w:color w:val="auto"/>
                <w:szCs w:val="21"/>
                <w:highlight w:val="none"/>
                <w:lang w:val="en-US" w:eastAsia="zh-CN"/>
              </w:rPr>
            </w:pPr>
            <w:r>
              <w:rPr>
                <w:rFonts w:hint="eastAsia"/>
                <w:b/>
                <w:bCs/>
                <w:color w:val="auto"/>
                <w:szCs w:val="21"/>
                <w:highlight w:val="none"/>
                <w:lang w:val="en-US" w:eastAsia="zh-CN"/>
              </w:rPr>
            </w:r>
            <w:r/>
          </w:p>
        </w:tc>
      </w:tr>
      <w:tr>
        <w:trPr>
          <w:jc w:val="center"/>
          <w:trHeight w:val="988" w:hRule="exact"/>
        </w:trPr>
        <w:tc>
          <w:tcPr>
            <w:tcW w:w="9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p>
        </w:tc>
        <w:tc>
          <w:tcPr>
            <w:tcW w:w="2008" w:type="dxa"/>
            <w:vAlign w:val="center"/>
            <w:textDirection w:val="lrTb"/>
            <w:noWrap w:val="false"/>
          </w:tcPr>
          <w:p>
            <w:pPr>
              <w:jc w:val="center"/>
              <w:rPr>
                <w:rFonts w:hint="eastAsia" w:ascii="宋体" w:hAnsi="宋体" w:cs="宋体"/>
                <w:color w:val="auto"/>
                <w:sz w:val="24"/>
                <w:szCs w:val="24"/>
                <w:highlight w:val="none"/>
              </w:rPr>
            </w:pPr>
            <w:r>
              <w:rPr>
                <w:rFonts w:hint="eastAsia"/>
                <w:highlight w:val="none"/>
              </w:rPr>
              <w:t xml:space="preserve">小轮车训练内胎</w:t>
            </w:r>
            <w:r/>
          </w:p>
        </w:tc>
        <w:tc>
          <w:tcPr>
            <w:tcW w:w="2227" w:type="dxa"/>
            <w:vAlign w:val="center"/>
            <w:vMerge w:val="continue"/>
            <w:textDirection w:val="lrTb"/>
            <w:noWrap w:val="false"/>
          </w:tcPr>
          <w:p>
            <w:pPr>
              <w:jc w:val="center"/>
              <w:rPr>
                <w:rFonts w:hint="eastAsia"/>
                <w:color w:val="auto"/>
                <w:sz w:val="24"/>
                <w:szCs w:val="24"/>
                <w:highlight w:val="none"/>
                <w:lang w:eastAsia="zh-CN"/>
              </w:rPr>
            </w:pPr>
            <w:r>
              <w:rPr>
                <w:rFonts w:hint="eastAsia"/>
                <w:color w:val="auto"/>
                <w:sz w:val="24"/>
                <w:szCs w:val="24"/>
                <w:highlight w:val="none"/>
                <w:lang w:eastAsia="zh-CN"/>
              </w:rPr>
            </w:r>
            <w:r/>
          </w:p>
        </w:tc>
        <w:tc>
          <w:tcPr>
            <w:tcW w:w="1188" w:type="dxa"/>
            <w:vAlign w:val="center"/>
            <w:textDirection w:val="lrTb"/>
            <w:noWrap w:val="false"/>
          </w:tcPr>
          <w:p>
            <w:pPr>
              <w:jc w:val="center"/>
              <w:rPr>
                <w:rFonts w:hint="eastAsia" w:ascii="Times New Roman" w:hAnsi="Times New Roman" w:cs="Times New Roman"/>
                <w:highlight w:val="none"/>
              </w:rPr>
            </w:pPr>
            <w:r>
              <w:rPr>
                <w:rFonts w:hint="eastAsia" w:ascii="Times New Roman" w:hAnsi="Times New Roman" w:cs="Times New Roman"/>
                <w:highlight w:val="none"/>
              </w:rPr>
              <w:t xml:space="preserve">30条</w:t>
            </w:r>
            <w:r/>
          </w:p>
        </w:tc>
        <w:tc>
          <w:tcPr>
            <w:tcW w:w="2783" w:type="dxa"/>
            <w:vAlign w:val="center"/>
            <w:vMerge w:val="continue"/>
            <w:textDirection w:val="lrTb"/>
            <w:noWrap w:val="false"/>
          </w:tcPr>
          <w:p>
            <w:pPr>
              <w:jc w:val="center"/>
              <w:rPr>
                <w:rFonts w:hint="eastAsia"/>
                <w:b/>
                <w:bCs/>
                <w:color w:val="auto"/>
                <w:szCs w:val="21"/>
                <w:highlight w:val="none"/>
                <w:lang w:val="en-US" w:eastAsia="zh-CN"/>
              </w:rPr>
            </w:pPr>
            <w:r>
              <w:rPr>
                <w:rFonts w:hint="eastAsia"/>
                <w:b/>
                <w:bCs/>
                <w:color w:val="auto"/>
                <w:szCs w:val="21"/>
                <w:highlight w:val="none"/>
                <w:lang w:val="en-US" w:eastAsia="zh-CN"/>
              </w:rPr>
            </w:r>
            <w:r/>
          </w:p>
        </w:tc>
      </w:tr>
      <w:tr>
        <w:trPr>
          <w:jc w:val="center"/>
          <w:trHeight w:val="988" w:hRule="exact"/>
        </w:trPr>
        <w:tc>
          <w:tcPr>
            <w:tcW w:w="9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p>
        </w:tc>
        <w:tc>
          <w:tcPr>
            <w:tcW w:w="2008" w:type="dxa"/>
            <w:vAlign w:val="center"/>
            <w:textDirection w:val="lrTb"/>
            <w:noWrap w:val="false"/>
          </w:tcPr>
          <w:p>
            <w:pPr>
              <w:jc w:val="center"/>
              <w:rPr>
                <w:rFonts w:hint="eastAsia" w:ascii="宋体" w:hAnsi="宋体" w:cs="宋体"/>
                <w:color w:val="auto"/>
                <w:sz w:val="24"/>
                <w:szCs w:val="24"/>
                <w:highlight w:val="none"/>
              </w:rPr>
            </w:pPr>
            <w:r>
              <w:rPr>
                <w:rFonts w:hint="eastAsia"/>
                <w:highlight w:val="none"/>
              </w:rPr>
              <w:t xml:space="preserve">场地比赛胎</w:t>
            </w:r>
            <w:r/>
          </w:p>
        </w:tc>
        <w:tc>
          <w:tcPr>
            <w:tcW w:w="2227" w:type="dxa"/>
            <w:vAlign w:val="center"/>
            <w:vMerge w:val="continue"/>
            <w:textDirection w:val="lrTb"/>
            <w:noWrap w:val="false"/>
          </w:tcPr>
          <w:p>
            <w:pPr>
              <w:jc w:val="center"/>
              <w:rPr>
                <w:rFonts w:hint="eastAsia"/>
                <w:color w:val="auto"/>
                <w:sz w:val="24"/>
                <w:szCs w:val="24"/>
                <w:highlight w:val="none"/>
                <w:lang w:eastAsia="zh-CN"/>
              </w:rPr>
            </w:pPr>
            <w:r>
              <w:rPr>
                <w:rFonts w:hint="eastAsia"/>
                <w:color w:val="auto"/>
                <w:sz w:val="24"/>
                <w:szCs w:val="24"/>
                <w:highlight w:val="none"/>
                <w:lang w:eastAsia="zh-CN"/>
              </w:rPr>
            </w:r>
            <w:r/>
          </w:p>
        </w:tc>
        <w:tc>
          <w:tcPr>
            <w:tcW w:w="1188" w:type="dxa"/>
            <w:vAlign w:val="center"/>
            <w:textDirection w:val="lrTb"/>
            <w:noWrap w:val="false"/>
          </w:tcPr>
          <w:p>
            <w:pPr>
              <w:jc w:val="center"/>
              <w:rPr>
                <w:rFonts w:hint="eastAsia" w:ascii="Times New Roman" w:hAnsi="Times New Roman" w:cs="Times New Roman"/>
                <w:highlight w:val="none"/>
              </w:rPr>
            </w:pPr>
            <w:r>
              <w:rPr>
                <w:rFonts w:hint="eastAsia" w:ascii="Times New Roman" w:hAnsi="Times New Roman" w:cs="Times New Roman"/>
                <w:highlight w:val="none"/>
              </w:rPr>
              <w:t xml:space="preserve">40条</w:t>
            </w:r>
            <w:r/>
          </w:p>
        </w:tc>
        <w:tc>
          <w:tcPr>
            <w:tcW w:w="2783" w:type="dxa"/>
            <w:vAlign w:val="center"/>
            <w:vMerge w:val="continue"/>
            <w:textDirection w:val="lrTb"/>
            <w:noWrap w:val="false"/>
          </w:tcPr>
          <w:p>
            <w:pPr>
              <w:jc w:val="center"/>
              <w:rPr>
                <w:rFonts w:hint="eastAsia"/>
                <w:b/>
                <w:bCs/>
                <w:color w:val="auto"/>
                <w:szCs w:val="21"/>
                <w:highlight w:val="none"/>
                <w:lang w:val="en-US" w:eastAsia="zh-CN"/>
              </w:rPr>
            </w:pPr>
            <w:r>
              <w:rPr>
                <w:rFonts w:hint="eastAsia"/>
                <w:b/>
                <w:bCs/>
                <w:color w:val="auto"/>
                <w:szCs w:val="21"/>
                <w:highlight w:val="none"/>
                <w:lang w:val="en-US" w:eastAsia="zh-CN"/>
              </w:rPr>
            </w:r>
            <w:r/>
          </w:p>
        </w:tc>
      </w:tr>
    </w:tbl>
    <w:p>
      <w:pPr>
        <w:ind w:right="-1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jc w:val="both"/>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rPr>
        <w:t xml:space="preserve">、技术、商务要求</w:t>
      </w:r>
      <w:r/>
    </w:p>
    <w:p>
      <w:pPr>
        <w:ind w:firstLine="482"/>
        <w:jc w:val="both"/>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（一）、技术要求：</w:t>
      </w:r>
      <w:r/>
    </w:p>
    <w:tbl>
      <w:tblPr>
        <w:tblStyle w:val="769"/>
        <w:tblW w:w="103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99"/>
        <w:gridCol w:w="8175"/>
      </w:tblGrid>
      <w:tr>
        <w:trPr>
          <w:trHeight w:val="1751"/>
        </w:trPr>
        <w:tc>
          <w:tcPr>
            <w:tcW w:w="2199" w:type="dxa"/>
            <w:vAlign w:val="center"/>
            <w:textDirection w:val="lrTb"/>
            <w:noWrap w:val="false"/>
          </w:tcPr>
          <w:p>
            <w:pPr>
              <w:rPr>
                <w:b/>
                <w:bCs/>
                <w:highlight w:val="none"/>
              </w:rPr>
            </w:pPr>
            <w:r>
              <w:rPr>
                <w:rFonts w:hint="eastAsia" w:ascii="Helvetica" w:hAnsi="Helvetica" w:eastAsia="宋体" w:cs="Helvetica"/>
                <w:b/>
                <w:bCs/>
                <w:szCs w:val="21"/>
                <w:highlight w:val="none"/>
                <w:shd w:val="clear" w:color="auto" w:fill="ffffff"/>
              </w:rPr>
              <w:t xml:space="preserve">技术参数</w:t>
            </w:r>
            <w:r/>
          </w:p>
        </w:tc>
        <w:tc>
          <w:tcPr>
            <w:tcW w:w="8175" w:type="dxa"/>
            <w:vAlign w:val="center"/>
            <w:textDirection w:val="lrTb"/>
            <w:noWrap w:val="false"/>
          </w:tcPr>
          <w:p>
            <w:pPr>
              <w:rPr>
                <w:highlight w:val="none"/>
              </w:rPr>
            </w:pPr>
            <w:r>
              <w:rPr>
                <w:rFonts w:hint="eastAsia"/>
                <w:highlight w:val="none"/>
              </w:rPr>
              <w:t xml:space="preserve">设备1：公路个人赛比赛胎</w:t>
            </w:r>
            <w:r/>
          </w:p>
          <w:p>
            <w:pPr>
              <w:rPr>
                <w:highlight w:val="none"/>
              </w:rPr>
            </w:pPr>
            <w:r>
              <w:rPr>
                <w:rFonts w:hint="eastAsia"/>
                <w:highlight w:val="none"/>
              </w:rPr>
              <w:t xml:space="preserve">1、</w:t>
            </w:r>
            <w:r>
              <w:rPr>
                <w:highlight w:val="none"/>
              </w:rPr>
              <w:t xml:space="preserve">规格：120TPI，700C*25；</w:t>
            </w:r>
            <w:r/>
          </w:p>
          <w:p>
            <w:pPr>
              <w:rPr>
                <w:highlight w:val="none"/>
              </w:rPr>
            </w:pPr>
            <w:r>
              <w:rPr>
                <w:rFonts w:hint="eastAsia"/>
                <w:highlight w:val="none"/>
              </w:rPr>
              <w:t xml:space="preserve">2、</w:t>
            </w:r>
            <w:r>
              <w:rPr>
                <w:highlight w:val="none"/>
              </w:rPr>
              <w:t xml:space="preserve">材质：石墨烯</w:t>
            </w:r>
            <w:r>
              <w:rPr>
                <w:rFonts w:hint="eastAsia"/>
                <w:highlight w:val="none"/>
                <w:lang w:eastAsia="zh-CN"/>
              </w:rPr>
              <w:t xml:space="preserve">或同等性能的高分子复合材料</w:t>
            </w:r>
            <w:r>
              <w:rPr>
                <w:highlight w:val="none"/>
              </w:rPr>
              <w:t xml:space="preserve">；</w:t>
            </w:r>
            <w:r/>
          </w:p>
          <w:p>
            <w:pPr>
              <w:rPr>
                <w:color w:val="ff0000"/>
                <w:sz w:val="22"/>
                <w:szCs w:val="28"/>
                <w:highlight w:val="none"/>
              </w:rPr>
            </w:pPr>
            <w:r>
              <w:rPr>
                <w:rFonts w:hint="eastAsia"/>
                <w:highlight w:val="none"/>
              </w:rPr>
              <w:t xml:space="preserve">3、</w:t>
            </w:r>
            <w:r>
              <w:rPr>
                <w:highlight w:val="none"/>
              </w:rPr>
              <w:t xml:space="preserve">重量：2</w:t>
            </w:r>
            <w:r>
              <w:rPr>
                <w:rFonts w:hint="eastAsia"/>
                <w:highlight w:val="none"/>
                <w:lang w:val="en-US" w:eastAsia="zh-CN"/>
              </w:rPr>
              <w:t xml:space="preserve">45-260g</w:t>
            </w:r>
            <w:r>
              <w:rPr>
                <w:highlight w:val="none"/>
              </w:rPr>
              <w:t xml:space="preserve">。</w:t>
            </w:r>
            <w:r/>
          </w:p>
          <w:p>
            <w:pPr>
              <w:rPr>
                <w:highlight w:val="none"/>
              </w:rPr>
            </w:pPr>
            <w:r>
              <w:rPr>
                <w:rFonts w:hint="eastAsia"/>
                <w:highlight w:val="none"/>
              </w:rPr>
              <w:t xml:space="preserve">设备2：公路训练管胎</w:t>
            </w:r>
            <w:r/>
          </w:p>
          <w:p>
            <w:pPr>
              <w:rPr>
                <w:highlight w:val="none"/>
              </w:rPr>
            </w:pPr>
            <w:r>
              <w:rPr>
                <w:rFonts w:hint="eastAsia"/>
                <w:highlight w:val="none"/>
              </w:rPr>
              <w:t xml:space="preserve">1、规格：</w:t>
            </w:r>
            <w:r>
              <w:rPr>
                <w:highlight w:val="none"/>
              </w:rPr>
              <w:t xml:space="preserve">220TPI</w:t>
            </w:r>
            <w:r>
              <w:rPr>
                <w:rFonts w:hint="eastAsia"/>
                <w:highlight w:val="none"/>
              </w:rPr>
              <w:t xml:space="preserve">，尺寸：700*</w:t>
            </w:r>
            <w:r>
              <w:rPr>
                <w:highlight w:val="none"/>
              </w:rPr>
              <w:t xml:space="preserve">23</w:t>
            </w:r>
            <w:r>
              <w:rPr>
                <w:rFonts w:hint="eastAsia"/>
                <w:highlight w:val="none"/>
              </w:rPr>
              <w:t xml:space="preserve">；</w:t>
            </w:r>
            <w:r/>
          </w:p>
          <w:p>
            <w:pPr>
              <w:rPr>
                <w:highlight w:val="none"/>
              </w:rPr>
            </w:pPr>
            <w:r>
              <w:rPr>
                <w:rFonts w:hint="eastAsia"/>
                <w:highlight w:val="none"/>
              </w:rPr>
              <w:t xml:space="preserve">2、材质：</w:t>
            </w:r>
            <w:r>
              <w:rPr>
                <w:highlight w:val="none"/>
              </w:rPr>
              <w:t xml:space="preserve">硅补强橡胶</w:t>
            </w:r>
            <w:r>
              <w:rPr>
                <w:rFonts w:hint="eastAsia"/>
                <w:highlight w:val="none"/>
              </w:rPr>
              <w:t xml:space="preserve">；</w:t>
            </w:r>
            <w:r/>
          </w:p>
          <w:p>
            <w:pPr>
              <w:rPr>
                <w:highlight w:val="none"/>
              </w:rPr>
            </w:pPr>
            <w:r>
              <w:rPr>
                <w:rFonts w:hint="eastAsia"/>
                <w:highlight w:val="none"/>
              </w:rPr>
              <w:t xml:space="preserve">3、重量：</w:t>
            </w:r>
            <w:r>
              <w:rPr>
                <w:highlight w:val="none"/>
              </w:rPr>
              <w:t xml:space="preserve">3</w:t>
            </w:r>
            <w:r>
              <w:rPr>
                <w:rFonts w:hint="eastAsia"/>
                <w:highlight w:val="none"/>
                <w:lang w:val="en-US" w:eastAsia="zh-CN"/>
              </w:rPr>
              <w:t xml:space="preserve">05-315g</w:t>
            </w:r>
            <w:r>
              <w:rPr>
                <w:rFonts w:hint="eastAsia"/>
                <w:highlight w:val="none"/>
              </w:rPr>
              <w:t xml:space="preserve">。</w:t>
            </w:r>
            <w:r/>
          </w:p>
          <w:p>
            <w:pPr>
              <w:rPr>
                <w:highlight w:val="none"/>
              </w:rPr>
            </w:pPr>
            <w:r>
              <w:rPr>
                <w:rFonts w:hint="eastAsia"/>
                <w:highlight w:val="none"/>
              </w:rPr>
              <w:t xml:space="preserve">设备3：公路训练开口胎</w:t>
            </w:r>
            <w:r/>
          </w:p>
          <w:p>
            <w:pPr>
              <w:rPr>
                <w:highlight w:val="none"/>
              </w:rPr>
            </w:pPr>
            <w:r>
              <w:rPr>
                <w:rFonts w:hint="eastAsia"/>
                <w:highlight w:val="none"/>
              </w:rPr>
              <w:t xml:space="preserve">1、规格：18</w:t>
            </w:r>
            <w:r>
              <w:rPr>
                <w:highlight w:val="none"/>
              </w:rPr>
              <w:t xml:space="preserve">0TPI</w:t>
            </w:r>
            <w:r>
              <w:rPr>
                <w:rFonts w:hint="eastAsia"/>
                <w:highlight w:val="none"/>
              </w:rPr>
              <w:t xml:space="preserve">，尺寸：700*</w:t>
            </w:r>
            <w:r>
              <w:rPr>
                <w:highlight w:val="none"/>
              </w:rPr>
              <w:t xml:space="preserve">2</w:t>
            </w:r>
            <w:r>
              <w:rPr>
                <w:rFonts w:hint="eastAsia"/>
                <w:highlight w:val="none"/>
              </w:rPr>
              <w:t xml:space="preserve">5；</w:t>
            </w:r>
            <w:r/>
          </w:p>
          <w:p>
            <w:pPr>
              <w:rPr>
                <w:highlight w:val="none"/>
              </w:rPr>
            </w:pPr>
            <w:r>
              <w:rPr>
                <w:rFonts w:hint="eastAsia"/>
                <w:highlight w:val="none"/>
              </w:rPr>
              <w:t xml:space="preserve">2、材质：</w:t>
            </w:r>
            <w:r>
              <w:rPr>
                <w:highlight w:val="none"/>
              </w:rPr>
              <w:t xml:space="preserve">尼龙织物防刺夹层</w:t>
            </w:r>
            <w:r>
              <w:rPr>
                <w:rFonts w:hint="eastAsia"/>
                <w:highlight w:val="none"/>
              </w:rPr>
              <w:t xml:space="preserve">；</w:t>
            </w:r>
            <w:r/>
          </w:p>
          <w:p>
            <w:pPr>
              <w:rPr>
                <w:highlight w:val="none"/>
              </w:rPr>
            </w:pPr>
            <w:r>
              <w:rPr>
                <w:rFonts w:hint="eastAsia"/>
                <w:highlight w:val="none"/>
              </w:rPr>
              <w:t xml:space="preserve">3、重量：24</w:t>
            </w:r>
            <w:r>
              <w:rPr>
                <w:rFonts w:hint="eastAsia"/>
                <w:highlight w:val="none"/>
                <w:lang w:val="en-US" w:eastAsia="zh-CN"/>
              </w:rPr>
              <w:t xml:space="preserve">0-250g</w:t>
            </w:r>
            <w:r>
              <w:rPr>
                <w:rFonts w:hint="eastAsia"/>
                <w:highlight w:val="none"/>
              </w:rPr>
              <w:t xml:space="preserve">。</w:t>
            </w:r>
            <w:r/>
          </w:p>
          <w:p>
            <w:pPr>
              <w:rPr>
                <w:highlight w:val="none"/>
              </w:rPr>
            </w:pPr>
            <w:r>
              <w:rPr>
                <w:rFonts w:hint="eastAsia"/>
                <w:highlight w:val="none"/>
              </w:rPr>
              <w:t xml:space="preserve">设备4：公路训练内胎</w:t>
            </w:r>
            <w:r/>
          </w:p>
          <w:p>
            <w:pPr>
              <w:rPr>
                <w:rFonts w:hint="eastAsia" w:eastAsiaTheme="minorEastAsia"/>
                <w:highlight w:val="none"/>
              </w:rPr>
            </w:pPr>
            <w:r>
              <w:rPr>
                <w:rFonts w:hint="eastAsia"/>
                <w:highlight w:val="none"/>
              </w:rPr>
              <w:t xml:space="preserve">1、规格：</w:t>
            </w:r>
            <w:r>
              <w:rPr>
                <w:highlight w:val="none"/>
              </w:rPr>
              <w:t xml:space="preserve">700*18/25C</w:t>
            </w:r>
            <w:r>
              <w:rPr>
                <w:rFonts w:hint="eastAsia"/>
                <w:highlight w:val="none"/>
              </w:rPr>
              <w:t xml:space="preserve">；</w:t>
            </w:r>
            <w:r>
              <w:rPr>
                <w:rFonts w:hint="eastAsia"/>
                <w:highlight w:val="none"/>
                <w:lang w:eastAsia="zh-CN"/>
              </w:rPr>
              <w:t xml:space="preserve">加长</w:t>
            </w:r>
            <w:r>
              <w:rPr>
                <w:rFonts w:hint="eastAsia"/>
                <w:highlight w:val="none"/>
              </w:rPr>
              <w:t xml:space="preserve">气嘴</w:t>
            </w:r>
            <w:r>
              <w:rPr>
                <w:rFonts w:hint="eastAsia"/>
                <w:highlight w:val="none"/>
                <w:lang w:val="en-US" w:eastAsia="zh-CN"/>
              </w:rPr>
              <w:t xml:space="preserve">.</w:t>
            </w:r>
            <w:r/>
          </w:p>
          <w:p>
            <w:pPr>
              <w:rPr>
                <w:highlight w:val="none"/>
              </w:rPr>
            </w:pPr>
            <w:r>
              <w:rPr>
                <w:rFonts w:hint="eastAsia"/>
                <w:highlight w:val="none"/>
              </w:rPr>
              <w:t xml:space="preserve">2、材料：</w:t>
            </w:r>
            <w:r>
              <w:rPr>
                <w:highlight w:val="none"/>
              </w:rPr>
              <w:t xml:space="preserve">丁基橡胶</w:t>
            </w:r>
            <w:r>
              <w:rPr>
                <w:rFonts w:hint="eastAsia"/>
                <w:highlight w:val="none"/>
              </w:rPr>
              <w:t xml:space="preserve">；</w:t>
            </w:r>
            <w:r/>
          </w:p>
          <w:p>
            <w:pPr>
              <w:rPr>
                <w:highlight w:val="none"/>
              </w:rPr>
            </w:pPr>
            <w:r>
              <w:rPr>
                <w:rFonts w:hint="eastAsia"/>
                <w:highlight w:val="none"/>
              </w:rPr>
              <w:t xml:space="preserve">3、重量：</w:t>
            </w:r>
            <w:r>
              <w:rPr>
                <w:highlight w:val="none"/>
              </w:rPr>
              <w:t xml:space="preserve">1</w:t>
            </w:r>
            <w:r>
              <w:rPr>
                <w:rFonts w:hint="eastAsia"/>
                <w:highlight w:val="none"/>
                <w:lang w:val="en-US" w:eastAsia="zh-CN"/>
              </w:rPr>
              <w:t xml:space="preserve">05-110g</w:t>
            </w:r>
            <w:r>
              <w:rPr>
                <w:rFonts w:hint="eastAsia"/>
                <w:highlight w:val="none"/>
              </w:rPr>
              <w:t xml:space="preserve">。</w:t>
            </w:r>
            <w:r/>
          </w:p>
          <w:p>
            <w:pPr>
              <w:rPr>
                <w:highlight w:val="none"/>
              </w:rPr>
            </w:pPr>
            <w:r>
              <w:rPr>
                <w:rFonts w:hint="eastAsia"/>
                <w:highlight w:val="none"/>
              </w:rPr>
              <w:t xml:space="preserve">设备5：山地车胎</w:t>
            </w:r>
            <w:r/>
          </w:p>
          <w:p>
            <w:pPr>
              <w:rPr>
                <w:highlight w:val="none"/>
              </w:rPr>
            </w:pPr>
            <w:r>
              <w:rPr>
                <w:rFonts w:hint="eastAsia"/>
                <w:highlight w:val="none"/>
              </w:rPr>
              <w:t xml:space="preserve">1、规格</w:t>
            </w:r>
            <w:r>
              <w:rPr>
                <w:highlight w:val="none"/>
              </w:rPr>
              <w:t xml:space="preserve">尺寸：29×2.0</w:t>
            </w:r>
            <w:r/>
          </w:p>
          <w:p>
            <w:pPr>
              <w:rPr>
                <w:highlight w:val="none"/>
              </w:rPr>
            </w:pPr>
            <w:r>
              <w:rPr>
                <w:rFonts w:hint="eastAsia"/>
                <w:highlight w:val="none"/>
              </w:rPr>
              <w:t xml:space="preserve">2、材料：</w:t>
            </w:r>
            <w:r>
              <w:rPr>
                <w:highlight w:val="none"/>
              </w:rPr>
              <w:t xml:space="preserve">3层复合橡胶</w:t>
            </w:r>
            <w:r/>
          </w:p>
          <w:p>
            <w:pPr>
              <w:rPr>
                <w:highlight w:val="none"/>
              </w:rPr>
            </w:pPr>
            <w:r>
              <w:rPr>
                <w:rFonts w:hint="eastAsia"/>
                <w:highlight w:val="none"/>
              </w:rPr>
              <w:t xml:space="preserve">3、重量：660</w:t>
            </w:r>
            <w:r>
              <w:rPr>
                <w:rFonts w:hint="eastAsia"/>
                <w:highlight w:val="none"/>
                <w:lang w:val="en-US" w:eastAsia="zh-CN"/>
              </w:rPr>
              <w:t xml:space="preserve">-700g</w:t>
            </w:r>
            <w:r>
              <w:rPr>
                <w:rFonts w:hint="eastAsia"/>
                <w:highlight w:val="none"/>
              </w:rPr>
              <w:t xml:space="preserve">。</w:t>
            </w:r>
            <w:r/>
          </w:p>
          <w:p>
            <w:pPr>
              <w:rPr>
                <w:highlight w:val="none"/>
              </w:rPr>
            </w:pPr>
            <w:r>
              <w:rPr>
                <w:rFonts w:hint="eastAsia"/>
                <w:highlight w:val="none"/>
              </w:rPr>
              <w:t xml:space="preserve">设备6：</w:t>
            </w:r>
            <w:bookmarkStart w:id="151" w:name="OLE_LINK1"/>
            <w:r>
              <w:rPr>
                <w:rFonts w:hint="eastAsia"/>
                <w:highlight w:val="none"/>
              </w:rPr>
              <w:t xml:space="preserve">小轮车训练外胎</w:t>
            </w:r>
            <w:bookmarkEnd w:id="151"/>
            <w:r/>
            <w:r/>
          </w:p>
          <w:p>
            <w:pPr>
              <w:rPr>
                <w:highlight w:val="none"/>
              </w:rPr>
            </w:pPr>
            <w:r>
              <w:rPr>
                <w:rFonts w:hint="eastAsia"/>
                <w:highlight w:val="none"/>
              </w:rPr>
              <w:t xml:space="preserve">1、</w:t>
            </w:r>
            <w:r>
              <w:rPr>
                <w:highlight w:val="none"/>
              </w:rPr>
              <w:t xml:space="preserve">规格尺寸:20*175</w:t>
            </w:r>
            <w:r>
              <w:rPr>
                <w:rFonts w:hint="eastAsia"/>
                <w:highlight w:val="none"/>
              </w:rPr>
              <w:t xml:space="preserve">；</w:t>
            </w:r>
            <w:r/>
          </w:p>
          <w:p>
            <w:pPr>
              <w:rPr>
                <w:highlight w:val="none"/>
              </w:rPr>
            </w:pPr>
            <w:r>
              <w:rPr>
                <w:rFonts w:hint="eastAsia"/>
                <w:highlight w:val="none"/>
              </w:rPr>
              <w:t xml:space="preserve">2、</w:t>
            </w:r>
            <w:r>
              <w:rPr>
                <w:highlight w:val="none"/>
              </w:rPr>
              <w:t xml:space="preserve">材质:硅补强橡胶</w:t>
            </w:r>
            <w:r>
              <w:rPr>
                <w:rFonts w:hint="eastAsia"/>
                <w:highlight w:val="none"/>
              </w:rPr>
              <w:t xml:space="preserve">；</w:t>
            </w:r>
            <w:r/>
          </w:p>
          <w:p>
            <w:pPr>
              <w:rPr>
                <w:rFonts w:hint="eastAsia"/>
                <w:highlight w:val="none"/>
              </w:rPr>
            </w:pPr>
            <w:r>
              <w:rPr>
                <w:rFonts w:hint="eastAsia"/>
                <w:highlight w:val="none"/>
              </w:rPr>
              <w:t xml:space="preserve">3、</w:t>
            </w:r>
            <w:r>
              <w:rPr>
                <w:highlight w:val="none"/>
              </w:rPr>
              <w:t xml:space="preserve">重量:4</w:t>
            </w:r>
            <w:r>
              <w:rPr>
                <w:rFonts w:hint="eastAsia"/>
                <w:highlight w:val="none"/>
                <w:lang w:val="en-US" w:eastAsia="zh-CN"/>
              </w:rPr>
              <w:t xml:space="preserve">00-500g</w:t>
            </w:r>
            <w:r>
              <w:rPr>
                <w:highlight w:val="none"/>
              </w:rPr>
              <w:t xml:space="preserve">。</w:t>
            </w:r>
            <w:r/>
          </w:p>
          <w:p>
            <w:pPr>
              <w:rPr>
                <w:highlight w:val="none"/>
              </w:rPr>
            </w:pPr>
            <w:r>
              <w:rPr>
                <w:rFonts w:hint="eastAsia"/>
                <w:highlight w:val="none"/>
              </w:rPr>
              <w:t xml:space="preserve">设备7：小轮车训练内胎</w:t>
            </w:r>
            <w:r/>
          </w:p>
          <w:p>
            <w:pPr>
              <w:rPr>
                <w:highlight w:val="none"/>
              </w:rPr>
            </w:pPr>
            <w:r>
              <w:rPr>
                <w:rFonts w:hint="eastAsia"/>
                <w:highlight w:val="none"/>
              </w:rPr>
              <w:t xml:space="preserve">1、</w:t>
            </w:r>
            <w:r>
              <w:rPr>
                <w:highlight w:val="none"/>
              </w:rPr>
              <w:t xml:space="preserve">规格尺寸:20*1.5-20*1.75</w:t>
            </w:r>
            <w:r>
              <w:rPr>
                <w:rFonts w:hint="eastAsia"/>
                <w:highlight w:val="none"/>
              </w:rPr>
              <w:t xml:space="preserve">；</w:t>
            </w:r>
            <w:r/>
          </w:p>
          <w:p>
            <w:pPr>
              <w:rPr>
                <w:highlight w:val="none"/>
              </w:rPr>
            </w:pPr>
            <w:r>
              <w:rPr>
                <w:rFonts w:hint="eastAsia"/>
                <w:highlight w:val="none"/>
              </w:rPr>
              <w:t xml:space="preserve">2、</w:t>
            </w:r>
            <w:r>
              <w:rPr>
                <w:highlight w:val="none"/>
              </w:rPr>
              <w:t xml:space="preserve">材质:丁基橡胶</w:t>
            </w:r>
            <w:r>
              <w:rPr>
                <w:rFonts w:hint="eastAsia"/>
                <w:highlight w:val="none"/>
              </w:rPr>
              <w:t xml:space="preserve">；</w:t>
            </w:r>
            <w:r/>
          </w:p>
          <w:p>
            <w:pPr>
              <w:rPr>
                <w:rFonts w:hint="eastAsia"/>
                <w:highlight w:val="none"/>
              </w:rPr>
            </w:pPr>
            <w:r>
              <w:rPr>
                <w:rFonts w:hint="eastAsia"/>
                <w:highlight w:val="none"/>
              </w:rPr>
              <w:t xml:space="preserve">3、</w:t>
            </w:r>
            <w:r>
              <w:rPr>
                <w:highlight w:val="none"/>
              </w:rPr>
              <w:t xml:space="preserve">重量:1</w:t>
            </w:r>
            <w:r>
              <w:rPr>
                <w:rFonts w:hint="eastAsia"/>
                <w:highlight w:val="none"/>
                <w:lang w:val="en-US" w:eastAsia="zh-CN"/>
              </w:rPr>
              <w:t xml:space="preserve">25-140g</w:t>
            </w:r>
            <w:r>
              <w:rPr>
                <w:highlight w:val="none"/>
              </w:rPr>
              <w:t xml:space="preserve">。</w:t>
            </w:r>
            <w:r/>
          </w:p>
          <w:p>
            <w:pPr>
              <w:rPr>
                <w:highlight w:val="none"/>
              </w:rPr>
            </w:pPr>
            <w:r>
              <w:rPr>
                <w:rFonts w:hint="eastAsia"/>
                <w:highlight w:val="none"/>
              </w:rPr>
              <w:t xml:space="preserve">设备8：场地比赛胎</w:t>
            </w:r>
            <w:r/>
          </w:p>
          <w:p>
            <w:pPr>
              <w:rPr>
                <w:highlight w:val="none"/>
              </w:rPr>
            </w:pPr>
            <w:r>
              <w:rPr>
                <w:rFonts w:hint="eastAsia"/>
                <w:highlight w:val="none"/>
              </w:rPr>
              <w:t xml:space="preserve">1、</w:t>
            </w:r>
            <w:r>
              <w:rPr>
                <w:highlight w:val="none"/>
              </w:rPr>
              <w:t xml:space="preserve">光面，</w:t>
            </w:r>
            <w:r>
              <w:rPr>
                <w:rFonts w:hint="eastAsia"/>
                <w:highlight w:val="none"/>
              </w:rPr>
              <w:t xml:space="preserve">尺寸</w:t>
            </w:r>
            <w:r>
              <w:rPr>
                <w:highlight w:val="none"/>
              </w:rPr>
              <w:t xml:space="preserve">：19-23mm；</w:t>
            </w:r>
            <w:r/>
          </w:p>
          <w:p>
            <w:pPr>
              <w:rPr>
                <w:highlight w:val="none"/>
              </w:rPr>
            </w:pPr>
            <w:r>
              <w:rPr>
                <w:rFonts w:hint="eastAsia"/>
                <w:highlight w:val="none"/>
              </w:rPr>
              <w:t xml:space="preserve">2、</w:t>
            </w:r>
            <w:r>
              <w:rPr>
                <w:highlight w:val="none"/>
              </w:rPr>
              <w:t xml:space="preserve">材质：</w:t>
            </w:r>
            <w:r>
              <w:rPr>
                <w:rFonts w:hint="eastAsia"/>
                <w:highlight w:val="none"/>
                <w:lang w:eastAsia="zh-CN"/>
              </w:rPr>
              <w:t xml:space="preserve">轻量化符合橡胶或</w:t>
            </w:r>
            <w:r>
              <w:rPr>
                <w:highlight w:val="none"/>
              </w:rPr>
              <w:t xml:space="preserve">石墨烯</w:t>
            </w:r>
            <w:r>
              <w:rPr>
                <w:rFonts w:hint="eastAsia"/>
                <w:highlight w:val="none"/>
                <w:lang w:eastAsia="zh-CN"/>
              </w:rPr>
              <w:t xml:space="preserve">或同等性能的高分子复合材料</w:t>
            </w:r>
            <w:r>
              <w:rPr>
                <w:highlight w:val="none"/>
              </w:rPr>
              <w:t xml:space="preserve">；</w:t>
            </w:r>
            <w:r/>
          </w:p>
          <w:p>
            <w:pPr>
              <w:rPr>
                <w:highlight w:val="none"/>
              </w:rPr>
            </w:pPr>
            <w:r>
              <w:rPr>
                <w:rFonts w:hint="eastAsia"/>
                <w:highlight w:val="none"/>
              </w:rPr>
              <w:t xml:space="preserve">3、</w:t>
            </w:r>
            <w:r>
              <w:rPr>
                <w:highlight w:val="none"/>
              </w:rPr>
              <w:t xml:space="preserve">重量：19mm在140g-145g，23mm在160-170g</w:t>
            </w:r>
            <w:r>
              <w:rPr>
                <w:rFonts w:hint="eastAsia"/>
                <w:highlight w:val="none"/>
              </w:rPr>
              <w:t xml:space="preserve">。</w:t>
            </w:r>
            <w:r/>
          </w:p>
        </w:tc>
      </w:tr>
    </w:tbl>
    <w:p>
      <w:pPr>
        <w:jc w:val="both"/>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ind w:firstLine="482"/>
        <w:jc w:val="both"/>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（二）、商务要求：</w:t>
      </w:r>
      <w:r/>
    </w:p>
    <w:p>
      <w:pPr>
        <w:spacing w:line="360" w:lineRule="auto"/>
        <w:rPr>
          <w:rFonts w:hint="eastAsia" w:ascii="Times New Roman" w:hAnsi="宋体" w:cs="Times New Roman"/>
          <w:bCs/>
          <w:color w:val="auto"/>
          <w:sz w:val="24"/>
          <w:szCs w:val="24"/>
          <w:highlight w:val="none"/>
        </w:rPr>
      </w:pPr>
      <w:r>
        <w:rPr>
          <w:rFonts w:hint="eastAsia" w:ascii="Times New Roman" w:hAnsi="宋体" w:cs="Times New Roman"/>
          <w:bCs/>
          <w:color w:val="auto"/>
          <w:sz w:val="24"/>
          <w:szCs w:val="24"/>
          <w:highlight w:val="none"/>
        </w:rPr>
        <w:t xml:space="preserve">1、付款方式：履约完成并出具《履约验收书》后付清全款。</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2、</w:t>
      </w:r>
      <w:r>
        <w:rPr>
          <w:rFonts w:hAnsi="宋体"/>
          <w:bCs/>
          <w:color w:val="auto"/>
          <w:sz w:val="24"/>
          <w:szCs w:val="24"/>
          <w:highlight w:val="none"/>
        </w:rPr>
        <w:t xml:space="preserve">税：</w:t>
      </w:r>
      <w:r>
        <w:rPr>
          <w:rFonts w:hint="eastAsia" w:hAnsi="宋体"/>
          <w:bCs/>
          <w:color w:val="auto"/>
          <w:sz w:val="24"/>
          <w:szCs w:val="24"/>
          <w:highlight w:val="none"/>
        </w:rPr>
        <w:t xml:space="preserve">本项目执行中相关的一切税费均由中标单位负担。</w:t>
      </w:r>
      <w:r/>
    </w:p>
    <w:p>
      <w:pPr>
        <w:spacing w:line="360" w:lineRule="auto"/>
        <w:rPr>
          <w:rFonts w:hAnsi="宋体"/>
          <w:bCs/>
          <w:color w:val="auto"/>
          <w:sz w:val="24"/>
          <w:szCs w:val="24"/>
          <w:highlight w:val="none"/>
        </w:rPr>
      </w:pPr>
      <w:r>
        <w:rPr>
          <w:rFonts w:hint="eastAsia" w:hAnsi="宋体"/>
          <w:bCs/>
          <w:color w:val="auto"/>
          <w:sz w:val="24"/>
          <w:szCs w:val="24"/>
          <w:highlight w:val="none"/>
        </w:rPr>
        <w:t xml:space="preserve">3、</w:t>
      </w:r>
      <w:r>
        <w:rPr>
          <w:rFonts w:hAnsi="宋体"/>
          <w:bCs/>
          <w:color w:val="auto"/>
          <w:sz w:val="24"/>
          <w:szCs w:val="24"/>
          <w:highlight w:val="none"/>
        </w:rPr>
        <w:t xml:space="preserve">交货</w:t>
      </w:r>
      <w:r>
        <w:rPr>
          <w:rFonts w:hint="eastAsia" w:hAnsi="宋体"/>
          <w:bCs/>
          <w:color w:val="auto"/>
          <w:sz w:val="24"/>
          <w:szCs w:val="24"/>
          <w:highlight w:val="none"/>
        </w:rPr>
        <w:t xml:space="preserve">期（含安装调试</w:t>
      </w:r>
      <w:r>
        <w:rPr>
          <w:rFonts w:hint="eastAsia" w:ascii="Times New Roman" w:hAnsi="宋体" w:cs="Times New Roman"/>
          <w:bCs/>
          <w:color w:val="auto"/>
          <w:sz w:val="24"/>
          <w:szCs w:val="24"/>
          <w:highlight w:val="none"/>
        </w:rPr>
        <w:t xml:space="preserve">）</w:t>
      </w:r>
      <w:r>
        <w:rPr>
          <w:rFonts w:hint="eastAsia" w:ascii="Times New Roman" w:hAnsi="宋体" w:cs="Times New Roman"/>
          <w:bCs/>
          <w:color w:val="auto"/>
          <w:sz w:val="24"/>
          <w:szCs w:val="24"/>
          <w:highlight w:val="none"/>
          <w:lang w:eastAsia="zh-CN"/>
        </w:rPr>
        <w:t xml:space="preserve">：</w:t>
      </w:r>
      <w:r>
        <w:rPr>
          <w:rFonts w:hint="eastAsia" w:ascii="Times New Roman" w:hAnsi="宋体" w:cs="Times New Roman"/>
          <w:bCs/>
          <w:color w:val="auto"/>
          <w:sz w:val="24"/>
          <w:szCs w:val="24"/>
          <w:highlight w:val="none"/>
          <w:lang w:val="en-US" w:eastAsia="zh-CN"/>
        </w:rPr>
        <w:t xml:space="preserve">合同签订后30天内完成。</w:t>
      </w:r>
      <w:r/>
    </w:p>
    <w:p>
      <w:pPr>
        <w:spacing w:line="360" w:lineRule="auto"/>
        <w:rPr>
          <w:rFonts w:hint="eastAsia" w:hAnsi="宋体"/>
          <w:bCs/>
          <w:color w:val="auto"/>
          <w:sz w:val="24"/>
          <w:szCs w:val="24"/>
          <w:highlight w:val="none"/>
        </w:rPr>
      </w:pPr>
      <w:r>
        <w:rPr>
          <w:rFonts w:hint="eastAsia" w:hAnsi="宋体"/>
          <w:bCs/>
          <w:color w:val="auto"/>
          <w:sz w:val="24"/>
          <w:szCs w:val="24"/>
          <w:highlight w:val="none"/>
        </w:rPr>
        <w:t xml:space="preserve">4、质保期要求</w:t>
      </w:r>
      <w:r>
        <w:rPr>
          <w:rFonts w:hint="eastAsia" w:hAnsi="宋体"/>
          <w:bCs/>
          <w:color w:val="auto"/>
          <w:sz w:val="24"/>
          <w:szCs w:val="24"/>
          <w:highlight w:val="none"/>
          <w:lang w:val="en-US" w:eastAsia="zh-CN"/>
        </w:rPr>
        <w:t xml:space="preserve">：一年</w:t>
      </w:r>
      <w:r/>
    </w:p>
    <w:p>
      <w:pPr>
        <w:spacing w:line="360" w:lineRule="auto"/>
        <w:rPr>
          <w:rFonts w:hint="eastAsia" w:hAnsi="宋体"/>
          <w:bCs/>
          <w:color w:val="auto"/>
          <w:sz w:val="24"/>
          <w:szCs w:val="24"/>
          <w:highlight w:val="none"/>
        </w:rPr>
      </w:pPr>
      <w:r>
        <w:rPr>
          <w:rFonts w:hint="eastAsia" w:hAnsi="宋体"/>
          <w:bCs/>
          <w:color w:val="auto"/>
          <w:sz w:val="24"/>
          <w:szCs w:val="24"/>
          <w:highlight w:val="none"/>
          <w:lang w:val="en-US" w:eastAsia="zh-CN"/>
        </w:rPr>
        <w:t xml:space="preserve">5</w:t>
      </w:r>
      <w:r>
        <w:rPr>
          <w:rFonts w:hint="eastAsia" w:hAnsi="宋体"/>
          <w:bCs/>
          <w:color w:val="auto"/>
          <w:sz w:val="24"/>
          <w:szCs w:val="24"/>
          <w:highlight w:val="none"/>
        </w:rPr>
        <w:t xml:space="preserve">、项目报价要求</w:t>
      </w:r>
      <w:r>
        <w:rPr>
          <w:rFonts w:hint="eastAsia" w:hAnsi="宋体"/>
          <w:bCs/>
          <w:color w:val="auto"/>
          <w:sz w:val="24"/>
          <w:szCs w:val="24"/>
          <w:highlight w:val="none"/>
          <w:lang w:eastAsia="zh-CN"/>
        </w:rPr>
        <w:t xml:space="preserve">：</w:t>
      </w:r>
      <w:r>
        <w:rPr>
          <w:rFonts w:hint="eastAsia" w:hAnsi="宋体"/>
          <w:bCs/>
          <w:color w:val="auto"/>
          <w:sz w:val="24"/>
          <w:szCs w:val="24"/>
          <w:highlight w:val="none"/>
        </w:rPr>
        <w:t xml:space="preserve">本项目报价包括为完成本项目所需要的人工费、材料费、运费、专家验收费（若涉及）等一切费用。</w:t>
      </w:r>
      <w:r/>
    </w:p>
    <w:p>
      <w:pPr>
        <w:spacing w:line="360" w:lineRule="auto"/>
        <w:rPr>
          <w:rFonts w:hint="eastAsia" w:hAnsi="宋体"/>
          <w:b/>
          <w:bCs w:val="0"/>
          <w:color w:val="auto"/>
          <w:sz w:val="24"/>
          <w:szCs w:val="24"/>
          <w:highlight w:val="none"/>
          <w:lang w:val="en-US" w:eastAsia="zh-CN"/>
        </w:rPr>
      </w:pPr>
      <w:r>
        <w:rPr>
          <w:rFonts w:hint="eastAsia" w:hAnsi="宋体"/>
          <w:b/>
          <w:bCs w:val="0"/>
          <w:color w:val="auto"/>
          <w:sz w:val="24"/>
          <w:szCs w:val="24"/>
          <w:highlight w:val="none"/>
          <w:lang w:val="en-US" w:eastAsia="zh-CN"/>
        </w:rPr>
        <w:t xml:space="preserve">6、验收时国产产品需提供质量合格证或其他厂家相关证明（投标时提供承诺函，未提供作无效标处理。）</w:t>
      </w:r>
      <w:r/>
    </w:p>
    <w:p>
      <w:pPr>
        <w:jc w:val="both"/>
        <w:rPr>
          <w:rFonts w:hint="eastAsia" w:hAnsi="宋体"/>
          <w:bCs/>
          <w:color w:val="auto"/>
          <w:sz w:val="24"/>
          <w:szCs w:val="24"/>
          <w:highlight w:val="none"/>
        </w:rPr>
      </w:pPr>
      <w:r>
        <w:rPr>
          <w:rFonts w:hint="eastAsia" w:hAnsi="宋体"/>
          <w:bCs/>
          <w:color w:val="auto"/>
          <w:sz w:val="24"/>
          <w:szCs w:val="24"/>
          <w:highlight w:val="none"/>
        </w:rPr>
      </w:r>
      <w:r/>
    </w:p>
    <w:p>
      <w:pPr>
        <w:jc w:val="both"/>
        <w:rPr>
          <w:rFonts w:hint="eastAsia" w:hAnsi="宋体"/>
          <w:bCs/>
          <w:color w:val="auto"/>
          <w:sz w:val="24"/>
          <w:szCs w:val="24"/>
          <w:highlight w:val="none"/>
        </w:rPr>
      </w:pPr>
      <w:r>
        <w:rPr>
          <w:rFonts w:hint="eastAsia" w:hAnsi="宋体"/>
          <w:bCs/>
          <w:color w:val="auto"/>
          <w:sz w:val="24"/>
          <w:szCs w:val="24"/>
          <w:highlight w:val="none"/>
        </w:rPr>
      </w:r>
      <w:r/>
    </w:p>
    <w:p>
      <w:pPr>
        <w:jc w:val="both"/>
        <w:rPr>
          <w:rFonts w:hint="eastAsia" w:hAnsi="宋体"/>
          <w:bCs/>
          <w:color w:val="auto"/>
          <w:sz w:val="24"/>
          <w:szCs w:val="24"/>
          <w:highlight w:val="none"/>
        </w:rPr>
      </w:pPr>
      <w:r>
        <w:rPr>
          <w:rFonts w:hint="eastAsia" w:hAnsi="宋体"/>
          <w:bCs/>
          <w:color w:val="auto"/>
          <w:sz w:val="24"/>
          <w:szCs w:val="24"/>
          <w:highlight w:val="none"/>
        </w:rPr>
      </w:r>
      <w:r/>
    </w:p>
    <w:p>
      <w:pPr>
        <w:jc w:val="both"/>
        <w:rPr>
          <w:rFonts w:hint="eastAsia" w:hAnsi="宋体"/>
          <w:bCs/>
          <w:color w:val="auto"/>
          <w:sz w:val="24"/>
          <w:szCs w:val="24"/>
          <w:highlight w:val="none"/>
        </w:rPr>
      </w:pPr>
      <w:r>
        <w:rPr>
          <w:rFonts w:hint="eastAsia" w:hAnsi="宋体"/>
          <w:bCs/>
          <w:color w:val="auto"/>
          <w:sz w:val="24"/>
          <w:szCs w:val="24"/>
          <w:highlight w:val="none"/>
        </w:rPr>
      </w:r>
      <w:r/>
    </w:p>
    <w:p>
      <w:pPr>
        <w:jc w:val="both"/>
        <w:rPr>
          <w:rFonts w:hint="eastAsia" w:hAnsi="宋体"/>
          <w:bCs/>
          <w:color w:val="auto"/>
          <w:sz w:val="24"/>
          <w:szCs w:val="24"/>
          <w:highlight w:val="none"/>
        </w:rPr>
      </w:pPr>
      <w:r>
        <w:rPr>
          <w:rFonts w:hint="eastAsia" w:hAnsi="宋体"/>
          <w:bCs/>
          <w:color w:val="auto"/>
          <w:sz w:val="24"/>
          <w:szCs w:val="24"/>
          <w:highlight w:val="none"/>
        </w:rPr>
      </w:r>
      <w:r/>
    </w:p>
    <w:p>
      <w:pPr>
        <w:jc w:val="both"/>
        <w:rPr>
          <w:rFonts w:hint="eastAsia" w:hAnsi="宋体"/>
          <w:bCs/>
          <w:color w:val="auto"/>
          <w:sz w:val="24"/>
          <w:szCs w:val="24"/>
          <w:highlight w:val="none"/>
        </w:rPr>
      </w:pPr>
      <w:r>
        <w:rPr>
          <w:rFonts w:hint="eastAsia" w:hAnsi="宋体"/>
          <w:bCs/>
          <w:color w:val="auto"/>
          <w:sz w:val="24"/>
          <w:szCs w:val="24"/>
          <w:highlight w:val="none"/>
        </w:rPr>
      </w:r>
      <w:r/>
    </w:p>
    <w:p>
      <w:pPr>
        <w:jc w:val="both"/>
        <w:rPr>
          <w:rFonts w:hint="eastAsia" w:hAnsi="宋体"/>
          <w:bCs/>
          <w:color w:val="auto"/>
          <w:sz w:val="24"/>
          <w:szCs w:val="24"/>
          <w:highlight w:val="none"/>
        </w:rPr>
      </w:pPr>
      <w:r>
        <w:rPr>
          <w:rFonts w:hint="eastAsia" w:hAnsi="宋体"/>
          <w:bCs/>
          <w:color w:val="auto"/>
          <w:sz w:val="24"/>
          <w:szCs w:val="24"/>
          <w:highlight w:val="none"/>
        </w:rPr>
      </w:r>
      <w:r/>
    </w:p>
    <w:p>
      <w:pPr>
        <w:jc w:val="both"/>
        <w:rPr>
          <w:rFonts w:hint="eastAsia" w:hAnsi="宋体"/>
          <w:bCs/>
          <w:color w:val="auto"/>
          <w:sz w:val="24"/>
          <w:szCs w:val="24"/>
          <w:highlight w:val="none"/>
        </w:rPr>
      </w:pPr>
      <w:r>
        <w:rPr>
          <w:rFonts w:hint="eastAsia" w:hAnsi="宋体"/>
          <w:bCs/>
          <w:color w:val="auto"/>
          <w:sz w:val="24"/>
          <w:szCs w:val="24"/>
          <w:highlight w:val="none"/>
        </w:rPr>
      </w:r>
      <w:bookmarkEnd w:id="149"/>
      <w:r/>
      <w:bookmarkEnd w:id="150"/>
      <w:r/>
      <w:r/>
    </w:p>
    <w:p>
      <w:pPr>
        <w:jc w:val="both"/>
        <w:rPr>
          <w:rFonts w:hint="eastAsia" w:hAnsi="宋体"/>
          <w:bCs/>
          <w:color w:val="auto"/>
          <w:sz w:val="24"/>
          <w:szCs w:val="24"/>
          <w:highlight w:val="none"/>
        </w:rPr>
      </w:pPr>
      <w:r>
        <w:rPr>
          <w:rFonts w:hint="eastAsia" w:hAnsi="宋体"/>
          <w:bCs/>
          <w:color w:val="auto"/>
          <w:sz w:val="24"/>
          <w:szCs w:val="24"/>
          <w:highlight w:val="none"/>
        </w:rPr>
      </w:r>
      <w:r/>
    </w:p>
    <w:p>
      <w:pPr>
        <w:pStyle w:val="734"/>
        <w:jc w:val="center"/>
        <w:rPr>
          <w:rFonts w:hint="eastAsia" w:ascii="宋体" w:hAnsi="宋体" w:cs="宋体"/>
          <w:b/>
          <w:color w:val="auto"/>
          <w:sz w:val="44"/>
          <w:szCs w:val="44"/>
          <w:highlight w:val="none"/>
        </w:rPr>
        <w:outlineLvl w:val="0"/>
      </w:pPr>
      <w:r>
        <w:rPr>
          <w:rFonts w:hint="eastAsia"/>
          <w:color w:val="auto"/>
          <w:highlight w:val="none"/>
        </w:rPr>
        <w:t xml:space="preserve"> </w:t>
      </w:r>
      <w:bookmarkStart w:id="152" w:name="_Toc10059"/>
      <w:r>
        <w:rPr>
          <w:rFonts w:hint="eastAsia" w:eastAsia="宋体"/>
          <w:color w:val="auto"/>
          <w:highlight w:val="none"/>
          <w:lang w:val="en-US" w:eastAsia="zh-CN"/>
        </w:rPr>
        <w:t xml:space="preserve">第五部分 </w:t>
      </w:r>
      <w:r>
        <w:rPr>
          <w:rFonts w:hint="eastAsia"/>
          <w:color w:val="auto"/>
          <w:highlight w:val="none"/>
        </w:rPr>
        <w:t xml:space="preserve">合同格式及条款</w:t>
      </w:r>
      <w:bookmarkEnd w:id="148"/>
      <w:r/>
      <w:bookmarkEnd w:id="152"/>
      <w:r/>
      <w:r/>
    </w:p>
    <w:p>
      <w:pPr>
        <w:jc w:val="left"/>
        <w:spacing w:line="360" w:lineRule="auto"/>
        <w:widowControl/>
        <w:rPr>
          <w:rFonts w:ascii="Times New Roman" w:hAnsi="宋体" w:eastAsia="Times New Roman" w:cs="Times New Roman"/>
          <w:color w:val="auto"/>
          <w:sz w:val="36"/>
          <w:szCs w:val="36"/>
          <w:highlight w:val="none"/>
        </w:rPr>
      </w:pPr>
      <w:r>
        <w:rPr>
          <w:rFonts w:hint="eastAsia" w:ascii="Times New Roman" w:hAnsi="宋体" w:eastAsia="Times New Roman" w:cs="Times New Roman"/>
          <w:bCs/>
          <w:color w:val="auto"/>
          <w:sz w:val="24"/>
          <w:szCs w:val="24"/>
          <w:highlight w:val="none"/>
        </w:rPr>
        <w:t xml:space="preserve">注：本合同仅为合同的参考文本，合同签订双方可根据项目的具体要求进行修订，但不得更改实质性要求。</w:t>
      </w:r>
      <w:r/>
    </w:p>
    <w:p>
      <w:pPr>
        <w:ind w:firstLine="420"/>
        <w:jc w:val="center"/>
        <w:spacing w:line="520" w:lineRule="exact"/>
        <w:rPr>
          <w:rFonts w:hint="eastAsia" w:ascii="宋体" w:hAnsi="宋体" w:eastAsia="宋体" w:cs="宋体"/>
          <w:color w:val="000000"/>
          <w:sz w:val="21"/>
          <w:szCs w:val="21"/>
          <w:highlight w:val="none"/>
        </w:rPr>
      </w:pPr>
      <w:r/>
      <w:bookmarkStart w:id="153" w:name="_Toc513029243"/>
      <w:r/>
      <w:bookmarkStart w:id="154" w:name="_Toc16938559"/>
      <w:r/>
      <w:bookmarkStart w:id="155" w:name="_Toc20823315"/>
      <w:r/>
      <w:bookmarkStart w:id="156" w:name="_Toc29724"/>
      <w:r/>
      <w:bookmarkStart w:id="157" w:name="_Toc26546"/>
      <w:r/>
      <w:bookmarkStart w:id="158" w:name="_Toc514054483"/>
      <w:r>
        <w:rPr>
          <w:rFonts w:hint="eastAsia" w:ascii="宋体" w:hAnsi="宋体" w:eastAsia="宋体" w:cs="宋体"/>
          <w:color w:val="000000"/>
          <w:sz w:val="21"/>
          <w:szCs w:val="21"/>
          <w:highlight w:val="none"/>
          <w:lang w:val="en-US" w:eastAsia="zh-CN"/>
        </w:rPr>
        <w:t xml:space="preserve">江苏省体育局训练中心</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 xml:space="preserve">采购</w:t>
      </w:r>
      <w:r>
        <w:rPr>
          <w:rFonts w:hint="eastAsia" w:ascii="宋体" w:hAnsi="宋体" w:eastAsia="宋体" w:cs="宋体"/>
          <w:color w:val="000000"/>
          <w:sz w:val="21"/>
          <w:szCs w:val="21"/>
          <w:highlight w:val="none"/>
          <w:lang w:val="en-US" w:eastAsia="zh-CN"/>
        </w:rPr>
        <w:t xml:space="preserve">合同</w:t>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采购人（以下称甲方）：</w:t>
      </w:r>
      <w:r>
        <w:rPr>
          <w:rFonts w:hint="eastAsia" w:ascii="宋体" w:hAnsi="宋体" w:eastAsia="宋体" w:cs="宋体"/>
          <w:color w:val="000000"/>
          <w:sz w:val="21"/>
          <w:szCs w:val="21"/>
          <w:highlight w:val="none"/>
          <w:lang w:val="en-US" w:eastAsia="zh-CN"/>
        </w:rPr>
        <w:t xml:space="preserve">江苏省体育局训练中心</w:t>
      </w:r>
      <w:r>
        <w:rPr>
          <w:rFonts w:hint="eastAsia" w:ascii="宋体" w:hAnsi="宋体" w:eastAsia="宋体" w:cs="宋体"/>
          <w:color w:val="000000"/>
          <w:sz w:val="21"/>
          <w:szCs w:val="21"/>
          <w:highlight w:val="none"/>
        </w:rPr>
        <w:t xml:space="preserve"> </w:t>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供应商（以下称乙方）： </w:t>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根据《中华人民共和国民法典》《中华人民共和国政府采购法》等法律法规的规定，甲、乙双方按照</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结果签订本合同。</w:t>
      </w:r>
      <w:r/>
    </w:p>
    <w:p>
      <w:pPr>
        <w:ind w:firstLine="422"/>
        <w:spacing w:line="5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第一条　合同标的</w:t>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乙方根据甲方需求提供下列货物：</w:t>
      </w:r>
      <w:r/>
    </w:p>
    <w:tbl>
      <w:tblPr>
        <w:tblStyle w:val="744"/>
        <w:tblW w:w="9498" w:type="dxa"/>
        <w:tblInd w:w="5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413"/>
        <w:gridCol w:w="1174"/>
        <w:gridCol w:w="1670"/>
        <w:gridCol w:w="750"/>
        <w:gridCol w:w="800"/>
        <w:gridCol w:w="1525"/>
        <w:gridCol w:w="1425"/>
      </w:tblGrid>
      <w:tr>
        <w:trPr>
          <w:trHeight w:val="528"/>
        </w:trPr>
        <w:tc>
          <w:tcPr>
            <w:tcW w:w="741"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序号</w:t>
            </w:r>
            <w:r/>
          </w:p>
        </w:tc>
        <w:tc>
          <w:tcPr>
            <w:tcW w:w="1413"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品</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名</w:t>
            </w:r>
            <w:r/>
          </w:p>
        </w:tc>
        <w:tc>
          <w:tcPr>
            <w:tcW w:w="1174"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shd w:val="clear" w:color="auto" w:fill="auto"/>
                <w:lang w:val="en-US" w:eastAsia="zh-CN"/>
              </w:rPr>
              <w:t xml:space="preserve">品牌</w:t>
            </w:r>
            <w:r/>
          </w:p>
        </w:tc>
        <w:tc>
          <w:tcPr>
            <w:tcW w:w="1670"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规格型号</w:t>
            </w:r>
            <w:r/>
          </w:p>
        </w:tc>
        <w:tc>
          <w:tcPr>
            <w:tcW w:w="750"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单位</w:t>
            </w:r>
            <w:r/>
          </w:p>
        </w:tc>
        <w:tc>
          <w:tcPr>
            <w:tcW w:w="800"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数量</w:t>
            </w:r>
            <w:r/>
          </w:p>
        </w:tc>
        <w:tc>
          <w:tcPr>
            <w:tcW w:w="1525"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单价</w:t>
            </w:r>
            <w:r>
              <w:rPr>
                <w:rFonts w:hint="eastAsia" w:ascii="宋体" w:hAnsi="宋体" w:eastAsia="宋体" w:cs="宋体"/>
                <w:color w:val="000000"/>
                <w:sz w:val="21"/>
                <w:szCs w:val="21"/>
                <w:highlight w:val="none"/>
                <w:lang w:val="en-US" w:eastAsia="zh-CN"/>
              </w:rPr>
              <w:t xml:space="preserve">/元</w:t>
            </w:r>
            <w:r/>
          </w:p>
        </w:tc>
        <w:tc>
          <w:tcPr>
            <w:tcW w:w="1425"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合计</w:t>
            </w:r>
            <w:r/>
          </w:p>
        </w:tc>
      </w:tr>
      <w:tr>
        <w:trPr>
          <w:trHeight w:val="537"/>
        </w:trPr>
        <w:tc>
          <w:tcPr>
            <w:tcW w:w="74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41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17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6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7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80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5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4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537"/>
        </w:trPr>
        <w:tc>
          <w:tcPr>
            <w:tcW w:w="741"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413"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17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6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75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80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5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425"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bl>
    <w:p>
      <w:pPr>
        <w:ind w:firstLine="422"/>
        <w:spacing w:line="5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第二条　合同总价款（结算价）</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本合同项下货物总价款（结算价）为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 xml:space="preserve">元</w:t>
      </w:r>
      <w:r>
        <w:rPr>
          <w:rFonts w:hint="eastAsia" w:ascii="宋体" w:hAnsi="宋体" w:eastAsia="宋体" w:cs="宋体"/>
          <w:color w:val="000000"/>
          <w:sz w:val="21"/>
          <w:szCs w:val="21"/>
          <w:highlight w:val="none"/>
        </w:rPr>
        <w:t xml:space="preserve">人民币，分项价款在“投标</w:t>
      </w:r>
      <w:r>
        <w:rPr>
          <w:rFonts w:hint="eastAsia" w:ascii="宋体" w:hAnsi="宋体" w:eastAsia="宋体" w:cs="宋体"/>
          <w:color w:val="000000"/>
          <w:sz w:val="21"/>
          <w:szCs w:val="21"/>
          <w:highlight w:val="none"/>
          <w:lang w:val="en-US" w:eastAsia="zh-CN"/>
        </w:rPr>
        <w:t xml:space="preserve">报价</w:t>
      </w:r>
      <w:r>
        <w:rPr>
          <w:rFonts w:hint="eastAsia" w:ascii="宋体" w:hAnsi="宋体" w:eastAsia="宋体" w:cs="宋体"/>
          <w:color w:val="000000"/>
          <w:sz w:val="21"/>
          <w:szCs w:val="21"/>
          <w:highlight w:val="none"/>
        </w:rPr>
        <w:t xml:space="preserve">表”中有明确规定。</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本合同总价款是货物设计、制造、包装、仓储、运输、安装及验收合格之前及保修期内备品备件发生的所有含税费用。</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本合同总价款还包含乙方应当提供的伴随服务/售后服务费用。</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本合同执行期间合同总价款不变。</w:t>
      </w:r>
      <w:r/>
    </w:p>
    <w:p>
      <w:pPr>
        <w:ind w:firstLine="422"/>
        <w:spacing w:line="5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第三条　组成本合同的有关文件</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下列关于</w:t>
      </w:r>
      <w:r>
        <w:rPr>
          <w:rFonts w:hint="eastAsia" w:ascii="宋体" w:hAnsi="宋体" w:eastAsia="宋体" w:cs="宋体"/>
          <w:sz w:val="21"/>
          <w:szCs w:val="21"/>
          <w:highlight w:val="none"/>
          <w:lang w:val="en-US" w:eastAsia="zh-CN"/>
        </w:rPr>
        <w:t xml:space="preserve">本项目</w:t>
      </w:r>
      <w:r>
        <w:rPr>
          <w:rFonts w:hint="eastAsia" w:ascii="宋体" w:hAnsi="宋体" w:eastAsia="宋体" w:cs="宋体"/>
          <w:sz w:val="21"/>
          <w:szCs w:val="21"/>
          <w:highlight w:val="none"/>
        </w:rPr>
        <w:t xml:space="preserve">招投标</w:t>
      </w:r>
      <w:r>
        <w:rPr>
          <w:rFonts w:hint="eastAsia" w:ascii="宋体" w:hAnsi="宋体" w:eastAsia="宋体" w:cs="宋体"/>
          <w:color w:val="000000"/>
          <w:sz w:val="21"/>
          <w:szCs w:val="21"/>
          <w:highlight w:val="none"/>
        </w:rPr>
        <w:t xml:space="preserve">文件或与本次采购活动方式相适应的文件及有关附件是本合同不可分割的组成部分，与本合同具有同等法律效力，这些文件包括但不限于：</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1、乙方提供的投标文件和投标报价表；</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2、供货一览表；</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3、交货地点一览表；</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4、技术规格响应表；</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5、投标承诺；</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6、服务承诺；</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7、中标通知书；</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8、甲乙双方商定的其他文件。</w:t>
      </w:r>
      <w:r/>
    </w:p>
    <w:p>
      <w:pPr>
        <w:ind w:firstLine="422"/>
        <w:spacing w:line="5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第四条 权利保证</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在中华人民共和国境内使用成交供应商提供的货物及服务时免受第三方提出的侵犯其专利权或其它知识产权的起诉。如果第三方提出侵权指控，成交供应商应承担由此而引起的一切法律责任和费用，包括诉讼费、律师费、鉴定费、差旅费等。</w:t>
      </w:r>
      <w:r/>
    </w:p>
    <w:p>
      <w:pPr>
        <w:ind w:firstLine="422"/>
        <w:spacing w:line="5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第五条　质量保证</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所提供的货物的技术规格应与招标文件规定的技术规格及所附的“技术规格响应表”相一致；若技术性能无特殊说明，质量应符合国家标准、行业标准、企业标准及相应的技术规范要求中要求最高的标准。</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3、交付使用前发生的货物损坏或不合格，一律退换新品。在保修期内发生的设备损坏或性能不合格（非使用不当原因造成），除甲方同意修理外，应退换新品。</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根据相关质量检验部门检验结果或者在质量保证期内，如果货物的数量、质量或规格与合同不符，或证明货物是有缺陷的，包括潜在的缺陷或使用不符合要求的材料等，甲方有权以书面形式向乙方提出索赔。对达不到技术要求者，根据实际情况，经双方协商，可按以下情况进行处理：</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（1）更换：由乙方承担因更换货物所发生的全部费用。</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（2）贬值处理：由甲乙双方合议定价。</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退货处理：乙方应退还甲方支付相应货物的合同款，同时应承担因退还该货物所产生的直接费用（包括但不限于运输、保险、检验、货款利息及银行手续费等）。如果造成其他损失的，乙方应承担相应的损失。</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5、乙方在收到通知后，应在合同中所附服务承诺约定的时间内主动协助甲方对货物免费维修、更换有缺陷的货物或部件。</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6、如果乙方在收到通知后，在合同中所附服务承诺约定的时间内没有弥补缺陷，甲方可采取必要的补救措施，但风险和费用将由乙方承担。</w:t>
      </w:r>
      <w:r/>
    </w:p>
    <w:p>
      <w:pPr>
        <w:ind w:firstLine="422"/>
        <w:spacing w:line="5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第六条 </w:t>
      </w:r>
      <w:r>
        <w:rPr>
          <w:rFonts w:hint="eastAsia" w:ascii="宋体" w:hAnsi="宋体" w:eastAsia="宋体" w:cs="宋体"/>
          <w:b/>
          <w:bCs/>
          <w:sz w:val="21"/>
          <w:szCs w:val="21"/>
          <w:highlight w:val="none"/>
        </w:rPr>
        <w:t xml:space="preserve">货物包装、发运及运输</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color w:val="000000"/>
          <w:sz w:val="21"/>
          <w:szCs w:val="21"/>
          <w:highlight w:val="none"/>
        </w:rPr>
        <w:t xml:space="preserve">1、除合同另有规定外，乙方提供的全部货物均应按标准保护措施进行包装。该包装应适应于远距离运输、防潮、防震和防野蛮装卸，以确保货物安全无损运抵指定地点，</w:t>
      </w:r>
      <w:r>
        <w:rPr>
          <w:rFonts w:hint="eastAsia" w:ascii="宋体" w:hAnsi="宋体" w:eastAsia="宋体" w:cs="宋体"/>
          <w:bCs/>
          <w:sz w:val="21"/>
          <w:szCs w:val="21"/>
          <w:highlight w:val="none"/>
        </w:rPr>
        <w:t xml:space="preserve">产品须按甲方要求方式和提供的清单进行包装和运输，</w:t>
      </w:r>
      <w:r>
        <w:rPr>
          <w:rFonts w:hint="eastAsia" w:ascii="宋体" w:hAnsi="宋体" w:eastAsia="宋体" w:cs="宋体"/>
          <w:color w:val="000000"/>
          <w:sz w:val="21"/>
          <w:szCs w:val="21"/>
          <w:highlight w:val="none"/>
        </w:rPr>
        <w:t xml:space="preserve">由于包装不善所引起的货物损失均由乙方承担。</w:t>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2、每一包装单元内应附详细的装箱单、使用说明书、随配附件和工具等。</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bCs/>
          <w:sz w:val="21"/>
          <w:szCs w:val="21"/>
          <w:highlight w:val="none"/>
        </w:rPr>
        <w:t xml:space="preserve">乙方在货物发运手续办理完毕后24小时内或货到甲方48小时前通知甲方，以准备接货。</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4、货物在交付甲方前发生的风险均由乙方负责。</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bCs/>
          <w:sz w:val="21"/>
          <w:szCs w:val="21"/>
          <w:highlight w:val="none"/>
        </w:rPr>
        <w:t xml:space="preserve">货物在规定的交付期限内由乙方送达甲方指定的地点，待甲方验收合格后视为交付，乙方同时需通知甲方货物已送达。</w:t>
      </w:r>
      <w:r/>
    </w:p>
    <w:p>
      <w:pPr>
        <w:ind w:firstLine="422"/>
        <w:spacing w:line="5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第七条　交货</w:t>
      </w:r>
      <w:r/>
    </w:p>
    <w:p>
      <w:pPr>
        <w:ind w:firstLine="420"/>
        <w:spacing w:line="520" w:lineRule="exact"/>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1、乙方于合同签订之日起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日历日内将货物交付甲方，交货地点为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江苏省体育局训练中心</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sz w:val="21"/>
          <w:szCs w:val="21"/>
          <w:highlight w:val="none"/>
        </w:rPr>
        <w:t xml:space="preserve">有关运输、保险和调换等一切相关的费用由乙方承担。</w:t>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交付的货物应当完全符合本合同或者招投标文件所规定的货物、数量和规格要求。乙方不得少交或多交货物。乙方提供的货物不符合招投标文件和合同规定的，甲方有权拒收货物，由此引起的风险，由乙方承担。</w:t>
      </w:r>
      <w:r/>
    </w:p>
    <w:p>
      <w:pPr>
        <w:ind w:firstLine="420"/>
        <w:spacing w:line="520" w:lineRule="exact"/>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sz w:val="21"/>
          <w:szCs w:val="21"/>
          <w:highlight w:val="none"/>
        </w:rPr>
        <w:t xml:space="preserve">乙方交货前应对产品做出全面检查和对验收文件进行整理，乙方应向甲方提供与货物相关的单证和工具（包括但不限于发票、装箱清单、用户手册、原厂保修卡、随机资料及配件、随机工具等；乙方不能完整交付货物及本款规定的单证和工具的，视为未按合同约定交货，乙方负责补齐，因此导致逾期交付的，由乙方承担相关的违约责任），作为甲方收货验收和使用的技术条件依据，检验的结果应随货物交甲方。</w:t>
      </w:r>
      <w:r/>
    </w:p>
    <w:p>
      <w:pPr>
        <w:ind w:firstLine="422"/>
        <w:spacing w:line="5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第八条　伴随服务／售后服务</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1、乙方应按照国家有关法律法规规章和“三包”规定以及合同所附的“服务承诺”提供服务。</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2、除前款规定外，乙方还应提供下列服务：</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（1）货物的现场安装、调试和/或启动监督；</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（2）就货物的安装、启动、运行及维护等对甲方人员进行免费培训。</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3、除招标文件中的相关伴随服务或售后服务承诺外，双方还作如下约定：</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（2）乙方提供</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年免费质保（自验收合格之日起算）。保修期内，乙方负责对其提供的货物整机进行维修和系统维护，不再收取任何费用，但不可抗力（如火灾、雷击等）造成的故障除外。</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（3）在质保期内，乙方负责为甲方提供免费技术培训和现场技术指导。</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（4）如在使用过程中发生质量问题，乙方在4小时内予以回应，在质量保修期内设备发生故障必须在得到通知后24小时内派人到现场解决。</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如因乙方提供的货物硬件或软件有缺陷，或乙方提供的技术资料有错误，或乙方在现场的技术人员指导有错误而使合同货物不能达到合同规定的指标和技术性能，乙方应负责修理或更换有缺陷和损坏的货物硬件或软件，使合同货物运行指标和技术性能达到合同规定，由此引起的全部费用由乙方承担。</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（6）在合同货物保修期内，如果由于乙方更换、修理和续补货物，而造成本合同货物不得不停止运行，货物保修期应依照停止运行的实际时间加以延长，如因此给甲方造成损失，乙方应负责赔偿。</w:t>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所有货物保修服务方式均为乙方上门保修，即由乙方派员到货物使用现场维修，由此产生的一切费用均由乙方承担。如乙方在接到甲方通知后不到场，则甲方有权聘请其他技术人员到场进行技术支持，相关费用由乙方承担。</w:t>
      </w:r>
      <w:r/>
    </w:p>
    <w:p>
      <w:pPr>
        <w:ind w:firstLine="422"/>
        <w:spacing w:line="5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第九条　调试和验收</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1、甲方对乙方提交的货物依据招投标文件上的技术规格要求和国家有关质量标准进行现场初步验收，包括：型号、规格、数量、外观质量及货物包装是否完好。货到后，甲方需在五个工作日内组织到货验收。</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2、乙方根据招标要求进行产品安装、调试、测试、试运行，直到符合技术要求后，向甲方提出验收申请。在乙方申请验收后</w:t>
      </w:r>
      <w:r>
        <w:rPr>
          <w:rFonts w:hint="eastAsia" w:ascii="宋体" w:hAnsi="宋体" w:eastAsia="宋体" w:cs="宋体"/>
          <w:color w:val="000000"/>
          <w:sz w:val="21"/>
          <w:szCs w:val="21"/>
          <w:highlight w:val="none"/>
          <w:lang w:val="en-US" w:eastAsia="zh-CN"/>
        </w:rPr>
        <w:t xml:space="preserve">十</w:t>
      </w:r>
      <w:r>
        <w:rPr>
          <w:rFonts w:hint="eastAsia" w:ascii="宋体" w:hAnsi="宋体" w:eastAsia="宋体" w:cs="宋体"/>
          <w:color w:val="000000"/>
          <w:sz w:val="21"/>
          <w:szCs w:val="21"/>
          <w:highlight w:val="none"/>
        </w:rPr>
        <w:t xml:space="preserve">个工作日内，由甲方或甲方聘请技术专家或专业检测机构进行项目最终验收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若</w:t>
      </w:r>
      <w:r>
        <w:rPr>
          <w:rFonts w:hint="eastAsia" w:ascii="宋体" w:hAnsi="宋体" w:eastAsia="宋体" w:cs="宋体"/>
          <w:color w:val="000000"/>
          <w:sz w:val="21"/>
          <w:szCs w:val="21"/>
          <w:highlight w:val="none"/>
        </w:rPr>
        <w:t xml:space="preserve">甲方不能在规定时间内组织验收，则算默认验收合格</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因</w:t>
      </w:r>
      <w:r>
        <w:rPr>
          <w:rFonts w:hint="eastAsia" w:ascii="宋体" w:hAnsi="宋体" w:eastAsia="宋体" w:cs="宋体"/>
          <w:color w:val="000000"/>
          <w:sz w:val="21"/>
          <w:szCs w:val="21"/>
          <w:highlight w:val="none"/>
          <w:lang w:val="en-US" w:eastAsia="zh-CN"/>
        </w:rPr>
        <w:t xml:space="preserve">验收</w:t>
      </w:r>
      <w:r>
        <w:rPr>
          <w:rFonts w:hint="eastAsia" w:ascii="宋体" w:hAnsi="宋体" w:eastAsia="宋体" w:cs="宋体"/>
          <w:color w:val="000000"/>
          <w:sz w:val="21"/>
          <w:szCs w:val="21"/>
          <w:highlight w:val="none"/>
        </w:rPr>
        <w:t xml:space="preserve">支出的相关费用（包括但不限于</w:t>
      </w:r>
      <w:r>
        <w:rPr>
          <w:rFonts w:hint="eastAsia" w:ascii="宋体" w:hAnsi="宋体" w:eastAsia="宋体" w:cs="宋体"/>
          <w:color w:val="000000"/>
          <w:sz w:val="21"/>
          <w:szCs w:val="21"/>
          <w:highlight w:val="none"/>
          <w:lang w:val="en-US" w:eastAsia="zh-CN"/>
        </w:rPr>
        <w:t xml:space="preserve">专家费用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检测费用及出具质量检测报告费用等）由乙方</w:t>
      </w:r>
      <w:r>
        <w:rPr>
          <w:rFonts w:hint="eastAsia" w:ascii="宋体" w:hAnsi="宋体" w:eastAsia="宋体" w:cs="宋体"/>
          <w:color w:val="000000"/>
          <w:sz w:val="21"/>
          <w:szCs w:val="21"/>
          <w:highlight w:val="none"/>
          <w:lang w:val="en-US" w:eastAsia="zh-CN"/>
        </w:rPr>
        <w:t xml:space="preserve">承担</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验收合格后甲方方可启动使用设备。</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3、货物验收的标准：按行业通行标准、厂方出厂标准和乙方投标文件的承诺中之标准最高者执行。</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4、验收时乙方必须在现场，验收完毕后作出</w:t>
      </w:r>
      <w:r>
        <w:rPr>
          <w:rFonts w:hint="eastAsia" w:ascii="宋体" w:hAnsi="宋体" w:eastAsia="宋体" w:cs="宋体"/>
          <w:color w:val="000000"/>
          <w:sz w:val="21"/>
          <w:szCs w:val="21"/>
          <w:highlight w:val="none"/>
          <w:lang w:val="en-US" w:eastAsia="zh-CN"/>
        </w:rPr>
        <w:t xml:space="preserve">履约</w:t>
      </w:r>
      <w:r>
        <w:rPr>
          <w:rFonts w:hint="eastAsia" w:ascii="宋体" w:hAnsi="宋体" w:eastAsia="宋体" w:cs="宋体"/>
          <w:color w:val="000000"/>
          <w:sz w:val="21"/>
          <w:szCs w:val="21"/>
          <w:highlight w:val="none"/>
        </w:rPr>
        <w:t xml:space="preserve">验收</w:t>
      </w:r>
      <w:r>
        <w:rPr>
          <w:rFonts w:hint="eastAsia" w:ascii="宋体" w:hAnsi="宋体" w:eastAsia="宋体" w:cs="宋体"/>
          <w:color w:val="000000"/>
          <w:sz w:val="21"/>
          <w:szCs w:val="21"/>
          <w:highlight w:val="none"/>
          <w:lang w:val="en-US" w:eastAsia="zh-CN"/>
        </w:rPr>
        <w:t xml:space="preserve">书</w:t>
      </w:r>
      <w:r>
        <w:rPr>
          <w:rFonts w:hint="eastAsia" w:ascii="宋体" w:hAnsi="宋体" w:eastAsia="宋体" w:cs="宋体"/>
          <w:color w:val="000000"/>
          <w:sz w:val="21"/>
          <w:szCs w:val="21"/>
          <w:highlight w:val="none"/>
        </w:rPr>
        <w:t xml:space="preserve">。</w:t>
      </w:r>
      <w:r/>
    </w:p>
    <w:p>
      <w:pPr>
        <w:ind w:firstLine="422"/>
        <w:spacing w:line="5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第十条　履约保证金</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本项目不收取履约保证金。</w:t>
      </w:r>
      <w:r/>
    </w:p>
    <w:p>
      <w:pPr>
        <w:ind w:firstLine="422"/>
        <w:spacing w:line="500" w:lineRule="exact"/>
        <w:rPr>
          <w:rFonts w:hint="eastAsia" w:ascii="宋体" w:hAnsi="宋体" w:eastAsia="宋体" w:cs="宋体"/>
          <w:b/>
          <w:sz w:val="21"/>
          <w:szCs w:val="21"/>
          <w:highlight w:val="none"/>
        </w:rPr>
      </w:pPr>
      <w:r>
        <w:rPr>
          <w:rFonts w:hint="eastAsia" w:ascii="宋体" w:hAnsi="宋体" w:eastAsia="宋体" w:cs="宋体"/>
          <w:b/>
          <w:color w:val="000000"/>
          <w:sz w:val="21"/>
          <w:szCs w:val="21"/>
          <w:highlight w:val="none"/>
        </w:rPr>
        <w:t xml:space="preserve">第十一条　</w:t>
      </w:r>
      <w:r>
        <w:rPr>
          <w:rFonts w:hint="eastAsia" w:ascii="宋体" w:hAnsi="宋体" w:eastAsia="宋体" w:cs="宋体"/>
          <w:b/>
          <w:sz w:val="21"/>
          <w:szCs w:val="21"/>
          <w:highlight w:val="none"/>
        </w:rPr>
        <w:t xml:space="preserve">货款支付</w:t>
      </w:r>
      <w:r/>
    </w:p>
    <w:p>
      <w:pPr>
        <w:numPr>
          <w:ilvl w:val="0"/>
          <w:numId w:val="0"/>
        </w:numPr>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1、本合同所有款项均以人民币支付；</w:t>
      </w:r>
      <w:r/>
    </w:p>
    <w:p>
      <w:pPr>
        <w:numPr>
          <w:ilvl w:val="0"/>
          <w:numId w:val="0"/>
        </w:numPr>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履约完成并出具《履约验收书》后付清全款</w:t>
      </w:r>
      <w:r>
        <w:rPr>
          <w:rFonts w:hint="eastAsia" w:ascii="宋体" w:hAnsi="宋体" w:eastAsia="宋体" w:cs="宋体"/>
          <w:sz w:val="21"/>
          <w:szCs w:val="21"/>
          <w:highlight w:val="none"/>
        </w:rPr>
        <w:t xml:space="preserve">。</w:t>
      </w:r>
      <w:r/>
    </w:p>
    <w:p>
      <w:pPr>
        <w:numPr>
          <w:ilvl w:val="0"/>
          <w:numId w:val="0"/>
        </w:numPr>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如乙方根据本合同规定有责任向甲方支付违约金或其它赔偿时，甲方在书面通知乙方后，有权从上述付款中扣除该等款项。</w:t>
      </w:r>
      <w:r/>
    </w:p>
    <w:p>
      <w:pPr>
        <w:numPr>
          <w:ilvl w:val="0"/>
          <w:numId w:val="0"/>
        </w:numPr>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3、</w:t>
      </w:r>
      <w:r>
        <w:rPr>
          <w:rFonts w:hint="eastAsia" w:ascii="宋体" w:hAnsi="宋体" w:eastAsia="宋体" w:cs="宋体"/>
          <w:sz w:val="21"/>
          <w:szCs w:val="21"/>
          <w:highlight w:val="none"/>
          <w:lang w:val="en-US" w:eastAsia="zh-CN"/>
        </w:rPr>
        <w:t xml:space="preserve">银行支行：</w:t>
      </w:r>
      <w:r/>
    </w:p>
    <w:p>
      <w:pPr>
        <w:numPr>
          <w:ilvl w:val="0"/>
          <w:numId w:val="0"/>
        </w:numPr>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   </w:t>
      </w:r>
      <w:r>
        <w:rPr>
          <w:rFonts w:hint="eastAsia" w:ascii="宋体" w:hAnsi="宋体" w:eastAsia="宋体" w:cs="宋体"/>
          <w:sz w:val="21"/>
          <w:szCs w:val="21"/>
          <w:highlight w:val="none"/>
          <w:lang w:val="en-US" w:eastAsia="zh-CN"/>
        </w:rPr>
        <w:t xml:space="preserve">账户名：</w:t>
      </w:r>
      <w:r/>
    </w:p>
    <w:p>
      <w:pPr>
        <w:numPr>
          <w:ilvl w:val="0"/>
          <w:numId w:val="0"/>
        </w:numPr>
        <w:ind w:firstLine="42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   </w:t>
      </w:r>
      <w:r>
        <w:rPr>
          <w:rFonts w:hint="eastAsia" w:ascii="宋体" w:hAnsi="宋体" w:eastAsia="宋体" w:cs="宋体"/>
          <w:sz w:val="21"/>
          <w:szCs w:val="21"/>
          <w:highlight w:val="none"/>
          <w:lang w:val="en-US" w:eastAsia="zh-CN"/>
        </w:rPr>
        <w:t xml:space="preserve">账号：</w:t>
      </w:r>
      <w:r/>
    </w:p>
    <w:p>
      <w:pPr>
        <w:ind w:firstLine="422"/>
        <w:spacing w:line="5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第十二条 违约责任</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1、甲方未按合同规定的期限向乙方支付货款的，每逾期一日，应按逾期付款金额的万分之一向乙方支付逾期付款滞纳金，但累计滞纳金总额不超过欠款总额的</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2、如乙方不能交付货物，</w:t>
      </w:r>
      <w:r>
        <w:rPr>
          <w:rFonts w:hint="eastAsia" w:ascii="宋体" w:hAnsi="宋体" w:eastAsia="宋体" w:cs="宋体"/>
          <w:color w:val="000000"/>
          <w:sz w:val="21"/>
          <w:szCs w:val="21"/>
          <w:highlight w:val="none"/>
        </w:rPr>
        <w:t xml:space="preserve">甲方有权扣留全部履约保证金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若涉及</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；同时</w:t>
      </w:r>
      <w:r>
        <w:rPr>
          <w:rFonts w:hint="eastAsia" w:ascii="宋体" w:hAnsi="宋体" w:eastAsia="宋体" w:cs="宋体"/>
          <w:bCs/>
          <w:sz w:val="21"/>
          <w:szCs w:val="21"/>
          <w:highlight w:val="none"/>
        </w:rPr>
        <w:t xml:space="preserve">乙方应向甲方支付合同总价5%的违约金。</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乙方逾期交付货物的，每逾期1天，乙方向甲方偿付逾期交货部分货款总额5%的滞纳金。如乙方逾期交货达（10）天，甲方有权解除合同，解除合同的通知自到达乙方时生效。乙方因逾期交货或因其他违约行为导致甲方解除合同的，乙方应向甲方支付合同总值5%的违约金，如造成甲方损失超过违约金的，超出部分由乙方继续承担赔偿责任。 </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4、乙方所交的货物品种、型号、规格、技术参数、质量不符合合同规定及</w:t>
      </w:r>
      <w:r>
        <w:rPr>
          <w:rFonts w:hint="eastAsia" w:ascii="宋体" w:hAnsi="宋体" w:eastAsia="宋体" w:cs="宋体"/>
          <w:sz w:val="21"/>
          <w:szCs w:val="21"/>
          <w:highlight w:val="none"/>
        </w:rPr>
        <w:t xml:space="preserve">招投标</w:t>
      </w:r>
      <w:r>
        <w:rPr>
          <w:rFonts w:hint="eastAsia" w:ascii="宋体" w:hAnsi="宋体" w:eastAsia="宋体" w:cs="宋体"/>
          <w:bCs/>
          <w:sz w:val="21"/>
          <w:szCs w:val="21"/>
          <w:highlight w:val="none"/>
        </w:rPr>
        <w:t xml:space="preserve">文件规定标准的，甲方有权拒收该货物，甲方拒收的，乙方应向甲方支付货款总额5%的违约金。乙方愿意更换货物但逾期交货的，按乙方逾期交货处理。因此产生的一切费用由乙方承担。乙方拒绝更换货物的，甲方可单方面解除合同。</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在乙方承诺的或国家规定的质量保证期内（取两者中最长的期限），如经乙方两次维修或更换，货物仍不能达到合同约定的质量标准，甲方有权退货，乙方应退回全部货款，并按第十二条第2款处理，同时，乙方还须赔偿甲方因此遭受的损失。</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6、乙方未按本合同第十条的规定向甲方交付履约保证金的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若涉及</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，应按应交付履约保证金的100%向甲方支付违约金，该违约金的支付不影响乙方应承担的其他违约责任。</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7、乙方未按本合同的规定和“服务承诺”提供伴随服务/售后服务的，应按合同总价款的100%向甲方承担违约责任。</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8、乙方在承担上述2-7款一项或多项违约责任后，仍应继续履行合同规定的义务（甲方解除合同的除外）。甲方未能及时追究乙方的任何一项违约责任并不表明甲方放弃追究乙方该项或其他违约责任。</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9、本合同约定的损失赔偿的范围包括但不限于赔偿费、律师费、诉讼费、诉讼保全保险费及被有权机关收取的任何惩罚性款项等。</w:t>
      </w:r>
      <w:r/>
    </w:p>
    <w:p>
      <w:pPr>
        <w:ind w:firstLine="422"/>
        <w:spacing w:line="5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第十三条 合同的变更和终止 </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除《政府采购法》第49条、第50条第二款规定的情形外，本合同一经签订，双方当事人不得擅自变更、中止或终止合同。</w:t>
      </w:r>
      <w:r/>
    </w:p>
    <w:p>
      <w:pPr>
        <w:ind w:firstLine="422"/>
        <w:spacing w:line="5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第十四条 合同的转让</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乙方不得擅自部分或全部转让其应履行的合同义务。</w:t>
      </w:r>
      <w:r/>
    </w:p>
    <w:p>
      <w:pPr>
        <w:ind w:firstLine="422"/>
        <w:spacing w:line="5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第十五条 不可抗力事件处理</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 在合同有效期内，任何一方因不可抗力事件导致不能履行合同，则合同履行期可延长，其延长期与不可抗力影响期相同。</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 不可抗力事件发生后，应立即通知对方，并寄送有关权威机构出具的证明。</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 不可抗力事件延续120天以上，双方应通过友好协商，确定是否继续履行合同。</w:t>
      </w:r>
      <w:r/>
    </w:p>
    <w:p>
      <w:pPr>
        <w:ind w:firstLine="422"/>
        <w:spacing w:line="5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第十六条 争议的解决</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1、因货物的质量问题发生争议的，应当邀请</w:t>
      </w:r>
      <w:r>
        <w:rPr>
          <w:rFonts w:hint="eastAsia" w:ascii="宋体" w:hAnsi="宋体" w:eastAsia="宋体" w:cs="宋体"/>
          <w:bCs/>
          <w:sz w:val="21"/>
          <w:szCs w:val="21"/>
          <w:highlight w:val="none"/>
          <w:lang w:val="en-US" w:eastAsia="zh-CN"/>
        </w:rPr>
        <w:t xml:space="preserve">第三方</w:t>
      </w:r>
      <w:r>
        <w:rPr>
          <w:rFonts w:hint="eastAsia" w:ascii="宋体" w:hAnsi="宋体" w:eastAsia="宋体" w:cs="宋体"/>
          <w:bCs/>
          <w:sz w:val="21"/>
          <w:szCs w:val="21"/>
          <w:highlight w:val="none"/>
        </w:rPr>
        <w:t xml:space="preserve">质量检测机构对货物质量进行鉴定，鉴定费用由乙方先行垫付。货物符合标准的，鉴定费用由甲方承担；货物不符合质量标准的，鉴定费由乙方承担。</w:t>
      </w:r>
      <w:r/>
    </w:p>
    <w:p>
      <w:pPr>
        <w:ind w:firstLine="420"/>
        <w:spacing w:line="52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2、因履行本合同引起的或与本合同有关的争议，甲、乙双方应首先通过友好协商解决，如果协商不能解决争议，向甲方</w:t>
      </w:r>
      <w:r>
        <w:rPr>
          <w:rFonts w:hint="eastAsia" w:ascii="宋体" w:hAnsi="宋体" w:eastAsia="宋体" w:cs="宋体"/>
          <w:bCs/>
          <w:sz w:val="21"/>
          <w:szCs w:val="21"/>
          <w:highlight w:val="none"/>
          <w:lang w:val="en-US" w:eastAsia="zh-CN"/>
        </w:rPr>
        <w:t xml:space="preserve">住所地</w:t>
      </w:r>
      <w:r>
        <w:rPr>
          <w:rFonts w:hint="eastAsia" w:ascii="宋体" w:hAnsi="宋体" w:eastAsia="宋体" w:cs="宋体"/>
          <w:bCs/>
          <w:sz w:val="21"/>
          <w:szCs w:val="21"/>
          <w:highlight w:val="none"/>
        </w:rPr>
        <w:t xml:space="preserve">有管辖权的人民法院提起诉讼。</w:t>
      </w:r>
      <w:r/>
    </w:p>
    <w:p>
      <w:pPr>
        <w:ind w:firstLine="422"/>
        <w:spacing w:line="52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第十七条 合同生效及其他</w:t>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bCs/>
          <w:sz w:val="21"/>
          <w:szCs w:val="21"/>
          <w:highlight w:val="none"/>
        </w:rPr>
        <w:t xml:space="preserve">本合同自甲乙双方签字盖章（公章或合同专用章）后生效。</w:t>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2、本合同一式六份，具有同等法律效力，甲方执</w:t>
      </w:r>
      <w:r>
        <w:rPr>
          <w:rFonts w:hint="eastAsia" w:ascii="宋体" w:hAnsi="宋体" w:eastAsia="宋体" w:cs="宋体"/>
          <w:color w:val="000000"/>
          <w:sz w:val="21"/>
          <w:szCs w:val="21"/>
          <w:highlight w:val="none"/>
          <w:lang w:val="en-US" w:eastAsia="zh-CN"/>
        </w:rPr>
        <w:t xml:space="preserve">四</w:t>
      </w:r>
      <w:r>
        <w:rPr>
          <w:rFonts w:hint="eastAsia" w:ascii="宋体" w:hAnsi="宋体" w:eastAsia="宋体" w:cs="宋体"/>
          <w:color w:val="000000"/>
          <w:sz w:val="21"/>
          <w:szCs w:val="21"/>
          <w:highlight w:val="none"/>
        </w:rPr>
        <w:t xml:space="preserve">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乙方执</w:t>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rPr>
        <w:t xml:space="preserve">份。</w:t>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本合同中记载的双方地址、电子邮件真实有效，为双方确认的送达地址和联系方式，送达地址和电子邮件发生变动应当及时书面告知对方。双方可通过联系单、信函、传真和电子邮件方式进行联系。如一方通过中国邮政特快专递向对方发送文件，因对方本合同中的地址记载错误或者地址变更未通知或者对方拒签未能送到的，视为文件已经送达对方。采用电子邮件送达文件的，视为在电子邮件发送当日相关文件已经送达对方。</w:t>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、合同及其附件中所述联系方式如有变更，变更的一方应当在变后以书面方式及时通知另一方。否则一方依据合同及其附件中所述的联系方式发出的通知经过一定期间视为通知已到达。</w:t>
      </w:r>
      <w:r/>
    </w:p>
    <w:p>
      <w:pPr>
        <w:ind w:firstLine="42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、本合同应按照中华人民共和国的现行法律进行解释。</w:t>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bl>
      <w:tblPr>
        <w:tblStyle w:val="769"/>
        <w:tblW w:w="9168" w:type="dxa"/>
        <w:tblInd w:w="11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477"/>
        <w:gridCol w:w="4691"/>
      </w:tblGrid>
      <w:tr>
        <w:trPr/>
        <w:tc>
          <w:tcPr>
            <w:tcW w:w="4477" w:type="dxa"/>
            <w:vAlign w:val="top"/>
            <w:textDirection w:val="lrTb"/>
            <w:noWrap w:val="false"/>
          </w:tcPr>
          <w:p>
            <w:pPr>
              <w:ind w:left="0" w:right="0"/>
              <w:keepLines w:val="0"/>
              <w:keepNext w:val="0"/>
              <w:spacing w:before="0" w:beforeAutospacing="0" w:after="0" w:afterAutospacing="0" w:line="500" w:lineRule="exact"/>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sz w:val="21"/>
                <w:szCs w:val="21"/>
                <w:highlight w:val="none"/>
              </w:rPr>
              <w:t xml:space="preserve">甲方（单位盖章）：</w:t>
            </w:r>
            <w:r/>
          </w:p>
        </w:tc>
        <w:tc>
          <w:tcPr>
            <w:tcW w:w="4691" w:type="dxa"/>
            <w:vAlign w:val="top"/>
            <w:textDirection w:val="lrTb"/>
            <w:noWrap w:val="false"/>
          </w:tcPr>
          <w:p>
            <w:pPr>
              <w:ind w:left="0" w:right="0"/>
              <w:keepLines w:val="0"/>
              <w:keepNext w:val="0"/>
              <w:spacing w:before="0" w:beforeAutospacing="0" w:after="0" w:afterAutospacing="0" w:line="500" w:lineRule="exact"/>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sz w:val="21"/>
                <w:szCs w:val="21"/>
                <w:highlight w:val="none"/>
              </w:rPr>
              <w:t xml:space="preserve">乙方（单位盖章）：</w:t>
            </w:r>
            <w:r/>
          </w:p>
        </w:tc>
      </w:tr>
      <w:tr>
        <w:trPr/>
        <w:tc>
          <w:tcPr>
            <w:tcW w:w="4477" w:type="dxa"/>
            <w:vAlign w:val="top"/>
            <w:textDirection w:val="lrTb"/>
            <w:noWrap w:val="false"/>
          </w:tcPr>
          <w:p>
            <w:pPr>
              <w:ind w:left="0" w:right="0"/>
              <w:keepLines w:val="0"/>
              <w:keepNext w:val="0"/>
              <w:spacing w:before="0" w:beforeAutospacing="0" w:after="0" w:afterAutospacing="0" w:line="500" w:lineRule="exact"/>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sz w:val="21"/>
                <w:szCs w:val="21"/>
                <w:highlight w:val="none"/>
              </w:rPr>
              <w:t xml:space="preserve">地址：</w:t>
            </w:r>
            <w:r>
              <w:rPr>
                <w:rFonts w:hint="eastAsia" w:ascii="宋体" w:hAnsi="宋体" w:eastAsia="宋体" w:cs="宋体"/>
                <w:sz w:val="21"/>
                <w:szCs w:val="21"/>
                <w:highlight w:val="none"/>
                <w:lang w:val="en-US" w:eastAsia="zh-CN"/>
              </w:rPr>
              <w:t xml:space="preserve">仙林大道169号</w:t>
            </w:r>
            <w:r/>
          </w:p>
        </w:tc>
        <w:tc>
          <w:tcPr>
            <w:tcW w:w="4691" w:type="dxa"/>
            <w:vAlign w:val="top"/>
            <w:textDirection w:val="lrTb"/>
            <w:noWrap w:val="false"/>
          </w:tcPr>
          <w:p>
            <w:pPr>
              <w:ind w:left="0" w:right="0"/>
              <w:keepLines w:val="0"/>
              <w:keepNext w:val="0"/>
              <w:spacing w:before="0" w:beforeAutospacing="0" w:after="0" w:afterAutospacing="0" w:line="500" w:lineRule="exact"/>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sz w:val="21"/>
                <w:szCs w:val="21"/>
                <w:highlight w:val="none"/>
              </w:rPr>
              <w:t xml:space="preserve">地址：</w:t>
            </w:r>
            <w:r/>
          </w:p>
        </w:tc>
      </w:tr>
      <w:tr>
        <w:trPr/>
        <w:tc>
          <w:tcPr>
            <w:tcW w:w="4477" w:type="dxa"/>
            <w:vAlign w:val="top"/>
            <w:textDirection w:val="lrTb"/>
            <w:noWrap w:val="false"/>
          </w:tcPr>
          <w:p>
            <w:pPr>
              <w:ind w:left="0" w:right="0"/>
              <w:keepLines w:val="0"/>
              <w:keepNext w:val="0"/>
              <w:spacing w:before="0" w:beforeAutospacing="0" w:after="0" w:afterAutospacing="0" w:line="500" w:lineRule="exact"/>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sz w:val="21"/>
                <w:szCs w:val="21"/>
                <w:highlight w:val="none"/>
              </w:rPr>
              <w:t xml:space="preserve">法定代表人或授权代表签字：</w:t>
            </w:r>
            <w:r/>
          </w:p>
        </w:tc>
        <w:tc>
          <w:tcPr>
            <w:tcW w:w="4691" w:type="dxa"/>
            <w:vAlign w:val="top"/>
            <w:textDirection w:val="lrTb"/>
            <w:noWrap w:val="false"/>
          </w:tcPr>
          <w:p>
            <w:pPr>
              <w:ind w:left="0" w:right="0"/>
              <w:keepLines w:val="0"/>
              <w:keepNext w:val="0"/>
              <w:spacing w:before="0" w:beforeAutospacing="0" w:after="0" w:afterAutospacing="0" w:line="500" w:lineRule="exact"/>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sz w:val="21"/>
                <w:szCs w:val="21"/>
                <w:highlight w:val="none"/>
              </w:rPr>
              <w:t xml:space="preserve">法定代表人或授权代表签字：</w:t>
            </w:r>
            <w:r/>
          </w:p>
        </w:tc>
      </w:tr>
    </w:tbl>
    <w:p>
      <w:pPr>
        <w:ind w:firstLine="42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420"/>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ind w:left="0" w:firstLine="0"/>
        <w:jc w:val="left"/>
        <w:spacing w:line="5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签约</w:t>
      </w:r>
      <w:r>
        <w:rPr>
          <w:rFonts w:hint="eastAsia" w:ascii="宋体" w:hAnsi="宋体" w:eastAsia="宋体" w:cs="宋体"/>
          <w:sz w:val="21"/>
          <w:szCs w:val="21"/>
          <w:highlight w:val="none"/>
        </w:rPr>
        <w:t xml:space="preserve">日期：</w:t>
      </w:r>
      <w:r>
        <w:rPr>
          <w:rFonts w:hint="eastAsia" w:ascii="宋体" w:hAnsi="宋体" w:eastAsia="宋体" w:cs="宋体"/>
          <w:sz w:val="21"/>
          <w:szCs w:val="21"/>
          <w:highlight w:val="none"/>
          <w:lang w:val="en-US" w:eastAsia="zh-CN"/>
        </w:rPr>
        <w:t xml:space="preserve">202 </w:t>
      </w:r>
      <w:r>
        <w:rPr>
          <w:rFonts w:hint="eastAsia" w:ascii="宋体" w:hAnsi="宋体" w:eastAsia="宋体" w:cs="宋体"/>
          <w:sz w:val="21"/>
          <w:szCs w:val="21"/>
          <w:highlight w:val="none"/>
        </w:rPr>
        <w:t xml:space="preserve">年   月   日</w:t>
      </w:r>
      <w:bookmarkEnd w:id="153"/>
      <w:r/>
      <w:bookmarkEnd w:id="154"/>
      <w:r/>
      <w:bookmarkEnd w:id="155"/>
      <w:r/>
      <w:r/>
    </w:p>
    <w:p>
      <w:pPr>
        <w:pStyle w:val="734"/>
        <w:jc w:val="center"/>
        <w:keepLines/>
        <w:keepNext/>
        <w:pageBreakBefore/>
        <w:rPr>
          <w:rFonts w:hint="eastAsia"/>
          <w:color w:val="auto"/>
          <w:highlight w:val="none"/>
        </w:rPr>
        <w:outlineLvl w:val="0"/>
      </w:pPr>
      <w:r>
        <w:rPr>
          <w:rFonts w:hint="eastAsia"/>
          <w:color w:val="auto"/>
          <w:highlight w:val="none"/>
        </w:rPr>
        <w:t xml:space="preserve">第六部分  投标文件格式</w:t>
      </w:r>
      <w:bookmarkEnd w:id="156"/>
      <w:r/>
      <w:bookmarkEnd w:id="157"/>
      <w:r/>
      <w:bookmarkEnd w:id="158"/>
      <w:r/>
      <w:r/>
    </w:p>
    <w:p>
      <w:pPr>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widowControl/>
        <w:rPr>
          <w:rFonts w:hint="eastAsia" w:ascii="仿宋" w:hAnsi="仿宋" w:eastAsia="仿宋" w:cs="宋体"/>
          <w:b/>
          <w:bCs/>
          <w:color w:val="auto"/>
          <w:sz w:val="24"/>
          <w:szCs w:val="28"/>
          <w:highlight w:val="none"/>
        </w:rPr>
      </w:pPr>
      <w:r/>
      <w:bookmarkStart w:id="159" w:name="_Toc16009"/>
      <w:r/>
      <w:bookmarkStart w:id="160" w:name="_Toc514054484"/>
      <w:r/>
      <w:bookmarkStart w:id="161" w:name="_Toc21788"/>
      <w:r/>
      <w:bookmarkStart w:id="162" w:name="_Toc26779"/>
      <w:r>
        <w:rPr>
          <w:rFonts w:hint="eastAsia" w:ascii="仿宋" w:hAnsi="仿宋" w:eastAsia="仿宋" w:cs="宋体"/>
          <w:b/>
          <w:bCs/>
          <w:color w:val="auto"/>
          <w:sz w:val="24"/>
          <w:szCs w:val="28"/>
          <w:highlight w:val="none"/>
        </w:rPr>
        <w:t xml:space="preserve">投标文件格式使用注意事项：</w:t>
      </w:r>
      <w:r/>
    </w:p>
    <w:p>
      <w:pPr>
        <w:numPr>
          <w:ilvl w:val="0"/>
          <w:numId w:val="11"/>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投标文件编制时应使用的模板已在本部分列明，招标文件要求提供但未提供模板的，格式自拟。</w:t>
      </w:r>
      <w:r/>
    </w:p>
    <w:p>
      <w:pPr>
        <w:numPr>
          <w:ilvl w:val="0"/>
          <w:numId w:val="11"/>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p>
    <w:p>
      <w:pPr>
        <w:numPr>
          <w:ilvl w:val="0"/>
          <w:numId w:val="11"/>
        </w:numPr>
        <w:jc w:val="left"/>
        <w:spacing w:line="360" w:lineRule="auto"/>
        <w:widowControl/>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招标文件中提供的投标文件格式与苏采云系统内不一致的，以苏采云系统的格式为准。</w:t>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r>
      <w:r/>
    </w:p>
    <w:p>
      <w:pPr>
        <w:jc w:val="left"/>
        <w:spacing w:line="360" w:lineRule="auto"/>
        <w:widowControl/>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clear="all"/>
      </w:r>
      <w:r/>
    </w:p>
    <w:p>
      <w:pPr>
        <w:jc w:val="left"/>
        <w:widowControl/>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pStyle w:val="1266"/>
        <w:ind w:firstLine="321"/>
        <w:jc w:val="center"/>
        <w:rPr>
          <w:rFonts w:hint="eastAsia" w:ascii="宋体" w:hAnsi="宋体" w:eastAsia="宋体" w:cs="宋体"/>
          <w:color w:val="auto"/>
          <w:highlight w:val="none"/>
        </w:rPr>
        <w:outlineLvl w:val="1"/>
      </w:pPr>
      <w:r/>
      <w:bookmarkStart w:id="163" w:name="_Toc15407"/>
      <w:r>
        <w:rPr>
          <w:rFonts w:hint="eastAsia" w:ascii="宋体" w:hAnsi="宋体" w:eastAsia="宋体" w:cs="宋体"/>
          <w:color w:val="auto"/>
          <w:highlight w:val="none"/>
        </w:rPr>
        <w:t xml:space="preserve">封面</w:t>
      </w:r>
      <w:bookmarkEnd w:id="159"/>
      <w:r/>
      <w:bookmarkEnd w:id="160"/>
      <w:r/>
      <w:bookmarkEnd w:id="161"/>
      <w:r/>
      <w:bookmarkEnd w:id="162"/>
      <w:r/>
      <w:bookmarkEnd w:id="163"/>
      <w:r/>
      <w:r/>
    </w:p>
    <w:p>
      <w:pPr>
        <w:pStyle w:val="1131"/>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31"/>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31"/>
        <w:jc w:val="lef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131"/>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r>
      <w:r/>
    </w:p>
    <w:p>
      <w:pPr>
        <w:pStyle w:val="1131"/>
        <w:jc w:val="center"/>
        <w:rPr>
          <w:rFonts w:hint="eastAsia" w:ascii="宋体" w:hAnsi="宋体" w:cs="宋体"/>
          <w:color w:val="auto"/>
          <w:sz w:val="28"/>
          <w:szCs w:val="28"/>
          <w:highlight w:val="none"/>
        </w:rPr>
      </w:pPr>
      <w:r>
        <w:rPr>
          <w:rFonts w:hint="eastAsia" w:ascii="宋体" w:hAnsi="宋体" w:cs="宋体"/>
          <w:color w:val="auto"/>
          <w:sz w:val="72"/>
          <w:szCs w:val="72"/>
          <w:highlight w:val="none"/>
        </w:rPr>
        <w:t xml:space="preserve">投 标 文 件</w:t>
      </w:r>
      <w:r/>
    </w:p>
    <w:p>
      <w:pPr>
        <w:pStyle w:val="1131"/>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1"/>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1"/>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1"/>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131"/>
        <w:jc w:val="lef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1035"/>
        <w:ind w:firstLine="723"/>
        <w:jc w:val="both"/>
        <w:rPr>
          <w:rFonts w:hint="eastAsia" w:hAnsi="宋体" w:cs="宋体"/>
          <w:color w:val="auto"/>
          <w:highlight w:val="non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w:t>
      </w:r>
      <w:r>
        <w:rPr>
          <w:rFonts w:hint="eastAsia" w:hAnsi="宋体" w:cs="宋体"/>
          <w:b/>
          <w:color w:val="auto"/>
          <w:sz w:val="36"/>
          <w:szCs w:val="36"/>
          <w:highlight w:val="none"/>
          <w:u w:val="single"/>
        </w:rPr>
        <w:t xml:space="preserve">               </w:t>
      </w:r>
      <w:r/>
    </w:p>
    <w:p>
      <w:pPr>
        <w:pStyle w:val="1035"/>
        <w:ind w:firstLine="723"/>
        <w:jc w:val="both"/>
        <w:rPr>
          <w:rFonts w:hint="eastAsia" w:hAnsi="宋体" w:cs="宋体"/>
          <w:b/>
          <w:color w:val="auto"/>
          <w:sz w:val="36"/>
          <w:szCs w:val="36"/>
          <w:highlight w:val="none"/>
          <w:u w:val="single"/>
        </w:rPr>
      </w:pPr>
      <w:r>
        <w:rPr>
          <w:rFonts w:hint="eastAsia" w:hAnsi="宋体" w:cs="宋体"/>
          <w:b/>
          <w:color w:val="auto"/>
          <w:sz w:val="36"/>
          <w:szCs w:val="36"/>
          <w:highlight w:val="none"/>
        </w:rPr>
        <w:t xml:space="preserve">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编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号：</w:t>
      </w:r>
      <w:r>
        <w:rPr>
          <w:rFonts w:hint="eastAsia" w:hAnsi="宋体" w:cs="宋体"/>
          <w:b/>
          <w:color w:val="auto"/>
          <w:sz w:val="36"/>
          <w:szCs w:val="36"/>
          <w:highlight w:val="none"/>
          <w:u w:val="single"/>
        </w:rPr>
        <w:t xml:space="preserve">               </w:t>
      </w:r>
      <w:r/>
    </w:p>
    <w:p>
      <w:pPr>
        <w:pStyle w:val="1035"/>
        <w:ind w:firstLine="723"/>
        <w:jc w:val="both"/>
        <w:rPr>
          <w:rFonts w:hint="eastAsia" w:hAnsi="宋体" w:cs="宋体"/>
          <w:color w:val="auto"/>
          <w:highlight w:val="none"/>
        </w:rPr>
      </w:pPr>
      <w:r>
        <w:rPr>
          <w:rFonts w:hint="eastAsia" w:hAnsi="宋体" w:cs="宋体"/>
          <w:b/>
          <w:color w:val="auto"/>
          <w:sz w:val="36"/>
          <w:szCs w:val="36"/>
          <w:highlight w:val="none"/>
        </w:rPr>
        <w:t xml:space="preserve">投</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标</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人</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称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（加盖CA电子公章）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1035"/>
        <w:ind w:firstLine="723"/>
        <w:jc w:val="both"/>
        <w:rPr>
          <w:rFonts w:hint="eastAsia" w:hAnsi="宋体" w:cs="宋体"/>
          <w:color w:val="auto"/>
          <w:highlight w:val="none"/>
        </w:rPr>
      </w:pPr>
      <w:r>
        <w:rPr>
          <w:rFonts w:hint="eastAsia" w:hAnsi="宋体" w:cs="宋体"/>
          <w:b/>
          <w:color w:val="auto"/>
          <w:sz w:val="36"/>
          <w:szCs w:val="36"/>
          <w:highlight w:val="none"/>
        </w:rPr>
        <w:t xml:space="preserve">日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期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p>
    <w:p>
      <w:pPr>
        <w:pStyle w:val="1035"/>
        <w:spacing w:line="0" w:lineRule="atLeast"/>
        <w:rPr>
          <w:rFonts w:hint="eastAsia" w:hAnsi="宋体" w:cs="宋体"/>
          <w:color w:val="auto"/>
          <w:highlight w:val="none"/>
        </w:rPr>
      </w:pPr>
      <w:r>
        <w:rPr>
          <w:rFonts w:hint="eastAsia" w:hAnsi="宋体" w:cs="宋体"/>
          <w:color w:val="auto"/>
          <w:highlight w:val="none"/>
        </w:rPr>
        <w:t xml:space="preserve"> </w:t>
      </w:r>
      <w:r/>
    </w:p>
    <w:p>
      <w:pPr>
        <w:pStyle w:val="1035"/>
        <w:jc w:val="both"/>
        <w:spacing w:line="0" w:lineRule="atLeast"/>
        <w:rPr>
          <w:rFonts w:hint="eastAsia" w:hAnsi="宋体" w:cs="宋体"/>
          <w:color w:val="auto"/>
          <w:highlight w:val="none"/>
        </w:rPr>
      </w:pPr>
      <w:r>
        <w:rPr>
          <w:rFonts w:hint="eastAsia" w:hAnsi="宋体" w:cs="宋体"/>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rPr>
          <w:color w:val="auto"/>
          <w:highlight w:val="none"/>
        </w:rPr>
      </w:pPr>
      <w:r>
        <w:rPr>
          <w:rFonts w:hint="eastAsia" w:ascii="宋体" w:hAnsi="宋体" w:cs="宋体"/>
          <w:color w:val="auto"/>
          <w:highlight w:val="none"/>
        </w:rPr>
        <w:br w:type="page" w:clear="all"/>
      </w:r>
      <w:bookmarkStart w:id="164" w:name="_Toc29318"/>
      <w:r/>
      <w:bookmarkStart w:id="165" w:name="_Toc21292"/>
      <w:r/>
      <w:bookmarkStart w:id="166" w:name="_Toc164203464"/>
      <w:r/>
      <w:bookmarkStart w:id="167" w:name="_Toc11040"/>
      <w:r/>
      <w:bookmarkStart w:id="168" w:name="_Toc28278"/>
      <w:r/>
      <w:r/>
    </w:p>
    <w:p>
      <w:pPr>
        <w:pStyle w:val="1254"/>
        <w:rPr>
          <w:rFonts w:hint="eastAsia"/>
          <w:color w:val="auto"/>
          <w:highlight w:val="none"/>
        </w:rPr>
        <w:outlineLvl w:val="1"/>
      </w:pPr>
      <w:r/>
      <w:bookmarkStart w:id="169" w:name="_Toc5742"/>
      <w:r>
        <w:rPr>
          <w:color w:val="auto"/>
          <w:highlight w:val="none"/>
        </w:rPr>
        <w:t xml:space="preserve">一、投标人基本情况</w:t>
      </w:r>
      <w:bookmarkEnd w:id="164"/>
      <w:r/>
      <w:bookmarkEnd w:id="165"/>
      <w:r/>
      <w:bookmarkEnd w:id="166"/>
      <w:r/>
      <w:bookmarkEnd w:id="167"/>
      <w:r/>
      <w:bookmarkEnd w:id="168"/>
      <w:r/>
      <w:bookmarkEnd w:id="169"/>
      <w:r/>
      <w:r/>
    </w:p>
    <w:p>
      <w:pPr>
        <w:jc w:val="center"/>
        <w:rPr>
          <w:color w:val="auto"/>
          <w:sz w:val="44"/>
          <w:szCs w:val="44"/>
          <w:highlight w:val="none"/>
        </w:rPr>
      </w:pPr>
      <w:r>
        <w:rPr>
          <w:rFonts w:hint="eastAsia"/>
          <w:color w:val="auto"/>
          <w:sz w:val="44"/>
          <w:szCs w:val="44"/>
          <w:highlight w:val="none"/>
        </w:rPr>
        <w:t xml:space="preserve">投标人基本情况表</w:t>
      </w:r>
      <w:r/>
    </w:p>
    <w:tbl>
      <w:tblPr>
        <w:tblStyle w:val="7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1203"/>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1203"/>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textDirection w:val="lrTb"/>
            <w:noWrap w:val="false"/>
          </w:tcPr>
          <w:p>
            <w:pPr>
              <w:pStyle w:val="1203"/>
              <w:ind w:firstLine="1433"/>
              <w:spacing w:line="56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1203"/>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1203"/>
              <w:jc w:val="center"/>
              <w:spacing w:line="5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pStyle w:val="1203"/>
        <w:jc w:val="center"/>
        <w:spacing w:line="560" w:lineRule="exact"/>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p>
    <w:p>
      <w:pPr>
        <w:pStyle w:val="1242"/>
        <w:rPr>
          <w:rFonts w:hint="eastAsia"/>
          <w:color w:val="auto"/>
          <w:highlight w:val="none"/>
        </w:rPr>
        <w:outlineLvl w:val="1"/>
      </w:pPr>
      <w:r>
        <w:rPr>
          <w:color w:val="auto"/>
          <w:highlight w:val="none"/>
        </w:rPr>
        <w:br w:type="page" w:clear="all"/>
      </w:r>
      <w:bookmarkStart w:id="170" w:name="_Toc15353"/>
      <w:r/>
      <w:bookmarkStart w:id="171" w:name="_Toc164203465"/>
      <w:r/>
      <w:bookmarkStart w:id="172" w:name="_Toc24265"/>
      <w:r/>
      <w:bookmarkStart w:id="173" w:name="_Toc13486"/>
      <w:r/>
      <w:bookmarkStart w:id="174" w:name="_Toc1147"/>
      <w:r/>
      <w:bookmarkStart w:id="175" w:name="_Toc30008"/>
      <w:r>
        <w:rPr>
          <w:color w:val="auto"/>
          <w:highlight w:val="none"/>
        </w:rPr>
        <w:t xml:space="preserve">二、投标人资质</w:t>
      </w:r>
      <w:r>
        <w:rPr>
          <w:rFonts w:hint="eastAsia"/>
          <w:color w:val="auto"/>
          <w:highlight w:val="none"/>
        </w:rPr>
        <w:t xml:space="preserve">（按资格要求提供）</w:t>
      </w:r>
      <w:bookmarkEnd w:id="170"/>
      <w:r/>
      <w:bookmarkEnd w:id="171"/>
      <w:r/>
      <w:bookmarkEnd w:id="172"/>
      <w:r/>
      <w:bookmarkEnd w:id="173"/>
      <w:r/>
      <w:bookmarkEnd w:id="174"/>
      <w:r/>
      <w:bookmarkEnd w:id="175"/>
      <w:r/>
      <w:r/>
    </w:p>
    <w:p>
      <w:pPr>
        <w:pStyle w:val="1308"/>
        <w:rPr>
          <w:rFonts w:hint="eastAsia"/>
          <w:color w:val="auto"/>
          <w:highlight w:val="none"/>
        </w:rPr>
      </w:pPr>
      <w:r>
        <w:rPr>
          <w:rFonts w:hint="eastAsia"/>
          <w:color w:val="auto"/>
          <w:highlight w:val="none"/>
        </w:rPr>
        <w:t xml:space="preserve">    </w:t>
      </w:r>
      <w:r/>
    </w:p>
    <w:p>
      <w:pPr>
        <w:pStyle w:val="1308"/>
        <w:rPr>
          <w:rFonts w:hint="eastAsia"/>
          <w:color w:val="auto"/>
          <w:highlight w:val="none"/>
        </w:rPr>
      </w:pPr>
      <w:r>
        <w:rPr>
          <w:rFonts w:hint="eastAsia"/>
          <w:color w:val="auto"/>
          <w:highlight w:val="none"/>
        </w:rPr>
      </w:r>
      <w:r/>
    </w:p>
    <w:p>
      <w:pPr>
        <w:pStyle w:val="1308"/>
        <w:rPr>
          <w:rFonts w:hint="eastAsia"/>
          <w:color w:val="auto"/>
          <w:highlight w:val="none"/>
        </w:rPr>
      </w:pPr>
      <w:r>
        <w:rPr>
          <w:rFonts w:hint="eastAsia"/>
          <w:color w:val="auto"/>
          <w:highlight w:val="none"/>
        </w:rPr>
      </w:r>
      <w:r/>
    </w:p>
    <w:p>
      <w:pPr>
        <w:pStyle w:val="1308"/>
        <w:rPr>
          <w:rFonts w:hint="eastAsia"/>
          <w:color w:val="auto"/>
          <w:highlight w:val="none"/>
        </w:rPr>
      </w:pPr>
      <w:r>
        <w:rPr>
          <w:rFonts w:hint="eastAsia"/>
          <w:color w:val="auto"/>
          <w:highlight w:val="none"/>
        </w:rPr>
      </w:r>
      <w:r/>
    </w:p>
    <w:p>
      <w:pPr>
        <w:pStyle w:val="1308"/>
        <w:rPr>
          <w:rFonts w:hint="eastAsia"/>
          <w:color w:val="auto"/>
          <w:highlight w:val="none"/>
        </w:rPr>
      </w:pPr>
      <w:r>
        <w:rPr>
          <w:rFonts w:hint="eastAsia"/>
          <w:color w:val="auto"/>
          <w:highlight w:val="none"/>
        </w:rPr>
      </w:r>
      <w:r/>
    </w:p>
    <w:p>
      <w:pPr>
        <w:pStyle w:val="1308"/>
        <w:rPr>
          <w:rFonts w:hint="eastAsia"/>
          <w:color w:val="auto"/>
          <w:highlight w:val="none"/>
        </w:rPr>
      </w:pPr>
      <w:r>
        <w:rPr>
          <w:rFonts w:hint="eastAsia"/>
          <w:color w:val="auto"/>
          <w:highlight w:val="none"/>
        </w:rPr>
      </w:r>
      <w:r/>
    </w:p>
    <w:p>
      <w:pPr>
        <w:pStyle w:val="1308"/>
        <w:rPr>
          <w:rFonts w:hint="eastAsia"/>
          <w:color w:val="auto"/>
          <w:highlight w:val="none"/>
        </w:rPr>
      </w:pPr>
      <w:r>
        <w:rPr>
          <w:rFonts w:hint="eastAsia"/>
          <w:color w:val="auto"/>
          <w:highlight w:val="none"/>
        </w:rPr>
      </w:r>
      <w:r/>
    </w:p>
    <w:p>
      <w:pPr>
        <w:pStyle w:val="1308"/>
        <w:rPr>
          <w:rFonts w:hint="eastAsia"/>
          <w:color w:val="auto"/>
          <w:highlight w:val="none"/>
        </w:rPr>
      </w:pPr>
      <w:r>
        <w:rPr>
          <w:rFonts w:hint="eastAsia"/>
          <w:color w:val="auto"/>
          <w:highlight w:val="none"/>
        </w:rPr>
      </w:r>
      <w:r/>
    </w:p>
    <w:p>
      <w:pPr>
        <w:pStyle w:val="1308"/>
        <w:rPr>
          <w:rFonts w:hint="eastAsia"/>
          <w:color w:val="auto"/>
          <w:highlight w:val="none"/>
        </w:rPr>
      </w:pPr>
      <w:r>
        <w:rPr>
          <w:rFonts w:hint="eastAsia"/>
          <w:color w:val="auto"/>
          <w:highlight w:val="none"/>
        </w:rPr>
      </w:r>
      <w:r/>
    </w:p>
    <w:p>
      <w:pPr>
        <w:pStyle w:val="1308"/>
        <w:rPr>
          <w:rFonts w:hint="eastAsia"/>
          <w:color w:val="auto"/>
          <w:highlight w:val="none"/>
        </w:rPr>
      </w:pPr>
      <w:r>
        <w:rPr>
          <w:rFonts w:hint="eastAsia"/>
          <w:color w:val="auto"/>
          <w:highlight w:val="none"/>
        </w:rPr>
      </w:r>
      <w:r/>
    </w:p>
    <w:p>
      <w:pPr>
        <w:pStyle w:val="1308"/>
        <w:rPr>
          <w:rFonts w:hint="eastAsia"/>
          <w:color w:val="auto"/>
          <w:highlight w:val="none"/>
        </w:rPr>
      </w:pPr>
      <w:r>
        <w:rPr>
          <w:rFonts w:hint="eastAsia"/>
          <w:color w:val="auto"/>
          <w:highlight w:val="none"/>
        </w:rPr>
      </w:r>
      <w:r/>
    </w:p>
    <w:p>
      <w:pPr>
        <w:pStyle w:val="1308"/>
        <w:rPr>
          <w:rFonts w:hint="eastAsia"/>
          <w:color w:val="auto"/>
          <w:highlight w:val="none"/>
        </w:rPr>
      </w:pPr>
      <w:r>
        <w:rPr>
          <w:rFonts w:hint="eastAsia"/>
          <w:color w:val="auto"/>
          <w:highlight w:val="none"/>
        </w:rPr>
      </w:r>
      <w:r/>
    </w:p>
    <w:p>
      <w:pPr>
        <w:pStyle w:val="1308"/>
        <w:rPr>
          <w:rFonts w:hint="eastAsia"/>
          <w:color w:val="auto"/>
          <w:highlight w:val="none"/>
        </w:rPr>
      </w:pPr>
      <w:r>
        <w:rPr>
          <w:rFonts w:hint="eastAsia"/>
          <w:color w:val="auto"/>
          <w:highlight w:val="none"/>
        </w:rPr>
      </w:r>
      <w:r/>
    </w:p>
    <w:p>
      <w:pPr>
        <w:rPr>
          <w:color w:val="auto"/>
          <w:highlight w:val="none"/>
        </w:rPr>
      </w:pPr>
      <w:r>
        <w:rPr>
          <w:rFonts w:hint="eastAsia"/>
          <w:color w:val="auto"/>
          <w:highlight w:val="none"/>
        </w:rPr>
        <w:br w:type="page" w:clear="all"/>
      </w:r>
      <w:r/>
    </w:p>
    <w:p>
      <w:pPr>
        <w:pStyle w:val="1308"/>
        <w:rPr>
          <w:rFonts w:hint="eastAsia"/>
          <w:color w:val="auto"/>
          <w:highlight w:val="none"/>
        </w:rPr>
        <w:outlineLvl w:val="1"/>
      </w:pPr>
      <w:r/>
      <w:bookmarkStart w:id="176" w:name="_Toc18935"/>
      <w:r/>
      <w:bookmarkStart w:id="177" w:name="_Toc4877"/>
      <w:r/>
      <w:bookmarkStart w:id="178" w:name="_Toc164203466"/>
      <w:r/>
      <w:bookmarkStart w:id="179" w:name="_Toc15822"/>
      <w:r/>
      <w:bookmarkStart w:id="180" w:name="_Toc18278"/>
      <w:r>
        <w:rPr>
          <w:color w:val="auto"/>
          <w:highlight w:val="none"/>
        </w:rPr>
        <w:t xml:space="preserve">三、投标人</w:t>
      </w:r>
      <w:bookmarkEnd w:id="176"/>
      <w:r>
        <w:rPr>
          <w:rFonts w:hint="eastAsia" w:ascii="宋体" w:hAnsi="宋体" w:cs="Arial"/>
          <w:bCs/>
          <w:color w:val="auto"/>
          <w:highlight w:val="none"/>
        </w:rPr>
        <w:t xml:space="preserve">具有良好的商业信誉和健全的财务会计制度</w:t>
      </w:r>
      <w:bookmarkEnd w:id="177"/>
      <w:r/>
      <w:bookmarkEnd w:id="178"/>
      <w:r/>
      <w:bookmarkEnd w:id="179"/>
      <w:r/>
      <w:bookmarkEnd w:id="180"/>
      <w:r/>
      <w:r/>
    </w:p>
    <w:p>
      <w:pPr>
        <w:pStyle w:val="1365"/>
        <w:rPr>
          <w:color w:val="auto"/>
          <w:highlight w:val="none"/>
        </w:rPr>
      </w:pPr>
      <w:r>
        <w:rPr>
          <w:rFonts w:hint="eastAsia" w:ascii="宋体"/>
          <w:bCs/>
          <w:color w:val="auto"/>
          <w:szCs w:val="32"/>
          <w:highlight w:val="none"/>
        </w:rPr>
        <w:t xml:space="preserve">提供符合招标文件要求的资料</w:t>
      </w:r>
      <w:r/>
    </w:p>
    <w:p>
      <w:pPr>
        <w:pStyle w:val="1402"/>
        <w:rPr>
          <w:rFonts w:hint="eastAsia"/>
          <w:color w:val="auto"/>
          <w:highlight w:val="none"/>
        </w:rPr>
        <w:outlineLvl w:val="1"/>
      </w:pPr>
      <w:r>
        <w:rPr>
          <w:color w:val="auto"/>
          <w:highlight w:val="none"/>
        </w:rPr>
        <w:br w:type="page" w:clear="all"/>
      </w:r>
      <w:bookmarkStart w:id="181" w:name="_Toc11562_WPSOffice_Level2"/>
      <w:r/>
      <w:bookmarkStart w:id="182" w:name="_Toc29626"/>
      <w:r/>
      <w:bookmarkStart w:id="183" w:name="_Toc514054489"/>
      <w:r/>
      <w:bookmarkStart w:id="184" w:name="_Toc164203467"/>
      <w:r/>
      <w:bookmarkStart w:id="185" w:name="_Toc3360"/>
      <w:r/>
      <w:bookmarkStart w:id="186" w:name="_Toc26507"/>
      <w:r/>
      <w:bookmarkStart w:id="187" w:name="_Toc1350"/>
      <w:r>
        <w:rPr>
          <w:color w:val="auto"/>
          <w:highlight w:val="none"/>
        </w:rPr>
        <w:t xml:space="preserve">四、</w:t>
      </w:r>
      <w:bookmarkEnd w:id="181"/>
      <w:r/>
      <w:bookmarkEnd w:id="182"/>
      <w:r/>
      <w:bookmarkEnd w:id="183"/>
      <w:r>
        <w:rPr>
          <w:rFonts w:hint="eastAsia" w:ascii="宋体" w:hAnsi="宋体" w:cs="Arial"/>
          <w:bCs/>
          <w:color w:val="auto"/>
          <w:highlight w:val="none"/>
        </w:rPr>
        <w:t xml:space="preserve">具有履行合同所必需的设备和专业技术能力</w:t>
      </w:r>
      <w:bookmarkEnd w:id="184"/>
      <w:r/>
      <w:bookmarkEnd w:id="185"/>
      <w:r/>
      <w:bookmarkEnd w:id="186"/>
      <w:r/>
      <w:bookmarkEnd w:id="187"/>
      <w:r/>
      <w:r/>
    </w:p>
    <w:p>
      <w:pPr>
        <w:pStyle w:val="1139"/>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r>
      <w:r/>
    </w:p>
    <w:p>
      <w:pPr>
        <w:pStyle w:val="1139"/>
        <w:jc w:val="center"/>
        <w:spacing w:line="600" w:lineRule="exact"/>
        <w:rPr>
          <w:rFonts w:hint="eastAsia"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r/>
    </w:p>
    <w:p>
      <w:pPr>
        <w:pStyle w:val="1139"/>
        <w:spacing w:line="6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139"/>
        <w:spacing w:line="600" w:lineRule="exact"/>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 xml:space="preserve">（采购人名称）：</w:t>
      </w:r>
      <w:r/>
    </w:p>
    <w:p>
      <w:pPr>
        <w:pStyle w:val="1139"/>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   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具备履行编号为</w:t>
      </w:r>
      <w:r>
        <w:rPr>
          <w:rFonts w:hint="eastAsia" w:ascii="仿宋_GB2312" w:eastAsia="仿宋_GB2312"/>
          <w:color w:val="auto"/>
          <w:sz w:val="24"/>
          <w:highlight w:val="none"/>
          <w:u w:val="single"/>
        </w:rPr>
        <w:t xml:space="preserve">       号           项目</w:t>
      </w:r>
      <w:r>
        <w:rPr>
          <w:rFonts w:hint="eastAsia" w:ascii="仿宋_GB2312" w:eastAsia="仿宋_GB2312"/>
          <w:color w:val="auto"/>
          <w:sz w:val="24"/>
          <w:highlight w:val="none"/>
        </w:rPr>
        <w:t xml:space="preserve">合同的设备和专业技术能力。</w:t>
      </w:r>
      <w:r/>
    </w:p>
    <w:p>
      <w:pPr>
        <w:pStyle w:val="1139"/>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139"/>
        <w:ind w:firstLine="48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39"/>
        <w:jc w:val="center"/>
        <w:spacing w:line="600" w:lineRule="exact"/>
        <w:rPr>
          <w:rFonts w:ascii="宋体"/>
          <w:b/>
          <w:bCs/>
          <w:color w:val="auto"/>
          <w:sz w:val="32"/>
          <w:szCs w:val="32"/>
          <w:highlight w:val="none"/>
        </w:rPr>
      </w:pPr>
      <w:r>
        <w:rPr>
          <w:rFonts w:ascii="宋体"/>
          <w:b/>
          <w:bCs/>
          <w:color w:val="auto"/>
          <w:sz w:val="32"/>
          <w:szCs w:val="32"/>
          <w:highlight w:val="none"/>
        </w:rPr>
      </w:r>
      <w:r/>
    </w:p>
    <w:p>
      <w:pPr>
        <w:pStyle w:val="1132"/>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2"/>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335"/>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147"/>
        <w:spacing w:after="100" w:afterAutospacing="1"/>
        <w:rPr>
          <w:rFonts w:ascii="宋体" w:hAnsi="宋体" w:cs="Arial"/>
          <w:bCs/>
          <w:color w:val="auto"/>
          <w:highlight w:val="none"/>
        </w:rPr>
      </w:pPr>
      <w:r>
        <w:rPr>
          <w:color w:val="auto"/>
          <w:highlight w:val="none"/>
        </w:rPr>
        <w:br w:type="page" w:clear="all"/>
      </w:r>
      <w:bookmarkStart w:id="188" w:name="_Toc467_WPSOffice_Level2"/>
      <w:r/>
      <w:bookmarkStart w:id="189" w:name="_Toc514054490"/>
      <w:r/>
      <w:bookmarkStart w:id="190" w:name="_Toc13419"/>
      <w:r/>
      <w:bookmarkStart w:id="191" w:name="_Toc514054491"/>
      <w:r/>
      <w:bookmarkStart w:id="192" w:name="_Toc19673"/>
      <w:r/>
      <w:bookmarkStart w:id="193" w:name="_Toc10808"/>
      <w:r/>
      <w:bookmarkStart w:id="194" w:name="_Toc5571_WPSOffice_Level2"/>
      <w:r>
        <w:rPr>
          <w:rFonts w:hint="eastAsia" w:ascii="宋体" w:hAnsi="宋体" w:eastAsia="黑体" w:cs="Arial"/>
          <w:b/>
          <w:bCs/>
          <w:color w:val="auto"/>
          <w:sz w:val="32"/>
          <w:highlight w:val="none"/>
        </w:rPr>
        <w:t xml:space="preserve">五、</w:t>
      </w:r>
      <w:bookmarkEnd w:id="188"/>
      <w:r/>
      <w:bookmarkEnd w:id="189"/>
      <w:r/>
      <w:bookmarkEnd w:id="190"/>
      <w:r>
        <w:rPr>
          <w:rFonts w:hint="eastAsia" w:ascii="宋体" w:hAnsi="宋体" w:eastAsia="黑体" w:cs="Arial"/>
          <w:b/>
          <w:bCs/>
          <w:color w:val="auto"/>
          <w:sz w:val="32"/>
          <w:highlight w:val="none"/>
        </w:rPr>
        <w:t xml:space="preserve">有依法缴纳税收和社会保障资金的良好记录</w:t>
      </w:r>
      <w:r/>
    </w:p>
    <w:p>
      <w:pPr>
        <w:pStyle w:val="1365"/>
        <w:rPr>
          <w:color w:val="auto"/>
          <w:highlight w:val="none"/>
        </w:rPr>
      </w:pPr>
      <w:r>
        <w:rPr>
          <w:rFonts w:hint="eastAsia" w:ascii="宋体"/>
          <w:bCs/>
          <w:color w:val="auto"/>
          <w:szCs w:val="32"/>
          <w:highlight w:val="none"/>
        </w:rPr>
        <w:t xml:space="preserve">提供符合招标文件要求的资料</w:t>
      </w:r>
      <w:r/>
    </w:p>
    <w:p>
      <w:pPr>
        <w:rPr>
          <w:rFonts w:hint="eastAsia" w:ascii="黑体" w:hAnsi="黑体" w:eastAsia="黑体"/>
          <w:color w:val="auto"/>
          <w:sz w:val="32"/>
          <w:highlight w:val="none"/>
        </w:rPr>
      </w:pPr>
      <w:r>
        <w:rPr>
          <w:color w:val="auto"/>
          <w:highlight w:val="none"/>
        </w:rPr>
        <w:br w:type="page" w:clear="all"/>
      </w:r>
      <w:r/>
    </w:p>
    <w:p>
      <w:pPr>
        <w:pStyle w:val="1166"/>
        <w:rPr>
          <w:rFonts w:hint="eastAsia"/>
          <w:color w:val="auto"/>
          <w:highlight w:val="none"/>
        </w:rPr>
        <w:outlineLvl w:val="1"/>
      </w:pPr>
      <w:r/>
      <w:bookmarkStart w:id="195" w:name="_Toc16607"/>
      <w:r/>
      <w:bookmarkStart w:id="196" w:name="_Toc164203468"/>
      <w:r/>
      <w:bookmarkStart w:id="197" w:name="_Toc25541"/>
      <w:r/>
      <w:bookmarkStart w:id="198" w:name="_Toc12145"/>
      <w:r>
        <w:rPr>
          <w:color w:val="auto"/>
          <w:highlight w:val="none"/>
        </w:rPr>
        <w:t xml:space="preserve">六、无重大违法行为声明</w:t>
      </w:r>
      <w:bookmarkEnd w:id="191"/>
      <w:r/>
      <w:bookmarkEnd w:id="192"/>
      <w:r/>
      <w:bookmarkEnd w:id="193"/>
      <w:r/>
      <w:bookmarkEnd w:id="194"/>
      <w:r/>
      <w:bookmarkEnd w:id="195"/>
      <w:r/>
      <w:bookmarkEnd w:id="196"/>
      <w:r/>
      <w:bookmarkEnd w:id="197"/>
      <w:r/>
      <w:bookmarkEnd w:id="198"/>
      <w:r/>
      <w:r/>
    </w:p>
    <w:p>
      <w:pPr>
        <w:pStyle w:val="1363"/>
        <w:jc w:val="center"/>
        <w:spacing w:line="580" w:lineRule="exact"/>
        <w:tabs>
          <w:tab w:val="left" w:pos="1498" w:leader="none"/>
        </w:tabs>
        <w:rPr>
          <w:b/>
          <w:color w:val="auto"/>
          <w:sz w:val="32"/>
          <w:szCs w:val="32"/>
          <w:highlight w:val="none"/>
        </w:rPr>
      </w:pPr>
      <w:r/>
      <w:bookmarkStart w:id="199" w:name="_Toc7575_WPSOffice_Level2"/>
      <w:r>
        <w:rPr>
          <w:rFonts w:hint="eastAsia"/>
          <w:b/>
          <w:color w:val="auto"/>
          <w:sz w:val="32"/>
          <w:szCs w:val="32"/>
          <w:highlight w:val="none"/>
        </w:rPr>
        <w:t xml:space="preserve">无重大违法行为声明</w:t>
      </w:r>
      <w:bookmarkEnd w:id="199"/>
      <w:r/>
      <w:r/>
    </w:p>
    <w:p>
      <w:pPr>
        <w:pStyle w:val="1363"/>
        <w:spacing w:line="600" w:lineRule="exact"/>
        <w:rPr>
          <w:rFonts w:hint="eastAsia" w:ascii="仿宋_GB2312" w:eastAsia="仿宋_GB2312"/>
          <w:color w:val="auto"/>
          <w:sz w:val="24"/>
          <w:highlight w:val="none"/>
          <w:u w:val="single"/>
        </w:rPr>
      </w:pPr>
      <w:r>
        <w:rPr>
          <w:rFonts w:hint="eastAsia" w:ascii="仿宋_GB2312" w:eastAsia="仿宋_GB2312"/>
          <w:color w:val="auto"/>
          <w:sz w:val="24"/>
          <w:highlight w:val="none"/>
          <w:u w:val="none"/>
          <w:lang w:val="en-US" w:eastAsia="zh-CN"/>
        </w:rPr>
        <w:t xml:space="preserve"> （</w:t>
      </w:r>
      <w:r>
        <w:rPr>
          <w:rFonts w:hint="eastAsia" w:ascii="仿宋_GB2312" w:eastAsia="仿宋_GB2312"/>
          <w:color w:val="auto"/>
          <w:sz w:val="24"/>
          <w:highlight w:val="none"/>
          <w:u w:val="single"/>
          <w:lang w:val="en-US" w:eastAsia="zh-CN"/>
        </w:rPr>
        <w:t xml:space="preserve">采购人名称）</w:t>
      </w:r>
      <w:r>
        <w:rPr>
          <w:rFonts w:hint="eastAsia" w:ascii="仿宋_GB2312" w:eastAsia="仿宋_GB2312"/>
          <w:color w:val="auto"/>
          <w:sz w:val="24"/>
          <w:highlight w:val="none"/>
          <w:u w:val="none"/>
          <w:lang w:val="en-US" w:eastAsia="zh-CN"/>
        </w:rPr>
        <w:t xml:space="preserve">：</w:t>
      </w:r>
      <w:r/>
    </w:p>
    <w:p>
      <w:pPr>
        <w:pStyle w:val="1363"/>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w:t>
      </w:r>
      <w:r>
        <w:rPr>
          <w:rFonts w:hint="eastAsia" w:ascii="仿宋_GB2312" w:eastAsia="仿宋_GB2312"/>
          <w:color w:val="auto"/>
          <w:sz w:val="24"/>
          <w:highlight w:val="none"/>
          <w:lang w:val="en-US" w:eastAsia="zh-CN"/>
        </w:rPr>
        <w:t xml:space="preserve">单位</w:t>
      </w:r>
      <w:r>
        <w:rPr>
          <w:rFonts w:hint="eastAsia" w:ascii="仿宋_GB2312" w:eastAsia="仿宋_GB2312"/>
          <w:color w:val="auto"/>
          <w:sz w:val="24"/>
          <w:highlight w:val="none"/>
        </w:rPr>
        <w:t xml:space="preserve">在参加编号为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1363"/>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363"/>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r/>
    </w:p>
    <w:p>
      <w:pPr>
        <w:pStyle w:val="1363"/>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363"/>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132"/>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2"/>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315"/>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rPr>
          <w:rFonts w:hint="eastAsia" w:ascii="仿宋" w:hAnsi="仿宋" w:eastAsia="仿宋" w:cs="仿宋"/>
          <w:color w:val="auto"/>
          <w:sz w:val="24"/>
          <w:szCs w:val="24"/>
          <w:highlight w:val="none"/>
        </w:rPr>
      </w:pPr>
      <w:r>
        <w:rPr>
          <w:color w:val="auto"/>
          <w:highlight w:val="none"/>
        </w:rPr>
        <w:br w:type="page" w:clear="all"/>
      </w:r>
      <w:bookmarkStart w:id="200" w:name="_Toc19202"/>
      <w:r/>
      <w:bookmarkStart w:id="201" w:name="_Toc30396"/>
      <w:r/>
      <w:r/>
    </w:p>
    <w:p>
      <w:pPr>
        <w:pStyle w:val="1121"/>
        <w:rPr>
          <w:rFonts w:hint="eastAsia" w:eastAsia="黑体" w:cs="Times New Roman"/>
          <w:color w:val="auto"/>
          <w:highlight w:val="none"/>
        </w:rPr>
        <w:outlineLvl w:val="1"/>
      </w:pPr>
      <w:r>
        <w:rPr>
          <w:rFonts w:hint="eastAsia"/>
          <w:color w:val="auto"/>
          <w:highlight w:val="none"/>
          <w:lang w:val="en-US" w:eastAsia="zh-CN"/>
        </w:rPr>
        <w:t xml:space="preserve">七、</w:t>
      </w:r>
      <w:r>
        <w:rPr>
          <w:rFonts w:hint="eastAsia" w:ascii="黑体" w:hAnsi="黑体" w:eastAsia="黑体" w:cs="Times New Roman"/>
          <w:b/>
          <w:bCs w:val="0"/>
          <w:color w:val="auto"/>
          <w:highlight w:val="none"/>
          <w:lang w:val="en-US" w:eastAsia="zh-CN"/>
        </w:rPr>
        <w:t xml:space="preserve">承诺</w:t>
      </w:r>
      <w:r>
        <w:rPr>
          <w:rFonts w:hint="eastAsia" w:ascii="黑体" w:hAnsi="黑体" w:eastAsia="黑体" w:cs="Times New Roman"/>
          <w:b/>
          <w:bCs w:val="0"/>
          <w:color w:val="auto"/>
          <w:highlight w:val="none"/>
        </w:rPr>
        <w:t xml:space="preserve">函</w:t>
      </w:r>
      <w:r/>
    </w:p>
    <w:p>
      <w:pPr>
        <w:rPr>
          <w:color w:val="auto"/>
          <w:highlight w:val="none"/>
        </w:rPr>
      </w:pPr>
      <w:r>
        <w:rPr>
          <w:color w:val="auto"/>
          <w:highlight w:val="none"/>
        </w:rPr>
      </w:r>
      <w:r/>
    </w:p>
    <w:p>
      <w:pPr>
        <w:rPr>
          <w:color w:val="auto"/>
          <w:highlight w:val="none"/>
        </w:rPr>
      </w:pPr>
      <w:r>
        <w:rPr>
          <w:color w:val="auto"/>
          <w:highlight w:val="none"/>
        </w:rPr>
      </w:r>
      <w:r/>
    </w:p>
    <w:p>
      <w:pPr>
        <w:pStyle w:val="1161"/>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u w:val="single"/>
        </w:rPr>
        <w:t xml:space="preserve">（采购</w:t>
      </w:r>
      <w:r>
        <w:rPr>
          <w:rFonts w:hint="eastAsia" w:ascii="仿宋_GB2312" w:hAnsi="Times New Roman" w:eastAsia="仿宋_GB2312" w:cs="Times New Roman"/>
          <w:b w:val="0"/>
          <w:bCs w:val="0"/>
          <w:color w:val="auto"/>
          <w:sz w:val="24"/>
          <w:szCs w:val="24"/>
          <w:highlight w:val="none"/>
          <w:u w:val="single"/>
          <w:lang w:val="en-US" w:eastAsia="zh-CN"/>
        </w:rPr>
        <w:t xml:space="preserve">人</w:t>
      </w:r>
      <w:r>
        <w:rPr>
          <w:rFonts w:hint="eastAsia" w:ascii="仿宋_GB2312" w:hAnsi="Times New Roman" w:eastAsia="仿宋_GB2312" w:cs="Times New Roman"/>
          <w:b w:val="0"/>
          <w:bCs w:val="0"/>
          <w:color w:val="auto"/>
          <w:sz w:val="24"/>
          <w:szCs w:val="24"/>
          <w:highlight w:val="none"/>
          <w:u w:val="single"/>
        </w:rPr>
        <w:t xml:space="preserve">名称）</w:t>
      </w:r>
      <w:r>
        <w:rPr>
          <w:rFonts w:hint="eastAsia" w:ascii="仿宋_GB2312" w:hAnsi="Times New Roman" w:eastAsia="仿宋_GB2312" w:cs="Times New Roman"/>
          <w:b w:val="0"/>
          <w:bCs w:val="0"/>
          <w:color w:val="auto"/>
          <w:sz w:val="24"/>
          <w:szCs w:val="24"/>
          <w:highlight w:val="none"/>
          <w:u w:val="none"/>
        </w:rPr>
        <w:t xml:space="preserve">：</w:t>
      </w:r>
      <w:r/>
    </w:p>
    <w:p>
      <w:pPr>
        <w:pStyle w:val="1161"/>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根据已收到的项目编号为</w:t>
      </w:r>
      <w:r>
        <w:rPr>
          <w:rFonts w:hint="eastAsia" w:ascii="仿宋_GB2312" w:hAnsi="Times New Roman" w:eastAsia="仿宋_GB2312" w:cs="Times New Roman"/>
          <w:b w:val="0"/>
          <w:bCs w:val="0"/>
          <w:color w:val="auto"/>
          <w:sz w:val="24"/>
          <w:szCs w:val="24"/>
          <w:highlight w:val="none"/>
          <w:u w:val="single"/>
        </w:rPr>
        <w:t xml:space="preserve">（项目编号）</w:t>
      </w:r>
      <w:r>
        <w:rPr>
          <w:rFonts w:hint="eastAsia" w:ascii="仿宋_GB2312" w:hAnsi="Times New Roman" w:eastAsia="仿宋_GB2312" w:cs="Times New Roman"/>
          <w:b w:val="0"/>
          <w:bCs w:val="0"/>
          <w:color w:val="auto"/>
          <w:sz w:val="24"/>
          <w:szCs w:val="24"/>
          <w:highlight w:val="none"/>
          <w:u w:val="none"/>
        </w:rPr>
        <w:t xml:space="preserve">的</w:t>
      </w:r>
      <w:r>
        <w:rPr>
          <w:rFonts w:hint="eastAsia" w:ascii="仿宋_GB2312" w:hAnsi="Times New Roman" w:eastAsia="仿宋_GB2312" w:cs="Times New Roman"/>
          <w:b w:val="0"/>
          <w:bCs w:val="0"/>
          <w:color w:val="auto"/>
          <w:sz w:val="24"/>
          <w:szCs w:val="24"/>
          <w:highlight w:val="none"/>
          <w:u w:val="single"/>
        </w:rPr>
        <w:t xml:space="preserve">（项目名称）</w:t>
      </w:r>
      <w:r>
        <w:rPr>
          <w:rFonts w:hint="eastAsia" w:ascii="仿宋_GB2312" w:hAnsi="Times New Roman" w:eastAsia="仿宋_GB2312" w:cs="Times New Roman"/>
          <w:b w:val="0"/>
          <w:bCs w:val="0"/>
          <w:color w:val="auto"/>
          <w:sz w:val="24"/>
          <w:szCs w:val="24"/>
          <w:highlight w:val="none"/>
        </w:rPr>
        <w:t xml:space="preserve">的招标文件，我方在参加本项目招投标活动中，特作出如下承诺：</w:t>
      </w:r>
      <w:r/>
    </w:p>
    <w:p>
      <w:pPr>
        <w:pStyle w:val="1161"/>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1.</w:t>
      </w:r>
      <w:r>
        <w:rPr>
          <w:rFonts w:hint="eastAsia" w:ascii="仿宋_GB2312" w:hAnsi="Times New Roman" w:eastAsia="仿宋_GB2312" w:cs="Times New Roman"/>
          <w:b w:val="0"/>
          <w:bCs w:val="0"/>
          <w:color w:val="auto"/>
          <w:sz w:val="24"/>
          <w:szCs w:val="24"/>
          <w:highlight w:val="none"/>
        </w:rPr>
        <w:t xml:space="preserve">本单位与其他参与本项目采购活动的供应商之间，不存在单位负责人为同一人的情况，也不存在直接控股、管理关系。</w:t>
      </w:r>
      <w:r/>
    </w:p>
    <w:p>
      <w:pPr>
        <w:pStyle w:val="1161"/>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lang w:val="en-US" w:eastAsia="zh-CN"/>
        </w:rPr>
        <w:t xml:space="preserve">2.</w:t>
      </w:r>
      <w:r>
        <w:rPr>
          <w:rFonts w:hint="eastAsia" w:ascii="仿宋_GB2312" w:hAnsi="Times New Roman" w:eastAsia="仿宋_GB2312" w:cs="Times New Roman"/>
          <w:b w:val="0"/>
          <w:bCs w:val="0"/>
          <w:color w:val="auto"/>
          <w:sz w:val="24"/>
          <w:szCs w:val="24"/>
          <w:highlight w:val="none"/>
        </w:rPr>
        <w:t xml:space="preserve">除本项目为单一来源采购项目的情况外，本单位未为本采购项目提供整体设计、规范编制或者项目管理、监理、检测等服务，且不会在本项目中参与上述服务之外的其他采购活动。</w:t>
      </w:r>
      <w:r/>
    </w:p>
    <w:p>
      <w:pPr>
        <w:pStyle w:val="1161"/>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 </w:t>
      </w:r>
      <w:r/>
    </w:p>
    <w:p>
      <w:pPr>
        <w:pStyle w:val="1161"/>
        <w:ind w:firstLine="480"/>
        <w:spacing w:line="360" w:lineRule="auto"/>
        <w:rPr>
          <w:rFonts w:hint="eastAsia" w:ascii="仿宋_GB2312" w:hAnsi="Times New Roman" w:eastAsia="仿宋_GB2312" w:cs="Times New Roman"/>
          <w:b w:val="0"/>
          <w:bCs w:val="0"/>
          <w:color w:val="auto"/>
          <w:sz w:val="24"/>
          <w:szCs w:val="24"/>
          <w:highlight w:val="none"/>
        </w:rPr>
        <w:outlineLvl w:val="1"/>
      </w:pPr>
      <w:r>
        <w:rPr>
          <w:rFonts w:hint="eastAsia" w:ascii="仿宋_GB2312" w:hAnsi="Times New Roman" w:eastAsia="仿宋_GB2312" w:cs="Times New Roman"/>
          <w:b w:val="0"/>
          <w:bCs w:val="0"/>
          <w:color w:val="auto"/>
          <w:sz w:val="24"/>
          <w:szCs w:val="24"/>
          <w:highlight w:val="none"/>
        </w:rPr>
        <w:t xml:space="preserve">本单位承诺以上内容真实有效，若经查实存在虚假陈述，愿意承担由此产生的一切法律责任和后果，包括但不限于取消参与资格、中标无效等。</w:t>
      </w:r>
      <w:r/>
    </w:p>
    <w:p>
      <w:pPr>
        <w:pStyle w:val="1161"/>
        <w:spacing w:line="360" w:lineRule="auto"/>
        <w:rPr>
          <w:rFonts w:hint="eastAsia" w:ascii="宋体" w:hAnsi="宋体" w:eastAsia="宋体" w:cs="宋体"/>
          <w:b w:val="0"/>
          <w:bCs/>
          <w:color w:val="auto"/>
          <w:sz w:val="24"/>
          <w:szCs w:val="21"/>
          <w:highlight w:val="none"/>
        </w:rPr>
        <w:outlineLvl w:val="1"/>
      </w:pPr>
      <w:r>
        <w:rPr>
          <w:rFonts w:hint="eastAsia" w:ascii="宋体" w:hAnsi="宋体" w:eastAsia="宋体" w:cs="宋体"/>
          <w:b w:val="0"/>
          <w:bCs/>
          <w:color w:val="auto"/>
          <w:sz w:val="24"/>
          <w:szCs w:val="21"/>
          <w:highlight w:val="none"/>
        </w:rPr>
        <w:t xml:space="preserve"> </w:t>
      </w:r>
      <w:r/>
    </w:p>
    <w:p>
      <w:pPr>
        <w:pStyle w:val="1166"/>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rPr>
          <w:bCs/>
          <w:color w:val="auto"/>
          <w:highlight w:val="none"/>
        </w:rPr>
      </w:pPr>
      <w:r>
        <w:rPr>
          <w:bCs/>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pStyle w:val="1070"/>
        <w:keepLines w:val="0"/>
        <w:keepNext w:val="0"/>
        <w:pageBreakBefore w:val="0"/>
        <w:spacing w:line="520" w:lineRule="exact"/>
        <w:widowControl w:val="off"/>
        <w:rPr>
          <w:rFonts w:hint="eastAsia" w:ascii="宋体" w:hAnsi="宋体" w:eastAsia="宋体" w:cs="宋体"/>
          <w:b/>
          <w:color w:val="auto"/>
          <w:sz w:val="32"/>
          <w:szCs w:val="24"/>
          <w:highlight w:val="none"/>
        </w:rPr>
      </w:pPr>
      <w:r>
        <w:rPr>
          <w:rFonts w:hint="eastAsia" w:hAnsi="宋体" w:cs="宋体"/>
          <w:b/>
          <w:color w:val="auto"/>
          <w:sz w:val="32"/>
          <w:szCs w:val="24"/>
          <w:highlight w:val="none"/>
          <w:lang w:val="en-US" w:eastAsia="zh-CN"/>
        </w:rPr>
        <w:t xml:space="preserve">八、</w:t>
      </w:r>
      <w:r>
        <w:rPr>
          <w:rFonts w:hint="eastAsia"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val="en-US" w:eastAsia="zh-CN"/>
        </w:rPr>
        <w:t xml:space="preserve">文件签署、盖章齐全完整</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39"/>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投标</w:t>
      </w:r>
      <w:r>
        <w:rPr>
          <w:rFonts w:hint="eastAsia" w:ascii="宋体" w:hAnsi="宋体" w:eastAsia="宋体" w:cs="宋体"/>
          <w:b/>
          <w:color w:val="auto"/>
          <w:sz w:val="32"/>
          <w:szCs w:val="24"/>
          <w:highlight w:val="none"/>
          <w:lang w:eastAsia="zh-CN"/>
        </w:rPr>
        <w:t xml:space="preserve">文件</w:t>
      </w:r>
      <w:r>
        <w:rPr>
          <w:rFonts w:hint="eastAsia" w:ascii="宋体" w:hAnsi="宋体" w:eastAsia="宋体" w:cs="宋体"/>
          <w:b/>
          <w:color w:val="auto"/>
          <w:sz w:val="32"/>
          <w:szCs w:val="24"/>
          <w:highlight w:val="none"/>
        </w:rPr>
        <w:t xml:space="preserve">签署、盖章的声明</w:t>
      </w:r>
      <w:r/>
    </w:p>
    <w:p>
      <w:pPr>
        <w:pStyle w:val="1139"/>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39"/>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 w:val="0"/>
          <w:bCs/>
          <w:color w:val="auto"/>
          <w:sz w:val="24"/>
          <w:szCs w:val="24"/>
          <w:highlight w:val="none"/>
          <w:u w:val="single"/>
        </w:rPr>
        <w:t xml:space="preserve">采购</w:t>
      </w:r>
      <w:r>
        <w:rPr>
          <w:rFonts w:hint="eastAsia" w:ascii="仿宋" w:hAnsi="仿宋" w:eastAsia="仿宋" w:cs="仿宋"/>
          <w:b w:val="0"/>
          <w:bCs/>
          <w:color w:val="auto"/>
          <w:sz w:val="24"/>
          <w:szCs w:val="24"/>
          <w:highlight w:val="none"/>
          <w:u w:val="single"/>
          <w:lang w:val="en-US" w:eastAsia="zh-CN"/>
        </w:rPr>
        <w:t xml:space="preserve">人</w:t>
      </w:r>
      <w:r>
        <w:rPr>
          <w:rFonts w:hint="eastAsia" w:ascii="仿宋" w:hAnsi="仿宋" w:eastAsia="仿宋" w:cs="仿宋"/>
          <w:b w:val="0"/>
          <w:bCs/>
          <w:color w:val="auto"/>
          <w:sz w:val="24"/>
          <w:szCs w:val="24"/>
          <w:highlight w:val="none"/>
          <w:u w:val="single"/>
        </w:rPr>
        <w:t xml:space="preserve">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w:t>
      </w:r>
      <w:r/>
    </w:p>
    <w:p>
      <w:pPr>
        <w:pStyle w:val="1139"/>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项目编号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rPr>
        <w:t xml:space="preserve">号</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u w:val="single"/>
          <w:lang w:val="en-US" w:eastAsia="zh-CN"/>
        </w:rPr>
        <w:t xml:space="preserve">项目名称</w:t>
      </w:r>
      <w:r>
        <w:rPr>
          <w:rFonts w:hint="eastAsia" w:ascii="仿宋" w:hAnsi="仿宋" w:eastAsia="仿宋" w:cs="仿宋"/>
          <w:bCs/>
          <w:color w:val="auto"/>
          <w:sz w:val="24"/>
          <w:szCs w:val="24"/>
          <w:highlight w:val="none"/>
          <w:u w:val="single"/>
          <w:lang w:eastAsia="zh-CN"/>
        </w:rPr>
        <w:t xml:space="preserve">）</w:t>
      </w:r>
      <w:r>
        <w:rPr>
          <w:rFonts w:hint="eastAsia" w:ascii="仿宋" w:hAnsi="仿宋" w:eastAsia="仿宋" w:cs="仿宋"/>
          <w:bCs/>
          <w:color w:val="auto"/>
          <w:sz w:val="24"/>
          <w:szCs w:val="24"/>
          <w:highlight w:val="none"/>
        </w:rPr>
        <w:t xml:space="preserve">项目</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我司投标</w:t>
      </w:r>
      <w:r>
        <w:rPr>
          <w:rFonts w:hint="eastAsia" w:ascii="仿宋" w:hAnsi="仿宋" w:eastAsia="仿宋" w:cs="仿宋"/>
          <w:bCs/>
          <w:color w:val="auto"/>
          <w:sz w:val="24"/>
          <w:szCs w:val="24"/>
          <w:highlight w:val="none"/>
          <w:lang w:eastAsia="zh-CN"/>
        </w:rPr>
        <w:t xml:space="preserve">文件</w:t>
      </w:r>
      <w:r>
        <w:rPr>
          <w:rFonts w:hint="eastAsia" w:ascii="仿宋" w:hAnsi="仿宋" w:eastAsia="仿宋" w:cs="仿宋"/>
          <w:bCs/>
          <w:color w:val="auto"/>
          <w:sz w:val="24"/>
          <w:szCs w:val="24"/>
          <w:highlight w:val="none"/>
        </w:rPr>
        <w:t xml:space="preserve">签署、盖章符合</w:t>
      </w:r>
      <w:r>
        <w:rPr>
          <w:rFonts w:hint="eastAsia" w:ascii="仿宋" w:hAnsi="仿宋" w:eastAsia="仿宋" w:cs="仿宋"/>
          <w:bCs/>
          <w:color w:val="auto"/>
          <w:sz w:val="24"/>
          <w:szCs w:val="24"/>
          <w:highlight w:val="none"/>
          <w:lang w:val="en-US" w:eastAsia="zh-CN"/>
        </w:rPr>
        <w:t xml:space="preserve">招标文</w:t>
      </w:r>
      <w:r>
        <w:rPr>
          <w:rFonts w:hint="eastAsia" w:ascii="仿宋" w:hAnsi="仿宋" w:eastAsia="仿宋" w:cs="仿宋"/>
          <w:bCs/>
          <w:color w:val="auto"/>
          <w:sz w:val="24"/>
          <w:szCs w:val="24"/>
          <w:highlight w:val="none"/>
          <w:lang w:eastAsia="zh-CN"/>
        </w:rPr>
        <w:t xml:space="preserve">件</w:t>
      </w:r>
      <w:r>
        <w:rPr>
          <w:rFonts w:hint="eastAsia" w:ascii="仿宋" w:hAnsi="仿宋" w:eastAsia="仿宋" w:cs="仿宋"/>
          <w:bCs/>
          <w:color w:val="auto"/>
          <w:sz w:val="24"/>
          <w:szCs w:val="24"/>
          <w:highlight w:val="none"/>
        </w:rPr>
        <w:t xml:space="preserve">规定</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lang w:val="en-US" w:eastAsia="zh-CN"/>
        </w:rPr>
        <w:t xml:space="preserve">具体报价内容详见投标文件。</w:t>
      </w:r>
      <w:r/>
    </w:p>
    <w:p>
      <w:pPr>
        <w:pStyle w:val="1139"/>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139"/>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（我司知晓下列处理原则：已提供本声明但投标文件中</w:t>
      </w:r>
      <w:r>
        <w:rPr>
          <w:rFonts w:hint="eastAsia" w:ascii="仿宋" w:hAnsi="仿宋" w:eastAsia="仿宋" w:cs="仿宋"/>
          <w:bCs/>
          <w:color w:val="auto"/>
          <w:sz w:val="24"/>
          <w:szCs w:val="24"/>
          <w:highlight w:val="none"/>
        </w:rPr>
        <w:t xml:space="preserve">签署、盖章</w:t>
      </w:r>
      <w:r>
        <w:rPr>
          <w:rFonts w:hint="eastAsia" w:ascii="仿宋" w:hAnsi="仿宋" w:eastAsia="仿宋" w:cs="仿宋"/>
          <w:bCs/>
          <w:color w:val="auto"/>
          <w:sz w:val="24"/>
          <w:szCs w:val="24"/>
          <w:highlight w:val="none"/>
          <w:lang w:val="en-US" w:eastAsia="zh-CN"/>
        </w:rPr>
        <w:t xml:space="preserve">不符合招标文件规定的，本声明无效，并可能做不符性处理。）</w:t>
      </w:r>
      <w:r/>
    </w:p>
    <w:p>
      <w:pPr>
        <w:pStyle w:val="1139"/>
        <w:ind w:firstLine="48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070"/>
        <w:jc w:val="right"/>
        <w:keepLines w:val="0"/>
        <w:keepNext w:val="0"/>
        <w:pageBreakBefore w:val="0"/>
        <w:spacing w:line="520" w:lineRule="exact"/>
        <w:widowControl w:val="off"/>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rPr>
      </w:r>
      <w:r/>
    </w:p>
    <w:p>
      <w:pPr>
        <w:jc w:val="righ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righ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jc w:val="righ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jc w:val="righ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jc w:val="righ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jc w:val="righ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jc w:val="righ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jc w:val="righ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jc w:val="righ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jc w:val="righ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jc w:val="righ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jc w:val="righ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jc w:val="both"/>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jc w:val="righ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rPr>
      </w:r>
      <w:r/>
    </w:p>
    <w:p>
      <w:pPr>
        <w:pStyle w:val="1363"/>
        <w:rPr>
          <w:rFonts w:hint="eastAsia" w:ascii="宋体" w:hAnsi="宋体" w:eastAsia="宋体" w:cs="宋体"/>
          <w:b/>
          <w:color w:val="auto"/>
          <w:sz w:val="32"/>
          <w:szCs w:val="24"/>
          <w:highlight w:val="none"/>
        </w:rPr>
        <w:outlineLvl w:val="1"/>
      </w:pPr>
      <w:r>
        <w:rPr>
          <w:rFonts w:hint="eastAsia" w:ascii="宋体" w:hAnsi="宋体" w:cs="宋体"/>
          <w:b/>
          <w:color w:val="auto"/>
          <w:sz w:val="32"/>
          <w:szCs w:val="24"/>
          <w:highlight w:val="none"/>
          <w:lang w:val="en-US" w:eastAsia="zh-CN"/>
        </w:rPr>
        <w:t xml:space="preserve">九、</w:t>
      </w:r>
      <w:r>
        <w:rPr>
          <w:rFonts w:hint="eastAsia" w:ascii="宋体" w:hAnsi="宋体" w:eastAsia="宋体" w:cs="宋体"/>
          <w:b/>
          <w:color w:val="auto"/>
          <w:sz w:val="32"/>
          <w:szCs w:val="24"/>
          <w:highlight w:val="none"/>
          <w:lang w:val="en-US" w:eastAsia="zh-CN"/>
        </w:rPr>
        <w:t xml:space="preserve">对实质性条款的响应性</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39"/>
        <w:jc w:val="center"/>
        <w:spacing w:line="600" w:lineRule="exact"/>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 xml:space="preserve">对实质性条款的响应</w:t>
      </w:r>
      <w:r>
        <w:rPr>
          <w:rFonts w:hint="eastAsia" w:ascii="宋体" w:hAnsi="宋体" w:eastAsia="宋体" w:cs="宋体"/>
          <w:b/>
          <w:color w:val="auto"/>
          <w:sz w:val="32"/>
          <w:szCs w:val="24"/>
          <w:highlight w:val="none"/>
          <w:lang w:eastAsia="zh-CN"/>
        </w:rPr>
        <w:t xml:space="preserve">的</w:t>
      </w:r>
      <w:r>
        <w:rPr>
          <w:rFonts w:hint="eastAsia" w:ascii="宋体" w:hAnsi="宋体" w:eastAsia="宋体" w:cs="宋体"/>
          <w:b/>
          <w:color w:val="auto"/>
          <w:sz w:val="32"/>
          <w:szCs w:val="24"/>
          <w:highlight w:val="none"/>
        </w:rPr>
        <w:t xml:space="preserve">声明</w:t>
      </w:r>
      <w:r/>
    </w:p>
    <w:p>
      <w:pPr>
        <w:pStyle w:val="1139"/>
        <w:spacing w:line="6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39"/>
        <w:spacing w:line="600" w:lineRule="exact"/>
        <w:rPr>
          <w:rFonts w:hint="eastAsia" w:ascii="宋体" w:hAnsi="宋体" w:eastAsia="宋体" w:cs="宋体"/>
          <w:bCs/>
          <w:color w:val="auto"/>
          <w:sz w:val="24"/>
          <w:szCs w:val="20"/>
          <w:highlight w:val="none"/>
        </w:rP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 w:val="0"/>
          <w:bCs/>
          <w:color w:val="auto"/>
          <w:sz w:val="24"/>
          <w:szCs w:val="24"/>
          <w:highlight w:val="none"/>
          <w:u w:val="single"/>
        </w:rPr>
        <w:t xml:space="preserve">采购</w:t>
      </w:r>
      <w:r>
        <w:rPr>
          <w:rFonts w:hint="eastAsia" w:ascii="宋体" w:hAnsi="宋体" w:cs="宋体"/>
          <w:b w:val="0"/>
          <w:bCs/>
          <w:color w:val="auto"/>
          <w:sz w:val="24"/>
          <w:szCs w:val="24"/>
          <w:highlight w:val="none"/>
          <w:u w:val="single"/>
          <w:lang w:val="en-US" w:eastAsia="zh-CN"/>
        </w:rPr>
        <w:t xml:space="preserve">人</w:t>
      </w:r>
      <w:r>
        <w:rPr>
          <w:rFonts w:hint="eastAsia" w:ascii="宋体" w:hAnsi="宋体" w:eastAsia="宋体" w:cs="宋体"/>
          <w:b w:val="0"/>
          <w:bCs/>
          <w:color w:val="auto"/>
          <w:sz w:val="24"/>
          <w:szCs w:val="24"/>
          <w:highlight w:val="none"/>
          <w:u w:val="single"/>
        </w:rPr>
        <w:t xml:space="preserve">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Cs/>
          <w:color w:val="auto"/>
          <w:sz w:val="24"/>
          <w:szCs w:val="20"/>
          <w:highlight w:val="none"/>
        </w:rPr>
        <w:t xml:space="preserve">：</w:t>
      </w:r>
      <w:r/>
    </w:p>
    <w:p>
      <w:pPr>
        <w:pStyle w:val="1139"/>
        <w:ind w:firstLine="480"/>
        <w:spacing w:line="600" w:lineRule="exact"/>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我司在参加编号为</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项目编号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rPr>
        <w:t xml:space="preserve">号</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u w:val="single"/>
          <w:lang w:val="en-US" w:eastAsia="zh-CN"/>
        </w:rPr>
        <w:t xml:space="preserve">项目名称</w:t>
      </w:r>
      <w:r>
        <w:rPr>
          <w:rFonts w:hint="eastAsia" w:ascii="宋体" w:hAnsi="宋体" w:eastAsia="宋体" w:cs="宋体"/>
          <w:bCs/>
          <w:color w:val="auto"/>
          <w:sz w:val="24"/>
          <w:szCs w:val="20"/>
          <w:highlight w:val="none"/>
          <w:u w:val="single"/>
          <w:lang w:eastAsia="zh-CN"/>
        </w:rPr>
        <w:t xml:space="preserve">）</w:t>
      </w:r>
      <w:r>
        <w:rPr>
          <w:rFonts w:hint="eastAsia" w:ascii="宋体" w:hAnsi="宋体" w:eastAsia="宋体" w:cs="宋体"/>
          <w:bCs/>
          <w:color w:val="auto"/>
          <w:sz w:val="24"/>
          <w:szCs w:val="20"/>
          <w:highlight w:val="none"/>
        </w:rPr>
        <w:t xml:space="preserve">项目</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lang w:val="en-US" w:eastAsia="zh-CN"/>
        </w:rPr>
        <w:t xml:space="preserve">我司投标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要求，对实质性条款</w:t>
      </w:r>
      <w:r>
        <w:rPr>
          <w:rFonts w:hint="eastAsia" w:ascii="宋体" w:hAnsi="宋体" w:eastAsia="宋体" w:cs="宋体"/>
          <w:bCs/>
          <w:color w:val="auto"/>
          <w:sz w:val="24"/>
          <w:szCs w:val="20"/>
          <w:highlight w:val="none"/>
          <w:lang w:val="en-US" w:eastAsia="zh-CN"/>
        </w:rPr>
        <w:t xml:space="preserve">完全响应</w:t>
      </w:r>
      <w:r>
        <w:rPr>
          <w:rFonts w:hint="eastAsia" w:ascii="宋体" w:hAnsi="宋体" w:eastAsia="宋体" w:cs="宋体"/>
          <w:bCs/>
          <w:color w:val="auto"/>
          <w:sz w:val="24"/>
          <w:szCs w:val="20"/>
          <w:highlight w:val="none"/>
        </w:rPr>
        <w:t xml:space="preserve">并且不存在重大偏离，</w:t>
      </w:r>
      <w:r>
        <w:rPr>
          <w:rFonts w:hint="eastAsia" w:ascii="宋体" w:hAnsi="宋体" w:eastAsia="宋体" w:cs="宋体"/>
          <w:bCs/>
          <w:color w:val="auto"/>
          <w:sz w:val="24"/>
          <w:szCs w:val="20"/>
          <w:highlight w:val="none"/>
          <w:lang w:val="en-US" w:eastAsia="zh-CN"/>
        </w:rPr>
        <w:t xml:space="preserve">具体内容详见投标文件。</w:t>
      </w:r>
      <w:r/>
    </w:p>
    <w:p>
      <w:pPr>
        <w:pStyle w:val="1139"/>
        <w:ind w:firstLine="480"/>
        <w:spacing w:line="600" w:lineRule="exact"/>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特此声明</w:t>
      </w:r>
      <w:r/>
    </w:p>
    <w:p>
      <w:pPr>
        <w:pStyle w:val="1139"/>
        <w:ind w:firstLine="480"/>
        <w:spacing w:line="600" w:lineRule="exact"/>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lang w:val="en-US" w:eastAsia="zh-CN"/>
        </w:rPr>
        <w:t xml:space="preserve">（我司知晓下列处理原则：已提供本声明但投标文件不</w:t>
      </w:r>
      <w:r>
        <w:rPr>
          <w:rFonts w:hint="eastAsia" w:ascii="宋体" w:hAnsi="宋体" w:eastAsia="宋体" w:cs="宋体"/>
          <w:bCs/>
          <w:color w:val="auto"/>
          <w:sz w:val="24"/>
          <w:szCs w:val="20"/>
          <w:highlight w:val="none"/>
        </w:rPr>
        <w:t xml:space="preserve">符合</w:t>
      </w:r>
      <w:r>
        <w:rPr>
          <w:rFonts w:hint="eastAsia" w:ascii="宋体" w:hAnsi="宋体" w:eastAsia="宋体" w:cs="宋体"/>
          <w:bCs/>
          <w:color w:val="auto"/>
          <w:sz w:val="24"/>
          <w:szCs w:val="20"/>
          <w:highlight w:val="none"/>
          <w:lang w:val="en-US" w:eastAsia="zh-CN"/>
        </w:rPr>
        <w:t xml:space="preserve">招标</w:t>
      </w:r>
      <w:r>
        <w:rPr>
          <w:rFonts w:hint="eastAsia" w:ascii="宋体" w:hAnsi="宋体" w:eastAsia="宋体" w:cs="宋体"/>
          <w:bCs/>
          <w:color w:val="auto"/>
          <w:sz w:val="24"/>
          <w:szCs w:val="20"/>
          <w:highlight w:val="none"/>
          <w:lang w:eastAsia="zh-CN"/>
        </w:rPr>
        <w:t xml:space="preserve">文件</w:t>
      </w:r>
      <w:r>
        <w:rPr>
          <w:rFonts w:hint="eastAsia" w:ascii="宋体" w:hAnsi="宋体" w:eastAsia="宋体" w:cs="宋体"/>
          <w:bCs/>
          <w:color w:val="auto"/>
          <w:sz w:val="24"/>
          <w:szCs w:val="20"/>
          <w:highlight w:val="none"/>
        </w:rPr>
        <w:t xml:space="preserve">要求</w:t>
      </w:r>
      <w:r>
        <w:rPr>
          <w:rFonts w:hint="eastAsia" w:ascii="宋体" w:hAnsi="宋体" w:eastAsia="宋体" w:cs="宋体"/>
          <w:bCs/>
          <w:color w:val="auto"/>
          <w:sz w:val="24"/>
          <w:szCs w:val="20"/>
          <w:highlight w:val="none"/>
          <w:lang w:val="en-US" w:eastAsia="zh-CN"/>
        </w:rPr>
        <w:t xml:space="preserve">或</w:t>
      </w:r>
      <w:r>
        <w:rPr>
          <w:rFonts w:hint="eastAsia" w:ascii="宋体" w:hAnsi="宋体" w:eastAsia="宋体" w:cs="宋体"/>
          <w:bCs/>
          <w:color w:val="auto"/>
          <w:sz w:val="24"/>
          <w:szCs w:val="20"/>
          <w:highlight w:val="none"/>
        </w:rPr>
        <w:t xml:space="preserve">存在重大偏离</w:t>
      </w:r>
      <w:r>
        <w:rPr>
          <w:rFonts w:hint="eastAsia" w:ascii="宋体" w:hAnsi="宋体" w:eastAsia="宋体" w:cs="宋体"/>
          <w:bCs/>
          <w:color w:val="auto"/>
          <w:sz w:val="24"/>
          <w:szCs w:val="20"/>
          <w:highlight w:val="none"/>
          <w:lang w:val="en-US" w:eastAsia="zh-CN"/>
        </w:rPr>
        <w:t xml:space="preserve">的，本声明无效，并可能做不符性处理。）</w:t>
      </w:r>
      <w:r/>
    </w:p>
    <w:p>
      <w:pPr>
        <w:pStyle w:val="1139"/>
        <w:ind w:firstLine="480"/>
        <w:spacing w:line="600" w:lineRule="exact"/>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（盖CA电子公章）</w:t>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日期：    年    月   日</w:t>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ind w:firstLine="480"/>
        <w:jc w:val="righ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66"/>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1121"/>
        <w:rPr>
          <w:rFonts w:hint="eastAsia"/>
          <w:color w:val="auto"/>
          <w:highlight w:val="none"/>
        </w:rPr>
        <w:outlineLvl w:val="1"/>
      </w:pPr>
      <w:r/>
      <w:bookmarkStart w:id="202" w:name="_Toc28775"/>
      <w:r/>
      <w:bookmarkStart w:id="203" w:name="_Toc20806"/>
      <w:r/>
      <w:bookmarkStart w:id="204" w:name="_Toc26700"/>
      <w:r/>
      <w:bookmarkStart w:id="205" w:name="_Toc164203469"/>
      <w:r>
        <w:rPr>
          <w:rFonts w:hint="eastAsia"/>
          <w:color w:val="auto"/>
          <w:highlight w:val="none"/>
          <w:lang w:val="en-US" w:eastAsia="zh-CN"/>
        </w:rPr>
        <w:t xml:space="preserve">十</w:t>
      </w:r>
      <w:r>
        <w:rPr>
          <w:color w:val="auto"/>
          <w:highlight w:val="none"/>
        </w:rPr>
        <w:t xml:space="preserve">、投标函</w:t>
      </w:r>
      <w:bookmarkEnd w:id="200"/>
      <w:r/>
      <w:bookmarkEnd w:id="201"/>
      <w:r/>
      <w:bookmarkEnd w:id="202"/>
      <w:r/>
      <w:bookmarkEnd w:id="203"/>
      <w:r/>
      <w:bookmarkEnd w:id="204"/>
      <w:r/>
      <w:bookmarkEnd w:id="205"/>
      <w:r/>
      <w:r/>
    </w:p>
    <w:p>
      <w:pPr>
        <w:pStyle w:val="1201"/>
        <w:spacing w:line="580" w:lineRule="exact"/>
        <w:tabs>
          <w:tab w:val="left" w:pos="1498" w:leader="none"/>
        </w:tabs>
        <w:rPr>
          <w:rFonts w:ascii="仿宋_GB2312" w:eastAsia="仿宋_GB2312"/>
          <w:color w:val="auto"/>
          <w:sz w:val="24"/>
          <w:szCs w:val="22"/>
          <w:highlight w:val="none"/>
        </w:rPr>
      </w:pPr>
      <w:r/>
      <w:bookmarkStart w:id="206" w:name="_Toc22395"/>
      <w:r/>
      <w:bookmarkStart w:id="207" w:name="_Toc19604"/>
      <w:r>
        <w:rPr>
          <w:rFonts w:hint="eastAsia"/>
          <w:color w:val="auto"/>
          <w:sz w:val="24"/>
          <w:highlight w:val="none"/>
          <w:u w:val="single"/>
        </w:rPr>
        <w:t xml:space="preserve">                      </w:t>
      </w:r>
      <w:r>
        <w:rPr>
          <w:rFonts w:hint="eastAsia" w:ascii="仿宋_GB2312" w:eastAsia="仿宋_GB2312"/>
          <w:color w:val="auto"/>
          <w:sz w:val="24"/>
          <w:highlight w:val="none"/>
        </w:rPr>
        <w:t xml:space="preserve">：</w:t>
      </w:r>
      <w:r/>
    </w:p>
    <w:p>
      <w:pPr>
        <w:pStyle w:val="1201"/>
        <w:ind w:firstLine="480"/>
        <w:spacing w:line="360" w:lineRule="exact"/>
        <w:tabs>
          <w:tab w:val="left" w:pos="1498" w:leader="none"/>
        </w:tabs>
        <w:rPr>
          <w:rFonts w:ascii="仿宋_GB2312" w:eastAsia="仿宋_GB2312"/>
          <w:color w:val="auto"/>
          <w:sz w:val="24"/>
          <w:highlight w:val="none"/>
        </w:rPr>
      </w:pPr>
      <w:r>
        <w:rPr>
          <w:rFonts w:hint="eastAsia"/>
          <w:color w:val="auto"/>
          <w:sz w:val="24"/>
          <w:highlight w:val="none"/>
        </w:rPr>
        <w:t xml:space="preserve"> </w:t>
      </w:r>
      <w:r>
        <w:rPr>
          <w:rFonts w:hint="eastAsia" w:ascii="仿宋_GB2312" w:eastAsia="仿宋_GB2312"/>
          <w:color w:val="auto"/>
          <w:sz w:val="24"/>
          <w:highlight w:val="none"/>
        </w:rPr>
        <w:t xml:space="preserve">经研究，我们决定参加项目编号为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,项目名称为：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，包号</w:t>
      </w:r>
      <w:r>
        <w:rPr>
          <w:rFonts w:hint="eastAsia" w:ascii="仿宋_GB2312" w:eastAsia="仿宋_GB2312"/>
          <w:color w:val="auto"/>
          <w:sz w:val="24"/>
          <w:highlight w:val="none"/>
          <w:lang w:eastAsia="zh-CN"/>
        </w:rPr>
        <w:t xml:space="preserve">（</w:t>
      </w:r>
      <w:r>
        <w:rPr>
          <w:rFonts w:hint="eastAsia" w:ascii="仿宋_GB2312" w:eastAsia="仿宋_GB2312"/>
          <w:color w:val="auto"/>
          <w:sz w:val="24"/>
          <w:highlight w:val="none"/>
          <w:lang w:val="en-US" w:eastAsia="zh-CN"/>
        </w:rPr>
        <w:t xml:space="preserve">如有）</w:t>
      </w:r>
      <w:r>
        <w:rPr>
          <w:rFonts w:hint="eastAsia" w:ascii="仿宋_GB2312" w:eastAsia="仿宋_GB2312"/>
          <w:color w:val="auto"/>
          <w:sz w:val="24"/>
          <w:highlight w:val="none"/>
        </w:rPr>
        <w:t xml:space="preserve">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1201"/>
        <w:numPr>
          <w:ilvl w:val="0"/>
          <w:numId w:val="12"/>
        </w:numPr>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120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二、</w:t>
      </w:r>
      <w:r>
        <w:rPr>
          <w:rFonts w:hint="eastAsia" w:ascii="仿宋_GB2312" w:eastAsia="仿宋_GB2312"/>
          <w:b/>
          <w:bCs/>
          <w:color w:val="auto"/>
          <w:sz w:val="24"/>
          <w:highlight w:val="none"/>
        </w:rPr>
        <w:t xml:space="preserve">我方没有为本采购项目提供整体设计、规范编制，以及项目管理、监理、检测等服务。 </w:t>
      </w:r>
      <w:r/>
    </w:p>
    <w:p>
      <w:pPr>
        <w:pStyle w:val="120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三、我方与参与本次采购活动的其他投标人的法定代表人或委托代理人</w:t>
      </w:r>
      <w:r>
        <w:rPr>
          <w:rFonts w:hint="eastAsia" w:ascii="仿宋_GB2312" w:eastAsia="仿宋_GB2312"/>
          <w:b/>
          <w:bCs/>
          <w:color w:val="auto"/>
          <w:sz w:val="24"/>
          <w:highlight w:val="none"/>
        </w:rPr>
        <w:t xml:space="preserve">无夫妻、直系血亲关系； </w:t>
      </w:r>
      <w:r/>
    </w:p>
    <w:p>
      <w:pPr>
        <w:pStyle w:val="120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四、我方与参与本次采购活动的其他投标人的负责人</w:t>
      </w:r>
      <w:r>
        <w:rPr>
          <w:rFonts w:hint="eastAsia" w:ascii="仿宋_GB2312" w:eastAsia="仿宋_GB2312"/>
          <w:b/>
          <w:bCs/>
          <w:color w:val="auto"/>
          <w:sz w:val="24"/>
          <w:highlight w:val="none"/>
        </w:rPr>
        <w:t xml:space="preserve">不是同一人，也不存在直接控股、管理关系。 </w:t>
      </w:r>
      <w:r/>
    </w:p>
    <w:p>
      <w:pPr>
        <w:pStyle w:val="120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120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201"/>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23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123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1233"/>
        <w:ind w:firstLine="482"/>
        <w:spacing w:line="360" w:lineRule="exact"/>
        <w:tabs>
          <w:tab w:val="left" w:pos="1498" w:leader="none"/>
        </w:tabs>
        <w:rPr>
          <w:rFonts w:ascii="仿宋_GB2312" w:eastAsia="仿宋_GB2312"/>
          <w:b/>
          <w:bCs/>
          <w:color w:val="auto"/>
          <w:sz w:val="24"/>
          <w:highlight w:val="none"/>
        </w:rPr>
      </w:pPr>
      <w:r>
        <w:rPr>
          <w:rFonts w:hint="eastAsia" w:ascii="仿宋_GB2312" w:eastAsia="仿宋_GB2312"/>
          <w:b/>
          <w:bCs/>
          <w:color w:val="auto"/>
          <w:sz w:val="24"/>
          <w:highlight w:val="none"/>
        </w:rPr>
        <w:t xml:space="preserve">十、我司承诺若获得中标资格，我司保证在领取中标通知书前按照招标文件约定的标准，向采购代理机构一次性缴纳中标服务费。</w:t>
      </w:r>
      <w:r/>
    </w:p>
    <w:p>
      <w:pPr>
        <w:pStyle w:val="123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十一、我方决不提供虚假材料谋取中标、决不采取不正当手段诋毁、排挤其他投标人、决不与采购人、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3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十二、与本投标有关的正式联系方式为： </w:t>
      </w:r>
      <w:r/>
    </w:p>
    <w:p>
      <w:pPr>
        <w:pStyle w:val="123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联系人：</w:t>
      </w:r>
      <w:r>
        <w:rPr>
          <w:rFonts w:hint="eastAsia" w:ascii="仿宋_GB2312" w:eastAsia="仿宋_GB2312"/>
          <w:color w:val="auto"/>
          <w:sz w:val="24"/>
          <w:highlight w:val="none"/>
          <w:u w:val="single"/>
        </w:rPr>
        <w:t xml:space="preserve">               </w:t>
      </w:r>
      <w:r/>
    </w:p>
    <w:p>
      <w:pPr>
        <w:pStyle w:val="1233"/>
        <w:ind w:firstLine="480"/>
        <w:spacing w:line="360" w:lineRule="exact"/>
        <w:tabs>
          <w:tab w:val="left" w:pos="1498" w:leader="none"/>
        </w:tabs>
        <w:rPr>
          <w:rFonts w:ascii="仿宋_GB2312" w:eastAsia="仿宋_GB2312"/>
          <w:color w:val="auto"/>
          <w:sz w:val="24"/>
          <w:highlight w:val="none"/>
          <w:u w:val="single"/>
        </w:rPr>
      </w:pPr>
      <w:r>
        <w:rPr>
          <w:rFonts w:hint="eastAsia" w:ascii="仿宋_GB2312" w:eastAsia="仿宋_GB2312"/>
          <w:color w:val="auto"/>
          <w:sz w:val="24"/>
          <w:highlight w:val="none"/>
        </w:rPr>
        <w:t xml:space="preserve">地址：</w:t>
      </w:r>
      <w:r>
        <w:rPr>
          <w:rFonts w:hint="eastAsia" w:ascii="仿宋_GB2312" w:eastAsia="仿宋_GB2312"/>
          <w:color w:val="auto"/>
          <w:sz w:val="24"/>
          <w:highlight w:val="none"/>
          <w:u w:val="single"/>
        </w:rPr>
        <w:t xml:space="preserve">                 </w:t>
      </w:r>
      <w:r/>
    </w:p>
    <w:p>
      <w:pPr>
        <w:pStyle w:val="123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电话：</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3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十三、我方正式开户银行和帐号为： </w:t>
      </w:r>
      <w:r/>
    </w:p>
    <w:p>
      <w:pPr>
        <w:pStyle w:val="123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开户银行：</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3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银行账号：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r/>
    </w:p>
    <w:p>
      <w:pPr>
        <w:pStyle w:val="123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投标人名称：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 </w:t>
      </w:r>
      <w:r/>
    </w:p>
    <w:p>
      <w:pPr>
        <w:pStyle w:val="1233"/>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日 期： 年 月 日</w:t>
      </w:r>
      <w:r/>
    </w:p>
    <w:p>
      <w:pPr>
        <w:pStyle w:val="1121"/>
        <w:rPr>
          <w:rFonts w:hint="eastAsia"/>
          <w:color w:val="auto"/>
          <w:highlight w:val="none"/>
        </w:rPr>
        <w:outlineLvl w:val="1"/>
      </w:pPr>
      <w:r>
        <w:rPr>
          <w:rFonts w:hint="eastAsia" w:ascii="仿宋_GB2312" w:hAnsi="Times New Roman" w:eastAsia="仿宋_GB2312"/>
          <w:color w:val="auto"/>
          <w:sz w:val="24"/>
          <w:highlight w:val="none"/>
        </w:rPr>
        <w:br w:type="page" w:clear="all"/>
      </w:r>
      <w:bookmarkStart w:id="208" w:name="_Toc14010"/>
      <w:r/>
      <w:bookmarkStart w:id="209" w:name="_Toc10914"/>
      <w:r/>
      <w:bookmarkStart w:id="210" w:name="_Toc164203470"/>
      <w:r/>
      <w:bookmarkStart w:id="211" w:name="_Toc12153"/>
      <w:r>
        <w:rPr>
          <w:rFonts w:hint="eastAsia"/>
          <w:color w:val="auto"/>
          <w:highlight w:val="none"/>
          <w:lang w:val="en-US" w:eastAsia="zh-CN"/>
        </w:rPr>
        <w:t xml:space="preserve">十一</w:t>
      </w:r>
      <w:r>
        <w:rPr>
          <w:rFonts w:hint="eastAsia"/>
          <w:color w:val="auto"/>
          <w:highlight w:val="none"/>
        </w:rPr>
        <w:t xml:space="preserve">、法定代表人身份证明或授权委托书</w:t>
      </w:r>
      <w:bookmarkEnd w:id="206"/>
      <w:r/>
      <w:bookmarkEnd w:id="207"/>
      <w:r/>
      <w:bookmarkEnd w:id="208"/>
      <w:r/>
      <w:bookmarkEnd w:id="209"/>
      <w:r/>
      <w:bookmarkEnd w:id="210"/>
      <w:r/>
      <w:bookmarkEnd w:id="211"/>
      <w:r/>
      <w:r/>
    </w:p>
    <w:p>
      <w:pPr>
        <w:pStyle w:val="1364"/>
        <w:jc w:val="center"/>
        <w:spacing w:line="560" w:lineRule="exact"/>
        <w:rPr>
          <w:rFonts w:ascii="宋体"/>
          <w:b/>
          <w:bCs/>
          <w:color w:val="auto"/>
          <w:sz w:val="32"/>
          <w:szCs w:val="32"/>
          <w:highlight w:val="none"/>
        </w:rPr>
      </w:pPr>
      <w:r>
        <w:rPr>
          <w:rFonts w:ascii="宋体"/>
          <w:b/>
          <w:bCs/>
          <w:color w:val="auto"/>
          <w:sz w:val="32"/>
          <w:szCs w:val="32"/>
          <w:highlight w:val="none"/>
        </w:rPr>
        <w:t xml:space="preserve">法定代表人身份证明</w:t>
      </w:r>
      <w:r/>
    </w:p>
    <w:p>
      <w:pPr>
        <w:pStyle w:val="1267"/>
        <w:spacing w:line="480" w:lineRule="exact"/>
        <w:rPr>
          <w:rFonts w:eastAsia="仿宋_GB2312"/>
          <w:color w:val="auto"/>
          <w:sz w:val="24"/>
          <w:highlight w:val="none"/>
        </w:rPr>
      </w:pPr>
      <w:r>
        <w:rPr>
          <w:rFonts w:eastAsia="仿宋_GB2312"/>
          <w:color w:val="auto"/>
          <w:sz w:val="24"/>
          <w:highlight w:val="none"/>
        </w:rPr>
      </w:r>
      <w:r/>
    </w:p>
    <w:p>
      <w:pPr>
        <w:pStyle w:val="1267"/>
        <w:spacing w:line="480" w:lineRule="exact"/>
        <w:rPr>
          <w:rFonts w:eastAsia="仿宋_GB2312"/>
          <w:color w:val="auto"/>
          <w:sz w:val="24"/>
          <w:highlight w:val="none"/>
        </w:rPr>
      </w:pPr>
      <w:r>
        <w:rPr>
          <w:rFonts w:hint="eastAsia" w:eastAsia="仿宋_GB2312"/>
          <w:color w:val="auto"/>
          <w:sz w:val="24"/>
          <w:highlight w:val="none"/>
        </w:rPr>
        <w:t xml:space="preserve">供应商</w:t>
      </w:r>
      <w:r>
        <w:rPr>
          <w:rFonts w:eastAsia="仿宋_GB2312"/>
          <w:color w:val="auto"/>
          <w:sz w:val="24"/>
          <w:highlight w:val="none"/>
        </w:rPr>
        <w:t xml:space="preserve">名称：</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67"/>
        <w:spacing w:line="480" w:lineRule="exact"/>
        <w:rPr>
          <w:rFonts w:eastAsia="仿宋_GB2312"/>
          <w:color w:val="auto"/>
          <w:sz w:val="24"/>
          <w:highlight w:val="none"/>
        </w:rPr>
      </w:pPr>
      <w:r>
        <w:rPr>
          <w:rFonts w:eastAsia="仿宋_GB2312"/>
          <w:color w:val="auto"/>
          <w:sz w:val="24"/>
          <w:highlight w:val="none"/>
        </w:rPr>
        <w:t xml:space="preserve">单位性质：</w:t>
      </w:r>
      <w:r>
        <w:rPr>
          <w:rFonts w:eastAsia="仿宋_GB2312"/>
          <w:color w:val="auto"/>
          <w:sz w:val="24"/>
          <w:highlight w:val="none"/>
          <w:u w:val="single"/>
        </w:rPr>
        <w:t xml:space="preserve">                               </w:t>
      </w:r>
      <w:r>
        <w:rPr>
          <w:rFonts w:eastAsia="仿宋_GB2312"/>
          <w:color w:val="auto"/>
          <w:sz w:val="24"/>
          <w:highlight w:val="none"/>
        </w:rPr>
        <w:t xml:space="preserve"> </w:t>
      </w:r>
      <w:r/>
    </w:p>
    <w:p>
      <w:pPr>
        <w:pStyle w:val="1267"/>
        <w:spacing w:line="480" w:lineRule="exact"/>
        <w:rPr>
          <w:rFonts w:eastAsia="仿宋_GB2312"/>
          <w:color w:val="auto"/>
          <w:sz w:val="24"/>
          <w:highlight w:val="none"/>
        </w:rPr>
      </w:pPr>
      <w:r>
        <w:rPr>
          <w:rFonts w:eastAsia="仿宋_GB2312"/>
          <w:color w:val="auto"/>
          <w:sz w:val="24"/>
          <w:highlight w:val="none"/>
        </w:rPr>
        <w:t xml:space="preserve">地址：</w:t>
      </w:r>
      <w:r>
        <w:rPr>
          <w:rFonts w:eastAsia="仿宋_GB2312"/>
          <w:color w:val="auto"/>
          <w:sz w:val="24"/>
          <w:highlight w:val="none"/>
          <w:u w:val="single"/>
        </w:rPr>
        <w:t xml:space="preserve">                                   </w:t>
      </w:r>
      <w:r/>
    </w:p>
    <w:p>
      <w:pPr>
        <w:pStyle w:val="1267"/>
        <w:spacing w:line="480" w:lineRule="exact"/>
        <w:rPr>
          <w:rFonts w:eastAsia="仿宋_GB2312"/>
          <w:color w:val="auto"/>
          <w:sz w:val="24"/>
          <w:highlight w:val="none"/>
        </w:rPr>
      </w:pPr>
      <w:r>
        <w:rPr>
          <w:rFonts w:eastAsia="仿宋_GB2312"/>
          <w:color w:val="auto"/>
          <w:sz w:val="24"/>
          <w:highlight w:val="none"/>
        </w:rPr>
        <w:t xml:space="preserve">成立时间：</w:t>
      </w:r>
      <w:r>
        <w:rPr>
          <w:rFonts w:eastAsia="仿宋_GB2312"/>
          <w:color w:val="auto"/>
          <w:sz w:val="24"/>
          <w:highlight w:val="none"/>
          <w:u w:val="single"/>
        </w:rPr>
        <w:t xml:space="preserve">         </w:t>
      </w:r>
      <w:r>
        <w:rPr>
          <w:rFonts w:eastAsia="仿宋_GB2312"/>
          <w:color w:val="auto"/>
          <w:sz w:val="24"/>
          <w:highlight w:val="none"/>
        </w:rPr>
        <w:t xml:space="preserve"> 年</w:t>
      </w:r>
      <w:r>
        <w:rPr>
          <w:rFonts w:eastAsia="仿宋_GB2312"/>
          <w:color w:val="auto"/>
          <w:sz w:val="24"/>
          <w:highlight w:val="none"/>
          <w:u w:val="single"/>
        </w:rPr>
        <w:t xml:space="preserve">       </w:t>
      </w:r>
      <w:r>
        <w:rPr>
          <w:rFonts w:eastAsia="仿宋_GB2312"/>
          <w:color w:val="auto"/>
          <w:sz w:val="24"/>
          <w:highlight w:val="none"/>
        </w:rPr>
        <w:t xml:space="preserve"> 月</w:t>
      </w:r>
      <w:r>
        <w:rPr>
          <w:rFonts w:eastAsia="仿宋_GB2312"/>
          <w:color w:val="auto"/>
          <w:sz w:val="24"/>
          <w:highlight w:val="none"/>
          <w:u w:val="single"/>
        </w:rPr>
        <w:t xml:space="preserve">       </w:t>
      </w:r>
      <w:r>
        <w:rPr>
          <w:rFonts w:eastAsia="仿宋_GB2312"/>
          <w:color w:val="auto"/>
          <w:sz w:val="24"/>
          <w:highlight w:val="none"/>
        </w:rPr>
        <w:t xml:space="preserve"> 日</w:t>
      </w:r>
      <w:r/>
    </w:p>
    <w:p>
      <w:pPr>
        <w:pStyle w:val="1267"/>
        <w:spacing w:line="480" w:lineRule="exact"/>
        <w:rPr>
          <w:rFonts w:eastAsia="仿宋_GB2312"/>
          <w:color w:val="auto"/>
          <w:sz w:val="24"/>
          <w:highlight w:val="none"/>
        </w:rPr>
      </w:pPr>
      <w:r>
        <w:rPr>
          <w:rFonts w:eastAsia="仿宋_GB2312"/>
          <w:color w:val="auto"/>
          <w:sz w:val="24"/>
          <w:highlight w:val="none"/>
        </w:rPr>
        <w:t xml:space="preserve">经营期限：</w:t>
      </w:r>
      <w:r>
        <w:rPr>
          <w:rFonts w:eastAsia="仿宋_GB2312"/>
          <w:color w:val="auto"/>
          <w:sz w:val="24"/>
          <w:highlight w:val="none"/>
          <w:u w:val="single"/>
        </w:rPr>
        <w:t xml:space="preserve">                               </w:t>
      </w:r>
      <w:r/>
    </w:p>
    <w:p>
      <w:pPr>
        <w:pStyle w:val="1267"/>
        <w:spacing w:line="480" w:lineRule="exact"/>
        <w:rPr>
          <w:rFonts w:eastAsia="仿宋_GB2312"/>
          <w:color w:val="auto"/>
          <w:sz w:val="24"/>
          <w:highlight w:val="none"/>
        </w:rPr>
      </w:pPr>
      <w:r>
        <w:rPr>
          <w:rFonts w:eastAsia="仿宋_GB2312"/>
          <w:color w:val="auto"/>
          <w:sz w:val="24"/>
          <w:highlight w:val="none"/>
        </w:rPr>
        <w:t xml:space="preserve">姓名：</w:t>
      </w:r>
      <w:r>
        <w:rPr>
          <w:rFonts w:eastAsia="仿宋_GB2312"/>
          <w:color w:val="auto"/>
          <w:sz w:val="24"/>
          <w:highlight w:val="none"/>
          <w:u w:val="single"/>
        </w:rPr>
        <w:t xml:space="preserve">        </w:t>
      </w:r>
      <w:r>
        <w:rPr>
          <w:rFonts w:eastAsia="仿宋_GB2312"/>
          <w:color w:val="auto"/>
          <w:sz w:val="24"/>
          <w:highlight w:val="none"/>
        </w:rPr>
        <w:t xml:space="preserve"> 性别：</w:t>
      </w:r>
      <w:r>
        <w:rPr>
          <w:rFonts w:eastAsia="仿宋_GB2312"/>
          <w:color w:val="auto"/>
          <w:sz w:val="24"/>
          <w:highlight w:val="none"/>
          <w:u w:val="single"/>
        </w:rPr>
        <w:t xml:space="preserve">         </w:t>
      </w:r>
      <w:r>
        <w:rPr>
          <w:rFonts w:eastAsia="仿宋_GB2312"/>
          <w:color w:val="auto"/>
          <w:sz w:val="24"/>
          <w:highlight w:val="none"/>
        </w:rPr>
        <w:t xml:space="preserve"> 年龄：</w:t>
      </w:r>
      <w:r>
        <w:rPr>
          <w:rFonts w:eastAsia="仿宋_GB2312"/>
          <w:color w:val="auto"/>
          <w:sz w:val="24"/>
          <w:highlight w:val="none"/>
          <w:u w:val="single"/>
        </w:rPr>
        <w:t xml:space="preserve">        </w:t>
      </w:r>
      <w:r>
        <w:rPr>
          <w:rFonts w:eastAsia="仿宋_GB2312"/>
          <w:color w:val="auto"/>
          <w:sz w:val="24"/>
          <w:highlight w:val="none"/>
        </w:rPr>
        <w:t xml:space="preserve">职务：</w:t>
      </w:r>
      <w:r>
        <w:rPr>
          <w:rFonts w:eastAsia="仿宋_GB2312"/>
          <w:color w:val="auto"/>
          <w:sz w:val="24"/>
          <w:highlight w:val="none"/>
          <w:u w:val="single"/>
        </w:rPr>
        <w:t xml:space="preserve">        </w:t>
      </w:r>
      <w:r>
        <w:rPr>
          <w:rFonts w:eastAsia="仿宋_GB2312"/>
          <w:color w:val="auto"/>
          <w:sz w:val="24"/>
          <w:highlight w:val="none"/>
        </w:rPr>
        <w:t xml:space="preserve">系</w:t>
      </w:r>
      <w:r/>
    </w:p>
    <w:p>
      <w:pPr>
        <w:pStyle w:val="1267"/>
        <w:spacing w:line="480" w:lineRule="exact"/>
        <w:rPr>
          <w:rFonts w:eastAsia="仿宋_GB2312"/>
          <w:color w:val="auto"/>
          <w:sz w:val="24"/>
          <w:highlight w:val="none"/>
        </w:rPr>
      </w:pPr>
      <w:r>
        <w:rPr>
          <w:rFonts w:eastAsia="仿宋_GB2312"/>
          <w:color w:val="auto"/>
          <w:sz w:val="24"/>
          <w:highlight w:val="none"/>
          <w:u w:val="single"/>
        </w:rPr>
        <w:t xml:space="preserve">                             </w:t>
      </w:r>
      <w:r>
        <w:rPr>
          <w:rFonts w:eastAsia="仿宋_GB2312"/>
          <w:color w:val="auto"/>
          <w:sz w:val="24"/>
          <w:highlight w:val="none"/>
        </w:rPr>
        <w:t xml:space="preserve"> （投标人名称）的法定代表人。</w:t>
      </w:r>
      <w:r/>
    </w:p>
    <w:p>
      <w:pPr>
        <w:pStyle w:val="1267"/>
        <w:ind w:firstLine="480"/>
        <w:spacing w:line="480" w:lineRule="exact"/>
        <w:rPr>
          <w:rFonts w:eastAsia="仿宋_GB2312"/>
          <w:color w:val="auto"/>
          <w:sz w:val="24"/>
          <w:highlight w:val="none"/>
        </w:rPr>
      </w:pPr>
      <w:r>
        <w:rPr>
          <w:rFonts w:eastAsia="仿宋_GB2312"/>
          <w:color w:val="auto"/>
          <w:sz w:val="24"/>
          <w:highlight w:val="none"/>
        </w:rPr>
        <w:t xml:space="preserve">特此证明。</w:t>
      </w:r>
      <w:r/>
    </w:p>
    <w:p>
      <w:pPr>
        <w:pStyle w:val="1395"/>
        <w:spacing w:line="600" w:lineRule="exact"/>
        <w:rPr>
          <w:rFonts w:eastAsia="仿宋_GB2312"/>
          <w:color w:val="auto"/>
          <w:sz w:val="24"/>
          <w:highlight w:val="none"/>
        </w:rPr>
      </w:pPr>
      <w:r>
        <w:rPr>
          <w:rFonts w:hint="eastAsia" w:ascii="仿宋_GB2312" w:eastAsia="仿宋_GB2312"/>
          <w:b/>
          <w:color w:val="auto"/>
          <w:sz w:val="24"/>
          <w:highlight w:val="none"/>
        </w:rPr>
        <w:t xml:space="preserve">（法定代表人出席开标会议的提供，未出席的可不提供。附法定代表人身份证、扫描件。）</w:t>
      </w:r>
      <w:r>
        <w:rPr>
          <w:rFonts w:eastAsia="仿宋_GB2312"/>
          <w:color w:val="auto"/>
          <w:sz w:val="24"/>
          <w:highlight w:val="none"/>
        </w:rPr>
        <w:t xml:space="preserve">               </w:t>
      </w:r>
      <w:r/>
    </w:p>
    <w:p>
      <w:pPr>
        <w:pStyle w:val="1267"/>
        <w:jc w:val="right"/>
        <w:spacing w:line="480" w:lineRule="exact"/>
        <w:rPr>
          <w:rFonts w:eastAsia="仿宋_GB2312"/>
          <w:color w:val="auto"/>
          <w:sz w:val="24"/>
          <w:highlight w:val="none"/>
        </w:rPr>
      </w:pPr>
      <w:r>
        <w:rPr>
          <w:rFonts w:eastAsia="仿宋_GB2312"/>
          <w:color w:val="auto"/>
          <w:sz w:val="24"/>
          <w:highlight w:val="none"/>
        </w:rPr>
      </w:r>
      <w:r/>
    </w:p>
    <w:p>
      <w:pPr>
        <w:pStyle w:val="1267"/>
        <w:jc w:val="right"/>
        <w:spacing w:line="480" w:lineRule="exact"/>
        <w:rPr>
          <w:rFonts w:eastAsia="仿宋_GB2312"/>
          <w:color w:val="auto"/>
          <w:sz w:val="24"/>
          <w:highlight w:val="none"/>
        </w:rPr>
      </w:pPr>
      <w:r>
        <w:rPr>
          <w:rFonts w:eastAsia="仿宋_GB2312"/>
          <w:color w:val="auto"/>
          <w:sz w:val="24"/>
          <w:highlight w:val="none"/>
        </w:rPr>
      </w:r>
      <w:r/>
    </w:p>
    <w:p>
      <w:pPr>
        <w:pStyle w:val="1395"/>
        <w:ind w:firstLine="445"/>
        <w:jc w:val="right"/>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pStyle w:val="1364"/>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pStyle w:val="1286"/>
        <w:ind w:firstLine="989"/>
        <w:jc w:val="right"/>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1364"/>
        <w:jc w:val="center"/>
        <w:spacing w:line="560" w:lineRule="exact"/>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 xml:space="preserve">法定代表人授权委托书</w:t>
      </w:r>
      <w:r/>
    </w:p>
    <w:p>
      <w:pPr>
        <w:pStyle w:val="1364"/>
        <w:spacing w:line="600" w:lineRule="exact"/>
        <w:rPr>
          <w:rFonts w:ascii="方正大标宋简体" w:eastAsia="方正大标宋简体"/>
          <w:color w:val="auto"/>
          <w:sz w:val="32"/>
          <w:highlight w:val="none"/>
        </w:rPr>
      </w:pPr>
      <w:r>
        <w:rPr>
          <w:rFonts w:ascii="方正大标宋简体" w:eastAsia="方正大标宋简体"/>
          <w:color w:val="auto"/>
          <w:sz w:val="32"/>
          <w:highlight w:val="none"/>
        </w:rPr>
      </w:r>
      <w:r/>
    </w:p>
    <w:p>
      <w:pPr>
        <w:spacing w:line="500" w:lineRule="exact"/>
        <w:rPr>
          <w:rFonts w:hint="eastAsia" w:ascii="仿宋" w:hAnsi="仿宋" w:eastAsia="仿宋" w:cs="仿宋"/>
          <w:color w:val="auto"/>
          <w:sz w:val="24"/>
          <w:szCs w:val="24"/>
          <w:highlight w:val="none"/>
        </w:rPr>
      </w:pPr>
      <w:r/>
      <w:bookmarkStart w:id="212" w:name="_Toc12853"/>
      <w:r/>
      <w:bookmarkStart w:id="213" w:name="_Toc5779"/>
      <w:r/>
      <w:bookmarkStart w:id="214" w:name="_Toc18616"/>
      <w:r/>
      <w:bookmarkStart w:id="215" w:name="_Toc6146"/>
      <w:r/>
      <w:bookmarkStart w:id="216" w:name="_Toc24999"/>
      <w:r/>
      <w:bookmarkStart w:id="217" w:name="_Toc164203471"/>
      <w:r>
        <w:rPr>
          <w:rFonts w:hint="eastAsia" w:ascii="仿宋" w:hAnsi="仿宋" w:eastAsia="仿宋" w:cs="仿宋"/>
          <w:color w:val="auto"/>
          <w:sz w:val="24"/>
          <w:szCs w:val="24"/>
          <w:highlight w:val="none"/>
        </w:rPr>
        <w:t xml:space="preserve">  本授权委托书声明：我</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（姓名）系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（单位名称）的法定代表人，现授权本单位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（投标人代表）为我的合法代理人，以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（投标单位名称）的名义参加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（采购人名称）的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（项目名称）的投标。代理人签署的一切文件和处理与之有关的一切事务，我均予以承认。本授权书的有效期自投标开始至合同履行完毕止。</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代理人无权转委托，特此委托。</w:t>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95"/>
        <w:ind w:firstLine="445"/>
        <w:jc w:val="center"/>
        <w:spacing w:line="70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w:t>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64"/>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rPr>
          <w:rFonts w:hint="eastAsia" w:ascii="仿宋_GB2312" w:hAnsi="Times New Roman" w:eastAsia="仿宋_GB2312" w:cs="Times New Roman"/>
          <w:color w:val="auto"/>
          <w:sz w:val="24"/>
          <w:szCs w:val="22"/>
          <w:highlight w:val="none"/>
          <w:lang w:val="en-US" w:eastAsia="zh-CN" w:bidi="ar-SA"/>
        </w:rPr>
        <w:t xml:space="preserve">签字或盖法定代表人章</w:t>
      </w:r>
      <w:r>
        <w:rPr>
          <w:rFonts w:hint="eastAsia" w:ascii="仿宋_GB2312" w:eastAsia="仿宋_GB2312"/>
          <w:color w:val="auto"/>
          <w:sz w:val="24"/>
          <w:highlight w:val="none"/>
        </w:rPr>
        <w:t xml:space="preserve">）</w:t>
      </w:r>
      <w:r/>
    </w:p>
    <w:p>
      <w:pPr>
        <w:jc w:val="right"/>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jc w:val="center"/>
        <w:spacing w:line="5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投标人代表（签字）：</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ind w:left="1275" w:firstLine="1795"/>
        <w:jc w:val="righ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日期：     年   月   日</w:t>
      </w:r>
      <w:r/>
    </w:p>
    <w:p>
      <w:pPr>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500" w:lineRule="exact"/>
        <w:rPr>
          <w:rFonts w:hint="eastAsia" w:ascii="仿宋" w:hAnsi="仿宋" w:eastAsia="仿宋" w:cs="仿宋"/>
          <w:color w:val="auto"/>
          <w:sz w:val="24"/>
          <w:szCs w:val="24"/>
          <w:highlight w:val="none"/>
        </w:rPr>
        <w:outlineLvl w:val="0"/>
      </w:pPr>
      <w:r/>
      <w:bookmarkStart w:id="218" w:name="_Toc29285"/>
      <w:r>
        <w:rPr>
          <w:rFonts w:hint="eastAsia" w:ascii="仿宋" w:hAnsi="仿宋" w:eastAsia="仿宋" w:cs="仿宋"/>
          <w:color w:val="auto"/>
          <w:sz w:val="24"/>
          <w:szCs w:val="24"/>
          <w:highlight w:val="none"/>
        </w:rPr>
        <w:t xml:space="preserve">注：</w:t>
      </w:r>
      <w:bookmarkEnd w:id="218"/>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1、需同时提供法定代表人和被授权人身份证复印件，如法定代表人签署文件则无需出具授权书，仅需提供法定代表人身份证复印件；</w:t>
      </w:r>
      <w:r/>
    </w:p>
    <w:p>
      <w:pPr>
        <w:pStyle w:val="1272"/>
        <w:jc w:val="both"/>
        <w:rPr>
          <w:rFonts w:hint="eastAsia"/>
          <w:color w:val="auto"/>
          <w:highlight w:val="none"/>
        </w:rPr>
        <w:outlineLvl w:val="1"/>
      </w:pPr>
      <w:r>
        <w:rPr>
          <w:rFonts w:hint="eastAsia"/>
          <w:color w:val="auto"/>
          <w:highlight w:val="none"/>
        </w:rPr>
      </w:r>
      <w:r/>
    </w:p>
    <w:p>
      <w:pPr>
        <w:pStyle w:val="1272"/>
        <w:jc w:val="both"/>
        <w:rPr>
          <w:rFonts w:hint="eastAsia"/>
          <w:color w:val="auto"/>
          <w:highlight w:val="none"/>
        </w:rPr>
        <w:outlineLvl w:val="1"/>
      </w:pPr>
      <w:r>
        <w:rPr>
          <w:rFonts w:hint="eastAsia"/>
          <w:color w:val="auto"/>
          <w:highlight w:val="none"/>
        </w:rPr>
      </w:r>
      <w:r/>
    </w:p>
    <w:p>
      <w:pPr>
        <w:pStyle w:val="1272"/>
        <w:jc w:val="both"/>
        <w:rPr>
          <w:rFonts w:hint="eastAsia"/>
          <w:color w:val="auto"/>
          <w:highlight w:val="none"/>
        </w:rPr>
        <w:outlineLvl w:val="1"/>
      </w:pPr>
      <w:r>
        <w:rPr>
          <w:rFonts w:hint="eastAsia"/>
          <w:color w:val="auto"/>
          <w:highlight w:val="none"/>
        </w:rPr>
      </w:r>
      <w:r/>
    </w:p>
    <w:p>
      <w:pPr>
        <w:pStyle w:val="1272"/>
        <w:jc w:val="both"/>
        <w:rPr>
          <w:rFonts w:hint="eastAsia"/>
          <w:color w:val="auto"/>
          <w:highlight w:val="none"/>
        </w:rPr>
        <w:outlineLvl w:val="1"/>
      </w:pPr>
      <w:r>
        <w:rPr>
          <w:rFonts w:hint="eastAsia"/>
          <w:color w:val="auto"/>
          <w:highlight w:val="none"/>
        </w:rPr>
      </w:r>
      <w:r/>
    </w:p>
    <w:p>
      <w:pPr>
        <w:pStyle w:val="1272"/>
        <w:jc w:val="both"/>
        <w:rPr>
          <w:rFonts w:hint="eastAsia"/>
          <w:color w:val="auto"/>
          <w:highlight w:val="none"/>
        </w:rPr>
        <w:outlineLvl w:val="1"/>
      </w:pPr>
      <w:r>
        <w:rPr>
          <w:rFonts w:hint="eastAsia"/>
          <w:color w:val="auto"/>
          <w:highlight w:val="none"/>
        </w:rPr>
      </w:r>
      <w:r/>
    </w:p>
    <w:p>
      <w:pPr>
        <w:pStyle w:val="1272"/>
        <w:jc w:val="both"/>
        <w:rPr>
          <w:rFonts w:hint="eastAsia"/>
          <w:color w:val="auto"/>
          <w:highlight w:val="none"/>
        </w:rPr>
        <w:outlineLvl w:val="1"/>
      </w:pPr>
      <w:r>
        <w:rPr>
          <w:rFonts w:hint="eastAsia"/>
          <w:color w:val="auto"/>
          <w:highlight w:val="none"/>
        </w:rPr>
        <w:t xml:space="preserve">十</w:t>
      </w:r>
      <w:r>
        <w:rPr>
          <w:rFonts w:hint="eastAsia"/>
          <w:color w:val="auto"/>
          <w:highlight w:val="none"/>
          <w:lang w:val="en-US" w:eastAsia="zh-CN"/>
        </w:rPr>
        <w:t xml:space="preserve">二</w:t>
      </w:r>
      <w:r>
        <w:rPr>
          <w:color w:val="auto"/>
          <w:highlight w:val="none"/>
        </w:rPr>
        <w:t xml:space="preserve">、开标一览表</w:t>
      </w:r>
      <w:bookmarkEnd w:id="212"/>
      <w:r/>
      <w:bookmarkEnd w:id="213"/>
      <w:r/>
      <w:bookmarkEnd w:id="214"/>
      <w:r/>
      <w:bookmarkEnd w:id="215"/>
      <w:r/>
      <w:bookmarkEnd w:id="216"/>
      <w:r/>
      <w:bookmarkEnd w:id="217"/>
      <w:r/>
      <w:r/>
    </w:p>
    <w:p>
      <w:pPr>
        <w:pStyle w:val="1128"/>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128"/>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项目名称：</w:t>
      </w:r>
      <w:r/>
    </w:p>
    <w:tbl>
      <w:tblPr>
        <w:tblStyle w:val="744"/>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35"/>
              <w:jc w:val="both"/>
              <w:rPr>
                <w:rFonts w:hint="default" w:eastAsia="宋体"/>
                <w:color w:val="auto"/>
                <w:highlight w:val="none"/>
              </w:rPr>
            </w:pPr>
            <w:r>
              <w:rPr>
                <w:rFonts w:hint="eastAsia"/>
                <w:color w:val="auto"/>
                <w:highlight w:val="none"/>
              </w:rPr>
              <w:t xml:space="preserve">投标报价</w:t>
            </w:r>
            <w:r>
              <w:rPr>
                <w:rFonts w:hint="eastAsia"/>
                <w:color w:val="auto"/>
                <w:highlight w:val="none"/>
                <w:lang w:val="en-US" w:eastAsia="zh-CN"/>
              </w:rPr>
              <w:t xml:space="preserve">：</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1035"/>
              <w:jc w:val="both"/>
              <w:spacing w:line="0" w:lineRule="atLeast"/>
              <w:rPr>
                <w:color w:val="auto"/>
                <w:highlight w:val="none"/>
              </w:rPr>
            </w:pPr>
            <w:r>
              <w:rPr>
                <w:rFonts w:hint="eastAsia"/>
                <w:color w:val="auto"/>
                <w:highlight w:val="none"/>
              </w:rPr>
              <w:t xml:space="preserve">小写：                 （人民币：元）</w:t>
            </w:r>
            <w:r/>
          </w:p>
        </w:tc>
      </w:tr>
    </w:tbl>
    <w:p>
      <w:pPr>
        <w:pStyle w:val="1128"/>
        <w:spacing w:line="360" w:lineRule="auto"/>
        <w:rPr>
          <w:color w:val="auto"/>
          <w:highlight w:val="none"/>
        </w:rPr>
      </w:pPr>
      <w:r>
        <w:rPr>
          <w:color w:val="auto"/>
          <w:highlight w:val="none"/>
        </w:rPr>
      </w:r>
      <w:r/>
    </w:p>
    <w:p>
      <w:pPr>
        <w:pStyle w:val="1128"/>
        <w:spacing w:line="360" w:lineRule="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1132"/>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2"/>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jc w:val="left"/>
        <w:widowControl/>
        <w:rPr>
          <w:rFonts w:hint="eastAsia" w:ascii="黑体" w:hAnsi="黑体" w:eastAsia="黑体"/>
          <w:b/>
          <w:color w:val="auto"/>
          <w:sz w:val="32"/>
          <w:szCs w:val="24"/>
          <w:highlight w:val="none"/>
        </w:rPr>
      </w:pPr>
      <w:r/>
      <w:bookmarkStart w:id="219" w:name="_Toc8851"/>
      <w:r/>
      <w:bookmarkStart w:id="220" w:name="_Toc164203472"/>
      <w:r/>
      <w:bookmarkStart w:id="221" w:name="_Toc31564"/>
      <w:r/>
      <w:bookmarkStart w:id="222" w:name="_Toc24436"/>
      <w:r/>
      <w:bookmarkStart w:id="223" w:name="_Toc4471"/>
      <w:r>
        <w:rPr>
          <w:rFonts w:hint="eastAsia"/>
          <w:color w:val="auto"/>
          <w:highlight w:val="none"/>
        </w:rPr>
        <w:br w:type="page" w:clear="all"/>
      </w:r>
      <w:r/>
    </w:p>
    <w:p>
      <w:pPr>
        <w:pStyle w:val="1293"/>
        <w:rPr>
          <w:rFonts w:hint="eastAsia"/>
          <w:color w:val="auto"/>
          <w:highlight w:val="none"/>
        </w:rPr>
        <w:outlineLvl w:val="1"/>
      </w:pPr>
      <w:r/>
      <w:bookmarkStart w:id="224" w:name="_Toc7189"/>
      <w:r>
        <w:rPr>
          <w:color w:val="auto"/>
          <w:highlight w:val="none"/>
        </w:rPr>
        <w:t xml:space="preserve">十</w:t>
      </w:r>
      <w:r>
        <w:rPr>
          <w:rFonts w:hint="eastAsia"/>
          <w:color w:val="auto"/>
          <w:highlight w:val="none"/>
          <w:lang w:val="en-US" w:eastAsia="zh-CN"/>
        </w:rPr>
        <w:t xml:space="preserve">三</w:t>
      </w:r>
      <w:r>
        <w:rPr>
          <w:color w:val="auto"/>
          <w:highlight w:val="none"/>
        </w:rPr>
        <w:t xml:space="preserve">、明细报价表</w:t>
      </w:r>
      <w:bookmarkEnd w:id="219"/>
      <w:r/>
      <w:bookmarkEnd w:id="220"/>
      <w:r/>
      <w:bookmarkEnd w:id="221"/>
      <w:r/>
      <w:bookmarkEnd w:id="222"/>
      <w:r/>
      <w:bookmarkEnd w:id="223"/>
      <w:r/>
      <w:bookmarkEnd w:id="224"/>
      <w:r/>
      <w:r/>
    </w:p>
    <w:tbl>
      <w:tblPr>
        <w:tblStyle w:val="744"/>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793"/>
        <w:gridCol w:w="2200"/>
        <w:gridCol w:w="1103"/>
        <w:gridCol w:w="1949"/>
        <w:gridCol w:w="2023"/>
      </w:tblGrid>
      <w:tr>
        <w:trPr>
          <w:cantSplit/>
          <w:jc w:val="center"/>
          <w:trHeight w:val="632"/>
        </w:trPr>
        <w:tc>
          <w:tcPr>
            <w:tcW w:w="656" w:type="dxa"/>
            <w:vAlign w:val="center"/>
            <w:textDirection w:val="lrTb"/>
            <w:noWrap w:val="false"/>
          </w:tcPr>
          <w:p>
            <w:pPr>
              <w:pStyle w:val="113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1793" w:type="dxa"/>
            <w:vAlign w:val="center"/>
            <w:textDirection w:val="lrTb"/>
            <w:noWrap w:val="false"/>
          </w:tcPr>
          <w:p>
            <w:pPr>
              <w:pStyle w:val="113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货物名称</w:t>
            </w:r>
            <w:r/>
          </w:p>
        </w:tc>
        <w:tc>
          <w:tcPr>
            <w:tcW w:w="2200" w:type="dxa"/>
            <w:vAlign w:val="center"/>
            <w:textDirection w:val="lrTb"/>
            <w:noWrap w:val="false"/>
          </w:tcPr>
          <w:p>
            <w:pPr>
              <w:pStyle w:val="113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品牌.型号.产地</w:t>
            </w:r>
            <w:r/>
          </w:p>
        </w:tc>
        <w:tc>
          <w:tcPr>
            <w:tcW w:w="1103" w:type="dxa"/>
            <w:vAlign w:val="center"/>
            <w:textDirection w:val="lrTb"/>
            <w:noWrap w:val="false"/>
          </w:tcPr>
          <w:p>
            <w:pPr>
              <w:pStyle w:val="113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单价</w:t>
            </w:r>
            <w:r/>
          </w:p>
          <w:p>
            <w:pPr>
              <w:pStyle w:val="113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（元）</w:t>
            </w:r>
            <w:r/>
          </w:p>
        </w:tc>
        <w:tc>
          <w:tcPr>
            <w:tcW w:w="1949" w:type="dxa"/>
            <w:vAlign w:val="center"/>
            <w:textDirection w:val="lrTb"/>
            <w:noWrap w:val="false"/>
          </w:tcPr>
          <w:p>
            <w:pPr>
              <w:pStyle w:val="113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数量</w:t>
            </w:r>
            <w:r/>
          </w:p>
        </w:tc>
        <w:tc>
          <w:tcPr>
            <w:tcW w:w="2023" w:type="dxa"/>
            <w:vAlign w:val="center"/>
            <w:textDirection w:val="lrTb"/>
            <w:noWrap w:val="false"/>
          </w:tcPr>
          <w:p>
            <w:pPr>
              <w:pStyle w:val="1138"/>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cantSplit/>
          <w:jc w:val="center"/>
          <w:trHeight w:val="357"/>
        </w:trPr>
        <w:tc>
          <w:tcPr>
            <w:tcW w:w="656" w:type="dxa"/>
            <w:textDirection w:val="lrTb"/>
            <w:noWrap w:val="false"/>
          </w:tcPr>
          <w:p>
            <w:pPr>
              <w:pStyle w:val="1138"/>
              <w:spacing w:line="560" w:lineRule="exact"/>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lang w:val="en-US" w:eastAsia="zh-CN"/>
              </w:rPr>
              <w:t xml:space="preserve">1</w:t>
            </w:r>
            <w:r/>
          </w:p>
        </w:tc>
        <w:tc>
          <w:tcPr>
            <w:tcW w:w="1793" w:type="dxa"/>
            <w:vAlign w:val="center"/>
            <w:textDirection w:val="lrTb"/>
            <w:noWrap w:val="false"/>
          </w:tcPr>
          <w:p>
            <w:pPr>
              <w:jc w:val="center"/>
              <w:rPr>
                <w:rFonts w:hint="default" w:ascii="仿宋_GB2312" w:eastAsia="仿宋_GB2312"/>
                <w:color w:val="auto"/>
                <w:sz w:val="24"/>
                <w:highlight w:val="none"/>
              </w:rPr>
            </w:pPr>
            <w:r>
              <w:rPr>
                <w:rFonts w:hint="eastAsia"/>
                <w:highlight w:val="none"/>
              </w:rPr>
              <w:t xml:space="preserve">公路个人赛比赛胎</w:t>
            </w:r>
            <w:r/>
          </w:p>
        </w:tc>
        <w:tc>
          <w:tcPr>
            <w:tcW w:w="2200" w:type="dxa"/>
            <w:textDirection w:val="lrTb"/>
            <w:noWrap w:val="false"/>
          </w:tcPr>
          <w:p>
            <w:pPr>
              <w:pStyle w:val="113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3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vAlign w:val="center"/>
            <w:textDirection w:val="lrTb"/>
            <w:noWrap w:val="false"/>
          </w:tcPr>
          <w:p>
            <w:pPr>
              <w:jc w:val="center"/>
              <w:rPr>
                <w:rFonts w:ascii="仿宋_GB2312" w:eastAsia="仿宋_GB2312"/>
                <w:color w:val="auto"/>
                <w:sz w:val="24"/>
                <w:highlight w:val="none"/>
              </w:rPr>
            </w:pPr>
            <w:r>
              <w:rPr>
                <w:rFonts w:hint="eastAsia"/>
                <w:highlight w:val="none"/>
              </w:rPr>
              <w:t xml:space="preserve">40条</w:t>
            </w:r>
            <w:r/>
          </w:p>
        </w:tc>
        <w:tc>
          <w:tcPr>
            <w:tcW w:w="2023" w:type="dxa"/>
            <w:vAlign w:val="center"/>
            <w:textDirection w:val="lrTb"/>
            <w:noWrap w:val="false"/>
          </w:tcPr>
          <w:p>
            <w:pPr>
              <w:pStyle w:val="113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38"/>
              <w:spacing w:line="560" w:lineRule="exact"/>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lang w:val="en-US" w:eastAsia="zh-CN"/>
              </w:rPr>
              <w:t xml:space="preserve">2</w:t>
            </w:r>
            <w:r/>
          </w:p>
        </w:tc>
        <w:tc>
          <w:tcPr>
            <w:tcW w:w="1793" w:type="dxa"/>
            <w:vAlign w:val="center"/>
            <w:textDirection w:val="lrTb"/>
            <w:noWrap w:val="false"/>
          </w:tcPr>
          <w:p>
            <w:pPr>
              <w:jc w:val="center"/>
              <w:rPr>
                <w:rFonts w:hint="default" w:ascii="仿宋_GB2312" w:eastAsia="仿宋_GB2312"/>
                <w:color w:val="auto"/>
                <w:sz w:val="24"/>
                <w:highlight w:val="none"/>
              </w:rPr>
            </w:pPr>
            <w:r>
              <w:rPr>
                <w:rFonts w:hint="eastAsia"/>
                <w:highlight w:val="none"/>
              </w:rPr>
              <w:t xml:space="preserve">公路训练管胎</w:t>
            </w:r>
            <w:r/>
          </w:p>
        </w:tc>
        <w:tc>
          <w:tcPr>
            <w:tcW w:w="2200" w:type="dxa"/>
            <w:textDirection w:val="lrTb"/>
            <w:noWrap w:val="false"/>
          </w:tcPr>
          <w:p>
            <w:pPr>
              <w:pStyle w:val="113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3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vAlign w:val="center"/>
            <w:textDirection w:val="lrTb"/>
            <w:noWrap w:val="false"/>
          </w:tcPr>
          <w:p>
            <w:pPr>
              <w:jc w:val="center"/>
              <w:rPr>
                <w:rFonts w:ascii="仿宋_GB2312" w:eastAsia="仿宋_GB2312"/>
                <w:color w:val="auto"/>
                <w:sz w:val="24"/>
                <w:highlight w:val="none"/>
              </w:rPr>
            </w:pPr>
            <w:r>
              <w:rPr>
                <w:rFonts w:hint="eastAsia" w:ascii="Times New Roman" w:hAnsi="Times New Roman" w:cs="Times New Roman"/>
                <w:highlight w:val="none"/>
              </w:rPr>
              <w:t xml:space="preserve">40条</w:t>
            </w:r>
            <w:r/>
          </w:p>
        </w:tc>
        <w:tc>
          <w:tcPr>
            <w:tcW w:w="2023" w:type="dxa"/>
            <w:vAlign w:val="center"/>
            <w:textDirection w:val="lrTb"/>
            <w:noWrap w:val="false"/>
          </w:tcPr>
          <w:p>
            <w:pPr>
              <w:pStyle w:val="113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38"/>
              <w:spacing w:line="560" w:lineRule="exact"/>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lang w:val="en-US" w:eastAsia="zh-CN"/>
              </w:rPr>
              <w:t xml:space="preserve">3</w:t>
            </w:r>
            <w:r/>
          </w:p>
        </w:tc>
        <w:tc>
          <w:tcPr>
            <w:tcW w:w="1793" w:type="dxa"/>
            <w:vAlign w:val="center"/>
            <w:textDirection w:val="lrTb"/>
            <w:noWrap w:val="false"/>
          </w:tcPr>
          <w:p>
            <w:pPr>
              <w:jc w:val="center"/>
              <w:rPr>
                <w:rFonts w:ascii="仿宋_GB2312" w:eastAsia="仿宋_GB2312"/>
                <w:color w:val="auto"/>
                <w:sz w:val="24"/>
                <w:highlight w:val="none"/>
              </w:rPr>
            </w:pPr>
            <w:r>
              <w:rPr>
                <w:rFonts w:hint="eastAsia"/>
                <w:highlight w:val="none"/>
              </w:rPr>
              <w:t xml:space="preserve">公路训练开口胎</w:t>
            </w:r>
            <w:r/>
          </w:p>
        </w:tc>
        <w:tc>
          <w:tcPr>
            <w:tcW w:w="2200" w:type="dxa"/>
            <w:textDirection w:val="lrTb"/>
            <w:noWrap w:val="false"/>
          </w:tcPr>
          <w:p>
            <w:pPr>
              <w:pStyle w:val="113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3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vAlign w:val="center"/>
            <w:textDirection w:val="lrTb"/>
            <w:noWrap w:val="false"/>
          </w:tcPr>
          <w:p>
            <w:pPr>
              <w:jc w:val="center"/>
              <w:rPr>
                <w:rFonts w:ascii="仿宋_GB2312" w:eastAsia="仿宋_GB2312"/>
                <w:color w:val="auto"/>
                <w:sz w:val="24"/>
                <w:highlight w:val="none"/>
              </w:rPr>
            </w:pPr>
            <w:r>
              <w:rPr>
                <w:rFonts w:hint="eastAsia" w:ascii="Times New Roman" w:hAnsi="Times New Roman" w:cs="Times New Roman"/>
                <w:highlight w:val="none"/>
              </w:rPr>
              <w:t xml:space="preserve">40条</w:t>
            </w:r>
            <w:r/>
          </w:p>
        </w:tc>
        <w:tc>
          <w:tcPr>
            <w:tcW w:w="2023" w:type="dxa"/>
            <w:vAlign w:val="center"/>
            <w:textDirection w:val="lrTb"/>
            <w:noWrap w:val="false"/>
          </w:tcPr>
          <w:p>
            <w:pPr>
              <w:pStyle w:val="113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70"/>
        </w:trPr>
        <w:tc>
          <w:tcPr>
            <w:tcW w:w="656" w:type="dxa"/>
            <w:textDirection w:val="lrTb"/>
            <w:noWrap w:val="false"/>
          </w:tcPr>
          <w:p>
            <w:pPr>
              <w:pStyle w:val="1138"/>
              <w:spacing w:line="560" w:lineRule="exact"/>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lang w:val="en-US" w:eastAsia="zh-CN"/>
              </w:rPr>
              <w:t xml:space="preserve">4</w:t>
            </w:r>
            <w:r/>
          </w:p>
        </w:tc>
        <w:tc>
          <w:tcPr>
            <w:tcW w:w="1793" w:type="dxa"/>
            <w:vAlign w:val="center"/>
            <w:textDirection w:val="lrTb"/>
            <w:noWrap w:val="false"/>
          </w:tcPr>
          <w:p>
            <w:pPr>
              <w:jc w:val="center"/>
              <w:rPr>
                <w:rFonts w:ascii="仿宋_GB2312" w:eastAsia="仿宋_GB2312"/>
                <w:color w:val="auto"/>
                <w:sz w:val="24"/>
                <w:highlight w:val="none"/>
              </w:rPr>
            </w:pPr>
            <w:r>
              <w:rPr>
                <w:rFonts w:hint="eastAsia"/>
                <w:highlight w:val="none"/>
              </w:rPr>
              <w:t xml:space="preserve">公路训练内胎</w:t>
            </w:r>
            <w:r/>
          </w:p>
        </w:tc>
        <w:tc>
          <w:tcPr>
            <w:tcW w:w="2200" w:type="dxa"/>
            <w:textDirection w:val="lrTb"/>
            <w:noWrap w:val="false"/>
          </w:tcPr>
          <w:p>
            <w:pPr>
              <w:pStyle w:val="113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3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vAlign w:val="center"/>
            <w:textDirection w:val="lrTb"/>
            <w:noWrap w:val="false"/>
          </w:tcPr>
          <w:p>
            <w:pPr>
              <w:jc w:val="center"/>
              <w:rPr>
                <w:rFonts w:ascii="仿宋_GB2312" w:eastAsia="仿宋_GB2312"/>
                <w:color w:val="auto"/>
                <w:sz w:val="24"/>
                <w:highlight w:val="none"/>
              </w:rPr>
            </w:pPr>
            <w:r>
              <w:rPr>
                <w:rFonts w:hint="eastAsia" w:ascii="Times New Roman" w:hAnsi="Times New Roman" w:cs="Times New Roman"/>
                <w:highlight w:val="none"/>
              </w:rPr>
              <w:t xml:space="preserve">40条</w:t>
            </w:r>
            <w:r/>
          </w:p>
        </w:tc>
        <w:tc>
          <w:tcPr>
            <w:tcW w:w="2023" w:type="dxa"/>
            <w:vAlign w:val="center"/>
            <w:textDirection w:val="lrTb"/>
            <w:noWrap w:val="false"/>
          </w:tcPr>
          <w:p>
            <w:pPr>
              <w:pStyle w:val="113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308"/>
        </w:trPr>
        <w:tc>
          <w:tcPr>
            <w:tcW w:w="656" w:type="dxa"/>
            <w:textDirection w:val="lrTb"/>
            <w:noWrap w:val="false"/>
          </w:tcPr>
          <w:p>
            <w:pPr>
              <w:pStyle w:val="1138"/>
              <w:spacing w:line="560" w:lineRule="exact"/>
              <w:widowControl/>
              <w:rPr>
                <w:rFonts w:hint="eastAsia" w:ascii="仿宋_GB2312" w:eastAsia="仿宋_GB2312"/>
                <w:color w:val="auto"/>
                <w:sz w:val="28"/>
                <w:szCs w:val="28"/>
                <w:highlight w:val="none"/>
              </w:rPr>
            </w:pPr>
            <w:r>
              <w:rPr>
                <w:rFonts w:hint="eastAsia" w:ascii="仿宋_GB2312" w:eastAsia="仿宋_GB2312"/>
                <w:color w:val="auto"/>
                <w:sz w:val="28"/>
                <w:szCs w:val="28"/>
                <w:highlight w:val="none"/>
                <w:lang w:val="en-US" w:eastAsia="zh-CN"/>
              </w:rPr>
              <w:t xml:space="preserve">5</w:t>
            </w:r>
            <w:r/>
          </w:p>
        </w:tc>
        <w:tc>
          <w:tcPr>
            <w:tcW w:w="1793" w:type="dxa"/>
            <w:vAlign w:val="center"/>
            <w:textDirection w:val="lrTb"/>
            <w:noWrap w:val="false"/>
          </w:tcPr>
          <w:p>
            <w:pPr>
              <w:jc w:val="center"/>
              <w:rPr>
                <w:rFonts w:ascii="仿宋_GB2312" w:eastAsia="仿宋_GB2312"/>
                <w:color w:val="auto"/>
                <w:sz w:val="24"/>
                <w:highlight w:val="none"/>
              </w:rPr>
            </w:pPr>
            <w:r>
              <w:rPr>
                <w:rFonts w:hint="eastAsia"/>
                <w:highlight w:val="none"/>
              </w:rPr>
              <w:t xml:space="preserve">山地车胎</w:t>
            </w:r>
            <w:r/>
          </w:p>
        </w:tc>
        <w:tc>
          <w:tcPr>
            <w:tcW w:w="2200" w:type="dxa"/>
            <w:textDirection w:val="lrTb"/>
            <w:noWrap w:val="false"/>
          </w:tcPr>
          <w:p>
            <w:pPr>
              <w:pStyle w:val="1138"/>
              <w:jc w:val="center"/>
              <w:spacing w:line="560" w:lineRule="exact"/>
              <w:widowControl/>
              <w:rPr>
                <w:rFonts w:ascii="仿宋_GB2312" w:eastAsia="仿宋_GB2312"/>
                <w:color w:val="auto"/>
                <w:sz w:val="24"/>
                <w:highlight w:val="none"/>
              </w:rPr>
            </w:pPr>
            <w:r>
              <w:rPr>
                <w:rFonts w:ascii="仿宋_GB2312" w:eastAsia="仿宋_GB2312"/>
                <w:color w:val="auto"/>
                <w:sz w:val="24"/>
                <w:highlight w:val="none"/>
              </w:rPr>
            </w:r>
            <w:r/>
          </w:p>
        </w:tc>
        <w:tc>
          <w:tcPr>
            <w:tcW w:w="1103" w:type="dxa"/>
            <w:vAlign w:val="center"/>
            <w:textDirection w:val="lrTb"/>
            <w:noWrap w:val="false"/>
          </w:tcPr>
          <w:p>
            <w:pPr>
              <w:pStyle w:val="113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vAlign w:val="center"/>
            <w:textDirection w:val="lrTb"/>
            <w:noWrap w:val="false"/>
          </w:tcPr>
          <w:p>
            <w:pPr>
              <w:jc w:val="center"/>
              <w:rPr>
                <w:rFonts w:ascii="仿宋_GB2312" w:eastAsia="仿宋_GB2312"/>
                <w:color w:val="auto"/>
                <w:sz w:val="24"/>
                <w:highlight w:val="none"/>
              </w:rPr>
            </w:pPr>
            <w:r>
              <w:rPr>
                <w:rFonts w:hint="eastAsia" w:ascii="Times New Roman" w:hAnsi="Times New Roman" w:cs="Times New Roman"/>
                <w:highlight w:val="none"/>
              </w:rPr>
              <w:t xml:space="preserve">40条</w:t>
            </w:r>
            <w:r/>
          </w:p>
        </w:tc>
        <w:tc>
          <w:tcPr>
            <w:tcW w:w="2023" w:type="dxa"/>
            <w:vAlign w:val="center"/>
            <w:textDirection w:val="lrTb"/>
            <w:noWrap w:val="false"/>
          </w:tcPr>
          <w:p>
            <w:pPr>
              <w:pStyle w:val="113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138"/>
              <w:jc w:val="both"/>
              <w:spacing w:line="560" w:lineRule="exact"/>
              <w:rPr>
                <w:rFonts w:hint="default" w:ascii="仿宋_GB2312" w:eastAsia="仿宋_GB2312"/>
                <w:i/>
                <w:iCs/>
                <w:color w:val="auto"/>
                <w:sz w:val="28"/>
                <w:szCs w:val="28"/>
                <w:highlight w:val="none"/>
              </w:rPr>
            </w:pPr>
            <w:r>
              <w:rPr>
                <w:rFonts w:hint="eastAsia" w:ascii="仿宋_GB2312" w:eastAsia="仿宋_GB2312"/>
                <w:i/>
                <w:iCs/>
                <w:color w:val="auto"/>
                <w:sz w:val="28"/>
                <w:szCs w:val="28"/>
                <w:highlight w:val="none"/>
                <w:lang w:val="en-US" w:eastAsia="zh-CN"/>
              </w:rPr>
              <w:t xml:space="preserve">6</w:t>
            </w:r>
            <w:r/>
          </w:p>
        </w:tc>
        <w:tc>
          <w:tcPr>
            <w:tcW w:w="1793" w:type="dxa"/>
            <w:vAlign w:val="center"/>
            <w:textDirection w:val="lrTb"/>
            <w:noWrap w:val="false"/>
          </w:tcPr>
          <w:p>
            <w:pPr>
              <w:jc w:val="center"/>
              <w:rPr>
                <w:rFonts w:ascii="仿宋_GB2312" w:eastAsia="仿宋_GB2312"/>
                <w:iCs/>
                <w:color w:val="auto"/>
                <w:sz w:val="24"/>
                <w:highlight w:val="none"/>
              </w:rPr>
            </w:pPr>
            <w:r>
              <w:rPr>
                <w:rFonts w:hint="eastAsia"/>
                <w:highlight w:val="none"/>
              </w:rPr>
              <w:t xml:space="preserve">小轮车训练外胎</w:t>
            </w:r>
            <w:r/>
          </w:p>
        </w:tc>
        <w:tc>
          <w:tcPr>
            <w:tcW w:w="2200" w:type="dxa"/>
            <w:vAlign w:val="center"/>
            <w:textDirection w:val="lrTb"/>
            <w:noWrap w:val="false"/>
          </w:tcPr>
          <w:p>
            <w:pPr>
              <w:pStyle w:val="1138"/>
              <w:jc w:val="center"/>
              <w:spacing w:line="560" w:lineRule="exact"/>
              <w:rPr>
                <w:rFonts w:ascii="仿宋_GB2312" w:eastAsia="仿宋_GB2312"/>
                <w:i/>
                <w:iCs/>
                <w:color w:val="auto"/>
                <w:sz w:val="24"/>
                <w:highlight w:val="none"/>
              </w:rPr>
            </w:pPr>
            <w:r>
              <w:rPr>
                <w:rFonts w:ascii="仿宋_GB2312" w:eastAsia="仿宋_GB2312"/>
                <w:i/>
                <w:iCs/>
                <w:color w:val="auto"/>
                <w:sz w:val="24"/>
                <w:highlight w:val="none"/>
              </w:rPr>
            </w:r>
            <w:r/>
          </w:p>
        </w:tc>
        <w:tc>
          <w:tcPr>
            <w:tcW w:w="1103" w:type="dxa"/>
            <w:vAlign w:val="center"/>
            <w:textDirection w:val="lrTb"/>
            <w:noWrap w:val="false"/>
          </w:tcPr>
          <w:p>
            <w:pPr>
              <w:pStyle w:val="113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vAlign w:val="center"/>
            <w:textDirection w:val="lrTb"/>
            <w:noWrap w:val="false"/>
          </w:tcPr>
          <w:p>
            <w:pPr>
              <w:jc w:val="center"/>
              <w:rPr>
                <w:rFonts w:hint="eastAsia" w:ascii="Times New Roman" w:hAnsi="Times New Roman" w:cs="Times New Roman"/>
                <w:highlight w:val="none"/>
              </w:rPr>
            </w:pPr>
            <w:r>
              <w:rPr>
                <w:rFonts w:hint="eastAsia" w:ascii="Times New Roman" w:hAnsi="Times New Roman" w:cs="Times New Roman"/>
                <w:highlight w:val="none"/>
              </w:rPr>
              <w:t xml:space="preserve">30条</w:t>
            </w:r>
            <w:r/>
          </w:p>
          <w:p>
            <w:pPr>
              <w:jc w:val="center"/>
              <w:rPr>
                <w:rFonts w:ascii="仿宋_GB2312" w:eastAsia="仿宋_GB2312"/>
                <w:color w:val="auto"/>
                <w:sz w:val="24"/>
                <w:highlight w:val="none"/>
              </w:rPr>
            </w:pPr>
            <w:r>
              <w:rPr>
                <w:rFonts w:ascii="仿宋_GB2312" w:eastAsia="仿宋_GB2312"/>
                <w:color w:val="auto"/>
                <w:sz w:val="24"/>
                <w:highlight w:val="none"/>
              </w:rPr>
            </w:r>
            <w:r/>
          </w:p>
        </w:tc>
        <w:tc>
          <w:tcPr>
            <w:tcW w:w="2023" w:type="dxa"/>
            <w:vAlign w:val="center"/>
            <w:textDirection w:val="lrTb"/>
            <w:noWrap w:val="false"/>
          </w:tcPr>
          <w:p>
            <w:pPr>
              <w:pStyle w:val="113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138"/>
              <w:jc w:val="both"/>
              <w:spacing w:line="560" w:lineRule="exact"/>
              <w:rPr>
                <w:rFonts w:hint="default" w:ascii="仿宋_GB2312" w:eastAsia="仿宋_GB2312"/>
                <w:i/>
                <w:iCs/>
                <w:color w:val="auto"/>
                <w:sz w:val="28"/>
                <w:szCs w:val="28"/>
                <w:highlight w:val="none"/>
              </w:rPr>
            </w:pPr>
            <w:r>
              <w:rPr>
                <w:rFonts w:hint="eastAsia" w:ascii="仿宋_GB2312" w:eastAsia="仿宋_GB2312"/>
                <w:i/>
                <w:iCs/>
                <w:color w:val="auto"/>
                <w:sz w:val="28"/>
                <w:szCs w:val="28"/>
                <w:highlight w:val="none"/>
                <w:lang w:val="en-US" w:eastAsia="zh-CN"/>
              </w:rPr>
              <w:t xml:space="preserve">7</w:t>
            </w:r>
            <w:r/>
          </w:p>
        </w:tc>
        <w:tc>
          <w:tcPr>
            <w:tcW w:w="1793" w:type="dxa"/>
            <w:vAlign w:val="center"/>
            <w:textDirection w:val="lrTb"/>
            <w:noWrap w:val="false"/>
          </w:tcPr>
          <w:p>
            <w:pPr>
              <w:jc w:val="center"/>
              <w:rPr>
                <w:rFonts w:ascii="仿宋_GB2312" w:eastAsia="仿宋_GB2312"/>
                <w:iCs/>
                <w:color w:val="auto"/>
                <w:sz w:val="24"/>
                <w:highlight w:val="none"/>
              </w:rPr>
            </w:pPr>
            <w:r>
              <w:rPr>
                <w:rFonts w:hint="eastAsia"/>
                <w:highlight w:val="none"/>
              </w:rPr>
              <w:t xml:space="preserve">小轮车训练内胎</w:t>
            </w:r>
            <w:r/>
          </w:p>
        </w:tc>
        <w:tc>
          <w:tcPr>
            <w:tcW w:w="2200" w:type="dxa"/>
            <w:vAlign w:val="center"/>
            <w:textDirection w:val="lrTb"/>
            <w:noWrap w:val="false"/>
          </w:tcPr>
          <w:p>
            <w:pPr>
              <w:pStyle w:val="1138"/>
              <w:jc w:val="center"/>
              <w:spacing w:line="560" w:lineRule="exact"/>
              <w:rPr>
                <w:rFonts w:ascii="仿宋_GB2312" w:eastAsia="仿宋_GB2312"/>
                <w:i/>
                <w:iCs/>
                <w:color w:val="auto"/>
                <w:sz w:val="24"/>
                <w:highlight w:val="none"/>
              </w:rPr>
            </w:pPr>
            <w:r>
              <w:rPr>
                <w:rFonts w:ascii="仿宋_GB2312" w:eastAsia="仿宋_GB2312"/>
                <w:i/>
                <w:iCs/>
                <w:color w:val="auto"/>
                <w:sz w:val="24"/>
                <w:highlight w:val="none"/>
              </w:rPr>
            </w:r>
            <w:r/>
          </w:p>
        </w:tc>
        <w:tc>
          <w:tcPr>
            <w:tcW w:w="1103" w:type="dxa"/>
            <w:vAlign w:val="center"/>
            <w:textDirection w:val="lrTb"/>
            <w:noWrap w:val="false"/>
          </w:tcPr>
          <w:p>
            <w:pPr>
              <w:pStyle w:val="113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vAlign w:val="center"/>
            <w:textDirection w:val="lrTb"/>
            <w:noWrap w:val="false"/>
          </w:tcPr>
          <w:p>
            <w:pPr>
              <w:jc w:val="center"/>
              <w:rPr>
                <w:rFonts w:ascii="仿宋_GB2312" w:eastAsia="仿宋_GB2312"/>
                <w:color w:val="auto"/>
                <w:sz w:val="24"/>
                <w:highlight w:val="none"/>
              </w:rPr>
            </w:pPr>
            <w:r>
              <w:rPr>
                <w:rFonts w:hint="eastAsia" w:ascii="Times New Roman" w:hAnsi="Times New Roman" w:cs="Times New Roman"/>
                <w:highlight w:val="none"/>
              </w:rPr>
              <w:t xml:space="preserve">30条</w:t>
            </w:r>
            <w:r/>
          </w:p>
        </w:tc>
        <w:tc>
          <w:tcPr>
            <w:tcW w:w="2023" w:type="dxa"/>
            <w:vAlign w:val="center"/>
            <w:textDirection w:val="lrTb"/>
            <w:noWrap w:val="false"/>
          </w:tcPr>
          <w:p>
            <w:pPr>
              <w:pStyle w:val="113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138"/>
              <w:jc w:val="both"/>
              <w:spacing w:line="560" w:lineRule="exact"/>
              <w:rPr>
                <w:rFonts w:hint="default" w:ascii="仿宋_GB2312" w:eastAsia="仿宋_GB2312"/>
                <w:i/>
                <w:iCs/>
                <w:color w:val="auto"/>
                <w:sz w:val="28"/>
                <w:szCs w:val="28"/>
                <w:highlight w:val="none"/>
              </w:rPr>
            </w:pPr>
            <w:r>
              <w:rPr>
                <w:rFonts w:hint="eastAsia" w:ascii="仿宋_GB2312" w:eastAsia="仿宋_GB2312"/>
                <w:i/>
                <w:iCs/>
                <w:color w:val="auto"/>
                <w:sz w:val="28"/>
                <w:szCs w:val="28"/>
                <w:highlight w:val="none"/>
                <w:lang w:val="en-US" w:eastAsia="zh-CN"/>
              </w:rPr>
              <w:t xml:space="preserve">8</w:t>
            </w:r>
            <w:r/>
          </w:p>
        </w:tc>
        <w:tc>
          <w:tcPr>
            <w:tcW w:w="1793" w:type="dxa"/>
            <w:vAlign w:val="center"/>
            <w:textDirection w:val="lrTb"/>
            <w:noWrap w:val="false"/>
          </w:tcPr>
          <w:p>
            <w:pPr>
              <w:jc w:val="center"/>
              <w:rPr>
                <w:rFonts w:ascii="仿宋_GB2312" w:eastAsia="仿宋_GB2312"/>
                <w:iCs/>
                <w:color w:val="auto"/>
                <w:sz w:val="24"/>
                <w:highlight w:val="none"/>
              </w:rPr>
            </w:pPr>
            <w:r>
              <w:rPr>
                <w:rFonts w:hint="eastAsia"/>
                <w:highlight w:val="none"/>
              </w:rPr>
              <w:t xml:space="preserve">场地比赛胎</w:t>
            </w:r>
            <w:r/>
          </w:p>
        </w:tc>
        <w:tc>
          <w:tcPr>
            <w:tcW w:w="2200" w:type="dxa"/>
            <w:vAlign w:val="center"/>
            <w:textDirection w:val="lrTb"/>
            <w:noWrap w:val="false"/>
          </w:tcPr>
          <w:p>
            <w:pPr>
              <w:pStyle w:val="1138"/>
              <w:jc w:val="center"/>
              <w:spacing w:line="560" w:lineRule="exact"/>
              <w:rPr>
                <w:rFonts w:ascii="仿宋_GB2312" w:eastAsia="仿宋_GB2312"/>
                <w:i/>
                <w:iCs/>
                <w:color w:val="auto"/>
                <w:sz w:val="24"/>
                <w:highlight w:val="none"/>
              </w:rPr>
            </w:pPr>
            <w:r>
              <w:rPr>
                <w:rFonts w:ascii="仿宋_GB2312" w:eastAsia="仿宋_GB2312"/>
                <w:i/>
                <w:iCs/>
                <w:color w:val="auto"/>
                <w:sz w:val="24"/>
                <w:highlight w:val="none"/>
              </w:rPr>
            </w:r>
            <w:r/>
          </w:p>
        </w:tc>
        <w:tc>
          <w:tcPr>
            <w:tcW w:w="1103" w:type="dxa"/>
            <w:vAlign w:val="center"/>
            <w:textDirection w:val="lrTb"/>
            <w:noWrap w:val="false"/>
          </w:tcPr>
          <w:p>
            <w:pPr>
              <w:pStyle w:val="113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W w:w="1949" w:type="dxa"/>
            <w:vAlign w:val="center"/>
            <w:textDirection w:val="lrTb"/>
            <w:noWrap w:val="false"/>
          </w:tcPr>
          <w:p>
            <w:pPr>
              <w:jc w:val="center"/>
              <w:rPr>
                <w:rFonts w:ascii="仿宋_GB2312" w:eastAsia="仿宋_GB2312"/>
                <w:color w:val="auto"/>
                <w:sz w:val="24"/>
                <w:highlight w:val="none"/>
              </w:rPr>
            </w:pPr>
            <w:r>
              <w:rPr>
                <w:rFonts w:hint="eastAsia" w:ascii="Times New Roman" w:hAnsi="Times New Roman" w:cs="Times New Roman"/>
                <w:highlight w:val="none"/>
              </w:rPr>
              <w:t xml:space="preserve">40条</w:t>
            </w:r>
            <w:r/>
          </w:p>
        </w:tc>
        <w:tc>
          <w:tcPr>
            <w:tcW w:w="2023" w:type="dxa"/>
            <w:vAlign w:val="center"/>
            <w:textDirection w:val="lrTb"/>
            <w:noWrap w:val="false"/>
          </w:tcPr>
          <w:p>
            <w:pPr>
              <w:pStyle w:val="113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165"/>
        </w:trPr>
        <w:tc>
          <w:tcPr>
            <w:tcW w:w="656" w:type="dxa"/>
            <w:vAlign w:val="center"/>
            <w:textDirection w:val="lrTb"/>
            <w:noWrap w:val="false"/>
          </w:tcPr>
          <w:p>
            <w:pPr>
              <w:pStyle w:val="1138"/>
              <w:jc w:val="center"/>
              <w:spacing w:line="560" w:lineRule="exact"/>
              <w:rPr>
                <w:rFonts w:ascii="仿宋_GB2312" w:eastAsia="仿宋_GB2312"/>
                <w:i/>
                <w:iCs/>
                <w:color w:val="auto"/>
                <w:sz w:val="28"/>
                <w:szCs w:val="28"/>
                <w:highlight w:val="none"/>
              </w:rPr>
            </w:pPr>
            <w:r>
              <w:rPr>
                <w:rFonts w:ascii="仿宋_GB2312" w:eastAsia="仿宋_GB2312"/>
                <w:i/>
                <w:iCs/>
                <w:color w:val="auto"/>
                <w:sz w:val="28"/>
                <w:szCs w:val="28"/>
                <w:highlight w:val="none"/>
              </w:rPr>
            </w:r>
            <w:r/>
          </w:p>
        </w:tc>
        <w:tc>
          <w:tcPr>
            <w:gridSpan w:val="2"/>
            <w:tcW w:w="3993" w:type="dxa"/>
            <w:vAlign w:val="center"/>
            <w:textDirection w:val="lrTb"/>
            <w:noWrap w:val="false"/>
          </w:tcPr>
          <w:p>
            <w:pPr>
              <w:pStyle w:val="1138"/>
              <w:jc w:val="center"/>
              <w:spacing w:line="560" w:lineRule="exact"/>
              <w:rPr>
                <w:rFonts w:ascii="仿宋_GB2312" w:eastAsia="仿宋_GB2312"/>
                <w:color w:val="auto"/>
                <w:sz w:val="24"/>
                <w:highlight w:val="none"/>
              </w:rPr>
            </w:pPr>
            <w:r>
              <w:rPr>
                <w:rFonts w:hint="eastAsia" w:ascii="仿宋_GB2312" w:eastAsia="仿宋_GB2312"/>
                <w:iCs/>
                <w:color w:val="auto"/>
                <w:sz w:val="24"/>
                <w:highlight w:val="none"/>
              </w:rPr>
              <w:t xml:space="preserve">合计</w:t>
            </w:r>
            <w:r/>
          </w:p>
        </w:tc>
        <w:tc>
          <w:tcPr>
            <w:gridSpan w:val="3"/>
            <w:tcW w:w="5075" w:type="dxa"/>
            <w:vAlign w:val="center"/>
            <w:textDirection w:val="lrTb"/>
            <w:noWrap w:val="false"/>
          </w:tcPr>
          <w:p>
            <w:pPr>
              <w:pStyle w:val="1138"/>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cantSplit/>
          <w:jc w:val="center"/>
          <w:trHeight w:val="470"/>
        </w:trPr>
        <w:tc>
          <w:tcPr>
            <w:gridSpan w:val="2"/>
            <w:tcW w:w="2449" w:type="dxa"/>
            <w:vAlign w:val="center"/>
            <w:textDirection w:val="lrTb"/>
            <w:noWrap w:val="false"/>
          </w:tcPr>
          <w:p>
            <w:pPr>
              <w:pStyle w:val="1138"/>
              <w:jc w:val="center"/>
              <w:spacing w:line="560" w:lineRule="exact"/>
              <w:rPr>
                <w:rFonts w:ascii="仿宋_GB2312" w:eastAsia="仿宋_GB2312"/>
                <w:b/>
                <w:bCs/>
                <w:color w:val="auto"/>
                <w:sz w:val="24"/>
                <w:highlight w:val="none"/>
              </w:rPr>
            </w:pP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p>
        </w:tc>
        <w:tc>
          <w:tcPr>
            <w:gridSpan w:val="4"/>
            <w:tcW w:w="7275" w:type="dxa"/>
            <w:vAlign w:val="center"/>
            <w:textDirection w:val="lrTb"/>
            <w:noWrap w:val="false"/>
          </w:tcPr>
          <w:p>
            <w:pPr>
              <w:pStyle w:val="1138"/>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rPr>
              <w:t xml:space="preserve">￥</w:t>
            </w:r>
            <w:r>
              <w:rPr>
                <w:rFonts w:hint="eastAsia" w:ascii="仿宋_GB2312" w:eastAsia="仿宋_GB2312"/>
                <w:b/>
                <w:bCs/>
                <w:color w:val="auto"/>
                <w:sz w:val="24"/>
                <w:highlight w:val="none"/>
                <w:u w:val="single"/>
              </w:rPr>
              <w:t xml:space="preserve">                          </w:t>
            </w:r>
            <w:r/>
          </w:p>
          <w:p>
            <w:pPr>
              <w:pStyle w:val="1138"/>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rPr>
              <w:t xml:space="preserve">人民币（大写）：</w:t>
            </w:r>
            <w:r/>
          </w:p>
          <w:p>
            <w:pPr>
              <w:pStyle w:val="1138"/>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万</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元</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角</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 xml:space="preserve">分</w:t>
            </w:r>
            <w:r/>
          </w:p>
        </w:tc>
      </w:tr>
      <w:tr>
        <w:trPr>
          <w:cantSplit/>
          <w:jc w:val="center"/>
          <w:trHeight w:val="470"/>
        </w:trPr>
        <w:tc>
          <w:tcPr>
            <w:gridSpan w:val="6"/>
            <w:tcW w:w="9724" w:type="dxa"/>
            <w:vAlign w:val="center"/>
            <w:textDirection w:val="lrTb"/>
            <w:noWrap w:val="false"/>
          </w:tcPr>
          <w:p>
            <w:pPr>
              <w:pStyle w:val="1138"/>
              <w:spacing w:line="560" w:lineRule="exact"/>
              <w:rPr>
                <w:rFonts w:hint="eastAsia" w:ascii="仿宋_GB2312" w:eastAsia="仿宋_GB2312"/>
                <w:b/>
                <w:bCs/>
                <w:color w:val="auto"/>
                <w:sz w:val="24"/>
                <w:highlight w:val="none"/>
                <w:u w:val="single"/>
              </w:rPr>
            </w:pPr>
            <w:r>
              <w:rPr>
                <w:rFonts w:hint="eastAsia" w:hAnsi="宋体"/>
                <w:bCs/>
                <w:color w:val="auto"/>
                <w:sz w:val="24"/>
                <w:szCs w:val="28"/>
                <w:highlight w:val="none"/>
              </w:rPr>
              <w:t xml:space="preserve">本采购包中提供的符合本国产品标准的产品成本之和占该采购包提供的全部产品成本之和的比例为***%。</w:t>
            </w:r>
            <w:r/>
          </w:p>
        </w:tc>
      </w:tr>
    </w:tbl>
    <w:p>
      <w:pPr>
        <w:pStyle w:val="1132"/>
        <w:ind w:firstLine="629"/>
        <w:rPr>
          <w:rFonts w:ascii="仿宋_GB2312" w:eastAsia="仿宋_GB2312"/>
          <w:color w:val="auto"/>
          <w:sz w:val="24"/>
          <w:highlight w:val="none"/>
        </w:rPr>
      </w:pPr>
      <w:r>
        <w:rPr>
          <w:rFonts w:ascii="仿宋_GB2312" w:eastAsia="仿宋_GB2312"/>
          <w:color w:val="auto"/>
          <w:sz w:val="24"/>
          <w:highlight w:val="none"/>
        </w:rPr>
      </w:r>
      <w:r/>
    </w:p>
    <w:p>
      <w:pPr>
        <w:pStyle w:val="1132"/>
        <w:ind w:firstLine="560"/>
        <w:keepLines w:val="0"/>
        <w:keepNext w:val="0"/>
        <w:pageBreakBefore w:val="0"/>
        <w:spacing w:line="40" w:lineRule="atLeast"/>
        <w:widowControl w:val="off"/>
        <w:rPr>
          <w:rFonts w:ascii="仿宋_GB2312" w:eastAsia="仿宋_GB2312"/>
          <w:color w:val="auto"/>
          <w:sz w:val="28"/>
          <w:szCs w:val="21"/>
          <w:highlight w:val="none"/>
          <w:u w:val="single"/>
        </w:rPr>
      </w:pPr>
      <w:r>
        <w:rPr>
          <w:rFonts w:hint="eastAsia" w:ascii="仿宋_GB2312" w:eastAsia="仿宋_GB2312"/>
          <w:color w:val="auto"/>
          <w:sz w:val="28"/>
          <w:szCs w:val="21"/>
          <w:highlight w:val="none"/>
        </w:rPr>
        <w:t xml:space="preserve">单位名称：（加盖CA电子公章）</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p>
    <w:p>
      <w:pPr>
        <w:pStyle w:val="1132"/>
        <w:ind w:firstLine="560"/>
        <w:keepLines w:val="0"/>
        <w:keepNext w:val="0"/>
        <w:pageBreakBefore w:val="0"/>
        <w:spacing w:line="40" w:lineRule="atLeast"/>
        <w:widowControl w:val="off"/>
        <w:rPr>
          <w:rFonts w:ascii="仿宋_GB2312" w:eastAsia="仿宋_GB2312"/>
          <w:color w:val="auto"/>
          <w:sz w:val="28"/>
          <w:szCs w:val="21"/>
          <w:highlight w:val="none"/>
        </w:rPr>
      </w:pPr>
      <w:r>
        <w:rPr>
          <w:rFonts w:hint="eastAsia" w:ascii="仿宋_GB2312" w:eastAsia="仿宋_GB2312"/>
          <w:color w:val="auto"/>
          <w:sz w:val="28"/>
          <w:szCs w:val="21"/>
          <w:highlight w:val="none"/>
        </w:rPr>
        <w:t xml:space="preserve">法定代表人（或授权代表）：（签字或盖章）</w:t>
      </w:r>
      <w:r>
        <w:rPr>
          <w:rFonts w:hint="eastAsia" w:ascii="仿宋_GB2312" w:eastAsia="仿宋_GB2312"/>
          <w:color w:val="auto"/>
          <w:sz w:val="28"/>
          <w:szCs w:val="21"/>
          <w:highlight w:val="none"/>
          <w:u w:val="single"/>
        </w:rPr>
        <w:t xml:space="preserve">              </w:t>
      </w:r>
      <w:r/>
    </w:p>
    <w:p>
      <w:pPr>
        <w:numPr>
          <w:ilvl w:val="0"/>
          <w:numId w:val="0"/>
        </w:numPr>
        <w:ind w:firstLine="480"/>
        <w:keepLines w:val="0"/>
        <w:keepNext w:val="0"/>
        <w:pageBreakBefore w:val="0"/>
        <w:spacing w:after="120" w:line="40" w:lineRule="atLeast"/>
        <w:widowControl w:val="off"/>
        <w:tabs>
          <w:tab w:val="left" w:pos="840" w:leader="none"/>
        </w:tabs>
        <w:rPr>
          <w:rFonts w:hint="eastAsia" w:ascii="Times New Roman" w:hAnsi="宋体" w:eastAsia="宋体" w:cs="Times New Roman"/>
          <w:bCs/>
          <w:color w:val="auto"/>
          <w:sz w:val="24"/>
          <w:szCs w:val="28"/>
          <w:highlight w:val="none"/>
        </w:rPr>
      </w:pPr>
      <w:r/>
      <w:bookmarkStart w:id="225" w:name="_Toc10632"/>
      <w:r/>
      <w:bookmarkStart w:id="226" w:name="_Toc27976"/>
      <w:r/>
      <w:r/>
    </w:p>
    <w:p>
      <w:pPr>
        <w:ind w:firstLine="480"/>
        <w:keepLines w:val="0"/>
        <w:keepNext w:val="0"/>
        <w:pageBreakBefore w:val="0"/>
        <w:spacing w:after="120" w:line="300" w:lineRule="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注：</w:t>
      </w:r>
      <w:r/>
    </w:p>
    <w:p>
      <w:pPr>
        <w:ind w:firstLine="480"/>
        <w:keepLines w:val="0"/>
        <w:keepNext w:val="0"/>
        <w:pageBreakBefore w:val="0"/>
        <w:spacing w:after="120" w:line="300" w:lineRule="auto"/>
        <w:widowControl w:val="off"/>
        <w:tabs>
          <w:tab w:val="left" w:pos="840" w:leader="none"/>
        </w:tabs>
        <w:rPr>
          <w:rFonts w:hAnsi="宋体" w:cs="宋体"/>
          <w:bCs/>
          <w:color w:val="auto"/>
          <w:sz w:val="24"/>
          <w:szCs w:val="24"/>
          <w:highlight w:val="none"/>
        </w:rPr>
      </w:pPr>
      <w:r>
        <w:rPr>
          <w:rFonts w:hint="eastAsia" w:hAnsi="宋体" w:cs="宋体"/>
          <w:bCs/>
          <w:color w:val="auto"/>
          <w:sz w:val="24"/>
          <w:szCs w:val="24"/>
          <w:highlight w:val="none"/>
        </w:rPr>
        <w:t xml:space="preserve">1、“分项报价表”中“</w:t>
      </w:r>
      <w:r>
        <w:rPr>
          <w:rFonts w:hint="eastAsia" w:ascii="仿宋_GB2312" w:eastAsia="仿宋_GB2312"/>
          <w:b/>
          <w:bCs/>
          <w:color w:val="auto"/>
          <w:sz w:val="28"/>
          <w:szCs w:val="28"/>
          <w:highlight w:val="none"/>
        </w:rPr>
        <w:t xml:space="preserve">投标</w:t>
      </w:r>
      <w:r>
        <w:rPr>
          <w:rFonts w:hint="eastAsia" w:ascii="仿宋_GB2312" w:eastAsia="仿宋_GB2312"/>
          <w:b/>
          <w:bCs/>
          <w:color w:val="auto"/>
          <w:sz w:val="28"/>
          <w:szCs w:val="28"/>
          <w:highlight w:val="none"/>
          <w:lang w:val="en-US" w:eastAsia="zh-CN"/>
        </w:rPr>
        <w:t xml:space="preserve">报价</w:t>
      </w:r>
      <w:r>
        <w:rPr>
          <w:rFonts w:hint="eastAsia" w:ascii="仿宋_GB2312" w:eastAsia="仿宋_GB2312"/>
          <w:b/>
          <w:bCs/>
          <w:color w:val="auto"/>
          <w:sz w:val="28"/>
          <w:szCs w:val="28"/>
          <w:highlight w:val="none"/>
        </w:rPr>
        <w:t xml:space="preserve">总计</w:t>
      </w:r>
      <w:r>
        <w:rPr>
          <w:rFonts w:hint="eastAsia" w:hAnsi="宋体" w:cs="宋体"/>
          <w:bCs/>
          <w:color w:val="auto"/>
          <w:sz w:val="24"/>
          <w:szCs w:val="24"/>
          <w:highlight w:val="none"/>
        </w:rPr>
        <w:t xml:space="preserve">”金额应当与“开标一览表”中“投标报价”金额一致。</w:t>
      </w:r>
      <w:r/>
    </w:p>
    <w:p>
      <w:pPr>
        <w:ind w:firstLine="480"/>
        <w:keepLines w:val="0"/>
        <w:keepNext w:val="0"/>
        <w:pageBreakBefore w:val="0"/>
        <w:spacing w:after="120" w:line="300" w:lineRule="auto"/>
        <w:widowControl w:val="off"/>
        <w:tabs>
          <w:tab w:val="left" w:pos="840" w:leader="none"/>
        </w:tabs>
        <w:rPr>
          <w:rFonts w:hint="eastAsia" w:hAnsi="宋体"/>
          <w:bCs/>
          <w:color w:val="auto"/>
          <w:sz w:val="24"/>
          <w:szCs w:val="24"/>
          <w:highlight w:val="none"/>
        </w:rPr>
      </w:pPr>
      <w:r>
        <w:rPr>
          <w:rFonts w:hint="eastAsia" w:hAnsi="宋体" w:cs="宋体"/>
          <w:bCs/>
          <w:color w:val="auto"/>
          <w:sz w:val="24"/>
          <w:szCs w:val="24"/>
          <w:highlight w:val="none"/>
        </w:rPr>
        <w:t xml:space="preserve">2、</w:t>
      </w:r>
      <w:r>
        <w:rPr>
          <w:rFonts w:hint="eastAsia" w:hAnsi="宋体"/>
          <w:bCs/>
          <w:color w:val="auto"/>
          <w:sz w:val="24"/>
          <w:szCs w:val="24"/>
          <w:highlight w:val="none"/>
        </w:rPr>
        <w:t xml:space="preserve">涉及小型、微型、节能产品、环境标志等</w:t>
      </w:r>
      <w:r>
        <w:rPr>
          <w:rFonts w:hAnsi="宋体"/>
          <w:bCs/>
          <w:color w:val="auto"/>
          <w:sz w:val="24"/>
          <w:szCs w:val="24"/>
          <w:highlight w:val="none"/>
        </w:rPr>
        <w:t xml:space="preserve">享受</w:t>
      </w:r>
      <w:r>
        <w:rPr>
          <w:rFonts w:hint="eastAsia" w:hAnsi="宋体"/>
          <w:bCs/>
          <w:color w:val="auto"/>
          <w:sz w:val="24"/>
          <w:szCs w:val="24"/>
          <w:highlight w:val="none"/>
        </w:rPr>
        <w:t xml:space="preserve">政府</w:t>
      </w:r>
      <w:r>
        <w:rPr>
          <w:rFonts w:hAnsi="宋体"/>
          <w:bCs/>
          <w:color w:val="auto"/>
          <w:sz w:val="24"/>
          <w:szCs w:val="24"/>
          <w:highlight w:val="none"/>
        </w:rPr>
        <w:t xml:space="preserve">采购</w:t>
      </w:r>
      <w:r>
        <w:rPr>
          <w:rFonts w:hint="eastAsia" w:hAnsi="宋体"/>
          <w:bCs/>
          <w:color w:val="auto"/>
          <w:sz w:val="24"/>
          <w:szCs w:val="24"/>
          <w:highlight w:val="none"/>
        </w:rPr>
        <w:t xml:space="preserve">扶持</w:t>
      </w:r>
      <w:r>
        <w:rPr>
          <w:rFonts w:hAnsi="宋体"/>
          <w:bCs/>
          <w:color w:val="auto"/>
          <w:sz w:val="24"/>
          <w:szCs w:val="24"/>
          <w:highlight w:val="none"/>
        </w:rPr>
        <w:t xml:space="preserve">政策</w:t>
      </w:r>
      <w:r>
        <w:rPr>
          <w:rFonts w:hint="eastAsia" w:hAnsi="宋体"/>
          <w:bCs/>
          <w:color w:val="auto"/>
          <w:sz w:val="24"/>
          <w:szCs w:val="24"/>
          <w:highlight w:val="none"/>
        </w:rPr>
        <w:t xml:space="preserve">的</w:t>
      </w:r>
      <w:r>
        <w:rPr>
          <w:rFonts w:hAnsi="宋体"/>
          <w:bCs/>
          <w:color w:val="auto"/>
          <w:sz w:val="24"/>
          <w:szCs w:val="24"/>
          <w:highlight w:val="none"/>
        </w:rPr>
        <w:t xml:space="preserve">项目，需在</w:t>
      </w:r>
      <w:r>
        <w:rPr>
          <w:rFonts w:hint="eastAsia" w:hAnsi="宋体"/>
          <w:bCs/>
          <w:color w:val="auto"/>
          <w:sz w:val="24"/>
          <w:szCs w:val="24"/>
          <w:highlight w:val="none"/>
        </w:rPr>
        <w:t xml:space="preserve">备注中分别明确注明。</w:t>
      </w:r>
      <w:r/>
    </w:p>
    <w:p>
      <w:pPr>
        <w:ind w:firstLine="480"/>
        <w:keepLines w:val="0"/>
        <w:keepNext w:val="0"/>
        <w:pageBreakBefore w:val="0"/>
        <w:spacing w:after="120" w:line="300" w:lineRule="auto"/>
        <w:widowControl w:val="off"/>
        <w:tabs>
          <w:tab w:val="left" w:pos="840" w:leader="none"/>
        </w:tabs>
        <w:rPr>
          <w:rFonts w:hint="eastAsia" w:hAnsi="宋体"/>
          <w:bCs/>
          <w:color w:val="auto"/>
          <w:sz w:val="24"/>
          <w:szCs w:val="24"/>
          <w:highlight w:val="none"/>
        </w:rPr>
      </w:pPr>
      <w:r>
        <w:rPr>
          <w:rFonts w:hint="eastAsia" w:hAnsi="宋体"/>
          <w:bCs/>
          <w:color w:val="auto"/>
          <w:sz w:val="24"/>
          <w:szCs w:val="24"/>
          <w:highlight w:val="none"/>
          <w:lang w:val="en-US" w:eastAsia="zh-CN"/>
        </w:rPr>
        <w:t xml:space="preserve">3、</w:t>
      </w:r>
      <w:r>
        <w:rPr>
          <w:rFonts w:hint="eastAsia" w:hAnsi="宋体"/>
          <w:bCs/>
          <w:color w:val="auto"/>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0"/>
        </w:numPr>
        <w:jc w:val="both"/>
        <w:spacing w:after="120" w:line="300" w:lineRule="auto"/>
        <w:widowControl w:val="off"/>
        <w:tabs>
          <w:tab w:val="left" w:pos="840" w:leader="none"/>
        </w:tabs>
        <w:rPr>
          <w:rFonts w:hint="eastAsia" w:hAnsi="宋体"/>
          <w:bCs/>
          <w:color w:val="auto"/>
          <w:highlight w:val="none"/>
        </w:rPr>
      </w:pPr>
      <w:r>
        <w:rPr>
          <w:rFonts w:hint="eastAsia" w:hAnsi="宋体"/>
          <w:bCs/>
          <w:color w:val="auto"/>
          <w:highlight w:val="none"/>
        </w:rPr>
      </w:r>
      <w:r/>
    </w:p>
    <w:p>
      <w:pPr>
        <w:pStyle w:val="1293"/>
        <w:rPr>
          <w:rFonts w:hint="eastAsia"/>
          <w:color w:val="auto"/>
          <w:highlight w:val="none"/>
        </w:rPr>
        <w:outlineLvl w:val="1"/>
      </w:pPr>
      <w:r/>
      <w:bookmarkStart w:id="227" w:name="_Toc26570"/>
      <w:r/>
      <w:bookmarkStart w:id="228" w:name="_Toc164203481"/>
      <w:r/>
      <w:bookmarkStart w:id="229" w:name="_Toc22253"/>
      <w:r/>
      <w:bookmarkStart w:id="230" w:name="_Toc18680"/>
      <w:r>
        <w:rPr>
          <w:color w:val="auto"/>
          <w:highlight w:val="none"/>
        </w:rPr>
        <w:t xml:space="preserve">十</w:t>
      </w:r>
      <w:r>
        <w:rPr>
          <w:rFonts w:hint="eastAsia"/>
          <w:color w:val="auto"/>
          <w:highlight w:val="none"/>
          <w:lang w:val="en-US" w:eastAsia="zh-CN"/>
        </w:rPr>
        <w:t xml:space="preserve">四</w:t>
      </w:r>
      <w:r>
        <w:rPr>
          <w:color w:val="auto"/>
          <w:highlight w:val="none"/>
        </w:rPr>
        <w:t xml:space="preserve">、中小企业声明函</w:t>
      </w:r>
      <w:bookmarkEnd w:id="225"/>
      <w:r/>
      <w:bookmarkEnd w:id="226"/>
      <w:r/>
      <w:bookmarkEnd w:id="227"/>
      <w:r/>
      <w:bookmarkEnd w:id="228"/>
      <w:r/>
      <w:bookmarkEnd w:id="229"/>
      <w:r/>
      <w:bookmarkEnd w:id="230"/>
      <w:r/>
      <w:r/>
    </w:p>
    <w:p>
      <w:pPr>
        <w:pStyle w:val="1330"/>
        <w:jc w:val="center"/>
        <w:spacing w:line="600" w:lineRule="exact"/>
        <w:rPr>
          <w:rFonts w:hint="eastAsia" w:ascii="宋体" w:hAnsi="宋体" w:cs="宋体"/>
          <w:b/>
          <w:bCs/>
          <w:color w:val="auto"/>
          <w:sz w:val="32"/>
          <w:szCs w:val="32"/>
          <w:highlight w:val="none"/>
        </w:rPr>
      </w:pPr>
      <w:r/>
      <w:bookmarkStart w:id="231" w:name="_Toc6995_WPSOffice_Level2"/>
      <w:r/>
      <w:bookmarkStart w:id="232" w:name="_Toc12023"/>
      <w:r/>
      <w:bookmarkStart w:id="233" w:name="_Toc16234"/>
      <w:r>
        <w:rPr>
          <w:rFonts w:hint="eastAsia" w:ascii="宋体" w:hAnsi="宋体" w:cs="宋体"/>
          <w:b/>
          <w:bCs/>
          <w:color w:val="auto"/>
          <w:sz w:val="32"/>
          <w:szCs w:val="32"/>
          <w:highlight w:val="none"/>
        </w:rPr>
        <w:t xml:space="preserve">中小企业声明函</w:t>
      </w:r>
      <w:bookmarkEnd w:id="231"/>
      <w:r>
        <w:rPr>
          <w:rFonts w:hint="eastAsia" w:ascii="宋体" w:hAnsi="宋体" w:cs="宋体"/>
          <w:b/>
          <w:bCs/>
          <w:color w:val="auto"/>
          <w:sz w:val="32"/>
          <w:szCs w:val="32"/>
          <w:highlight w:val="none"/>
        </w:rPr>
        <w:t xml:space="preserve">（货物）</w:t>
      </w:r>
      <w:r/>
    </w:p>
    <w:p>
      <w:pPr>
        <w:pStyle w:val="749"/>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采购活动，提供的货物全部由符合政策要求的中小企业制造。相关企业 （含联合体中的中小企业、签订分包意向协议的中小企业） 的具体情况如下：</w:t>
      </w:r>
      <w:r/>
    </w:p>
    <w:p>
      <w:pPr>
        <w:pStyle w:val="749"/>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pStyle w:val="749"/>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 企业、□微型企业）</w:t>
      </w:r>
      <w:r>
        <w:rPr>
          <w:rFonts w:hint="eastAsia" w:ascii="宋体" w:hAnsi="宋体" w:eastAsia="宋体" w:cs="宋体"/>
          <w:color w:val="auto"/>
          <w:sz w:val="24"/>
          <w:szCs w:val="24"/>
          <w:highlight w:val="none"/>
        </w:rPr>
        <w:t xml:space="preserve">；</w:t>
      </w:r>
      <w:r/>
    </w:p>
    <w:p>
      <w:pPr>
        <w:pStyle w:val="749"/>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pStyle w:val="749"/>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pStyle w:val="749"/>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180"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eastAsia="宋体"/>
          <w:color w:val="auto"/>
          <w:sz w:val="24"/>
          <w:szCs w:val="24"/>
          <w:highlight w:val="none"/>
        </w:rPr>
        <w:t xml:space="preserve">加盖CA电子公章</w:t>
      </w:r>
      <w:r>
        <w:rPr>
          <w:rFonts w:hint="eastAsia" w:ascii="宋体" w:hAnsi="宋体"/>
          <w:color w:val="auto"/>
          <w:sz w:val="24"/>
          <w:szCs w:val="24"/>
          <w:highlight w:val="none"/>
        </w:rPr>
        <w:t xml:space="preserve">）                 </w:t>
      </w:r>
      <w:r/>
    </w:p>
    <w:p>
      <w:pPr>
        <w:ind w:right="180"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480" w:firstLine="600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contextualSpacing/>
        <w:ind w:firstLine="480"/>
        <w:spacing w:line="360" w:lineRule="auto"/>
        <w:rPr>
          <w:rFonts w:hint="eastAsia" w:hAnsi="宋体" w:cs="宋体"/>
          <w:color w:val="auto"/>
          <w:highlight w:val="none"/>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rPr>
          <w:rFonts w:hint="eastAsia" w:ascii="宋体" w:hAnsi="宋体"/>
          <w:color w:val="auto"/>
          <w:sz w:val="24"/>
          <w:szCs w:val="24"/>
          <w:highlight w:val="none"/>
        </w:rPr>
        <w:t xml:space="preserve">  </w:t>
      </w:r>
      <w:r/>
    </w:p>
    <w:p>
      <w:pPr>
        <w:pStyle w:val="749"/>
        <w:ind w:firstLine="480"/>
        <w:spacing w:line="360" w:lineRule="auto"/>
        <w:tabs>
          <w:tab w:val="left" w:pos="709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620"/>
        <w:jc w:val="left"/>
        <w:rPr>
          <w:rFonts w:cs="宋体"/>
          <w:color w:val="auto"/>
          <w:highlight w:val="none"/>
        </w:rPr>
      </w:pPr>
      <w:r>
        <w:rPr>
          <w:rFonts w:cs="宋体"/>
          <w:color w:val="auto"/>
          <w:highlight w:val="none"/>
        </w:rPr>
      </w:r>
      <w:r/>
    </w:p>
    <w:p>
      <w:pPr>
        <w:pStyle w:val="971"/>
        <w:jc w:val="center"/>
        <w:spacing w:before="300" w:after="300" w:line="360" w:lineRule="auto"/>
        <w:widowControl/>
        <w:rPr>
          <w:rFonts w:hint="eastAsia" w:ascii="宋体" w:hAnsi="宋体" w:cs="宋体"/>
          <w:color w:val="auto"/>
          <w:sz w:val="21"/>
          <w:szCs w:val="21"/>
          <w:highlight w:val="none"/>
        </w:rPr>
      </w:pPr>
      <w:r/>
      <w:bookmarkStart w:id="234" w:name="_Toc109304977"/>
      <w:r/>
      <w:bookmarkStart w:id="235" w:name="_Toc32196"/>
      <w:r>
        <w:rPr>
          <w:rFonts w:hint="eastAsia" w:ascii="宋体" w:hAnsi="宋体" w:cs="宋体"/>
          <w:color w:val="auto"/>
          <w:sz w:val="21"/>
          <w:szCs w:val="21"/>
          <w:highlight w:val="none"/>
        </w:rPr>
        <w:t xml:space="preserve">中小微企业划型标准</w:t>
      </w:r>
      <w:bookmarkEnd w:id="234"/>
      <w:r>
        <w:rPr>
          <w:rFonts w:hint="eastAsia" w:ascii="宋体" w:hAnsi="宋体" w:cs="宋体"/>
          <w:color w:val="auto"/>
          <w:sz w:val="21"/>
          <w:szCs w:val="21"/>
          <w:highlight w:val="none"/>
        </w:rPr>
        <w:t xml:space="preserve"> </w:t>
      </w:r>
      <w:bookmarkEnd w:id="235"/>
      <w:r/>
      <w:r/>
    </w:p>
    <w:p>
      <w:pPr>
        <w:pStyle w:val="1035"/>
        <w:ind w:firstLine="420"/>
        <w:spacing w:before="300" w:after="452"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中小微企业划型标准如下：</w:t>
      </w:r>
      <w:r/>
    </w:p>
    <w:tbl>
      <w:tblPr>
        <w:tblStyle w:val="744"/>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564"/>
        <w:gridCol w:w="1884"/>
        <w:gridCol w:w="543"/>
        <w:gridCol w:w="2264"/>
        <w:gridCol w:w="1852"/>
        <w:gridCol w:w="1622"/>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035"/>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035"/>
              <w:jc w:val="center"/>
              <w:spacing w:line="360" w:lineRule="auto"/>
              <w:rPr>
                <w:rFonts w:hint="eastAsia" w:hAnsi="宋体" w:cs="宋体"/>
                <w:color w:val="auto"/>
                <w:sz w:val="21"/>
                <w:szCs w:val="21"/>
                <w:highlight w:val="none"/>
              </w:rPr>
            </w:pPr>
            <w:r>
              <w:rPr>
                <w:rStyle w:val="1043"/>
                <w:rFonts w:hint="eastAsia" w:hAnsi="宋体" w:cs="宋体"/>
                <w:color w:val="auto"/>
                <w:sz w:val="21"/>
                <w:szCs w:val="21"/>
                <w:highlight w:val="none"/>
              </w:rPr>
              <w:t xml:space="preserve">X＜10</w:t>
            </w:r>
            <w:r/>
          </w:p>
        </w:tc>
      </w:tr>
    </w:tbl>
    <w:p>
      <w:pPr>
        <w:pStyle w:val="1035"/>
        <w:ind w:firstLine="420"/>
        <w:spacing w:before="300" w:after="452" w:line="360" w:lineRule="auto"/>
        <w:rPr>
          <w:rStyle w:val="1043"/>
          <w:rFonts w:hint="eastAsia" w:hAnsi="宋体" w:cs="宋体"/>
          <w:color w:val="auto"/>
          <w:sz w:val="21"/>
          <w:szCs w:val="21"/>
          <w:highlight w:val="none"/>
        </w:rPr>
      </w:pPr>
      <w:r>
        <w:rPr>
          <w:rStyle w:val="1043"/>
          <w:rFonts w:hint="eastAsia"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widowControl/>
        <w:rPr>
          <w:color w:val="auto"/>
          <w:highlight w:val="none"/>
        </w:rPr>
      </w:pPr>
      <w:r>
        <w:rPr>
          <w:rFonts w:hint="eastAsia" w:ascii="黑体" w:hAnsi="黑体" w:eastAsia="黑体"/>
          <w:b/>
          <w:color w:val="auto"/>
          <w:sz w:val="32"/>
          <w:szCs w:val="24"/>
          <w:highlight w:val="none"/>
        </w:rPr>
        <w:br w:type="page" w:clear="all"/>
      </w:r>
      <w:r>
        <w:rPr>
          <w:rFonts w:hint="eastAsia" w:ascii="黑体" w:hAnsi="黑体" w:eastAsia="黑体"/>
          <w:b/>
          <w:color w:val="auto"/>
          <w:sz w:val="32"/>
          <w:szCs w:val="24"/>
          <w:highlight w:val="none"/>
        </w:rPr>
        <w:t xml:space="preserve">属于监狱企业的证明文件</w:t>
      </w:r>
      <w:r/>
    </w:p>
    <w:p>
      <w:pPr>
        <w:rPr>
          <w:color w:val="auto"/>
          <w:highlight w:val="none"/>
        </w:rPr>
      </w:pPr>
      <w:r>
        <w:rPr>
          <w:rFonts w:hint="eastAsia"/>
          <w:color w:val="auto"/>
          <w:highlight w:val="none"/>
        </w:rPr>
        <w:t xml:space="preserve">（提供由省级以上监狱管理局、戒毒管理局(含新疆生产建设兵团)出具的属于监狱企业的证明文件）</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rFonts w:hint="eastAsia" w:ascii="黑体" w:hAnsi="黑体" w:eastAsia="黑体"/>
          <w:b/>
          <w:color w:val="auto"/>
          <w:sz w:val="32"/>
          <w:szCs w:val="24"/>
          <w:highlight w:val="none"/>
        </w:rPr>
      </w:pPr>
      <w:r/>
      <w:bookmarkStart w:id="236" w:name="_Toc5876"/>
      <w:r/>
      <w:bookmarkEnd w:id="236"/>
      <w:r>
        <w:rPr>
          <w:rFonts w:hint="eastAsia" w:ascii="黑体" w:hAnsi="黑体" w:eastAsia="黑体"/>
          <w:b/>
          <w:color w:val="auto"/>
          <w:sz w:val="32"/>
          <w:szCs w:val="24"/>
          <w:highlight w:val="none"/>
        </w:rPr>
        <w:t xml:space="preserve">节能产品认证证书</w:t>
      </w:r>
      <w:r/>
    </w:p>
    <w:p>
      <w:pPr>
        <w:rPr>
          <w:color w:val="auto"/>
          <w:highlight w:val="none"/>
        </w:rPr>
      </w:pPr>
      <w:r>
        <w:rPr>
          <w:rFonts w:hint="eastAsia"/>
          <w:color w:val="auto"/>
          <w:highlight w:val="none"/>
        </w:rPr>
        <w:t xml:space="preserve">（提供国家确定的认证机构出具的、处于有效期之内的产品认证证书）</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r>
      <w:r/>
    </w:p>
    <w:p>
      <w:pPr>
        <w:jc w:val="center"/>
        <w:rPr>
          <w:rFonts w:hint="eastAsia" w:ascii="黑体" w:hAnsi="黑体" w:eastAsia="黑体"/>
          <w:b/>
          <w:color w:val="auto"/>
          <w:sz w:val="32"/>
          <w:szCs w:val="24"/>
          <w:highlight w:val="none"/>
        </w:rPr>
      </w:pPr>
      <w:r/>
      <w:bookmarkStart w:id="237" w:name="_Toc16386"/>
      <w:r/>
      <w:bookmarkEnd w:id="237"/>
      <w:r>
        <w:rPr>
          <w:rFonts w:hint="eastAsia" w:ascii="黑体" w:hAnsi="黑体" w:eastAsia="黑体"/>
          <w:b/>
          <w:color w:val="auto"/>
          <w:sz w:val="32"/>
          <w:szCs w:val="24"/>
          <w:highlight w:val="none"/>
        </w:rPr>
        <w:t xml:space="preserve">环境标志产品认证证书</w:t>
      </w:r>
      <w:r/>
    </w:p>
    <w:p>
      <w:pPr>
        <w:rPr>
          <w:color w:val="auto"/>
          <w:highlight w:val="none"/>
        </w:rPr>
      </w:pPr>
      <w:r>
        <w:rPr>
          <w:rFonts w:hint="eastAsia"/>
          <w:color w:val="auto"/>
          <w:highlight w:val="none"/>
        </w:rPr>
        <w:t xml:space="preserve">（提供国家确定的认证机构出具的、处于有效期之内的产品认证证书）</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t xml:space="preserve"> </w:t>
      </w:r>
      <w:r/>
    </w:p>
    <w:p>
      <w:pPr>
        <w:jc w:val="center"/>
        <w:rPr>
          <w:rFonts w:hint="eastAsia" w:ascii="黑体" w:hAnsi="黑体" w:eastAsia="黑体"/>
          <w:b/>
          <w:color w:val="auto"/>
          <w:sz w:val="32"/>
          <w:szCs w:val="24"/>
          <w:highlight w:val="none"/>
        </w:rPr>
      </w:pPr>
      <w:r/>
      <w:bookmarkStart w:id="238" w:name="_Toc1060"/>
      <w:r/>
      <w:bookmarkEnd w:id="238"/>
      <w:r>
        <w:rPr>
          <w:rFonts w:hint="eastAsia" w:ascii="黑体" w:hAnsi="黑体" w:eastAsia="黑体"/>
          <w:b/>
          <w:color w:val="auto"/>
          <w:sz w:val="32"/>
          <w:szCs w:val="24"/>
          <w:highlight w:val="none"/>
        </w:rPr>
        <w:t xml:space="preserve">进口产品转让技术、消化吸收再创新方案</w:t>
      </w:r>
      <w:r/>
    </w:p>
    <w:p>
      <w:pPr>
        <w:rPr>
          <w:color w:val="auto"/>
          <w:highlight w:val="none"/>
        </w:rPr>
      </w:pPr>
      <w:r>
        <w:rPr>
          <w:rFonts w:hint="eastAsia"/>
          <w:color w:val="auto"/>
          <w:highlight w:val="none"/>
        </w:rPr>
        <w:t xml:space="preserve">（对于允许进口产品参加的项目）</w:t>
      </w:r>
      <w:r/>
    </w:p>
    <w:p>
      <w:pPr>
        <w:rPr>
          <w:rFonts w:hint="eastAsia" w:ascii="黑体" w:hAnsi="黑体" w:eastAsia="黑体"/>
          <w:color w:val="auto"/>
          <w:sz w:val="32"/>
          <w:highlight w:val="none"/>
        </w:rPr>
      </w:pPr>
      <w:r>
        <w:rPr>
          <w:color w:val="auto"/>
          <w:highlight w:val="none"/>
        </w:rPr>
        <w:br w:type="page" w:clear="all"/>
      </w:r>
      <w:r/>
    </w:p>
    <w:p>
      <w:pPr>
        <w:pStyle w:val="1293"/>
        <w:rPr>
          <w:rFonts w:hint="eastAsia" w:cs="Times New Roman"/>
          <w:color w:val="auto"/>
          <w:highlight w:val="none"/>
        </w:rPr>
        <w:outlineLvl w:val="1"/>
      </w:pPr>
      <w:r/>
      <w:bookmarkStart w:id="239" w:name="_Toc15535"/>
      <w:r/>
      <w:bookmarkStart w:id="240" w:name="_Toc356"/>
      <w:r/>
      <w:bookmarkStart w:id="241" w:name="_Toc4596"/>
      <w:r/>
      <w:bookmarkStart w:id="242" w:name="_Toc164203482"/>
      <w:r>
        <w:rPr>
          <w:rFonts w:hint="eastAsia" w:cs="Times New Roman"/>
          <w:color w:val="auto"/>
          <w:highlight w:val="none"/>
          <w:lang w:val="en-US" w:eastAsia="zh-CN"/>
        </w:rPr>
        <w:t xml:space="preserve">十五、</w:t>
      </w:r>
      <w:r>
        <w:rPr>
          <w:rFonts w:hint="eastAsia" w:cs="Times New Roman"/>
          <w:color w:val="auto"/>
          <w:highlight w:val="none"/>
        </w:rPr>
        <w:t xml:space="preserve">关于符合本国产品标准的声明函（采购包号：</w:t>
      </w:r>
      <w:r>
        <w:rPr>
          <w:rFonts w:hint="eastAsia" w:cs="Times New Roman"/>
          <w:color w:val="auto"/>
          <w:highlight w:val="none"/>
          <w:lang w:val="en-US" w:eastAsia="zh-CN"/>
        </w:rPr>
        <w:t xml:space="preserve">如有</w:t>
      </w:r>
      <w:r>
        <w:rPr>
          <w:rFonts w:hint="eastAsia" w:cs="Times New Roman"/>
          <w:color w:val="auto"/>
          <w:highlight w:val="none"/>
        </w:rPr>
        <w:t xml:space="preserve">）</w:t>
      </w:r>
      <w:r/>
    </w:p>
    <w:p>
      <w:pPr>
        <w:pStyle w:val="767"/>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767"/>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767"/>
        <w:ind w:firstLine="420"/>
        <w:spacing w:before="0" w:beforeAutospacing="0" w:after="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7"/>
        <w:numPr>
          <w:ilvl w:val="0"/>
          <w:numId w:val="13"/>
        </w:numPr>
        <w:ind w:firstLine="420"/>
        <w:spacing w:before="30" w:beforeAutospacing="0" w:after="30" w:afterAutospacing="0" w:line="360" w:lineRule="exact"/>
        <w:rPr>
          <w:rFonts w:hint="eastAsia" w:ascii="方正魏碑_GBK" w:hAnsi="方正魏碑_GBK" w:eastAsia="方正魏碑_GBK" w:cs="方正魏碑_GBK"/>
          <w:color w:val="auto"/>
          <w:highlight w:val="none"/>
          <w:shd w:val="clear" w:color="auto" w:fill="ffffff"/>
        </w:rPr>
      </w:pPr>
      <w:r>
        <w:rPr>
          <w:rStyle w:val="772"/>
          <w:rFonts w:hint="eastAsia" w:ascii="方正魏碑_GBK" w:hAnsi="方正魏碑_GBK" w:eastAsia="方正魏碑_GBK" w:cs="方正魏碑_GBK"/>
          <w:i w:val="0"/>
          <w:color w:val="auto"/>
          <w:highlight w:val="none"/>
          <w:u w:val="single"/>
          <w:shd w:val="clear" w:color="auto" w:fill="ffffff"/>
        </w:rPr>
        <w:t xml:space="preserve">（产品名称1）</w:t>
      </w:r>
      <w:r>
        <w:rPr>
          <w:rStyle w:val="772"/>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772"/>
          <w:rFonts w:hint="eastAsia" w:ascii="方正魏碑_GBK" w:hAnsi="方正魏碑_GBK" w:eastAsia="方正魏碑_GBK" w:cs="方正魏碑_GBK"/>
          <w:i w:val="0"/>
          <w:color w:val="auto"/>
          <w:highlight w:val="none"/>
          <w:u w:val="single"/>
          <w:shd w:val="clear" w:color="auto" w:fill="ffffff"/>
        </w:rPr>
        <w:t xml:space="preserve">（厂名）</w:t>
      </w:r>
      <w:r>
        <w:rPr>
          <w:rStyle w:val="772"/>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772"/>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772"/>
          <w:rFonts w:hint="eastAsia" w:ascii="方正魏碑_GBK" w:hAnsi="方正魏碑_GBK" w:eastAsia="方正魏碑_GBK" w:cs="方正魏碑_GBK"/>
          <w:i w:val="0"/>
          <w:color w:val="auto"/>
          <w:highlight w:val="none"/>
          <w:u w:val="single"/>
          <w:shd w:val="clear" w:color="auto" w:fill="ffffff"/>
        </w:rPr>
        <w:t xml:space="preserve">（</w:t>
      </w:r>
      <w:r>
        <w:rPr>
          <w:rStyle w:val="772"/>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72"/>
          <w:rFonts w:hint="eastAsia" w:ascii="方正魏碑_GBK" w:hAnsi="方正魏碑_GBK" w:eastAsia="方正魏碑_GBK" w:cs="方正魏碑_GBK"/>
          <w:i w:val="0"/>
          <w:color w:val="auto"/>
          <w:highlight w:val="none"/>
          <w:u w:val="singl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772"/>
          <w:rFonts w:hint="eastAsia" w:ascii="方正魏碑_GBK" w:hAnsi="方正魏碑_GBK" w:eastAsia="方正魏碑_GBK" w:cs="方正魏碑_GBK"/>
          <w:i w:val="0"/>
          <w:color w:val="auto"/>
          <w:highlight w:val="none"/>
          <w:u w:val="single"/>
          <w:shd w:val="clear" w:color="auto" w:fill="ffffff"/>
        </w:rPr>
        <w:t xml:space="preserve">（</w:t>
      </w:r>
      <w:r>
        <w:rPr>
          <w:rStyle w:val="772"/>
          <w:rFonts w:hint="eastAsia" w:ascii="方正魏碑_GBK" w:hAnsi="方正魏碑_GBK" w:eastAsia="方正魏碑_GBK" w:cs="方正魏碑_GBK"/>
          <w:i w:val="0"/>
          <w:strike/>
          <w:color w:val="auto"/>
          <w:highlight w:val="none"/>
          <w:u w:val="single"/>
          <w:shd w:val="clear" w:color="auto" w:fill="ffffff"/>
        </w:rPr>
        <w:t xml:space="preserve">规定</w:t>
      </w:r>
      <w:r>
        <w:rPr>
          <w:rStyle w:val="772"/>
          <w:rFonts w:ascii="方正魏碑_GBK" w:hAnsi="方正魏碑_GBK" w:eastAsia="方正魏碑_GBK" w:cs="方正魏碑_GBK"/>
          <w:i w:val="0"/>
          <w:strike/>
          <w:color w:val="auto"/>
          <w:highlight w:val="none"/>
          <w:u w:val="single"/>
          <w:shd w:val="clear" w:color="auto" w:fill="ffffff"/>
        </w:rPr>
        <w:t xml:space="preserve">比例</w:t>
      </w:r>
      <w:r>
        <w:rPr>
          <w:rStyle w:val="772"/>
          <w:rFonts w:hint="eastAsia" w:ascii="方正魏碑_GBK" w:hAnsi="方正魏碑_GBK" w:eastAsia="方正魏碑_GBK" w:cs="方正魏碑_GBK"/>
          <w:i w:val="0"/>
          <w:color w:val="auto"/>
          <w:highlight w:val="none"/>
          <w:u w:val="single"/>
          <w:shd w:val="clear" w:color="auto" w:fill="ffffff"/>
        </w:rPr>
        <w:t xml:space="preserve">）</w:t>
      </w:r>
      <w:r>
        <w:rPr>
          <w:rStyle w:val="772"/>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772"/>
          <w:rFonts w:hint="eastAsia" w:ascii="方正魏碑_GBK" w:hAnsi="方正魏碑_GBK" w:eastAsia="方正魏碑_GBK" w:cs="方正魏碑_GBK"/>
          <w:i w:val="0"/>
          <w:color w:val="auto"/>
          <w:highlight w:val="none"/>
          <w:u w:val="single"/>
          <w:shd w:val="clear" w:color="auto" w:fill="ffffff"/>
        </w:rPr>
        <w:t xml:space="preserve">（</w:t>
      </w:r>
      <w:r>
        <w:rPr>
          <w:rStyle w:val="772"/>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72"/>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72"/>
          <w:rFonts w:hint="eastAsia" w:ascii="方正魏碑_GBK" w:hAnsi="方正魏碑_GBK" w:eastAsia="方正魏碑_GBK" w:cs="方正魏碑_GBK"/>
          <w:i w:val="0"/>
          <w:color w:val="auto"/>
          <w:highlight w:val="none"/>
          <w:u w:val="single"/>
          <w:shd w:val="clear" w:color="auto" w:fill="ffffff"/>
        </w:rPr>
        <w:t xml:space="preserve">（</w:t>
      </w:r>
      <w:r>
        <w:rPr>
          <w:rStyle w:val="772"/>
          <w:rFonts w:hint="eastAsia" w:ascii="方正魏碑_GBK" w:hAnsi="方正魏碑_GBK" w:eastAsia="方正魏碑_GBK" w:cs="方正魏碑_GBK"/>
          <w:i w:val="0"/>
          <w:strike/>
          <w:color w:val="auto"/>
          <w:highlight w:val="none"/>
          <w:u w:val="single"/>
          <w:shd w:val="clear" w:color="auto" w:fill="ffffff"/>
        </w:rPr>
        <w:t xml:space="preserve">关键</w:t>
      </w:r>
      <w:r>
        <w:rPr>
          <w:rStyle w:val="772"/>
          <w:rFonts w:ascii="方正魏碑_GBK" w:hAnsi="方正魏碑_GBK" w:eastAsia="方正魏碑_GBK" w:cs="方正魏碑_GBK"/>
          <w:i w:val="0"/>
          <w:strike/>
          <w:color w:val="auto"/>
          <w:highlight w:val="none"/>
          <w:u w:val="single"/>
          <w:shd w:val="clear" w:color="auto" w:fill="ffffff"/>
        </w:rPr>
        <w:t xml:space="preserve">组件</w:t>
      </w:r>
      <w:r>
        <w:rPr>
          <w:rStyle w:val="772"/>
          <w:rFonts w:hint="eastAsia" w:ascii="方正魏碑_GBK" w:hAnsi="方正魏碑_GBK" w:eastAsia="方正魏碑_GBK" w:cs="方正魏碑_GBK"/>
          <w:i w:val="0"/>
          <w:color w:val="auto"/>
          <w:highlight w:val="none"/>
          <w:u w:val="single"/>
          <w:shd w:val="clear" w:color="auto" w:fill="ffffff"/>
        </w:rPr>
        <w:t xml:space="preserve">）</w:t>
      </w:r>
      <w:r>
        <w:rPr>
          <w:rStyle w:val="772"/>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772"/>
          <w:rFonts w:hint="eastAsia" w:ascii="方正魏碑_GBK" w:hAnsi="方正魏碑_GBK" w:eastAsia="方正魏碑_GBK" w:cs="方正魏碑_GBK"/>
          <w:i w:val="0"/>
          <w:color w:val="auto"/>
          <w:highlight w:val="none"/>
          <w:u w:val="single"/>
          <w:shd w:val="clear" w:color="auto" w:fill="ffffff"/>
        </w:rPr>
        <w:t xml:space="preserve">（</w:t>
      </w:r>
      <w:r>
        <w:rPr>
          <w:rStyle w:val="772"/>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72"/>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72"/>
          <w:rFonts w:hint="eastAsia" w:ascii="方正魏碑_GBK" w:hAnsi="方正魏碑_GBK" w:eastAsia="方正魏碑_GBK" w:cs="方正魏碑_GBK"/>
          <w:i w:val="0"/>
          <w:color w:val="auto"/>
          <w:highlight w:val="none"/>
          <w:u w:val="single"/>
          <w:shd w:val="clear" w:color="auto" w:fill="ffffff"/>
        </w:rPr>
        <w:t xml:space="preserve">（</w:t>
      </w:r>
      <w:r>
        <w:rPr>
          <w:rStyle w:val="772"/>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772"/>
          <w:rFonts w:hint="eastAsia" w:ascii="方正魏碑_GBK" w:hAnsi="方正魏碑_GBK" w:eastAsia="方正魏碑_GBK" w:cs="方正魏碑_GBK"/>
          <w:i w:val="0"/>
          <w:color w:val="auto"/>
          <w:highlight w:val="none"/>
          <w:u w:val="single"/>
          <w:shd w:val="clear" w:color="auto" w:fill="ffffff"/>
        </w:rPr>
        <w:t xml:space="preserve">）</w:t>
      </w:r>
      <w:r>
        <w:rPr>
          <w:rStyle w:val="772"/>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767"/>
        <w:numPr>
          <w:ilvl w:val="-1"/>
          <w:numId w:val="0"/>
        </w:numPr>
        <w:ind w:firstLine="0"/>
        <w:spacing w:before="30" w:beforeAutospacing="0" w:after="30" w:afterAutospacing="0" w:line="360" w:lineRule="exact"/>
        <w:rPr>
          <w:rFonts w:hint="eastAsia" w:ascii="方正魏碑_GBK" w:hAnsi="方正魏碑_GBK" w:eastAsia="方正魏碑_GBK" w:cs="方正魏碑_GBK"/>
          <w:color w:val="auto"/>
          <w:highlight w:val="none"/>
          <w:shd w:val="clear" w:color="auto" w:fill="ffffff"/>
        </w:rPr>
      </w:pPr>
      <w:r>
        <w:rPr>
          <w:rFonts w:hint="eastAsia" w:ascii="方正魏碑_GBK" w:hAnsi="方正魏碑_GBK" w:eastAsia="方正魏碑_GBK" w:cs="方正魏碑_GBK"/>
          <w:color w:val="auto"/>
          <w:highlight w:val="none"/>
          <w:shd w:val="clear" w:color="auto" w:fill="ffffff"/>
        </w:rPr>
      </w:r>
      <w:r/>
    </w:p>
    <w:p>
      <w:pPr>
        <w:pStyle w:val="767"/>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2.</w:t>
      </w:r>
      <w:r>
        <w:rPr>
          <w:rStyle w:val="772"/>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772"/>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772"/>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772"/>
          <w:rFonts w:hint="eastAsia" w:ascii="方正魏碑_GBK" w:hAnsi="方正魏碑_GBK" w:eastAsia="方正魏碑_GBK" w:cs="方正魏碑_GBK"/>
          <w:i w:val="0"/>
          <w:color w:val="auto"/>
          <w:highlight w:val="none"/>
          <w:u w:val="single"/>
          <w:shd w:val="clear" w:color="auto" w:fill="ffffff"/>
        </w:rPr>
        <w:t xml:space="preserve">（</w:t>
      </w:r>
      <w:r>
        <w:rPr>
          <w:rStyle w:val="772"/>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772"/>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772"/>
          <w:rFonts w:hint="eastAsia" w:ascii="方正魏碑_GBK" w:hAnsi="方正魏碑_GBK" w:eastAsia="方正魏碑_GBK" w:cs="方正魏碑_GBK"/>
          <w:i w:val="0"/>
          <w:color w:val="auto"/>
          <w:highlight w:val="none"/>
          <w:u w:val="single"/>
          <w:shd w:val="clear" w:color="auto" w:fill="ffffff"/>
        </w:rPr>
        <w:t xml:space="preserve">（</w:t>
      </w:r>
      <w:r>
        <w:rPr>
          <w:rStyle w:val="772"/>
          <w:rFonts w:hint="eastAsia" w:ascii="方正魏碑_GBK" w:hAnsi="方正魏碑_GBK" w:eastAsia="方正魏碑_GBK" w:cs="方正魏碑_GBK"/>
          <w:i w:val="0"/>
          <w:strike/>
          <w:color w:val="auto"/>
          <w:highlight w:val="none"/>
          <w:u w:val="single"/>
          <w:shd w:val="clear" w:color="auto" w:fill="ffffff"/>
        </w:rPr>
        <w:t xml:space="preserve">规定</w:t>
      </w:r>
      <w:r>
        <w:rPr>
          <w:rStyle w:val="772"/>
          <w:rFonts w:ascii="方正魏碑_GBK" w:hAnsi="方正魏碑_GBK" w:eastAsia="方正魏碑_GBK" w:cs="方正魏碑_GBK"/>
          <w:i w:val="0"/>
          <w:strike/>
          <w:color w:val="auto"/>
          <w:highlight w:val="none"/>
          <w:u w:val="single"/>
          <w:shd w:val="clear" w:color="auto" w:fill="ffffff"/>
        </w:rPr>
        <w:t xml:space="preserve">比例</w:t>
      </w:r>
      <w:r>
        <w:rPr>
          <w:rStyle w:val="772"/>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772"/>
          <w:rFonts w:hint="eastAsia" w:ascii="方正魏碑_GBK" w:hAnsi="方正魏碑_GBK" w:eastAsia="方正魏碑_GBK" w:cs="方正魏碑_GBK"/>
          <w:i w:val="0"/>
          <w:color w:val="auto"/>
          <w:highlight w:val="none"/>
          <w:u w:val="single"/>
          <w:shd w:val="clear" w:color="auto" w:fill="ffffff"/>
        </w:rPr>
        <w:t xml:space="preserve">（</w:t>
      </w:r>
      <w:r>
        <w:rPr>
          <w:rStyle w:val="772"/>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772"/>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72"/>
          <w:rFonts w:hint="eastAsia" w:ascii="方正魏碑_GBK" w:hAnsi="方正魏碑_GBK" w:eastAsia="方正魏碑_GBK" w:cs="方正魏碑_GBK"/>
          <w:i w:val="0"/>
          <w:color w:val="auto"/>
          <w:highlight w:val="none"/>
          <w:u w:val="single"/>
          <w:shd w:val="clear" w:color="auto" w:fill="ffffff"/>
        </w:rPr>
        <w:t xml:space="preserve">（</w:t>
      </w:r>
      <w:r>
        <w:rPr>
          <w:rStyle w:val="772"/>
          <w:rFonts w:hint="eastAsia" w:ascii="方正魏碑_GBK" w:hAnsi="方正魏碑_GBK" w:eastAsia="方正魏碑_GBK" w:cs="方正魏碑_GBK"/>
          <w:i w:val="0"/>
          <w:strike/>
          <w:color w:val="auto"/>
          <w:highlight w:val="none"/>
          <w:u w:val="single"/>
          <w:shd w:val="clear" w:color="auto" w:fill="ffffff"/>
        </w:rPr>
        <w:t xml:space="preserve">关键</w:t>
      </w:r>
      <w:r>
        <w:rPr>
          <w:rStyle w:val="772"/>
          <w:rFonts w:ascii="方正魏碑_GBK" w:hAnsi="方正魏碑_GBK" w:eastAsia="方正魏碑_GBK" w:cs="方正魏碑_GBK"/>
          <w:i w:val="0"/>
          <w:strike/>
          <w:color w:val="auto"/>
          <w:highlight w:val="none"/>
          <w:u w:val="single"/>
          <w:shd w:val="clear" w:color="auto" w:fill="ffffff"/>
        </w:rPr>
        <w:t xml:space="preserve">组件</w:t>
      </w:r>
      <w:r>
        <w:rPr>
          <w:rStyle w:val="772"/>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772"/>
          <w:rFonts w:hint="eastAsia" w:ascii="方正魏碑_GBK" w:hAnsi="方正魏碑_GBK" w:eastAsia="方正魏碑_GBK" w:cs="方正魏碑_GBK"/>
          <w:i w:val="0"/>
          <w:color w:val="auto"/>
          <w:highlight w:val="none"/>
          <w:u w:val="single"/>
          <w:shd w:val="clear" w:color="auto" w:fill="ffffff"/>
        </w:rPr>
        <w:t xml:space="preserve">（</w:t>
      </w:r>
      <w:r>
        <w:rPr>
          <w:rStyle w:val="772"/>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772"/>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772"/>
          <w:rFonts w:hint="eastAsia" w:ascii="方正魏碑_GBK" w:hAnsi="方正魏碑_GBK" w:eastAsia="方正魏碑_GBK" w:cs="方正魏碑_GBK"/>
          <w:i w:val="0"/>
          <w:color w:val="auto"/>
          <w:highlight w:val="none"/>
          <w:u w:val="single"/>
          <w:shd w:val="clear" w:color="auto" w:fill="ffffff"/>
        </w:rPr>
        <w:t xml:space="preserve">（</w:t>
      </w:r>
      <w:r>
        <w:rPr>
          <w:rStyle w:val="772"/>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772"/>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在中国境内完成。</w:t>
      </w:r>
      <w:r/>
    </w:p>
    <w:p>
      <w:pPr>
        <w:pStyle w:val="767"/>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767"/>
        <w:ind w:firstLine="420"/>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767"/>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767"/>
        <w:ind w:right="480" w:firstLine="4200"/>
        <w:spacing w:before="30" w:beforeAutospacing="0" w:after="30" w:afterAutospacing="0" w:line="360" w:lineRule="exact"/>
        <w:rPr>
          <w:rFonts w:hint="eastAsia" w:ascii="宋体" w:hAnsi="宋体"/>
          <w:color w:val="auto"/>
          <w:sz w:val="24"/>
          <w:szCs w:val="24"/>
          <w:highlight w:val="none"/>
        </w:rPr>
      </w:pPr>
      <w:r>
        <w:rPr>
          <w:rFonts w:hint="eastAsia" w:ascii="方正魏碑_GBK" w:hAnsi="方正魏碑_GBK" w:eastAsia="方正魏碑_GBK" w:cs="方正魏碑_GBK"/>
          <w:color w:val="auto"/>
          <w:highlight w:val="none"/>
          <w:shd w:val="clear" w:color="auto" w:fill="ffffff"/>
        </w:rPr>
        <w:t xml:space="preserve">公司（单位）名称：　</w:t>
      </w:r>
      <w:r>
        <w:rPr>
          <w:rFonts w:hint="eastAsia" w:ascii="宋体" w:hAnsi="宋体"/>
          <w:color w:val="auto"/>
          <w:sz w:val="24"/>
          <w:szCs w:val="24"/>
          <w:highlight w:val="none"/>
        </w:rPr>
        <w:t xml:space="preserve">（</w:t>
      </w:r>
      <w:r>
        <w:rPr>
          <w:rFonts w:hint="eastAsia" w:ascii="宋体" w:hAnsi="宋体" w:eastAsia="宋体"/>
          <w:color w:val="auto"/>
          <w:sz w:val="24"/>
          <w:szCs w:val="24"/>
          <w:highlight w:val="none"/>
        </w:rPr>
        <w:t xml:space="preserve">加盖CA电子公章</w:t>
      </w:r>
      <w:r>
        <w:rPr>
          <w:rFonts w:hint="eastAsia" w:ascii="宋体" w:hAnsi="宋体"/>
          <w:color w:val="auto"/>
          <w:sz w:val="24"/>
          <w:szCs w:val="24"/>
          <w:highlight w:val="none"/>
        </w:rPr>
        <w:t xml:space="preserve">）  </w:t>
      </w:r>
      <w:r/>
    </w:p>
    <w:p>
      <w:pPr>
        <w:pStyle w:val="767"/>
        <w:ind w:right="480" w:firstLine="3720"/>
        <w:spacing w:before="30" w:beforeAutospacing="0" w:after="30" w:afterAutospacing="0" w:line="3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pStyle w:val="767"/>
        <w:jc w:val="center"/>
        <w:spacing w:before="30" w:beforeAutospacing="0" w:after="30" w:afterAutospacing="0" w:line="360" w:lineRule="exac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767"/>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767"/>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767"/>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767"/>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767"/>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767"/>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767"/>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w:t>
      </w:r>
      <w:r>
        <w:rPr>
          <w:rFonts w:hint="eastAsia" w:ascii="方正魏碑_GBK" w:hAnsi="方正魏碑_GBK" w:eastAsia="方正魏碑_GBK" w:cs="方正魏碑_GBK"/>
          <w:color w:val="auto"/>
          <w:sz w:val="22"/>
          <w:highlight w:val="none"/>
          <w:shd w:val="clear" w:color="auto" w:fill="ffffff"/>
          <w:lang w:val="en-US" w:eastAsia="zh-CN"/>
        </w:rPr>
        <w:t xml:space="preserve">横线</w:t>
      </w:r>
      <w:r>
        <w:rPr>
          <w:rFonts w:hint="eastAsia" w:ascii="方正魏碑_GBK" w:hAnsi="方正魏碑_GBK" w:eastAsia="方正魏碑_GBK" w:cs="方正魏碑_GBK"/>
          <w:strike/>
          <w:color w:val="auto"/>
          <w:sz w:val="22"/>
          <w:highlight w:val="none"/>
          <w:shd w:val="clear" w:color="auto" w:fill="ffffff"/>
          <w:lang w:val="en-US" w:eastAsia="zh-CN"/>
        </w:rPr>
        <w:t xml:space="preserve">     </w:t>
      </w:r>
      <w:r>
        <w:rPr>
          <w:rFonts w:hint="eastAsia" w:ascii="方正魏碑_GBK" w:hAnsi="方正魏碑_GBK" w:eastAsia="方正魏碑_GBK" w:cs="方正魏碑_GBK"/>
          <w:color w:val="auto"/>
          <w:sz w:val="22"/>
          <w:highlight w:val="none"/>
          <w:shd w:val="clear" w:color="auto" w:fill="ffffff"/>
        </w:rPr>
        <w:t xml:space="preserve">划除的地方无需填写。</w:t>
      </w:r>
      <w:r/>
    </w:p>
    <w:p>
      <w:pPr>
        <w:pStyle w:val="767"/>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67"/>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67"/>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67"/>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67"/>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67"/>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67"/>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67"/>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67"/>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67"/>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67"/>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67"/>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67"/>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67"/>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767"/>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r>
      <w:r/>
    </w:p>
    <w:p>
      <w:pPr>
        <w:pStyle w:val="1260"/>
        <w:rPr>
          <w:rFonts w:hint="eastAsia"/>
          <w:color w:val="auto"/>
          <w:highlight w:val="none"/>
        </w:rPr>
        <w:outlineLvl w:val="1"/>
      </w:pPr>
      <w:r>
        <w:rPr>
          <w:color w:val="auto"/>
          <w:highlight w:val="none"/>
        </w:rPr>
        <w:t xml:space="preserve">十</w:t>
      </w:r>
      <w:r>
        <w:rPr>
          <w:rFonts w:hint="eastAsia"/>
          <w:color w:val="auto"/>
          <w:highlight w:val="none"/>
          <w:lang w:val="en-US" w:eastAsia="zh-CN"/>
        </w:rPr>
        <w:t xml:space="preserve">六</w:t>
      </w:r>
      <w:r>
        <w:rPr>
          <w:color w:val="auto"/>
          <w:highlight w:val="none"/>
        </w:rPr>
        <w:t xml:space="preserve">、响应偏差表</w:t>
      </w:r>
      <w:bookmarkEnd w:id="232"/>
      <w:r/>
      <w:bookmarkEnd w:id="233"/>
      <w:r/>
      <w:bookmarkEnd w:id="239"/>
      <w:r/>
      <w:bookmarkEnd w:id="240"/>
      <w:r/>
      <w:bookmarkEnd w:id="241"/>
      <w:r/>
      <w:bookmarkEnd w:id="242"/>
      <w:r/>
      <w:r/>
    </w:p>
    <w:p>
      <w:pPr>
        <w:pStyle w:val="1071"/>
        <w:jc w:val="center"/>
        <w:rPr>
          <w:color w:val="auto"/>
          <w:sz w:val="32"/>
          <w:szCs w:val="32"/>
          <w:highlight w:val="none"/>
        </w:rPr>
      </w:pPr>
      <w:r>
        <w:rPr>
          <w:rFonts w:hint="eastAsia"/>
          <w:color w:val="auto"/>
          <w:sz w:val="32"/>
          <w:szCs w:val="32"/>
          <w:highlight w:val="none"/>
        </w:rPr>
        <w:t xml:space="preserve">（一）技术响应偏差表</w:t>
      </w:r>
      <w:r/>
    </w:p>
    <w:tbl>
      <w:tblPr>
        <w:tblStyle w:val="7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32"/>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2"/>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070"/>
        <w:ind w:firstLine="482"/>
        <w:rPr>
          <w:rFonts w:hint="eastAsia" w:hAnsi="宋体"/>
          <w:b/>
          <w:bCs/>
          <w:color w:val="auto"/>
          <w:sz w:val="24"/>
          <w:szCs w:val="28"/>
          <w:highlight w:val="none"/>
        </w:rPr>
      </w:pPr>
      <w:r>
        <w:rPr>
          <w:rFonts w:hint="eastAsia" w:hAnsi="宋体"/>
          <w:b/>
          <w:bCs/>
          <w:color w:val="auto"/>
          <w:sz w:val="24"/>
          <w:szCs w:val="28"/>
          <w:highlight w:val="none"/>
        </w:rPr>
      </w:r>
      <w:r/>
    </w:p>
    <w:p>
      <w:pPr>
        <w:jc w:val="left"/>
        <w:keepLines w:val="0"/>
        <w:keepNext w:val="0"/>
        <w:pageBreakBefore w:val="0"/>
        <w:spacing w:line="440" w:lineRule="exact"/>
        <w:rPr>
          <w:rFonts w:hint="eastAsia" w:ascii="宋体" w:hAnsi="宋体" w:eastAsia="宋体" w:cs="宋体"/>
          <w:b w:val="0"/>
          <w:bCs/>
          <w:color w:val="auto"/>
          <w:sz w:val="24"/>
          <w:szCs w:val="24"/>
          <w:highlight w:val="none"/>
        </w:rPr>
      </w:pPr>
      <w:r>
        <w:rPr>
          <w:rFonts w:hint="eastAsia" w:hAnsi="宋体"/>
          <w:b/>
          <w:bCs/>
          <w:color w:val="auto"/>
          <w:sz w:val="24"/>
          <w:szCs w:val="28"/>
          <w:highlight w:val="none"/>
        </w:rPr>
        <w:t xml:space="preserve">注：</w:t>
      </w:r>
      <w:r>
        <w:rPr>
          <w:rFonts w:hint="eastAsia" w:ascii="宋体" w:hAnsi="宋体" w:eastAsia="宋体" w:cs="宋体"/>
          <w:b w:val="0"/>
          <w:bCs/>
          <w:color w:val="auto"/>
          <w:sz w:val="24"/>
          <w:szCs w:val="24"/>
          <w:highlight w:val="none"/>
        </w:rPr>
        <w:t xml:space="preserve">投标文件中需提供</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rPr>
        <w:t xml:space="preserve">技术指标的技术证明材料，且明确标明证明材料所在精确页码，证明材料包括但不限于公开发行的产品彩页、产品说明书或第三方检测机构出具的检测报告等，未按要求提供的，视为负偏离。</w:t>
      </w:r>
      <w:r/>
    </w:p>
    <w:p>
      <w:pPr>
        <w:pStyle w:val="1398"/>
        <w:jc w:val="center"/>
        <w:rPr>
          <w:rFonts w:hint="eastAsia"/>
          <w:color w:val="auto"/>
          <w:highlight w:val="none"/>
        </w:rPr>
      </w:pPr>
      <w:r>
        <w:rPr>
          <w:rFonts w:hint="eastAsia"/>
          <w:color w:val="auto"/>
          <w:highlight w:val="none"/>
        </w:rPr>
      </w:r>
      <w:r/>
    </w:p>
    <w:p>
      <w:pPr>
        <w:rPr>
          <w:color w:val="auto"/>
          <w:highlight w:val="none"/>
        </w:rPr>
      </w:pPr>
      <w:r/>
      <w:bookmarkStart w:id="243" w:name="_Toc9396"/>
      <w:r/>
      <w:bookmarkStart w:id="244" w:name="_Toc8566"/>
      <w:r>
        <w:rPr>
          <w:color w:val="auto"/>
          <w:highlight w:val="none"/>
        </w:rPr>
        <w:br w:type="page" w:clear="all"/>
      </w:r>
      <w:r/>
    </w:p>
    <w:p>
      <w:pPr>
        <w:pStyle w:val="1071"/>
        <w:jc w:val="center"/>
        <w:rPr>
          <w:color w:val="auto"/>
          <w:sz w:val="32"/>
          <w:szCs w:val="32"/>
          <w:highlight w:val="none"/>
        </w:rPr>
      </w:pPr>
      <w:r>
        <w:rPr>
          <w:rFonts w:hint="eastAsia"/>
          <w:color w:val="auto"/>
          <w:sz w:val="32"/>
          <w:szCs w:val="32"/>
          <w:highlight w:val="none"/>
        </w:rPr>
        <w:t xml:space="preserve">（二）投标商务偏离表</w:t>
      </w:r>
      <w:bookmarkEnd w:id="243"/>
      <w:r/>
      <w:bookmarkEnd w:id="244"/>
      <w:r/>
      <w:r/>
    </w:p>
    <w:tbl>
      <w:tblPr>
        <w:tblStyle w:val="7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71"/>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132"/>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p>
    <w:p>
      <w:pPr>
        <w:pStyle w:val="1132"/>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w:t>
      </w:r>
      <w:r>
        <w:rPr>
          <w:rFonts w:hint="eastAsia" w:ascii="仿宋_GB2312" w:eastAsia="仿宋_GB2312"/>
          <w:color w:val="auto"/>
          <w:sz w:val="24"/>
          <w:highlight w:val="none"/>
          <w:lang w:val="en-US" w:eastAsia="zh-CN"/>
        </w:rPr>
        <w:t xml:space="preserve">或盖章</w:t>
      </w: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              </w:t>
      </w:r>
      <w:r/>
    </w:p>
    <w:p>
      <w:pPr>
        <w:pStyle w:val="1070"/>
        <w:ind w:firstLine="482"/>
        <w:rPr>
          <w:rFonts w:hint="eastAsia" w:hAnsi="宋体"/>
          <w:b/>
          <w:bCs/>
          <w:color w:val="auto"/>
          <w:sz w:val="24"/>
          <w:szCs w:val="28"/>
          <w:highlight w:val="none"/>
        </w:rPr>
      </w:pPr>
      <w:r>
        <w:rPr>
          <w:rFonts w:hint="eastAsia" w:hAnsi="宋体"/>
          <w:b/>
          <w:bCs/>
          <w:color w:val="auto"/>
          <w:sz w:val="24"/>
          <w:szCs w:val="28"/>
          <w:highlight w:val="none"/>
        </w:rPr>
      </w:r>
      <w:r/>
    </w:p>
    <w:p>
      <w:pPr>
        <w:ind w:left="210"/>
        <w:spacing w:line="500" w:lineRule="exact"/>
        <w:rPr>
          <w:rFonts w:hAnsi="宋体" w:cs="宋体"/>
          <w:color w:val="auto"/>
          <w:highlight w:val="none"/>
        </w:rPr>
      </w:pPr>
      <w:r>
        <w:rPr>
          <w:rFonts w:hint="eastAsia" w:hAnsi="宋体" w:cs="宋体"/>
          <w:color w:val="auto"/>
          <w:highlight w:val="none"/>
        </w:rPr>
        <w:t xml:space="preserve">注：</w:t>
      </w:r>
      <w:r/>
    </w:p>
    <w:p>
      <w:pPr>
        <w:ind w:left="210"/>
        <w:spacing w:line="360" w:lineRule="auto"/>
        <w:rPr>
          <w:rFonts w:hAnsi="宋体" w:cs="宋体"/>
          <w:b/>
          <w:bCs/>
          <w:i/>
          <w:iCs/>
          <w:color w:val="auto"/>
          <w:highlight w:val="none"/>
        </w:rPr>
      </w:pPr>
      <w:r>
        <w:rPr>
          <w:rFonts w:hint="eastAsia" w:hAnsi="宋体" w:cs="宋体"/>
          <w:color w:val="auto"/>
          <w:highlight w:val="none"/>
        </w:rPr>
        <w:t xml:space="preserve">1、</w:t>
      </w:r>
      <w:r>
        <w:rPr>
          <w:rFonts w:hint="eastAsia" w:hAnsi="宋体" w:cs="宋体"/>
          <w:bCs/>
          <w:color w:val="auto"/>
          <w:highlight w:val="none"/>
        </w:rPr>
        <w:t xml:space="preserve">投标人须对照招标文件</w:t>
      </w:r>
      <w:r>
        <w:rPr>
          <w:rFonts w:hint="eastAsia" w:hAnsi="宋体"/>
          <w:bCs/>
          <w:color w:val="auto"/>
          <w:highlight w:val="none"/>
        </w:rPr>
        <w:t xml:space="preserve">第</w:t>
      </w:r>
      <w:r>
        <w:rPr>
          <w:rFonts w:hint="eastAsia" w:hAnsi="宋体"/>
          <w:bCs/>
          <w:color w:val="auto"/>
          <w:highlight w:val="none"/>
          <w:lang w:val="en-US" w:eastAsia="zh-CN"/>
        </w:rPr>
        <w:t xml:space="preserve">四</w:t>
      </w:r>
      <w:r>
        <w:rPr>
          <w:rFonts w:hint="eastAsia" w:hAnsi="宋体" w:eastAsia="宋体"/>
          <w:bCs/>
          <w:color w:val="auto"/>
          <w:highlight w:val="none"/>
          <w:lang w:val="en-US" w:eastAsia="zh-CN"/>
        </w:rPr>
        <w:t xml:space="preserve">部分 </w:t>
      </w:r>
      <w:r>
        <w:rPr>
          <w:rFonts w:hint="eastAsia" w:hAnsi="宋体"/>
          <w:bCs/>
          <w:color w:val="auto"/>
          <w:highlight w:val="none"/>
          <w:lang w:val="en-US" w:eastAsia="zh-CN"/>
        </w:rPr>
        <w:t xml:space="preserve">采购需求</w:t>
      </w:r>
      <w:r>
        <w:rPr>
          <w:rFonts w:hint="eastAsia" w:hAnsi="宋体" w:cs="宋体"/>
          <w:bCs/>
          <w:color w:val="auto"/>
          <w:highlight w:val="none"/>
        </w:rPr>
        <w:t xml:space="preserve">中所列商务要求</w:t>
      </w:r>
      <w:r>
        <w:rPr>
          <w:rFonts w:hint="eastAsia" w:hAnsi="宋体" w:cs="宋体"/>
          <w:color w:val="auto"/>
          <w:highlight w:val="none"/>
        </w:rPr>
        <w:t xml:space="preserve">逐条作出响应，</w:t>
      </w:r>
      <w:r>
        <w:rPr>
          <w:rFonts w:hint="eastAsia" w:hAnsi="宋体" w:cs="宋体"/>
          <w:b/>
          <w:bCs/>
          <w:i/>
          <w:iCs/>
          <w:color w:val="auto"/>
          <w:highlight w:val="none"/>
        </w:rPr>
        <w:t xml:space="preserve">而不应以“全部符合”等字样来响应。</w:t>
      </w:r>
      <w:r/>
    </w:p>
    <w:p>
      <w:pPr>
        <w:pStyle w:val="1398"/>
        <w:rPr>
          <w:rFonts w:hint="eastAsia"/>
          <w:color w:val="auto"/>
          <w:highlight w:val="none"/>
        </w:rPr>
        <w:outlineLvl w:val="1"/>
      </w:pPr>
      <w:r>
        <w:rPr>
          <w:color w:val="auto"/>
          <w:highlight w:val="none"/>
        </w:rPr>
        <w:br w:type="page" w:clear="all"/>
      </w:r>
      <w:bookmarkStart w:id="245" w:name="_Toc26943"/>
      <w:r/>
      <w:bookmarkEnd w:id="245"/>
      <w:r/>
      <w:bookmarkStart w:id="246" w:name="_Toc15828"/>
      <w:r/>
      <w:bookmarkEnd w:id="246"/>
      <w:r/>
      <w:r/>
    </w:p>
    <w:p>
      <w:pPr>
        <w:pStyle w:val="1368"/>
        <w:rPr>
          <w:rFonts w:hint="eastAsia"/>
          <w:color w:val="auto"/>
          <w:highlight w:val="none"/>
        </w:rPr>
        <w:outlineLvl w:val="1"/>
      </w:pPr>
      <w:r/>
      <w:bookmarkStart w:id="247" w:name="_Toc25001_WPSOffice_Level2"/>
      <w:r/>
      <w:bookmarkStart w:id="248" w:name="_Toc20188"/>
      <w:r/>
      <w:bookmarkStart w:id="249" w:name="_Toc514054502"/>
      <w:r/>
      <w:bookmarkStart w:id="250" w:name="_Toc21179"/>
      <w:r/>
      <w:bookmarkStart w:id="251" w:name="_Toc109"/>
      <w:r/>
      <w:bookmarkStart w:id="252" w:name="_Toc5519"/>
      <w:r/>
      <w:bookmarkStart w:id="253" w:name="_Toc164203484"/>
      <w:r/>
      <w:bookmarkStart w:id="254" w:name="_Toc7579"/>
      <w:r>
        <w:rPr>
          <w:color w:val="auto"/>
          <w:highlight w:val="none"/>
        </w:rPr>
        <w:t xml:space="preserve">十</w:t>
      </w:r>
      <w:r>
        <w:rPr>
          <w:rFonts w:hint="eastAsia"/>
          <w:color w:val="auto"/>
          <w:highlight w:val="none"/>
          <w:lang w:val="en-US" w:eastAsia="zh-CN"/>
        </w:rPr>
        <w:t xml:space="preserve">七</w:t>
      </w:r>
      <w:r>
        <w:rPr>
          <w:color w:val="auto"/>
          <w:highlight w:val="none"/>
        </w:rPr>
        <w:t xml:space="preserve">、</w:t>
      </w:r>
      <w:r>
        <w:rPr>
          <w:rFonts w:hint="eastAsia"/>
          <w:color w:val="auto"/>
          <w:highlight w:val="none"/>
        </w:rPr>
        <w:t xml:space="preserve">服务</w:t>
      </w:r>
      <w:r>
        <w:rPr>
          <w:color w:val="auto"/>
          <w:highlight w:val="none"/>
        </w:rPr>
        <w:t xml:space="preserve">方案</w:t>
      </w:r>
      <w:bookmarkEnd w:id="247"/>
      <w:r/>
      <w:bookmarkEnd w:id="248"/>
      <w:r/>
      <w:bookmarkEnd w:id="249"/>
      <w:r/>
      <w:r/>
    </w:p>
    <w:p>
      <w:pPr>
        <w:pStyle w:val="1206"/>
        <w:jc w:val="center"/>
        <w:spacing w:line="560" w:lineRule="exact"/>
        <w:rPr>
          <w:rFonts w:ascii="宋体"/>
          <w:b/>
          <w:bCs/>
          <w:color w:val="auto"/>
          <w:sz w:val="32"/>
          <w:szCs w:val="32"/>
          <w:highlight w:val="none"/>
        </w:rPr>
      </w:pPr>
      <w:r/>
      <w:bookmarkStart w:id="255" w:name="_Toc2882_WPSOffice_Level2"/>
      <w:r>
        <w:rPr>
          <w:rFonts w:hint="eastAsia" w:ascii="宋体"/>
          <w:b/>
          <w:bCs/>
          <w:color w:val="auto"/>
          <w:sz w:val="32"/>
          <w:szCs w:val="32"/>
          <w:highlight w:val="none"/>
        </w:rPr>
        <w:t xml:space="preserve">按照招标文件要求，格式自拟</w:t>
      </w:r>
      <w:bookmarkEnd w:id="255"/>
      <w:r/>
      <w:r/>
    </w:p>
    <w:p>
      <w:pPr>
        <w:jc w:val="left"/>
        <w:widowControl/>
        <w:rPr>
          <w:rFonts w:hint="eastAsia" w:ascii="黑体" w:hAnsi="黑体" w:eastAsia="黑体"/>
          <w:b/>
          <w:color w:val="auto"/>
          <w:sz w:val="32"/>
          <w:szCs w:val="24"/>
          <w:highlight w:val="none"/>
        </w:rPr>
      </w:pPr>
      <w:r>
        <w:rPr>
          <w:rFonts w:hint="eastAsia"/>
          <w:color w:val="auto"/>
          <w:highlight w:val="none"/>
        </w:rPr>
        <w:br w:type="page" w:clear="all"/>
      </w:r>
      <w:r/>
    </w:p>
    <w:p>
      <w:pPr>
        <w:pStyle w:val="1336"/>
        <w:rPr>
          <w:rFonts w:hint="eastAsia"/>
          <w:color w:val="auto"/>
          <w:highlight w:val="none"/>
        </w:rPr>
        <w:outlineLvl w:val="1"/>
      </w:pPr>
      <w:r/>
      <w:bookmarkStart w:id="256" w:name="_Toc14378"/>
      <w:r>
        <w:rPr>
          <w:color w:val="auto"/>
          <w:highlight w:val="none"/>
        </w:rPr>
        <w:t xml:space="preserve">十</w:t>
      </w:r>
      <w:r>
        <w:rPr>
          <w:rFonts w:hint="eastAsia"/>
          <w:color w:val="auto"/>
          <w:highlight w:val="none"/>
          <w:lang w:val="en-US" w:eastAsia="zh-CN"/>
        </w:rPr>
        <w:t xml:space="preserve">八</w:t>
      </w:r>
      <w:r>
        <w:rPr>
          <w:color w:val="auto"/>
          <w:highlight w:val="none"/>
        </w:rPr>
        <w:t xml:space="preserve">、类似项目业绩一览表</w:t>
      </w:r>
      <w:bookmarkEnd w:id="250"/>
      <w:r/>
      <w:bookmarkEnd w:id="251"/>
      <w:r/>
      <w:bookmarkEnd w:id="252"/>
      <w:r/>
      <w:bookmarkEnd w:id="253"/>
      <w:r/>
      <w:bookmarkEnd w:id="254"/>
      <w:r/>
      <w:bookmarkEnd w:id="256"/>
      <w:r/>
      <w:r/>
    </w:p>
    <w:p>
      <w:pPr>
        <w:pStyle w:val="1249"/>
        <w:jc w:val="center"/>
        <w:rPr>
          <w:b/>
          <w:color w:val="auto"/>
          <w:sz w:val="32"/>
          <w:szCs w:val="32"/>
          <w:highlight w:val="none"/>
        </w:rPr>
      </w:pPr>
      <w:r>
        <w:rPr>
          <w:rFonts w:hint="eastAsia"/>
          <w:b/>
          <w:color w:val="auto"/>
          <w:sz w:val="32"/>
          <w:szCs w:val="32"/>
          <w:highlight w:val="none"/>
        </w:rPr>
        <w:t xml:space="preserve">类似项目业绩一览表</w:t>
      </w:r>
      <w:r/>
    </w:p>
    <w:tbl>
      <w:tblPr>
        <w:tblStyle w:val="7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89"/>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289"/>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289"/>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289"/>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28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8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28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28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28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28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289"/>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bl>
    <w:p>
      <w:pPr>
        <w:pStyle w:val="1236"/>
        <w:rPr>
          <w:color w:val="auto"/>
          <w:highlight w:val="none"/>
        </w:rPr>
        <w:outlineLvl w:val="1"/>
      </w:pPr>
      <w:r>
        <w:rPr>
          <w:color w:val="auto"/>
          <w:highlight w:val="none"/>
        </w:rPr>
        <w:br w:type="page" w:clear="all"/>
      </w:r>
      <w:bookmarkStart w:id="257" w:name="_Toc15753"/>
      <w:r/>
      <w:bookmarkStart w:id="258" w:name="_Toc20255"/>
      <w:r/>
      <w:bookmarkStart w:id="259" w:name="_Toc5295"/>
      <w:r/>
      <w:bookmarkStart w:id="260" w:name="_Toc164203485"/>
      <w:r/>
      <w:bookmarkStart w:id="261" w:name="_Toc6607"/>
      <w:r/>
      <w:bookmarkStart w:id="262" w:name="_Toc14046"/>
      <w:r/>
      <w:r/>
    </w:p>
    <w:p>
      <w:pPr>
        <w:pStyle w:val="1236"/>
        <w:rPr>
          <w:rFonts w:hint="eastAsia"/>
          <w:color w:val="auto"/>
          <w:highlight w:val="none"/>
        </w:rPr>
        <w:outlineLvl w:val="1"/>
      </w:pPr>
      <w:r>
        <w:rPr>
          <w:rFonts w:hint="eastAsia"/>
          <w:color w:val="auto"/>
          <w:highlight w:val="none"/>
          <w:lang w:val="en-US" w:eastAsia="zh-CN"/>
        </w:rPr>
        <w:t xml:space="preserve">十九</w:t>
      </w:r>
      <w:r>
        <w:rPr>
          <w:color w:val="auto"/>
          <w:highlight w:val="none"/>
        </w:rPr>
        <w:t xml:space="preserve">、投标所需其他材料</w:t>
      </w:r>
      <w:bookmarkEnd w:id="257"/>
      <w:r/>
      <w:bookmarkEnd w:id="258"/>
      <w:r/>
      <w:bookmarkEnd w:id="259"/>
      <w:r/>
      <w:bookmarkEnd w:id="260"/>
      <w:r/>
      <w:bookmarkEnd w:id="261"/>
      <w:r/>
      <w:bookmarkEnd w:id="262"/>
      <w:r/>
      <w:r/>
    </w:p>
    <w:p>
      <w:pPr>
        <w:pStyle w:val="1373"/>
        <w:ind w:firstLine="420"/>
        <w:spacing w:line="360" w:lineRule="auto"/>
        <w:rPr>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p>
      <w:pPr>
        <w:jc w:val="center"/>
        <w:spacing w:line="360" w:lineRule="auto"/>
        <w:rPr>
          <w:rFonts w:hAnsi="宋体" w:cs="宋体"/>
          <w:bCs/>
          <w:color w:val="auto"/>
          <w:sz w:val="44"/>
          <w:szCs w:val="44"/>
          <w:highlight w:val="none"/>
        </w:rPr>
        <w:outlineLvl w:val="0"/>
      </w:pPr>
      <w:r/>
      <w:bookmarkStart w:id="263" w:name="_Toc3075"/>
      <w:r>
        <w:rPr>
          <w:rFonts w:hint="eastAsia" w:hAnsi="宋体" w:cs="宋体"/>
          <w:bCs/>
          <w:color w:val="auto"/>
          <w:sz w:val="44"/>
          <w:szCs w:val="44"/>
          <w:highlight w:val="none"/>
        </w:rPr>
        <w:t xml:space="preserve">第七</w:t>
      </w:r>
      <w:r>
        <w:rPr>
          <w:rFonts w:hint="eastAsia" w:hAnsi="宋体" w:cs="宋体"/>
          <w:bCs/>
          <w:color w:val="auto"/>
          <w:sz w:val="44"/>
          <w:szCs w:val="44"/>
          <w:highlight w:val="none"/>
          <w:lang w:val="en-US" w:eastAsia="zh-CN"/>
        </w:rPr>
        <w:t xml:space="preserve">部分</w:t>
      </w:r>
      <w:r>
        <w:rPr>
          <w:rFonts w:hint="eastAsia" w:hAnsi="宋体" w:cs="宋体"/>
          <w:bCs/>
          <w:color w:val="auto"/>
          <w:sz w:val="44"/>
          <w:szCs w:val="44"/>
          <w:highlight w:val="none"/>
        </w:rPr>
        <w:t xml:space="preserve">：特别提醒</w:t>
      </w:r>
      <w:bookmarkEnd w:id="263"/>
      <w:r/>
      <w:r/>
    </w:p>
    <w:p>
      <w:pPr>
        <w:jc w:val="center"/>
        <w:spacing w:line="360" w:lineRule="auto"/>
        <w:rPr>
          <w:rFonts w:hAnsi="宋体" w:cs="宋体"/>
          <w:bCs/>
          <w:color w:val="auto"/>
          <w:sz w:val="44"/>
          <w:szCs w:val="44"/>
          <w:highlight w:val="none"/>
        </w:rPr>
        <w:outlineLvl w:val="0"/>
      </w:pPr>
      <w:r/>
      <w:bookmarkStart w:id="264" w:name="_Toc31159"/>
      <w:r>
        <w:rPr>
          <w:rFonts w:hint="eastAsia" w:hAnsi="宋体" w:cs="宋体"/>
          <w:bCs/>
          <w:color w:val="auto"/>
          <w:sz w:val="44"/>
          <w:szCs w:val="44"/>
          <w:highlight w:val="none"/>
        </w:rPr>
        <w:t xml:space="preserve">（有关围标串标情形的判定）</w:t>
      </w:r>
      <w:bookmarkEnd w:id="264"/>
      <w:r/>
      <w:r/>
    </w:p>
    <w:p>
      <w:pPr>
        <w:spacing w:line="360" w:lineRule="auto"/>
        <w:rPr>
          <w:rFonts w:hAnsi="宋体"/>
          <w:bCs/>
          <w:color w:val="auto"/>
          <w:sz w:val="32"/>
          <w:szCs w:val="32"/>
          <w:highlight w:val="none"/>
        </w:rPr>
      </w:pPr>
      <w:r>
        <w:rPr>
          <w:rFonts w:hAnsi="宋体"/>
          <w:bCs/>
          <w:color w:val="auto"/>
          <w:sz w:val="32"/>
          <w:szCs w:val="32"/>
          <w:highlight w:val="none"/>
        </w:rPr>
      </w:r>
      <w:r/>
    </w:p>
    <w:p>
      <w:pPr>
        <w:spacing w:line="360" w:lineRule="auto"/>
        <w:tabs>
          <w:tab w:val="left" w:pos="3965" w:leader="none"/>
        </w:tabs>
        <w:rPr>
          <w:rFonts w:hint="eastAsia" w:hAnsi="宋体" w:eastAsia="宋体"/>
          <w:bCs/>
          <w:color w:val="auto"/>
          <w:sz w:val="32"/>
          <w:szCs w:val="32"/>
          <w:highlight w:val="none"/>
        </w:rPr>
      </w:pPr>
      <w:r>
        <w:rPr>
          <w:rFonts w:hint="eastAsia" w:hAnsi="宋体"/>
          <w:bCs/>
          <w:color w:val="auto"/>
          <w:sz w:val="32"/>
          <w:szCs w:val="32"/>
          <w:highlight w:val="none"/>
        </w:rPr>
        <w:t xml:space="preserve">各投标人：</w:t>
      </w:r>
      <w:r>
        <w:rPr>
          <w:rFonts w:hint="eastAsia" w:hAnsi="宋体"/>
          <w:bCs/>
          <w:color w:val="auto"/>
          <w:sz w:val="32"/>
          <w:szCs w:val="32"/>
          <w:highlight w:val="none"/>
          <w:lang w:eastAsia="zh-CN"/>
        </w:rPr>
        <w:tab/>
      </w:r>
      <w:r/>
    </w:p>
    <w:p>
      <w:pPr>
        <w:ind w:firstLine="480"/>
        <w:spacing w:line="360" w:lineRule="auto"/>
        <w:rPr>
          <w:rFonts w:hAnsi="宋体"/>
          <w:color w:val="auto"/>
          <w:highlight w:val="none"/>
        </w:rPr>
      </w:pPr>
      <w:r>
        <w:rPr>
          <w:rFonts w:hint="eastAsia" w:hAnsi="宋体"/>
          <w:color w:val="auto"/>
          <w:highlight w:val="none"/>
        </w:rPr>
        <w:t xml:space="preserve">评标委员会将对投标人提交的投标/响应文件进行评审，在评审过程中如发现投标人存在以下情形：</w:t>
      </w:r>
      <w:r/>
    </w:p>
    <w:p>
      <w:pPr>
        <w:ind w:firstLine="420"/>
        <w:spacing w:line="360" w:lineRule="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rPr>
          <w:rFonts w:hAnsi="宋体" w:cs="宋体"/>
          <w:color w:val="auto"/>
          <w:highlight w:val="none"/>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 </w:t>
      </w:r>
      <w:r/>
    </w:p>
    <w:p>
      <w:pPr>
        <w:ind w:firstLine="420"/>
        <w:spacing w:line="360" w:lineRule="auto"/>
        <w:rPr>
          <w:rFonts w:hAnsi="宋体" w:cs="宋体"/>
          <w:color w:val="auto"/>
          <w:highlight w:val="none"/>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 </w:t>
      </w:r>
      <w:r/>
    </w:p>
    <w:p>
      <w:pPr>
        <w:ind w:firstLine="420"/>
        <w:spacing w:line="360" w:lineRule="auto"/>
        <w:rPr>
          <w:rFonts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p>
    <w:p>
      <w:pPr>
        <w:ind w:firstLine="420"/>
        <w:spacing w:line="360" w:lineRule="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rPr>
          <w:rFonts w:hAnsi="宋体" w:cs="Arial"/>
          <w:color w:val="auto"/>
          <w:highlight w:val="none"/>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 </w:t>
      </w:r>
      <w:r/>
    </w:p>
    <w:p>
      <w:pPr>
        <w:ind w:firstLine="420"/>
        <w:spacing w:line="360" w:lineRule="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rPr>
          <w:rFonts w:hAnsi="宋体" w:cs="Arial"/>
          <w:color w:val="auto"/>
          <w:highlight w:val="none"/>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 </w:t>
      </w:r>
      <w:r/>
    </w:p>
    <w:p>
      <w:pPr>
        <w:ind w:firstLine="420"/>
        <w:spacing w:line="360" w:lineRule="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rPr>
          <w:rFonts w:hAnsi="宋体" w:cs="Arial"/>
          <w:color w:val="auto"/>
          <w:highlight w:val="none"/>
        </w:rPr>
      </w:pPr>
      <w:r>
        <w:rPr>
          <w:rFonts w:hAnsi="宋体" w:cs="Arial"/>
          <w:color w:val="auto"/>
          <w:highlight w:val="none"/>
        </w:rPr>
      </w:r>
      <w:r/>
    </w:p>
    <w:p>
      <w:pPr>
        <w:spacing w:line="360" w:lineRule="auto"/>
        <w:rPr>
          <w:rFonts w:hAnsi="宋体"/>
          <w:color w:val="auto"/>
          <w:highlight w:val="none"/>
        </w:rPr>
      </w:pPr>
      <w:r>
        <w:rPr>
          <w:rFonts w:hint="eastAsia" w:hAnsi="宋体" w:cs="Arial"/>
          <w:color w:val="auto"/>
          <w:highlight w:val="none"/>
        </w:rPr>
        <w:t xml:space="preserve">将被判定为存在围标串标情形，相关投标文件均将被否决。</w:t>
      </w:r>
      <w:r>
        <w:rPr>
          <w:rFonts w:hAnsi="宋体" w:cs="Arial"/>
          <w:color w:val="auto"/>
          <w:highlight w:val="none"/>
        </w:rPr>
        <w:br/>
      </w:r>
      <w:r/>
    </w:p>
    <w:p>
      <w:pPr>
        <w:rPr>
          <w:color w:val="auto"/>
          <w:sz w:val="20"/>
          <w:highlight w:val="none"/>
        </w:rPr>
      </w:pPr>
      <w:r>
        <w:rPr>
          <w:color w:val="auto"/>
          <w:sz w:val="20"/>
          <w:highlight w:val="none"/>
        </w:rPr>
      </w:r>
      <w:r/>
    </w:p>
    <w:p>
      <w:pPr>
        <w:rPr>
          <w:rFonts w:hint="eastAsia" w:ascii="宋体" w:hAnsi="宋体" w:cs="宋体"/>
          <w:color w:val="auto"/>
          <w:sz w:val="20"/>
          <w:highlight w:val="none"/>
        </w:rPr>
      </w:pPr>
      <w:r>
        <w:rPr>
          <w:rFonts w:hint="eastAsia" w:ascii="宋体" w:hAnsi="宋体" w:cs="宋体"/>
          <w:color w:val="auto"/>
          <w:sz w:val="20"/>
          <w:highlight w:val="none"/>
        </w:rPr>
      </w:r>
      <w:r/>
    </w:p>
    <w:sectPr>
      <w:headerReference w:type="default" r:id="rId9"/>
      <w:footerReference w:type="default" r:id="rId10"/>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w:panose1 w:val="020B0502040204020203"/>
  </w:font>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Consolas">
    <w:panose1 w:val="020B0609020204030204"/>
  </w:font>
  <w:font w:name="楷体_GB2312">
    <w:panose1 w:val="02010609060101010101"/>
  </w:font>
  <w:font w:name="Courier New">
    <w:panose1 w:val="020703090202050204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1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ind w:firstLine="0"/>
      <w:spacing w:line="330" w:lineRule="atLeast"/>
      <w:widowControl/>
      <w:rPr>
        <w:rFonts w:hint="default"/>
        <w:color w:val="1f497d" w:themeColor="text2"/>
        <w:sz w:val="24"/>
        <w:szCs w:val="28"/>
        <w:u w:val="single"/>
        <w:lang w:val="en-US" w:eastAsia="zh-CN"/>
        <w14:textFill>
          <w14:solidFill>
            <w14:schemeClr w14:val="tx2"/>
          </w14:solidFill>
        </w14:textFill>
      </w:rPr>
      <w:pBdr>
        <w:top w:val="none" w:color="auto" w:sz="0" w:space="0"/>
        <w:left w:val="none" w:color="auto" w:sz="0" w:space="0"/>
        <w:bottom w:val="none" w:color="auto" w:sz="0" w:space="0"/>
        <w:right w:val="none" w:color="auto" w:sz="0" w:space="0"/>
      </w:pBd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b/>
        <w:bCs/>
        <w:color w:val="17375e" w:themeColor="text2" w:themeShade="BF"/>
        <w:sz w:val="22"/>
        <w:szCs w:val="28"/>
        <w:u w:val="single"/>
        <w:lang w:val="en-US" w:eastAsia="zh-CN"/>
      </w:rPr>
      <w:t xml:space="preserve">江苏弘业国际技术工程有限公司</w:t>
    </w:r>
    <w:r>
      <w:rPr>
        <w:rFonts w:hint="eastAsia" w:ascii="宋体" w:hAnsi="宋体" w:eastAsia="宋体" w:cs="宋体"/>
        <w:b/>
        <w:bCs/>
        <w:color w:val="17375e" w:themeColor="text2" w:themeShade="BF"/>
        <w:sz w:val="28"/>
        <w:szCs w:val="28"/>
        <w:u w:val="single"/>
        <w:lang w:val="en-US" w:eastAsia="zh-CN"/>
      </w:rPr>
      <w:t xml:space="preserve"> </w:t>
    </w:r>
    <w:r>
      <w:rPr>
        <w:rFonts w:hint="eastAsia"/>
        <w:b/>
        <w:bCs/>
        <w:color w:val="17375e" w:themeColor="text2" w:themeShade="BF"/>
        <w:u w:val="single"/>
        <w:lang w:val="en-US" w:eastAsia="zh-CN"/>
      </w:rPr>
      <w:t xml:space="preserve">        </w:t>
    </w:r>
    <w:r>
      <w:rPr>
        <w:rFonts w:hint="default" w:ascii="Consolas" w:hAnsi="Consolas" w:eastAsia="Consolas" w:cs="Consolas"/>
        <w:b/>
        <w:bCs/>
        <w:caps w:val="0"/>
        <w:color w:val="17375e" w:themeColor="text2" w:themeShade="BF"/>
        <w:spacing w:val="0"/>
        <w:sz w:val="19"/>
        <w:szCs w:val="19"/>
        <w:u w:val="single"/>
      </w:rPr>
      <w:t xml:space="preserve"> </w:t>
    </w:r>
    <w:r>
      <w:rPr>
        <w:rFonts w:hint="eastAsia" w:ascii="Consolas" w:hAnsi="Consolas" w:cs="Consolas"/>
        <w:b/>
        <w:bCs/>
        <w:caps w:val="0"/>
        <w:color w:val="17375e" w:themeColor="text2" w:themeShade="BF"/>
        <w:spacing w:val="0"/>
        <w:sz w:val="19"/>
        <w:szCs w:val="19"/>
        <w:u w:val="single"/>
        <w:lang w:val="en-US" w:eastAsia="zh-CN"/>
      </w:rPr>
      <w:t xml:space="preserve">                </w:t>
    </w:r>
    <w:r>
      <w:rPr>
        <w:rFonts w:hint="eastAsia" w:ascii="宋体" w:hAnsi="宋体" w:eastAsia="宋体" w:cs="宋体"/>
        <w:b/>
        <w:bCs/>
        <w:caps w:val="0"/>
        <w:color w:val="17375e" w:themeColor="text2" w:themeShade="BF"/>
        <w:spacing w:val="0"/>
        <w:sz w:val="22"/>
        <w:szCs w:val="28"/>
        <w:u w:val="single"/>
      </w:rPr>
      <w:t xml:space="preserve">公开·公平·公正·诚实</w:t>
    </w:r>
    <w:r>
      <w:rPr>
        <w:rFonts w:hint="eastAsia" w:ascii="宋体" w:hAnsi="宋体" w:eastAsia="宋体" w:cs="宋体"/>
        <w:b/>
        <w:bCs/>
        <w:caps w:val="0"/>
        <w:color w:val="17375e" w:themeColor="text2" w:themeShade="BF"/>
        <w:spacing w:val="0"/>
        <w:sz w:val="22"/>
        <w:szCs w:val="28"/>
        <w:u w:val="single"/>
        <w:lang w:val="en-US" w:eastAsia="zh-CN"/>
      </w:rPr>
      <w:t xml:space="preserve">信</w:t>
    </w:r>
    <w:r>
      <w:rPr>
        <w:rFonts w:hint="eastAsia" w:ascii="宋体" w:hAnsi="宋体" w:eastAsia="宋体" w:cs="宋体"/>
        <w:b/>
        <w:bCs/>
        <w:caps w:val="0"/>
        <w:color w:val="17375e" w:themeColor="text2" w:themeShade="BF"/>
        <w:spacing w:val="0"/>
        <w:sz w:val="22"/>
        <w:szCs w:val="28"/>
        <w:u w:val="single"/>
      </w:rPr>
      <w:t xml:space="preserve">用</w:t>
    </w:r>
    <w:r>
      <w:rPr>
        <w:rFonts w:hint="eastAsia" w:ascii="Consolas" w:hAnsi="Consolas" w:cs="Consolas"/>
        <w:caps w:val="0"/>
        <w:color w:val="1f497d" w:themeColor="text2"/>
        <w:spacing w:val="0"/>
        <w:sz w:val="20"/>
        <w:szCs w:val="20"/>
        <w:u w:val="single"/>
        <w:lang w:val="en-US" w:eastAsia="zh-CN"/>
        <w14:textFill>
          <w14:solidFill>
            <w14:schemeClr w14:val="tx2"/>
          </w14:solidFill>
        </w14:textFill>
      </w:rPr>
      <w:t xml:space="preserve"> </w:t>
    </w:r>
    <w:r/>
  </w:p>
  <w:p>
    <w:pPr>
      <w:pStyle w:val="757"/>
      <w:ind w:firstLine="440"/>
      <w:jc w:val="left"/>
      <w:rPr>
        <w:rFonts w:hint="default"/>
        <w:sz w:val="22"/>
        <w:szCs w:val="24"/>
        <w:u w:val="single"/>
        <w:lang w:val="en-US" w:eastAsia="zh-CN"/>
      </w:rPr>
      <w:pBdr>
        <w:bottom w:val="none" w:color="auto" w:sz="0" w:space="0"/>
      </w:pBdr>
    </w:pPr>
    <w:r>
      <w:rPr>
        <w:rFonts w:hint="default"/>
        <w:sz w:val="22"/>
        <w:szCs w:val="24"/>
        <w:u w:val="singl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ind w:left="54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410"/>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409"/>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20"/>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7">
    <w:multiLevelType w:val="hybridMultilevel"/>
    <w:lvl w:ilvl="0">
      <w:start w:val="1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19"/>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9">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chineseCounting"/>
      <w:isLgl w:val="false"/>
      <w:suff w:val="space"/>
      <w:lvlText w:val="第%1部分"/>
      <w:lvlJc w:val="left"/>
      <w:pPr>
        <w:ind w:left="327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261"/>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6"/>
  </w:num>
  <w:num w:numId="3">
    <w:abstractNumId w:val="11"/>
  </w:num>
  <w:num w:numId="4">
    <w:abstractNumId w:val="3"/>
  </w:num>
  <w:num w:numId="5">
    <w:abstractNumId w:val="5"/>
  </w:num>
  <w:num w:numId="6">
    <w:abstractNumId w:val="9"/>
  </w:num>
  <w:num w:numId="7">
    <w:abstractNumId w:val="7"/>
  </w:num>
  <w:num w:numId="8">
    <w:abstractNumId w:val="2"/>
  </w:num>
  <w:num w:numId="9">
    <w:abstractNumId w:val="1"/>
  </w:num>
  <w:num w:numId="10">
    <w:abstractNumId w:val="10"/>
  </w:num>
  <w:num w:numId="11">
    <w:abstractNumId w:val="12"/>
    <w:lvlOverride w:ilvl="0">
      <w:startOverride w:val="1"/>
    </w:lvlOverride>
  </w:num>
  <w:num w:numId="12">
    <w:abstractNumId w:val="4"/>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3"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34">
    <w:name w:val="Heading 1"/>
    <w:basedOn w:val="733"/>
    <w:next w:val="733"/>
    <w:link w:val="847"/>
    <w:uiPriority w:val="9"/>
    <w:qFormat/>
    <w:pPr>
      <w:jc w:val="center"/>
      <w:keepLines/>
      <w:keepNext/>
      <w:spacing w:before="480" w:after="200"/>
      <w:outlineLvl w:val="0"/>
    </w:pPr>
    <w:rPr>
      <w:rFonts w:ascii="宋体" w:hAnsi="宋体" w:eastAsia="Arial" w:cs="宋体"/>
      <w:b/>
      <w:color w:val="000000"/>
      <w:sz w:val="44"/>
      <w:szCs w:val="44"/>
      <w:highlight w:val="none"/>
    </w:rPr>
  </w:style>
  <w:style w:type="paragraph" w:styleId="735">
    <w:name w:val="Heading 2"/>
    <w:basedOn w:val="733"/>
    <w:next w:val="733"/>
    <w:uiPriority w:val="9"/>
    <w:semiHidden/>
    <w:unhideWhenUsed/>
    <w:qFormat/>
    <w:pPr>
      <w:keepLines/>
      <w:keepNext/>
      <w:spacing w:before="360" w:after="200"/>
      <w:outlineLvl w:val="1"/>
    </w:pPr>
    <w:rPr>
      <w:rFonts w:ascii="Arial" w:hAnsi="Arial" w:eastAsia="Arial" w:cs="Arial"/>
      <w:sz w:val="34"/>
    </w:rPr>
  </w:style>
  <w:style w:type="paragraph" w:styleId="736">
    <w:name w:val="Heading 3"/>
    <w:basedOn w:val="733"/>
    <w:next w:val="733"/>
    <w:uiPriority w:val="9"/>
    <w:semiHidden/>
    <w:unhideWhenUsed/>
    <w:qFormat/>
    <w:pPr>
      <w:keepLines/>
      <w:keepNext/>
      <w:spacing w:before="320" w:after="200"/>
      <w:outlineLvl w:val="2"/>
    </w:pPr>
    <w:rPr>
      <w:rFonts w:ascii="Arial" w:hAnsi="Arial" w:eastAsia="Arial" w:cs="Arial"/>
      <w:sz w:val="30"/>
      <w:szCs w:val="30"/>
    </w:rPr>
  </w:style>
  <w:style w:type="paragraph" w:styleId="737">
    <w:name w:val="Heading 4"/>
    <w:basedOn w:val="733"/>
    <w:next w:val="733"/>
    <w:uiPriority w:val="9"/>
    <w:semiHidden/>
    <w:unhideWhenUsed/>
    <w:qFormat/>
    <w:pPr>
      <w:keepLines/>
      <w:keepNext/>
      <w:spacing w:before="320" w:after="200"/>
      <w:outlineLvl w:val="3"/>
    </w:pPr>
    <w:rPr>
      <w:rFonts w:ascii="Arial" w:hAnsi="Arial" w:eastAsia="Arial" w:cs="Arial"/>
      <w:b/>
      <w:bCs/>
      <w:sz w:val="26"/>
      <w:szCs w:val="26"/>
    </w:rPr>
  </w:style>
  <w:style w:type="paragraph" w:styleId="738">
    <w:name w:val="Heading 5"/>
    <w:basedOn w:val="733"/>
    <w:next w:val="733"/>
    <w:link w:val="848"/>
    <w:uiPriority w:val="9"/>
    <w:semiHidden/>
    <w:unhideWhenUsed/>
    <w:qFormat/>
    <w:pPr>
      <w:keepLines/>
      <w:keepNext/>
      <w:spacing w:before="320" w:after="200"/>
      <w:outlineLvl w:val="4"/>
    </w:pPr>
    <w:rPr>
      <w:rFonts w:ascii="Arial" w:hAnsi="Arial" w:eastAsia="Arial" w:cs="Arial"/>
      <w:b/>
      <w:bCs/>
      <w:sz w:val="24"/>
      <w:szCs w:val="24"/>
    </w:rPr>
  </w:style>
  <w:style w:type="paragraph" w:styleId="739">
    <w:name w:val="Heading 6"/>
    <w:basedOn w:val="733"/>
    <w:next w:val="733"/>
    <w:link w:val="849"/>
    <w:uiPriority w:val="9"/>
    <w:semiHidden/>
    <w:unhideWhenUsed/>
    <w:qFormat/>
    <w:pPr>
      <w:keepLines/>
      <w:keepNext/>
      <w:spacing w:before="320" w:after="200"/>
      <w:outlineLvl w:val="5"/>
    </w:pPr>
    <w:rPr>
      <w:rFonts w:ascii="Arial" w:hAnsi="Arial" w:eastAsia="Arial" w:cs="Arial"/>
      <w:b/>
      <w:bCs/>
      <w:sz w:val="22"/>
    </w:rPr>
  </w:style>
  <w:style w:type="paragraph" w:styleId="740">
    <w:name w:val="Heading 7"/>
    <w:basedOn w:val="733"/>
    <w:next w:val="733"/>
    <w:link w:val="850"/>
    <w:uiPriority w:val="9"/>
    <w:qFormat/>
    <w:pPr>
      <w:keepLines/>
      <w:keepNext/>
      <w:spacing w:before="320" w:after="200"/>
      <w:outlineLvl w:val="6"/>
    </w:pPr>
    <w:rPr>
      <w:rFonts w:ascii="Arial" w:hAnsi="Arial" w:eastAsia="Arial" w:cs="Arial"/>
      <w:b/>
      <w:bCs/>
      <w:i/>
      <w:iCs/>
      <w:sz w:val="22"/>
    </w:rPr>
  </w:style>
  <w:style w:type="paragraph" w:styleId="741">
    <w:name w:val="Heading 8"/>
    <w:basedOn w:val="733"/>
    <w:next w:val="733"/>
    <w:link w:val="851"/>
    <w:uiPriority w:val="9"/>
    <w:qFormat/>
    <w:pPr>
      <w:keepLines/>
      <w:keepNext/>
      <w:spacing w:before="320" w:after="200"/>
      <w:outlineLvl w:val="7"/>
    </w:pPr>
    <w:rPr>
      <w:rFonts w:ascii="Arial" w:hAnsi="Arial" w:eastAsia="Arial" w:cs="Arial"/>
      <w:i/>
      <w:iCs/>
      <w:sz w:val="22"/>
    </w:rPr>
  </w:style>
  <w:style w:type="paragraph" w:styleId="742">
    <w:name w:val="Heading 9"/>
    <w:basedOn w:val="733"/>
    <w:next w:val="733"/>
    <w:link w:val="852"/>
    <w:uiPriority w:val="9"/>
    <w:qFormat/>
    <w:pPr>
      <w:keepLines/>
      <w:keepNext/>
      <w:spacing w:before="320" w:after="200"/>
      <w:outlineLvl w:val="8"/>
    </w:pPr>
    <w:rPr>
      <w:rFonts w:ascii="Arial" w:hAnsi="Arial" w:eastAsia="Arial" w:cs="Arial"/>
      <w:i/>
      <w:iCs/>
      <w:szCs w:val="21"/>
    </w:rPr>
  </w:style>
  <w:style w:type="character" w:styleId="743" w:default="1">
    <w:name w:val="Default Paragraph Font"/>
    <w:uiPriority w:val="1"/>
    <w:unhideWhenUsed/>
    <w:qFormat/>
  </w:style>
  <w:style w:type="table" w:styleId="744" w:default="1">
    <w:name w:val="Normal Table"/>
    <w:uiPriority w:val="99"/>
    <w:semiHidden/>
    <w:unhideWhenUsed/>
    <w:qFormat/>
    <w:tblPr>
      <w:tblCellMar>
        <w:left w:w="108" w:type="dxa"/>
        <w:top w:w="0" w:type="dxa"/>
        <w:right w:w="108" w:type="dxa"/>
        <w:bottom w:w="0" w:type="dxa"/>
      </w:tblCellMar>
    </w:tblPr>
  </w:style>
  <w:style w:type="paragraph" w:styleId="745">
    <w:name w:val="toc 7"/>
    <w:basedOn w:val="733"/>
    <w:next w:val="733"/>
    <w:uiPriority w:val="39"/>
    <w:qFormat/>
    <w:pPr>
      <w:ind w:left="1701"/>
      <w:spacing w:after="57"/>
    </w:pPr>
  </w:style>
  <w:style w:type="paragraph" w:styleId="746">
    <w:name w:val="Normal Indent"/>
    <w:basedOn w:val="733"/>
    <w:uiPriority w:val="0"/>
    <w:qFormat/>
    <w:pPr>
      <w:ind w:firstLine="420"/>
    </w:pPr>
  </w:style>
  <w:style w:type="paragraph" w:styleId="747">
    <w:name w:val="Caption"/>
    <w:basedOn w:val="733"/>
    <w:next w:val="733"/>
    <w:uiPriority w:val="35"/>
    <w:qFormat/>
    <w:pPr>
      <w:spacing w:line="276" w:lineRule="auto"/>
    </w:pPr>
    <w:rPr>
      <w:b/>
      <w:bCs/>
      <w:color w:val="4f81bd"/>
      <w:sz w:val="18"/>
      <w:szCs w:val="18"/>
    </w:rPr>
  </w:style>
  <w:style w:type="paragraph" w:styleId="748">
    <w:name w:val="annotation text"/>
    <w:basedOn w:val="733"/>
    <w:uiPriority w:val="99"/>
    <w:qFormat/>
    <w:pPr>
      <w:jc w:val="left"/>
    </w:pPr>
  </w:style>
  <w:style w:type="paragraph" w:styleId="749">
    <w:name w:val="Body Text"/>
    <w:basedOn w:val="733"/>
    <w:next w:val="733"/>
    <w:uiPriority w:val="0"/>
    <w:qFormat/>
    <w:pPr>
      <w:spacing w:after="120"/>
    </w:pPr>
    <w:rPr>
      <w:rFonts w:eastAsia="Times New Roman"/>
    </w:rPr>
  </w:style>
  <w:style w:type="paragraph" w:styleId="750">
    <w:name w:val="Body Text Indent"/>
    <w:basedOn w:val="733"/>
    <w:link w:val="1421"/>
    <w:uiPriority w:val="99"/>
    <w:qFormat/>
    <w:pPr>
      <w:ind w:left="420"/>
      <w:spacing w:after="120"/>
    </w:pPr>
  </w:style>
  <w:style w:type="paragraph" w:styleId="751">
    <w:name w:val="toc 5"/>
    <w:basedOn w:val="733"/>
    <w:next w:val="733"/>
    <w:uiPriority w:val="39"/>
    <w:qFormat/>
    <w:pPr>
      <w:ind w:left="1134"/>
      <w:spacing w:after="57"/>
    </w:pPr>
  </w:style>
  <w:style w:type="paragraph" w:styleId="752">
    <w:name w:val="toc 3"/>
    <w:basedOn w:val="733"/>
    <w:next w:val="733"/>
    <w:uiPriority w:val="39"/>
    <w:qFormat/>
    <w:pPr>
      <w:ind w:left="567"/>
      <w:spacing w:after="57"/>
    </w:pPr>
  </w:style>
  <w:style w:type="paragraph" w:styleId="753">
    <w:name w:val="toc 8"/>
    <w:basedOn w:val="733"/>
    <w:next w:val="733"/>
    <w:uiPriority w:val="39"/>
    <w:qFormat/>
    <w:pPr>
      <w:ind w:left="1984"/>
      <w:spacing w:after="57"/>
    </w:pPr>
  </w:style>
  <w:style w:type="paragraph" w:styleId="754">
    <w:name w:val="Date"/>
    <w:basedOn w:val="733"/>
    <w:next w:val="733"/>
    <w:link w:val="1419"/>
    <w:uiPriority w:val="99"/>
    <w:qFormat/>
    <w:pPr>
      <w:ind w:left="100"/>
    </w:pPr>
  </w:style>
  <w:style w:type="paragraph" w:styleId="755">
    <w:name w:val="endnote text"/>
    <w:basedOn w:val="733"/>
    <w:link w:val="968"/>
    <w:uiPriority w:val="99"/>
    <w:qFormat/>
    <w:rPr>
      <w:sz w:val="20"/>
    </w:rPr>
  </w:style>
  <w:style w:type="paragraph" w:styleId="756">
    <w:name w:val="Footer"/>
    <w:basedOn w:val="733"/>
    <w:link w:val="860"/>
    <w:uiPriority w:val="99"/>
    <w:qFormat/>
    <w:pPr>
      <w:tabs>
        <w:tab w:val="center" w:pos="7143" w:leader="none"/>
        <w:tab w:val="right" w:pos="14287" w:leader="none"/>
      </w:tabs>
    </w:pPr>
  </w:style>
  <w:style w:type="paragraph" w:styleId="757">
    <w:name w:val="Header"/>
    <w:basedOn w:val="733"/>
    <w:uiPriority w:val="99"/>
    <w:qFormat/>
    <w:pPr>
      <w:tabs>
        <w:tab w:val="center" w:pos="7143" w:leader="none"/>
        <w:tab w:val="right" w:pos="14287" w:leader="none"/>
      </w:tabs>
    </w:pPr>
  </w:style>
  <w:style w:type="paragraph" w:styleId="758">
    <w:name w:val="toc 1"/>
    <w:basedOn w:val="733"/>
    <w:next w:val="733"/>
    <w:uiPriority w:val="39"/>
    <w:qFormat/>
    <w:pPr>
      <w:spacing w:after="57"/>
    </w:pPr>
  </w:style>
  <w:style w:type="paragraph" w:styleId="759">
    <w:name w:val="toc 4"/>
    <w:basedOn w:val="733"/>
    <w:next w:val="733"/>
    <w:uiPriority w:val="39"/>
    <w:qFormat/>
    <w:pPr>
      <w:ind w:left="850"/>
      <w:spacing w:after="57"/>
    </w:pPr>
  </w:style>
  <w:style w:type="paragraph" w:styleId="760">
    <w:name w:val="Subtitle"/>
    <w:basedOn w:val="733"/>
    <w:next w:val="733"/>
    <w:link w:val="855"/>
    <w:uiPriority w:val="11"/>
    <w:qFormat/>
    <w:pPr>
      <w:spacing w:before="200" w:after="200"/>
    </w:pPr>
    <w:rPr>
      <w:sz w:val="24"/>
      <w:szCs w:val="24"/>
    </w:rPr>
  </w:style>
  <w:style w:type="paragraph" w:styleId="761">
    <w:name w:val="footnote text"/>
    <w:basedOn w:val="733"/>
    <w:link w:val="967"/>
    <w:uiPriority w:val="0"/>
    <w:qFormat/>
    <w:pPr>
      <w:spacing w:after="40"/>
    </w:pPr>
    <w:rPr>
      <w:sz w:val="18"/>
    </w:rPr>
  </w:style>
  <w:style w:type="paragraph" w:styleId="762">
    <w:name w:val="toc 6"/>
    <w:basedOn w:val="733"/>
    <w:next w:val="733"/>
    <w:uiPriority w:val="39"/>
    <w:qFormat/>
    <w:pPr>
      <w:ind w:left="1417"/>
      <w:spacing w:after="57"/>
    </w:pPr>
  </w:style>
  <w:style w:type="paragraph" w:styleId="763">
    <w:name w:val="table of figures"/>
    <w:basedOn w:val="733"/>
    <w:next w:val="733"/>
    <w:uiPriority w:val="99"/>
    <w:qFormat/>
  </w:style>
  <w:style w:type="paragraph" w:styleId="764">
    <w:name w:val="toc 2"/>
    <w:basedOn w:val="733"/>
    <w:next w:val="733"/>
    <w:uiPriority w:val="39"/>
    <w:qFormat/>
    <w:pPr>
      <w:ind w:left="283"/>
      <w:spacing w:after="57"/>
    </w:pPr>
  </w:style>
  <w:style w:type="paragraph" w:styleId="765">
    <w:name w:val="toc 9"/>
    <w:basedOn w:val="733"/>
    <w:next w:val="733"/>
    <w:uiPriority w:val="39"/>
    <w:qFormat/>
    <w:pPr>
      <w:ind w:left="2268"/>
      <w:spacing w:after="57"/>
    </w:pPr>
  </w:style>
  <w:style w:type="paragraph" w:styleId="766">
    <w:name w:val="HTML Preformatted"/>
    <w:basedOn w:val="733"/>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67">
    <w:name w:val="Normal (Web)"/>
    <w:basedOn w:val="733"/>
    <w:uiPriority w:val="0"/>
    <w:qFormat/>
    <w:pPr>
      <w:jc w:val="left"/>
      <w:spacing w:before="100" w:beforeAutospacing="1" w:after="100" w:afterAutospacing="1"/>
      <w:widowControl/>
    </w:pPr>
    <w:rPr>
      <w:rFonts w:ascii="宋体" w:eastAsia="Times New Roman"/>
      <w:sz w:val="24"/>
      <w:szCs w:val="20"/>
    </w:rPr>
  </w:style>
  <w:style w:type="paragraph" w:styleId="768">
    <w:name w:val="Title"/>
    <w:basedOn w:val="733"/>
    <w:next w:val="733"/>
    <w:link w:val="854"/>
    <w:uiPriority w:val="10"/>
    <w:qFormat/>
    <w:pPr>
      <w:contextualSpacing/>
      <w:spacing w:before="300" w:after="200"/>
    </w:pPr>
    <w:rPr>
      <w:sz w:val="48"/>
      <w:szCs w:val="48"/>
    </w:rPr>
  </w:style>
  <w:style w:type="table" w:styleId="76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0">
    <w:name w:val="Strong"/>
    <w:basedOn w:val="743"/>
    <w:uiPriority w:val="0"/>
    <w:qFormat/>
    <w:rPr>
      <w:b/>
    </w:rPr>
  </w:style>
  <w:style w:type="character" w:styleId="771">
    <w:name w:val="endnote reference"/>
    <w:uiPriority w:val="99"/>
    <w:qFormat/>
    <w:rPr>
      <w:vertAlign w:val="superscript"/>
    </w:rPr>
  </w:style>
  <w:style w:type="character" w:styleId="772">
    <w:name w:val="Emphasis"/>
    <w:uiPriority w:val="0"/>
    <w:qFormat/>
    <w:rPr>
      <w:i/>
    </w:rPr>
  </w:style>
  <w:style w:type="character" w:styleId="773">
    <w:name w:val="Hyperlink"/>
    <w:uiPriority w:val="99"/>
    <w:qFormat/>
    <w:rPr>
      <w:color w:val="0000ff"/>
      <w:u w:val="single"/>
    </w:rPr>
  </w:style>
  <w:style w:type="character" w:styleId="774">
    <w:name w:val="annotation reference"/>
    <w:basedOn w:val="743"/>
    <w:uiPriority w:val="99"/>
    <w:qFormat/>
    <w:rPr>
      <w:sz w:val="21"/>
      <w:szCs w:val="21"/>
    </w:rPr>
  </w:style>
  <w:style w:type="character" w:styleId="775">
    <w:name w:val="footnote reference"/>
    <w:uiPriority w:val="0"/>
    <w:qFormat/>
    <w:rPr>
      <w:vertAlign w:val="superscript"/>
    </w:rPr>
  </w:style>
  <w:style w:type="character" w:styleId="776" w:customStyle="1">
    <w:name w:val="Heading 1 Char"/>
    <w:basedOn w:val="743"/>
    <w:uiPriority w:val="9"/>
    <w:rPr>
      <w:rFonts w:ascii="Arial" w:hAnsi="Arial" w:eastAsia="Arial" w:cs="Arial"/>
      <w:sz w:val="40"/>
      <w:szCs w:val="40"/>
    </w:rPr>
  </w:style>
  <w:style w:type="character" w:styleId="777" w:customStyle="1">
    <w:name w:val="Heading 2 Char"/>
    <w:basedOn w:val="743"/>
    <w:uiPriority w:val="9"/>
    <w:rPr>
      <w:rFonts w:ascii="Arial" w:hAnsi="Arial" w:eastAsia="Arial" w:cs="Arial"/>
      <w:sz w:val="34"/>
    </w:rPr>
  </w:style>
  <w:style w:type="character" w:styleId="778" w:customStyle="1">
    <w:name w:val="Heading 3 Char"/>
    <w:basedOn w:val="743"/>
    <w:uiPriority w:val="9"/>
    <w:rPr>
      <w:rFonts w:ascii="Arial" w:hAnsi="Arial" w:eastAsia="Arial" w:cs="Arial"/>
      <w:sz w:val="30"/>
      <w:szCs w:val="30"/>
    </w:rPr>
  </w:style>
  <w:style w:type="character" w:styleId="779" w:customStyle="1">
    <w:name w:val="Heading 4 Char"/>
    <w:basedOn w:val="743"/>
    <w:uiPriority w:val="9"/>
    <w:rPr>
      <w:rFonts w:ascii="Arial" w:hAnsi="Arial" w:eastAsia="Arial" w:cs="Arial"/>
      <w:b/>
      <w:bCs/>
      <w:sz w:val="26"/>
      <w:szCs w:val="26"/>
    </w:rPr>
  </w:style>
  <w:style w:type="character" w:styleId="780" w:customStyle="1">
    <w:name w:val="Heading 5 Char"/>
    <w:basedOn w:val="743"/>
    <w:uiPriority w:val="9"/>
    <w:rPr>
      <w:rFonts w:ascii="Arial" w:hAnsi="Arial" w:eastAsia="Arial" w:cs="Arial"/>
      <w:b/>
      <w:bCs/>
      <w:sz w:val="24"/>
      <w:szCs w:val="24"/>
    </w:rPr>
  </w:style>
  <w:style w:type="character" w:styleId="781" w:customStyle="1">
    <w:name w:val="Heading 6 Char"/>
    <w:basedOn w:val="743"/>
    <w:uiPriority w:val="9"/>
    <w:rPr>
      <w:rFonts w:ascii="Arial" w:hAnsi="Arial" w:eastAsia="Arial" w:cs="Arial"/>
      <w:b/>
      <w:bCs/>
      <w:sz w:val="22"/>
      <w:szCs w:val="22"/>
    </w:rPr>
  </w:style>
  <w:style w:type="character" w:styleId="782" w:customStyle="1">
    <w:name w:val="Heading 7 Char"/>
    <w:basedOn w:val="743"/>
    <w:uiPriority w:val="9"/>
    <w:rPr>
      <w:rFonts w:ascii="Arial" w:hAnsi="Arial" w:eastAsia="Arial" w:cs="Arial"/>
      <w:b/>
      <w:bCs/>
      <w:i/>
      <w:iCs/>
      <w:sz w:val="22"/>
      <w:szCs w:val="22"/>
    </w:rPr>
  </w:style>
  <w:style w:type="character" w:styleId="783" w:customStyle="1">
    <w:name w:val="Heading 8 Char"/>
    <w:basedOn w:val="743"/>
    <w:uiPriority w:val="9"/>
    <w:rPr>
      <w:rFonts w:ascii="Arial" w:hAnsi="Arial" w:eastAsia="Arial" w:cs="Arial"/>
      <w:i/>
      <w:iCs/>
      <w:sz w:val="22"/>
      <w:szCs w:val="22"/>
    </w:rPr>
  </w:style>
  <w:style w:type="character" w:styleId="784" w:customStyle="1">
    <w:name w:val="Heading 9 Char"/>
    <w:basedOn w:val="743"/>
    <w:uiPriority w:val="9"/>
    <w:rPr>
      <w:rFonts w:ascii="Arial" w:hAnsi="Arial" w:eastAsia="Arial" w:cs="Arial"/>
      <w:i/>
      <w:iCs/>
      <w:sz w:val="21"/>
      <w:szCs w:val="21"/>
    </w:rPr>
  </w:style>
  <w:style w:type="character" w:styleId="785" w:customStyle="1">
    <w:name w:val="Title Char"/>
    <w:basedOn w:val="743"/>
    <w:uiPriority w:val="10"/>
    <w:rPr>
      <w:sz w:val="48"/>
      <w:szCs w:val="48"/>
    </w:rPr>
  </w:style>
  <w:style w:type="character" w:styleId="786" w:customStyle="1">
    <w:name w:val="Quote Char"/>
    <w:uiPriority w:val="29"/>
    <w:rPr>
      <w:i/>
    </w:rPr>
  </w:style>
  <w:style w:type="character" w:styleId="787" w:customStyle="1">
    <w:name w:val="Intense Quote Char"/>
    <w:uiPriority w:val="30"/>
    <w:rPr>
      <w:i/>
    </w:rPr>
  </w:style>
  <w:style w:type="character" w:styleId="788" w:customStyle="1">
    <w:name w:val="Header Char"/>
    <w:basedOn w:val="743"/>
    <w:uiPriority w:val="99"/>
  </w:style>
  <w:style w:type="character" w:styleId="789" w:customStyle="1">
    <w:name w:val="Footer Char"/>
    <w:basedOn w:val="743"/>
    <w:uiPriority w:val="99"/>
  </w:style>
  <w:style w:type="table" w:styleId="790" w:customStyle="1">
    <w:name w:val="Plain Table 1"/>
    <w:basedOn w:val="74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2"/>
    <w:basedOn w:val="74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3"/>
    <w:basedOn w:val="7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customStyle="1">
    <w:name w:val="Plain Table 4"/>
    <w:basedOn w:val="7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customStyle="1">
    <w:name w:val="Plain Table 5"/>
    <w:basedOn w:val="7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5" w:customStyle="1">
    <w:name w:val="Grid Table 1 Light"/>
    <w:basedOn w:val="74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6" w:customStyle="1">
    <w:name w:val="Grid Table 2"/>
    <w:basedOn w:val="74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7" w:customStyle="1">
    <w:name w:val="Grid Table 3"/>
    <w:basedOn w:val="74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4"/>
    <w:basedOn w:val="74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customStyle="1">
    <w:name w:val="Grid Table 5 Dark"/>
    <w:basedOn w:val="74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0" w:customStyle="1">
    <w:name w:val="Grid Table 6 Colorful"/>
    <w:basedOn w:val="74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1" w:customStyle="1">
    <w:name w:val="Grid Table 7 Colorful"/>
    <w:basedOn w:val="74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2" w:customStyle="1">
    <w:name w:val="List Table 1 Light"/>
    <w:basedOn w:val="74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customStyle="1">
    <w:name w:val="List Table 2"/>
    <w:basedOn w:val="74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4" w:customStyle="1">
    <w:name w:val="List Table 3"/>
    <w:basedOn w:val="74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List Table 4"/>
    <w:basedOn w:val="74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5 Dark"/>
    <w:basedOn w:val="74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6 Colorful"/>
    <w:basedOn w:val="74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8" w:customStyle="1">
    <w:name w:val="List Table 7 Colorful"/>
    <w:basedOn w:val="74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9" w:customStyle="1">
    <w:name w:val="TOC Heading"/>
    <w:uiPriority w:val="39"/>
    <w:unhideWhenUsed/>
    <w:qFormat/>
    <w:rPr>
      <w:rFonts w:hint="default" w:ascii="Times New Roman" w:hAnsi="Times New Roman" w:eastAsia="宋体" w:cs="Times New Roman"/>
    </w:rPr>
  </w:style>
  <w:style w:type="paragraph" w:styleId="810" w:customStyle="1">
    <w:name w:val="样式1"/>
    <w:basedOn w:val="811"/>
    <w:next w:val="733"/>
    <w:uiPriority w:val="0"/>
    <w:qFormat/>
    <w:pPr>
      <w:tabs>
        <w:tab w:val="left" w:pos="0" w:leader="none"/>
        <w:tab w:val="left" w:pos="840" w:leader="none"/>
      </w:tabs>
    </w:pPr>
    <w:rPr>
      <w:rFonts w:ascii="Arial" w:hAnsi="Arial" w:eastAsia="幼圆" w:cs="Arial"/>
      <w:sz w:val="24"/>
      <w:szCs w:val="20"/>
    </w:rPr>
  </w:style>
  <w:style w:type="paragraph" w:styleId="811" w:customStyle="1">
    <w:name w:val="列表编号1"/>
    <w:basedOn w:val="733"/>
    <w:uiPriority w:val="0"/>
    <w:qFormat/>
    <w:pPr>
      <w:spacing w:line="360" w:lineRule="auto"/>
      <w:tabs>
        <w:tab w:val="left" w:pos="0" w:leader="none"/>
        <w:tab w:val="left" w:pos="840" w:leader="none"/>
      </w:tabs>
    </w:pPr>
  </w:style>
  <w:style w:type="table" w:styleId="812" w:customStyle="1">
    <w:name w:val="无格式表格 11"/>
    <w:basedOn w:val="744"/>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无格式表格 21"/>
    <w:basedOn w:val="744"/>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无格式表格 31"/>
    <w:basedOn w:val="744"/>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customStyle="1">
    <w:name w:val="无格式表格 41"/>
    <w:basedOn w:val="744"/>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customStyle="1">
    <w:name w:val="无格式表格 51"/>
    <w:basedOn w:val="744"/>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7" w:customStyle="1">
    <w:name w:val="网格表 1 浅色1"/>
    <w:basedOn w:val="744"/>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18" w:customStyle="1">
    <w:name w:val="网格表 21"/>
    <w:basedOn w:val="744"/>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19" w:customStyle="1">
    <w:name w:val="网格表 31"/>
    <w:basedOn w:val="744"/>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网格表 41"/>
    <w:basedOn w:val="74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21" w:customStyle="1">
    <w:name w:val="网格表 5 深色1"/>
    <w:basedOn w:val="74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22" w:customStyle="1">
    <w:name w:val="网格表 6 彩色1"/>
    <w:basedOn w:val="744"/>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23" w:customStyle="1">
    <w:name w:val="网格表 7 彩色1"/>
    <w:basedOn w:val="744"/>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24" w:customStyle="1">
    <w:name w:val="清单表 1 浅色1"/>
    <w:basedOn w:val="744"/>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25" w:customStyle="1">
    <w:name w:val="清单表 21"/>
    <w:basedOn w:val="744"/>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26" w:customStyle="1">
    <w:name w:val="清单表 31"/>
    <w:basedOn w:val="744"/>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7" w:customStyle="1">
    <w:name w:val="清单表 41"/>
    <w:basedOn w:val="74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8" w:customStyle="1">
    <w:name w:val="清单表 5 深色1"/>
    <w:basedOn w:val="744"/>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29" w:customStyle="1">
    <w:name w:val="清单表 6 彩色1"/>
    <w:basedOn w:val="744"/>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30" w:customStyle="1">
    <w:name w:val="清单表 7 彩色1"/>
    <w:basedOn w:val="744"/>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31" w:customStyle="1">
    <w:name w:val="TOC 标题1"/>
    <w:uiPriority w:val="39"/>
    <w:qFormat/>
    <w:rPr>
      <w:rFonts w:hint="default" w:ascii="Times New Roman" w:hAnsi="Times New Roman" w:eastAsia="宋体" w:cs="Times New Roman"/>
      <w:lang w:val="en-US" w:eastAsia="zh-CN" w:bidi="ar-SA"/>
    </w:rPr>
  </w:style>
  <w:style w:type="character" w:styleId="832" w:customStyle="1">
    <w:name w:val="Heading 1 Char_434700aa-fe40-4ee6-9069-0a69300fd62b"/>
    <w:basedOn w:val="743"/>
    <w:uiPriority w:val="9"/>
    <w:qFormat/>
    <w:rPr>
      <w:rFonts w:ascii="Arial" w:hAnsi="Arial" w:eastAsia="Arial" w:cs="Arial"/>
      <w:sz w:val="40"/>
      <w:szCs w:val="40"/>
    </w:rPr>
  </w:style>
  <w:style w:type="character" w:styleId="833" w:customStyle="1">
    <w:name w:val="Heading 5 Char_925b8ece-8082-461d-ae29-1d41b41a7251"/>
    <w:basedOn w:val="743"/>
    <w:uiPriority w:val="9"/>
    <w:qFormat/>
    <w:rPr>
      <w:rFonts w:ascii="Arial" w:hAnsi="Arial" w:eastAsia="Arial" w:cs="Arial"/>
      <w:b/>
      <w:bCs/>
      <w:sz w:val="24"/>
      <w:szCs w:val="24"/>
    </w:rPr>
  </w:style>
  <w:style w:type="character" w:styleId="834" w:customStyle="1">
    <w:name w:val="Heading 6 Char_a35ea97a-1ce8-4d9b-8930-2f6c61bf63ec"/>
    <w:basedOn w:val="743"/>
    <w:uiPriority w:val="9"/>
    <w:qFormat/>
    <w:rPr>
      <w:rFonts w:ascii="Arial" w:hAnsi="Arial" w:eastAsia="Arial" w:cs="Arial"/>
      <w:b/>
      <w:bCs/>
      <w:sz w:val="22"/>
      <w:szCs w:val="22"/>
    </w:rPr>
  </w:style>
  <w:style w:type="character" w:styleId="835" w:customStyle="1">
    <w:name w:val="Heading 7 Char_187ddb87-c7bc-4839-9585-67a43c484026"/>
    <w:basedOn w:val="743"/>
    <w:uiPriority w:val="9"/>
    <w:qFormat/>
    <w:rPr>
      <w:rFonts w:ascii="Arial" w:hAnsi="Arial" w:eastAsia="Arial" w:cs="Arial"/>
      <w:b/>
      <w:bCs/>
      <w:i/>
      <w:iCs/>
      <w:sz w:val="22"/>
      <w:szCs w:val="22"/>
    </w:rPr>
  </w:style>
  <w:style w:type="character" w:styleId="836" w:customStyle="1">
    <w:name w:val="Heading 8 Char_f86cc6f1-e07f-46cd-8999-b4d6f395b7ab"/>
    <w:basedOn w:val="743"/>
    <w:uiPriority w:val="9"/>
    <w:qFormat/>
    <w:rPr>
      <w:rFonts w:ascii="Arial" w:hAnsi="Arial" w:eastAsia="Arial" w:cs="Arial"/>
      <w:i/>
      <w:iCs/>
      <w:sz w:val="22"/>
      <w:szCs w:val="22"/>
    </w:rPr>
  </w:style>
  <w:style w:type="character" w:styleId="837" w:customStyle="1">
    <w:name w:val="Heading 9 Char_78d770f5-7fe8-45f8-a379-5ea7765ab889"/>
    <w:basedOn w:val="743"/>
    <w:uiPriority w:val="9"/>
    <w:qFormat/>
    <w:rPr>
      <w:rFonts w:ascii="Arial" w:hAnsi="Arial" w:eastAsia="Arial" w:cs="Arial"/>
      <w:i/>
      <w:iCs/>
      <w:sz w:val="21"/>
      <w:szCs w:val="21"/>
    </w:rPr>
  </w:style>
  <w:style w:type="character" w:styleId="838" w:customStyle="1">
    <w:name w:val="Title Char_cba70f7b-6b0c-40c3-9c1d-79b000d9620e"/>
    <w:basedOn w:val="743"/>
    <w:uiPriority w:val="10"/>
    <w:qFormat/>
    <w:rPr>
      <w:sz w:val="48"/>
      <w:szCs w:val="48"/>
    </w:rPr>
  </w:style>
  <w:style w:type="character" w:styleId="839" w:customStyle="1">
    <w:name w:val="Subtitle Char"/>
    <w:basedOn w:val="743"/>
    <w:uiPriority w:val="11"/>
    <w:qFormat/>
    <w:rPr>
      <w:sz w:val="24"/>
      <w:szCs w:val="24"/>
    </w:rPr>
  </w:style>
  <w:style w:type="character" w:styleId="840" w:customStyle="1">
    <w:name w:val="Quote Char_7b531250-58de-49b9-9d0c-04cfbc5a8719"/>
    <w:uiPriority w:val="29"/>
    <w:qFormat/>
    <w:rPr>
      <w:i/>
    </w:rPr>
  </w:style>
  <w:style w:type="character" w:styleId="841" w:customStyle="1">
    <w:name w:val="Intense Quote Char_0c2ead29-d2a6-4ac5-8f7c-28c2f003bdba"/>
    <w:uiPriority w:val="30"/>
    <w:qFormat/>
    <w:rPr>
      <w:i/>
    </w:rPr>
  </w:style>
  <w:style w:type="character" w:styleId="842" w:customStyle="1">
    <w:name w:val="Caption Char"/>
    <w:uiPriority w:val="99"/>
    <w:qFormat/>
  </w:style>
  <w:style w:type="character" w:styleId="843" w:customStyle="1">
    <w:name w:val="Footnote Text Char"/>
    <w:uiPriority w:val="99"/>
    <w:qFormat/>
    <w:rPr>
      <w:sz w:val="18"/>
    </w:rPr>
  </w:style>
  <w:style w:type="character" w:styleId="844" w:customStyle="1">
    <w:name w:val="Endnote Text Char"/>
    <w:uiPriority w:val="99"/>
    <w:qFormat/>
    <w:rPr>
      <w:sz w:val="20"/>
    </w:rPr>
  </w:style>
  <w:style w:type="paragraph" w:styleId="845" w:customStyle="1">
    <w:name w:val="TOC 标题111"/>
    <w:uiPriority w:val="39"/>
    <w:qFormat/>
    <w:rPr>
      <w:rFonts w:hint="default" w:ascii="Times New Roman" w:hAnsi="Times New Roman" w:eastAsia="宋体" w:cs="Times New Roman"/>
      <w:lang w:val="en-US" w:eastAsia="zh-CN" w:bidi="ar-SA"/>
    </w:rPr>
  </w:style>
  <w:style w:type="paragraph" w:styleId="846" w:customStyle="1">
    <w:name w:val="正文文本1"/>
    <w:basedOn w:val="733"/>
    <w:next w:val="733"/>
    <w:link w:val="981"/>
    <w:uiPriority w:val="0"/>
    <w:qFormat/>
    <w:pPr>
      <w:spacing w:line="60" w:lineRule="auto"/>
    </w:pPr>
    <w:rPr>
      <w:rFonts w:ascii="仿宋_GB2312" w:eastAsia="仿宋_GB2312"/>
      <w:sz w:val="32"/>
    </w:rPr>
  </w:style>
  <w:style w:type="character" w:styleId="847" w:customStyle="1">
    <w:name w:val="标题 1 字符1"/>
    <w:link w:val="734"/>
    <w:uiPriority w:val="9"/>
    <w:qFormat/>
    <w:rPr>
      <w:rFonts w:ascii="宋体" w:hAnsi="宋体" w:eastAsia="Arial" w:cs="宋体"/>
      <w:b/>
      <w:color w:val="000000"/>
      <w:sz w:val="44"/>
      <w:szCs w:val="44"/>
      <w:highlight w:val="none"/>
      <w:lang w:val="en-US" w:eastAsia="zh-CN" w:bidi="ar-SA"/>
    </w:rPr>
  </w:style>
  <w:style w:type="character" w:styleId="848" w:customStyle="1">
    <w:name w:val="标题 5 字符"/>
    <w:link w:val="738"/>
    <w:uiPriority w:val="9"/>
    <w:qFormat/>
    <w:rPr>
      <w:rFonts w:ascii="Arial" w:hAnsi="Arial" w:eastAsia="Arial" w:cs="Arial"/>
      <w:b/>
      <w:bCs/>
      <w:sz w:val="24"/>
      <w:szCs w:val="24"/>
    </w:rPr>
  </w:style>
  <w:style w:type="character" w:styleId="849" w:customStyle="1">
    <w:name w:val="标题 6 字符"/>
    <w:link w:val="739"/>
    <w:uiPriority w:val="9"/>
    <w:qFormat/>
    <w:rPr>
      <w:rFonts w:ascii="Arial" w:hAnsi="Arial" w:eastAsia="Arial" w:cs="Arial"/>
      <w:b/>
      <w:bCs/>
      <w:sz w:val="22"/>
      <w:szCs w:val="22"/>
    </w:rPr>
  </w:style>
  <w:style w:type="character" w:styleId="850" w:customStyle="1">
    <w:name w:val="标题 7 字符"/>
    <w:link w:val="740"/>
    <w:uiPriority w:val="9"/>
    <w:qFormat/>
    <w:rPr>
      <w:rFonts w:ascii="Arial" w:hAnsi="Arial" w:eastAsia="Arial" w:cs="Arial"/>
      <w:b/>
      <w:bCs/>
      <w:i/>
      <w:iCs/>
      <w:sz w:val="22"/>
      <w:szCs w:val="22"/>
    </w:rPr>
  </w:style>
  <w:style w:type="character" w:styleId="851" w:customStyle="1">
    <w:name w:val="标题 8 字符"/>
    <w:link w:val="741"/>
    <w:uiPriority w:val="9"/>
    <w:qFormat/>
    <w:rPr>
      <w:rFonts w:ascii="Arial" w:hAnsi="Arial" w:eastAsia="Arial" w:cs="Arial"/>
      <w:i/>
      <w:iCs/>
      <w:sz w:val="22"/>
      <w:szCs w:val="22"/>
    </w:rPr>
  </w:style>
  <w:style w:type="character" w:styleId="852" w:customStyle="1">
    <w:name w:val="标题 9 字符"/>
    <w:link w:val="742"/>
    <w:uiPriority w:val="9"/>
    <w:qFormat/>
    <w:rPr>
      <w:rFonts w:ascii="Arial" w:hAnsi="Arial" w:eastAsia="Arial" w:cs="Arial"/>
      <w:i/>
      <w:iCs/>
      <w:sz w:val="21"/>
      <w:szCs w:val="21"/>
    </w:rPr>
  </w:style>
  <w:style w:type="paragraph" w:styleId="853">
    <w:name w:val="No Spacing"/>
    <w:uiPriority w:val="1"/>
    <w:qFormat/>
    <w:rPr>
      <w:rFonts w:hint="default" w:ascii="Times New Roman" w:hAnsi="Times New Roman" w:eastAsia="宋体" w:cs="Times New Roman"/>
      <w:lang w:val="en-US" w:eastAsia="zh-CN" w:bidi="ar-SA"/>
    </w:rPr>
  </w:style>
  <w:style w:type="character" w:styleId="854" w:customStyle="1">
    <w:name w:val="标题 字符"/>
    <w:link w:val="768"/>
    <w:uiPriority w:val="10"/>
    <w:qFormat/>
    <w:rPr>
      <w:sz w:val="48"/>
      <w:szCs w:val="48"/>
    </w:rPr>
  </w:style>
  <w:style w:type="character" w:styleId="855" w:customStyle="1">
    <w:name w:val="副标题 字符"/>
    <w:link w:val="760"/>
    <w:uiPriority w:val="11"/>
    <w:qFormat/>
    <w:rPr>
      <w:sz w:val="24"/>
      <w:szCs w:val="24"/>
    </w:rPr>
  </w:style>
  <w:style w:type="paragraph" w:styleId="856">
    <w:name w:val="Quote"/>
    <w:basedOn w:val="733"/>
    <w:next w:val="733"/>
    <w:link w:val="857"/>
    <w:uiPriority w:val="29"/>
    <w:qFormat/>
    <w:pPr>
      <w:ind w:left="720" w:right="720"/>
    </w:pPr>
    <w:rPr>
      <w:i/>
    </w:rPr>
  </w:style>
  <w:style w:type="character" w:styleId="857" w:customStyle="1">
    <w:name w:val="引用 字符"/>
    <w:link w:val="856"/>
    <w:uiPriority w:val="29"/>
    <w:qFormat/>
    <w:rPr>
      <w:i/>
    </w:rPr>
  </w:style>
  <w:style w:type="paragraph" w:styleId="858">
    <w:name w:val="Intense Quote"/>
    <w:basedOn w:val="733"/>
    <w:next w:val="733"/>
    <w:link w:val="8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customStyle="1">
    <w:name w:val="明显引用 字符"/>
    <w:link w:val="858"/>
    <w:uiPriority w:val="30"/>
    <w:qFormat/>
    <w:rPr>
      <w:i/>
    </w:rPr>
  </w:style>
  <w:style w:type="character" w:styleId="860" w:customStyle="1">
    <w:name w:val="页脚 字符1"/>
    <w:link w:val="756"/>
    <w:uiPriority w:val="99"/>
    <w:qFormat/>
  </w:style>
  <w:style w:type="table" w:styleId="86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6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6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6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6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6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6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6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7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7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7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7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7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8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8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8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8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8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8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8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8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8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9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9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9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9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9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9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9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9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89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9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0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90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0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0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04"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05"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06"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07"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08"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09"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1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1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1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1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1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1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1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1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1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2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2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2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2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2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2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2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2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2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3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3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3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3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3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3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3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3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3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3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40"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41"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42"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43"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44"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45"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4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4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4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4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5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5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5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6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6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6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6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6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6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6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67" w:customStyle="1">
    <w:name w:val="脚注文本 字符"/>
    <w:link w:val="761"/>
    <w:uiPriority w:val="0"/>
    <w:qFormat/>
    <w:rPr>
      <w:sz w:val="18"/>
    </w:rPr>
  </w:style>
  <w:style w:type="character" w:styleId="968" w:customStyle="1">
    <w:name w:val="尾注文本 字符"/>
    <w:link w:val="755"/>
    <w:uiPriority w:val="99"/>
    <w:qFormat/>
    <w:rPr>
      <w:sz w:val="20"/>
    </w:rPr>
  </w:style>
  <w:style w:type="paragraph" w:styleId="969" w:customStyle="1">
    <w:name w:val="TOC 标题11"/>
    <w:uiPriority w:val="39"/>
    <w:qFormat/>
    <w:rPr>
      <w:rFonts w:hint="default" w:ascii="Times New Roman" w:hAnsi="Times New Roman" w:eastAsia="宋体" w:cs="Times New Roman"/>
      <w:lang w:val="en-US" w:eastAsia="zh-CN" w:bidi="ar-SA"/>
    </w:rPr>
  </w:style>
  <w:style w:type="paragraph" w:styleId="970" w:customStyle="1">
    <w:name w:val="标题 11"/>
    <w:basedOn w:val="733"/>
    <w:next w:val="733"/>
    <w:link w:val="982"/>
    <w:uiPriority w:val="0"/>
    <w:qFormat/>
    <w:pPr>
      <w:keepLines/>
      <w:keepNext/>
      <w:spacing w:before="340" w:after="330" w:line="576" w:lineRule="auto"/>
      <w:outlineLvl w:val="0"/>
    </w:pPr>
    <w:rPr>
      <w:b/>
      <w:sz w:val="44"/>
      <w:szCs w:val="20"/>
    </w:rPr>
  </w:style>
  <w:style w:type="paragraph" w:styleId="971" w:customStyle="1">
    <w:name w:val="标题 21"/>
    <w:basedOn w:val="733"/>
    <w:next w:val="733"/>
    <w:link w:val="983"/>
    <w:uiPriority w:val="0"/>
    <w:qFormat/>
    <w:pPr>
      <w:keepLines/>
      <w:keepNext/>
      <w:spacing w:before="260" w:after="260" w:line="413" w:lineRule="auto"/>
      <w:outlineLvl w:val="1"/>
    </w:pPr>
    <w:rPr>
      <w:rFonts w:ascii="Arial" w:hAnsi="Arial" w:eastAsia="黑体"/>
      <w:b/>
      <w:sz w:val="32"/>
      <w:szCs w:val="20"/>
    </w:rPr>
  </w:style>
  <w:style w:type="paragraph" w:styleId="972" w:customStyle="1">
    <w:name w:val="标题 31"/>
    <w:basedOn w:val="733"/>
    <w:next w:val="733"/>
    <w:link w:val="984"/>
    <w:uiPriority w:val="0"/>
    <w:qFormat/>
    <w:pPr>
      <w:keepLines/>
      <w:keepNext/>
      <w:spacing w:before="260" w:after="260" w:line="413" w:lineRule="auto"/>
      <w:outlineLvl w:val="2"/>
    </w:pPr>
    <w:rPr>
      <w:b/>
      <w:sz w:val="32"/>
      <w:szCs w:val="20"/>
    </w:rPr>
  </w:style>
  <w:style w:type="paragraph" w:styleId="973" w:customStyle="1">
    <w:name w:val="标题 41"/>
    <w:basedOn w:val="733"/>
    <w:next w:val="733"/>
    <w:link w:val="985"/>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74" w:customStyle="1">
    <w:name w:val="标题 51"/>
    <w:basedOn w:val="733"/>
    <w:next w:val="733"/>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75" w:customStyle="1">
    <w:name w:val="标题 61"/>
    <w:basedOn w:val="733"/>
    <w:next w:val="733"/>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76" w:customStyle="1">
    <w:name w:val="标题 71"/>
    <w:basedOn w:val="733"/>
    <w:next w:val="733"/>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77" w:customStyle="1">
    <w:name w:val="标题 81"/>
    <w:basedOn w:val="733"/>
    <w:next w:val="733"/>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78" w:customStyle="1">
    <w:name w:val="标题 91"/>
    <w:basedOn w:val="733"/>
    <w:next w:val="733"/>
    <w:uiPriority w:val="0"/>
    <w:qFormat/>
    <w:pPr>
      <w:jc w:val="center"/>
      <w:keepNext/>
      <w:spacing w:line="600" w:lineRule="exact"/>
      <w:outlineLvl w:val="8"/>
    </w:pPr>
    <w:rPr>
      <w:rFonts w:ascii="仿宋_GB2312" w:eastAsia="仿宋_GB2312"/>
      <w:sz w:val="32"/>
    </w:rPr>
  </w:style>
  <w:style w:type="character" w:styleId="979" w:customStyle="1">
    <w:name w:val="默认段落字体1"/>
    <w:uiPriority w:val="1"/>
    <w:qFormat/>
  </w:style>
  <w:style w:type="table" w:styleId="980" w:customStyle="1">
    <w:name w:val="普通表格1"/>
    <w:uiPriority w:val="0"/>
    <w:qFormat/>
    <w:tblPr>
      <w:tblCellMar>
        <w:left w:w="0" w:type="dxa"/>
        <w:top w:w="0" w:type="dxa"/>
        <w:right w:w="0" w:type="dxa"/>
        <w:bottom w:w="0" w:type="dxa"/>
      </w:tblCellMar>
    </w:tblPr>
  </w:style>
  <w:style w:type="character" w:styleId="981" w:customStyle="1">
    <w:name w:val="正文文本 字符"/>
    <w:link w:val="846"/>
    <w:uiPriority w:val="0"/>
    <w:qFormat/>
    <w:rPr>
      <w:rFonts w:ascii="仿宋_GB2312" w:eastAsia="仿宋_GB2312"/>
      <w:sz w:val="32"/>
      <w:szCs w:val="22"/>
    </w:rPr>
  </w:style>
  <w:style w:type="character" w:styleId="982" w:customStyle="1">
    <w:name w:val="标题 1 字符"/>
    <w:link w:val="970"/>
    <w:uiPriority w:val="0"/>
    <w:qFormat/>
    <w:rPr>
      <w:b/>
      <w:sz w:val="44"/>
    </w:rPr>
  </w:style>
  <w:style w:type="character" w:styleId="983" w:customStyle="1">
    <w:name w:val="标题 2 字符"/>
    <w:link w:val="971"/>
    <w:uiPriority w:val="0"/>
    <w:qFormat/>
    <w:rPr>
      <w:rFonts w:ascii="Arial" w:hAnsi="Arial" w:eastAsia="黑体"/>
      <w:b/>
      <w:sz w:val="32"/>
    </w:rPr>
  </w:style>
  <w:style w:type="character" w:styleId="984" w:customStyle="1">
    <w:name w:val="标题 3 字符"/>
    <w:link w:val="972"/>
    <w:uiPriority w:val="0"/>
    <w:qFormat/>
    <w:rPr>
      <w:b/>
      <w:sz w:val="32"/>
    </w:rPr>
  </w:style>
  <w:style w:type="character" w:styleId="985" w:customStyle="1">
    <w:name w:val="标题 4 字符"/>
    <w:link w:val="973"/>
    <w:uiPriority w:val="0"/>
    <w:qFormat/>
    <w:rPr>
      <w:rFonts w:ascii="宋体" w:eastAsia="宋体"/>
      <w:color w:val="800000"/>
      <w:sz w:val="28"/>
      <w:lang w:val="en-US" w:eastAsia="zh-CN" w:bidi="ar-SA"/>
    </w:rPr>
  </w:style>
  <w:style w:type="paragraph" w:styleId="986" w:customStyle="1">
    <w:name w:val="目录 71"/>
    <w:basedOn w:val="733"/>
    <w:next w:val="733"/>
    <w:uiPriority w:val="0"/>
    <w:qFormat/>
    <w:pPr>
      <w:ind w:left="1260"/>
      <w:jc w:val="left"/>
    </w:pPr>
    <w:rPr>
      <w:rFonts w:ascii="Calibri" w:hAnsi="Calibri" w:cs="Calibri"/>
      <w:sz w:val="18"/>
      <w:szCs w:val="18"/>
    </w:rPr>
  </w:style>
  <w:style w:type="paragraph" w:styleId="987" w:customStyle="1">
    <w:name w:val="列表项目符号 41"/>
    <w:basedOn w:val="733"/>
    <w:uiPriority w:val="0"/>
    <w:qFormat/>
    <w:pPr>
      <w:ind w:left="360" w:hanging="360"/>
      <w:spacing w:line="380" w:lineRule="exact"/>
      <w:tabs>
        <w:tab w:val="left" w:pos="360" w:leader="none"/>
      </w:tabs>
    </w:pPr>
    <w:rPr>
      <w:rFonts w:ascii="Calibri" w:hAnsi="Calibri"/>
      <w:sz w:val="28"/>
    </w:rPr>
  </w:style>
  <w:style w:type="paragraph" w:styleId="988" w:customStyle="1">
    <w:name w:val="索引 81"/>
    <w:basedOn w:val="733"/>
    <w:next w:val="733"/>
    <w:uiPriority w:val="0"/>
    <w:qFormat/>
    <w:pPr>
      <w:ind w:left="1400"/>
    </w:pPr>
    <w:rPr>
      <w:rFonts w:ascii="Calibri" w:hAnsi="Calibri"/>
    </w:rPr>
  </w:style>
  <w:style w:type="paragraph" w:styleId="989" w:customStyle="1">
    <w:name w:val="正文缩进11"/>
    <w:basedOn w:val="733"/>
    <w:uiPriority w:val="0"/>
    <w:qFormat/>
    <w:pPr>
      <w:ind w:firstLine="420"/>
    </w:pPr>
    <w:rPr>
      <w:rFonts w:ascii="宋体"/>
      <w:color w:val="000000"/>
      <w:sz w:val="24"/>
      <w:szCs w:val="20"/>
    </w:rPr>
  </w:style>
  <w:style w:type="paragraph" w:styleId="990" w:customStyle="1">
    <w:name w:val="题注1"/>
    <w:basedOn w:val="733"/>
    <w:next w:val="733"/>
    <w:link w:val="991"/>
    <w:uiPriority w:val="0"/>
    <w:qFormat/>
    <w:pPr>
      <w:spacing w:line="360" w:lineRule="auto"/>
      <w:tabs>
        <w:tab w:val="left" w:pos="0" w:leader="none"/>
      </w:tabs>
    </w:pPr>
    <w:rPr>
      <w:rFonts w:ascii="Arial" w:hAnsi="Arial" w:eastAsia="黑体"/>
      <w:sz w:val="20"/>
      <w:szCs w:val="20"/>
    </w:rPr>
  </w:style>
  <w:style w:type="character" w:styleId="991" w:customStyle="1">
    <w:name w:val="题注 字符"/>
    <w:link w:val="990"/>
    <w:uiPriority w:val="0"/>
    <w:qFormat/>
    <w:rPr>
      <w:rFonts w:ascii="Arial" w:hAnsi="Arial" w:eastAsia="黑体" w:cs="Arial"/>
    </w:rPr>
  </w:style>
  <w:style w:type="paragraph" w:styleId="992" w:customStyle="1">
    <w:name w:val="索引 51"/>
    <w:basedOn w:val="733"/>
    <w:next w:val="733"/>
    <w:uiPriority w:val="0"/>
    <w:qFormat/>
    <w:pPr>
      <w:ind w:left="800"/>
    </w:pPr>
    <w:rPr>
      <w:rFonts w:ascii="Calibri" w:hAnsi="Calibri"/>
    </w:rPr>
  </w:style>
  <w:style w:type="paragraph" w:styleId="993" w:customStyle="1">
    <w:name w:val="列表项目符号1"/>
    <w:basedOn w:val="733"/>
    <w:uiPriority w:val="0"/>
    <w:qFormat/>
    <w:pPr>
      <w:ind w:left="962" w:hanging="480"/>
      <w:spacing w:line="360" w:lineRule="auto"/>
      <w:tabs>
        <w:tab w:val="left" w:pos="840" w:leader="none"/>
      </w:tabs>
    </w:pPr>
    <w:rPr>
      <w:sz w:val="24"/>
    </w:rPr>
  </w:style>
  <w:style w:type="paragraph" w:styleId="994" w:customStyle="1">
    <w:name w:val="文档结构图1"/>
    <w:basedOn w:val="733"/>
    <w:uiPriority w:val="0"/>
    <w:qFormat/>
    <w:pPr>
      <w:shd w:val="clear" w:color="auto" w:fill="000080"/>
    </w:pPr>
  </w:style>
  <w:style w:type="paragraph" w:styleId="995" w:customStyle="1">
    <w:name w:val="批注文字1"/>
    <w:basedOn w:val="733"/>
    <w:link w:val="996"/>
    <w:uiPriority w:val="99"/>
    <w:qFormat/>
    <w:pPr>
      <w:jc w:val="left"/>
    </w:pPr>
    <w:rPr>
      <w:rFonts w:ascii="Calibri" w:hAnsi="Calibri"/>
      <w:szCs w:val="20"/>
    </w:rPr>
  </w:style>
  <w:style w:type="character" w:styleId="996" w:customStyle="1">
    <w:name w:val="批注文字 字符"/>
    <w:link w:val="995"/>
    <w:uiPriority w:val="99"/>
    <w:qFormat/>
    <w:rPr>
      <w:rFonts w:ascii="Calibri" w:hAnsi="Calibri" w:eastAsia="宋体" w:cs="Times New Roman"/>
      <w:sz w:val="21"/>
    </w:rPr>
  </w:style>
  <w:style w:type="paragraph" w:styleId="997" w:customStyle="1">
    <w:name w:val="索引 61"/>
    <w:basedOn w:val="733"/>
    <w:next w:val="733"/>
    <w:uiPriority w:val="0"/>
    <w:qFormat/>
    <w:pPr>
      <w:ind w:left="1000"/>
    </w:pPr>
    <w:rPr>
      <w:rFonts w:ascii="Calibri" w:hAnsi="Calibri"/>
    </w:rPr>
  </w:style>
  <w:style w:type="paragraph" w:styleId="998" w:customStyle="1">
    <w:name w:val="正文文本 31"/>
    <w:basedOn w:val="733"/>
    <w:uiPriority w:val="0"/>
    <w:qFormat/>
    <w:rPr>
      <w:color w:val="000000"/>
    </w:rPr>
  </w:style>
  <w:style w:type="paragraph" w:styleId="999" w:customStyle="1">
    <w:name w:val="列表项目符号 31"/>
    <w:basedOn w:val="733"/>
    <w:uiPriority w:val="0"/>
    <w:qFormat/>
    <w:pPr>
      <w:ind w:left="1200" w:hanging="360"/>
      <w:spacing w:line="380" w:lineRule="exact"/>
      <w:tabs>
        <w:tab w:val="left" w:pos="1200" w:leader="none"/>
      </w:tabs>
    </w:pPr>
    <w:rPr>
      <w:rFonts w:ascii="Calibri" w:hAnsi="Calibri"/>
      <w:sz w:val="28"/>
    </w:rPr>
  </w:style>
  <w:style w:type="paragraph" w:styleId="1000" w:customStyle="1">
    <w:name w:val="正文文本缩进11"/>
    <w:basedOn w:val="733"/>
    <w:next w:val="733"/>
    <w:uiPriority w:val="0"/>
    <w:qFormat/>
    <w:pPr>
      <w:ind w:firstLine="225"/>
    </w:pPr>
    <w:rPr>
      <w:rFonts w:ascii="仿宋_GB2312" w:eastAsia="仿宋_GB2312"/>
      <w:sz w:val="32"/>
    </w:rPr>
  </w:style>
  <w:style w:type="paragraph" w:styleId="1001" w:customStyle="1">
    <w:name w:val="文本块1"/>
    <w:basedOn w:val="733"/>
    <w:uiPriority w:val="0"/>
    <w:qFormat/>
    <w:pPr>
      <w:ind w:left="1548" w:right="12" w:hanging="2405"/>
      <w:spacing w:line="360" w:lineRule="exact"/>
    </w:pPr>
    <w:rPr>
      <w:rFonts w:ascii="宋体"/>
      <w:bCs/>
      <w:sz w:val="28"/>
    </w:rPr>
  </w:style>
  <w:style w:type="paragraph" w:styleId="1002" w:customStyle="1">
    <w:name w:val="列表项目符号 21"/>
    <w:basedOn w:val="733"/>
    <w:uiPriority w:val="0"/>
    <w:qFormat/>
    <w:pPr>
      <w:ind w:left="720" w:hanging="360"/>
      <w:spacing w:line="360" w:lineRule="auto"/>
      <w:tabs>
        <w:tab w:val="left" w:pos="720" w:leader="none"/>
      </w:tabs>
    </w:pPr>
    <w:rPr>
      <w:sz w:val="24"/>
    </w:rPr>
  </w:style>
  <w:style w:type="paragraph" w:styleId="1003" w:customStyle="1">
    <w:name w:val="HTML 地址1"/>
    <w:basedOn w:val="733"/>
    <w:uiPriority w:val="0"/>
    <w:qFormat/>
    <w:rPr>
      <w:i/>
      <w:iCs/>
    </w:rPr>
  </w:style>
  <w:style w:type="paragraph" w:styleId="1004" w:customStyle="1">
    <w:name w:val="索引 41"/>
    <w:basedOn w:val="733"/>
    <w:next w:val="733"/>
    <w:uiPriority w:val="0"/>
    <w:qFormat/>
    <w:pPr>
      <w:ind w:left="600"/>
    </w:pPr>
    <w:rPr>
      <w:rFonts w:ascii="Calibri" w:hAnsi="Calibri"/>
    </w:rPr>
  </w:style>
  <w:style w:type="paragraph" w:styleId="1005" w:customStyle="1">
    <w:name w:val="目录 51"/>
    <w:basedOn w:val="733"/>
    <w:next w:val="733"/>
    <w:uiPriority w:val="0"/>
    <w:qFormat/>
    <w:pPr>
      <w:ind w:left="840"/>
      <w:jc w:val="left"/>
    </w:pPr>
    <w:rPr>
      <w:rFonts w:ascii="Calibri" w:hAnsi="Calibri" w:cs="Calibri"/>
      <w:sz w:val="18"/>
      <w:szCs w:val="18"/>
    </w:rPr>
  </w:style>
  <w:style w:type="paragraph" w:styleId="1006" w:customStyle="1">
    <w:name w:val="目录 31"/>
    <w:basedOn w:val="733"/>
    <w:next w:val="733"/>
    <w:uiPriority w:val="39"/>
    <w:qFormat/>
    <w:pPr>
      <w:ind w:left="420"/>
      <w:jc w:val="left"/>
    </w:pPr>
    <w:rPr>
      <w:rFonts w:ascii="Calibri" w:hAnsi="Calibri" w:cs="Calibri"/>
      <w:i/>
      <w:iCs/>
      <w:sz w:val="20"/>
      <w:szCs w:val="20"/>
    </w:rPr>
  </w:style>
  <w:style w:type="paragraph" w:styleId="1007" w:customStyle="1">
    <w:name w:val="纯文本11"/>
    <w:basedOn w:val="733"/>
    <w:uiPriority w:val="0"/>
    <w:qFormat/>
    <w:rPr>
      <w:rFonts w:ascii="宋体"/>
      <w:szCs w:val="21"/>
    </w:rPr>
  </w:style>
  <w:style w:type="paragraph" w:styleId="1008" w:customStyle="1">
    <w:name w:val="列表项目符号 51"/>
    <w:basedOn w:val="733"/>
    <w:uiPriority w:val="0"/>
    <w:qFormat/>
    <w:pPr>
      <w:ind w:left="720" w:hanging="360"/>
      <w:spacing w:line="380" w:lineRule="exact"/>
      <w:tabs>
        <w:tab w:val="left" w:pos="720" w:leader="none"/>
      </w:tabs>
    </w:pPr>
    <w:rPr>
      <w:rFonts w:ascii="Calibri" w:hAnsi="Calibri"/>
      <w:sz w:val="28"/>
    </w:rPr>
  </w:style>
  <w:style w:type="paragraph" w:styleId="1009" w:customStyle="1">
    <w:name w:val="目录 81"/>
    <w:basedOn w:val="733"/>
    <w:next w:val="733"/>
    <w:uiPriority w:val="0"/>
    <w:qFormat/>
    <w:pPr>
      <w:ind w:left="1470"/>
      <w:jc w:val="left"/>
    </w:pPr>
    <w:rPr>
      <w:rFonts w:ascii="Calibri" w:hAnsi="Calibri" w:cs="Calibri"/>
      <w:sz w:val="18"/>
      <w:szCs w:val="18"/>
    </w:rPr>
  </w:style>
  <w:style w:type="paragraph" w:styleId="1010" w:customStyle="1">
    <w:name w:val="索引 31"/>
    <w:basedOn w:val="733"/>
    <w:next w:val="733"/>
    <w:uiPriority w:val="0"/>
    <w:qFormat/>
    <w:pPr>
      <w:ind w:left="400"/>
    </w:pPr>
    <w:rPr>
      <w:rFonts w:ascii="Calibri" w:hAnsi="Calibri"/>
    </w:rPr>
  </w:style>
  <w:style w:type="paragraph" w:styleId="1011" w:customStyle="1">
    <w:name w:val="日期1"/>
    <w:basedOn w:val="733"/>
    <w:next w:val="733"/>
    <w:uiPriority w:val="0"/>
    <w:qFormat/>
    <w:pPr>
      <w:ind w:left="2500"/>
    </w:pPr>
  </w:style>
  <w:style w:type="paragraph" w:styleId="1012" w:customStyle="1">
    <w:name w:val="正文文本缩进 21"/>
    <w:basedOn w:val="733"/>
    <w:uiPriority w:val="0"/>
    <w:qFormat/>
    <w:pPr>
      <w:ind w:firstLine="225"/>
      <w:jc w:val="left"/>
      <w:spacing w:line="540" w:lineRule="exact"/>
    </w:pPr>
    <w:rPr>
      <w:rFonts w:ascii="仿宋_GB2312" w:eastAsia="仿宋_GB2312"/>
      <w:sz w:val="32"/>
    </w:rPr>
  </w:style>
  <w:style w:type="paragraph" w:styleId="1013" w:customStyle="1">
    <w:name w:val="尾注文本1"/>
    <w:basedOn w:val="733"/>
    <w:uiPriority w:val="0"/>
    <w:qFormat/>
    <w:pPr>
      <w:jc w:val="left"/>
      <w:widowControl/>
    </w:pPr>
    <w:rPr>
      <w:rFonts w:ascii="宋体"/>
      <w:bCs/>
      <w:szCs w:val="21"/>
    </w:rPr>
  </w:style>
  <w:style w:type="paragraph" w:styleId="1014" w:customStyle="1">
    <w:name w:val="批注框文本1"/>
    <w:basedOn w:val="733"/>
    <w:uiPriority w:val="0"/>
    <w:qFormat/>
    <w:rPr>
      <w:sz w:val="18"/>
      <w:szCs w:val="20"/>
    </w:rPr>
  </w:style>
  <w:style w:type="paragraph" w:styleId="1015" w:customStyle="1">
    <w:name w:val="页脚1"/>
    <w:basedOn w:val="733"/>
    <w:link w:val="1016"/>
    <w:uiPriority w:val="99"/>
    <w:qFormat/>
    <w:pPr>
      <w:jc w:val="left"/>
      <w:tabs>
        <w:tab w:val="center" w:pos="4153" w:leader="none"/>
        <w:tab w:val="right" w:pos="8306" w:leader="none"/>
      </w:tabs>
    </w:pPr>
    <w:rPr>
      <w:rFonts w:ascii="Calibri" w:hAnsi="Calibri"/>
      <w:sz w:val="18"/>
      <w:szCs w:val="18"/>
    </w:rPr>
  </w:style>
  <w:style w:type="character" w:styleId="1016" w:customStyle="1">
    <w:name w:val="页脚 字符"/>
    <w:link w:val="1015"/>
    <w:uiPriority w:val="99"/>
    <w:qFormat/>
    <w:rPr>
      <w:rFonts w:ascii="Calibri" w:hAnsi="Calibri" w:eastAsia="宋体" w:cs="Times New Roman"/>
      <w:sz w:val="18"/>
      <w:szCs w:val="18"/>
    </w:rPr>
  </w:style>
  <w:style w:type="paragraph" w:styleId="1017" w:customStyle="1">
    <w:name w:val="寄信人地址11"/>
    <w:basedOn w:val="733"/>
    <w:uiPriority w:val="0"/>
    <w:qFormat/>
    <w:rPr>
      <w:rFonts w:ascii="Arial" w:hAnsi="Arial"/>
    </w:rPr>
  </w:style>
  <w:style w:type="paragraph" w:styleId="1018" w:customStyle="1">
    <w:name w:val="页眉1"/>
    <w:basedOn w:val="733"/>
    <w:link w:val="1019"/>
    <w:uiPriority w:val="99"/>
    <w:qFormat/>
    <w:pPr>
      <w:jc w:val="center"/>
      <w:tabs>
        <w:tab w:val="center" w:pos="4153" w:leader="none"/>
        <w:tab w:val="right" w:pos="8306" w:leader="none"/>
      </w:tabs>
      <w:pBdr>
        <w:bottom w:val="single" w:color="000000" w:sz="6" w:space="1"/>
      </w:pBdr>
    </w:pPr>
    <w:rPr>
      <w:sz w:val="18"/>
      <w:szCs w:val="18"/>
    </w:rPr>
  </w:style>
  <w:style w:type="character" w:styleId="1019" w:customStyle="1">
    <w:name w:val="页眉 字符"/>
    <w:link w:val="1018"/>
    <w:uiPriority w:val="99"/>
    <w:qFormat/>
    <w:rPr>
      <w:sz w:val="18"/>
      <w:szCs w:val="18"/>
    </w:rPr>
  </w:style>
  <w:style w:type="paragraph" w:styleId="1020" w:customStyle="1">
    <w:name w:val="目录 11"/>
    <w:basedOn w:val="733"/>
    <w:next w:val="733"/>
    <w:uiPriority w:val="39"/>
    <w:qFormat/>
    <w:pPr>
      <w:jc w:val="left"/>
      <w:spacing w:before="120" w:after="120"/>
    </w:pPr>
    <w:rPr>
      <w:rFonts w:ascii="Calibri" w:hAnsi="Calibri" w:cs="Calibri"/>
      <w:b/>
      <w:bCs/>
      <w:caps/>
      <w:sz w:val="20"/>
      <w:szCs w:val="20"/>
    </w:rPr>
  </w:style>
  <w:style w:type="paragraph" w:styleId="1021" w:customStyle="1">
    <w:name w:val="目录 41"/>
    <w:basedOn w:val="733"/>
    <w:next w:val="733"/>
    <w:uiPriority w:val="0"/>
    <w:qFormat/>
    <w:pPr>
      <w:ind w:left="630"/>
      <w:jc w:val="left"/>
    </w:pPr>
    <w:rPr>
      <w:rFonts w:ascii="Calibri" w:hAnsi="Calibri" w:cs="Calibri"/>
      <w:sz w:val="18"/>
      <w:szCs w:val="18"/>
    </w:rPr>
  </w:style>
  <w:style w:type="paragraph" w:styleId="1022" w:customStyle="1">
    <w:name w:val="索引标题1"/>
    <w:basedOn w:val="733"/>
    <w:next w:val="1023"/>
    <w:uiPriority w:val="0"/>
    <w:qFormat/>
    <w:rPr>
      <w:rFonts w:ascii="Calibri" w:hAnsi="Calibri"/>
    </w:rPr>
  </w:style>
  <w:style w:type="paragraph" w:styleId="1023" w:customStyle="1">
    <w:name w:val="索引 11"/>
    <w:basedOn w:val="733"/>
    <w:next w:val="733"/>
    <w:uiPriority w:val="0"/>
    <w:qFormat/>
    <w:rPr>
      <w:rFonts w:ascii="Calibri" w:hAnsi="Calibri"/>
    </w:rPr>
  </w:style>
  <w:style w:type="paragraph" w:styleId="1024" w:customStyle="1">
    <w:name w:val="脚注文本1"/>
    <w:basedOn w:val="733"/>
    <w:uiPriority w:val="0"/>
    <w:qFormat/>
    <w:pPr>
      <w:jc w:val="left"/>
    </w:pPr>
    <w:rPr>
      <w:rFonts w:ascii="宋体"/>
      <w:bCs/>
      <w:sz w:val="18"/>
      <w:szCs w:val="18"/>
    </w:rPr>
  </w:style>
  <w:style w:type="paragraph" w:styleId="1025" w:customStyle="1">
    <w:name w:val="目录 61"/>
    <w:basedOn w:val="733"/>
    <w:next w:val="733"/>
    <w:uiPriority w:val="0"/>
    <w:qFormat/>
    <w:pPr>
      <w:ind w:left="1050"/>
      <w:jc w:val="left"/>
    </w:pPr>
    <w:rPr>
      <w:rFonts w:ascii="Calibri" w:hAnsi="Calibri" w:cs="Calibri"/>
      <w:sz w:val="18"/>
      <w:szCs w:val="18"/>
    </w:rPr>
  </w:style>
  <w:style w:type="paragraph" w:styleId="1026" w:customStyle="1">
    <w:name w:val="正文文本缩进 31"/>
    <w:basedOn w:val="733"/>
    <w:uiPriority w:val="0"/>
    <w:qFormat/>
    <w:pPr>
      <w:ind w:firstLine="213"/>
    </w:pPr>
    <w:rPr>
      <w:rFonts w:ascii="仿宋_GB2312" w:eastAsia="仿宋_GB2312"/>
      <w:sz w:val="30"/>
    </w:rPr>
  </w:style>
  <w:style w:type="paragraph" w:styleId="1027" w:customStyle="1">
    <w:name w:val="索引 71"/>
    <w:basedOn w:val="733"/>
    <w:next w:val="733"/>
    <w:uiPriority w:val="0"/>
    <w:qFormat/>
    <w:pPr>
      <w:ind w:left="1200"/>
    </w:pPr>
    <w:rPr>
      <w:rFonts w:ascii="Calibri" w:hAnsi="Calibri"/>
    </w:rPr>
  </w:style>
  <w:style w:type="paragraph" w:styleId="1028" w:customStyle="1">
    <w:name w:val="索引 91"/>
    <w:basedOn w:val="733"/>
    <w:next w:val="733"/>
    <w:uiPriority w:val="0"/>
    <w:qFormat/>
    <w:pPr>
      <w:ind w:left="1600"/>
    </w:pPr>
    <w:rPr>
      <w:rFonts w:ascii="Calibri" w:hAnsi="Calibri"/>
    </w:rPr>
  </w:style>
  <w:style w:type="paragraph" w:styleId="1029" w:customStyle="1">
    <w:name w:val="图表目录11"/>
    <w:basedOn w:val="733"/>
    <w:next w:val="733"/>
    <w:uiPriority w:val="0"/>
    <w:qFormat/>
    <w:pPr>
      <w:ind w:left="400" w:hanging="200"/>
      <w:jc w:val="left"/>
      <w:widowControl/>
    </w:pPr>
    <w:rPr>
      <w:rFonts w:ascii="宋体"/>
      <w:bCs/>
      <w:szCs w:val="21"/>
    </w:rPr>
  </w:style>
  <w:style w:type="paragraph" w:styleId="1030" w:customStyle="1">
    <w:name w:val="目录 21"/>
    <w:basedOn w:val="733"/>
    <w:next w:val="733"/>
    <w:uiPriority w:val="39"/>
    <w:qFormat/>
    <w:pPr>
      <w:ind w:left="210"/>
      <w:jc w:val="left"/>
    </w:pPr>
    <w:rPr>
      <w:rFonts w:ascii="Calibri" w:hAnsi="Calibri" w:cs="Calibri"/>
      <w:smallCaps/>
      <w:sz w:val="20"/>
      <w:szCs w:val="20"/>
    </w:rPr>
  </w:style>
  <w:style w:type="paragraph" w:styleId="1031" w:customStyle="1">
    <w:name w:val="目录 91"/>
    <w:basedOn w:val="733"/>
    <w:next w:val="733"/>
    <w:uiPriority w:val="0"/>
    <w:qFormat/>
    <w:pPr>
      <w:ind w:left="1680"/>
      <w:jc w:val="left"/>
    </w:pPr>
    <w:rPr>
      <w:rFonts w:ascii="Calibri" w:hAnsi="Calibri" w:cs="Calibri"/>
      <w:sz w:val="18"/>
      <w:szCs w:val="18"/>
    </w:rPr>
  </w:style>
  <w:style w:type="paragraph" w:styleId="1032" w:customStyle="1">
    <w:name w:val="正文文本 21"/>
    <w:basedOn w:val="733"/>
    <w:uiPriority w:val="0"/>
    <w:qFormat/>
    <w:pPr>
      <w:spacing w:line="560" w:lineRule="exact"/>
    </w:pPr>
    <w:rPr>
      <w:rFonts w:ascii="仿宋_GB2312" w:eastAsia="仿宋_GB2312"/>
      <w:sz w:val="28"/>
      <w:szCs w:val="30"/>
    </w:rPr>
  </w:style>
  <w:style w:type="paragraph" w:styleId="1033" w:customStyle="1">
    <w:name w:val="列表接续 21"/>
    <w:basedOn w:val="733"/>
    <w:uiPriority w:val="0"/>
    <w:qFormat/>
    <w:pPr>
      <w:ind w:left="840"/>
      <w:spacing w:after="120"/>
    </w:pPr>
  </w:style>
  <w:style w:type="paragraph" w:styleId="1034" w:customStyle="1">
    <w:name w:val="HTML 预设格式1"/>
    <w:basedOn w:val="73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35" w:customStyle="1">
    <w:name w:val="普通(网站)1"/>
    <w:basedOn w:val="733"/>
    <w:uiPriority w:val="0"/>
    <w:qFormat/>
    <w:pPr>
      <w:jc w:val="left"/>
      <w:spacing w:before="100" w:beforeAutospacing="1" w:after="100" w:afterAutospacing="1"/>
      <w:widowControl/>
    </w:pPr>
    <w:rPr>
      <w:rFonts w:ascii="宋体"/>
      <w:sz w:val="24"/>
      <w:szCs w:val="20"/>
    </w:rPr>
  </w:style>
  <w:style w:type="paragraph" w:styleId="1036" w:customStyle="1">
    <w:name w:val="索引 21"/>
    <w:basedOn w:val="733"/>
    <w:next w:val="733"/>
    <w:uiPriority w:val="0"/>
    <w:qFormat/>
    <w:pPr>
      <w:ind w:left="200"/>
    </w:pPr>
    <w:rPr>
      <w:rFonts w:ascii="Calibri" w:hAnsi="Calibri"/>
    </w:rPr>
  </w:style>
  <w:style w:type="paragraph" w:styleId="1037" w:customStyle="1">
    <w:name w:val="标题1"/>
    <w:basedOn w:val="733"/>
    <w:uiPriority w:val="0"/>
    <w:qFormat/>
    <w:pPr>
      <w:jc w:val="center"/>
      <w:spacing w:before="240" w:after="60"/>
      <w:outlineLvl w:val="0"/>
    </w:pPr>
    <w:rPr>
      <w:rFonts w:ascii="Cambria" w:hAnsi="Cambria"/>
      <w:b/>
      <w:bCs/>
      <w:sz w:val="32"/>
      <w:szCs w:val="32"/>
    </w:rPr>
  </w:style>
  <w:style w:type="paragraph" w:styleId="1038" w:customStyle="1">
    <w:name w:val="批注主题1"/>
    <w:basedOn w:val="995"/>
    <w:next w:val="995"/>
    <w:uiPriority w:val="0"/>
    <w:qFormat/>
    <w:rPr>
      <w:b/>
    </w:rPr>
  </w:style>
  <w:style w:type="paragraph" w:styleId="1039" w:customStyle="1">
    <w:name w:val="正文首行缩进1"/>
    <w:basedOn w:val="733"/>
    <w:next w:val="733"/>
    <w:uiPriority w:val="0"/>
    <w:qFormat/>
    <w:pPr>
      <w:ind w:firstLine="100"/>
      <w:spacing w:after="120"/>
    </w:pPr>
  </w:style>
  <w:style w:type="paragraph" w:styleId="1040" w:customStyle="1">
    <w:name w:val="正文首行缩进 21"/>
    <w:basedOn w:val="1000"/>
    <w:link w:val="1041"/>
    <w:uiPriority w:val="0"/>
    <w:qFormat/>
    <w:pPr>
      <w:ind w:left="200" w:firstLine="200"/>
      <w:spacing w:after="120"/>
    </w:pPr>
    <w:rPr>
      <w:rFonts w:ascii="Times New Roman"/>
      <w:sz w:val="24"/>
      <w:szCs w:val="24"/>
    </w:rPr>
  </w:style>
  <w:style w:type="character" w:styleId="1041" w:customStyle="1">
    <w:name w:val="正文文本首行缩进 2 字符"/>
    <w:link w:val="1040"/>
    <w:uiPriority w:val="0"/>
    <w:qFormat/>
    <w:rPr>
      <w:rFonts w:eastAsia="仿宋_GB2312"/>
      <w:sz w:val="24"/>
      <w:szCs w:val="24"/>
      <w:lang w:bidi="ar-SA"/>
    </w:rPr>
  </w:style>
  <w:style w:type="table" w:styleId="1042" w:customStyle="1">
    <w:name w:val="网格型1"/>
    <w:basedOn w:val="980"/>
    <w:uiPriority w:val="0"/>
    <w:qFormat/>
    <w:tblPr/>
  </w:style>
  <w:style w:type="character" w:styleId="1043" w:customStyle="1">
    <w:name w:val="要点1"/>
    <w:uiPriority w:val="0"/>
    <w:qFormat/>
    <w:rPr>
      <w:b/>
    </w:rPr>
  </w:style>
  <w:style w:type="character" w:styleId="1044" w:customStyle="1">
    <w:name w:val="尾注引用1"/>
    <w:uiPriority w:val="0"/>
    <w:qFormat/>
    <w:rPr>
      <w:vertAlign w:val="superscript"/>
    </w:rPr>
  </w:style>
  <w:style w:type="character" w:styleId="1045" w:customStyle="1">
    <w:name w:val="页码1"/>
    <w:uiPriority w:val="0"/>
    <w:qFormat/>
  </w:style>
  <w:style w:type="character" w:styleId="1046" w:customStyle="1">
    <w:name w:val="已访问的超链接1"/>
    <w:uiPriority w:val="0"/>
    <w:qFormat/>
    <w:rPr>
      <w:color w:val="800080"/>
      <w:u w:val="single"/>
    </w:rPr>
  </w:style>
  <w:style w:type="character" w:styleId="1047" w:customStyle="1">
    <w:name w:val="强调1"/>
    <w:uiPriority w:val="0"/>
    <w:qFormat/>
    <w:rPr>
      <w:color w:val="cc0033"/>
    </w:rPr>
  </w:style>
  <w:style w:type="character" w:styleId="1048" w:customStyle="1">
    <w:name w:val="HTML 打字机1"/>
    <w:uiPriority w:val="0"/>
    <w:qFormat/>
    <w:rPr>
      <w:rFonts w:ascii="宋体" w:eastAsia="宋体" w:cs="宋体"/>
      <w:sz w:val="24"/>
      <w:szCs w:val="24"/>
      <w:lang w:bidi="ar-SA"/>
    </w:rPr>
  </w:style>
  <w:style w:type="character" w:styleId="1049" w:customStyle="1">
    <w:name w:val="超链接1"/>
    <w:uiPriority w:val="99"/>
    <w:qFormat/>
    <w:rPr>
      <w:color w:val="0000ff"/>
      <w:u w:val="single"/>
    </w:rPr>
  </w:style>
  <w:style w:type="character" w:styleId="1050" w:customStyle="1">
    <w:name w:val="批注引用1"/>
    <w:uiPriority w:val="0"/>
    <w:qFormat/>
    <w:rPr>
      <w:sz w:val="21"/>
    </w:rPr>
  </w:style>
  <w:style w:type="character" w:styleId="1051" w:customStyle="1">
    <w:name w:val="脚注引用1"/>
    <w:uiPriority w:val="0"/>
    <w:qFormat/>
    <w:rPr>
      <w:vertAlign w:val="superscript"/>
    </w:rPr>
  </w:style>
  <w:style w:type="paragraph" w:styleId="1052" w:customStyle="1">
    <w:name w:val="样式 正文首行缩进 2 + Arial"/>
    <w:basedOn w:val="733"/>
    <w:next w:val="733"/>
    <w:uiPriority w:val="0"/>
    <w:qFormat/>
    <w:pPr>
      <w:ind w:firstLine="200"/>
      <w:spacing w:after="120" w:line="320" w:lineRule="atLeast"/>
    </w:pPr>
    <w:rPr>
      <w:rFonts w:ascii="Arial" w:hAnsi="Arial"/>
    </w:rPr>
  </w:style>
  <w:style w:type="character" w:styleId="1053" w:customStyle="1">
    <w:name w:val="Comment Text Char"/>
    <w:uiPriority w:val="0"/>
    <w:qFormat/>
    <w:rPr>
      <w:rFonts w:cs="Times New Roman"/>
      <w:sz w:val="21"/>
      <w:szCs w:val="21"/>
      <w:lang w:bidi="ar-SA"/>
    </w:rPr>
  </w:style>
  <w:style w:type="character" w:styleId="1054" w:customStyle="1">
    <w:name w:val="纯文本 Char_0"/>
    <w:link w:val="1055"/>
    <w:uiPriority w:val="0"/>
    <w:qFormat/>
    <w:rPr>
      <w:rFonts w:ascii="宋体" w:hAnsi="Courier New" w:cs="Courier New"/>
      <w:sz w:val="21"/>
      <w:szCs w:val="21"/>
    </w:rPr>
  </w:style>
  <w:style w:type="paragraph" w:styleId="1055" w:customStyle="1">
    <w:name w:val="纯文本_0"/>
    <w:basedOn w:val="1056"/>
    <w:link w:val="1054"/>
    <w:uiPriority w:val="0"/>
    <w:qFormat/>
    <w:rPr>
      <w:rFonts w:ascii="宋体" w:hAnsi="Courier New"/>
      <w:szCs w:val="21"/>
    </w:rPr>
  </w:style>
  <w:style w:type="paragraph" w:styleId="1056"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57" w:customStyle="1">
    <w:name w:val="ca-51"/>
    <w:uiPriority w:val="0"/>
    <w:qFormat/>
    <w:rPr>
      <w:rFonts w:ascii="楷体_GB2312" w:eastAsia="楷体_GB2312"/>
      <w:b/>
      <w:bCs/>
      <w:spacing w:val="-20"/>
      <w:sz w:val="24"/>
      <w:szCs w:val="24"/>
    </w:rPr>
  </w:style>
  <w:style w:type="character" w:styleId="1058" w:customStyle="1">
    <w:name w:val="Heading 4 Char_de27d71f-764f-47bd-84d1-49c3f4abdbf0"/>
    <w:uiPriority w:val="0"/>
    <w:qFormat/>
    <w:rPr>
      <w:rFonts w:ascii="Cambria" w:hAnsi="Cambria" w:eastAsia="宋体" w:cs="Cambria"/>
      <w:b/>
      <w:bCs/>
      <w:sz w:val="28"/>
      <w:szCs w:val="28"/>
      <w:lang w:bidi="ar-SA"/>
    </w:rPr>
  </w:style>
  <w:style w:type="character" w:styleId="1059" w:customStyle="1">
    <w:name w:val="正文缩进 Char1_0"/>
    <w:link w:val="1060"/>
    <w:uiPriority w:val="0"/>
    <w:qFormat/>
    <w:rPr>
      <w:sz w:val="21"/>
      <w:szCs w:val="22"/>
    </w:rPr>
  </w:style>
  <w:style w:type="paragraph" w:styleId="1060" w:customStyle="1">
    <w:name w:val="正文缩进_0"/>
    <w:basedOn w:val="1056"/>
    <w:link w:val="1059"/>
    <w:uiPriority w:val="0"/>
    <w:qFormat/>
    <w:pPr>
      <w:ind w:firstLine="420"/>
    </w:pPr>
    <w:rPr>
      <w:szCs w:val="22"/>
    </w:rPr>
  </w:style>
  <w:style w:type="character" w:styleId="1061" w:customStyle="1">
    <w:name w:val="Header Char1"/>
    <w:uiPriority w:val="0"/>
    <w:qFormat/>
    <w:rPr>
      <w:rFonts w:cs="Times New Roman"/>
      <w:sz w:val="18"/>
      <w:szCs w:val="18"/>
      <w:lang w:bidi="ar-SA"/>
    </w:rPr>
  </w:style>
  <w:style w:type="character" w:styleId="1062" w:customStyle="1">
    <w:name w:val="正文文本缩进 2 Char"/>
    <w:link w:val="1063"/>
    <w:uiPriority w:val="0"/>
    <w:qFormat/>
    <w:rPr>
      <w:rFonts w:hAnsi="Times New Roman"/>
      <w:sz w:val="21"/>
      <w:szCs w:val="20"/>
    </w:rPr>
  </w:style>
  <w:style w:type="paragraph" w:styleId="1063" w:customStyle="1">
    <w:name w:val="正文文本缩进 2_0"/>
    <w:basedOn w:val="1064"/>
    <w:link w:val="1062"/>
    <w:uiPriority w:val="0"/>
    <w:qFormat/>
    <w:pPr>
      <w:ind w:firstLine="525"/>
      <w:spacing w:line="420" w:lineRule="exact"/>
    </w:pPr>
  </w:style>
  <w:style w:type="paragraph" w:styleId="1064"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character" w:styleId="1065" w:customStyle="1">
    <w:name w:val="Heading 3 Char_a5a6c394-65ab-4144-8017-81f81103df3a"/>
    <w:uiPriority w:val="0"/>
    <w:qFormat/>
    <w:rPr>
      <w:rFonts w:cs="Times New Roman"/>
      <w:b/>
      <w:bCs/>
      <w:sz w:val="32"/>
      <w:szCs w:val="32"/>
      <w:lang w:bidi="ar-SA"/>
    </w:rPr>
  </w:style>
  <w:style w:type="character" w:styleId="1066" w:customStyle="1">
    <w:name w:val="ca-21"/>
    <w:uiPriority w:val="0"/>
    <w:qFormat/>
    <w:rPr>
      <w:rFonts w:ascii="宋体" w:eastAsia="宋体"/>
      <w:sz w:val="21"/>
    </w:rPr>
  </w:style>
  <w:style w:type="character" w:styleId="1067" w:customStyle="1">
    <w:name w:val="Plain Text Char"/>
    <w:uiPriority w:val="0"/>
    <w:qFormat/>
    <w:rPr>
      <w:rFonts w:ascii="宋体" w:eastAsia="宋体"/>
      <w:sz w:val="21"/>
      <w:lang w:val="en-US" w:eastAsia="zh-CN"/>
    </w:rPr>
  </w:style>
  <w:style w:type="character" w:styleId="1068" w:customStyle="1">
    <w:name w:val="maywed421"/>
    <w:uiPriority w:val="0"/>
    <w:qFormat/>
    <w:rPr>
      <w:color w:val="366fb6"/>
      <w:u w:val="none"/>
    </w:rPr>
  </w:style>
  <w:style w:type="character" w:styleId="1069" w:customStyle="1">
    <w:name w:val="纯文本 Char_0_0"/>
    <w:link w:val="1070"/>
    <w:uiPriority w:val="0"/>
    <w:qFormat/>
    <w:rPr>
      <w:rFonts w:ascii="宋体" w:hAnsi="Courier New"/>
      <w:sz w:val="21"/>
      <w:szCs w:val="21"/>
    </w:rPr>
  </w:style>
  <w:style w:type="paragraph" w:styleId="1070" w:customStyle="1">
    <w:name w:val="纯文本_0_0"/>
    <w:basedOn w:val="1071"/>
    <w:link w:val="1069"/>
    <w:uiPriority w:val="0"/>
    <w:qFormat/>
    <w:rPr>
      <w:rFonts w:ascii="宋体" w:hAnsi="Courier New"/>
      <w:szCs w:val="21"/>
    </w:rPr>
  </w:style>
  <w:style w:type="paragraph" w:styleId="1071"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72" w:customStyle="1">
    <w:name w:val="style15"/>
    <w:uiPriority w:val="0"/>
    <w:qFormat/>
  </w:style>
  <w:style w:type="character" w:styleId="1073" w:customStyle="1">
    <w:name w:val="正文（标记） Char2"/>
    <w:link w:val="1074"/>
    <w:uiPriority w:val="0"/>
    <w:qFormat/>
    <w:rPr>
      <w:sz w:val="24"/>
      <w:szCs w:val="24"/>
    </w:rPr>
  </w:style>
  <w:style w:type="paragraph" w:styleId="1074" w:customStyle="1">
    <w:name w:val="正文（标记）"/>
    <w:basedOn w:val="733"/>
    <w:link w:val="1073"/>
    <w:uiPriority w:val="0"/>
    <w:qFormat/>
    <w:pPr>
      <w:spacing w:before="50" w:after="50"/>
      <w:tabs>
        <w:tab w:val="left" w:pos="0" w:leader="none"/>
        <w:tab w:val="left" w:pos="840" w:leader="none"/>
      </w:tabs>
    </w:pPr>
    <w:rPr>
      <w:sz w:val="24"/>
      <w:szCs w:val="24"/>
    </w:rPr>
  </w:style>
  <w:style w:type="character" w:styleId="1075" w:customStyle="1">
    <w:name w:val="段落 Char"/>
    <w:uiPriority w:val="0"/>
    <w:qFormat/>
    <w:rPr>
      <w:rFonts w:ascii="仿宋_GB2312" w:eastAsia="仿宋_GB2312"/>
      <w:sz w:val="24"/>
      <w:szCs w:val="24"/>
      <w:lang w:val="en-US" w:eastAsia="zh-CN" w:bidi="ar-SA"/>
    </w:rPr>
  </w:style>
  <w:style w:type="character" w:styleId="1076" w:customStyle="1">
    <w:name w:val="Char Char2"/>
    <w:uiPriority w:val="0"/>
    <w:qFormat/>
    <w:rPr>
      <w:sz w:val="18"/>
      <w:szCs w:val="18"/>
    </w:rPr>
  </w:style>
  <w:style w:type="character" w:styleId="1077" w:customStyle="1">
    <w:name w:val="style91"/>
    <w:uiPriority w:val="0"/>
    <w:qFormat/>
    <w:rPr>
      <w:color w:val="2060c0"/>
      <w:sz w:val="24"/>
      <w:szCs w:val="24"/>
    </w:rPr>
  </w:style>
  <w:style w:type="character" w:styleId="1078" w:customStyle="1">
    <w:name w:val="普通文字1 Char"/>
    <w:uiPriority w:val="0"/>
    <w:qFormat/>
    <w:rPr>
      <w:rFonts w:ascii="宋体" w:eastAsia="宋体" w:cs="Courier New"/>
      <w:sz w:val="21"/>
      <w:szCs w:val="21"/>
      <w:lang w:val="en-US" w:eastAsia="zh-CN" w:bidi="ar-SA"/>
    </w:rPr>
  </w:style>
  <w:style w:type="character" w:styleId="1079" w:customStyle="1">
    <w:name w:val="正文文本缩进 Char"/>
    <w:link w:val="1080"/>
    <w:uiPriority w:val="0"/>
    <w:qFormat/>
    <w:rPr>
      <w:rFonts w:hAnsi="Times New Roman"/>
      <w:szCs w:val="20"/>
    </w:rPr>
  </w:style>
  <w:style w:type="paragraph" w:styleId="1080" w:customStyle="1">
    <w:name w:val="正文文本缩进_0"/>
    <w:basedOn w:val="1064"/>
    <w:link w:val="1079"/>
    <w:uiPriority w:val="0"/>
    <w:qFormat/>
    <w:pPr>
      <w:ind w:firstLine="420"/>
      <w:spacing w:line="360" w:lineRule="auto"/>
    </w:pPr>
    <w:rPr>
      <w:sz w:val="20"/>
    </w:rPr>
  </w:style>
  <w:style w:type="character" w:styleId="1081" w:customStyle="1">
    <w:name w:val="Char Char21"/>
    <w:uiPriority w:val="0"/>
    <w:qFormat/>
    <w:rPr>
      <w:sz w:val="18"/>
      <w:szCs w:val="18"/>
    </w:rPr>
  </w:style>
  <w:style w:type="character" w:styleId="1082" w:customStyle="1">
    <w:name w:val="ca-41"/>
    <w:uiPriority w:val="0"/>
    <w:qFormat/>
    <w:rPr>
      <w:rFonts w:ascii="宋体" w:eastAsia="宋体"/>
      <w:b/>
      <w:bCs/>
      <w:color w:val="000000"/>
      <w:spacing w:val="-20"/>
      <w:sz w:val="21"/>
      <w:szCs w:val="21"/>
    </w:rPr>
  </w:style>
  <w:style w:type="character" w:styleId="1083" w:customStyle="1">
    <w:name w:val="question-title"/>
    <w:uiPriority w:val="0"/>
    <w:qFormat/>
  </w:style>
  <w:style w:type="character" w:styleId="1084" w:customStyle="1">
    <w:name w:val="A1"/>
    <w:uiPriority w:val="0"/>
    <w:qFormat/>
    <w:rPr>
      <w:rFonts w:ascii="Univers LT Std 45 Light" w:hAnsi="宋体" w:eastAsia="Univers LT Std 45 Light" w:cs="Univers LT Std 45 Light"/>
      <w:color w:val="221e1f"/>
      <w:sz w:val="10"/>
      <w:szCs w:val="10"/>
    </w:rPr>
  </w:style>
  <w:style w:type="character" w:styleId="1085" w:customStyle="1">
    <w:name w:val="style161"/>
    <w:uiPriority w:val="0"/>
    <w:qFormat/>
    <w:rPr>
      <w:rFonts w:ascii="Verdana" w:hAnsi="Verdana" w:eastAsia="宋体"/>
      <w:b/>
      <w:color w:val="0a246a"/>
      <w:sz w:val="24"/>
      <w:szCs w:val="24"/>
      <w:lang w:val="en-US" w:eastAsia="zh-CN" w:bidi="ar-SA"/>
    </w:rPr>
  </w:style>
  <w:style w:type="character" w:styleId="1086" w:customStyle="1">
    <w:name w:val="ca-31"/>
    <w:uiPriority w:val="0"/>
    <w:qFormat/>
    <w:rPr>
      <w:rFonts w:ascii="宋体" w:eastAsia="宋体"/>
      <w:color w:val="000000"/>
      <w:sz w:val="21"/>
      <w:szCs w:val="21"/>
    </w:rPr>
  </w:style>
  <w:style w:type="character" w:styleId="1087" w:customStyle="1">
    <w:name w:val="apple-converted-space"/>
    <w:uiPriority w:val="0"/>
    <w:qFormat/>
  </w:style>
  <w:style w:type="character" w:styleId="1088" w:customStyle="1">
    <w:name w:val="Footer Char1"/>
    <w:uiPriority w:val="0"/>
    <w:qFormat/>
    <w:rPr>
      <w:rFonts w:cs="Times New Roman"/>
      <w:sz w:val="18"/>
      <w:szCs w:val="18"/>
      <w:lang w:bidi="ar-SA"/>
    </w:rPr>
  </w:style>
  <w:style w:type="character" w:styleId="1089" w:customStyle="1">
    <w:name w:val="A0"/>
    <w:uiPriority w:val="0"/>
    <w:qFormat/>
    <w:rPr>
      <w:rFonts w:ascii=".....?." w:hAnsi="宋体" w:eastAsia=".....?."/>
      <w:color w:val="000000"/>
      <w:sz w:val="22"/>
    </w:rPr>
  </w:style>
  <w:style w:type="character" w:styleId="1090" w:customStyle="1">
    <w:name w:val="Char Char23"/>
    <w:uiPriority w:val="0"/>
    <w:qFormat/>
    <w:rPr>
      <w:sz w:val="24"/>
      <w:szCs w:val="21"/>
      <w:lang w:bidi="ar-SA"/>
    </w:rPr>
  </w:style>
  <w:style w:type="character" w:styleId="1091" w:customStyle="1">
    <w:name w:val="Char Char1"/>
    <w:uiPriority w:val="0"/>
    <w:qFormat/>
    <w:rPr>
      <w:rFonts w:ascii="宋体" w:eastAsia="宋体"/>
      <w:sz w:val="21"/>
      <w:lang w:val="en-US" w:eastAsia="zh-CN"/>
    </w:rPr>
  </w:style>
  <w:style w:type="character" w:styleId="1092" w:customStyle="1">
    <w:name w:val="apple-style-span"/>
    <w:uiPriority w:val="0"/>
    <w:qFormat/>
    <w:rPr>
      <w:rFonts w:ascii="宋体" w:hAnsi="宋体" w:cs="Times New Roman"/>
    </w:rPr>
  </w:style>
  <w:style w:type="character" w:styleId="1093" w:customStyle="1">
    <w:name w:val="无间隔 字符"/>
    <w:link w:val="1094"/>
    <w:uiPriority w:val="0"/>
    <w:qFormat/>
    <w:rPr>
      <w:sz w:val="22"/>
      <w:lang w:val="en-US" w:eastAsia="zh-CN" w:bidi="ar-SA"/>
    </w:rPr>
  </w:style>
  <w:style w:type="paragraph" w:styleId="1094" w:customStyle="1">
    <w:name w:val="无间隔1"/>
    <w:link w:val="1093"/>
    <w:uiPriority w:val="0"/>
    <w:qFormat/>
    <w:rPr>
      <w:rFonts w:hint="default" w:ascii="Times New Roman" w:hAnsi="Times New Roman" w:eastAsia="宋体" w:cs="Times New Roman"/>
      <w:sz w:val="22"/>
      <w:lang w:val="en-US" w:eastAsia="zh-CN" w:bidi="ar-SA"/>
    </w:rPr>
  </w:style>
  <w:style w:type="character" w:styleId="1095" w:customStyle="1">
    <w:name w:val="Char Char3"/>
    <w:uiPriority w:val="0"/>
    <w:qFormat/>
    <w:rPr>
      <w:rFonts w:ascii="宋体" w:eastAsia="宋体"/>
      <w:sz w:val="18"/>
      <w:szCs w:val="18"/>
      <w:lang w:val="en-US" w:eastAsia="zh-CN" w:bidi="ar-SA"/>
    </w:rPr>
  </w:style>
  <w:style w:type="character" w:styleId="1096" w:customStyle="1">
    <w:name w:val="z12 style23"/>
    <w:uiPriority w:val="0"/>
    <w:qFormat/>
  </w:style>
  <w:style w:type="character" w:styleId="1097" w:customStyle="1">
    <w:name w:val="font41"/>
    <w:uiPriority w:val="0"/>
    <w:qFormat/>
    <w:rPr>
      <w:rFonts w:hint="eastAsia" w:ascii="宋体" w:hAnsi="宋体" w:eastAsia="宋体" w:cs="宋体"/>
      <w:color w:val="000000"/>
      <w:sz w:val="24"/>
      <w:szCs w:val="24"/>
      <w:u w:val="none"/>
    </w:rPr>
  </w:style>
  <w:style w:type="character" w:styleId="1098" w:customStyle="1">
    <w:name w:val="font11"/>
    <w:uiPriority w:val="0"/>
    <w:qFormat/>
    <w:rPr>
      <w:rFonts w:ascii="Times" w:hAnsi="Times" w:eastAsia="Times" w:cs="Times"/>
      <w:color w:val="000000"/>
      <w:sz w:val="24"/>
      <w:szCs w:val="24"/>
      <w:u w:val="none"/>
    </w:rPr>
  </w:style>
  <w:style w:type="character" w:styleId="1099" w:customStyle="1">
    <w:name w:val="Plain Text Char1"/>
    <w:uiPriority w:val="0"/>
    <w:qFormat/>
    <w:rPr>
      <w:rFonts w:ascii="宋体" w:eastAsia="宋体"/>
      <w:sz w:val="21"/>
      <w:szCs w:val="21"/>
      <w:lang w:val="en-US" w:eastAsia="zh-CN" w:bidi="ar-SA"/>
    </w:rPr>
  </w:style>
  <w:style w:type="character" w:styleId="1100" w:customStyle="1">
    <w:name w:val="Char Char"/>
    <w:uiPriority w:val="0"/>
    <w:qFormat/>
    <w:rPr>
      <w:rFonts w:eastAsia="宋体"/>
      <w:sz w:val="18"/>
      <w:lang w:val="en-US" w:eastAsia="zh-CN"/>
    </w:rPr>
  </w:style>
  <w:style w:type="character" w:styleId="1101" w:customStyle="1">
    <w:name w:val="wj1"/>
    <w:uiPriority w:val="0"/>
    <w:qFormat/>
    <w:rPr>
      <w:color w:val="000000"/>
      <w:sz w:val="18"/>
      <w:szCs w:val="18"/>
      <w:u w:val="none"/>
    </w:rPr>
  </w:style>
  <w:style w:type="character" w:styleId="1102" w:customStyle="1">
    <w:name w:val="Heading 2 Char_e7971b2e-95ff-491d-afd8-0e6cfcc6c1b2"/>
    <w:uiPriority w:val="0"/>
    <w:qFormat/>
    <w:rPr>
      <w:rFonts w:ascii="Arial" w:hAnsi="Arial" w:eastAsia="黑体"/>
      <w:b/>
      <w:bCs/>
      <w:sz w:val="32"/>
      <w:szCs w:val="32"/>
      <w:lang w:val="en-US" w:eastAsia="zh-CN" w:bidi="ar-SA"/>
    </w:rPr>
  </w:style>
  <w:style w:type="character" w:styleId="1103" w:customStyle="1">
    <w:name w:val="z1"/>
    <w:uiPriority w:val="0"/>
    <w:qFormat/>
  </w:style>
  <w:style w:type="character" w:styleId="1104" w:customStyle="1">
    <w:name w:val="font01"/>
    <w:uiPriority w:val="0"/>
    <w:qFormat/>
    <w:rPr>
      <w:rFonts w:hint="eastAsia" w:ascii="宋体" w:hAnsi="宋体" w:eastAsia="宋体" w:cs="宋体"/>
      <w:color w:val="000000"/>
      <w:sz w:val="24"/>
      <w:szCs w:val="24"/>
      <w:u w:val="none"/>
    </w:rPr>
  </w:style>
  <w:style w:type="character" w:styleId="1105" w:customStyle="1">
    <w:name w:val="Footer Char_f0e3e3bf-5b2e-454d-aedf-db4c0b3a23ed"/>
    <w:uiPriority w:val="0"/>
    <w:qFormat/>
    <w:rPr>
      <w:rFonts w:eastAsia="宋体"/>
      <w:sz w:val="18"/>
      <w:lang w:val="en-US" w:eastAsia="zh-CN"/>
    </w:rPr>
  </w:style>
  <w:style w:type="character" w:styleId="1106" w:customStyle="1">
    <w:name w:val="Header Char_9800ef60-2583-47c5-8652-b7f35f90c311"/>
    <w:uiPriority w:val="0"/>
    <w:qFormat/>
    <w:rPr>
      <w:rFonts w:eastAsia="宋体"/>
      <w:sz w:val="18"/>
      <w:lang w:val="en-US" w:eastAsia="zh-CN"/>
    </w:rPr>
  </w:style>
  <w:style w:type="character" w:styleId="1107" w:customStyle="1">
    <w:name w:val="ca-01"/>
    <w:uiPriority w:val="0"/>
    <w:qFormat/>
    <w:rPr>
      <w:rFonts w:ascii="宋体" w:eastAsia="宋体"/>
      <w:b/>
      <w:bCs/>
      <w:spacing w:val="-20"/>
      <w:sz w:val="24"/>
      <w:szCs w:val="24"/>
    </w:rPr>
  </w:style>
  <w:style w:type="character" w:styleId="1108" w:customStyle="1">
    <w:name w:val="font51"/>
    <w:uiPriority w:val="99"/>
    <w:qFormat/>
    <w:rPr>
      <w:rFonts w:ascii="宋体" w:hAnsi="宋体" w:eastAsia="宋体" w:cs="宋体"/>
      <w:color w:val="000000"/>
      <w:sz w:val="22"/>
      <w:szCs w:val="22"/>
    </w:rPr>
  </w:style>
  <w:style w:type="character" w:styleId="1109" w:customStyle="1">
    <w:name w:val="font21"/>
    <w:uiPriority w:val="0"/>
    <w:qFormat/>
    <w:rPr>
      <w:rFonts w:ascii="Times New Roman" w:hAnsi="Times New Roman"/>
      <w:color w:val="000000"/>
      <w:sz w:val="20"/>
      <w:u w:val="none"/>
    </w:rPr>
  </w:style>
  <w:style w:type="character" w:styleId="1110" w:customStyle="1">
    <w:name w:val="font31"/>
    <w:uiPriority w:val="0"/>
    <w:qFormat/>
    <w:rPr>
      <w:rFonts w:ascii="Arial" w:hAnsi="Arial" w:cs="Arial"/>
      <w:color w:val="000000"/>
      <w:sz w:val="22"/>
      <w:szCs w:val="22"/>
      <w:u w:val="none"/>
    </w:rPr>
  </w:style>
  <w:style w:type="character" w:styleId="1111" w:customStyle="1">
    <w:name w:val="正文（编号） Char Char"/>
    <w:link w:val="1112"/>
    <w:uiPriority w:val="0"/>
    <w:qFormat/>
    <w:rPr>
      <w:sz w:val="24"/>
      <w:szCs w:val="24"/>
    </w:rPr>
  </w:style>
  <w:style w:type="paragraph" w:styleId="1112" w:customStyle="1">
    <w:name w:val="正文（编号）"/>
    <w:basedOn w:val="1113"/>
    <w:link w:val="1111"/>
    <w:uiPriority w:val="0"/>
    <w:qFormat/>
    <w:pPr>
      <w:ind w:left="720" w:firstLine="0"/>
      <w:tabs>
        <w:tab w:val="left" w:pos="720" w:leader="none"/>
        <w:tab w:val="left" w:pos="780" w:leader="none"/>
      </w:tabs>
    </w:pPr>
    <w:rPr>
      <w:szCs w:val="24"/>
    </w:rPr>
  </w:style>
  <w:style w:type="paragraph" w:styleId="1113" w:customStyle="1">
    <w:name w:val="正文（缩进）"/>
    <w:basedOn w:val="733"/>
    <w:uiPriority w:val="0"/>
    <w:qFormat/>
    <w:pPr>
      <w:ind w:firstLine="200"/>
      <w:spacing w:before="50" w:after="50" w:line="360" w:lineRule="auto"/>
    </w:pPr>
    <w:rPr>
      <w:sz w:val="24"/>
    </w:rPr>
  </w:style>
  <w:style w:type="character" w:styleId="1114" w:customStyle="1">
    <w:name w:val="marklong"/>
    <w:uiPriority w:val="0"/>
    <w:qFormat/>
  </w:style>
  <w:style w:type="character" w:styleId="1115" w:customStyle="1">
    <w:name w:val="标题 2 Char Char Char"/>
    <w:uiPriority w:val="0"/>
    <w:qFormat/>
    <w:rPr>
      <w:rFonts w:ascii="Arial" w:hAnsi="Arial" w:eastAsia="宋体" w:cs="Arial"/>
      <w:b/>
      <w:bCs/>
      <w:i/>
      <w:iCs/>
      <w:sz w:val="28"/>
      <w:szCs w:val="28"/>
      <w:lang w:val="en-US" w:eastAsia="zh-CN" w:bidi="ar-SA"/>
    </w:rPr>
  </w:style>
  <w:style w:type="character" w:styleId="1116" w:customStyle="1">
    <w:name w:val="ca-1"/>
    <w:uiPriority w:val="0"/>
    <w:qFormat/>
  </w:style>
  <w:style w:type="character" w:styleId="1117" w:customStyle="1">
    <w:name w:val="ca-11"/>
    <w:uiPriority w:val="0"/>
    <w:qFormat/>
    <w:rPr>
      <w:rFonts w:ascii="宋体" w:eastAsia="宋体"/>
      <w:b/>
      <w:bCs/>
      <w:color w:val="000000"/>
      <w:spacing w:val="-20"/>
      <w:sz w:val="28"/>
      <w:szCs w:val="28"/>
    </w:rPr>
  </w:style>
  <w:style w:type="character" w:styleId="1118" w:customStyle="1">
    <w:name w:val="正文（缩进） Char Char"/>
    <w:uiPriority w:val="0"/>
    <w:qFormat/>
    <w:rPr>
      <w:rFonts w:eastAsia="宋体"/>
      <w:sz w:val="24"/>
      <w:szCs w:val="24"/>
      <w:lang w:val="en-US" w:eastAsia="zh-CN" w:bidi="ar-SA"/>
    </w:rPr>
  </w:style>
  <w:style w:type="character" w:styleId="1119" w:customStyle="1">
    <w:name w:val="Char Char31"/>
    <w:uiPriority w:val="0"/>
    <w:qFormat/>
    <w:rPr>
      <w:rFonts w:ascii="Arial" w:hAnsi="Arial" w:eastAsia="黑体" w:cs="Times New Roman"/>
      <w:b/>
      <w:bCs/>
      <w:sz w:val="32"/>
      <w:szCs w:val="32"/>
      <w:lang w:val="en-US" w:eastAsia="zh-CN" w:bidi="ar-SA"/>
    </w:rPr>
  </w:style>
  <w:style w:type="paragraph" w:styleId="1120" w:customStyle="1">
    <w:name w:val="表文1"/>
    <w:basedOn w:val="733"/>
    <w:uiPriority w:val="0"/>
    <w:qFormat/>
    <w:pPr>
      <w:ind w:firstLine="196"/>
      <w:spacing w:line="360" w:lineRule="auto"/>
      <w:widowControl/>
    </w:pPr>
    <w:rPr>
      <w:rFonts w:ascii="宋体"/>
      <w:sz w:val="24"/>
    </w:rPr>
  </w:style>
  <w:style w:type="paragraph" w:styleId="1121" w:customStyle="1">
    <w:name w:val="Normal_6_0"/>
    <w:uiPriority w:val="0"/>
    <w:qFormat/>
    <w:rPr>
      <w:rFonts w:hint="default" w:ascii="黑体" w:hAnsi="黑体" w:eastAsia="黑体" w:cs="Times New Roman"/>
      <w:b/>
      <w:sz w:val="32"/>
      <w:szCs w:val="24"/>
      <w:lang w:val="en-US" w:eastAsia="zh-CN" w:bidi="ar-SA"/>
    </w:rPr>
  </w:style>
  <w:style w:type="paragraph" w:styleId="1122" w:customStyle="1">
    <w:name w:val="正文文本缩进1"/>
    <w:basedOn w:val="1123"/>
    <w:uiPriority w:val="99"/>
    <w:qFormat/>
    <w:pPr>
      <w:ind w:left="420"/>
      <w:spacing w:after="120"/>
    </w:pPr>
    <w:rPr>
      <w:rFonts w:ascii="Calibri" w:hAnsi="Calibri" w:cs="Calibri"/>
    </w:rPr>
  </w:style>
  <w:style w:type="paragraph" w:styleId="1123" w:customStyle="1">
    <w:name w:val="正文11"/>
    <w:uiPriority w:val="99"/>
    <w:qFormat/>
    <w:pPr>
      <w:widowControl w:val="off"/>
    </w:pPr>
    <w:rPr>
      <w:rFonts w:hint="default" w:ascii="Times New Roman" w:hAnsi="Times New Roman" w:eastAsia="宋体" w:cs="Times New Roman"/>
      <w:sz w:val="21"/>
      <w:szCs w:val="21"/>
      <w:lang w:val="en-US" w:eastAsia="zh-CN" w:bidi="ar-SA"/>
    </w:rPr>
  </w:style>
  <w:style w:type="paragraph" w:styleId="1124" w:customStyle="1">
    <w:name w:val="Char Char Char"/>
    <w:basedOn w:val="733"/>
    <w:uiPriority w:val="0"/>
    <w:qFormat/>
    <w:rPr>
      <w:rFonts w:ascii="Calibri" w:hAnsi="Calibri"/>
      <w:szCs w:val="21"/>
    </w:rPr>
  </w:style>
  <w:style w:type="paragraph" w:styleId="1125" w:customStyle="1">
    <w:name w:val="标题二、"/>
    <w:basedOn w:val="733"/>
    <w:uiPriority w:val="99"/>
    <w:qFormat/>
    <w:pPr>
      <w:ind w:firstLine="200"/>
      <w:spacing w:line="360" w:lineRule="auto"/>
      <w:outlineLvl w:val="2"/>
    </w:pPr>
    <w:rPr>
      <w:rFonts w:ascii="宋体" w:hAnsi="宋体"/>
      <w:b/>
      <w:szCs w:val="21"/>
    </w:rPr>
  </w:style>
  <w:style w:type="paragraph" w:styleId="1126" w:customStyle="1">
    <w:name w:val="无标题正文 Char Char Char Char Char Char Char Char Char Char Char Char Char Char Char Char Char Char Char Char Char Char Char Char Char Char Char1 Char"/>
    <w:basedOn w:val="733"/>
    <w:uiPriority w:val="0"/>
    <w:qFormat/>
    <w:pPr>
      <w:jc w:val="center"/>
      <w:spacing w:after="160" w:line="240" w:lineRule="exact"/>
      <w:widowControl/>
    </w:pPr>
    <w:rPr>
      <w:rFonts w:ascii="Arial" w:hAnsi="Arial"/>
      <w:sz w:val="20"/>
      <w:szCs w:val="20"/>
      <w:lang w:eastAsia="en-US"/>
    </w:rPr>
  </w:style>
  <w:style w:type="paragraph" w:styleId="1127" w:customStyle="1">
    <w:name w:val="xl29"/>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8"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29" w:customStyle="1">
    <w:name w:val="正文_1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0" w:customStyle="1">
    <w:name w:val="pa-6"/>
    <w:basedOn w:val="733"/>
    <w:uiPriority w:val="0"/>
    <w:qFormat/>
    <w:pPr>
      <w:spacing w:line="360" w:lineRule="atLeast"/>
      <w:widowControl/>
    </w:pPr>
    <w:rPr>
      <w:rFonts w:ascii="宋体"/>
      <w:sz w:val="24"/>
      <w:szCs w:val="20"/>
    </w:rPr>
  </w:style>
  <w:style w:type="paragraph" w:styleId="1131" w:customStyle="1">
    <w:name w:val="正文_2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2"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paragraph" w:styleId="1133" w:customStyle="1">
    <w:name w:val="正文_1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4"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5" w:customStyle="1">
    <w:name w:val="前言、引言标题"/>
    <w:next w:val="733"/>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36" w:customStyle="1">
    <w:name w:val="Char Char Char Char Char Char Char Char Char Char"/>
    <w:basedOn w:val="733"/>
    <w:uiPriority w:val="0"/>
    <w:qFormat/>
    <w:rPr>
      <w:rFonts w:ascii="Tahoma" w:hAnsi="Tahoma"/>
      <w:sz w:val="24"/>
      <w:szCs w:val="20"/>
    </w:rPr>
  </w:style>
  <w:style w:type="paragraph" w:styleId="1137" w:customStyle="1">
    <w:name w:val="篇名"/>
    <w:next w:val="970"/>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38" w:customStyle="1">
    <w:name w:val="正文_6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9" w:customStyle="1">
    <w:name w:val="正文_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0" w:customStyle="1">
    <w:name w:val="正文_9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1" w:customStyle="1">
    <w:name w:val="WPSOffice手动目录 1"/>
    <w:uiPriority w:val="0"/>
    <w:qFormat/>
    <w:rPr>
      <w:rFonts w:hint="default" w:ascii="Times New Roman" w:hAnsi="Times New Roman" w:eastAsia="宋体" w:cs="Times New Roman"/>
      <w:lang w:val="en-US" w:eastAsia="zh-CN" w:bidi="ar-SA"/>
    </w:rPr>
  </w:style>
  <w:style w:type="paragraph" w:styleId="1142"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3" w:customStyle="1">
    <w:name w:val="参考资料清单+倾斜+蓝色"/>
    <w:basedOn w:val="733"/>
    <w:uiPriority w:val="0"/>
    <w:qFormat/>
    <w:pPr>
      <w:spacing w:line="360" w:lineRule="auto"/>
    </w:pPr>
    <w:rPr>
      <w:rFonts w:ascii="Arial" w:hAnsi="Arial"/>
      <w:i/>
      <w:iCs/>
      <w:color w:val="0000ff"/>
      <w:szCs w:val="21"/>
    </w:rPr>
  </w:style>
  <w:style w:type="paragraph" w:styleId="1144"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145" w:customStyle="1">
    <w:name w:val="缩进正文"/>
    <w:basedOn w:val="733"/>
    <w:uiPriority w:val="0"/>
    <w:qFormat/>
    <w:pPr>
      <w:ind w:left="1418" w:firstLine="425"/>
      <w:jc w:val="left"/>
      <w:spacing w:after="200" w:line="400" w:lineRule="exact"/>
      <w:widowControl/>
    </w:pPr>
    <w:rPr>
      <w:rFonts w:ascii="宋体"/>
      <w:sz w:val="24"/>
      <w:szCs w:val="20"/>
    </w:rPr>
  </w:style>
  <w:style w:type="paragraph" w:styleId="1146" w:customStyle="1">
    <w:name w:val="Normal_2"/>
    <w:uiPriority w:val="0"/>
    <w:qFormat/>
    <w:rPr>
      <w:rFonts w:hint="default" w:ascii="黑体" w:hAnsi="黑体" w:eastAsia="黑体" w:cs="Times New Roman"/>
      <w:b/>
      <w:sz w:val="32"/>
      <w:szCs w:val="24"/>
      <w:lang w:val="en-US" w:eastAsia="zh-CN" w:bidi="ar-SA"/>
    </w:rPr>
  </w:style>
  <w:style w:type="paragraph" w:styleId="1147"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48" w:customStyle="1">
    <w:name w:val="默认段落字体 Para Char Char Char Char Char Char Char Char Char1"/>
    <w:basedOn w:val="733"/>
    <w:uiPriority w:val="0"/>
    <w:qFormat/>
    <w:rPr>
      <w:rFonts w:ascii="Tahoma" w:hAnsi="Tahoma"/>
      <w:sz w:val="24"/>
      <w:szCs w:val="20"/>
    </w:rPr>
  </w:style>
  <w:style w:type="paragraph" w:styleId="1149" w:customStyle="1">
    <w:name w:val="样式 序号----------- + 仿宋_GB2312"/>
    <w:basedOn w:val="1150"/>
    <w:uiPriority w:val="0"/>
    <w:qFormat/>
    <w:pPr>
      <w:ind w:firstLine="200"/>
      <w:spacing w:line="360" w:lineRule="auto"/>
    </w:pPr>
    <w:rPr>
      <w:rFonts w:ascii="仿宋_GB2312" w:eastAsia="仿宋_GB2312"/>
      <w:bCs w:val="0"/>
    </w:rPr>
  </w:style>
  <w:style w:type="paragraph" w:styleId="1150" w:customStyle="1">
    <w:name w:val="序号-----------"/>
    <w:basedOn w:val="733"/>
    <w:uiPriority w:val="0"/>
    <w:qFormat/>
    <w:pPr>
      <w:jc w:val="left"/>
      <w:widowControl/>
    </w:pPr>
    <w:rPr>
      <w:rFonts w:ascii="宋体"/>
      <w:bCs/>
      <w:szCs w:val="21"/>
    </w:rPr>
  </w:style>
  <w:style w:type="paragraph" w:styleId="1151" w:customStyle="1">
    <w:name w:val="pa-8"/>
    <w:basedOn w:val="733"/>
    <w:uiPriority w:val="0"/>
    <w:qFormat/>
    <w:pPr>
      <w:ind w:firstLine="480"/>
      <w:spacing w:line="280" w:lineRule="atLeast"/>
      <w:widowControl/>
    </w:pPr>
    <w:rPr>
      <w:rFonts w:ascii="宋体" w:cs="宋体"/>
      <w:sz w:val="24"/>
    </w:rPr>
  </w:style>
  <w:style w:type="paragraph" w:styleId="1152" w:customStyle="1">
    <w:name w:val="Indent Normal"/>
    <w:basedOn w:val="733"/>
    <w:uiPriority w:val="0"/>
    <w:qFormat/>
    <w:pPr>
      <w:ind w:firstLine="150"/>
    </w:pPr>
    <w:rPr>
      <w:sz w:val="24"/>
      <w:szCs w:val="20"/>
    </w:rPr>
  </w:style>
  <w:style w:type="paragraph" w:styleId="1153" w:customStyle="1">
    <w:name w:val="Normal_3"/>
    <w:uiPriority w:val="0"/>
    <w:qFormat/>
    <w:rPr>
      <w:rFonts w:hint="default" w:ascii="黑体" w:hAnsi="黑体" w:eastAsia="黑体" w:cs="Times New Roman"/>
      <w:b/>
      <w:sz w:val="32"/>
      <w:szCs w:val="24"/>
      <w:lang w:val="en-US" w:eastAsia="zh-CN" w:bidi="ar-SA"/>
    </w:rPr>
  </w:style>
  <w:style w:type="paragraph" w:styleId="1154" w:customStyle="1">
    <w:name w:val="寄信人地址1"/>
    <w:basedOn w:val="1123"/>
    <w:uiPriority w:val="99"/>
    <w:qFormat/>
    <w:rPr>
      <w:rFonts w:ascii="Arial" w:hAnsi="Arial" w:cs="Arial"/>
    </w:rPr>
  </w:style>
  <w:style w:type="paragraph" w:styleId="1155" w:customStyle="1">
    <w:name w:val="标题2"/>
    <w:basedOn w:val="733"/>
    <w:uiPriority w:val="0"/>
    <w:qFormat/>
    <w:pPr>
      <w:tabs>
        <w:tab w:val="left" w:pos="0" w:leader="none"/>
      </w:tabs>
    </w:pPr>
    <w:rPr>
      <w:rFonts w:ascii="黑体" w:eastAsia="黑体"/>
      <w:sz w:val="24"/>
    </w:rPr>
  </w:style>
  <w:style w:type="paragraph" w:styleId="1156" w:customStyle="1">
    <w:name w:val="Normal_10"/>
    <w:uiPriority w:val="0"/>
    <w:qFormat/>
    <w:rPr>
      <w:rFonts w:hint="default" w:ascii="黑体" w:hAnsi="黑体" w:eastAsia="黑体" w:cs="Times New Roman"/>
      <w:b/>
      <w:sz w:val="32"/>
      <w:szCs w:val="24"/>
      <w:lang w:val="en-US" w:eastAsia="zh-CN" w:bidi="ar-SA"/>
    </w:rPr>
  </w:style>
  <w:style w:type="paragraph" w:styleId="1157" w:customStyle="1">
    <w:name w:val="样式3"/>
    <w:basedOn w:val="972"/>
    <w:uiPriority w:val="0"/>
    <w:qFormat/>
    <w:pPr>
      <w:spacing w:line="415" w:lineRule="auto"/>
    </w:pPr>
    <w:rPr>
      <w:rFonts w:ascii="Calibri" w:hAnsi="Calibri"/>
      <w:bCs/>
      <w:color w:val="000000"/>
      <w:sz w:val="28"/>
      <w:szCs w:val="28"/>
    </w:rPr>
  </w:style>
  <w:style w:type="paragraph" w:styleId="1158" w:customStyle="1">
    <w:name w:val="样式6"/>
    <w:basedOn w:val="810"/>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59" w:customStyle="1">
    <w:name w:val="Char1 Char Char Char"/>
    <w:basedOn w:val="733"/>
    <w:uiPriority w:val="0"/>
    <w:qFormat/>
    <w:rPr>
      <w:szCs w:val="20"/>
    </w:rPr>
  </w:style>
  <w:style w:type="paragraph" w:styleId="1160" w:customStyle="1">
    <w:name w:val="纯文本2"/>
    <w:basedOn w:val="733"/>
    <w:uiPriority w:val="0"/>
    <w:qFormat/>
    <w:rPr>
      <w:rFonts w:ascii="宋体" w:hAnsi="Courier New" w:eastAsia="楷体_GB2312"/>
      <w:sz w:val="26"/>
      <w:szCs w:val="20"/>
    </w:rPr>
  </w:style>
  <w:style w:type="paragraph" w:styleId="1161" w:customStyle="1">
    <w:name w:val="Normal_4_0"/>
    <w:uiPriority w:val="0"/>
    <w:qFormat/>
    <w:rPr>
      <w:rFonts w:hint="default" w:ascii="黑体" w:hAnsi="黑体" w:eastAsia="黑体" w:cs="Times New Roman"/>
      <w:b/>
      <w:sz w:val="32"/>
      <w:szCs w:val="24"/>
      <w:lang w:val="en-US" w:eastAsia="zh-CN" w:bidi="ar-SA"/>
    </w:rPr>
  </w:style>
  <w:style w:type="paragraph" w:styleId="1162" w:customStyle="1">
    <w:name w:val="三级条标题"/>
    <w:basedOn w:val="1163"/>
    <w:next w:val="1165"/>
    <w:uiPriority w:val="0"/>
    <w:qFormat/>
    <w:pPr>
      <w:ind w:left="1050"/>
      <w:outlineLvl w:val="4"/>
    </w:pPr>
  </w:style>
  <w:style w:type="paragraph" w:styleId="1163" w:customStyle="1">
    <w:name w:val="二级条标题"/>
    <w:basedOn w:val="1164"/>
    <w:next w:val="1165"/>
    <w:uiPriority w:val="0"/>
    <w:qFormat/>
    <w:pPr>
      <w:ind w:left="360"/>
      <w:outlineLvl w:val="3"/>
    </w:pPr>
  </w:style>
  <w:style w:type="paragraph" w:styleId="1164" w:customStyle="1">
    <w:name w:val="一级条标题"/>
    <w:next w:val="1165"/>
    <w:uiPriority w:val="0"/>
    <w:qFormat/>
    <w:pPr>
      <w:outlineLvl w:val="2"/>
    </w:pPr>
    <w:rPr>
      <w:rFonts w:hint="default" w:ascii="Times New Roman" w:hAnsi="Times New Roman" w:eastAsia="黑体" w:cs="Times New Roman"/>
      <w:sz w:val="21"/>
      <w:lang w:val="en-US" w:eastAsia="zh-CN" w:bidi="ar-SA"/>
    </w:rPr>
  </w:style>
  <w:style w:type="paragraph" w:styleId="1165"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66" w:customStyle="1">
    <w:name w:val="Normal_5_0"/>
    <w:uiPriority w:val="0"/>
    <w:qFormat/>
    <w:rPr>
      <w:rFonts w:hint="default" w:ascii="黑体" w:hAnsi="黑体" w:eastAsia="黑体" w:cs="Times New Roman"/>
      <w:b/>
      <w:sz w:val="32"/>
      <w:szCs w:val="24"/>
      <w:lang w:val="en-US" w:eastAsia="zh-CN" w:bidi="ar-SA"/>
    </w:rPr>
  </w:style>
  <w:style w:type="paragraph" w:styleId="1167" w:customStyle="1">
    <w:name w:val="Normal_14_0"/>
    <w:uiPriority w:val="0"/>
    <w:qFormat/>
    <w:rPr>
      <w:rFonts w:hint="default" w:ascii="黑体" w:hAnsi="黑体" w:eastAsia="黑体" w:cs="Times New Roman"/>
      <w:b/>
      <w:sz w:val="32"/>
      <w:szCs w:val="24"/>
      <w:lang w:val="en-US" w:eastAsia="zh-CN" w:bidi="ar-SA"/>
    </w:rPr>
  </w:style>
  <w:style w:type="paragraph" w:styleId="1168" w:customStyle="1">
    <w:name w:val="技术方案2"/>
    <w:basedOn w:val="733"/>
    <w:uiPriority w:val="0"/>
    <w:qFormat/>
    <w:pPr>
      <w:spacing w:line="480" w:lineRule="auto"/>
    </w:pPr>
    <w:rPr>
      <w:rFonts w:ascii="宋体"/>
      <w:b/>
      <w:bCs/>
      <w:sz w:val="36"/>
    </w:rPr>
  </w:style>
  <w:style w:type="paragraph" w:styleId="1169"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170" w:customStyle="1">
    <w:name w:val="Normal_0_0"/>
    <w:uiPriority w:val="0"/>
    <w:qFormat/>
    <w:rPr>
      <w:rFonts w:hint="default" w:ascii="黑体" w:hAnsi="黑体" w:eastAsia="黑体" w:cs="Times New Roman"/>
      <w:b/>
      <w:sz w:val="40"/>
      <w:szCs w:val="24"/>
      <w:lang w:val="en-US" w:eastAsia="zh-CN" w:bidi="ar-SA"/>
    </w:rPr>
  </w:style>
  <w:style w:type="paragraph" w:styleId="1171" w:customStyle="1">
    <w:name w:val="表格标题"/>
    <w:basedOn w:val="733"/>
    <w:uiPriority w:val="0"/>
    <w:qFormat/>
    <w:pPr>
      <w:jc w:val="center"/>
    </w:pPr>
    <w:rPr>
      <w:b/>
    </w:rPr>
  </w:style>
  <w:style w:type="paragraph" w:styleId="1172" w:customStyle="1">
    <w:name w:val="表中文字"/>
    <w:basedOn w:val="733"/>
    <w:uiPriority w:val="0"/>
    <w:qFormat/>
    <w:pPr>
      <w:widowControl/>
    </w:pPr>
    <w:rPr>
      <w:rFonts w:ascii="Calibri" w:hAnsi="Calibri"/>
      <w:szCs w:val="20"/>
    </w:rPr>
  </w:style>
  <w:style w:type="paragraph" w:styleId="1173" w:customStyle="1">
    <w:name w:val="Char"/>
    <w:basedOn w:val="733"/>
    <w:uiPriority w:val="0"/>
    <w:qFormat/>
    <w:pPr>
      <w:jc w:val="left"/>
      <w:spacing w:after="160" w:line="240" w:lineRule="exact"/>
      <w:widowControl/>
    </w:pPr>
    <w:rPr>
      <w:rFonts w:ascii="Verdana" w:hAnsi="Verdana"/>
      <w:sz w:val="20"/>
      <w:szCs w:val="20"/>
      <w:lang w:eastAsia="en-US"/>
    </w:rPr>
  </w:style>
  <w:style w:type="paragraph" w:styleId="1174" w:customStyle="1">
    <w:name w:val="pbody"/>
    <w:basedOn w:val="733"/>
    <w:uiPriority w:val="0"/>
    <w:qFormat/>
    <w:pPr>
      <w:jc w:val="left"/>
      <w:spacing w:before="100" w:beforeAutospacing="1" w:after="100" w:afterAutospacing="1" w:line="360" w:lineRule="auto"/>
      <w:widowControl/>
    </w:pPr>
    <w:rPr>
      <w:rFonts w:ascii="宋体" w:cs="宋体"/>
      <w:sz w:val="24"/>
    </w:rPr>
  </w:style>
  <w:style w:type="paragraph" w:styleId="1175"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6" w:customStyle="1">
    <w:name w:val="Normal_9"/>
    <w:uiPriority w:val="0"/>
    <w:qFormat/>
    <w:rPr>
      <w:rFonts w:hint="default" w:ascii="黑体" w:hAnsi="黑体" w:eastAsia="黑体" w:cs="Times New Roman"/>
      <w:b/>
      <w:sz w:val="32"/>
      <w:szCs w:val="24"/>
      <w:lang w:val="en-US" w:eastAsia="zh-CN" w:bidi="ar-SA"/>
    </w:rPr>
  </w:style>
  <w:style w:type="paragraph" w:styleId="1177" w:customStyle="1">
    <w:name w:val="表格正文"/>
    <w:basedOn w:val="733"/>
    <w:uiPriority w:val="0"/>
    <w:qFormat/>
    <w:pPr>
      <w:spacing w:line="300" w:lineRule="auto"/>
      <w:tabs>
        <w:tab w:val="left" w:pos="420" w:leader="none"/>
      </w:tabs>
    </w:pPr>
  </w:style>
  <w:style w:type="paragraph" w:styleId="1178" w:customStyle="1">
    <w:name w:val="目录 1_0"/>
    <w:basedOn w:val="1064"/>
    <w:next w:val="1064"/>
    <w:uiPriority w:val="0"/>
    <w:qFormat/>
    <w:pPr>
      <w:jc w:val="left"/>
    </w:pPr>
    <w:rPr>
      <w:rFonts w:hint="eastAsia" w:ascii="宋体" w:hAnsi="宋体"/>
      <w:b/>
      <w:sz w:val="24"/>
    </w:rPr>
  </w:style>
  <w:style w:type="paragraph" w:styleId="1179" w:customStyle="1">
    <w:name w:val="正文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80"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1" w:customStyle="1">
    <w:name w:val="Char Char Char Char Char Char Char"/>
    <w:basedOn w:val="733"/>
    <w:uiPriority w:val="0"/>
    <w:qFormat/>
    <w:pPr>
      <w:jc w:val="left"/>
      <w:spacing w:after="160" w:line="240" w:lineRule="exact"/>
      <w:widowControl/>
    </w:pPr>
    <w:rPr>
      <w:rFonts w:ascii="Verdana" w:hAnsi="Verdana"/>
      <w:sz w:val="20"/>
      <w:szCs w:val="20"/>
      <w:lang w:eastAsia="en-US"/>
    </w:rPr>
  </w:style>
  <w:style w:type="paragraph" w:styleId="1182"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183" w:customStyle="1">
    <w:name w:val="标书2"/>
    <w:next w:val="1184"/>
    <w:uiPriority w:val="0"/>
    <w:qFormat/>
    <w:rPr>
      <w:rFonts w:hint="default" w:ascii="Times New Roman" w:hAnsi="Times New Roman" w:eastAsia="黑体" w:cs="宋体"/>
      <w:b/>
      <w:sz w:val="44"/>
      <w:lang w:val="en-US" w:eastAsia="zh-CN" w:bidi="ar-SA"/>
    </w:rPr>
  </w:style>
  <w:style w:type="paragraph" w:styleId="1184"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185" w:customStyle="1">
    <w:name w:val="xl38"/>
    <w:basedOn w:val="73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86" w:customStyle="1">
    <w:name w:val="p0"/>
    <w:basedOn w:val="733"/>
    <w:uiPriority w:val="0"/>
    <w:qFormat/>
    <w:pPr>
      <w:widowControl/>
    </w:pPr>
    <w:rPr>
      <w:szCs w:val="21"/>
    </w:rPr>
  </w:style>
  <w:style w:type="paragraph" w:styleId="1187" w:customStyle="1">
    <w:name w:val="ibm-list-next"/>
    <w:basedOn w:val="733"/>
    <w:uiPriority w:val="0"/>
    <w:qFormat/>
    <w:pPr>
      <w:jc w:val="left"/>
      <w:spacing w:before="100" w:beforeAutospacing="1" w:after="100" w:afterAutospacing="1"/>
      <w:widowControl/>
    </w:pPr>
    <w:rPr>
      <w:rFonts w:ascii="宋体" w:cs="宋体"/>
      <w:sz w:val="24"/>
    </w:rPr>
  </w:style>
  <w:style w:type="paragraph" w:styleId="1188" w:customStyle="1">
    <w:name w:val="WPSOffice手动目录 2"/>
    <w:uiPriority w:val="0"/>
    <w:qFormat/>
    <w:rPr>
      <w:rFonts w:hint="default" w:ascii="Times New Roman" w:hAnsi="Times New Roman" w:eastAsia="宋体" w:cs="Times New Roman"/>
      <w:lang w:val="en-US" w:eastAsia="zh-CN" w:bidi="ar-SA"/>
    </w:rPr>
  </w:style>
  <w:style w:type="paragraph" w:styleId="1189" w:customStyle="1">
    <w:name w:val="正文文字缩进 3"/>
    <w:basedOn w:val="733"/>
    <w:uiPriority w:val="0"/>
    <w:qFormat/>
    <w:pPr>
      <w:ind w:left="420" w:firstLine="420"/>
      <w:spacing w:line="312" w:lineRule="auto"/>
    </w:pPr>
    <w:rPr>
      <w:rFonts w:ascii="黑体" w:hAnsi="黑体" w:cs="宋体"/>
      <w:bCs/>
      <w:color w:val="000000"/>
      <w:sz w:val="24"/>
    </w:rPr>
  </w:style>
  <w:style w:type="paragraph" w:styleId="1190" w:customStyle="1">
    <w:name w:val="pa-9"/>
    <w:basedOn w:val="733"/>
    <w:uiPriority w:val="0"/>
    <w:qFormat/>
    <w:pPr>
      <w:jc w:val="center"/>
      <w:spacing w:line="360" w:lineRule="atLeast"/>
      <w:widowControl/>
    </w:pPr>
    <w:rPr>
      <w:rFonts w:ascii="宋体" w:cs="宋体"/>
      <w:sz w:val="24"/>
    </w:rPr>
  </w:style>
  <w:style w:type="paragraph" w:styleId="1191" w:customStyle="1">
    <w:name w:val="表格文字"/>
    <w:basedOn w:val="733"/>
    <w:uiPriority w:val="0"/>
    <w:qFormat/>
    <w:pPr>
      <w:jc w:val="left"/>
    </w:pPr>
    <w:rPr>
      <w:sz w:val="18"/>
    </w:rPr>
  </w:style>
  <w:style w:type="paragraph" w:styleId="1192" w:customStyle="1">
    <w:name w:val="Figure and Table Title"/>
    <w:basedOn w:val="733"/>
    <w:uiPriority w:val="0"/>
    <w:qFormat/>
    <w:pPr>
      <w:ind w:left="2160"/>
      <w:jc w:val="left"/>
      <w:widowControl/>
    </w:pPr>
    <w:rPr>
      <w:rFonts w:ascii="Helvetica-Light" w:hAnsi="Helvetica-Light"/>
      <w:b/>
      <w:bCs/>
      <w:sz w:val="20"/>
      <w:lang w:eastAsia="en-US"/>
    </w:rPr>
  </w:style>
  <w:style w:type="paragraph" w:styleId="1193"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4" w:customStyle="1">
    <w:name w:val="正文_1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95" w:customStyle="1">
    <w:name w:val="首页小标题"/>
    <w:next w:val="1196"/>
    <w:uiPriority w:val="0"/>
    <w:qFormat/>
    <w:pPr>
      <w:jc w:val="center"/>
    </w:pPr>
    <w:rPr>
      <w:rFonts w:hint="default" w:ascii="Times New Roman" w:hAnsi="Times New Roman" w:eastAsia="宋体" w:cs="宋体"/>
      <w:sz w:val="44"/>
      <w:lang w:val="en-US" w:eastAsia="zh-CN" w:bidi="ar-SA"/>
    </w:rPr>
  </w:style>
  <w:style w:type="paragraph" w:styleId="1196"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97" w:customStyle="1">
    <w:name w:val="纯文本1"/>
    <w:basedOn w:val="733"/>
    <w:uiPriority w:val="0"/>
    <w:qFormat/>
    <w:rPr>
      <w:rFonts w:ascii="宋体" w:hAnsi="Courier New" w:eastAsia="楷体_GB2312"/>
      <w:sz w:val="26"/>
      <w:szCs w:val="20"/>
    </w:rPr>
  </w:style>
  <w:style w:type="paragraph" w:styleId="1198" w:customStyle="1">
    <w:name w:val="xl41"/>
    <w:basedOn w:val="733"/>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99" w:customStyle="1">
    <w:name w:val="表头"/>
    <w:basedOn w:val="1200"/>
    <w:uiPriority w:val="0"/>
    <w:qFormat/>
    <w:pPr>
      <w:ind w:left="0" w:firstLine="0"/>
      <w:spacing w:line="240" w:lineRule="auto"/>
    </w:pPr>
    <w:rPr>
      <w:sz w:val="20"/>
    </w:rPr>
  </w:style>
  <w:style w:type="paragraph" w:styleId="1200" w:customStyle="1">
    <w:name w:val="正文1"/>
    <w:basedOn w:val="733"/>
    <w:uiPriority w:val="0"/>
    <w:qFormat/>
    <w:pPr>
      <w:ind w:left="357" w:firstLine="420"/>
      <w:jc w:val="left"/>
      <w:spacing w:line="360" w:lineRule="auto"/>
      <w:widowControl/>
    </w:pPr>
    <w:rPr>
      <w:rFonts w:cs="Arial"/>
      <w:szCs w:val="20"/>
    </w:rPr>
  </w:style>
  <w:style w:type="paragraph" w:styleId="1201" w:customStyle="1">
    <w:name w:val="正文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2" w:customStyle="1">
    <w:name w:val="表格序号"/>
    <w:uiPriority w:val="0"/>
    <w:qFormat/>
    <w:rPr>
      <w:rFonts w:hint="default" w:ascii="Times New Roman" w:hAnsi="Times New Roman" w:eastAsia="仿宋_GB2312" w:cs="宋体"/>
      <w:sz w:val="21"/>
      <w:lang w:val="en-US" w:eastAsia="zh-CN" w:bidi="ar-SA"/>
    </w:rPr>
  </w:style>
  <w:style w:type="paragraph" w:styleId="1203"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4" w:customStyle="1">
    <w:name w:val="Normal_15"/>
    <w:uiPriority w:val="0"/>
    <w:qFormat/>
    <w:rPr>
      <w:rFonts w:hint="default" w:ascii="黑体" w:hAnsi="黑体" w:eastAsia="黑体" w:cs="Times New Roman"/>
      <w:b/>
      <w:sz w:val="32"/>
      <w:szCs w:val="24"/>
      <w:lang w:val="en-US" w:eastAsia="zh-CN" w:bidi="ar-SA"/>
    </w:rPr>
  </w:style>
  <w:style w:type="paragraph" w:styleId="1205">
    <w:name w:val="List Paragraph"/>
    <w:basedOn w:val="733"/>
    <w:link w:val="1420"/>
    <w:uiPriority w:val="34"/>
    <w:qFormat/>
    <w:pPr>
      <w:ind w:firstLine="200"/>
    </w:pPr>
    <w:rPr>
      <w:rFonts w:ascii="Calibri" w:hAnsi="Calibri"/>
    </w:rPr>
  </w:style>
  <w:style w:type="paragraph" w:styleId="1206" w:customStyle="1">
    <w:name w:val="正文_1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7" w:customStyle="1">
    <w:name w:val="正文（首行缩进）"/>
    <w:basedOn w:val="733"/>
    <w:uiPriority w:val="0"/>
    <w:qFormat/>
    <w:pPr>
      <w:ind w:firstLine="482"/>
      <w:spacing w:before="120" w:line="360" w:lineRule="auto"/>
      <w:widowControl/>
    </w:pPr>
    <w:rPr>
      <w:rFonts w:ascii="Calibri" w:hAnsi="Calibri"/>
      <w:sz w:val="24"/>
      <w:szCs w:val="20"/>
    </w:rPr>
  </w:style>
  <w:style w:type="paragraph" w:styleId="1208" w:customStyle="1">
    <w:name w:val="Normal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9" w:customStyle="1">
    <w:name w:val="技术方案3"/>
    <w:basedOn w:val="733"/>
    <w:uiPriority w:val="0"/>
    <w:qFormat/>
    <w:pPr>
      <w:spacing w:line="360" w:lineRule="auto"/>
    </w:pPr>
    <w:rPr>
      <w:rFonts w:ascii="宋体"/>
      <w:b/>
      <w:bCs/>
      <w:sz w:val="32"/>
    </w:rPr>
  </w:style>
  <w:style w:type="paragraph" w:styleId="1210" w:customStyle="1">
    <w:name w:val="默认段落字体 Para Char Char Char Char Char"/>
    <w:basedOn w:val="733"/>
    <w:uiPriority w:val="0"/>
    <w:qFormat/>
    <w:pPr>
      <w:ind w:firstLine="200"/>
      <w:jc w:val="left"/>
      <w:spacing w:before="100" w:beforeAutospacing="1" w:after="100" w:afterAutospacing="1" w:line="360" w:lineRule="auto"/>
    </w:pPr>
    <w:rPr>
      <w:rFonts w:ascii="Arial" w:hAnsi="Arial"/>
      <w:sz w:val="24"/>
      <w:lang w:eastAsia="en-US"/>
    </w:rPr>
  </w:style>
  <w:style w:type="paragraph" w:styleId="1211" w:customStyle="1">
    <w:name w:val="正文_1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12" w:customStyle="1">
    <w:name w:val="pa-10"/>
    <w:basedOn w:val="733"/>
    <w:uiPriority w:val="0"/>
    <w:qFormat/>
    <w:pPr>
      <w:spacing w:line="240" w:lineRule="atLeast"/>
      <w:widowControl/>
    </w:pPr>
    <w:rPr>
      <w:rFonts w:ascii="宋体" w:cs="宋体"/>
      <w:sz w:val="24"/>
    </w:rPr>
  </w:style>
  <w:style w:type="paragraph" w:styleId="1213" w:customStyle="1">
    <w:name w:val="pa-5"/>
    <w:basedOn w:val="733"/>
    <w:uiPriority w:val="0"/>
    <w:qFormat/>
    <w:pPr>
      <w:spacing w:line="280" w:lineRule="atLeast"/>
      <w:widowControl/>
    </w:pPr>
    <w:rPr>
      <w:rFonts w:ascii="宋体" w:cs="宋体"/>
      <w:sz w:val="24"/>
    </w:rPr>
  </w:style>
  <w:style w:type="paragraph" w:styleId="1214"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215" w:customStyle="1">
    <w:name w:val="新段落缩进"/>
    <w:basedOn w:val="733"/>
    <w:uiPriority w:val="0"/>
    <w:qFormat/>
    <w:pPr>
      <w:ind w:firstLine="200"/>
      <w:spacing w:line="400" w:lineRule="exact"/>
    </w:pPr>
    <w:rPr>
      <w:rFonts w:ascii="仿宋_GB2312" w:eastAsia="仿宋_GB2312"/>
      <w:sz w:val="24"/>
    </w:rPr>
  </w:style>
  <w:style w:type="paragraph" w:styleId="1216"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7" w:customStyle="1">
    <w:name w:val="pa-2"/>
    <w:basedOn w:val="733"/>
    <w:uiPriority w:val="0"/>
    <w:qFormat/>
    <w:pPr>
      <w:spacing w:line="360" w:lineRule="atLeast"/>
      <w:widowControl/>
    </w:pPr>
    <w:rPr>
      <w:rFonts w:ascii="宋体" w:cs="宋体"/>
      <w:sz w:val="24"/>
    </w:rPr>
  </w:style>
  <w:style w:type="paragraph" w:styleId="1218" w:customStyle="1">
    <w:name w:val="列出段落1"/>
    <w:basedOn w:val="733"/>
    <w:uiPriority w:val="99"/>
    <w:qFormat/>
    <w:pPr>
      <w:ind w:firstLine="200"/>
    </w:pPr>
    <w:rPr>
      <w:rFonts w:ascii="Calibri" w:hAnsi="Calibri"/>
    </w:rPr>
  </w:style>
  <w:style w:type="paragraph" w:styleId="1219" w:customStyle="1">
    <w:name w:val="说明书2级标题"/>
    <w:basedOn w:val="733"/>
    <w:next w:val="1220"/>
    <w:uiPriority w:val="0"/>
    <w:qFormat/>
    <w:pPr>
      <w:numPr>
        <w:ilvl w:val="2"/>
        <w:numId w:val="1"/>
      </w:numPr>
      <w:spacing w:before="100"/>
    </w:pPr>
    <w:rPr>
      <w:rFonts w:ascii="Calibri" w:hAnsi="Calibri" w:eastAsia="黑体"/>
      <w:sz w:val="28"/>
      <w:szCs w:val="28"/>
    </w:rPr>
  </w:style>
  <w:style w:type="paragraph" w:styleId="1220" w:customStyle="1">
    <w:name w:val="说明书3级标题"/>
    <w:basedOn w:val="733"/>
    <w:next w:val="733"/>
    <w:uiPriority w:val="0"/>
    <w:qFormat/>
    <w:pPr>
      <w:numPr>
        <w:ilvl w:val="2"/>
        <w:numId w:val="2"/>
      </w:numPr>
      <w:spacing w:line="360" w:lineRule="auto"/>
    </w:pPr>
    <w:rPr>
      <w:rFonts w:ascii="Calibri" w:hAnsi="Calibri" w:eastAsia="黑体"/>
      <w:sz w:val="24"/>
    </w:rPr>
  </w:style>
  <w:style w:type="paragraph" w:styleId="1221" w:customStyle="1">
    <w:name w:val="Char Char1 Char Char Char Char Char Char Char Char"/>
    <w:basedOn w:val="733"/>
    <w:uiPriority w:val="0"/>
    <w:qFormat/>
    <w:pPr>
      <w:jc w:val="left"/>
      <w:spacing w:after="160" w:line="240" w:lineRule="exact"/>
      <w:widowControl/>
    </w:pPr>
  </w:style>
  <w:style w:type="paragraph" w:styleId="1222" w:customStyle="1">
    <w:name w:val="Normal_11_0"/>
    <w:uiPriority w:val="0"/>
    <w:qFormat/>
    <w:rPr>
      <w:rFonts w:hint="default" w:ascii="黑体" w:hAnsi="黑体" w:eastAsia="黑体" w:cs="Times New Roman"/>
      <w:b/>
      <w:sz w:val="32"/>
      <w:szCs w:val="24"/>
      <w:lang w:val="en-US" w:eastAsia="zh-CN" w:bidi="ar-SA"/>
    </w:rPr>
  </w:style>
  <w:style w:type="paragraph" w:styleId="1223" w:customStyle="1">
    <w:name w:val="首页标题小初"/>
    <w:uiPriority w:val="0"/>
    <w:qFormat/>
    <w:pPr>
      <w:jc w:val="center"/>
    </w:pPr>
    <w:rPr>
      <w:rFonts w:hint="default" w:ascii="黑体" w:hAnsi="Times New Roman" w:eastAsia="黑体" w:cs="宋体"/>
      <w:sz w:val="72"/>
      <w:lang w:val="en-US" w:eastAsia="zh-CN" w:bidi="ar-SA"/>
    </w:rPr>
  </w:style>
  <w:style w:type="paragraph" w:styleId="1224" w:customStyle="1">
    <w:name w:val="xl32"/>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5" w:customStyle="1">
    <w:name w:val="正文_6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2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27" w:customStyle="1">
    <w:name w:val="附图标题"/>
    <w:basedOn w:val="990"/>
    <w:next w:val="989"/>
    <w:uiPriority w:val="0"/>
    <w:qFormat/>
    <w:pPr>
      <w:ind w:left="780" w:hanging="480"/>
      <w:jc w:val="center"/>
      <w:spacing w:after="100"/>
      <w:tabs>
        <w:tab w:val="left" w:pos="780" w:leader="none"/>
      </w:tabs>
    </w:pPr>
    <w:rPr>
      <w:b/>
      <w:sz w:val="21"/>
    </w:rPr>
  </w:style>
  <w:style w:type="paragraph" w:styleId="1228" w:customStyle="1">
    <w:name w:val="Normal_7"/>
    <w:uiPriority w:val="0"/>
    <w:qFormat/>
    <w:rPr>
      <w:rFonts w:hint="default" w:ascii="黑体" w:hAnsi="黑体" w:eastAsia="黑体" w:cs="Times New Roman"/>
      <w:b/>
      <w:sz w:val="32"/>
      <w:szCs w:val="24"/>
      <w:lang w:val="en-US" w:eastAsia="zh-CN" w:bidi="ar-SA"/>
    </w:rPr>
  </w:style>
  <w:style w:type="paragraph" w:styleId="1229" w:customStyle="1">
    <w:name w:val="正文_1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0" w:customStyle="1">
    <w:name w:val="五级条标题"/>
    <w:basedOn w:val="1231"/>
    <w:next w:val="1165"/>
    <w:uiPriority w:val="0"/>
    <w:qFormat/>
    <w:pPr>
      <w:outlineLvl w:val="6"/>
    </w:pPr>
  </w:style>
  <w:style w:type="paragraph" w:styleId="1231" w:customStyle="1">
    <w:name w:val="四级条标题"/>
    <w:basedOn w:val="1162"/>
    <w:next w:val="1165"/>
    <w:uiPriority w:val="0"/>
    <w:qFormat/>
    <w:pPr>
      <w:ind w:left="0"/>
      <w:outlineLvl w:val="5"/>
    </w:pPr>
  </w:style>
  <w:style w:type="paragraph" w:styleId="1232"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3" w:customStyle="1">
    <w:name w:val="正文_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4" w:customStyle="1">
    <w:name w:val="标准小四"/>
    <w:basedOn w:val="733"/>
    <w:uiPriority w:val="0"/>
    <w:qFormat/>
    <w:pPr>
      <w:ind w:firstLine="200"/>
      <w:spacing w:line="360" w:lineRule="auto"/>
    </w:pPr>
    <w:rPr>
      <w:rFonts w:ascii="Arial" w:hAnsi="Arial"/>
      <w:sz w:val="24"/>
      <w:szCs w:val="21"/>
    </w:rPr>
  </w:style>
  <w:style w:type="paragraph" w:styleId="1235"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36" w:customStyle="1">
    <w:name w:val="Normal_18_0"/>
    <w:uiPriority w:val="0"/>
    <w:qFormat/>
    <w:rPr>
      <w:rFonts w:hint="default" w:ascii="黑体" w:hAnsi="黑体" w:eastAsia="黑体" w:cs="Times New Roman"/>
      <w:b/>
      <w:sz w:val="32"/>
      <w:szCs w:val="24"/>
      <w:lang w:val="en-US" w:eastAsia="zh-CN" w:bidi="ar-SA"/>
    </w:rPr>
  </w:style>
  <w:style w:type="paragraph" w:styleId="1237" w:customStyle="1">
    <w:name w:val="a0"/>
    <w:basedOn w:val="733"/>
    <w:uiPriority w:val="0"/>
    <w:qFormat/>
    <w:pPr>
      <w:jc w:val="left"/>
      <w:spacing w:before="100" w:beforeAutospacing="1" w:after="100" w:afterAutospacing="1"/>
      <w:widowControl/>
    </w:pPr>
    <w:rPr>
      <w:rFonts w:ascii="宋体"/>
      <w:sz w:val="24"/>
    </w:rPr>
  </w:style>
  <w:style w:type="paragraph" w:styleId="1238" w:customStyle="1">
    <w:name w:val="正文（黑体）"/>
    <w:basedOn w:val="733"/>
    <w:next w:val="733"/>
    <w:uiPriority w:val="0"/>
    <w:qFormat/>
    <w:pPr>
      <w:ind w:firstLine="200"/>
      <w:spacing w:before="50" w:after="50" w:line="360" w:lineRule="auto"/>
    </w:pPr>
    <w:rPr>
      <w:rFonts w:ascii="黑体" w:eastAsia="黑体"/>
      <w:color w:val="000080"/>
      <w:sz w:val="24"/>
    </w:rPr>
  </w:style>
  <w:style w:type="paragraph" w:styleId="1239" w:customStyle="1">
    <w:name w:val="正文_14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40" w:customStyle="1">
    <w:name w:val="加点正文缩进"/>
    <w:basedOn w:val="733"/>
    <w:uiPriority w:val="0"/>
    <w:qFormat/>
    <w:pPr>
      <w:ind w:left="962" w:hanging="480"/>
      <w:spacing w:line="300" w:lineRule="auto"/>
      <w:tabs>
        <w:tab w:val="left" w:pos="840" w:leader="none"/>
      </w:tabs>
    </w:pPr>
    <w:rPr>
      <w:sz w:val="24"/>
    </w:rPr>
  </w:style>
  <w:style w:type="paragraph" w:styleId="1241"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2" w:customStyle="1">
    <w:name w:val="Normal_1_1"/>
    <w:uiPriority w:val="0"/>
    <w:qFormat/>
    <w:rPr>
      <w:rFonts w:hint="default" w:ascii="黑体" w:hAnsi="黑体" w:eastAsia="黑体" w:cs="Times New Roman"/>
      <w:b/>
      <w:sz w:val="32"/>
      <w:szCs w:val="24"/>
      <w:lang w:val="en-US" w:eastAsia="zh-CN" w:bidi="ar-SA"/>
    </w:rPr>
  </w:style>
  <w:style w:type="paragraph" w:styleId="1243" w:customStyle="1">
    <w:name w:val="技术方案正文样式"/>
    <w:basedOn w:val="733"/>
    <w:uiPriority w:val="0"/>
    <w:qFormat/>
    <w:pPr>
      <w:ind w:firstLine="200"/>
      <w:spacing w:line="400" w:lineRule="exact"/>
    </w:pPr>
    <w:rPr>
      <w:rFonts w:ascii="宋体" w:cs="宋体"/>
      <w:sz w:val="24"/>
      <w:szCs w:val="21"/>
    </w:rPr>
  </w:style>
  <w:style w:type="paragraph" w:styleId="1244" w:customStyle="1">
    <w:name w:val="首页标题 一号"/>
    <w:basedOn w:val="1223"/>
    <w:uiPriority w:val="0"/>
    <w:qFormat/>
    <w:rPr>
      <w:sz w:val="52"/>
    </w:rPr>
  </w:style>
  <w:style w:type="paragraph" w:styleId="1245" w:customStyle="1">
    <w:name w:val="样式 正文2 + 首行缩进:  0 厘米 段后: 1.5 行"/>
    <w:basedOn w:val="733"/>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46" w:customStyle="1">
    <w:name w:val="Table Text/Title"/>
    <w:basedOn w:val="733"/>
    <w:uiPriority w:val="0"/>
    <w:qFormat/>
    <w:pPr>
      <w:jc w:val="left"/>
      <w:widowControl/>
    </w:pPr>
    <w:rPr>
      <w:rFonts w:ascii="宋体"/>
      <w:b/>
      <w:bCs/>
      <w:sz w:val="20"/>
      <w:szCs w:val="20"/>
      <w:lang w:eastAsia="en-US"/>
    </w:rPr>
  </w:style>
  <w:style w:type="paragraph" w:styleId="1247" w:customStyle="1">
    <w:name w:val="样式 序号----------- + 仿宋_GB23121"/>
    <w:basedOn w:val="1150"/>
    <w:uiPriority w:val="0"/>
    <w:qFormat/>
    <w:pPr>
      <w:spacing w:line="360" w:lineRule="auto"/>
    </w:pPr>
    <w:rPr>
      <w:rFonts w:ascii="仿宋_GB2312" w:eastAsia="仿宋_GB2312"/>
      <w:bCs w:val="0"/>
    </w:rPr>
  </w:style>
  <w:style w:type="paragraph" w:styleId="1248" w:customStyle="1">
    <w:name w:val="Char Char Char Char1"/>
    <w:basedOn w:val="733"/>
    <w:uiPriority w:val="0"/>
    <w:qFormat/>
    <w:pPr>
      <w:ind w:firstLine="200"/>
      <w:spacing w:line="360" w:lineRule="auto"/>
    </w:pPr>
    <w:rPr>
      <w:sz w:val="24"/>
      <w:szCs w:val="20"/>
    </w:rPr>
  </w:style>
  <w:style w:type="paragraph" w:styleId="1249" w:customStyle="1">
    <w:name w:val="正文_1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50" w:customStyle="1">
    <w:name w:val="Char1"/>
    <w:basedOn w:val="733"/>
    <w:uiPriority w:val="0"/>
    <w:qFormat/>
    <w:pPr>
      <w:ind w:left="360" w:right="202" w:firstLine="360"/>
      <w:spacing w:line="480" w:lineRule="auto"/>
      <w:tabs>
        <w:tab w:val="left" w:pos="360" w:leader="none"/>
      </w:tabs>
    </w:pPr>
    <w:rPr>
      <w:sz w:val="24"/>
    </w:rPr>
  </w:style>
  <w:style w:type="paragraph" w:styleId="1251"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2" w:customStyle="1">
    <w:name w:val="章标题"/>
    <w:next w:val="1165"/>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53"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4" w:customStyle="1">
    <w:name w:val="Normal_0_1"/>
    <w:uiPriority w:val="0"/>
    <w:qFormat/>
    <w:rPr>
      <w:rFonts w:hint="default" w:ascii="黑体" w:hAnsi="黑体" w:eastAsia="黑体" w:cs="Times New Roman"/>
      <w:b/>
      <w:sz w:val="32"/>
      <w:szCs w:val="24"/>
      <w:lang w:val="en-US" w:eastAsia="zh-CN" w:bidi="ar-SA"/>
    </w:rPr>
  </w:style>
  <w:style w:type="paragraph" w:styleId="1255" w:customStyle="1">
    <w:name w:val="列表段落1"/>
    <w:basedOn w:val="733"/>
    <w:uiPriority w:val="34"/>
    <w:qFormat/>
    <w:pPr>
      <w:ind w:firstLine="420"/>
    </w:pPr>
  </w:style>
  <w:style w:type="paragraph" w:styleId="1256" w:customStyle="1">
    <w:name w:val="默认段落字体 Para Char Char Char Char Char Char Char Char Char1 Char Char Char Char Char Char Char Char"/>
    <w:basedOn w:val="994"/>
    <w:uiPriority w:val="0"/>
    <w:qFormat/>
    <w:rPr>
      <w:rFonts w:ascii="Calibri" w:hAnsi="Calibri"/>
    </w:rPr>
  </w:style>
  <w:style w:type="paragraph" w:styleId="1257" w:customStyle="1">
    <w:name w:val="Normal_7_0"/>
    <w:uiPriority w:val="0"/>
    <w:qFormat/>
    <w:rPr>
      <w:rFonts w:hint="default" w:ascii="黑体" w:hAnsi="黑体" w:eastAsia="黑体" w:cs="Times New Roman"/>
      <w:b/>
      <w:sz w:val="32"/>
      <w:szCs w:val="24"/>
      <w:lang w:val="en-US" w:eastAsia="zh-CN" w:bidi="ar-SA"/>
    </w:rPr>
  </w:style>
  <w:style w:type="paragraph" w:styleId="1258" w:customStyle="1">
    <w:name w:val="Char Char Char Char Char Char Char Char Char Char Char Char Char"/>
    <w:basedOn w:val="733"/>
    <w:uiPriority w:val="0"/>
    <w:qFormat/>
    <w:pPr>
      <w:jc w:val="left"/>
      <w:spacing w:after="160" w:line="240" w:lineRule="exact"/>
      <w:widowControl/>
    </w:pPr>
    <w:rPr>
      <w:rFonts w:ascii="Verdana" w:hAnsi="Verdana"/>
      <w:sz w:val="20"/>
      <w:szCs w:val="20"/>
      <w:lang w:eastAsia="en-US"/>
    </w:rPr>
  </w:style>
  <w:style w:type="paragraph" w:styleId="1259"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260" w:customStyle="1">
    <w:name w:val="Normal_12_0"/>
    <w:uiPriority w:val="0"/>
    <w:qFormat/>
    <w:rPr>
      <w:rFonts w:hint="default" w:ascii="黑体" w:hAnsi="黑体" w:eastAsia="黑体" w:cs="Times New Roman"/>
      <w:b/>
      <w:sz w:val="32"/>
      <w:szCs w:val="24"/>
      <w:lang w:val="en-US" w:eastAsia="zh-CN" w:bidi="ar-SA"/>
    </w:rPr>
  </w:style>
  <w:style w:type="paragraph" w:styleId="1261" w:customStyle="1">
    <w:name w:val="ul"/>
    <w:basedOn w:val="733"/>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62"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3"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paragraph" w:styleId="1264" w:customStyle="1">
    <w:name w:val="Normal_18"/>
    <w:uiPriority w:val="0"/>
    <w:qFormat/>
    <w:rPr>
      <w:rFonts w:hint="default" w:ascii="黑体" w:hAnsi="黑体" w:eastAsia="黑体" w:cs="Times New Roman"/>
      <w:b/>
      <w:sz w:val="32"/>
      <w:szCs w:val="24"/>
      <w:lang w:val="en-US" w:eastAsia="zh-CN" w:bidi="ar-SA"/>
    </w:rPr>
  </w:style>
  <w:style w:type="paragraph" w:styleId="1265" w:customStyle="1">
    <w:name w:val="xl34"/>
    <w:basedOn w:val="733"/>
    <w:uiPriority w:val="0"/>
    <w:qFormat/>
    <w:pPr>
      <w:jc w:val="center"/>
      <w:spacing w:before="100" w:beforeAutospacing="1" w:after="100" w:afterAutospacing="1"/>
      <w:widowControl/>
    </w:pPr>
    <w:rPr>
      <w:rFonts w:ascii="Arial Unicode MS" w:hAnsi="Arial Unicode MS" w:eastAsia="Arial Unicode MS"/>
      <w:sz w:val="24"/>
    </w:rPr>
  </w:style>
  <w:style w:type="paragraph" w:styleId="1266" w:customStyle="1">
    <w:name w:val="Normal_0_3"/>
    <w:uiPriority w:val="0"/>
    <w:qFormat/>
    <w:rPr>
      <w:rFonts w:hint="default" w:ascii="黑体" w:hAnsi="黑体" w:eastAsia="黑体" w:cs="Times New Roman"/>
      <w:b/>
      <w:sz w:val="32"/>
      <w:szCs w:val="24"/>
      <w:lang w:val="en-US" w:eastAsia="zh-CN" w:bidi="ar-SA"/>
    </w:rPr>
  </w:style>
  <w:style w:type="paragraph" w:styleId="1267"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8" w:customStyle="1">
    <w:name w:val="修订1"/>
    <w:uiPriority w:val="0"/>
    <w:qFormat/>
    <w:rPr>
      <w:rFonts w:hint="default" w:ascii="Times New Roman" w:hAnsi="Times New Roman" w:eastAsia="宋体" w:cs="Times New Roman"/>
      <w:sz w:val="21"/>
      <w:szCs w:val="24"/>
      <w:lang w:val="en-US" w:eastAsia="zh-CN" w:bidi="ar-SA"/>
    </w:rPr>
  </w:style>
  <w:style w:type="paragraph" w:styleId="1269" w:customStyle="1">
    <w:name w:val="Char11"/>
    <w:basedOn w:val="733"/>
    <w:uiPriority w:val="0"/>
    <w:qFormat/>
    <w:rPr>
      <w:szCs w:val="21"/>
    </w:rPr>
  </w:style>
  <w:style w:type="paragraph" w:styleId="1270"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271" w:customStyle="1">
    <w:name w:val="Normal_12"/>
    <w:uiPriority w:val="0"/>
    <w:qFormat/>
    <w:rPr>
      <w:rFonts w:hint="default" w:ascii="黑体" w:hAnsi="黑体" w:eastAsia="黑体" w:cs="Times New Roman"/>
      <w:b/>
      <w:sz w:val="32"/>
      <w:szCs w:val="24"/>
      <w:lang w:val="en-US" w:eastAsia="zh-CN" w:bidi="ar-SA"/>
    </w:rPr>
  </w:style>
  <w:style w:type="paragraph" w:styleId="1272" w:customStyle="1">
    <w:name w:val="Normal_8_0"/>
    <w:uiPriority w:val="0"/>
    <w:qFormat/>
    <w:rPr>
      <w:rFonts w:hint="default" w:ascii="黑体" w:hAnsi="黑体" w:eastAsia="黑体" w:cs="Times New Roman"/>
      <w:b/>
      <w:sz w:val="32"/>
      <w:szCs w:val="24"/>
      <w:lang w:val="en-US" w:eastAsia="zh-CN" w:bidi="ar-SA"/>
    </w:rPr>
  </w:style>
  <w:style w:type="paragraph" w:styleId="1273" w:customStyle="1">
    <w:name w:val="文档正文"/>
    <w:basedOn w:val="733"/>
    <w:uiPriority w:val="0"/>
    <w:qFormat/>
    <w:rPr>
      <w:rFonts w:ascii="宋体"/>
      <w:szCs w:val="20"/>
    </w:rPr>
  </w:style>
  <w:style w:type="paragraph" w:styleId="1274" w:customStyle="1">
    <w:name w:val="技术方案正文"/>
    <w:basedOn w:val="733"/>
    <w:uiPriority w:val="0"/>
    <w:qFormat/>
    <w:pPr>
      <w:ind w:firstLine="480"/>
      <w:spacing w:line="360" w:lineRule="auto"/>
    </w:pPr>
    <w:rPr>
      <w:rFonts w:ascii="宋体"/>
      <w:sz w:val="24"/>
    </w:rPr>
  </w:style>
  <w:style w:type="paragraph" w:styleId="1275" w:customStyle="1">
    <w:name w:val="xl26"/>
    <w:basedOn w:val="7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76" w:customStyle="1">
    <w:name w:val="普通正文"/>
    <w:basedOn w:val="733"/>
    <w:uiPriority w:val="0"/>
    <w:qFormat/>
    <w:pPr>
      <w:ind w:firstLine="425"/>
      <w:jc w:val="left"/>
    </w:pPr>
    <w:rPr>
      <w:rFonts w:ascii="宋体"/>
      <w:sz w:val="20"/>
      <w:szCs w:val="20"/>
    </w:rPr>
  </w:style>
  <w:style w:type="paragraph" w:styleId="1277" w:customStyle="1">
    <w:name w:val="正文_1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78" w:customStyle="1">
    <w:name w:val="Normal_0_2"/>
    <w:uiPriority w:val="0"/>
    <w:qFormat/>
    <w:rPr>
      <w:rFonts w:hint="default" w:ascii="黑体" w:hAnsi="黑体" w:eastAsia="黑体" w:cs="Times New Roman"/>
      <w:b/>
      <w:sz w:val="32"/>
      <w:szCs w:val="24"/>
      <w:lang w:val="en-US" w:eastAsia="zh-CN" w:bidi="ar-SA"/>
    </w:rPr>
  </w:style>
  <w:style w:type="paragraph" w:styleId="1279" w:customStyle="1">
    <w:name w:val="xl28"/>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80"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1" w:customStyle="1">
    <w:name w:val="样式4"/>
    <w:basedOn w:val="972"/>
    <w:uiPriority w:val="0"/>
    <w:qFormat/>
    <w:pPr>
      <w:spacing w:line="415" w:lineRule="auto"/>
    </w:pPr>
    <w:rPr>
      <w:rFonts w:ascii="Calibri" w:hAnsi="Calibri"/>
      <w:bCs/>
      <w:color w:val="000000"/>
      <w:sz w:val="28"/>
      <w:szCs w:val="28"/>
    </w:rPr>
  </w:style>
  <w:style w:type="paragraph" w:styleId="1282" w:customStyle="1">
    <w:name w:val="pa-4"/>
    <w:basedOn w:val="733"/>
    <w:uiPriority w:val="0"/>
    <w:qFormat/>
    <w:pPr>
      <w:jc w:val="center"/>
      <w:spacing w:line="280" w:lineRule="atLeast"/>
      <w:widowControl/>
    </w:pPr>
    <w:rPr>
      <w:rFonts w:ascii="宋体" w:cs="宋体"/>
      <w:sz w:val="24"/>
    </w:rPr>
  </w:style>
  <w:style w:type="paragraph" w:styleId="1283" w:customStyle="1">
    <w:name w:val="Normal_1"/>
    <w:uiPriority w:val="0"/>
    <w:qFormat/>
    <w:rPr>
      <w:rFonts w:hint="default" w:ascii="黑体" w:hAnsi="黑体" w:eastAsia="黑体" w:cs="Times New Roman"/>
      <w:b/>
      <w:sz w:val="32"/>
      <w:szCs w:val="24"/>
      <w:lang w:val="en-US" w:eastAsia="zh-CN" w:bidi="ar-SA"/>
    </w:rPr>
  </w:style>
  <w:style w:type="paragraph" w:styleId="1284" w:customStyle="1">
    <w:name w:val="标书3"/>
    <w:next w:val="1184"/>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85" w:customStyle="1">
    <w:name w:val="Char2"/>
    <w:basedOn w:val="733"/>
    <w:uiPriority w:val="0"/>
    <w:qFormat/>
    <w:pPr>
      <w:tabs>
        <w:tab w:val="left" w:pos="360" w:leader="none"/>
      </w:tabs>
    </w:pPr>
    <w:rPr>
      <w:rFonts w:ascii="仿宋_GB2312" w:eastAsia="仿宋_GB2312"/>
      <w:b/>
      <w:sz w:val="24"/>
    </w:rPr>
  </w:style>
  <w:style w:type="paragraph" w:styleId="1286" w:customStyle="1">
    <w:name w:val="正文_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7" w:customStyle="1">
    <w:name w:val="正文（首行缩进两字）"/>
    <w:basedOn w:val="733"/>
    <w:uiPriority w:val="0"/>
    <w:qFormat/>
    <w:pPr>
      <w:spacing w:line="312" w:lineRule="auto"/>
    </w:pPr>
    <w:rPr>
      <w:rFonts w:ascii="宋体" w:cs="宋体"/>
      <w:sz w:val="24"/>
    </w:rPr>
  </w:style>
  <w:style w:type="paragraph" w:styleId="1288"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289"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0" w:customStyle="1">
    <w:name w:val="正文_1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91" w:customStyle="1">
    <w:name w:val="pa-3"/>
    <w:basedOn w:val="733"/>
    <w:uiPriority w:val="0"/>
    <w:qFormat/>
    <w:pPr>
      <w:jc w:val="left"/>
      <w:spacing w:before="150" w:after="150"/>
      <w:widowControl/>
    </w:pPr>
    <w:rPr>
      <w:rFonts w:ascii="宋体" w:cs="宋体"/>
      <w:sz w:val="24"/>
    </w:rPr>
  </w:style>
  <w:style w:type="paragraph" w:styleId="1292" w:customStyle="1">
    <w:name w:val="图号"/>
    <w:basedOn w:val="733"/>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93" w:customStyle="1">
    <w:name w:val="Normal_10_0"/>
    <w:uiPriority w:val="0"/>
    <w:qFormat/>
    <w:rPr>
      <w:rFonts w:hint="default" w:ascii="黑体" w:hAnsi="黑体" w:eastAsia="黑体" w:cs="Times New Roman"/>
      <w:b/>
      <w:sz w:val="32"/>
      <w:szCs w:val="24"/>
      <w:lang w:val="en-US" w:eastAsia="zh-CN" w:bidi="ar-SA"/>
    </w:rPr>
  </w:style>
  <w:style w:type="paragraph" w:styleId="1294" w:customStyle="1">
    <w:name w:val="Normal_6"/>
    <w:uiPriority w:val="0"/>
    <w:qFormat/>
    <w:rPr>
      <w:rFonts w:hint="default" w:ascii="黑体" w:hAnsi="黑体" w:eastAsia="黑体" w:cs="Times New Roman"/>
      <w:b/>
      <w:sz w:val="32"/>
      <w:szCs w:val="24"/>
      <w:lang w:val="en-US" w:eastAsia="zh-CN" w:bidi="ar-SA"/>
    </w:rPr>
  </w:style>
  <w:style w:type="paragraph" w:styleId="1295" w:customStyle="1">
    <w:name w:val="Char Char Char Char"/>
    <w:basedOn w:val="733"/>
    <w:uiPriority w:val="0"/>
    <w:qFormat/>
    <w:pPr>
      <w:ind w:left="560" w:firstLine="200"/>
      <w:jc w:val="left"/>
      <w:spacing w:after="120" w:line="360" w:lineRule="auto"/>
      <w:widowControl/>
    </w:pPr>
    <w:rPr>
      <w:rFonts w:ascii="Verdana" w:hAnsi="Verdana"/>
      <w:sz w:val="24"/>
    </w:rPr>
  </w:style>
  <w:style w:type="paragraph" w:styleId="1296" w:customStyle="1">
    <w:name w:val="font9"/>
    <w:basedOn w:val="733"/>
    <w:uiPriority w:val="0"/>
    <w:qFormat/>
    <w:pPr>
      <w:jc w:val="left"/>
      <w:spacing w:before="100" w:beforeAutospacing="1" w:after="100" w:afterAutospacing="1"/>
      <w:widowControl/>
    </w:pPr>
    <w:rPr>
      <w:rFonts w:ascii="宋体"/>
      <w:color w:val="000000"/>
      <w:sz w:val="18"/>
      <w:szCs w:val="18"/>
    </w:rPr>
  </w:style>
  <w:style w:type="paragraph" w:styleId="1297" w:customStyle="1">
    <w:name w:val="Body Text First Indent 21"/>
    <w:basedOn w:val="1000"/>
    <w:uiPriority w:val="99"/>
    <w:qFormat/>
    <w:pPr>
      <w:ind w:firstLine="420"/>
    </w:pPr>
  </w:style>
  <w:style w:type="paragraph" w:styleId="1298" w:customStyle="1">
    <w:name w:val="CM17"/>
    <w:basedOn w:val="733"/>
    <w:next w:val="733"/>
    <w:uiPriority w:val="0"/>
    <w:qFormat/>
    <w:pPr>
      <w:jc w:val="left"/>
      <w:spacing w:after="273" w:line="360" w:lineRule="auto"/>
    </w:pPr>
    <w:rPr>
      <w:rFonts w:ascii="宋体"/>
      <w:sz w:val="24"/>
    </w:rPr>
  </w:style>
  <w:style w:type="paragraph" w:styleId="1299" w:customStyle="1">
    <w:name w:val="pa-0"/>
    <w:basedOn w:val="733"/>
    <w:uiPriority w:val="0"/>
    <w:qFormat/>
    <w:pPr>
      <w:ind w:firstLine="480"/>
      <w:spacing w:line="360" w:lineRule="atLeast"/>
      <w:widowControl/>
    </w:pPr>
    <w:rPr>
      <w:rFonts w:ascii="宋体" w:cs="宋体"/>
      <w:sz w:val="24"/>
    </w:rPr>
  </w:style>
  <w:style w:type="paragraph" w:styleId="1300"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1" w:customStyle="1">
    <w:name w:val="D&amp;L"/>
    <w:basedOn w:val="1018"/>
    <w:uiPriority w:val="0"/>
    <w:qFormat/>
    <w:pPr>
      <w:spacing w:line="240" w:lineRule="atLeast"/>
      <w:pBdr>
        <w:bottom w:val="single" w:color="000000" w:sz="18" w:space="1"/>
      </w:pBdr>
    </w:pPr>
    <w:rPr>
      <w:sz w:val="24"/>
      <w:szCs w:val="20"/>
    </w:rPr>
  </w:style>
  <w:style w:type="paragraph" w:styleId="1302" w:customStyle="1">
    <w:name w:val="Normal_16"/>
    <w:uiPriority w:val="0"/>
    <w:qFormat/>
    <w:rPr>
      <w:rFonts w:hint="default" w:ascii="黑体" w:hAnsi="黑体" w:eastAsia="黑体" w:cs="Times New Roman"/>
      <w:b/>
      <w:sz w:val="32"/>
      <w:szCs w:val="24"/>
      <w:lang w:val="en-US" w:eastAsia="zh-CN" w:bidi="ar-SA"/>
    </w:rPr>
  </w:style>
  <w:style w:type="paragraph" w:styleId="1303" w:customStyle="1">
    <w:name w:val="正文_6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04" w:customStyle="1">
    <w:name w:val="font5"/>
    <w:basedOn w:val="733"/>
    <w:uiPriority w:val="0"/>
    <w:qFormat/>
    <w:pPr>
      <w:jc w:val="left"/>
      <w:spacing w:before="100" w:beforeAutospacing="1" w:after="100" w:afterAutospacing="1"/>
      <w:widowControl/>
    </w:pPr>
    <w:rPr>
      <w:rFonts w:ascii="宋体"/>
      <w:sz w:val="18"/>
      <w:szCs w:val="18"/>
    </w:rPr>
  </w:style>
  <w:style w:type="paragraph" w:styleId="1305" w:customStyle="1">
    <w:name w:val="正文_6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06" w:customStyle="1">
    <w:name w:val="大汉方案正文 Char"/>
    <w:basedOn w:val="733"/>
    <w:uiPriority w:val="0"/>
    <w:qFormat/>
    <w:pPr>
      <w:ind w:firstLine="200"/>
      <w:spacing w:line="360" w:lineRule="auto"/>
    </w:pPr>
    <w:rPr>
      <w:rFonts w:ascii="Arial" w:hAnsi="Arial"/>
      <w:sz w:val="24"/>
    </w:rPr>
  </w:style>
  <w:style w:type="paragraph" w:styleId="1307" w:customStyle="1">
    <w:name w:val="样式2"/>
    <w:basedOn w:val="972"/>
    <w:uiPriority w:val="0"/>
    <w:qFormat/>
    <w:pPr>
      <w:spacing w:line="415" w:lineRule="auto"/>
    </w:pPr>
    <w:rPr>
      <w:rFonts w:ascii="Calibri" w:hAnsi="Calibri"/>
      <w:bCs/>
      <w:color w:val="000000"/>
      <w:sz w:val="28"/>
      <w:szCs w:val="28"/>
    </w:rPr>
  </w:style>
  <w:style w:type="paragraph" w:styleId="1308" w:customStyle="1">
    <w:name w:val="Normal_2_0"/>
    <w:uiPriority w:val="0"/>
    <w:qFormat/>
    <w:rPr>
      <w:rFonts w:hint="default" w:ascii="黑体" w:hAnsi="黑体" w:eastAsia="黑体" w:cs="Times New Roman"/>
      <w:b/>
      <w:sz w:val="32"/>
      <w:szCs w:val="24"/>
      <w:lang w:val="en-US" w:eastAsia="zh-CN" w:bidi="ar-SA"/>
    </w:rPr>
  </w:style>
  <w:style w:type="paragraph" w:styleId="1309" w:customStyle="1">
    <w:name w:val="序号"/>
    <w:next w:val="733"/>
    <w:uiPriority w:val="0"/>
    <w:qFormat/>
    <w:pPr>
      <w:jc w:val="center"/>
    </w:pPr>
    <w:rPr>
      <w:rFonts w:hint="default" w:ascii="Times New Roman" w:hAnsi="Times New Roman" w:eastAsia="仿宋_GB2312" w:cs="Times New Roman"/>
      <w:bCs/>
      <w:sz w:val="21"/>
      <w:szCs w:val="44"/>
      <w:lang w:val="en-US" w:eastAsia="zh-CN" w:bidi="ar-SA"/>
    </w:rPr>
  </w:style>
  <w:style w:type="paragraph" w:styleId="1310" w:customStyle="1">
    <w:name w:val="Normal_4"/>
    <w:uiPriority w:val="0"/>
    <w:qFormat/>
    <w:rPr>
      <w:rFonts w:hint="default" w:ascii="黑体" w:hAnsi="黑体" w:eastAsia="黑体" w:cs="Times New Roman"/>
      <w:b/>
      <w:sz w:val="32"/>
      <w:szCs w:val="24"/>
      <w:lang w:val="en-US" w:eastAsia="zh-CN" w:bidi="ar-SA"/>
    </w:rPr>
  </w:style>
  <w:style w:type="paragraph" w:styleId="1311" w:customStyle="1">
    <w:name w:val="xl35"/>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12" w:customStyle="1">
    <w:name w:val="txt"/>
    <w:basedOn w:val="733"/>
    <w:uiPriority w:val="0"/>
    <w:qFormat/>
    <w:pPr>
      <w:jc w:val="left"/>
      <w:spacing w:before="100" w:beforeAutospacing="1" w:after="100" w:afterAutospacing="1"/>
      <w:widowControl/>
    </w:pPr>
    <w:rPr>
      <w:rFonts w:ascii="宋体" w:cs="宋体"/>
      <w:sz w:val="24"/>
    </w:rPr>
  </w:style>
  <w:style w:type="paragraph" w:styleId="1313" w:customStyle="1">
    <w:name w:val="样式5"/>
    <w:basedOn w:val="972"/>
    <w:uiPriority w:val="0"/>
    <w:qFormat/>
    <w:pPr>
      <w:spacing w:line="415" w:lineRule="auto"/>
    </w:pPr>
    <w:rPr>
      <w:rFonts w:ascii="Calibri" w:hAnsi="Calibri"/>
      <w:bCs/>
      <w:color w:val="000000"/>
      <w:sz w:val="28"/>
      <w:szCs w:val="28"/>
    </w:rPr>
  </w:style>
  <w:style w:type="paragraph" w:styleId="1314" w:customStyle="1">
    <w:name w:val="font7"/>
    <w:basedOn w:val="733"/>
    <w:uiPriority w:val="0"/>
    <w:qFormat/>
    <w:pPr>
      <w:jc w:val="left"/>
      <w:spacing w:before="100" w:beforeAutospacing="1" w:after="100" w:afterAutospacing="1"/>
      <w:widowControl/>
    </w:pPr>
    <w:rPr>
      <w:rFonts w:ascii="宋体"/>
      <w:sz w:val="20"/>
      <w:szCs w:val="20"/>
    </w:rPr>
  </w:style>
  <w:style w:type="paragraph" w:styleId="1315" w:customStyle="1">
    <w:name w:val="正文_4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16" w:customStyle="1">
    <w:name w:val="xl37"/>
    <w:basedOn w:val="73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17" w:customStyle="1">
    <w:name w:val="编号"/>
    <w:basedOn w:val="733"/>
    <w:next w:val="1184"/>
    <w:uiPriority w:val="0"/>
    <w:qFormat/>
    <w:pPr>
      <w:ind w:left="420" w:right="-136" w:hanging="420"/>
      <w:widowControl/>
      <w:tabs>
        <w:tab w:val="left" w:pos="420" w:leader="none"/>
      </w:tabs>
    </w:pPr>
    <w:rPr>
      <w:rFonts w:ascii="仿宋_GB2312" w:eastAsia="仿宋_GB2312"/>
      <w:b/>
      <w:bCs/>
      <w:sz w:val="24"/>
      <w:szCs w:val="21"/>
    </w:rPr>
  </w:style>
  <w:style w:type="paragraph" w:styleId="1318" w:customStyle="1">
    <w:name w:val="TOC 标题2"/>
    <w:basedOn w:val="970"/>
    <w:next w:val="733"/>
    <w:uiPriority w:val="0"/>
    <w:qFormat/>
    <w:pPr>
      <w:spacing w:before="480" w:after="0" w:line="276" w:lineRule="auto"/>
      <w:widowControl/>
      <w:outlineLvl w:val="9"/>
    </w:pPr>
    <w:rPr>
      <w:rFonts w:ascii="Cambria" w:hAnsi="Cambria"/>
      <w:color w:val="365f91"/>
      <w:sz w:val="28"/>
    </w:rPr>
  </w:style>
  <w:style w:type="paragraph" w:styleId="1319" w:customStyle="1">
    <w:name w:val="Sourcetext bullet"/>
    <w:basedOn w:val="733"/>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20" w:customStyle="1">
    <w:name w:val="xl40"/>
    <w:basedOn w:val="733"/>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21" w:customStyle="1">
    <w:name w:val="font8"/>
    <w:basedOn w:val="733"/>
    <w:uiPriority w:val="0"/>
    <w:qFormat/>
    <w:pPr>
      <w:jc w:val="left"/>
      <w:spacing w:before="100" w:beforeAutospacing="1" w:after="100" w:afterAutospacing="1"/>
      <w:widowControl/>
    </w:pPr>
    <w:rPr>
      <w:rFonts w:ascii="Arial" w:hAnsi="Arial" w:cs="Arial"/>
      <w:color w:val="000000"/>
      <w:sz w:val="18"/>
      <w:szCs w:val="18"/>
    </w:rPr>
  </w:style>
  <w:style w:type="paragraph" w:styleId="1322" w:customStyle="1">
    <w:name w:val="Char Char Char Char Char Char Char Char Char Char1"/>
    <w:basedOn w:val="733"/>
    <w:uiPriority w:val="0"/>
    <w:qFormat/>
    <w:rPr>
      <w:rFonts w:ascii="Tahoma" w:hAnsi="Tahoma" w:cs="Tahoma"/>
      <w:sz w:val="24"/>
    </w:rPr>
  </w:style>
  <w:style w:type="paragraph" w:styleId="1323" w:customStyle="1">
    <w:name w:val="Char Char Char Char Char Char Char1"/>
    <w:basedOn w:val="733"/>
    <w:uiPriority w:val="0"/>
    <w:qFormat/>
    <w:pPr>
      <w:jc w:val="left"/>
      <w:spacing w:after="160" w:line="240" w:lineRule="exact"/>
      <w:widowControl/>
    </w:pPr>
    <w:rPr>
      <w:rFonts w:ascii="Verdana" w:hAnsi="Verdana"/>
      <w:sz w:val="20"/>
      <w:szCs w:val="20"/>
      <w:lang w:eastAsia="en-US"/>
    </w:rPr>
  </w:style>
  <w:style w:type="paragraph" w:styleId="1324" w:customStyle="1">
    <w:name w:val="xl31"/>
    <w:basedOn w:val="733"/>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25" w:customStyle="1">
    <w:name w:val="正文_1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26" w:customStyle="1">
    <w:name w:val="Normal_11"/>
    <w:uiPriority w:val="0"/>
    <w:qFormat/>
    <w:rPr>
      <w:rFonts w:hint="default" w:ascii="黑体" w:hAnsi="黑体" w:eastAsia="黑体" w:cs="Times New Roman"/>
      <w:b/>
      <w:sz w:val="32"/>
      <w:szCs w:val="24"/>
      <w:lang w:val="en-US" w:eastAsia="zh-CN" w:bidi="ar-SA"/>
    </w:rPr>
  </w:style>
  <w:style w:type="paragraph" w:styleId="1327" w:customStyle="1">
    <w:name w:val="Char12"/>
    <w:basedOn w:val="733"/>
    <w:uiPriority w:val="0"/>
    <w:qFormat/>
    <w:pPr>
      <w:ind w:left="360" w:right="202" w:firstLine="360"/>
      <w:spacing w:line="480" w:lineRule="auto"/>
      <w:tabs>
        <w:tab w:val="left" w:pos="360" w:leader="none"/>
      </w:tabs>
    </w:pPr>
    <w:rPr>
      <w:sz w:val="24"/>
    </w:rPr>
  </w:style>
  <w:style w:type="paragraph" w:styleId="1328"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329" w:customStyle="1">
    <w:name w:val="xl30"/>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30" w:customStyle="1">
    <w:name w:val="正文_1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1" w:customStyle="1">
    <w:name w:val="style42"/>
    <w:basedOn w:val="733"/>
    <w:uiPriority w:val="0"/>
    <w:qFormat/>
    <w:pPr>
      <w:jc w:val="left"/>
      <w:spacing w:before="100" w:beforeAutospacing="1" w:after="100" w:afterAutospacing="1"/>
      <w:widowControl/>
    </w:pPr>
    <w:rPr>
      <w:rFonts w:ascii="宋体" w:cs="宋体"/>
      <w:color w:val="000000"/>
      <w:sz w:val="15"/>
      <w:szCs w:val="15"/>
    </w:rPr>
  </w:style>
  <w:style w:type="paragraph" w:styleId="1332" w:customStyle="1">
    <w:name w:val="样式 标题 2 + Times New Roman 四号 非加粗 段前: 5 磅 段后: 0 磅 行距: 固定值 20..."/>
    <w:basedOn w:val="971"/>
    <w:uiPriority w:val="0"/>
    <w:qFormat/>
    <w:pPr>
      <w:spacing w:before="100" w:after="0" w:line="400" w:lineRule="exact"/>
    </w:pPr>
    <w:rPr>
      <w:rFonts w:ascii="Times New Roman" w:hAnsi="Times New Roman" w:cs="宋体"/>
      <w:b w:val="0"/>
      <w:sz w:val="28"/>
    </w:rPr>
  </w:style>
  <w:style w:type="paragraph" w:styleId="1333" w:customStyle="1">
    <w:name w:val="font6"/>
    <w:basedOn w:val="733"/>
    <w:uiPriority w:val="0"/>
    <w:qFormat/>
    <w:pPr>
      <w:jc w:val="left"/>
      <w:spacing w:before="100" w:beforeAutospacing="1" w:after="100" w:afterAutospacing="1"/>
      <w:widowControl/>
    </w:pPr>
    <w:rPr>
      <w:sz w:val="20"/>
      <w:szCs w:val="20"/>
    </w:rPr>
  </w:style>
  <w:style w:type="paragraph" w:styleId="1334" w:customStyle="1">
    <w:name w:val="样式 正文首行缩进 + 宋体 首行缩进:  0.74 厘米"/>
    <w:basedOn w:val="1039"/>
    <w:uiPriority w:val="0"/>
    <w:qFormat/>
    <w:pPr>
      <w:ind w:firstLine="210"/>
      <w:spacing w:before="120" w:after="0" w:line="380" w:lineRule="exact"/>
    </w:pPr>
    <w:rPr>
      <w:rFonts w:ascii="宋体" w:cs="宋体"/>
      <w:sz w:val="24"/>
      <w:szCs w:val="20"/>
    </w:rPr>
  </w:style>
  <w:style w:type="paragraph" w:styleId="1335" w:customStyle="1">
    <w:name w:val="正文_7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36" w:customStyle="1">
    <w:name w:val="Normal_17_0"/>
    <w:uiPriority w:val="0"/>
    <w:qFormat/>
    <w:rPr>
      <w:rFonts w:hint="default" w:ascii="黑体" w:hAnsi="黑体" w:eastAsia="黑体" w:cs="Times New Roman"/>
      <w:b/>
      <w:sz w:val="32"/>
      <w:szCs w:val="24"/>
      <w:lang w:val="en-US" w:eastAsia="zh-CN" w:bidi="ar-SA"/>
    </w:rPr>
  </w:style>
  <w:style w:type="paragraph" w:styleId="1337" w:customStyle="1">
    <w:name w:val="Char Char Char Char Char Char Char Char Char Char2"/>
    <w:basedOn w:val="733"/>
    <w:uiPriority w:val="0"/>
    <w:qFormat/>
    <w:rPr>
      <w:rFonts w:ascii="Tahoma" w:hAnsi="Tahoma"/>
      <w:sz w:val="24"/>
      <w:szCs w:val="20"/>
    </w:rPr>
  </w:style>
  <w:style w:type="paragraph" w:styleId="1338"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paragraph" w:styleId="1339"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340" w:customStyle="1">
    <w:name w:val="Char Char Char Char Char Char Char1 Char"/>
    <w:basedOn w:val="733"/>
    <w:uiPriority w:val="0"/>
    <w:qFormat/>
    <w:rPr>
      <w:rFonts w:ascii="Tahoma" w:hAnsi="Tahoma"/>
      <w:sz w:val="24"/>
      <w:szCs w:val="20"/>
    </w:rPr>
  </w:style>
  <w:style w:type="paragraph" w:styleId="1341" w:customStyle="1">
    <w:name w:val="Char Char1 Char Char Char Char Char Char"/>
    <w:basedOn w:val="733"/>
    <w:uiPriority w:val="0"/>
    <w:qFormat/>
    <w:pPr>
      <w:jc w:val="center"/>
      <w:widowControl/>
    </w:pPr>
    <w:rPr>
      <w:szCs w:val="20"/>
    </w:rPr>
  </w:style>
  <w:style w:type="paragraph" w:styleId="1342" w:customStyle="1">
    <w:name w:val="Normal Paragraph Char"/>
    <w:basedOn w:val="733"/>
    <w:uiPriority w:val="0"/>
    <w:qFormat/>
    <w:pPr>
      <w:ind w:firstLine="425"/>
      <w:spacing w:before="120" w:line="360" w:lineRule="auto"/>
      <w:widowControl/>
    </w:pPr>
    <w:rPr>
      <w:rFonts w:ascii="Calibri" w:hAnsi="Calibri"/>
      <w:sz w:val="24"/>
    </w:rPr>
  </w:style>
  <w:style w:type="paragraph" w:styleId="1343" w:customStyle="1">
    <w:name w:val="Char Char Char Char Char Char Char Char Char Char Char Char Char1"/>
    <w:basedOn w:val="733"/>
    <w:uiPriority w:val="0"/>
    <w:qFormat/>
    <w:pPr>
      <w:jc w:val="left"/>
      <w:spacing w:after="160" w:line="240" w:lineRule="exact"/>
      <w:widowControl/>
    </w:pPr>
    <w:rPr>
      <w:rFonts w:ascii="Arial" w:hAnsi="Arial" w:eastAsia="Times New Roman" w:cs="Verdana"/>
      <w:b/>
      <w:sz w:val="24"/>
      <w:szCs w:val="32"/>
      <w:lang w:eastAsia="en-US"/>
    </w:rPr>
  </w:style>
  <w:style w:type="paragraph" w:styleId="1344" w:customStyle="1">
    <w:name w:val="默认段落字体 Para Char"/>
    <w:basedOn w:val="733"/>
    <w:uiPriority w:val="0"/>
    <w:qFormat/>
    <w:rPr>
      <w:rFonts w:ascii="宋体"/>
      <w:b/>
      <w:sz w:val="28"/>
      <w:szCs w:val="28"/>
    </w:rPr>
  </w:style>
  <w:style w:type="paragraph" w:styleId="1345"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6"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47" w:customStyle="1">
    <w:name w:val="Char Char Char1"/>
    <w:basedOn w:val="733"/>
    <w:uiPriority w:val="0"/>
    <w:qFormat/>
    <w:rPr>
      <w:rFonts w:ascii="Tahoma" w:hAnsi="Tahoma"/>
      <w:sz w:val="24"/>
      <w:szCs w:val="20"/>
    </w:rPr>
  </w:style>
  <w:style w:type="paragraph" w:styleId="1348"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349" w:customStyle="1">
    <w:name w:val="xl33"/>
    <w:basedOn w:val="73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50" w:customStyle="1">
    <w:name w:val="表格"/>
    <w:basedOn w:val="733"/>
    <w:uiPriority w:val="0"/>
    <w:qFormat/>
    <w:pPr>
      <w:ind w:firstLine="21"/>
    </w:pPr>
    <w:rPr>
      <w:rFonts w:ascii="宋体"/>
      <w:szCs w:val="20"/>
    </w:rPr>
  </w:style>
  <w:style w:type="paragraph" w:styleId="1351" w:customStyle="1">
    <w:name w:val="正文_1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52"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3" w:customStyle="1">
    <w:name w:val="正文_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54" w:customStyle="1">
    <w:name w:val="xl39"/>
    <w:basedOn w:val="733"/>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55" w:customStyle="1">
    <w:name w:val="项目"/>
    <w:basedOn w:val="733"/>
    <w:uiPriority w:val="0"/>
    <w:qFormat/>
    <w:pPr>
      <w:ind w:left="840" w:hanging="420"/>
      <w:spacing w:before="60" w:after="60" w:line="360" w:lineRule="auto"/>
      <w:tabs>
        <w:tab w:val="left" w:pos="840" w:leader="none"/>
      </w:tabs>
    </w:pPr>
    <w:rPr>
      <w:rFonts w:ascii="宋体"/>
      <w:szCs w:val="20"/>
    </w:rPr>
  </w:style>
  <w:style w:type="paragraph" w:styleId="1356"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7" w:customStyle="1">
    <w:name w:val="Bullet"/>
    <w:basedOn w:val="733"/>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58" w:customStyle="1">
    <w:name w:val="保密事宜内容"/>
    <w:basedOn w:val="733"/>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59" w:customStyle="1">
    <w:name w:val="正文_9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60" w:customStyle="1">
    <w:name w:val="规范正文"/>
    <w:basedOn w:val="733"/>
    <w:uiPriority w:val="0"/>
    <w:qFormat/>
    <w:pPr>
      <w:ind w:left="480"/>
      <w:spacing w:line="360" w:lineRule="auto"/>
    </w:pPr>
    <w:rPr>
      <w:sz w:val="24"/>
      <w:szCs w:val="20"/>
    </w:rPr>
  </w:style>
  <w:style w:type="paragraph" w:styleId="1361"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362" w:customStyle="1">
    <w:name w:val="正文_8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63" w:customStyle="1">
    <w:name w:val="正文_4_0"/>
    <w:uiPriority w:val="0"/>
    <w:qFormat/>
    <w:pPr>
      <w:jc w:val="both"/>
      <w:widowControl w:val="off"/>
    </w:pPr>
    <w:rPr>
      <w:rFonts w:hint="default" w:ascii="Times New Roman" w:hAnsi="Times New Roman" w:eastAsia="宋体" w:cs="Times New Roman"/>
      <w:sz w:val="21"/>
      <w:lang w:val="en-US" w:eastAsia="zh-CN" w:bidi="ar-SA"/>
    </w:rPr>
  </w:style>
  <w:style w:type="paragraph" w:styleId="1364"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65" w:customStyle="1">
    <w:name w:val="正文_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66" w:customStyle="1">
    <w:name w:val="特点"/>
    <w:basedOn w:val="733"/>
    <w:next w:val="733"/>
    <w:uiPriority w:val="0"/>
    <w:qFormat/>
    <w:pPr>
      <w:jc w:val="center"/>
      <w:spacing w:line="360" w:lineRule="auto"/>
    </w:pPr>
    <w:rPr>
      <w:rFonts w:ascii="Arial" w:hAnsi="Arial"/>
      <w:sz w:val="24"/>
      <w:szCs w:val="20"/>
    </w:rPr>
  </w:style>
  <w:style w:type="paragraph" w:styleId="1367" w:customStyle="1">
    <w:name w:val="正文小四"/>
    <w:basedOn w:val="733"/>
    <w:uiPriority w:val="0"/>
    <w:qFormat/>
    <w:pPr>
      <w:spacing w:line="312" w:lineRule="auto"/>
    </w:pPr>
    <w:rPr>
      <w:rFonts w:ascii="Calibri" w:hAnsi="Calibri"/>
      <w:sz w:val="24"/>
    </w:rPr>
  </w:style>
  <w:style w:type="paragraph" w:styleId="1368" w:customStyle="1">
    <w:name w:val="Normal_15_0"/>
    <w:uiPriority w:val="0"/>
    <w:qFormat/>
    <w:rPr>
      <w:rFonts w:hint="default" w:ascii="黑体" w:hAnsi="黑体" w:eastAsia="黑体" w:cs="Times New Roman"/>
      <w:b/>
      <w:sz w:val="32"/>
      <w:szCs w:val="24"/>
      <w:lang w:val="en-US" w:eastAsia="zh-CN" w:bidi="ar-SA"/>
    </w:rPr>
  </w:style>
  <w:style w:type="paragraph" w:styleId="1369" w:customStyle="1">
    <w:name w:val="tabletext"/>
    <w:basedOn w:val="733"/>
    <w:uiPriority w:val="0"/>
    <w:qFormat/>
    <w:pPr>
      <w:jc w:val="left"/>
      <w:spacing w:before="100" w:beforeAutospacing="1" w:after="100" w:afterAutospacing="1"/>
      <w:widowControl/>
    </w:pPr>
    <w:rPr>
      <w:rFonts w:ascii="宋体"/>
      <w:sz w:val="24"/>
    </w:rPr>
  </w:style>
  <w:style w:type="paragraph" w:styleId="1370" w:customStyle="1">
    <w:name w:val="表内容"/>
    <w:basedOn w:val="1200"/>
    <w:uiPriority w:val="0"/>
    <w:qFormat/>
    <w:pPr>
      <w:ind w:left="0" w:firstLine="0"/>
      <w:spacing w:line="320" w:lineRule="exact"/>
    </w:pPr>
    <w:rPr>
      <w:sz w:val="20"/>
    </w:rPr>
  </w:style>
  <w:style w:type="paragraph" w:styleId="1371" w:customStyle="1">
    <w:name w:val="Char13"/>
    <w:basedOn w:val="733"/>
    <w:uiPriority w:val="0"/>
    <w:qFormat/>
  </w:style>
  <w:style w:type="paragraph" w:styleId="1372" w:customStyle="1">
    <w:name w:val="我的样式"/>
    <w:basedOn w:val="733"/>
    <w:uiPriority w:val="0"/>
    <w:qFormat/>
    <w:pPr>
      <w:ind w:firstLine="420"/>
      <w:jc w:val="left"/>
      <w:spacing w:after="120"/>
      <w:widowControl/>
    </w:pPr>
    <w:rPr>
      <w:rFonts w:ascii="宋体"/>
      <w:color w:val="000000"/>
      <w:sz w:val="24"/>
      <w:szCs w:val="16"/>
    </w:rPr>
  </w:style>
  <w:style w:type="paragraph" w:styleId="1373" w:customStyle="1">
    <w:name w:val="正文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74" w:customStyle="1">
    <w:name w:val="编号1"/>
    <w:next w:val="1184"/>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375" w:customStyle="1">
    <w:name w:val="Normal_0"/>
    <w:uiPriority w:val="0"/>
    <w:qFormat/>
    <w:rPr>
      <w:rFonts w:hint="default" w:ascii="黑体" w:hAnsi="黑体" w:eastAsia="黑体" w:cs="Times New Roman"/>
      <w:b/>
      <w:sz w:val="32"/>
      <w:szCs w:val="24"/>
      <w:lang w:val="en-US" w:eastAsia="zh-CN" w:bidi="ar-SA"/>
    </w:rPr>
  </w:style>
  <w:style w:type="paragraph" w:styleId="1376" w:customStyle="1">
    <w:name w:val="首页单位日期"/>
    <w:basedOn w:val="733"/>
    <w:uiPriority w:val="0"/>
    <w:qFormat/>
    <w:pPr>
      <w:jc w:val="center"/>
      <w:widowControl/>
    </w:pPr>
    <w:rPr>
      <w:rFonts w:ascii="宋体" w:cs="宋体"/>
      <w:bCs/>
      <w:sz w:val="28"/>
      <w:szCs w:val="20"/>
    </w:rPr>
  </w:style>
  <w:style w:type="paragraph" w:styleId="1377" w:customStyle="1">
    <w:name w:val="Normal Paragraph"/>
    <w:basedOn w:val="733"/>
    <w:uiPriority w:val="0"/>
    <w:qFormat/>
    <w:pPr>
      <w:ind w:firstLine="425"/>
      <w:spacing w:before="120" w:line="360" w:lineRule="auto"/>
      <w:widowControl/>
    </w:pPr>
    <w:rPr>
      <w:rFonts w:ascii="Calibri" w:hAnsi="Calibri"/>
      <w:sz w:val="24"/>
      <w:szCs w:val="20"/>
    </w:rPr>
  </w:style>
  <w:style w:type="paragraph" w:styleId="1378" w:customStyle="1">
    <w:name w:val="xl36"/>
    <w:basedOn w:val="73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79" w:customStyle="1">
    <w:name w:val="È±Ê¡ÎÄ±¾"/>
    <w:basedOn w:val="733"/>
    <w:uiPriority w:val="0"/>
    <w:qFormat/>
    <w:pPr>
      <w:jc w:val="left"/>
      <w:spacing w:line="360" w:lineRule="auto"/>
      <w:widowControl/>
    </w:pPr>
    <w:rPr>
      <w:sz w:val="24"/>
      <w:szCs w:val="20"/>
    </w:rPr>
  </w:style>
  <w:style w:type="paragraph" w:styleId="1380" w:customStyle="1">
    <w:name w:val="Char Char Char Char Char Char Char Char Char Char3"/>
    <w:basedOn w:val="733"/>
    <w:uiPriority w:val="0"/>
    <w:qFormat/>
    <w:rPr>
      <w:rFonts w:ascii="Tahoma" w:hAnsi="Tahoma"/>
      <w:sz w:val="24"/>
      <w:szCs w:val="20"/>
    </w:rPr>
  </w:style>
  <w:style w:type="paragraph" w:styleId="1381" w:customStyle="1">
    <w:name w:val="a1"/>
    <w:basedOn w:val="733"/>
    <w:uiPriority w:val="0"/>
    <w:qFormat/>
    <w:pPr>
      <w:jc w:val="left"/>
      <w:spacing w:before="100" w:beforeAutospacing="1" w:after="100" w:afterAutospacing="1"/>
      <w:widowControl/>
    </w:pPr>
    <w:rPr>
      <w:rFonts w:ascii="宋体"/>
      <w:sz w:val="24"/>
    </w:rPr>
  </w:style>
  <w:style w:type="paragraph" w:styleId="1382" w:customStyle="1">
    <w:name w:val="正文_1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83" w:customStyle="1">
    <w:name w:val="正文_11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84" w:customStyle="1">
    <w:name w:val="xl27"/>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85" w:customStyle="1">
    <w:name w:val="正文段"/>
    <w:basedOn w:val="733"/>
    <w:uiPriority w:val="0"/>
    <w:qFormat/>
    <w:pPr>
      <w:ind w:firstLine="425"/>
      <w:spacing w:after="240" w:line="240" w:lineRule="atLeast"/>
      <w:widowControl/>
    </w:pPr>
    <w:rPr>
      <w:sz w:val="24"/>
      <w:szCs w:val="20"/>
    </w:rPr>
  </w:style>
  <w:style w:type="paragraph" w:styleId="1386" w:customStyle="1">
    <w:name w:val="Normal_16_0"/>
    <w:uiPriority w:val="0"/>
    <w:qFormat/>
    <w:rPr>
      <w:rFonts w:hint="default" w:ascii="黑体" w:hAnsi="黑体" w:eastAsia="黑体" w:cs="Times New Roman"/>
      <w:b/>
      <w:sz w:val="32"/>
      <w:szCs w:val="24"/>
      <w:lang w:val="en-US" w:eastAsia="zh-CN" w:bidi="ar-SA"/>
    </w:rPr>
  </w:style>
  <w:style w:type="paragraph" w:styleId="1387" w:customStyle="1">
    <w:name w:val="Normal_17"/>
    <w:uiPriority w:val="0"/>
    <w:qFormat/>
    <w:rPr>
      <w:rFonts w:hint="default" w:ascii="黑体" w:hAnsi="黑体" w:eastAsia="黑体" w:cs="Times New Roman"/>
      <w:b/>
      <w:sz w:val="32"/>
      <w:szCs w:val="24"/>
      <w:lang w:val="en-US" w:eastAsia="zh-CN" w:bidi="ar-SA"/>
    </w:rPr>
  </w:style>
  <w:style w:type="paragraph" w:styleId="1388" w:customStyle="1">
    <w:name w:val="xl42"/>
    <w:basedOn w:val="733"/>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89" w:customStyle="1">
    <w:name w:val="列出段落[858D7CFB-ED40-4347-BF05-701D383B685F][858D7CFB-ED40-4347-BF05-701D383B685F]"/>
    <w:basedOn w:val="733"/>
    <w:uiPriority w:val="0"/>
    <w:qFormat/>
    <w:pPr>
      <w:ind w:firstLine="200"/>
    </w:pPr>
    <w:rPr>
      <w:rFonts w:ascii="Calibri" w:hAnsi="Calibri"/>
    </w:rPr>
  </w:style>
  <w:style w:type="paragraph" w:styleId="1390" w:customStyle="1">
    <w:name w:val="缺省文本"/>
    <w:basedOn w:val="733"/>
    <w:uiPriority w:val="0"/>
    <w:qFormat/>
    <w:pPr>
      <w:jc w:val="left"/>
    </w:pPr>
    <w:rPr>
      <w:sz w:val="24"/>
      <w:szCs w:val="20"/>
    </w:rPr>
  </w:style>
  <w:style w:type="paragraph" w:styleId="1391" w:customStyle="1">
    <w:name w:val="Normal_13"/>
    <w:uiPriority w:val="0"/>
    <w:qFormat/>
    <w:rPr>
      <w:rFonts w:hint="default" w:ascii="黑体" w:hAnsi="黑体" w:eastAsia="黑体" w:cs="Times New Roman"/>
      <w:b/>
      <w:sz w:val="32"/>
      <w:szCs w:val="24"/>
      <w:lang w:val="en-US" w:eastAsia="zh-CN" w:bidi="ar-SA"/>
    </w:rPr>
  </w:style>
  <w:style w:type="paragraph" w:styleId="1392"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393" w:customStyle="1">
    <w:name w:val="FA正文+标号"/>
    <w:basedOn w:val="733"/>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394" w:customStyle="1">
    <w:name w:val="附图居中"/>
    <w:basedOn w:val="733"/>
    <w:next w:val="1227"/>
    <w:uiPriority w:val="0"/>
    <w:qFormat/>
    <w:pPr>
      <w:ind w:left="1271" w:hanging="420"/>
      <w:jc w:val="center"/>
      <w:keepNext/>
      <w:spacing w:line="360" w:lineRule="auto"/>
      <w:tabs>
        <w:tab w:val="left" w:pos="0" w:leader="none"/>
      </w:tabs>
    </w:pPr>
    <w:rPr>
      <w:caps/>
      <w:sz w:val="24"/>
    </w:rPr>
  </w:style>
  <w:style w:type="paragraph" w:styleId="1395"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96" w:customStyle="1">
    <w:name w:val="正文 + 宋体"/>
    <w:basedOn w:val="733"/>
    <w:uiPriority w:val="0"/>
    <w:qFormat/>
    <w:pPr>
      <w:ind w:firstLine="250"/>
    </w:pPr>
    <w:rPr>
      <w:rFonts w:ascii="宋体"/>
      <w:szCs w:val="21"/>
    </w:rPr>
  </w:style>
  <w:style w:type="paragraph" w:styleId="1397" w:customStyle="1">
    <w:name w:val="Normal_5"/>
    <w:uiPriority w:val="0"/>
    <w:qFormat/>
    <w:rPr>
      <w:rFonts w:hint="default" w:ascii="黑体" w:hAnsi="黑体" w:eastAsia="黑体" w:cs="Times New Roman"/>
      <w:b/>
      <w:sz w:val="32"/>
      <w:szCs w:val="24"/>
      <w:lang w:val="en-US" w:eastAsia="zh-CN" w:bidi="ar-SA"/>
    </w:rPr>
  </w:style>
  <w:style w:type="paragraph" w:styleId="1398" w:customStyle="1">
    <w:name w:val="Normal_13_0"/>
    <w:uiPriority w:val="0"/>
    <w:qFormat/>
    <w:rPr>
      <w:rFonts w:hint="default" w:ascii="黑体" w:hAnsi="黑体" w:eastAsia="黑体" w:cs="Times New Roman"/>
      <w:b/>
      <w:sz w:val="32"/>
      <w:szCs w:val="24"/>
      <w:lang w:val="en-US" w:eastAsia="zh-CN" w:bidi="ar-SA"/>
    </w:rPr>
  </w:style>
  <w:style w:type="paragraph" w:styleId="1399" w:customStyle="1">
    <w:name w:val="Normal_14"/>
    <w:uiPriority w:val="0"/>
    <w:qFormat/>
    <w:rPr>
      <w:rFonts w:hint="default" w:ascii="黑体" w:hAnsi="黑体" w:eastAsia="黑体" w:cs="Times New Roman"/>
      <w:b/>
      <w:sz w:val="32"/>
      <w:szCs w:val="24"/>
      <w:lang w:val="en-US" w:eastAsia="zh-CN" w:bidi="ar-SA"/>
    </w:rPr>
  </w:style>
  <w:style w:type="paragraph" w:styleId="1400"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401" w:customStyle="1">
    <w:name w:val="正文_7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02" w:customStyle="1">
    <w:name w:val="Normal_3_0"/>
    <w:uiPriority w:val="0"/>
    <w:qFormat/>
    <w:rPr>
      <w:rFonts w:hint="default" w:ascii="黑体" w:hAnsi="黑体" w:eastAsia="黑体" w:cs="Times New Roman"/>
      <w:b/>
      <w:sz w:val="32"/>
      <w:szCs w:val="24"/>
      <w:lang w:val="en-US" w:eastAsia="zh-CN" w:bidi="ar-SA"/>
    </w:rPr>
  </w:style>
  <w:style w:type="paragraph" w:styleId="1403" w:customStyle="1">
    <w:name w:val="保密事宜格式"/>
    <w:basedOn w:val="990"/>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404" w:customStyle="1">
    <w:name w:val="样式 正文缩进 + (中文) 仿宋_GB2312 小四 Char"/>
    <w:basedOn w:val="989"/>
    <w:uiPriority w:val="0"/>
    <w:qFormat/>
    <w:pPr>
      <w:ind w:firstLine="200"/>
      <w:spacing w:line="360" w:lineRule="auto"/>
    </w:pPr>
    <w:rPr>
      <w:szCs w:val="24"/>
    </w:rPr>
  </w:style>
  <w:style w:type="paragraph" w:styleId="1405" w:customStyle="1">
    <w:name w:val="默认段落字体 Para Char Char Char Char Char Char Char Char Char Char Char Char Char Char"/>
    <w:basedOn w:val="994"/>
    <w:uiPriority w:val="0"/>
    <w:qFormat/>
    <w:rPr>
      <w:rFonts w:ascii="Tahoma" w:hAnsi="Tahoma"/>
      <w:sz w:val="24"/>
    </w:rPr>
  </w:style>
  <w:style w:type="character" w:styleId="1406" w:customStyle="1">
    <w:name w:val="font71"/>
    <w:uiPriority w:val="0"/>
    <w:qFormat/>
    <w:rPr>
      <w:rFonts w:hint="eastAsia" w:ascii="宋体" w:hAnsi="宋体" w:eastAsia="宋体" w:cs="宋体"/>
      <w:color w:val="ff0000"/>
      <w:sz w:val="24"/>
      <w:szCs w:val="24"/>
      <w:u w:val="none"/>
    </w:rPr>
  </w:style>
  <w:style w:type="paragraph" w:styleId="1407" w:customStyle="1">
    <w:name w:val="正文缩进1"/>
    <w:basedOn w:val="733"/>
    <w:uiPriority w:val="0"/>
    <w:qFormat/>
    <w:pPr>
      <w:ind w:firstLine="420"/>
    </w:pPr>
    <w:rPr>
      <w:szCs w:val="20"/>
    </w:rPr>
  </w:style>
  <w:style w:type="character" w:styleId="1408" w:customStyle="1">
    <w:name w:val="占位符文本1"/>
    <w:uiPriority w:val="99"/>
    <w:qFormat/>
    <w:rPr>
      <w:color w:val="808080"/>
    </w:rPr>
  </w:style>
  <w:style w:type="paragraph" w:styleId="1409" w:customStyle="1">
    <w:name w:val="B2"/>
    <w:basedOn w:val="733"/>
    <w:uiPriority w:val="0"/>
    <w:qFormat/>
    <w:pPr>
      <w:numPr>
        <w:ilvl w:val="1"/>
        <w:numId w:val="4"/>
      </w:numPr>
      <w:tabs>
        <w:tab w:val="left" w:pos="1418" w:leader="none"/>
      </w:tabs>
      <w:outlineLvl w:val="1"/>
    </w:pPr>
    <w:rPr>
      <w:rFonts w:ascii="Arial Narrow" w:hAnsi="Arial Narrow" w:eastAsia="仿宋"/>
      <w:sz w:val="24"/>
      <w:szCs w:val="24"/>
    </w:rPr>
  </w:style>
  <w:style w:type="paragraph" w:styleId="1410" w:customStyle="1">
    <w:name w:val="B1"/>
    <w:basedOn w:val="733"/>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411" w:customStyle="1">
    <w:name w:val="正文文本11"/>
    <w:basedOn w:val="733"/>
    <w:next w:val="733"/>
    <w:uiPriority w:val="0"/>
    <w:qFormat/>
    <w:rPr>
      <w:rFonts w:ascii="楷体_GB2312" w:hAnsi="Arial" w:eastAsia="楷体_GB2312"/>
      <w:sz w:val="28"/>
      <w:szCs w:val="28"/>
    </w:rPr>
  </w:style>
  <w:style w:type="paragraph" w:styleId="1412" w:customStyle="1">
    <w:name w:val="Table Text"/>
    <w:basedOn w:val="733"/>
    <w:uiPriority w:val="0"/>
    <w:qFormat/>
    <w:rPr>
      <w:rFonts w:ascii="宋体" w:hAnsi="宋体" w:cs="宋体"/>
      <w:sz w:val="17"/>
      <w:szCs w:val="17"/>
      <w:lang w:eastAsia="en-US"/>
    </w:rPr>
  </w:style>
  <w:style w:type="table" w:styleId="1413" w:customStyle="1">
    <w:name w:val="Table Normal"/>
    <w:uiPriority w:val="0"/>
    <w:qFormat/>
    <w:tblPr>
      <w:tblCellMar>
        <w:left w:w="0" w:type="dxa"/>
        <w:top w:w="0" w:type="dxa"/>
        <w:right w:w="0" w:type="dxa"/>
        <w:bottom w:w="0" w:type="dxa"/>
      </w:tblCellMar>
    </w:tblPr>
  </w:style>
  <w:style w:type="character" w:styleId="1414" w:customStyle="1">
    <w:name w:val="mark"/>
    <w:uiPriority w:val="0"/>
    <w:qFormat/>
    <w:rPr>
      <w:rFonts w:ascii="Times New Roman" w:hAnsi="Times New Roman" w:eastAsia="宋体" w:cs="Times New Roman"/>
    </w:rPr>
  </w:style>
  <w:style w:type="paragraph" w:styleId="1415" w:customStyle="1">
    <w:name w:val="标题 311"/>
    <w:basedOn w:val="733"/>
    <w:next w:val="733"/>
    <w:uiPriority w:val="0"/>
    <w:qFormat/>
    <w:pPr>
      <w:keepLines/>
      <w:keepNext/>
      <w:spacing w:before="260" w:after="260" w:line="416" w:lineRule="auto"/>
      <w:outlineLvl w:val="2"/>
    </w:pPr>
    <w:rPr>
      <w:b/>
      <w:sz w:val="32"/>
      <w:szCs w:val="20"/>
    </w:rPr>
  </w:style>
  <w:style w:type="paragraph" w:styleId="1416" w:customStyle="1">
    <w:name w:val="p16"/>
    <w:basedOn w:val="733"/>
    <w:uiPriority w:val="0"/>
    <w:qFormat/>
    <w:pPr>
      <w:widowControl/>
    </w:pPr>
    <w:rPr>
      <w:rFonts w:ascii="宋体" w:hAnsi="宋体" w:cs="宋体"/>
      <w:b/>
      <w:color w:val="000000"/>
      <w:position w:val="-10"/>
      <w:sz w:val="28"/>
      <w:szCs w:val="28"/>
    </w:rPr>
  </w:style>
  <w:style w:type="paragraph" w:styleId="1417" w:customStyle="1">
    <w:name w:val="p19"/>
    <w:basedOn w:val="733"/>
    <w:uiPriority w:val="0"/>
    <w:qFormat/>
    <w:pPr>
      <w:widowControl/>
    </w:pPr>
    <w:rPr>
      <w:rFonts w:ascii="宋体" w:hAnsi="宋体" w:cs="宋体"/>
      <w:b/>
      <w:color w:val="000000"/>
      <w:position w:val="-10"/>
      <w:sz w:val="28"/>
      <w:szCs w:val="28"/>
    </w:rPr>
  </w:style>
  <w:style w:type="paragraph" w:styleId="1418" w:customStyle="1">
    <w:name w:val="修订2"/>
    <w:uiPriority w:val="99"/>
    <w:qFormat/>
    <w:rPr>
      <w:rFonts w:hint="default" w:ascii="Times New Roman" w:hAnsi="Times New Roman" w:eastAsia="宋体" w:cs="Times New Roman"/>
      <w:sz w:val="21"/>
      <w:szCs w:val="22"/>
      <w:lang w:val="en-US" w:eastAsia="zh-CN" w:bidi="ar-SA"/>
    </w:rPr>
  </w:style>
  <w:style w:type="character" w:styleId="1419" w:customStyle="1">
    <w:name w:val="日期 字符"/>
    <w:basedOn w:val="743"/>
    <w:link w:val="754"/>
    <w:uiPriority w:val="99"/>
    <w:qFormat/>
    <w:rPr>
      <w:sz w:val="21"/>
      <w:szCs w:val="22"/>
    </w:rPr>
  </w:style>
  <w:style w:type="character" w:styleId="1420" w:customStyle="1">
    <w:name w:val="列表段落 字符"/>
    <w:link w:val="1205"/>
    <w:uiPriority w:val="34"/>
    <w:qFormat/>
    <w:rPr>
      <w:rFonts w:ascii="Calibri" w:hAnsi="Calibri"/>
      <w:sz w:val="21"/>
      <w:szCs w:val="22"/>
    </w:rPr>
  </w:style>
  <w:style w:type="character" w:styleId="1421" w:customStyle="1">
    <w:name w:val="正文文本缩进 字符"/>
    <w:basedOn w:val="743"/>
    <w:link w:val="750"/>
    <w:uiPriority w:val="99"/>
    <w:qFormat/>
    <w:rPr>
      <w:sz w:val="21"/>
      <w:szCs w:val="22"/>
    </w:rPr>
  </w:style>
  <w:style w:type="character" w:styleId="1422" w:customStyle="1">
    <w:name w:val="标题 2 Char"/>
    <w:uiPriority w:val="0"/>
    <w:qFormat/>
    <w:rPr>
      <w:rFonts w:ascii="Cambria" w:hAnsi="Cambria" w:eastAsia="宋体" w:cs="Times New Roman"/>
      <w:b/>
      <w:bCs/>
      <w:sz w:val="32"/>
      <w:szCs w:val="32"/>
    </w:rPr>
  </w:style>
  <w:style w:type="paragraph" w:styleId="1423" w:customStyle="1">
    <w:name w:val="列表段落2"/>
    <w:basedOn w:val="733"/>
    <w:uiPriority w:val="34"/>
    <w:qFormat/>
    <w:pPr>
      <w:ind w:firstLine="420"/>
    </w:pPr>
  </w:style>
  <w:style w:type="paragraph" w:styleId="1424" w:customStyle="1">
    <w:name w:val="列表段落"/>
    <w:basedOn w:val="733"/>
    <w:uiPriority w:val="34"/>
    <w:qFormat/>
    <w:pPr>
      <w:ind w:firstLine="420"/>
    </w:pPr>
  </w:style>
  <w:style w:type="numbering" w:styleId="14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苗健</cp:lastModifiedBy>
  <cp:revision>96</cp:revision>
  <dcterms:created xsi:type="dcterms:W3CDTF">2025-04-14T07:55:00Z</dcterms:created>
  <dcterms:modified xsi:type="dcterms:W3CDTF">2026-11-03T07:24:38Z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2052-12.1.0.29158</vt:lpwstr>
  </property>
  <property fmtid="{D5CDD505-2E9C-101B-9397-08002B2CF9AE}" pid="3" name="ICV">
    <vt:lpwstr>E78A01982BF442F9A1614DF5E8472491_13</vt:lpwstr>
  </property>
  <property fmtid="{D5CDD505-2E9C-101B-9397-08002B2CF9AE}" pid="4" name="KSOTemplateDocerSaveRecord">
    <vt:lpwstr>eyJoZGlkIjoiYTNjZjQyNzExZGQ2ZWE4NWE0YTE1ZTMwYTYxODdmM2IiLCJ1c2VySWQiOiI0NDMzMzc4MDMifQ==</vt:lpwstr>
  </property>
</Properties>
</file>