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47"/>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1047"/>
        <w:jc w:val="center"/>
        <w:spacing w:line="240" w:lineRule="auto"/>
        <w:rPr>
          <w:rFonts w:hint="eastAsia" w:ascii="宋体" w:hAnsi="宋体" w:eastAsia="宋体" w:cs="宋体"/>
          <w:sz w:val="72"/>
          <w:szCs w:val="72"/>
          <w:highlight w:val="none"/>
        </w:rPr>
      </w:pPr>
      <w:r/>
      <w:bookmarkStart w:id="0" w:name="OLE_LINK1"/>
      <w:r>
        <w:rPr>
          <w:rFonts w:hint="eastAsia" w:ascii="宋体" w:hAnsi="宋体" w:eastAsia="宋体" w:cs="宋体"/>
          <w:sz w:val="60"/>
          <w:szCs w:val="21"/>
          <w:highlight w:val="none"/>
        </w:rPr>
        <w:t xml:space="preserve">江苏省计量科学研究院（江苏省能源计量数据中心）</w:t>
      </w:r>
      <w:r>
        <w:rPr>
          <w:rFonts w:hint="eastAsia" w:ascii="宋体" w:hAnsi="宋体" w:eastAsia="宋体" w:cs="宋体"/>
          <w:sz w:val="72"/>
          <w:szCs w:val="72"/>
          <w:highlight w:val="none"/>
        </w:rPr>
      </w:r>
      <w:r/>
    </w:p>
    <w:p>
      <w:pPr>
        <w:pStyle w:val="1047"/>
        <w:rPr>
          <w:rFonts w:hint="eastAsia" w:ascii="宋体" w:hAnsi="宋体" w:eastAsia="宋体" w:cs="宋体"/>
          <w:sz w:val="24"/>
          <w:szCs w:val="24"/>
          <w:highlight w:val="none"/>
        </w:rPr>
      </w:pPr>
      <w:r/>
      <w:bookmarkEnd w:id="0"/>
      <w:r>
        <w:rPr>
          <w:rFonts w:hint="eastAsia" w:ascii="宋体" w:hAnsi="宋体" w:eastAsia="宋体" w:cs="宋体"/>
          <w:sz w:val="24"/>
          <w:szCs w:val="24"/>
          <w:highlight w:val="none"/>
        </w:rPr>
      </w:r>
      <w:r/>
    </w:p>
    <w:p>
      <w:pPr>
        <w:pStyle w:val="1047"/>
        <w:jc w:val="center"/>
        <w:spacing w:before="0" w:after="0" w:line="240" w:lineRule="auto"/>
        <w:rPr>
          <w:rFonts w:hint="eastAsia" w:ascii="宋体" w:hAnsi="宋体" w:eastAsia="宋体" w:cs="宋体"/>
          <w:sz w:val="72"/>
          <w:szCs w:val="72"/>
          <w:highlight w:val="none"/>
        </w:rPr>
      </w:pPr>
      <w:r>
        <w:rPr>
          <w:rFonts w:hint="eastAsia" w:ascii="宋体" w:hAnsi="宋体" w:eastAsia="宋体" w:cs="宋体"/>
          <w:sz w:val="72"/>
          <w:szCs w:val="72"/>
          <w:highlight w:val="none"/>
        </w:rPr>
      </w:r>
      <w:r/>
    </w:p>
    <w:p>
      <w:pPr>
        <w:pStyle w:val="1047"/>
        <w:jc w:val="center"/>
        <w:spacing w:before="0" w:after="0" w:line="240" w:lineRule="auto"/>
        <w:rPr>
          <w:rFonts w:hint="eastAsia" w:ascii="宋体" w:hAnsi="宋体" w:eastAsia="宋体" w:cs="宋体"/>
          <w:sz w:val="72"/>
          <w:szCs w:val="72"/>
          <w:highlight w:val="none"/>
        </w:rPr>
      </w:pPr>
      <w:r>
        <w:rPr>
          <w:rFonts w:hint="eastAsia" w:ascii="宋体" w:hAnsi="宋体" w:eastAsia="宋体" w:cs="宋体"/>
          <w:sz w:val="72"/>
          <w:szCs w:val="72"/>
          <w:highlight w:val="none"/>
        </w:rPr>
        <w:t xml:space="preserve">招标文件</w:t>
      </w:r>
      <w:r>
        <w:rPr>
          <w:rFonts w:hint="eastAsia" w:ascii="宋体" w:hAnsi="宋体" w:eastAsia="宋体" w:cs="宋体"/>
          <w:sz w:val="72"/>
          <w:szCs w:val="72"/>
          <w:highlight w:val="none"/>
        </w:rPr>
      </w:r>
      <w:r/>
    </w:p>
    <w:p>
      <w:pPr>
        <w:pStyle w:val="1047"/>
        <w:rPr>
          <w:rFonts w:hint="eastAsia" w:ascii="宋体" w:hAnsi="宋体" w:eastAsia="宋体" w:cs="宋体"/>
          <w:sz w:val="36"/>
          <w:szCs w:val="36"/>
          <w:highlight w:val="none"/>
        </w:rPr>
      </w:pPr>
      <w:r>
        <w:rPr>
          <w:rFonts w:hint="eastAsia" w:ascii="宋体" w:hAnsi="宋体" w:eastAsia="宋体" w:cs="宋体"/>
          <w:sz w:val="36"/>
          <w:szCs w:val="36"/>
          <w:highlight w:val="none"/>
        </w:rPr>
      </w:r>
      <w:r/>
    </w:p>
    <w:p>
      <w:pPr>
        <w:pStyle w:val="1047"/>
        <w:ind w:left="647" w:hanging="17"/>
        <w:rPr>
          <w:rFonts w:hint="eastAsia" w:ascii="宋体" w:hAnsi="宋体" w:eastAsia="宋体" w:cs="宋体"/>
          <w:sz w:val="32"/>
          <w:szCs w:val="32"/>
          <w:highlight w:val="none"/>
          <w:lang w:eastAsia="zh-CN"/>
        </w:rPr>
      </w:pPr>
      <w:r>
        <w:rPr>
          <w:rFonts w:hint="eastAsia" w:ascii="宋体" w:hAnsi="宋体" w:eastAsia="宋体" w:cs="宋体"/>
          <w:sz w:val="32"/>
          <w:szCs w:val="32"/>
          <w:highlight w:val="none"/>
        </w:rPr>
        <w:t xml:space="preserve">项目编号：</w:t>
      </w:r>
      <w:r>
        <w:rPr>
          <w:rFonts w:hint="eastAsia" w:ascii="宋体" w:hAnsi="宋体" w:eastAsia="宋体" w:cs="宋体"/>
          <w:sz w:val="32"/>
          <w:szCs w:val="32"/>
          <w:highlight w:val="none"/>
          <w:lang w:eastAsia="zh-CN"/>
        </w:rPr>
        <w:t xml:space="preserve">JSZC-320000-HWZX-G2026-0626</w:t>
      </w:r>
      <w:r>
        <w:rPr>
          <w:rFonts w:hint="eastAsia" w:ascii="宋体" w:hAnsi="宋体" w:eastAsia="宋体" w:cs="宋体"/>
          <w:sz w:val="32"/>
          <w:szCs w:val="32"/>
          <w:highlight w:val="none"/>
          <w:lang w:eastAsia="zh-CN"/>
        </w:rPr>
      </w:r>
      <w:r/>
    </w:p>
    <w:p>
      <w:pPr>
        <w:pStyle w:val="1047"/>
        <w:ind w:left="647" w:hanging="17"/>
        <w:rPr>
          <w:rFonts w:hint="eastAsia" w:ascii="宋体" w:hAnsi="宋体" w:eastAsia="宋体" w:cs="宋体"/>
          <w:sz w:val="32"/>
          <w:szCs w:val="32"/>
          <w:highlight w:val="none"/>
          <w:lang w:eastAsia="zh-CN"/>
        </w:rPr>
      </w:pPr>
      <w:r>
        <w:rPr>
          <w:rFonts w:hint="eastAsia" w:ascii="宋体" w:hAnsi="宋体" w:eastAsia="宋体" w:cs="宋体"/>
          <w:sz w:val="32"/>
          <w:szCs w:val="32"/>
          <w:highlight w:val="none"/>
        </w:rPr>
        <w:t xml:space="preserve">代理机构内部编号：</w:t>
      </w:r>
      <w:r>
        <w:rPr>
          <w:rFonts w:hint="eastAsia" w:ascii="宋体" w:hAnsi="宋体" w:eastAsia="宋体" w:cs="宋体"/>
          <w:sz w:val="32"/>
          <w:szCs w:val="32"/>
          <w:highlight w:val="none"/>
          <w:lang w:eastAsia="zh-CN"/>
        </w:rPr>
        <w:t xml:space="preserve">0675-266JOC004666</w:t>
      </w:r>
      <w:r>
        <w:rPr>
          <w:rFonts w:hint="eastAsia" w:ascii="宋体" w:hAnsi="宋体" w:eastAsia="宋体" w:cs="宋体"/>
          <w:sz w:val="32"/>
          <w:szCs w:val="32"/>
          <w:highlight w:val="none"/>
          <w:lang w:eastAsia="zh-CN"/>
        </w:rPr>
      </w:r>
      <w:r/>
    </w:p>
    <w:p>
      <w:pPr>
        <w:pStyle w:val="1047"/>
        <w:ind w:left="1481" w:hanging="851"/>
        <w:rPr>
          <w:rFonts w:hint="eastAsia" w:ascii="宋体" w:hAnsi="宋体" w:eastAsia="宋体" w:cs="宋体"/>
          <w:sz w:val="32"/>
          <w:szCs w:val="32"/>
          <w:highlight w:val="none"/>
        </w:rPr>
      </w:pPr>
      <w:r>
        <w:rPr>
          <w:rFonts w:hint="eastAsia" w:ascii="宋体" w:hAnsi="宋体" w:eastAsia="宋体" w:cs="宋体"/>
          <w:sz w:val="32"/>
          <w:szCs w:val="32"/>
          <w:highlight w:val="none"/>
        </w:rPr>
        <w:t xml:space="preserve">项目名称：江苏省计量科学研究院非自动衡器三轴加载自动化检测系统</w:t>
      </w:r>
      <w:r>
        <w:rPr>
          <w:rFonts w:hint="eastAsia" w:ascii="宋体" w:hAnsi="宋体" w:eastAsia="宋体" w:cs="宋体"/>
          <w:sz w:val="32"/>
          <w:szCs w:val="32"/>
          <w:highlight w:val="none"/>
        </w:rPr>
      </w:r>
      <w:r/>
    </w:p>
    <w:p>
      <w:pPr>
        <w:pStyle w:val="1047"/>
        <w:ind w:left="1481" w:hanging="851"/>
        <w:rPr>
          <w:rFonts w:hint="eastAsia" w:ascii="宋体" w:hAnsi="宋体" w:eastAsia="宋体" w:cs="宋体"/>
          <w:sz w:val="32"/>
          <w:szCs w:val="32"/>
          <w:highlight w:val="none"/>
        </w:rPr>
      </w:pPr>
      <w:r>
        <w:rPr>
          <w:rFonts w:hint="eastAsia" w:ascii="宋体" w:hAnsi="宋体" w:eastAsia="宋体" w:cs="宋体"/>
          <w:sz w:val="32"/>
          <w:szCs w:val="32"/>
          <w:highlight w:val="none"/>
        </w:rPr>
        <w:t xml:space="preserve">采 购 人：江苏省计量科学研究院（江苏省能源计量数据中心）</w:t>
      </w:r>
      <w:r>
        <w:rPr>
          <w:rFonts w:hint="eastAsia" w:ascii="宋体" w:hAnsi="宋体" w:eastAsia="宋体" w:cs="宋体"/>
          <w:sz w:val="32"/>
          <w:szCs w:val="32"/>
          <w:highlight w:val="none"/>
        </w:rPr>
      </w:r>
      <w:r/>
    </w:p>
    <w:p>
      <w:pPr>
        <w:pStyle w:val="1047"/>
        <w:ind w:left="1797" w:hanging="957"/>
        <w:rPr>
          <w:rFonts w:hint="eastAsia" w:ascii="宋体" w:hAnsi="宋体" w:eastAsia="宋体" w:cs="宋体"/>
          <w:sz w:val="36"/>
          <w:szCs w:val="36"/>
          <w:highlight w:val="none"/>
        </w:rPr>
      </w:pPr>
      <w:r>
        <w:rPr>
          <w:rFonts w:hint="eastAsia" w:ascii="宋体" w:hAnsi="宋体" w:eastAsia="宋体" w:cs="宋体"/>
          <w:sz w:val="36"/>
          <w:szCs w:val="36"/>
          <w:highlight w:val="none"/>
        </w:rPr>
      </w:r>
      <w:r/>
    </w:p>
    <w:p>
      <w:pPr>
        <w:pStyle w:val="1047"/>
        <w:rPr>
          <w:rFonts w:hint="eastAsia" w:ascii="宋体" w:hAnsi="宋体" w:eastAsia="宋体" w:cs="宋体"/>
          <w:sz w:val="36"/>
          <w:szCs w:val="36"/>
          <w:highlight w:val="none"/>
        </w:rPr>
      </w:pPr>
      <w:r>
        <w:rPr>
          <w:rFonts w:hint="eastAsia" w:ascii="宋体" w:hAnsi="宋体" w:eastAsia="宋体" w:cs="宋体"/>
          <w:sz w:val="36"/>
          <w:szCs w:val="36"/>
          <w:highlight w:val="none"/>
        </w:rPr>
      </w:r>
      <w:r/>
    </w:p>
    <w:p>
      <w:pPr>
        <w:pStyle w:val="1047"/>
        <w:ind w:left="1797" w:hanging="957"/>
        <w:rPr>
          <w:rFonts w:hint="eastAsia" w:ascii="宋体" w:hAnsi="宋体" w:eastAsia="宋体" w:cs="宋体"/>
          <w:sz w:val="36"/>
          <w:szCs w:val="36"/>
          <w:highlight w:val="none"/>
        </w:rPr>
      </w:pPr>
      <w:r>
        <w:rPr>
          <w:rFonts w:hint="eastAsia" w:ascii="宋体" w:hAnsi="宋体" w:eastAsia="宋体" w:cs="宋体"/>
          <w:sz w:val="36"/>
          <w:szCs w:val="36"/>
          <w:highlight w:val="none"/>
        </w:rPr>
      </w:r>
      <w:r/>
    </w:p>
    <w:p>
      <w:pPr>
        <w:pStyle w:val="1047"/>
        <w:ind w:left="1691" w:hanging="851"/>
        <w:rPr>
          <w:rFonts w:hint="eastAsia" w:ascii="宋体" w:hAnsi="宋体" w:eastAsia="宋体" w:cs="宋体"/>
          <w:sz w:val="32"/>
          <w:szCs w:val="32"/>
          <w:highlight w:val="none"/>
        </w:rPr>
      </w:pPr>
      <w:r>
        <w:rPr>
          <w:rFonts w:hint="eastAsia" w:ascii="宋体" w:hAnsi="宋体" w:eastAsia="宋体" w:cs="宋体"/>
          <w:sz w:val="32"/>
          <w:szCs w:val="32"/>
          <w:highlight w:val="none"/>
        </w:rPr>
        <w:t xml:space="preserve">代理机构：江苏海外集团国际工程咨询有限公司</w:t>
      </w:r>
      <w:r>
        <w:rPr>
          <w:rFonts w:hint="eastAsia" w:ascii="宋体" w:hAnsi="宋体" w:eastAsia="宋体" w:cs="宋体"/>
          <w:sz w:val="32"/>
          <w:szCs w:val="32"/>
          <w:highlight w:val="none"/>
        </w:rPr>
      </w:r>
      <w:r/>
    </w:p>
    <w:p>
      <w:pPr>
        <w:pStyle w:val="1104"/>
        <w:jc w:val="center"/>
        <w:tabs>
          <w:tab w:val="right" w:pos="8306" w:leader="dot"/>
        </w:tabs>
        <w:rPr>
          <w:rFonts w:hint="eastAsia" w:ascii="宋体" w:hAnsi="宋体" w:cs="宋体"/>
          <w:spacing w:val="30"/>
          <w:sz w:val="32"/>
          <w:szCs w:val="32"/>
          <w:highlight w:val="none"/>
        </w:rPr>
        <w:sectPr>
          <w:headerReference w:type="default" r:id="rId9"/>
          <w:headerReference w:type="first" r:id="rId10"/>
          <w:footerReference w:type="default" r:id="rId12"/>
          <w:footerReference w:type="even" r:id="rId13"/>
          <w:footerReference w:type="first" r:id="rId14"/>
          <w:footnotePr/>
          <w:endnotePr/>
          <w:type w:val="nextPage"/>
          <w:pgSz w:w="11906" w:h="16838" w:orient="portrait"/>
          <w:pgMar w:top="1440" w:right="1080" w:bottom="1440" w:left="1080" w:header="851" w:footer="680" w:gutter="0"/>
          <w:cols w:num="1" w:sep="0" w:space="1701" w:equalWidth="1"/>
          <w:docGrid w:linePitch="360"/>
        </w:sectPr>
      </w:pPr>
      <w:r>
        <w:rPr>
          <w:rFonts w:hint="eastAsia" w:ascii="宋体" w:hAnsi="宋体" w:cs="宋体"/>
          <w:spacing w:val="30"/>
          <w:sz w:val="32"/>
          <w:szCs w:val="32"/>
          <w:highlight w:val="none"/>
        </w:rPr>
        <w:t xml:space="preserve">二〇二六年</w:t>
      </w:r>
      <w:r>
        <w:rPr>
          <w:rFonts w:hint="eastAsia" w:ascii="宋体" w:hAnsi="宋体" w:cs="宋体"/>
          <w:spacing w:val="30"/>
          <w:sz w:val="32"/>
          <w:szCs w:val="32"/>
          <w:highlight w:val="none"/>
          <w:lang w:val="en-US" w:eastAsia="zh-CN"/>
        </w:rPr>
        <w:t xml:space="preserve">十</w:t>
      </w:r>
      <w:r>
        <w:rPr>
          <w:rFonts w:hint="eastAsia" w:ascii="宋体" w:hAnsi="宋体" w:cs="宋体"/>
          <w:spacing w:val="30"/>
          <w:sz w:val="32"/>
          <w:szCs w:val="32"/>
          <w:highlight w:val="none"/>
        </w:rPr>
        <w:t xml:space="preserve">月</w:t>
      </w:r>
      <w:r>
        <w:rPr>
          <w:rFonts w:hint="eastAsia" w:ascii="宋体" w:hAnsi="宋体" w:cs="宋体"/>
          <w:spacing w:val="30"/>
          <w:sz w:val="32"/>
          <w:szCs w:val="32"/>
          <w:highlight w:val="none"/>
        </w:rPr>
      </w:r>
      <w:r/>
    </w:p>
    <w:p>
      <w:pPr>
        <w:pStyle w:val="1104"/>
        <w:jc w:val="center"/>
        <w:tabs>
          <w:tab w:val="right" w:pos="8306" w:leader="dot"/>
        </w:tabs>
        <w:rPr>
          <w:rFonts w:hint="eastAsia" w:ascii="宋体" w:hAnsi="宋体" w:cs="宋体"/>
          <w:sz w:val="44"/>
          <w:szCs w:val="44"/>
          <w:highlight w:val="none"/>
        </w:rPr>
      </w:pPr>
      <w:r>
        <w:rPr>
          <w:rFonts w:hint="eastAsia" w:ascii="宋体" w:hAnsi="宋体" w:cs="宋体"/>
          <w:sz w:val="44"/>
          <w:szCs w:val="44"/>
          <w:highlight w:val="none"/>
        </w:rPr>
        <w:t xml:space="preserve">目 录</w:t>
      </w:r>
      <w:r>
        <w:rPr>
          <w:rFonts w:hint="eastAsia" w:ascii="宋体" w:hAnsi="宋体" w:cs="宋体"/>
          <w:sz w:val="44"/>
          <w:szCs w:val="44"/>
          <w:highlight w:val="none"/>
        </w:rPr>
      </w:r>
      <w:r/>
    </w:p>
    <w:p>
      <w:pPr>
        <w:pStyle w:val="1104"/>
        <w:tabs>
          <w:tab w:val="right" w:pos="9746" w:leader="dot"/>
        </w:tabs>
        <w:rPr>
          <w:highlight w:val="none"/>
        </w:rPr>
      </w:pPr>
      <w:r/>
      <w:bookmarkStart w:id="1" w:name="_Toc6351"/>
      <w:r/>
      <w:bookmarkStart w:id="2" w:name="_Toc32113"/>
      <w:r>
        <w:rPr>
          <w:rFonts w:hint="eastAsia" w:ascii="宋体" w:hAnsi="宋体" w:cs="宋体"/>
          <w:sz w:val="22"/>
          <w:szCs w:val="22"/>
          <w:highlight w:val="none"/>
        </w:rPr>
        <w:fldChar w:fldCharType="begin"/>
      </w:r>
      <w:r>
        <w:rPr>
          <w:rFonts w:hint="eastAsia" w:ascii="宋体" w:hAnsi="宋体" w:cs="宋体"/>
          <w:sz w:val="22"/>
          <w:szCs w:val="22"/>
          <w:highlight w:val="none"/>
        </w:rPr>
        <w:instrText xml:space="preserve">TOC \o "1-3" \h \u </w:instrText>
      </w:r>
      <w:r>
        <w:rPr>
          <w:rFonts w:hint="eastAsia" w:ascii="宋体" w:hAnsi="宋体" w:cs="宋体"/>
          <w:sz w:val="22"/>
          <w:szCs w:val="22"/>
          <w:highlight w:val="none"/>
        </w:rPr>
        <w:fldChar w:fldCharType="separate"/>
      </w:r>
      <w:r>
        <w:rPr>
          <w:rFonts w:hint="eastAsia" w:ascii="宋体" w:hAnsi="宋体" w:cs="宋体"/>
          <w:szCs w:val="22"/>
          <w:highlight w:val="none"/>
        </w:rPr>
        <w:fldChar w:fldCharType="begin"/>
      </w:r>
      <w:r>
        <w:rPr>
          <w:rFonts w:hint="eastAsia" w:ascii="宋体" w:hAnsi="宋体" w:cs="宋体"/>
          <w:szCs w:val="22"/>
          <w:highlight w:val="none"/>
        </w:rPr>
        <w:instrText xml:space="preserve"> HYPERLINK \l _Toc2527 </w:instrText>
      </w:r>
      <w:r>
        <w:rPr>
          <w:rFonts w:hint="eastAsia" w:ascii="宋体" w:hAnsi="宋体" w:cs="宋体"/>
          <w:szCs w:val="22"/>
          <w:highlight w:val="none"/>
        </w:rPr>
        <w:fldChar w:fldCharType="separate"/>
      </w:r>
      <w:r>
        <w:rPr>
          <w:rFonts w:hint="eastAsia" w:ascii="宋体" w:hAnsi="宋体" w:cs="宋体"/>
          <w:highlight w:val="none"/>
        </w:rPr>
        <w:t xml:space="preserve">第一章 招标公告</w:t>
      </w:r>
      <w:r>
        <w:rPr>
          <w:highlight w:val="none"/>
        </w:rPr>
        <w:tab/>
      </w:r>
      <w:r>
        <w:rPr>
          <w:highlight w:val="none"/>
        </w:rPr>
        <w:fldChar w:fldCharType="begin"/>
      </w:r>
      <w:r>
        <w:rPr>
          <w:highlight w:val="none"/>
        </w:rPr>
        <w:instrText xml:space="preserve"> PAGEREF _Toc2527 \h </w:instrText>
      </w:r>
      <w:r>
        <w:rPr>
          <w:highlight w:val="none"/>
        </w:rPr>
        <w:fldChar w:fldCharType="separate"/>
      </w:r>
      <w:r>
        <w:rPr>
          <w:highlight w:val="none"/>
        </w:rPr>
        <w:t xml:space="preserve">- 3 -</w:t>
      </w:r>
      <w:r>
        <w:rPr>
          <w:highlight w:val="none"/>
        </w:rPr>
        <w:fldChar w:fldCharType="end"/>
      </w:r>
      <w:r>
        <w:rPr>
          <w:rFonts w:hint="eastAsia" w:ascii="宋体" w:hAnsi="宋体" w:cs="宋体"/>
          <w:szCs w:val="22"/>
          <w:highlight w:val="none"/>
        </w:rPr>
        <w:fldChar w:fldCharType="end"/>
      </w:r>
      <w:r>
        <w:rPr>
          <w:highlight w:val="none"/>
        </w:rPr>
      </w:r>
      <w:r/>
    </w:p>
    <w:p>
      <w:pPr>
        <w:pStyle w:val="1116"/>
        <w:tabs>
          <w:tab w:val="right" w:pos="9746" w:leader="dot"/>
        </w:tabs>
        <w:rPr>
          <w:highlight w:val="none"/>
        </w:rPr>
      </w:pPr>
      <w:r>
        <w:rPr>
          <w:rFonts w:hint="eastAsia" w:ascii="宋体" w:hAnsi="宋体" w:cs="宋体"/>
          <w:szCs w:val="22"/>
          <w:highlight w:val="none"/>
        </w:rPr>
        <w:fldChar w:fldCharType="begin"/>
      </w:r>
      <w:r>
        <w:rPr>
          <w:rFonts w:hint="eastAsia" w:ascii="宋体" w:hAnsi="宋体" w:cs="宋体"/>
          <w:szCs w:val="22"/>
          <w:highlight w:val="none"/>
        </w:rPr>
        <w:instrText xml:space="preserve"> HYPERLINK \l _Toc9416 </w:instrText>
      </w:r>
      <w:r>
        <w:rPr>
          <w:rFonts w:hint="eastAsia" w:ascii="宋体" w:hAnsi="宋体" w:cs="宋体"/>
          <w:szCs w:val="22"/>
          <w:highlight w:val="none"/>
        </w:rPr>
        <w:fldChar w:fldCharType="separate"/>
      </w:r>
      <w:r>
        <w:rPr>
          <w:rFonts w:hint="eastAsia" w:ascii="宋体" w:hAnsi="宋体" w:cs="宋体"/>
          <w:bCs/>
          <w:szCs w:val="24"/>
          <w:highlight w:val="none"/>
        </w:rPr>
        <w:t xml:space="preserve">一、项目基本情况</w:t>
      </w:r>
      <w:r>
        <w:rPr>
          <w:highlight w:val="none"/>
        </w:rPr>
        <w:tab/>
      </w:r>
      <w:r>
        <w:rPr>
          <w:highlight w:val="none"/>
        </w:rPr>
        <w:fldChar w:fldCharType="begin"/>
      </w:r>
      <w:r>
        <w:rPr>
          <w:highlight w:val="none"/>
        </w:rPr>
        <w:instrText xml:space="preserve"> PAGEREF _Toc9416 \h </w:instrText>
      </w:r>
      <w:r>
        <w:rPr>
          <w:highlight w:val="none"/>
        </w:rPr>
        <w:fldChar w:fldCharType="separate"/>
      </w:r>
      <w:r>
        <w:rPr>
          <w:highlight w:val="none"/>
        </w:rPr>
        <w:t xml:space="preserve">- 3 -</w:t>
      </w:r>
      <w:r>
        <w:rPr>
          <w:highlight w:val="none"/>
        </w:rPr>
        <w:fldChar w:fldCharType="end"/>
      </w:r>
      <w:r>
        <w:rPr>
          <w:rFonts w:hint="eastAsia" w:ascii="宋体" w:hAnsi="宋体" w:cs="宋体"/>
          <w:szCs w:val="22"/>
          <w:highlight w:val="none"/>
        </w:rPr>
        <w:fldChar w:fldCharType="end"/>
      </w:r>
      <w:r>
        <w:rPr>
          <w:highlight w:val="none"/>
        </w:rPr>
      </w:r>
      <w:r/>
    </w:p>
    <w:p>
      <w:pPr>
        <w:pStyle w:val="1116"/>
        <w:tabs>
          <w:tab w:val="right" w:pos="9746" w:leader="dot"/>
        </w:tabs>
        <w:rPr>
          <w:highlight w:val="none"/>
        </w:rPr>
      </w:pPr>
      <w:r>
        <w:rPr>
          <w:rFonts w:hint="eastAsia" w:ascii="宋体" w:hAnsi="宋体" w:cs="宋体"/>
          <w:szCs w:val="22"/>
          <w:highlight w:val="none"/>
        </w:rPr>
        <w:fldChar w:fldCharType="begin"/>
      </w:r>
      <w:r>
        <w:rPr>
          <w:rFonts w:hint="eastAsia" w:ascii="宋体" w:hAnsi="宋体" w:cs="宋体"/>
          <w:szCs w:val="22"/>
          <w:highlight w:val="none"/>
        </w:rPr>
        <w:instrText xml:space="preserve"> HYPERLINK \l _Toc12976 </w:instrText>
      </w:r>
      <w:r>
        <w:rPr>
          <w:rFonts w:hint="eastAsia" w:ascii="宋体" w:hAnsi="宋体" w:cs="宋体"/>
          <w:szCs w:val="22"/>
          <w:highlight w:val="none"/>
        </w:rPr>
        <w:fldChar w:fldCharType="separate"/>
      </w:r>
      <w:r>
        <w:rPr>
          <w:rFonts w:hint="eastAsia" w:ascii="宋体" w:hAnsi="宋体" w:cs="宋体"/>
          <w:bCs/>
          <w:szCs w:val="24"/>
          <w:highlight w:val="none"/>
        </w:rPr>
        <w:t xml:space="preserve">二、申请人的资质要求</w:t>
      </w:r>
      <w:r>
        <w:rPr>
          <w:highlight w:val="none"/>
        </w:rPr>
        <w:tab/>
      </w:r>
      <w:r>
        <w:rPr>
          <w:highlight w:val="none"/>
        </w:rPr>
        <w:fldChar w:fldCharType="begin"/>
      </w:r>
      <w:r>
        <w:rPr>
          <w:highlight w:val="none"/>
        </w:rPr>
        <w:instrText xml:space="preserve"> PAGEREF _Toc12976 \h </w:instrText>
      </w:r>
      <w:r>
        <w:rPr>
          <w:highlight w:val="none"/>
        </w:rPr>
        <w:fldChar w:fldCharType="separate"/>
      </w:r>
      <w:r>
        <w:rPr>
          <w:highlight w:val="none"/>
        </w:rPr>
        <w:t xml:space="preserve">- 3 -</w:t>
      </w:r>
      <w:r>
        <w:rPr>
          <w:highlight w:val="none"/>
        </w:rPr>
        <w:fldChar w:fldCharType="end"/>
      </w:r>
      <w:r>
        <w:rPr>
          <w:rFonts w:hint="eastAsia" w:ascii="宋体" w:hAnsi="宋体" w:cs="宋体"/>
          <w:szCs w:val="22"/>
          <w:highlight w:val="none"/>
        </w:rPr>
        <w:fldChar w:fldCharType="end"/>
      </w:r>
      <w:r>
        <w:rPr>
          <w:highlight w:val="none"/>
        </w:rPr>
      </w:r>
      <w:r/>
    </w:p>
    <w:p>
      <w:pPr>
        <w:pStyle w:val="1116"/>
        <w:tabs>
          <w:tab w:val="right" w:pos="9746" w:leader="dot"/>
        </w:tabs>
        <w:rPr>
          <w:highlight w:val="none"/>
        </w:rPr>
      </w:pPr>
      <w:r>
        <w:rPr>
          <w:rFonts w:hint="eastAsia" w:ascii="宋体" w:hAnsi="宋体" w:cs="宋体"/>
          <w:szCs w:val="22"/>
          <w:highlight w:val="none"/>
        </w:rPr>
        <w:fldChar w:fldCharType="begin"/>
      </w:r>
      <w:r>
        <w:rPr>
          <w:rFonts w:hint="eastAsia" w:ascii="宋体" w:hAnsi="宋体" w:cs="宋体"/>
          <w:szCs w:val="22"/>
          <w:highlight w:val="none"/>
        </w:rPr>
        <w:instrText xml:space="preserve"> HYPERLINK \l _Toc29311 </w:instrText>
      </w:r>
      <w:r>
        <w:rPr>
          <w:rFonts w:hint="eastAsia" w:ascii="宋体" w:hAnsi="宋体" w:cs="宋体"/>
          <w:szCs w:val="22"/>
          <w:highlight w:val="none"/>
        </w:rPr>
        <w:fldChar w:fldCharType="separate"/>
      </w:r>
      <w:r>
        <w:rPr>
          <w:rFonts w:hint="eastAsia" w:ascii="宋体" w:hAnsi="宋体" w:cs="宋体"/>
          <w:bCs/>
          <w:szCs w:val="24"/>
          <w:highlight w:val="none"/>
        </w:rPr>
        <w:t xml:space="preserve">三、招标文件发售信息</w:t>
      </w:r>
      <w:r>
        <w:rPr>
          <w:highlight w:val="none"/>
        </w:rPr>
        <w:tab/>
      </w:r>
      <w:r>
        <w:rPr>
          <w:highlight w:val="none"/>
        </w:rPr>
        <w:fldChar w:fldCharType="begin"/>
      </w:r>
      <w:r>
        <w:rPr>
          <w:highlight w:val="none"/>
        </w:rPr>
        <w:instrText xml:space="preserve"> PAGEREF _Toc29311 \h </w:instrText>
      </w:r>
      <w:r>
        <w:rPr>
          <w:highlight w:val="none"/>
        </w:rPr>
        <w:fldChar w:fldCharType="separate"/>
      </w:r>
      <w:r>
        <w:rPr>
          <w:highlight w:val="none"/>
        </w:rPr>
        <w:t xml:space="preserve">- 5 -</w:t>
      </w:r>
      <w:r>
        <w:rPr>
          <w:highlight w:val="none"/>
        </w:rPr>
        <w:fldChar w:fldCharType="end"/>
      </w:r>
      <w:r>
        <w:rPr>
          <w:rFonts w:hint="eastAsia" w:ascii="宋体" w:hAnsi="宋体" w:cs="宋体"/>
          <w:szCs w:val="22"/>
          <w:highlight w:val="none"/>
        </w:rPr>
        <w:fldChar w:fldCharType="end"/>
      </w:r>
      <w:r>
        <w:rPr>
          <w:highlight w:val="none"/>
        </w:rPr>
      </w:r>
      <w:r/>
    </w:p>
    <w:p>
      <w:pPr>
        <w:pStyle w:val="1116"/>
        <w:tabs>
          <w:tab w:val="right" w:pos="9746" w:leader="dot"/>
        </w:tabs>
        <w:rPr>
          <w:highlight w:val="none"/>
        </w:rPr>
      </w:pPr>
      <w:r>
        <w:rPr>
          <w:rFonts w:hint="eastAsia" w:ascii="宋体" w:hAnsi="宋体" w:cs="宋体"/>
          <w:szCs w:val="22"/>
          <w:highlight w:val="none"/>
        </w:rPr>
        <w:fldChar w:fldCharType="begin"/>
      </w:r>
      <w:r>
        <w:rPr>
          <w:rFonts w:hint="eastAsia" w:ascii="宋体" w:hAnsi="宋体" w:cs="宋体"/>
          <w:szCs w:val="22"/>
          <w:highlight w:val="none"/>
        </w:rPr>
        <w:instrText xml:space="preserve"> HYPERLINK \l _Toc9771 </w:instrText>
      </w:r>
      <w:r>
        <w:rPr>
          <w:rFonts w:hint="eastAsia" w:ascii="宋体" w:hAnsi="宋体" w:cs="宋体"/>
          <w:szCs w:val="22"/>
          <w:highlight w:val="none"/>
        </w:rPr>
        <w:fldChar w:fldCharType="separate"/>
      </w:r>
      <w:r>
        <w:rPr>
          <w:rFonts w:hint="eastAsia" w:ascii="宋体" w:hAnsi="宋体" w:cs="宋体"/>
          <w:szCs w:val="24"/>
          <w:highlight w:val="none"/>
        </w:rPr>
        <w:t xml:space="preserve">四、</w:t>
      </w:r>
      <w:r>
        <w:rPr>
          <w:rFonts w:hint="eastAsia" w:ascii="宋体" w:hAnsi="宋体" w:cs="宋体"/>
          <w:bCs/>
          <w:szCs w:val="24"/>
          <w:highlight w:val="none"/>
        </w:rPr>
        <w:t xml:space="preserve">提交投标文件截止时间、开标时间和地点</w:t>
      </w:r>
      <w:r>
        <w:rPr>
          <w:highlight w:val="none"/>
        </w:rPr>
        <w:tab/>
      </w:r>
      <w:r>
        <w:rPr>
          <w:highlight w:val="none"/>
        </w:rPr>
        <w:fldChar w:fldCharType="begin"/>
      </w:r>
      <w:r>
        <w:rPr>
          <w:highlight w:val="none"/>
        </w:rPr>
        <w:instrText xml:space="preserve"> PAGEREF _Toc9771 \h </w:instrText>
      </w:r>
      <w:r>
        <w:rPr>
          <w:highlight w:val="none"/>
        </w:rPr>
        <w:fldChar w:fldCharType="separate"/>
      </w:r>
      <w:r>
        <w:rPr>
          <w:highlight w:val="none"/>
        </w:rPr>
        <w:t xml:space="preserve">- 5 -</w:t>
      </w:r>
      <w:r>
        <w:rPr>
          <w:highlight w:val="none"/>
        </w:rPr>
        <w:fldChar w:fldCharType="end"/>
      </w:r>
      <w:r>
        <w:rPr>
          <w:rFonts w:hint="eastAsia" w:ascii="宋体" w:hAnsi="宋体" w:cs="宋体"/>
          <w:szCs w:val="22"/>
          <w:highlight w:val="none"/>
        </w:rPr>
        <w:fldChar w:fldCharType="end"/>
      </w:r>
      <w:r>
        <w:rPr>
          <w:highlight w:val="none"/>
        </w:rPr>
      </w:r>
      <w:r/>
    </w:p>
    <w:p>
      <w:pPr>
        <w:pStyle w:val="1116"/>
        <w:tabs>
          <w:tab w:val="right" w:pos="9746" w:leader="dot"/>
        </w:tabs>
        <w:rPr>
          <w:highlight w:val="none"/>
        </w:rPr>
      </w:pPr>
      <w:r>
        <w:rPr>
          <w:rFonts w:hint="eastAsia" w:ascii="宋体" w:hAnsi="宋体" w:cs="宋体"/>
          <w:szCs w:val="22"/>
          <w:highlight w:val="none"/>
        </w:rPr>
        <w:fldChar w:fldCharType="begin"/>
      </w:r>
      <w:r>
        <w:rPr>
          <w:rFonts w:hint="eastAsia" w:ascii="宋体" w:hAnsi="宋体" w:cs="宋体"/>
          <w:szCs w:val="22"/>
          <w:highlight w:val="none"/>
        </w:rPr>
        <w:instrText xml:space="preserve"> HYPERLINK \l _Toc25297 </w:instrText>
      </w:r>
      <w:r>
        <w:rPr>
          <w:rFonts w:hint="eastAsia" w:ascii="宋体" w:hAnsi="宋体" w:cs="宋体"/>
          <w:szCs w:val="22"/>
          <w:highlight w:val="none"/>
        </w:rPr>
        <w:fldChar w:fldCharType="separate"/>
      </w:r>
      <w:r>
        <w:rPr>
          <w:rFonts w:hint="eastAsia" w:ascii="宋体" w:hAnsi="宋体" w:cs="宋体"/>
          <w:bCs/>
          <w:szCs w:val="24"/>
          <w:highlight w:val="none"/>
        </w:rPr>
        <w:t xml:space="preserve">五、公告期限</w:t>
      </w:r>
      <w:r>
        <w:rPr>
          <w:highlight w:val="none"/>
        </w:rPr>
        <w:tab/>
      </w:r>
      <w:r>
        <w:rPr>
          <w:highlight w:val="none"/>
        </w:rPr>
        <w:fldChar w:fldCharType="begin"/>
      </w:r>
      <w:r>
        <w:rPr>
          <w:highlight w:val="none"/>
        </w:rPr>
        <w:instrText xml:space="preserve"> PAGEREF _Toc25297 \h </w:instrText>
      </w:r>
      <w:r>
        <w:rPr>
          <w:highlight w:val="none"/>
        </w:rPr>
        <w:fldChar w:fldCharType="separate"/>
      </w:r>
      <w:r>
        <w:rPr>
          <w:highlight w:val="none"/>
        </w:rPr>
        <w:t xml:space="preserve">- 5 -</w:t>
      </w:r>
      <w:r>
        <w:rPr>
          <w:highlight w:val="none"/>
        </w:rPr>
        <w:fldChar w:fldCharType="end"/>
      </w:r>
      <w:r>
        <w:rPr>
          <w:rFonts w:hint="eastAsia" w:ascii="宋体" w:hAnsi="宋体" w:cs="宋体"/>
          <w:szCs w:val="22"/>
          <w:highlight w:val="none"/>
        </w:rPr>
        <w:fldChar w:fldCharType="end"/>
      </w:r>
      <w:r>
        <w:rPr>
          <w:highlight w:val="none"/>
        </w:rPr>
      </w:r>
      <w:r/>
    </w:p>
    <w:p>
      <w:pPr>
        <w:pStyle w:val="1116"/>
        <w:tabs>
          <w:tab w:val="right" w:pos="9746" w:leader="dot"/>
        </w:tabs>
        <w:rPr>
          <w:highlight w:val="none"/>
        </w:rPr>
      </w:pPr>
      <w:r>
        <w:rPr>
          <w:rFonts w:hint="eastAsia" w:ascii="宋体" w:hAnsi="宋体" w:cs="宋体"/>
          <w:szCs w:val="22"/>
          <w:highlight w:val="none"/>
        </w:rPr>
        <w:fldChar w:fldCharType="begin"/>
      </w:r>
      <w:r>
        <w:rPr>
          <w:rFonts w:hint="eastAsia" w:ascii="宋体" w:hAnsi="宋体" w:cs="宋体"/>
          <w:szCs w:val="22"/>
          <w:highlight w:val="none"/>
        </w:rPr>
        <w:instrText xml:space="preserve"> HYPERLINK \l _Toc21266 </w:instrText>
      </w:r>
      <w:r>
        <w:rPr>
          <w:rFonts w:hint="eastAsia" w:ascii="宋体" w:hAnsi="宋体" w:cs="宋体"/>
          <w:szCs w:val="22"/>
          <w:highlight w:val="none"/>
        </w:rPr>
        <w:fldChar w:fldCharType="separate"/>
      </w:r>
      <w:r>
        <w:rPr>
          <w:rFonts w:hint="eastAsia" w:ascii="宋体" w:hAnsi="宋体" w:cs="宋体"/>
          <w:bCs/>
          <w:szCs w:val="24"/>
          <w:highlight w:val="none"/>
        </w:rPr>
        <w:t xml:space="preserve">六、其他补充事宜</w:t>
      </w:r>
      <w:r>
        <w:rPr>
          <w:highlight w:val="none"/>
        </w:rPr>
        <w:tab/>
      </w:r>
      <w:r>
        <w:rPr>
          <w:highlight w:val="none"/>
        </w:rPr>
        <w:fldChar w:fldCharType="begin"/>
      </w:r>
      <w:r>
        <w:rPr>
          <w:highlight w:val="none"/>
        </w:rPr>
        <w:instrText xml:space="preserve"> PAGEREF _Toc21266 \h </w:instrText>
      </w:r>
      <w:r>
        <w:rPr>
          <w:highlight w:val="none"/>
        </w:rPr>
        <w:fldChar w:fldCharType="separate"/>
      </w:r>
      <w:r>
        <w:rPr>
          <w:highlight w:val="none"/>
        </w:rPr>
        <w:t xml:space="preserve">- 5 -</w:t>
      </w:r>
      <w:r>
        <w:rPr>
          <w:highlight w:val="none"/>
        </w:rPr>
        <w:fldChar w:fldCharType="end"/>
      </w:r>
      <w:r>
        <w:rPr>
          <w:rFonts w:hint="eastAsia" w:ascii="宋体" w:hAnsi="宋体" w:cs="宋体"/>
          <w:szCs w:val="22"/>
          <w:highlight w:val="none"/>
        </w:rPr>
        <w:fldChar w:fldCharType="end"/>
      </w:r>
      <w:r>
        <w:rPr>
          <w:highlight w:val="none"/>
        </w:rPr>
      </w:r>
      <w:r/>
    </w:p>
    <w:p>
      <w:pPr>
        <w:pStyle w:val="1116"/>
        <w:tabs>
          <w:tab w:val="right" w:pos="9746" w:leader="dot"/>
        </w:tabs>
        <w:rPr>
          <w:highlight w:val="none"/>
        </w:rPr>
      </w:pPr>
      <w:r>
        <w:rPr>
          <w:rFonts w:hint="eastAsia" w:ascii="宋体" w:hAnsi="宋体" w:cs="宋体"/>
          <w:szCs w:val="22"/>
          <w:highlight w:val="none"/>
        </w:rPr>
        <w:fldChar w:fldCharType="begin"/>
      </w:r>
      <w:r>
        <w:rPr>
          <w:rFonts w:hint="eastAsia" w:ascii="宋体" w:hAnsi="宋体" w:cs="宋体"/>
          <w:szCs w:val="22"/>
          <w:highlight w:val="none"/>
        </w:rPr>
        <w:instrText xml:space="preserve"> HYPERLINK \l _Toc18467 </w:instrText>
      </w:r>
      <w:r>
        <w:rPr>
          <w:rFonts w:hint="eastAsia" w:ascii="宋体" w:hAnsi="宋体" w:cs="宋体"/>
          <w:szCs w:val="22"/>
          <w:highlight w:val="none"/>
        </w:rPr>
        <w:fldChar w:fldCharType="separate"/>
      </w:r>
      <w:r>
        <w:rPr>
          <w:rFonts w:hint="eastAsia" w:ascii="宋体" w:hAnsi="宋体" w:cs="宋体"/>
          <w:bCs/>
          <w:szCs w:val="24"/>
          <w:highlight w:val="none"/>
        </w:rPr>
        <w:t xml:space="preserve">七、对本次招标提出询问，请按以下方式联系</w:t>
      </w:r>
      <w:r>
        <w:rPr>
          <w:highlight w:val="none"/>
        </w:rPr>
        <w:tab/>
      </w:r>
      <w:r>
        <w:rPr>
          <w:highlight w:val="none"/>
        </w:rPr>
        <w:fldChar w:fldCharType="begin"/>
      </w:r>
      <w:r>
        <w:rPr>
          <w:highlight w:val="none"/>
        </w:rPr>
        <w:instrText xml:space="preserve"> PAGEREF _Toc18467 \h </w:instrText>
      </w:r>
      <w:r>
        <w:rPr>
          <w:highlight w:val="none"/>
        </w:rPr>
        <w:fldChar w:fldCharType="separate"/>
      </w:r>
      <w:r>
        <w:rPr>
          <w:highlight w:val="none"/>
        </w:rPr>
        <w:t xml:space="preserve">- 6 -</w:t>
      </w:r>
      <w:r>
        <w:rPr>
          <w:highlight w:val="none"/>
        </w:rPr>
        <w:fldChar w:fldCharType="end"/>
      </w:r>
      <w:r>
        <w:rPr>
          <w:rFonts w:hint="eastAsia" w:ascii="宋体" w:hAnsi="宋体" w:cs="宋体"/>
          <w:szCs w:val="22"/>
          <w:highlight w:val="none"/>
        </w:rPr>
        <w:fldChar w:fldCharType="end"/>
      </w:r>
      <w:r>
        <w:rPr>
          <w:highlight w:val="none"/>
        </w:rPr>
      </w:r>
      <w:r/>
    </w:p>
    <w:p>
      <w:pPr>
        <w:pStyle w:val="1104"/>
        <w:tabs>
          <w:tab w:val="right" w:pos="9746" w:leader="dot"/>
        </w:tabs>
        <w:rPr>
          <w:highlight w:val="none"/>
        </w:rPr>
      </w:pPr>
      <w:r>
        <w:rPr>
          <w:rFonts w:hint="eastAsia" w:ascii="宋体" w:hAnsi="宋体" w:cs="宋体"/>
          <w:szCs w:val="22"/>
          <w:highlight w:val="none"/>
        </w:rPr>
        <w:fldChar w:fldCharType="begin"/>
      </w:r>
      <w:r>
        <w:rPr>
          <w:rFonts w:hint="eastAsia" w:ascii="宋体" w:hAnsi="宋体" w:cs="宋体"/>
          <w:szCs w:val="22"/>
          <w:highlight w:val="none"/>
        </w:rPr>
        <w:instrText xml:space="preserve"> HYPERLINK \l _Toc11807 </w:instrText>
      </w:r>
      <w:r>
        <w:rPr>
          <w:rFonts w:hint="eastAsia" w:ascii="宋体" w:hAnsi="宋体" w:cs="宋体"/>
          <w:szCs w:val="22"/>
          <w:highlight w:val="none"/>
        </w:rPr>
        <w:fldChar w:fldCharType="separate"/>
      </w:r>
      <w:r>
        <w:rPr>
          <w:rFonts w:hint="eastAsia" w:ascii="宋体" w:hAnsi="宋体" w:cs="宋体"/>
          <w:highlight w:val="none"/>
        </w:rPr>
        <w:t xml:space="preserve">第二章 投标人须知</w:t>
      </w:r>
      <w:r>
        <w:rPr>
          <w:highlight w:val="none"/>
        </w:rPr>
        <w:tab/>
      </w:r>
      <w:r>
        <w:rPr>
          <w:highlight w:val="none"/>
        </w:rPr>
        <w:fldChar w:fldCharType="begin"/>
      </w:r>
      <w:r>
        <w:rPr>
          <w:highlight w:val="none"/>
        </w:rPr>
        <w:instrText xml:space="preserve"> PAGEREF _Toc11807 \h </w:instrText>
      </w:r>
      <w:r>
        <w:rPr>
          <w:highlight w:val="none"/>
        </w:rPr>
        <w:fldChar w:fldCharType="separate"/>
      </w:r>
      <w:r>
        <w:rPr>
          <w:highlight w:val="none"/>
        </w:rPr>
        <w:t xml:space="preserve">- 8 -</w:t>
      </w:r>
      <w:r>
        <w:rPr>
          <w:highlight w:val="none"/>
        </w:rPr>
        <w:fldChar w:fldCharType="end"/>
      </w:r>
      <w:r>
        <w:rPr>
          <w:rFonts w:hint="eastAsia" w:ascii="宋体" w:hAnsi="宋体" w:cs="宋体"/>
          <w:szCs w:val="22"/>
          <w:highlight w:val="none"/>
        </w:rPr>
        <w:fldChar w:fldCharType="end"/>
      </w:r>
      <w:r>
        <w:rPr>
          <w:highlight w:val="none"/>
        </w:rPr>
      </w:r>
      <w:r/>
    </w:p>
    <w:p>
      <w:pPr>
        <w:pStyle w:val="1116"/>
        <w:tabs>
          <w:tab w:val="right" w:pos="9746" w:leader="dot"/>
        </w:tabs>
        <w:rPr>
          <w:highlight w:val="none"/>
        </w:rPr>
      </w:pPr>
      <w:r>
        <w:rPr>
          <w:rFonts w:hint="eastAsia" w:ascii="宋体" w:hAnsi="宋体" w:cs="宋体"/>
          <w:szCs w:val="22"/>
          <w:highlight w:val="none"/>
        </w:rPr>
        <w:fldChar w:fldCharType="begin"/>
      </w:r>
      <w:r>
        <w:rPr>
          <w:rFonts w:hint="eastAsia" w:ascii="宋体" w:hAnsi="宋体" w:cs="宋体"/>
          <w:szCs w:val="22"/>
          <w:highlight w:val="none"/>
        </w:rPr>
        <w:instrText xml:space="preserve"> HYPERLINK \l _Toc10384 </w:instrText>
      </w:r>
      <w:r>
        <w:rPr>
          <w:rFonts w:hint="eastAsia" w:ascii="宋体" w:hAnsi="宋体" w:cs="宋体"/>
          <w:szCs w:val="22"/>
          <w:highlight w:val="none"/>
        </w:rPr>
        <w:fldChar w:fldCharType="separate"/>
      </w:r>
      <w:r>
        <w:rPr>
          <w:rFonts w:hint="eastAsia" w:cs="宋体"/>
          <w:highlight w:val="none"/>
        </w:rPr>
        <w:t xml:space="preserve">投标人须知前附表：</w:t>
      </w:r>
      <w:r>
        <w:rPr>
          <w:highlight w:val="none"/>
        </w:rPr>
        <w:tab/>
      </w:r>
      <w:r>
        <w:rPr>
          <w:highlight w:val="none"/>
        </w:rPr>
        <w:fldChar w:fldCharType="begin"/>
      </w:r>
      <w:r>
        <w:rPr>
          <w:highlight w:val="none"/>
        </w:rPr>
        <w:instrText xml:space="preserve"> PAGEREF _Toc10384 \h </w:instrText>
      </w:r>
      <w:r>
        <w:rPr>
          <w:highlight w:val="none"/>
        </w:rPr>
        <w:fldChar w:fldCharType="separate"/>
      </w:r>
      <w:r>
        <w:rPr>
          <w:highlight w:val="none"/>
        </w:rPr>
        <w:t xml:space="preserve">- 8 -</w:t>
      </w:r>
      <w:r>
        <w:rPr>
          <w:highlight w:val="none"/>
        </w:rPr>
        <w:fldChar w:fldCharType="end"/>
      </w:r>
      <w:r>
        <w:rPr>
          <w:rFonts w:hint="eastAsia" w:ascii="宋体" w:hAnsi="宋体" w:cs="宋体"/>
          <w:szCs w:val="22"/>
          <w:highlight w:val="none"/>
        </w:rPr>
        <w:fldChar w:fldCharType="end"/>
      </w:r>
      <w:r>
        <w:rPr>
          <w:highlight w:val="none"/>
        </w:rPr>
      </w:r>
      <w:r/>
    </w:p>
    <w:p>
      <w:pPr>
        <w:pStyle w:val="1116"/>
        <w:tabs>
          <w:tab w:val="right" w:pos="9746" w:leader="dot"/>
        </w:tabs>
        <w:rPr>
          <w:highlight w:val="none"/>
        </w:rPr>
      </w:pPr>
      <w:r>
        <w:rPr>
          <w:rFonts w:hint="eastAsia" w:ascii="宋体" w:hAnsi="宋体" w:cs="宋体"/>
          <w:szCs w:val="22"/>
          <w:highlight w:val="none"/>
        </w:rPr>
        <w:fldChar w:fldCharType="begin"/>
      </w:r>
      <w:r>
        <w:rPr>
          <w:rFonts w:hint="eastAsia" w:ascii="宋体" w:hAnsi="宋体" w:cs="宋体"/>
          <w:szCs w:val="22"/>
          <w:highlight w:val="none"/>
        </w:rPr>
        <w:instrText xml:space="preserve"> HYPERLINK \l _Toc63 </w:instrText>
      </w:r>
      <w:r>
        <w:rPr>
          <w:rFonts w:hint="eastAsia" w:ascii="宋体" w:hAnsi="宋体" w:cs="宋体"/>
          <w:szCs w:val="22"/>
          <w:highlight w:val="none"/>
        </w:rPr>
        <w:fldChar w:fldCharType="separate"/>
      </w:r>
      <w:r>
        <w:rPr>
          <w:rFonts w:hint="eastAsia" w:ascii="宋体" w:hAnsi="宋体" w:cs="宋体"/>
          <w:bCs/>
          <w:szCs w:val="21"/>
          <w:highlight w:val="none"/>
        </w:rPr>
        <w:t xml:space="preserve">一、 </w:t>
      </w:r>
      <w:r>
        <w:rPr>
          <w:rFonts w:hint="eastAsia" w:ascii="宋体" w:hAnsi="宋体" w:cs="宋体"/>
          <w:bCs/>
          <w:szCs w:val="21"/>
          <w:highlight w:val="none"/>
          <w:lang w:val="zh-CN"/>
        </w:rPr>
        <w:t xml:space="preserve">总则</w:t>
      </w:r>
      <w:r>
        <w:rPr>
          <w:highlight w:val="none"/>
        </w:rPr>
        <w:tab/>
      </w:r>
      <w:r>
        <w:rPr>
          <w:highlight w:val="none"/>
        </w:rPr>
        <w:fldChar w:fldCharType="begin"/>
      </w:r>
      <w:r>
        <w:rPr>
          <w:highlight w:val="none"/>
        </w:rPr>
        <w:instrText xml:space="preserve"> PAGEREF _Toc63 \h </w:instrText>
      </w:r>
      <w:r>
        <w:rPr>
          <w:highlight w:val="none"/>
        </w:rPr>
        <w:fldChar w:fldCharType="separate"/>
      </w:r>
      <w:r>
        <w:rPr>
          <w:highlight w:val="none"/>
        </w:rPr>
        <w:t xml:space="preserve">- 10 -</w:t>
      </w:r>
      <w:r>
        <w:rPr>
          <w:highlight w:val="none"/>
        </w:rPr>
        <w:fldChar w:fldCharType="end"/>
      </w:r>
      <w:r>
        <w:rPr>
          <w:rFonts w:hint="eastAsia" w:ascii="宋体" w:hAnsi="宋体" w:cs="宋体"/>
          <w:szCs w:val="22"/>
          <w:highlight w:val="none"/>
        </w:rPr>
        <w:fldChar w:fldCharType="end"/>
      </w:r>
      <w:r>
        <w:rPr>
          <w:highlight w:val="none"/>
        </w:rPr>
      </w:r>
      <w:r/>
    </w:p>
    <w:p>
      <w:pPr>
        <w:pStyle w:val="1116"/>
        <w:tabs>
          <w:tab w:val="right" w:pos="9746" w:leader="dot"/>
        </w:tabs>
        <w:rPr>
          <w:highlight w:val="none"/>
        </w:rPr>
      </w:pPr>
      <w:r>
        <w:rPr>
          <w:rFonts w:hint="eastAsia" w:ascii="宋体" w:hAnsi="宋体" w:cs="宋体"/>
          <w:szCs w:val="22"/>
          <w:highlight w:val="none"/>
        </w:rPr>
        <w:fldChar w:fldCharType="begin"/>
      </w:r>
      <w:r>
        <w:rPr>
          <w:rFonts w:hint="eastAsia" w:ascii="宋体" w:hAnsi="宋体" w:cs="宋体"/>
          <w:szCs w:val="22"/>
          <w:highlight w:val="none"/>
        </w:rPr>
        <w:instrText xml:space="preserve"> HYPERLINK \l _Toc32672 </w:instrText>
      </w:r>
      <w:r>
        <w:rPr>
          <w:rFonts w:hint="eastAsia" w:ascii="宋体" w:hAnsi="宋体" w:cs="宋体"/>
          <w:szCs w:val="22"/>
          <w:highlight w:val="none"/>
        </w:rPr>
        <w:fldChar w:fldCharType="separate"/>
      </w:r>
      <w:r>
        <w:rPr>
          <w:rFonts w:hint="eastAsia" w:ascii="宋体" w:hAnsi="宋体" w:cs="宋体"/>
          <w:bCs/>
          <w:szCs w:val="21"/>
          <w:highlight w:val="none"/>
        </w:rPr>
        <w:t xml:space="preserve">二、 招标文件构成</w:t>
      </w:r>
      <w:r>
        <w:rPr>
          <w:highlight w:val="none"/>
        </w:rPr>
        <w:tab/>
      </w:r>
      <w:r>
        <w:rPr>
          <w:highlight w:val="none"/>
        </w:rPr>
        <w:fldChar w:fldCharType="begin"/>
      </w:r>
      <w:r>
        <w:rPr>
          <w:highlight w:val="none"/>
        </w:rPr>
        <w:instrText xml:space="preserve"> PAGEREF _Toc32672 \h </w:instrText>
      </w:r>
      <w:r>
        <w:rPr>
          <w:highlight w:val="none"/>
        </w:rPr>
        <w:fldChar w:fldCharType="separate"/>
      </w:r>
      <w:r>
        <w:rPr>
          <w:highlight w:val="none"/>
        </w:rPr>
        <w:t xml:space="preserve">- 11 -</w:t>
      </w:r>
      <w:r>
        <w:rPr>
          <w:highlight w:val="none"/>
        </w:rPr>
        <w:fldChar w:fldCharType="end"/>
      </w:r>
      <w:r>
        <w:rPr>
          <w:rFonts w:hint="eastAsia" w:ascii="宋体" w:hAnsi="宋体" w:cs="宋体"/>
          <w:szCs w:val="22"/>
          <w:highlight w:val="none"/>
        </w:rPr>
        <w:fldChar w:fldCharType="end"/>
      </w:r>
      <w:r>
        <w:rPr>
          <w:highlight w:val="none"/>
        </w:rPr>
      </w:r>
      <w:r/>
    </w:p>
    <w:p>
      <w:pPr>
        <w:pStyle w:val="1116"/>
        <w:tabs>
          <w:tab w:val="right" w:pos="9746" w:leader="dot"/>
        </w:tabs>
        <w:rPr>
          <w:highlight w:val="none"/>
        </w:rPr>
      </w:pPr>
      <w:r>
        <w:rPr>
          <w:rFonts w:hint="eastAsia" w:ascii="宋体" w:hAnsi="宋体" w:cs="宋体"/>
          <w:szCs w:val="22"/>
          <w:highlight w:val="none"/>
        </w:rPr>
        <w:fldChar w:fldCharType="begin"/>
      </w:r>
      <w:r>
        <w:rPr>
          <w:rFonts w:hint="eastAsia" w:ascii="宋体" w:hAnsi="宋体" w:cs="宋体"/>
          <w:szCs w:val="22"/>
          <w:highlight w:val="none"/>
        </w:rPr>
        <w:instrText xml:space="preserve"> HYPERLINK \l _Toc7135 </w:instrText>
      </w:r>
      <w:r>
        <w:rPr>
          <w:rFonts w:hint="eastAsia" w:ascii="宋体" w:hAnsi="宋体" w:cs="宋体"/>
          <w:szCs w:val="22"/>
          <w:highlight w:val="none"/>
        </w:rPr>
        <w:fldChar w:fldCharType="separate"/>
      </w:r>
      <w:r>
        <w:rPr>
          <w:rFonts w:hint="eastAsia" w:ascii="宋体" w:hAnsi="宋体" w:cs="宋体"/>
          <w:bCs/>
          <w:szCs w:val="21"/>
          <w:highlight w:val="none"/>
        </w:rPr>
        <w:t xml:space="preserve">三、 投标文件的编制</w:t>
      </w:r>
      <w:r>
        <w:rPr>
          <w:highlight w:val="none"/>
        </w:rPr>
        <w:tab/>
      </w:r>
      <w:r>
        <w:rPr>
          <w:highlight w:val="none"/>
        </w:rPr>
        <w:fldChar w:fldCharType="begin"/>
      </w:r>
      <w:r>
        <w:rPr>
          <w:highlight w:val="none"/>
        </w:rPr>
        <w:instrText xml:space="preserve"> PAGEREF _Toc7135 \h </w:instrText>
      </w:r>
      <w:r>
        <w:rPr>
          <w:highlight w:val="none"/>
        </w:rPr>
        <w:fldChar w:fldCharType="separate"/>
      </w:r>
      <w:r>
        <w:rPr>
          <w:highlight w:val="none"/>
        </w:rPr>
        <w:t xml:space="preserve">- 12 -</w:t>
      </w:r>
      <w:r>
        <w:rPr>
          <w:highlight w:val="none"/>
        </w:rPr>
        <w:fldChar w:fldCharType="end"/>
      </w:r>
      <w:r>
        <w:rPr>
          <w:rFonts w:hint="eastAsia" w:ascii="宋体" w:hAnsi="宋体" w:cs="宋体"/>
          <w:szCs w:val="22"/>
          <w:highlight w:val="none"/>
        </w:rPr>
        <w:fldChar w:fldCharType="end"/>
      </w:r>
      <w:r>
        <w:rPr>
          <w:highlight w:val="none"/>
        </w:rPr>
      </w:r>
      <w:r/>
    </w:p>
    <w:p>
      <w:pPr>
        <w:pStyle w:val="1116"/>
        <w:tabs>
          <w:tab w:val="right" w:pos="9746" w:leader="dot"/>
        </w:tabs>
        <w:rPr>
          <w:highlight w:val="none"/>
        </w:rPr>
      </w:pPr>
      <w:r>
        <w:rPr>
          <w:rFonts w:hint="eastAsia" w:ascii="宋体" w:hAnsi="宋体" w:cs="宋体"/>
          <w:szCs w:val="22"/>
          <w:highlight w:val="none"/>
        </w:rPr>
        <w:fldChar w:fldCharType="begin"/>
      </w:r>
      <w:r>
        <w:rPr>
          <w:rFonts w:hint="eastAsia" w:ascii="宋体" w:hAnsi="宋体" w:cs="宋体"/>
          <w:szCs w:val="22"/>
          <w:highlight w:val="none"/>
        </w:rPr>
        <w:instrText xml:space="preserve"> HYPERLINK \l _Toc12016 </w:instrText>
      </w:r>
      <w:r>
        <w:rPr>
          <w:rFonts w:hint="eastAsia" w:ascii="宋体" w:hAnsi="宋体" w:cs="宋体"/>
          <w:szCs w:val="22"/>
          <w:highlight w:val="none"/>
        </w:rPr>
        <w:fldChar w:fldCharType="separate"/>
      </w:r>
      <w:r>
        <w:rPr>
          <w:rFonts w:hint="eastAsia" w:ascii="宋体" w:hAnsi="宋体" w:cs="宋体"/>
          <w:bCs/>
          <w:szCs w:val="21"/>
          <w:highlight w:val="none"/>
        </w:rPr>
        <w:t xml:space="preserve">四、 投标文件的递交</w:t>
      </w:r>
      <w:r>
        <w:rPr>
          <w:highlight w:val="none"/>
        </w:rPr>
        <w:tab/>
      </w:r>
      <w:r>
        <w:rPr>
          <w:highlight w:val="none"/>
        </w:rPr>
        <w:fldChar w:fldCharType="begin"/>
      </w:r>
      <w:r>
        <w:rPr>
          <w:highlight w:val="none"/>
        </w:rPr>
        <w:instrText xml:space="preserve"> PAGEREF _Toc12016 \h </w:instrText>
      </w:r>
      <w:r>
        <w:rPr>
          <w:highlight w:val="none"/>
        </w:rPr>
        <w:fldChar w:fldCharType="separate"/>
      </w:r>
      <w:r>
        <w:rPr>
          <w:highlight w:val="none"/>
        </w:rPr>
        <w:t xml:space="preserve">- 15 -</w:t>
      </w:r>
      <w:r>
        <w:rPr>
          <w:highlight w:val="none"/>
        </w:rPr>
        <w:fldChar w:fldCharType="end"/>
      </w:r>
      <w:r>
        <w:rPr>
          <w:rFonts w:hint="eastAsia" w:ascii="宋体" w:hAnsi="宋体" w:cs="宋体"/>
          <w:szCs w:val="22"/>
          <w:highlight w:val="none"/>
        </w:rPr>
        <w:fldChar w:fldCharType="end"/>
      </w:r>
      <w:r>
        <w:rPr>
          <w:highlight w:val="none"/>
        </w:rPr>
      </w:r>
      <w:r/>
    </w:p>
    <w:p>
      <w:pPr>
        <w:pStyle w:val="1116"/>
        <w:tabs>
          <w:tab w:val="right" w:pos="9746" w:leader="dot"/>
        </w:tabs>
        <w:rPr>
          <w:highlight w:val="none"/>
        </w:rPr>
      </w:pPr>
      <w:r>
        <w:rPr>
          <w:rFonts w:hint="eastAsia" w:ascii="宋体" w:hAnsi="宋体" w:cs="宋体"/>
          <w:szCs w:val="22"/>
          <w:highlight w:val="none"/>
        </w:rPr>
        <w:fldChar w:fldCharType="begin"/>
      </w:r>
      <w:r>
        <w:rPr>
          <w:rFonts w:hint="eastAsia" w:ascii="宋体" w:hAnsi="宋体" w:cs="宋体"/>
          <w:szCs w:val="22"/>
          <w:highlight w:val="none"/>
        </w:rPr>
        <w:instrText xml:space="preserve"> HYPERLINK \l _Toc22917 </w:instrText>
      </w:r>
      <w:r>
        <w:rPr>
          <w:rFonts w:hint="eastAsia" w:ascii="宋体" w:hAnsi="宋体" w:cs="宋体"/>
          <w:szCs w:val="22"/>
          <w:highlight w:val="none"/>
        </w:rPr>
        <w:fldChar w:fldCharType="separate"/>
      </w:r>
      <w:r>
        <w:rPr>
          <w:rFonts w:hint="eastAsia" w:ascii="宋体" w:hAnsi="宋体" w:cs="宋体"/>
          <w:bCs/>
          <w:szCs w:val="21"/>
          <w:highlight w:val="none"/>
        </w:rPr>
        <w:t xml:space="preserve">五、 开标、评标与定标</w:t>
      </w:r>
      <w:r>
        <w:rPr>
          <w:highlight w:val="none"/>
        </w:rPr>
        <w:tab/>
      </w:r>
      <w:r>
        <w:rPr>
          <w:highlight w:val="none"/>
        </w:rPr>
        <w:fldChar w:fldCharType="begin"/>
      </w:r>
      <w:r>
        <w:rPr>
          <w:highlight w:val="none"/>
        </w:rPr>
        <w:instrText xml:space="preserve"> PAGEREF _Toc22917 \h </w:instrText>
      </w:r>
      <w:r>
        <w:rPr>
          <w:highlight w:val="none"/>
        </w:rPr>
        <w:fldChar w:fldCharType="separate"/>
      </w:r>
      <w:r>
        <w:rPr>
          <w:highlight w:val="none"/>
        </w:rPr>
        <w:t xml:space="preserve">- 16 -</w:t>
      </w:r>
      <w:r>
        <w:rPr>
          <w:highlight w:val="none"/>
        </w:rPr>
        <w:fldChar w:fldCharType="end"/>
      </w:r>
      <w:r>
        <w:rPr>
          <w:rFonts w:hint="eastAsia" w:ascii="宋体" w:hAnsi="宋体" w:cs="宋体"/>
          <w:szCs w:val="22"/>
          <w:highlight w:val="none"/>
        </w:rPr>
        <w:fldChar w:fldCharType="end"/>
      </w:r>
      <w:r>
        <w:rPr>
          <w:highlight w:val="none"/>
        </w:rPr>
      </w:r>
      <w:r/>
    </w:p>
    <w:p>
      <w:pPr>
        <w:pStyle w:val="1116"/>
        <w:tabs>
          <w:tab w:val="right" w:pos="9746" w:leader="dot"/>
        </w:tabs>
        <w:rPr>
          <w:highlight w:val="none"/>
        </w:rPr>
      </w:pPr>
      <w:r>
        <w:rPr>
          <w:rFonts w:hint="eastAsia" w:ascii="宋体" w:hAnsi="宋体" w:cs="宋体"/>
          <w:szCs w:val="22"/>
          <w:highlight w:val="none"/>
        </w:rPr>
        <w:fldChar w:fldCharType="begin"/>
      </w:r>
      <w:r>
        <w:rPr>
          <w:rFonts w:hint="eastAsia" w:ascii="宋体" w:hAnsi="宋体" w:cs="宋体"/>
          <w:szCs w:val="22"/>
          <w:highlight w:val="none"/>
        </w:rPr>
        <w:instrText xml:space="preserve"> HYPERLINK \l _Toc7387 </w:instrText>
      </w:r>
      <w:r>
        <w:rPr>
          <w:rFonts w:hint="eastAsia" w:ascii="宋体" w:hAnsi="宋体" w:cs="宋体"/>
          <w:szCs w:val="22"/>
          <w:highlight w:val="none"/>
        </w:rPr>
        <w:fldChar w:fldCharType="separate"/>
      </w:r>
      <w:r>
        <w:rPr>
          <w:rFonts w:hint="eastAsia" w:ascii="宋体" w:hAnsi="宋体" w:cs="宋体"/>
          <w:bCs/>
          <w:szCs w:val="21"/>
          <w:highlight w:val="none"/>
        </w:rPr>
        <w:t xml:space="preserve">六、 签订合同</w:t>
      </w:r>
      <w:r>
        <w:rPr>
          <w:highlight w:val="none"/>
        </w:rPr>
        <w:tab/>
      </w:r>
      <w:r>
        <w:rPr>
          <w:highlight w:val="none"/>
        </w:rPr>
        <w:fldChar w:fldCharType="begin"/>
      </w:r>
      <w:r>
        <w:rPr>
          <w:highlight w:val="none"/>
        </w:rPr>
        <w:instrText xml:space="preserve"> PAGEREF _Toc7387 \h </w:instrText>
      </w:r>
      <w:r>
        <w:rPr>
          <w:highlight w:val="none"/>
        </w:rPr>
        <w:fldChar w:fldCharType="separate"/>
      </w:r>
      <w:r>
        <w:rPr>
          <w:highlight w:val="none"/>
        </w:rPr>
        <w:t xml:space="preserve">- 20 -</w:t>
      </w:r>
      <w:r>
        <w:rPr>
          <w:highlight w:val="none"/>
        </w:rPr>
        <w:fldChar w:fldCharType="end"/>
      </w:r>
      <w:r>
        <w:rPr>
          <w:rFonts w:hint="eastAsia" w:ascii="宋体" w:hAnsi="宋体" w:cs="宋体"/>
          <w:szCs w:val="22"/>
          <w:highlight w:val="none"/>
        </w:rPr>
        <w:fldChar w:fldCharType="end"/>
      </w:r>
      <w:r>
        <w:rPr>
          <w:highlight w:val="none"/>
        </w:rPr>
      </w:r>
      <w:r/>
    </w:p>
    <w:p>
      <w:pPr>
        <w:pStyle w:val="1116"/>
        <w:tabs>
          <w:tab w:val="right" w:pos="9746" w:leader="dot"/>
        </w:tabs>
        <w:rPr>
          <w:highlight w:val="none"/>
        </w:rPr>
      </w:pPr>
      <w:r>
        <w:rPr>
          <w:rFonts w:hint="eastAsia" w:ascii="宋体" w:hAnsi="宋体" w:cs="宋体"/>
          <w:szCs w:val="22"/>
          <w:highlight w:val="none"/>
        </w:rPr>
        <w:fldChar w:fldCharType="begin"/>
      </w:r>
      <w:r>
        <w:rPr>
          <w:rFonts w:hint="eastAsia" w:ascii="宋体" w:hAnsi="宋体" w:cs="宋体"/>
          <w:szCs w:val="22"/>
          <w:highlight w:val="none"/>
        </w:rPr>
        <w:instrText xml:space="preserve"> HYPERLINK \l _Toc32328 </w:instrText>
      </w:r>
      <w:r>
        <w:rPr>
          <w:rFonts w:hint="eastAsia" w:ascii="宋体" w:hAnsi="宋体" w:cs="宋体"/>
          <w:szCs w:val="22"/>
          <w:highlight w:val="none"/>
        </w:rPr>
        <w:fldChar w:fldCharType="separate"/>
      </w:r>
      <w:r>
        <w:rPr>
          <w:rFonts w:hint="eastAsia" w:ascii="宋体" w:hAnsi="宋体" w:cs="宋体"/>
          <w:bCs/>
          <w:szCs w:val="21"/>
          <w:highlight w:val="none"/>
        </w:rPr>
        <w:t xml:space="preserve">七、 质疑和投诉</w:t>
      </w:r>
      <w:r>
        <w:rPr>
          <w:highlight w:val="none"/>
        </w:rPr>
        <w:tab/>
      </w:r>
      <w:r>
        <w:rPr>
          <w:highlight w:val="none"/>
        </w:rPr>
        <w:fldChar w:fldCharType="begin"/>
      </w:r>
      <w:r>
        <w:rPr>
          <w:highlight w:val="none"/>
        </w:rPr>
        <w:instrText xml:space="preserve"> PAGEREF _Toc32328 \h </w:instrText>
      </w:r>
      <w:r>
        <w:rPr>
          <w:highlight w:val="none"/>
        </w:rPr>
        <w:fldChar w:fldCharType="separate"/>
      </w:r>
      <w:r>
        <w:rPr>
          <w:highlight w:val="none"/>
        </w:rPr>
        <w:t xml:space="preserve">- 21 -</w:t>
      </w:r>
      <w:r>
        <w:rPr>
          <w:highlight w:val="none"/>
        </w:rPr>
        <w:fldChar w:fldCharType="end"/>
      </w:r>
      <w:r>
        <w:rPr>
          <w:rFonts w:hint="eastAsia" w:ascii="宋体" w:hAnsi="宋体" w:cs="宋体"/>
          <w:szCs w:val="22"/>
          <w:highlight w:val="none"/>
        </w:rPr>
        <w:fldChar w:fldCharType="end"/>
      </w:r>
      <w:r>
        <w:rPr>
          <w:highlight w:val="none"/>
        </w:rPr>
      </w:r>
      <w:r/>
    </w:p>
    <w:p>
      <w:pPr>
        <w:pStyle w:val="1104"/>
        <w:tabs>
          <w:tab w:val="right" w:pos="9746" w:leader="dot"/>
        </w:tabs>
        <w:rPr>
          <w:highlight w:val="none"/>
        </w:rPr>
      </w:pPr>
      <w:r>
        <w:rPr>
          <w:rFonts w:hint="eastAsia" w:ascii="宋体" w:hAnsi="宋体" w:cs="宋体"/>
          <w:szCs w:val="22"/>
          <w:highlight w:val="none"/>
        </w:rPr>
        <w:fldChar w:fldCharType="begin"/>
      </w:r>
      <w:r>
        <w:rPr>
          <w:rFonts w:hint="eastAsia" w:ascii="宋体" w:hAnsi="宋体" w:cs="宋体"/>
          <w:szCs w:val="22"/>
          <w:highlight w:val="none"/>
        </w:rPr>
        <w:instrText xml:space="preserve"> HYPERLINK \l _Toc14754 </w:instrText>
      </w:r>
      <w:r>
        <w:rPr>
          <w:rFonts w:hint="eastAsia" w:ascii="宋体" w:hAnsi="宋体" w:cs="宋体"/>
          <w:szCs w:val="22"/>
          <w:highlight w:val="none"/>
        </w:rPr>
        <w:fldChar w:fldCharType="separate"/>
      </w:r>
      <w:r>
        <w:rPr>
          <w:rFonts w:hint="eastAsia" w:ascii="宋体" w:hAnsi="宋体" w:cs="宋体"/>
          <w:highlight w:val="none"/>
        </w:rPr>
        <w:t xml:space="preserve">第三章 评分标准</w:t>
      </w:r>
      <w:r>
        <w:rPr>
          <w:highlight w:val="none"/>
        </w:rPr>
        <w:tab/>
      </w:r>
      <w:r>
        <w:rPr>
          <w:highlight w:val="none"/>
        </w:rPr>
        <w:fldChar w:fldCharType="begin"/>
      </w:r>
      <w:r>
        <w:rPr>
          <w:highlight w:val="none"/>
        </w:rPr>
        <w:instrText xml:space="preserve"> PAGEREF _Toc14754 \h </w:instrText>
      </w:r>
      <w:r>
        <w:rPr>
          <w:highlight w:val="none"/>
        </w:rPr>
        <w:fldChar w:fldCharType="separate"/>
      </w:r>
      <w:r>
        <w:rPr>
          <w:highlight w:val="none"/>
        </w:rPr>
        <w:t xml:space="preserve">- 23 -</w:t>
      </w:r>
      <w:r>
        <w:rPr>
          <w:highlight w:val="none"/>
        </w:rPr>
        <w:fldChar w:fldCharType="end"/>
      </w:r>
      <w:r>
        <w:rPr>
          <w:rFonts w:hint="eastAsia" w:ascii="宋体" w:hAnsi="宋体" w:cs="宋体"/>
          <w:szCs w:val="22"/>
          <w:highlight w:val="none"/>
        </w:rPr>
        <w:fldChar w:fldCharType="end"/>
      </w:r>
      <w:r>
        <w:rPr>
          <w:highlight w:val="none"/>
        </w:rPr>
      </w:r>
      <w:r/>
    </w:p>
    <w:p>
      <w:pPr>
        <w:pStyle w:val="1116"/>
        <w:tabs>
          <w:tab w:val="right" w:pos="9746" w:leader="dot"/>
        </w:tabs>
        <w:rPr>
          <w:highlight w:val="none"/>
        </w:rPr>
      </w:pPr>
      <w:r>
        <w:rPr>
          <w:rFonts w:hint="eastAsia" w:ascii="宋体" w:hAnsi="宋体" w:cs="宋体"/>
          <w:szCs w:val="22"/>
          <w:highlight w:val="none"/>
        </w:rPr>
        <w:fldChar w:fldCharType="begin"/>
      </w:r>
      <w:r>
        <w:rPr>
          <w:rFonts w:hint="eastAsia" w:ascii="宋体" w:hAnsi="宋体" w:cs="宋体"/>
          <w:szCs w:val="22"/>
          <w:highlight w:val="none"/>
        </w:rPr>
        <w:instrText xml:space="preserve"> HYPERLINK \l _Toc738 </w:instrText>
      </w:r>
      <w:r>
        <w:rPr>
          <w:rFonts w:hint="eastAsia" w:ascii="宋体" w:hAnsi="宋体" w:cs="宋体"/>
          <w:szCs w:val="22"/>
          <w:highlight w:val="none"/>
        </w:rPr>
        <w:fldChar w:fldCharType="separate"/>
      </w:r>
      <w:r>
        <w:rPr>
          <w:rFonts w:hint="eastAsia" w:ascii="宋体" w:hAnsi="宋体" w:cs="宋体"/>
          <w:szCs w:val="22"/>
          <w:highlight w:val="none"/>
        </w:rPr>
        <w:t xml:space="preserve">一、资格性审查</w:t>
      </w:r>
      <w:r>
        <w:rPr>
          <w:highlight w:val="none"/>
        </w:rPr>
        <w:tab/>
      </w:r>
      <w:r>
        <w:rPr>
          <w:highlight w:val="none"/>
        </w:rPr>
        <w:fldChar w:fldCharType="begin"/>
      </w:r>
      <w:r>
        <w:rPr>
          <w:highlight w:val="none"/>
        </w:rPr>
        <w:instrText xml:space="preserve"> PAGEREF _Toc738 \h </w:instrText>
      </w:r>
      <w:r>
        <w:rPr>
          <w:highlight w:val="none"/>
        </w:rPr>
        <w:fldChar w:fldCharType="separate"/>
      </w:r>
      <w:r>
        <w:rPr>
          <w:highlight w:val="none"/>
        </w:rPr>
        <w:t xml:space="preserve">- 23 -</w:t>
      </w:r>
      <w:r>
        <w:rPr>
          <w:highlight w:val="none"/>
        </w:rPr>
        <w:fldChar w:fldCharType="end"/>
      </w:r>
      <w:r>
        <w:rPr>
          <w:rFonts w:hint="eastAsia" w:ascii="宋体" w:hAnsi="宋体" w:cs="宋体"/>
          <w:szCs w:val="22"/>
          <w:highlight w:val="none"/>
        </w:rPr>
        <w:fldChar w:fldCharType="end"/>
      </w:r>
      <w:r>
        <w:rPr>
          <w:highlight w:val="none"/>
        </w:rPr>
      </w:r>
      <w:r/>
    </w:p>
    <w:p>
      <w:pPr>
        <w:pStyle w:val="1116"/>
        <w:tabs>
          <w:tab w:val="right" w:pos="9746" w:leader="dot"/>
        </w:tabs>
        <w:rPr>
          <w:highlight w:val="none"/>
        </w:rPr>
      </w:pPr>
      <w:r>
        <w:rPr>
          <w:rFonts w:hint="eastAsia" w:ascii="宋体" w:hAnsi="宋体" w:cs="宋体"/>
          <w:szCs w:val="22"/>
          <w:highlight w:val="none"/>
        </w:rPr>
        <w:fldChar w:fldCharType="begin"/>
      </w:r>
      <w:r>
        <w:rPr>
          <w:rFonts w:hint="eastAsia" w:ascii="宋体" w:hAnsi="宋体" w:cs="宋体"/>
          <w:szCs w:val="22"/>
          <w:highlight w:val="none"/>
        </w:rPr>
        <w:instrText xml:space="preserve"> HYPERLINK \l _Toc9897 </w:instrText>
      </w:r>
      <w:r>
        <w:rPr>
          <w:rFonts w:hint="eastAsia" w:ascii="宋体" w:hAnsi="宋体" w:cs="宋体"/>
          <w:szCs w:val="22"/>
          <w:highlight w:val="none"/>
        </w:rPr>
        <w:fldChar w:fldCharType="separate"/>
      </w:r>
      <w:r>
        <w:rPr>
          <w:rFonts w:hint="eastAsia" w:ascii="宋体" w:hAnsi="宋体" w:cs="宋体"/>
          <w:szCs w:val="22"/>
          <w:highlight w:val="none"/>
        </w:rPr>
        <w:t xml:space="preserve">二、符合性审查</w:t>
      </w:r>
      <w:r>
        <w:rPr>
          <w:highlight w:val="none"/>
        </w:rPr>
        <w:tab/>
      </w:r>
      <w:r>
        <w:rPr>
          <w:highlight w:val="none"/>
        </w:rPr>
        <w:fldChar w:fldCharType="begin"/>
      </w:r>
      <w:r>
        <w:rPr>
          <w:highlight w:val="none"/>
        </w:rPr>
        <w:instrText xml:space="preserve"> PAGEREF _Toc9897 \h </w:instrText>
      </w:r>
      <w:r>
        <w:rPr>
          <w:highlight w:val="none"/>
        </w:rPr>
        <w:fldChar w:fldCharType="separate"/>
      </w:r>
      <w:r>
        <w:rPr>
          <w:highlight w:val="none"/>
        </w:rPr>
        <w:t xml:space="preserve">- 23 -</w:t>
      </w:r>
      <w:r>
        <w:rPr>
          <w:highlight w:val="none"/>
        </w:rPr>
        <w:fldChar w:fldCharType="end"/>
      </w:r>
      <w:r>
        <w:rPr>
          <w:rFonts w:hint="eastAsia" w:ascii="宋体" w:hAnsi="宋体" w:cs="宋体"/>
          <w:szCs w:val="22"/>
          <w:highlight w:val="none"/>
        </w:rPr>
        <w:fldChar w:fldCharType="end"/>
      </w:r>
      <w:r>
        <w:rPr>
          <w:highlight w:val="none"/>
        </w:rPr>
      </w:r>
      <w:r/>
    </w:p>
    <w:p>
      <w:pPr>
        <w:pStyle w:val="1116"/>
        <w:tabs>
          <w:tab w:val="right" w:pos="9746" w:leader="dot"/>
        </w:tabs>
        <w:rPr>
          <w:highlight w:val="none"/>
        </w:rPr>
      </w:pPr>
      <w:r>
        <w:rPr>
          <w:rFonts w:hint="eastAsia" w:ascii="宋体" w:hAnsi="宋体" w:cs="宋体"/>
          <w:szCs w:val="22"/>
          <w:highlight w:val="none"/>
        </w:rPr>
        <w:fldChar w:fldCharType="begin"/>
      </w:r>
      <w:r>
        <w:rPr>
          <w:rFonts w:hint="eastAsia" w:ascii="宋体" w:hAnsi="宋体" w:cs="宋体"/>
          <w:szCs w:val="22"/>
          <w:highlight w:val="none"/>
        </w:rPr>
        <w:instrText xml:space="preserve"> HYPERLINK \l _Toc10350 </w:instrText>
      </w:r>
      <w:r>
        <w:rPr>
          <w:rFonts w:hint="eastAsia" w:ascii="宋体" w:hAnsi="宋体" w:cs="宋体"/>
          <w:szCs w:val="22"/>
          <w:highlight w:val="none"/>
        </w:rPr>
        <w:fldChar w:fldCharType="separate"/>
      </w:r>
      <w:r>
        <w:rPr>
          <w:rFonts w:hint="eastAsia" w:ascii="宋体" w:hAnsi="宋体" w:cs="宋体"/>
          <w:szCs w:val="22"/>
          <w:highlight w:val="none"/>
        </w:rPr>
        <w:t xml:space="preserve">三、异常低价投标（响应）审查</w:t>
      </w:r>
      <w:r>
        <w:rPr>
          <w:highlight w:val="none"/>
        </w:rPr>
        <w:tab/>
      </w:r>
      <w:r>
        <w:rPr>
          <w:highlight w:val="none"/>
        </w:rPr>
        <w:fldChar w:fldCharType="begin"/>
      </w:r>
      <w:r>
        <w:rPr>
          <w:highlight w:val="none"/>
        </w:rPr>
        <w:instrText xml:space="preserve"> PAGEREF _Toc10350 \h </w:instrText>
      </w:r>
      <w:r>
        <w:rPr>
          <w:highlight w:val="none"/>
        </w:rPr>
        <w:fldChar w:fldCharType="separate"/>
      </w:r>
      <w:r>
        <w:rPr>
          <w:highlight w:val="none"/>
        </w:rPr>
        <w:t xml:space="preserve">- 23 -</w:t>
      </w:r>
      <w:r>
        <w:rPr>
          <w:highlight w:val="none"/>
        </w:rPr>
        <w:fldChar w:fldCharType="end"/>
      </w:r>
      <w:r>
        <w:rPr>
          <w:rFonts w:hint="eastAsia" w:ascii="宋体" w:hAnsi="宋体" w:cs="宋体"/>
          <w:szCs w:val="22"/>
          <w:highlight w:val="none"/>
        </w:rPr>
        <w:fldChar w:fldCharType="end"/>
      </w:r>
      <w:r>
        <w:rPr>
          <w:highlight w:val="none"/>
        </w:rPr>
      </w:r>
      <w:r/>
    </w:p>
    <w:p>
      <w:pPr>
        <w:pStyle w:val="1116"/>
        <w:tabs>
          <w:tab w:val="right" w:pos="9746" w:leader="dot"/>
        </w:tabs>
        <w:rPr>
          <w:highlight w:val="none"/>
        </w:rPr>
      </w:pPr>
      <w:r>
        <w:rPr>
          <w:rFonts w:hint="eastAsia" w:ascii="宋体" w:hAnsi="宋体" w:cs="宋体"/>
          <w:szCs w:val="22"/>
          <w:highlight w:val="none"/>
        </w:rPr>
        <w:fldChar w:fldCharType="begin"/>
      </w:r>
      <w:r>
        <w:rPr>
          <w:rFonts w:hint="eastAsia" w:ascii="宋体" w:hAnsi="宋体" w:cs="宋体"/>
          <w:szCs w:val="22"/>
          <w:highlight w:val="none"/>
        </w:rPr>
        <w:instrText xml:space="preserve"> HYPERLINK \l _Toc28697 </w:instrText>
      </w:r>
      <w:r>
        <w:rPr>
          <w:rFonts w:hint="eastAsia" w:ascii="宋体" w:hAnsi="宋体" w:cs="宋体"/>
          <w:szCs w:val="22"/>
          <w:highlight w:val="none"/>
        </w:rPr>
        <w:fldChar w:fldCharType="separate"/>
      </w:r>
      <w:r>
        <w:rPr>
          <w:rFonts w:hint="eastAsia" w:ascii="宋体" w:hAnsi="宋体" w:cs="宋体"/>
          <w:szCs w:val="22"/>
          <w:highlight w:val="none"/>
        </w:rPr>
        <w:t xml:space="preserve">四、评分表（综合评分法）</w:t>
      </w:r>
      <w:r>
        <w:rPr>
          <w:highlight w:val="none"/>
        </w:rPr>
        <w:tab/>
      </w:r>
      <w:r>
        <w:rPr>
          <w:highlight w:val="none"/>
        </w:rPr>
        <w:fldChar w:fldCharType="begin"/>
      </w:r>
      <w:r>
        <w:rPr>
          <w:highlight w:val="none"/>
        </w:rPr>
        <w:instrText xml:space="preserve"> PAGEREF _Toc28697 \h </w:instrText>
      </w:r>
      <w:r>
        <w:rPr>
          <w:highlight w:val="none"/>
        </w:rPr>
        <w:fldChar w:fldCharType="separate"/>
      </w:r>
      <w:r>
        <w:rPr>
          <w:highlight w:val="none"/>
        </w:rPr>
        <w:t xml:space="preserve">- 25 -</w:t>
      </w:r>
      <w:r>
        <w:rPr>
          <w:highlight w:val="none"/>
        </w:rPr>
        <w:fldChar w:fldCharType="end"/>
      </w:r>
      <w:r>
        <w:rPr>
          <w:rFonts w:hint="eastAsia" w:ascii="宋体" w:hAnsi="宋体" w:cs="宋体"/>
          <w:szCs w:val="22"/>
          <w:highlight w:val="none"/>
        </w:rPr>
        <w:fldChar w:fldCharType="end"/>
      </w:r>
      <w:r>
        <w:rPr>
          <w:highlight w:val="none"/>
        </w:rPr>
      </w:r>
      <w:r/>
    </w:p>
    <w:p>
      <w:pPr>
        <w:pStyle w:val="1116"/>
        <w:tabs>
          <w:tab w:val="right" w:pos="9746" w:leader="dot"/>
        </w:tabs>
        <w:rPr>
          <w:highlight w:val="none"/>
        </w:rPr>
      </w:pPr>
      <w:r>
        <w:rPr>
          <w:rFonts w:hint="eastAsia" w:ascii="宋体" w:hAnsi="宋体" w:cs="宋体"/>
          <w:szCs w:val="22"/>
          <w:highlight w:val="none"/>
        </w:rPr>
        <w:fldChar w:fldCharType="begin"/>
      </w:r>
      <w:r>
        <w:rPr>
          <w:rFonts w:hint="eastAsia" w:ascii="宋体" w:hAnsi="宋体" w:cs="宋体"/>
          <w:szCs w:val="22"/>
          <w:highlight w:val="none"/>
        </w:rPr>
        <w:instrText xml:space="preserve"> HYPERLINK \l _Toc5522 </w:instrText>
      </w:r>
      <w:r>
        <w:rPr>
          <w:rFonts w:hint="eastAsia" w:ascii="宋体" w:hAnsi="宋体" w:cs="宋体"/>
          <w:szCs w:val="22"/>
          <w:highlight w:val="none"/>
        </w:rPr>
        <w:fldChar w:fldCharType="separate"/>
      </w:r>
      <w:r>
        <w:rPr>
          <w:rFonts w:hint="eastAsia" w:ascii="宋体" w:hAnsi="宋体" w:cs="宋体"/>
          <w:szCs w:val="22"/>
          <w:highlight w:val="none"/>
        </w:rPr>
        <w:t xml:space="preserve">五、评分因素及分值说明</w:t>
      </w:r>
      <w:r>
        <w:rPr>
          <w:highlight w:val="none"/>
        </w:rPr>
        <w:tab/>
      </w:r>
      <w:r>
        <w:rPr>
          <w:highlight w:val="none"/>
        </w:rPr>
        <w:fldChar w:fldCharType="begin"/>
      </w:r>
      <w:r>
        <w:rPr>
          <w:highlight w:val="none"/>
        </w:rPr>
        <w:instrText xml:space="preserve"> PAGEREF _Toc5522 \h </w:instrText>
      </w:r>
      <w:r>
        <w:rPr>
          <w:highlight w:val="none"/>
        </w:rPr>
        <w:fldChar w:fldCharType="separate"/>
      </w:r>
      <w:r>
        <w:rPr>
          <w:highlight w:val="none"/>
        </w:rPr>
        <w:t xml:space="preserve">- 27 -</w:t>
      </w:r>
      <w:r>
        <w:rPr>
          <w:highlight w:val="none"/>
        </w:rPr>
        <w:fldChar w:fldCharType="end"/>
      </w:r>
      <w:r>
        <w:rPr>
          <w:rFonts w:hint="eastAsia" w:ascii="宋体" w:hAnsi="宋体" w:cs="宋体"/>
          <w:szCs w:val="22"/>
          <w:highlight w:val="none"/>
        </w:rPr>
        <w:fldChar w:fldCharType="end"/>
      </w:r>
      <w:r>
        <w:rPr>
          <w:highlight w:val="none"/>
        </w:rPr>
      </w:r>
      <w:r/>
    </w:p>
    <w:p>
      <w:pPr>
        <w:pStyle w:val="1104"/>
        <w:tabs>
          <w:tab w:val="right" w:pos="9746" w:leader="dot"/>
        </w:tabs>
        <w:rPr>
          <w:highlight w:val="none"/>
        </w:rPr>
      </w:pPr>
      <w:r>
        <w:rPr>
          <w:rFonts w:hint="eastAsia" w:ascii="宋体" w:hAnsi="宋体" w:cs="宋体"/>
          <w:szCs w:val="22"/>
          <w:highlight w:val="none"/>
        </w:rPr>
        <w:fldChar w:fldCharType="begin"/>
      </w:r>
      <w:r>
        <w:rPr>
          <w:rFonts w:hint="eastAsia" w:ascii="宋体" w:hAnsi="宋体" w:cs="宋体"/>
          <w:szCs w:val="22"/>
          <w:highlight w:val="none"/>
        </w:rPr>
        <w:instrText xml:space="preserve"> HYPERLINK \l _Toc30025 </w:instrText>
      </w:r>
      <w:r>
        <w:rPr>
          <w:rFonts w:hint="eastAsia" w:ascii="宋体" w:hAnsi="宋体" w:cs="宋体"/>
          <w:szCs w:val="22"/>
          <w:highlight w:val="none"/>
        </w:rPr>
        <w:fldChar w:fldCharType="separate"/>
      </w:r>
      <w:r>
        <w:rPr>
          <w:rFonts w:hint="eastAsia" w:ascii="宋体" w:hAnsi="宋体" w:cs="宋体"/>
          <w:highlight w:val="none"/>
        </w:rPr>
        <w:t xml:space="preserve">第四章 采购需求</w:t>
      </w:r>
      <w:r>
        <w:rPr>
          <w:highlight w:val="none"/>
        </w:rPr>
        <w:tab/>
      </w:r>
      <w:r>
        <w:rPr>
          <w:highlight w:val="none"/>
        </w:rPr>
        <w:fldChar w:fldCharType="begin"/>
      </w:r>
      <w:r>
        <w:rPr>
          <w:highlight w:val="none"/>
        </w:rPr>
        <w:instrText xml:space="preserve"> PAGEREF _Toc30025 \h </w:instrText>
      </w:r>
      <w:r>
        <w:rPr>
          <w:highlight w:val="none"/>
        </w:rPr>
        <w:fldChar w:fldCharType="separate"/>
      </w:r>
      <w:r>
        <w:rPr>
          <w:highlight w:val="none"/>
        </w:rPr>
        <w:t xml:space="preserve">- 30 -</w:t>
      </w:r>
      <w:r>
        <w:rPr>
          <w:highlight w:val="none"/>
        </w:rPr>
        <w:fldChar w:fldCharType="end"/>
      </w:r>
      <w:r>
        <w:rPr>
          <w:rFonts w:hint="eastAsia" w:ascii="宋体" w:hAnsi="宋体" w:cs="宋体"/>
          <w:szCs w:val="22"/>
          <w:highlight w:val="none"/>
        </w:rPr>
        <w:fldChar w:fldCharType="end"/>
      </w:r>
      <w:r>
        <w:rPr>
          <w:highlight w:val="none"/>
        </w:rPr>
      </w:r>
      <w:r/>
    </w:p>
    <w:p>
      <w:pPr>
        <w:pStyle w:val="1116"/>
        <w:tabs>
          <w:tab w:val="right" w:pos="9746" w:leader="dot"/>
        </w:tabs>
        <w:rPr>
          <w:highlight w:val="none"/>
        </w:rPr>
      </w:pPr>
      <w:r>
        <w:rPr>
          <w:rFonts w:hint="eastAsia" w:ascii="宋体" w:hAnsi="宋体" w:cs="宋体"/>
          <w:szCs w:val="22"/>
          <w:highlight w:val="none"/>
        </w:rPr>
        <w:fldChar w:fldCharType="begin"/>
      </w:r>
      <w:r>
        <w:rPr>
          <w:rFonts w:hint="eastAsia" w:ascii="宋体" w:hAnsi="宋体" w:cs="宋体"/>
          <w:szCs w:val="22"/>
          <w:highlight w:val="none"/>
        </w:rPr>
        <w:instrText xml:space="preserve"> HYPERLINK \l _Toc28080 </w:instrText>
      </w:r>
      <w:r>
        <w:rPr>
          <w:rFonts w:hint="eastAsia" w:ascii="宋体" w:hAnsi="宋体" w:cs="宋体"/>
          <w:szCs w:val="22"/>
          <w:highlight w:val="none"/>
        </w:rPr>
        <w:fldChar w:fldCharType="separate"/>
      </w:r>
      <w:r>
        <w:rPr>
          <w:rFonts w:hint="eastAsia" w:ascii="宋体" w:hAnsi="宋体" w:cs="宋体"/>
          <w:szCs w:val="28"/>
          <w:highlight w:val="none"/>
        </w:rPr>
        <w:t xml:space="preserve">一、 项目概况：</w:t>
      </w:r>
      <w:r>
        <w:rPr>
          <w:highlight w:val="none"/>
        </w:rPr>
        <w:tab/>
      </w:r>
      <w:r>
        <w:rPr>
          <w:highlight w:val="none"/>
        </w:rPr>
        <w:fldChar w:fldCharType="begin"/>
      </w:r>
      <w:r>
        <w:rPr>
          <w:highlight w:val="none"/>
        </w:rPr>
        <w:instrText xml:space="preserve"> PAGEREF _Toc28080 \h </w:instrText>
      </w:r>
      <w:r>
        <w:rPr>
          <w:highlight w:val="none"/>
        </w:rPr>
        <w:fldChar w:fldCharType="separate"/>
      </w:r>
      <w:r>
        <w:rPr>
          <w:highlight w:val="none"/>
        </w:rPr>
        <w:t xml:space="preserve">- 30 -</w:t>
      </w:r>
      <w:r>
        <w:rPr>
          <w:highlight w:val="none"/>
        </w:rPr>
        <w:fldChar w:fldCharType="end"/>
      </w:r>
      <w:r>
        <w:rPr>
          <w:rFonts w:hint="eastAsia" w:ascii="宋体" w:hAnsi="宋体" w:cs="宋体"/>
          <w:szCs w:val="22"/>
          <w:highlight w:val="none"/>
        </w:rPr>
        <w:fldChar w:fldCharType="end"/>
      </w:r>
      <w:r>
        <w:rPr>
          <w:highlight w:val="none"/>
        </w:rPr>
      </w:r>
      <w:r/>
    </w:p>
    <w:p>
      <w:pPr>
        <w:pStyle w:val="1116"/>
        <w:tabs>
          <w:tab w:val="right" w:pos="9746" w:leader="dot"/>
        </w:tabs>
        <w:rPr>
          <w:highlight w:val="none"/>
        </w:rPr>
      </w:pPr>
      <w:r>
        <w:rPr>
          <w:rFonts w:hint="eastAsia" w:ascii="宋体" w:hAnsi="宋体" w:cs="宋体"/>
          <w:szCs w:val="22"/>
          <w:highlight w:val="none"/>
        </w:rPr>
        <w:fldChar w:fldCharType="begin"/>
      </w:r>
      <w:r>
        <w:rPr>
          <w:rFonts w:hint="eastAsia" w:ascii="宋体" w:hAnsi="宋体" w:cs="宋体"/>
          <w:szCs w:val="22"/>
          <w:highlight w:val="none"/>
        </w:rPr>
        <w:instrText xml:space="preserve"> HYPERLINK \l _Toc26117 </w:instrText>
      </w:r>
      <w:r>
        <w:rPr>
          <w:rFonts w:hint="eastAsia" w:ascii="宋体" w:hAnsi="宋体" w:cs="宋体"/>
          <w:szCs w:val="22"/>
          <w:highlight w:val="none"/>
        </w:rPr>
        <w:fldChar w:fldCharType="separate"/>
      </w:r>
      <w:r>
        <w:rPr>
          <w:rFonts w:hint="eastAsia" w:ascii="宋体" w:hAnsi="宋体" w:cs="宋体"/>
          <w:szCs w:val="28"/>
          <w:highlight w:val="none"/>
        </w:rPr>
        <w:t xml:space="preserve">二、 技术要求：</w:t>
      </w:r>
      <w:r>
        <w:rPr>
          <w:highlight w:val="none"/>
        </w:rPr>
        <w:tab/>
      </w:r>
      <w:r>
        <w:rPr>
          <w:highlight w:val="none"/>
        </w:rPr>
        <w:fldChar w:fldCharType="begin"/>
      </w:r>
      <w:r>
        <w:rPr>
          <w:highlight w:val="none"/>
        </w:rPr>
        <w:instrText xml:space="preserve"> PAGEREF _Toc26117 \h </w:instrText>
      </w:r>
      <w:r>
        <w:rPr>
          <w:highlight w:val="none"/>
        </w:rPr>
        <w:fldChar w:fldCharType="separate"/>
      </w:r>
      <w:r>
        <w:rPr>
          <w:highlight w:val="none"/>
        </w:rPr>
        <w:t xml:space="preserve">- 30 -</w:t>
      </w:r>
      <w:r>
        <w:rPr>
          <w:highlight w:val="none"/>
        </w:rPr>
        <w:fldChar w:fldCharType="end"/>
      </w:r>
      <w:r>
        <w:rPr>
          <w:rFonts w:hint="eastAsia" w:ascii="宋体" w:hAnsi="宋体" w:cs="宋体"/>
          <w:szCs w:val="22"/>
          <w:highlight w:val="none"/>
        </w:rPr>
        <w:fldChar w:fldCharType="end"/>
      </w:r>
      <w:r>
        <w:rPr>
          <w:highlight w:val="none"/>
        </w:rPr>
      </w:r>
      <w:r/>
    </w:p>
    <w:p>
      <w:pPr>
        <w:pStyle w:val="1116"/>
        <w:tabs>
          <w:tab w:val="right" w:pos="9746" w:leader="dot"/>
        </w:tabs>
        <w:rPr>
          <w:highlight w:val="none"/>
        </w:rPr>
      </w:pPr>
      <w:r>
        <w:rPr>
          <w:rFonts w:hint="eastAsia" w:ascii="宋体" w:hAnsi="宋体" w:cs="宋体"/>
          <w:szCs w:val="22"/>
          <w:highlight w:val="none"/>
        </w:rPr>
        <w:fldChar w:fldCharType="begin"/>
      </w:r>
      <w:r>
        <w:rPr>
          <w:rFonts w:hint="eastAsia" w:ascii="宋体" w:hAnsi="宋体" w:cs="宋体"/>
          <w:szCs w:val="22"/>
          <w:highlight w:val="none"/>
        </w:rPr>
        <w:instrText xml:space="preserve"> HYPERLINK \l _Toc8149 </w:instrText>
      </w:r>
      <w:r>
        <w:rPr>
          <w:rFonts w:hint="eastAsia" w:ascii="宋体" w:hAnsi="宋体" w:cs="宋体"/>
          <w:szCs w:val="22"/>
          <w:highlight w:val="none"/>
        </w:rPr>
        <w:fldChar w:fldCharType="separate"/>
      </w:r>
      <w:r>
        <w:rPr>
          <w:rFonts w:hint="eastAsia" w:ascii="宋体" w:hAnsi="宋体" w:cs="宋体"/>
          <w:szCs w:val="24"/>
          <w:highlight w:val="none"/>
        </w:rPr>
        <w:t xml:space="preserve">三、 商务要求：</w:t>
      </w:r>
      <w:r>
        <w:rPr>
          <w:highlight w:val="none"/>
        </w:rPr>
        <w:tab/>
      </w:r>
      <w:r>
        <w:rPr>
          <w:highlight w:val="none"/>
        </w:rPr>
        <w:fldChar w:fldCharType="begin"/>
      </w:r>
      <w:r>
        <w:rPr>
          <w:highlight w:val="none"/>
        </w:rPr>
        <w:instrText xml:space="preserve"> PAGEREF _Toc8149 \h </w:instrText>
      </w:r>
      <w:r>
        <w:rPr>
          <w:highlight w:val="none"/>
        </w:rPr>
        <w:fldChar w:fldCharType="separate"/>
      </w:r>
      <w:r>
        <w:rPr>
          <w:highlight w:val="none"/>
        </w:rPr>
        <w:t xml:space="preserve">- 38 -</w:t>
      </w:r>
      <w:r>
        <w:rPr>
          <w:highlight w:val="none"/>
        </w:rPr>
        <w:fldChar w:fldCharType="end"/>
      </w:r>
      <w:r>
        <w:rPr>
          <w:rFonts w:hint="eastAsia" w:ascii="宋体" w:hAnsi="宋体" w:cs="宋体"/>
          <w:szCs w:val="22"/>
          <w:highlight w:val="none"/>
        </w:rPr>
        <w:fldChar w:fldCharType="end"/>
      </w:r>
      <w:r>
        <w:rPr>
          <w:highlight w:val="none"/>
        </w:rPr>
      </w:r>
      <w:r/>
    </w:p>
    <w:p>
      <w:pPr>
        <w:pStyle w:val="1104"/>
        <w:tabs>
          <w:tab w:val="right" w:pos="9746" w:leader="dot"/>
        </w:tabs>
        <w:rPr>
          <w:highlight w:val="none"/>
        </w:rPr>
      </w:pPr>
      <w:r>
        <w:rPr>
          <w:rFonts w:hint="eastAsia" w:ascii="宋体" w:hAnsi="宋体" w:cs="宋体"/>
          <w:szCs w:val="22"/>
          <w:highlight w:val="none"/>
        </w:rPr>
        <w:fldChar w:fldCharType="begin"/>
      </w:r>
      <w:r>
        <w:rPr>
          <w:rFonts w:hint="eastAsia" w:ascii="宋体" w:hAnsi="宋体" w:cs="宋体"/>
          <w:szCs w:val="22"/>
          <w:highlight w:val="none"/>
        </w:rPr>
        <w:instrText xml:space="preserve"> HYPERLINK \l _Toc29611 </w:instrText>
      </w:r>
      <w:r>
        <w:rPr>
          <w:rFonts w:hint="eastAsia" w:ascii="宋体" w:hAnsi="宋体" w:cs="宋体"/>
          <w:szCs w:val="22"/>
          <w:highlight w:val="none"/>
        </w:rPr>
        <w:fldChar w:fldCharType="separate"/>
      </w:r>
      <w:r>
        <w:rPr>
          <w:rFonts w:hint="eastAsia" w:ascii="宋体" w:hAnsi="宋体" w:cs="宋体"/>
          <w:highlight w:val="none"/>
        </w:rPr>
        <w:t xml:space="preserve">第五章 拟签订的合同文本</w:t>
      </w:r>
      <w:r>
        <w:rPr>
          <w:highlight w:val="none"/>
        </w:rPr>
        <w:tab/>
      </w:r>
      <w:r>
        <w:rPr>
          <w:highlight w:val="none"/>
        </w:rPr>
        <w:fldChar w:fldCharType="begin"/>
      </w:r>
      <w:r>
        <w:rPr>
          <w:highlight w:val="none"/>
        </w:rPr>
        <w:instrText xml:space="preserve"> PAGEREF _Toc29611 \h </w:instrText>
      </w:r>
      <w:r>
        <w:rPr>
          <w:highlight w:val="none"/>
        </w:rPr>
        <w:fldChar w:fldCharType="separate"/>
      </w:r>
      <w:r>
        <w:rPr>
          <w:highlight w:val="none"/>
        </w:rPr>
        <w:t xml:space="preserve">- 42 -</w:t>
      </w:r>
      <w:r>
        <w:rPr>
          <w:highlight w:val="none"/>
        </w:rPr>
        <w:fldChar w:fldCharType="end"/>
      </w:r>
      <w:r>
        <w:rPr>
          <w:rFonts w:hint="eastAsia" w:ascii="宋体" w:hAnsi="宋体" w:cs="宋体"/>
          <w:szCs w:val="22"/>
          <w:highlight w:val="none"/>
        </w:rPr>
        <w:fldChar w:fldCharType="end"/>
      </w:r>
      <w:r>
        <w:rPr>
          <w:highlight w:val="none"/>
        </w:rPr>
      </w:r>
      <w:r/>
    </w:p>
    <w:p>
      <w:pPr>
        <w:pStyle w:val="1104"/>
        <w:tabs>
          <w:tab w:val="right" w:pos="9746" w:leader="dot"/>
        </w:tabs>
        <w:rPr>
          <w:highlight w:val="none"/>
        </w:rPr>
      </w:pPr>
      <w:r>
        <w:rPr>
          <w:rFonts w:hint="eastAsia" w:ascii="宋体" w:hAnsi="宋体" w:cs="宋体"/>
          <w:szCs w:val="22"/>
          <w:highlight w:val="none"/>
        </w:rPr>
        <w:fldChar w:fldCharType="begin"/>
      </w:r>
      <w:r>
        <w:rPr>
          <w:rFonts w:hint="eastAsia" w:ascii="宋体" w:hAnsi="宋体" w:cs="宋体"/>
          <w:szCs w:val="22"/>
          <w:highlight w:val="none"/>
        </w:rPr>
        <w:instrText xml:space="preserve"> HYPERLINK \l _Toc30540 </w:instrText>
      </w:r>
      <w:r>
        <w:rPr>
          <w:rFonts w:hint="eastAsia" w:ascii="宋体" w:hAnsi="宋体" w:cs="宋体"/>
          <w:szCs w:val="22"/>
          <w:highlight w:val="none"/>
        </w:rPr>
        <w:fldChar w:fldCharType="separate"/>
      </w:r>
      <w:r>
        <w:rPr>
          <w:rFonts w:hint="eastAsia" w:ascii="宋体" w:hAnsi="宋体" w:cs="宋体"/>
          <w:highlight w:val="none"/>
        </w:rPr>
        <w:t xml:space="preserve">第六章 投标文件格式及附件</w:t>
      </w:r>
      <w:r>
        <w:rPr>
          <w:highlight w:val="none"/>
        </w:rPr>
        <w:tab/>
      </w:r>
      <w:r>
        <w:rPr>
          <w:highlight w:val="none"/>
        </w:rPr>
        <w:fldChar w:fldCharType="begin"/>
      </w:r>
      <w:r>
        <w:rPr>
          <w:highlight w:val="none"/>
        </w:rPr>
        <w:instrText xml:space="preserve"> PAGEREF _Toc30540 \h </w:instrText>
      </w:r>
      <w:r>
        <w:rPr>
          <w:highlight w:val="none"/>
        </w:rPr>
        <w:fldChar w:fldCharType="separate"/>
      </w:r>
      <w:r>
        <w:rPr>
          <w:highlight w:val="none"/>
        </w:rPr>
        <w:t xml:space="preserve">- 48 -</w:t>
      </w:r>
      <w:r>
        <w:rPr>
          <w:highlight w:val="none"/>
        </w:rPr>
        <w:fldChar w:fldCharType="end"/>
      </w:r>
      <w:r>
        <w:rPr>
          <w:rFonts w:hint="eastAsia" w:ascii="宋体" w:hAnsi="宋体" w:cs="宋体"/>
          <w:szCs w:val="22"/>
          <w:highlight w:val="none"/>
        </w:rPr>
        <w:fldChar w:fldCharType="end"/>
      </w:r>
      <w:r>
        <w:rPr>
          <w:highlight w:val="none"/>
        </w:rPr>
      </w:r>
      <w:r/>
    </w:p>
    <w:p>
      <w:pPr>
        <w:pStyle w:val="1047"/>
        <w:rPr>
          <w:rFonts w:hint="eastAsia" w:ascii="宋体" w:hAnsi="宋体" w:eastAsia="宋体" w:cs="宋体"/>
          <w:highlight w:val="none"/>
        </w:rPr>
      </w:pPr>
      <w:r>
        <w:rPr>
          <w:rFonts w:hint="eastAsia" w:ascii="宋体" w:hAnsi="宋体" w:eastAsia="宋体" w:cs="宋体"/>
          <w:szCs w:val="22"/>
          <w:highlight w:val="none"/>
        </w:rPr>
        <w:fldChar w:fldCharType="end"/>
      </w:r>
      <w:r>
        <w:rPr>
          <w:rFonts w:hint="eastAsia" w:ascii="宋体" w:hAnsi="宋体" w:eastAsia="宋体" w:cs="宋体"/>
          <w:highlight w:val="none"/>
        </w:rPr>
      </w:r>
      <w:r/>
    </w:p>
    <w:p>
      <w:pPr>
        <w:pStyle w:val="1048"/>
        <w:ind w:firstLine="0"/>
        <w:spacing w:before="480"/>
        <w:tabs>
          <w:tab w:val="left" w:pos="1440" w:leader="none"/>
          <w:tab w:val="left" w:pos="5670" w:leader="none"/>
        </w:tabs>
        <w:rPr>
          <w:rStyle w:val="1142"/>
          <w:rFonts w:hint="eastAsia" w:ascii="宋体" w:hAnsi="宋体" w:cs="宋体"/>
          <w:szCs w:val="20"/>
          <w:highlight w:val="none"/>
        </w:rPr>
      </w:pPr>
      <w:r/>
      <w:bookmarkStart w:id="3" w:name="_Toc2527"/>
      <w:r>
        <w:rPr>
          <w:rFonts w:hint="eastAsia" w:ascii="宋体" w:hAnsi="宋体" w:eastAsia="宋体" w:cs="宋体"/>
          <w:highlight w:val="none"/>
        </w:rPr>
        <w:t xml:space="preserve">第一章 招标公告</w:t>
      </w:r>
      <w:bookmarkEnd w:id="1"/>
      <w:r/>
      <w:bookmarkEnd w:id="2"/>
      <w:r/>
      <w:bookmarkEnd w:id="3"/>
      <w:r>
        <w:rPr>
          <w:rStyle w:val="1142"/>
          <w:rFonts w:hint="eastAsia" w:ascii="宋体" w:hAnsi="宋体" w:cs="宋体"/>
          <w:szCs w:val="20"/>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757"/>
      </w:tblGrid>
      <w:tr>
        <w:trPr/>
        <w:tc>
          <w:tcPr>
            <w:tcW w:w="9757" w:type="dxa"/>
            <w:vAlign w:val="top"/>
            <w:textDirection w:val="lrTb"/>
            <w:noWrap w:val="false"/>
          </w:tcPr>
          <w:p>
            <w:pPr>
              <w:pStyle w:val="1047"/>
              <w:jc w:val="left"/>
              <w:spacing w:after="0"/>
              <w:rPr>
                <w:rFonts w:hint="eastAsia" w:ascii="宋体" w:hAnsi="宋体" w:eastAsia="宋体" w:cs="宋体"/>
                <w:b/>
                <w:bCs/>
                <w:sz w:val="24"/>
                <w:szCs w:val="24"/>
                <w:highlight w:val="none"/>
              </w:rPr>
              <w:pBdr>
                <w:top w:val="none" w:color="000000" w:sz="0" w:space="1"/>
                <w:left w:val="none" w:color="000000" w:sz="0" w:space="4"/>
                <w:bottom w:val="none" w:color="000000" w:sz="0" w:space="1"/>
                <w:right w:val="none" w:color="000000" w:sz="0" w:space="4"/>
              </w:pBdr>
            </w:pPr>
            <w:r>
              <w:rPr>
                <w:rFonts w:hint="eastAsia" w:ascii="宋体" w:hAnsi="宋体" w:eastAsia="宋体" w:cs="宋体"/>
                <w:b/>
                <w:bCs/>
                <w:sz w:val="24"/>
                <w:szCs w:val="24"/>
                <w:highlight w:val="none"/>
              </w:rPr>
              <w:t xml:space="preserve">项目概况：</w:t>
            </w:r>
            <w:r>
              <w:rPr>
                <w:rFonts w:hint="eastAsia" w:ascii="宋体" w:hAnsi="宋体" w:eastAsia="宋体" w:cs="宋体"/>
                <w:b/>
                <w:bCs/>
                <w:sz w:val="24"/>
                <w:szCs w:val="24"/>
                <w:highlight w:val="none"/>
              </w:rPr>
            </w:r>
            <w:r/>
          </w:p>
          <w:p>
            <w:pPr>
              <w:pStyle w:val="1047"/>
              <w:ind w:firstLine="440"/>
              <w:spacing w:before="0" w:after="0"/>
              <w:rPr>
                <w:rFonts w:hint="eastAsia" w:ascii="宋体" w:hAnsi="宋体" w:eastAsia="宋体" w:cs="宋体"/>
                <w:highlight w:val="none"/>
              </w:rPr>
            </w:pPr>
            <w:r>
              <w:rPr>
                <w:rFonts w:hint="eastAsia" w:ascii="宋体" w:hAnsi="宋体" w:eastAsia="宋体" w:cs="宋体"/>
                <w:sz w:val="22"/>
                <w:highlight w:val="none"/>
              </w:rPr>
              <w:t xml:space="preserve">江苏省计量科学研究院非自动衡器三轴加载自动化检测系统</w:t>
            </w:r>
            <w:r>
              <w:rPr>
                <w:rFonts w:hint="eastAsia" w:ascii="宋体" w:hAnsi="宋体" w:eastAsia="宋体" w:cs="宋体"/>
                <w:sz w:val="22"/>
                <w:highlight w:val="none"/>
                <w:u w:val="single"/>
              </w:rPr>
              <w:t xml:space="preserve">（项目编号：</w:t>
            </w:r>
            <w:r>
              <w:rPr>
                <w:rFonts w:hint="eastAsia" w:ascii="宋体" w:hAnsi="宋体" w:eastAsia="宋体" w:cs="宋体"/>
                <w:sz w:val="22"/>
                <w:highlight w:val="none"/>
                <w:u w:val="single"/>
                <w:lang w:eastAsia="zh-CN"/>
              </w:rPr>
              <w:t xml:space="preserve">JSZC-320000-HWZX-G2026-0626</w:t>
            </w:r>
            <w:r>
              <w:rPr>
                <w:rFonts w:hint="eastAsia" w:ascii="宋体" w:hAnsi="宋体" w:eastAsia="宋体" w:cs="宋体"/>
                <w:sz w:val="22"/>
                <w:highlight w:val="none"/>
                <w:u w:val="single"/>
              </w:rPr>
              <w:t xml:space="preserve">）</w:t>
            </w:r>
            <w:r>
              <w:rPr>
                <w:rFonts w:hint="eastAsia" w:ascii="宋体" w:hAnsi="宋体" w:eastAsia="宋体" w:cs="宋体"/>
                <w:sz w:val="22"/>
                <w:highlight w:val="none"/>
              </w:rPr>
              <w:t xml:space="preserve">招标项目的潜在投标人应在</w:t>
            </w:r>
            <w:r>
              <w:rPr>
                <w:rFonts w:hint="eastAsia" w:ascii="宋体" w:hAnsi="宋体" w:eastAsia="宋体" w:cs="宋体"/>
                <w:sz w:val="22"/>
                <w:highlight w:val="none"/>
                <w:u w:val="single"/>
              </w:rPr>
              <w:t xml:space="preserve">江苏政府采购“苏采云”系统自行免费下载</w:t>
            </w:r>
            <w:r>
              <w:rPr>
                <w:rFonts w:hint="eastAsia" w:ascii="宋体" w:hAnsi="宋体" w:eastAsia="宋体" w:cs="宋体"/>
                <w:sz w:val="22"/>
                <w:highlight w:val="none"/>
              </w:rPr>
              <w:t xml:space="preserve">获取招标文件，并于</w:t>
            </w:r>
            <w:r>
              <w:rPr>
                <w:rFonts w:hint="eastAsia" w:ascii="宋体" w:hAnsi="宋体" w:eastAsia="宋体" w:cs="宋体"/>
                <w:sz w:val="22"/>
                <w:highlight w:val="none"/>
                <w:u w:val="single"/>
              </w:rPr>
              <w:t xml:space="preserve">2026年</w:t>
            </w:r>
            <w:r>
              <w:rPr>
                <w:rFonts w:hint="eastAsia" w:ascii="宋体" w:hAnsi="宋体" w:eastAsia="宋体" w:cs="宋体"/>
                <w:sz w:val="22"/>
                <w:highlight w:val="none"/>
                <w:u w:val="single"/>
                <w:lang w:eastAsia="zh-CN"/>
              </w:rPr>
              <w:t xml:space="preserve">11月4日14:30</w:t>
            </w:r>
            <w:r>
              <w:rPr>
                <w:rFonts w:hint="eastAsia" w:ascii="宋体" w:hAnsi="宋体" w:eastAsia="宋体" w:cs="宋体"/>
                <w:sz w:val="22"/>
                <w:highlight w:val="none"/>
                <w:u w:val="single"/>
              </w:rPr>
              <w:t xml:space="preserve">（北京时间）</w:t>
            </w:r>
            <w:r>
              <w:rPr>
                <w:rFonts w:hint="eastAsia" w:ascii="宋体" w:hAnsi="宋体" w:eastAsia="宋体" w:cs="宋体"/>
                <w:sz w:val="22"/>
                <w:highlight w:val="none"/>
              </w:rPr>
              <w:t xml:space="preserve">前递交投标文件。</w:t>
            </w:r>
            <w:r>
              <w:rPr>
                <w:rFonts w:hint="eastAsia" w:ascii="宋体" w:hAnsi="宋体" w:eastAsia="宋体" w:cs="宋体"/>
                <w:highlight w:val="none"/>
              </w:rPr>
            </w:r>
            <w:r/>
          </w:p>
        </w:tc>
      </w:tr>
    </w:tbl>
    <w:p>
      <w:pPr>
        <w:pStyle w:val="1047"/>
        <w:spacing w:before="0" w:after="0"/>
        <w:rPr>
          <w:rFonts w:hint="eastAsia" w:ascii="宋体" w:hAnsi="宋体" w:eastAsia="宋体" w:cs="宋体"/>
          <w:sz w:val="24"/>
          <w:szCs w:val="24"/>
          <w:highlight w:val="none"/>
        </w:rPr>
        <w:outlineLvl w:val="1"/>
      </w:pPr>
      <w:r/>
      <w:bookmarkStart w:id="4" w:name="_Toc9416"/>
      <w:r>
        <w:rPr>
          <w:rFonts w:hint="eastAsia" w:ascii="宋体" w:hAnsi="宋体" w:eastAsia="宋体" w:cs="宋体"/>
          <w:b/>
          <w:bCs/>
          <w:sz w:val="24"/>
          <w:szCs w:val="24"/>
          <w:highlight w:val="none"/>
        </w:rPr>
        <w:t xml:space="preserve">一、项目基本情况</w:t>
      </w:r>
      <w:bookmarkEnd w:id="4"/>
      <w:r>
        <w:rPr>
          <w:rFonts w:hint="eastAsia" w:ascii="宋体" w:hAnsi="宋体" w:eastAsia="宋体" w:cs="宋体"/>
          <w:sz w:val="24"/>
          <w:szCs w:val="24"/>
          <w:highlight w:val="none"/>
        </w:rPr>
      </w:r>
      <w:r/>
    </w:p>
    <w:p>
      <w:pPr>
        <w:pStyle w:val="1047"/>
        <w:ind w:firstLine="480"/>
        <w:spacing w:before="0" w:after="0"/>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1.项目编号：</w:t>
      </w:r>
      <w:r>
        <w:rPr>
          <w:rFonts w:hint="eastAsia" w:ascii="宋体" w:hAnsi="宋体" w:eastAsia="宋体" w:cs="宋体"/>
          <w:sz w:val="24"/>
          <w:szCs w:val="24"/>
          <w:highlight w:val="none"/>
          <w:lang w:eastAsia="zh-CN"/>
        </w:rPr>
        <w:t xml:space="preserve">JSZC-320000-HWZX-G2026-0626</w:t>
      </w:r>
      <w:r>
        <w:rPr>
          <w:rFonts w:hint="eastAsia" w:ascii="宋体" w:hAnsi="宋体" w:eastAsia="宋体" w:cs="宋体"/>
          <w:sz w:val="24"/>
          <w:szCs w:val="24"/>
          <w:highlight w:val="none"/>
          <w:lang w:eastAsia="zh-CN"/>
        </w:rPr>
      </w:r>
      <w:r/>
    </w:p>
    <w:p>
      <w:pPr>
        <w:pStyle w:val="1047"/>
        <w:ind w:firstLine="480"/>
        <w:spacing w:before="0" w:after="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2.项目名称：江苏省计量科学研究院非自动衡器三轴加载自动化检测系统</w:t>
      </w:r>
      <w:r>
        <w:rPr>
          <w:rFonts w:hint="eastAsia" w:ascii="宋体" w:hAnsi="宋体" w:eastAsia="宋体" w:cs="宋体"/>
          <w:sz w:val="24"/>
          <w:szCs w:val="24"/>
          <w:highlight w:val="none"/>
        </w:rPr>
      </w:r>
      <w:r/>
    </w:p>
    <w:p>
      <w:pPr>
        <w:pStyle w:val="1047"/>
        <w:ind w:firstLine="480"/>
        <w:spacing w:before="0" w:after="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3.项目预算：人民币233万元</w:t>
      </w:r>
      <w:r>
        <w:rPr>
          <w:rFonts w:hint="eastAsia" w:ascii="宋体" w:hAnsi="宋体" w:eastAsia="宋体" w:cs="宋体"/>
          <w:sz w:val="24"/>
          <w:szCs w:val="24"/>
          <w:highlight w:val="none"/>
        </w:rPr>
      </w:r>
      <w:r/>
    </w:p>
    <w:p>
      <w:pPr>
        <w:pStyle w:val="1047"/>
        <w:ind w:firstLine="480"/>
        <w:spacing w:before="0" w:after="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4.最高限价：</w:t>
      </w:r>
      <w:r>
        <w:rPr>
          <w:rFonts w:hint="eastAsia" w:ascii="宋体" w:hAnsi="宋体" w:eastAsia="宋体" w:cs="宋体"/>
          <w:sz w:val="24"/>
          <w:szCs w:val="24"/>
          <w:highlight w:val="none"/>
          <w:lang w:val="en-US" w:eastAsia="zh-CN"/>
        </w:rPr>
        <w:t xml:space="preserve">同预算金额</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具体报价格式参照招标文件附件中“报价一览表格式”。</w:t>
      </w:r>
      <w:r>
        <w:rPr>
          <w:rFonts w:hint="eastAsia" w:ascii="宋体" w:hAnsi="宋体" w:eastAsia="宋体" w:cs="宋体"/>
          <w:sz w:val="24"/>
          <w:szCs w:val="24"/>
          <w:highlight w:val="none"/>
        </w:rPr>
      </w:r>
      <w:r/>
    </w:p>
    <w:p>
      <w:pPr>
        <w:pStyle w:val="1047"/>
        <w:ind w:firstLine="480"/>
        <w:spacing w:before="0" w:after="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5.采购方式：公开招标。</w:t>
      </w:r>
      <w:r>
        <w:rPr>
          <w:rFonts w:hint="eastAsia" w:ascii="宋体" w:hAnsi="宋体" w:eastAsia="宋体" w:cs="宋体"/>
          <w:sz w:val="24"/>
          <w:szCs w:val="24"/>
          <w:highlight w:val="none"/>
        </w:rPr>
      </w:r>
      <w:r/>
    </w:p>
    <w:p>
      <w:pPr>
        <w:pStyle w:val="1047"/>
        <w:ind w:firstLine="480"/>
        <w:spacing w:before="0" w:after="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6.采购需求：本项目1个分包（标段），采购非自动衡器三轴加载自动化检测系统，技术要求详见招标文件“第四章采购需求”。</w:t>
      </w:r>
      <w:r>
        <w:rPr>
          <w:rFonts w:hint="eastAsia" w:ascii="宋体" w:hAnsi="宋体" w:eastAsia="宋体" w:cs="宋体"/>
          <w:sz w:val="24"/>
          <w:szCs w:val="24"/>
          <w:highlight w:val="none"/>
        </w:rPr>
      </w:r>
      <w:r/>
    </w:p>
    <w:tbl>
      <w:tblPr>
        <w:tblW w:w="4915"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7"/>
        <w:gridCol w:w="3675"/>
        <w:gridCol w:w="952"/>
        <w:gridCol w:w="970"/>
        <w:gridCol w:w="934"/>
        <w:gridCol w:w="1667"/>
        <w:gridCol w:w="848"/>
      </w:tblGrid>
      <w:tr>
        <w:trPr>
          <w:trHeight w:val="621"/>
        </w:trPr>
        <w:tc>
          <w:tcPr>
            <w:tcW w:w="381" w:type="dxa"/>
            <w:vAlign w:val="center"/>
            <w:textDirection w:val="lrTb"/>
            <w:noWrap/>
          </w:tcPr>
          <w:p>
            <w:pPr>
              <w:pStyle w:val="1047"/>
              <w:jc w:val="center"/>
              <w:spacing w:before="0" w:after="0" w:line="240" w:lineRule="auto"/>
              <w:widowControl/>
              <w:rPr>
                <w:rFonts w:hint="eastAsia" w:ascii="宋体" w:hAnsi="宋体" w:eastAsia="宋体" w:cs="宋体"/>
                <w:b/>
                <w:bCs/>
                <w:szCs w:val="21"/>
                <w:highlight w:val="none"/>
                <w:lang w:bidi="ar"/>
              </w:rPr>
            </w:pPr>
            <w:r>
              <w:rPr>
                <w:rFonts w:hint="eastAsia" w:ascii="宋体" w:hAnsi="宋体" w:eastAsia="宋体" w:cs="宋体"/>
                <w:b/>
                <w:bCs/>
                <w:szCs w:val="21"/>
                <w:highlight w:val="none"/>
                <w:lang w:bidi="ar"/>
              </w:rPr>
              <w:t xml:space="preserve">序号</w:t>
            </w:r>
            <w:r>
              <w:rPr>
                <w:rFonts w:hint="eastAsia" w:ascii="宋体" w:hAnsi="宋体" w:eastAsia="宋体" w:cs="宋体"/>
                <w:b/>
                <w:bCs/>
                <w:szCs w:val="21"/>
                <w:highlight w:val="none"/>
                <w:lang w:bidi="ar"/>
              </w:rPr>
            </w:r>
            <w:r/>
          </w:p>
        </w:tc>
        <w:tc>
          <w:tcPr>
            <w:tcW w:w="1875" w:type="dxa"/>
            <w:vAlign w:val="center"/>
            <w:textDirection w:val="lrTb"/>
            <w:noWrap/>
          </w:tcPr>
          <w:p>
            <w:pPr>
              <w:pStyle w:val="1047"/>
              <w:jc w:val="center"/>
              <w:spacing w:before="0" w:after="0" w:line="240" w:lineRule="auto"/>
              <w:widowControl/>
              <w:rPr>
                <w:rFonts w:hint="eastAsia" w:ascii="宋体" w:hAnsi="宋体" w:eastAsia="宋体" w:cs="宋体"/>
                <w:b/>
                <w:bCs/>
                <w:szCs w:val="21"/>
                <w:highlight w:val="none"/>
                <w:lang w:bidi="ar"/>
              </w:rPr>
            </w:pPr>
            <w:r>
              <w:rPr>
                <w:rFonts w:hint="eastAsia" w:ascii="宋体" w:hAnsi="宋体" w:eastAsia="宋体" w:cs="宋体"/>
                <w:b/>
                <w:bCs/>
                <w:szCs w:val="21"/>
                <w:highlight w:val="none"/>
                <w:lang w:bidi="ar"/>
              </w:rPr>
              <w:t xml:space="preserve">设备名称</w:t>
            </w:r>
            <w:r>
              <w:rPr>
                <w:rFonts w:hint="eastAsia" w:ascii="宋体" w:hAnsi="宋体" w:eastAsia="宋体" w:cs="宋体"/>
                <w:b/>
                <w:bCs/>
                <w:szCs w:val="21"/>
                <w:highlight w:val="none"/>
                <w:lang w:bidi="ar"/>
              </w:rPr>
            </w:r>
            <w:r/>
          </w:p>
        </w:tc>
        <w:tc>
          <w:tcPr>
            <w:tcW w:w="486" w:type="dxa"/>
            <w:vAlign w:val="center"/>
            <w:textDirection w:val="lrTb"/>
            <w:noWrap/>
          </w:tcPr>
          <w:p>
            <w:pPr>
              <w:pStyle w:val="1047"/>
              <w:jc w:val="center"/>
              <w:spacing w:line="240" w:lineRule="auto"/>
              <w:widowControl/>
              <w:rPr>
                <w:rFonts w:hint="eastAsia" w:ascii="宋体" w:hAnsi="宋体" w:eastAsia="宋体" w:cs="宋体"/>
                <w:b/>
                <w:bCs/>
                <w:szCs w:val="21"/>
                <w:highlight w:val="none"/>
                <w:lang w:bidi="ar"/>
              </w:rPr>
            </w:pPr>
            <w:r>
              <w:rPr>
                <w:rFonts w:hint="eastAsia" w:ascii="宋体" w:hAnsi="宋体" w:eastAsia="宋体" w:cs="宋体"/>
                <w:b/>
                <w:bCs/>
                <w:szCs w:val="21"/>
                <w:highlight w:val="none"/>
                <w:lang w:bidi="ar"/>
              </w:rPr>
              <w:t xml:space="preserve">单位</w:t>
            </w:r>
            <w:r>
              <w:rPr>
                <w:rFonts w:hint="eastAsia" w:ascii="宋体" w:hAnsi="宋体" w:eastAsia="宋体" w:cs="宋体"/>
                <w:b/>
                <w:bCs/>
                <w:szCs w:val="21"/>
                <w:highlight w:val="none"/>
                <w:lang w:bidi="ar"/>
              </w:rPr>
            </w:r>
            <w:r/>
          </w:p>
        </w:tc>
        <w:tc>
          <w:tcPr>
            <w:tcW w:w="495" w:type="dxa"/>
            <w:vAlign w:val="center"/>
            <w:textDirection w:val="lrTb"/>
            <w:noWrap/>
          </w:tcPr>
          <w:p>
            <w:pPr>
              <w:pStyle w:val="1047"/>
              <w:jc w:val="center"/>
              <w:spacing w:before="0" w:after="0" w:line="240" w:lineRule="auto"/>
              <w:widowControl/>
              <w:rPr>
                <w:rFonts w:hint="eastAsia" w:ascii="宋体" w:hAnsi="宋体" w:eastAsia="宋体" w:cs="宋体"/>
                <w:b/>
                <w:bCs/>
                <w:szCs w:val="21"/>
                <w:highlight w:val="none"/>
                <w:lang w:bidi="ar"/>
              </w:rPr>
            </w:pPr>
            <w:r>
              <w:rPr>
                <w:rFonts w:hint="eastAsia" w:ascii="宋体" w:hAnsi="宋体" w:eastAsia="宋体" w:cs="宋体"/>
                <w:b/>
                <w:bCs/>
                <w:szCs w:val="21"/>
                <w:highlight w:val="none"/>
                <w:lang w:bidi="ar"/>
              </w:rPr>
              <w:t xml:space="preserve">数量</w:t>
            </w:r>
            <w:r>
              <w:rPr>
                <w:rFonts w:hint="eastAsia" w:ascii="宋体" w:hAnsi="宋体" w:eastAsia="宋体" w:cs="宋体"/>
                <w:b/>
                <w:bCs/>
                <w:szCs w:val="21"/>
                <w:highlight w:val="none"/>
                <w:lang w:bidi="ar"/>
              </w:rPr>
            </w:r>
            <w:r/>
          </w:p>
        </w:tc>
        <w:tc>
          <w:tcPr>
            <w:tcW w:w="477" w:type="dxa"/>
            <w:vAlign w:val="center"/>
            <w:textDirection w:val="lrTb"/>
            <w:noWrap/>
          </w:tcPr>
          <w:p>
            <w:pPr>
              <w:pStyle w:val="1047"/>
              <w:jc w:val="center"/>
              <w:spacing w:before="0" w:after="0" w:line="240" w:lineRule="auto"/>
              <w:widowControl/>
              <w:rPr>
                <w:rFonts w:hint="eastAsia" w:ascii="宋体" w:hAnsi="宋体" w:eastAsia="宋体" w:cs="宋体"/>
                <w:b/>
                <w:bCs/>
                <w:szCs w:val="21"/>
                <w:highlight w:val="none"/>
                <w:lang w:bidi="ar"/>
              </w:rPr>
            </w:pPr>
            <w:r>
              <w:rPr>
                <w:rFonts w:hint="eastAsia" w:ascii="宋体" w:hAnsi="宋体" w:eastAsia="宋体" w:cs="宋体"/>
                <w:b/>
                <w:bCs/>
                <w:szCs w:val="21"/>
                <w:highlight w:val="none"/>
                <w:lang w:bidi="ar"/>
              </w:rPr>
              <w:t xml:space="preserve">用途</w:t>
            </w:r>
            <w:r>
              <w:rPr>
                <w:rFonts w:hint="eastAsia" w:ascii="宋体" w:hAnsi="宋体" w:eastAsia="宋体" w:cs="宋体"/>
                <w:b/>
                <w:bCs/>
                <w:szCs w:val="21"/>
                <w:highlight w:val="none"/>
                <w:lang w:bidi="ar"/>
              </w:rPr>
            </w:r>
            <w:r/>
          </w:p>
        </w:tc>
        <w:tc>
          <w:tcPr>
            <w:tcW w:w="850" w:type="dxa"/>
            <w:vAlign w:val="center"/>
            <w:textDirection w:val="lrTb"/>
            <w:noWrap/>
          </w:tcPr>
          <w:p>
            <w:pPr>
              <w:pStyle w:val="1047"/>
              <w:jc w:val="center"/>
              <w:spacing w:before="0" w:after="0" w:line="240" w:lineRule="auto"/>
              <w:widowControl/>
              <w:rPr>
                <w:rFonts w:hint="eastAsia" w:ascii="宋体" w:hAnsi="宋体" w:eastAsia="宋体" w:cs="宋体"/>
                <w:b/>
                <w:bCs/>
                <w:szCs w:val="21"/>
                <w:highlight w:val="none"/>
                <w:lang w:bidi="ar"/>
              </w:rPr>
            </w:pPr>
            <w:r>
              <w:rPr>
                <w:rFonts w:hint="eastAsia" w:ascii="宋体" w:hAnsi="宋体" w:eastAsia="宋体" w:cs="宋体"/>
                <w:b/>
                <w:bCs/>
                <w:szCs w:val="21"/>
                <w:highlight w:val="none"/>
                <w:lang w:bidi="ar"/>
              </w:rPr>
              <w:t xml:space="preserve">是否接受进口设备投标</w:t>
            </w:r>
            <w:r>
              <w:rPr>
                <w:rFonts w:hint="eastAsia" w:ascii="宋体" w:hAnsi="宋体" w:eastAsia="宋体" w:cs="宋体"/>
                <w:b/>
                <w:bCs/>
                <w:szCs w:val="21"/>
                <w:highlight w:val="none"/>
                <w:lang w:bidi="ar"/>
              </w:rPr>
            </w:r>
            <w:r/>
          </w:p>
        </w:tc>
        <w:tc>
          <w:tcPr>
            <w:tcW w:w="433" w:type="dxa"/>
            <w:vAlign w:val="center"/>
            <w:textDirection w:val="lrTb"/>
            <w:noWrap/>
          </w:tcPr>
          <w:p>
            <w:pPr>
              <w:pStyle w:val="1047"/>
              <w:jc w:val="center"/>
              <w:spacing w:before="0" w:after="0" w:line="240" w:lineRule="auto"/>
              <w:widowControl/>
              <w:rPr>
                <w:rFonts w:hint="eastAsia" w:ascii="宋体" w:hAnsi="宋体" w:eastAsia="宋体" w:cs="宋体"/>
                <w:b/>
                <w:bCs/>
                <w:szCs w:val="21"/>
                <w:highlight w:val="none"/>
                <w:lang w:bidi="ar"/>
              </w:rPr>
            </w:pPr>
            <w:r>
              <w:rPr>
                <w:rFonts w:hint="eastAsia" w:ascii="宋体" w:hAnsi="宋体" w:eastAsia="宋体" w:cs="宋体"/>
                <w:b/>
                <w:bCs/>
                <w:szCs w:val="21"/>
                <w:highlight w:val="none"/>
                <w:lang w:bidi="ar"/>
              </w:rPr>
              <w:t xml:space="preserve">备注</w:t>
            </w:r>
            <w:r>
              <w:rPr>
                <w:rFonts w:hint="eastAsia" w:ascii="宋体" w:hAnsi="宋体" w:eastAsia="宋体" w:cs="宋体"/>
                <w:b/>
                <w:bCs/>
                <w:szCs w:val="21"/>
                <w:highlight w:val="none"/>
                <w:lang w:bidi="ar"/>
              </w:rPr>
            </w:r>
            <w:r/>
          </w:p>
        </w:tc>
      </w:tr>
      <w:tr>
        <w:trPr>
          <w:trHeight w:val="759"/>
        </w:trPr>
        <w:tc>
          <w:tcPr>
            <w:tcW w:w="381" w:type="dxa"/>
            <w:vAlign w:val="center"/>
            <w:textDirection w:val="lrTb"/>
            <w:noWrap/>
          </w:tcPr>
          <w:p>
            <w:pPr>
              <w:pStyle w:val="1047"/>
              <w:jc w:val="center"/>
              <w:spacing w:before="0" w:after="0"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rPr>
            </w:r>
            <w:r/>
          </w:p>
        </w:tc>
        <w:tc>
          <w:tcPr>
            <w:tcW w:w="1875" w:type="dxa"/>
            <w:vAlign w:val="center"/>
            <w:textDirection w:val="lrTb"/>
            <w:noWrap/>
          </w:tcPr>
          <w:p>
            <w:pPr>
              <w:pStyle w:val="1047"/>
              <w:jc w:val="center"/>
              <w:spacing w:before="0" w:after="0"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非自动衡器三轴加载自动化检测系统</w:t>
            </w:r>
            <w:r>
              <w:rPr>
                <w:rFonts w:hint="eastAsia" w:ascii="宋体" w:hAnsi="宋体" w:eastAsia="宋体" w:cs="宋体"/>
                <w:sz w:val="24"/>
                <w:szCs w:val="24"/>
                <w:highlight w:val="none"/>
              </w:rPr>
            </w:r>
            <w:r/>
          </w:p>
        </w:tc>
        <w:tc>
          <w:tcPr>
            <w:shd w:val="clear" w:color="auto" w:fill="ffffff"/>
            <w:tcW w:w="486" w:type="dxa"/>
            <w:vAlign w:val="center"/>
            <w:textDirection w:val="lrTb"/>
            <w:noWrap/>
          </w:tcPr>
          <w:p>
            <w:pPr>
              <w:pStyle w:val="1047"/>
              <w:jc w:val="center"/>
              <w:spacing w:before="0" w:after="0"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套</w:t>
            </w:r>
            <w:r>
              <w:rPr>
                <w:rFonts w:hint="eastAsia" w:ascii="宋体" w:hAnsi="宋体" w:eastAsia="宋体" w:cs="宋体"/>
                <w:sz w:val="24"/>
                <w:szCs w:val="24"/>
                <w:highlight w:val="none"/>
              </w:rPr>
            </w:r>
            <w:r/>
          </w:p>
        </w:tc>
        <w:tc>
          <w:tcPr>
            <w:shd w:val="clear" w:color="auto" w:fill="ffffff"/>
            <w:tcW w:w="495" w:type="dxa"/>
            <w:vAlign w:val="center"/>
            <w:textDirection w:val="lrTb"/>
            <w:noWrap/>
          </w:tcPr>
          <w:p>
            <w:pPr>
              <w:pStyle w:val="1047"/>
              <w:jc w:val="center"/>
              <w:spacing w:before="0" w:after="0"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rPr>
            </w:r>
            <w:r/>
          </w:p>
        </w:tc>
        <w:tc>
          <w:tcPr>
            <w:shd w:val="clear" w:color="auto" w:fill="ffffff"/>
            <w:tcW w:w="477" w:type="dxa"/>
            <w:vAlign w:val="center"/>
            <w:textDirection w:val="lrTb"/>
            <w:noWrap/>
          </w:tcPr>
          <w:p>
            <w:pPr>
              <w:pStyle w:val="1047"/>
              <w:jc w:val="center"/>
              <w:spacing w:before="0" w:after="0"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检测</w:t>
            </w:r>
            <w:r>
              <w:rPr>
                <w:rFonts w:hint="eastAsia" w:ascii="宋体" w:hAnsi="宋体" w:eastAsia="宋体" w:cs="宋体"/>
                <w:sz w:val="24"/>
                <w:szCs w:val="24"/>
                <w:highlight w:val="none"/>
              </w:rPr>
            </w:r>
            <w:r/>
          </w:p>
        </w:tc>
        <w:tc>
          <w:tcPr>
            <w:shd w:val="clear" w:color="auto" w:fill="ffffff"/>
            <w:tcW w:w="850" w:type="dxa"/>
            <w:vAlign w:val="center"/>
            <w:textDirection w:val="lrTb"/>
            <w:noWrap/>
          </w:tcPr>
          <w:p>
            <w:pPr>
              <w:pStyle w:val="1047"/>
              <w:jc w:val="center"/>
              <w:spacing w:before="0" w:after="0"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否</w:t>
            </w:r>
            <w:r>
              <w:rPr>
                <w:rFonts w:hint="eastAsia" w:ascii="宋体" w:hAnsi="宋体" w:eastAsia="宋体" w:cs="宋体"/>
                <w:sz w:val="24"/>
                <w:szCs w:val="24"/>
                <w:highlight w:val="none"/>
              </w:rPr>
            </w:r>
            <w:r/>
          </w:p>
        </w:tc>
        <w:tc>
          <w:tcPr>
            <w:tcW w:w="433" w:type="dxa"/>
            <w:vAlign w:val="center"/>
            <w:textDirection w:val="lrTb"/>
            <w:noWrap/>
          </w:tcPr>
          <w:p>
            <w:pPr>
              <w:pStyle w:val="1047"/>
              <w:jc w:val="center"/>
              <w:spacing w:before="0" w:after="0" w:line="240" w:lineRule="auto"/>
              <w:widowControl/>
              <w:rPr>
                <w:rFonts w:hint="eastAsia" w:ascii="宋体" w:hAnsi="宋体" w:eastAsia="宋体" w:cs="宋体"/>
                <w:b/>
                <w:bCs/>
                <w:sz w:val="20"/>
                <w:highlight w:val="none"/>
                <w:lang w:bidi="ar"/>
              </w:rPr>
            </w:pPr>
            <w:r>
              <w:rPr>
                <w:rFonts w:hint="eastAsia" w:ascii="宋体" w:hAnsi="宋体" w:eastAsia="宋体" w:cs="宋体"/>
                <w:b/>
                <w:bCs/>
                <w:sz w:val="20"/>
                <w:highlight w:val="none"/>
                <w:lang w:bidi="ar"/>
              </w:rPr>
            </w:r>
            <w:r/>
          </w:p>
        </w:tc>
      </w:tr>
    </w:tbl>
    <w:p>
      <w:pPr>
        <w:pStyle w:val="1047"/>
        <w:ind w:firstLine="480"/>
        <w:spacing w:before="0" w:after="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7.合同履行期限（交货期）：</w:t>
      </w:r>
      <w:bookmarkStart w:id="5" w:name="OLE_LINK3"/>
      <w:r/>
      <w:bookmarkStart w:id="6" w:name="OLE_LINK4"/>
      <w:r>
        <w:rPr>
          <w:rFonts w:hint="eastAsia" w:ascii="宋体" w:hAnsi="宋体" w:eastAsia="宋体" w:cs="宋体"/>
          <w:sz w:val="24"/>
          <w:szCs w:val="24"/>
          <w:highlight w:val="none"/>
        </w:rPr>
        <w:t xml:space="preserve">合同签订后四个月内供齐所有货物，并完成安装、调试、计量检测并取得检定/校准合格证书。</w:t>
      </w:r>
      <w:r>
        <w:rPr>
          <w:rFonts w:hint="eastAsia" w:ascii="宋体" w:hAnsi="宋体" w:eastAsia="宋体" w:cs="宋体"/>
          <w:sz w:val="24"/>
          <w:szCs w:val="24"/>
          <w:highlight w:val="none"/>
        </w:rPr>
      </w:r>
      <w:r/>
    </w:p>
    <w:p>
      <w:pPr>
        <w:pStyle w:val="1047"/>
        <w:ind w:firstLine="480"/>
        <w:spacing w:before="0" w:after="0"/>
        <w:rPr>
          <w:rFonts w:hint="eastAsia" w:ascii="宋体" w:hAnsi="宋体" w:eastAsia="宋体" w:cs="宋体"/>
          <w:sz w:val="22"/>
          <w:szCs w:val="22"/>
          <w:highlight w:val="none"/>
        </w:rPr>
      </w:pPr>
      <w:r/>
      <w:bookmarkEnd w:id="5"/>
      <w:r/>
      <w:bookmarkEnd w:id="6"/>
      <w:r>
        <w:rPr>
          <w:rFonts w:hint="eastAsia" w:ascii="宋体" w:hAnsi="宋体" w:eastAsia="宋体" w:cs="宋体"/>
          <w:sz w:val="24"/>
          <w:szCs w:val="24"/>
          <w:highlight w:val="none"/>
        </w:rPr>
        <w:t xml:space="preserve">8.本项目（是/否）接受联合体投标：</w:t>
      </w:r>
      <w:r>
        <w:rPr>
          <w:rFonts w:hint="eastAsia" w:ascii="宋体" w:hAnsi="宋体" w:eastAsia="宋体" w:cs="宋体"/>
          <w:b/>
          <w:bCs/>
          <w:sz w:val="24"/>
          <w:szCs w:val="24"/>
          <w:highlight w:val="none"/>
        </w:rPr>
        <w:t xml:space="preserve">不接受联合体</w:t>
      </w:r>
      <w:r>
        <w:rPr>
          <w:rFonts w:hint="eastAsia" w:ascii="宋体" w:hAnsi="宋体" w:eastAsia="宋体" w:cs="宋体"/>
          <w:b w:val="0"/>
          <w:bCs w:val="0"/>
          <w:sz w:val="24"/>
          <w:szCs w:val="24"/>
          <w:highlight w:val="none"/>
        </w:rPr>
        <w:t xml:space="preserve">。</w:t>
      </w:r>
      <w:r>
        <w:rPr>
          <w:rFonts w:hint="eastAsia" w:ascii="宋体" w:hAnsi="宋体" w:eastAsia="宋体" w:cs="宋体"/>
          <w:sz w:val="22"/>
          <w:szCs w:val="22"/>
          <w:highlight w:val="none"/>
        </w:rPr>
      </w:r>
      <w:r/>
    </w:p>
    <w:p>
      <w:pPr>
        <w:pStyle w:val="1047"/>
        <w:spacing w:before="0" w:after="0"/>
        <w:rPr>
          <w:rFonts w:hint="eastAsia" w:ascii="宋体" w:hAnsi="宋体" w:eastAsia="宋体" w:cs="宋体"/>
          <w:b/>
          <w:bCs/>
          <w:sz w:val="24"/>
          <w:szCs w:val="24"/>
          <w:highlight w:val="none"/>
        </w:rPr>
        <w:outlineLvl w:val="1"/>
      </w:pPr>
      <w:r/>
      <w:bookmarkStart w:id="7" w:name="_Toc12976"/>
      <w:r>
        <w:rPr>
          <w:rFonts w:hint="eastAsia" w:ascii="宋体" w:hAnsi="宋体" w:eastAsia="宋体" w:cs="宋体"/>
          <w:b/>
          <w:bCs/>
          <w:sz w:val="24"/>
          <w:szCs w:val="24"/>
          <w:highlight w:val="none"/>
        </w:rPr>
        <w:t xml:space="preserve">二、申请人的资质要求</w:t>
      </w:r>
      <w:bookmarkEnd w:id="7"/>
      <w:r>
        <w:rPr>
          <w:rFonts w:hint="eastAsia" w:ascii="宋体" w:hAnsi="宋体" w:eastAsia="宋体" w:cs="宋体"/>
          <w:b/>
          <w:bCs/>
          <w:sz w:val="24"/>
          <w:szCs w:val="24"/>
          <w:highlight w:val="none"/>
        </w:rPr>
      </w:r>
      <w:r/>
    </w:p>
    <w:p>
      <w:pPr>
        <w:pStyle w:val="1047"/>
        <w:ind w:firstLine="442"/>
        <w:jc w:val="left"/>
        <w:spacing w:before="0" w:after="0"/>
        <w:tabs>
          <w:tab w:val="left" w:pos="0" w:leader="none"/>
        </w:tabs>
        <w:rPr>
          <w:rFonts w:hint="eastAsia" w:ascii="宋体" w:hAnsi="宋体" w:eastAsia="宋体" w:cs="宋体"/>
          <w:b/>
          <w:bCs/>
          <w:sz w:val="22"/>
          <w:szCs w:val="22"/>
          <w:highlight w:val="none"/>
        </w:rPr>
      </w:pPr>
      <w:r/>
      <w:bookmarkStart w:id="8" w:name="OLE_LINK10"/>
      <w:r>
        <w:rPr>
          <w:rFonts w:hint="eastAsia" w:ascii="宋体" w:hAnsi="宋体" w:eastAsia="宋体" w:cs="宋体"/>
          <w:b/>
          <w:bCs/>
          <w:sz w:val="22"/>
          <w:szCs w:val="22"/>
          <w:highlight w:val="none"/>
        </w:rPr>
        <w:t xml:space="preserve">（一）满足《中华人民共和国政府采购法》第二十二条规定：</w:t>
      </w:r>
      <w:r>
        <w:rPr>
          <w:rFonts w:hint="eastAsia" w:ascii="宋体" w:hAnsi="宋体" w:eastAsia="宋体" w:cs="宋体"/>
          <w:b/>
          <w:bCs/>
          <w:sz w:val="22"/>
          <w:szCs w:val="22"/>
          <w:highlight w:val="none"/>
        </w:rPr>
      </w:r>
      <w:r/>
    </w:p>
    <w:p>
      <w:pPr>
        <w:pStyle w:val="1047"/>
        <w:ind w:firstLine="440"/>
        <w:jc w:val="left"/>
        <w:spacing w:before="0" w:after="0"/>
        <w:tabs>
          <w:tab w:val="left" w:pos="0" w:leader="none"/>
        </w:tabs>
        <w:rPr>
          <w:rFonts w:hint="eastAsia" w:ascii="宋体" w:hAnsi="宋体" w:eastAsia="宋体" w:cs="宋体"/>
          <w:sz w:val="22"/>
          <w:szCs w:val="22"/>
          <w:highlight w:val="none"/>
        </w:rPr>
      </w:pPr>
      <w:r/>
      <w:bookmarkEnd w:id="8"/>
      <w:r>
        <w:rPr>
          <w:rFonts w:hint="eastAsia" w:ascii="宋体" w:hAnsi="宋体" w:eastAsia="宋体" w:cs="宋体"/>
          <w:sz w:val="22"/>
          <w:szCs w:val="22"/>
          <w:highlight w:val="none"/>
        </w:rPr>
        <w:t xml:space="preserve">1.具有独立承担民事责任的能力（提供法人或者其他组织的营业执照；供应商为自然人的，提供其身份证）； </w:t>
      </w:r>
      <w:r>
        <w:rPr>
          <w:rFonts w:hint="eastAsia" w:ascii="宋体" w:hAnsi="宋体" w:eastAsia="宋体" w:cs="宋体"/>
          <w:sz w:val="22"/>
          <w:szCs w:val="22"/>
          <w:highlight w:val="none"/>
        </w:rPr>
      </w:r>
      <w:r/>
    </w:p>
    <w:p>
      <w:pPr>
        <w:pStyle w:val="1047"/>
        <w:ind w:firstLine="440"/>
        <w:jc w:val="left"/>
        <w:spacing w:before="0" w:after="0"/>
        <w:tabs>
          <w:tab w:val="left" w:pos="0" w:leader="none"/>
        </w:tabs>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2.具有良好的商业信誉和健全的财务会计制度（提供距开标时间六个月内任意一月份的财务状况报告（至少包括资产负债表和利润表）（法人或者其他组织成立未满三个月的可以不提供），或其银行出具的资信证书复印件（开标前六个月内），或2025年度经审计的财务报告复印件并加盖公章装订在投标文件中，否则视为未提供）；</w:t>
      </w:r>
      <w:r>
        <w:rPr>
          <w:rFonts w:hint="eastAsia" w:ascii="宋体" w:hAnsi="宋体" w:eastAsia="宋体" w:cs="宋体"/>
          <w:sz w:val="22"/>
          <w:szCs w:val="22"/>
          <w:highlight w:val="none"/>
        </w:rPr>
      </w:r>
      <w:r/>
    </w:p>
    <w:p>
      <w:pPr>
        <w:pStyle w:val="1047"/>
        <w:ind w:firstLine="440"/>
        <w:jc w:val="left"/>
        <w:spacing w:before="0" w:after="0"/>
        <w:tabs>
          <w:tab w:val="left" w:pos="0" w:leader="none"/>
        </w:tabs>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3.具有履行合同所必需的设备和专业技术能力（供应商根据履行采购项目合同需要，提供履行合同所必需的设备和专业技术能力的证明材料）；</w:t>
      </w:r>
      <w:r>
        <w:rPr>
          <w:rFonts w:hint="eastAsia" w:ascii="宋体" w:hAnsi="宋体" w:eastAsia="宋体" w:cs="宋体"/>
          <w:sz w:val="22"/>
          <w:szCs w:val="22"/>
          <w:highlight w:val="none"/>
        </w:rPr>
      </w:r>
      <w:r/>
    </w:p>
    <w:p>
      <w:pPr>
        <w:pStyle w:val="1047"/>
        <w:ind w:firstLine="440"/>
        <w:jc w:val="left"/>
        <w:spacing w:before="0" w:after="0"/>
        <w:tabs>
          <w:tab w:val="left" w:pos="0" w:leader="none"/>
        </w:tabs>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4.具有依法缴纳税收和社会保障资金的良好记录（提供距开标时间六个月内任一月份的缴纳税收凭据复印件并加盖公章（依法免税的应提供相应文件说明）；并提供距开标时间六个月内任一月份的依法缴纳社会保障资金的凭据复印件（凭据可以是缴费的银行单据、专用收据、社会保险缴纳清单或者所在社保机构开具的证明等，自行编写无效，依法不需要缴纳社会保障资金的应提供相应文件说明））；</w:t>
      </w:r>
      <w:r>
        <w:rPr>
          <w:rFonts w:hint="eastAsia" w:ascii="宋体" w:hAnsi="宋体" w:eastAsia="宋体" w:cs="宋体"/>
          <w:sz w:val="22"/>
          <w:szCs w:val="22"/>
          <w:highlight w:val="none"/>
        </w:rPr>
      </w:r>
      <w:r/>
    </w:p>
    <w:p>
      <w:pPr>
        <w:pStyle w:val="1047"/>
        <w:ind w:firstLine="440"/>
        <w:jc w:val="left"/>
        <w:spacing w:before="0" w:after="0"/>
        <w:tabs>
          <w:tab w:val="left" w:pos="0" w:leader="none"/>
        </w:tabs>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5.参加政府采购活动前三年内（成立时间不足三年的、自成立时间起），在经营活动中没有重大违法记录（提供声明函，格式自行编写。重大违法记录是指供应商因违法经营受到刑事处罚或责令停产停业、吊销许可证或者执照、较大数额罚款等行政处罚）；</w:t>
      </w:r>
      <w:r>
        <w:rPr>
          <w:rFonts w:hint="eastAsia" w:ascii="宋体" w:hAnsi="宋体" w:eastAsia="宋体" w:cs="宋体"/>
          <w:sz w:val="22"/>
          <w:szCs w:val="22"/>
          <w:highlight w:val="none"/>
        </w:rPr>
      </w:r>
      <w:r/>
    </w:p>
    <w:p>
      <w:pPr>
        <w:pStyle w:val="1047"/>
        <w:ind w:firstLine="440"/>
        <w:jc w:val="left"/>
        <w:spacing w:before="0" w:after="0"/>
        <w:tabs>
          <w:tab w:val="left" w:pos="0" w:leader="none"/>
        </w:tabs>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6.法律、行政法规规定的其他条件：无。</w:t>
      </w:r>
      <w:r>
        <w:rPr>
          <w:rFonts w:hint="eastAsia" w:ascii="宋体" w:hAnsi="宋体" w:eastAsia="宋体" w:cs="宋体"/>
          <w:sz w:val="22"/>
          <w:szCs w:val="22"/>
          <w:highlight w:val="none"/>
        </w:rPr>
      </w:r>
      <w:r/>
    </w:p>
    <w:p>
      <w:pPr>
        <w:pStyle w:val="1047"/>
        <w:ind w:firstLine="422"/>
        <w:jc w:val="left"/>
        <w:spacing w:before="0" w:after="0"/>
        <w:tabs>
          <w:tab w:val="left" w:pos="0" w:leader="none"/>
        </w:tabs>
        <w:rPr>
          <w:rFonts w:hint="eastAsia" w:ascii="宋体" w:hAnsi="宋体" w:eastAsia="宋体" w:cs="宋体"/>
          <w:b/>
          <w:bCs/>
          <w:szCs w:val="21"/>
          <w:highlight w:val="none"/>
        </w:rPr>
      </w:pPr>
      <w:r>
        <w:rPr>
          <w:rFonts w:hint="eastAsia" w:ascii="宋体" w:hAnsi="宋体" w:eastAsia="宋体" w:cs="宋体"/>
          <w:b/>
          <w:bCs/>
          <w:szCs w:val="21"/>
          <w:highlight w:val="none"/>
        </w:rPr>
        <w:t xml:space="preserve">（二）落实政府采购政策满足的资格要求：</w:t>
      </w:r>
      <w:r>
        <w:rPr>
          <w:rFonts w:hint="eastAsia" w:ascii="宋体" w:hAnsi="宋体" w:eastAsia="宋体" w:cs="宋体"/>
          <w:b/>
          <w:bCs/>
          <w:szCs w:val="21"/>
          <w:highlight w:val="none"/>
        </w:rPr>
      </w:r>
      <w:r/>
    </w:p>
    <w:p>
      <w:pPr>
        <w:pStyle w:val="1047"/>
        <w:ind w:firstLine="440"/>
        <w:jc w:val="left"/>
        <w:spacing w:before="0" w:after="0"/>
        <w:tabs>
          <w:tab w:val="left" w:pos="0" w:leader="none"/>
        </w:tabs>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1.中小企业扶持相关要求</w:t>
      </w:r>
      <w:r>
        <w:rPr>
          <w:rFonts w:hint="eastAsia" w:ascii="宋体" w:hAnsi="宋体" w:eastAsia="宋体" w:cs="宋体"/>
          <w:sz w:val="22"/>
          <w:szCs w:val="22"/>
          <w:highlight w:val="none"/>
        </w:rPr>
      </w:r>
      <w:r/>
    </w:p>
    <w:p>
      <w:pPr>
        <w:pStyle w:val="1047"/>
        <w:ind w:firstLine="440"/>
        <w:jc w:val="left"/>
        <w:spacing w:before="0" w:after="0"/>
        <w:tabs>
          <w:tab w:val="left" w:pos="0" w:leader="none"/>
        </w:tabs>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（1）是否专门面向中小微企业：</w:t>
      </w:r>
      <w:r>
        <w:rPr>
          <w:rFonts w:hint="eastAsia" w:ascii="宋体" w:hAnsi="宋体" w:eastAsia="宋体" w:cs="宋体"/>
          <w:sz w:val="22"/>
          <w:szCs w:val="22"/>
          <w:highlight w:val="none"/>
          <w:u w:val="single"/>
        </w:rPr>
        <w:t xml:space="preserve">本项目</w:t>
      </w:r>
      <w:r>
        <w:rPr>
          <w:rFonts w:hint="eastAsia" w:ascii="宋体" w:hAnsi="宋体" w:eastAsia="宋体" w:cs="宋体"/>
          <w:b/>
          <w:bCs/>
          <w:sz w:val="22"/>
          <w:szCs w:val="22"/>
          <w:highlight w:val="none"/>
          <w:u w:val="single"/>
        </w:rPr>
        <w:t xml:space="preserve">非专门面向中小微企业</w:t>
      </w:r>
      <w:r>
        <w:rPr>
          <w:rFonts w:hint="eastAsia" w:ascii="宋体" w:hAnsi="宋体" w:eastAsia="宋体" w:cs="宋体"/>
          <w:sz w:val="22"/>
          <w:szCs w:val="22"/>
          <w:highlight w:val="none"/>
        </w:rPr>
        <w:t xml:space="preserve">；</w:t>
      </w:r>
      <w:r>
        <w:rPr>
          <w:rFonts w:hint="eastAsia" w:ascii="宋体" w:hAnsi="宋体" w:eastAsia="宋体" w:cs="宋体"/>
          <w:sz w:val="22"/>
          <w:szCs w:val="22"/>
          <w:highlight w:val="none"/>
        </w:rPr>
      </w:r>
      <w:r/>
    </w:p>
    <w:p>
      <w:pPr>
        <w:pStyle w:val="1047"/>
        <w:ind w:firstLine="440"/>
        <w:jc w:val="left"/>
        <w:spacing w:before="0" w:after="0"/>
        <w:tabs>
          <w:tab w:val="left" w:pos="0" w:leader="none"/>
        </w:tabs>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（2）中小微企业划型标准严格对照《关于印发中小企业划型标准规定的通知》（工信部联企业〔2011〕300 号）执行（格式详见附件），本项目采购标的对应行业为</w:t>
      </w:r>
      <w:r>
        <w:rPr>
          <w:rFonts w:hint="eastAsia" w:ascii="宋体" w:hAnsi="宋体" w:eastAsia="宋体" w:cs="宋体"/>
          <w:sz w:val="22"/>
          <w:szCs w:val="22"/>
          <w:highlight w:val="none"/>
          <w:u w:val="single"/>
        </w:rPr>
        <w:t xml:space="preserve">工业</w:t>
      </w:r>
      <w:r>
        <w:rPr>
          <w:rFonts w:hint="eastAsia" w:ascii="宋体" w:hAnsi="宋体" w:eastAsia="宋体" w:cs="宋体"/>
          <w:sz w:val="22"/>
          <w:szCs w:val="22"/>
          <w:highlight w:val="none"/>
        </w:rPr>
        <w:t xml:space="preserve">。</w:t>
      </w:r>
      <w:r>
        <w:rPr>
          <w:rFonts w:hint="eastAsia" w:ascii="宋体" w:hAnsi="宋体" w:eastAsia="宋体" w:cs="宋体"/>
          <w:sz w:val="22"/>
          <w:szCs w:val="22"/>
          <w:highlight w:val="none"/>
        </w:rPr>
      </w:r>
      <w:r/>
    </w:p>
    <w:p>
      <w:pPr>
        <w:pStyle w:val="1047"/>
        <w:ind w:firstLine="440"/>
        <w:jc w:val="left"/>
        <w:spacing w:before="0" w:after="0"/>
        <w:tabs>
          <w:tab w:val="left" w:pos="0" w:leader="none"/>
        </w:tabs>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2.本国产品扶持相关要求</w:t>
      </w:r>
      <w:r>
        <w:rPr>
          <w:rFonts w:hint="eastAsia" w:ascii="宋体" w:hAnsi="宋体" w:eastAsia="宋体" w:cs="宋体"/>
          <w:sz w:val="22"/>
          <w:szCs w:val="22"/>
          <w:highlight w:val="none"/>
        </w:rPr>
      </w:r>
      <w:r/>
    </w:p>
    <w:p>
      <w:pPr>
        <w:pStyle w:val="1047"/>
        <w:ind w:firstLine="440"/>
        <w:jc w:val="left"/>
        <w:spacing w:before="0" w:after="0"/>
        <w:tabs>
          <w:tab w:val="left" w:pos="0" w:leader="none"/>
        </w:tabs>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（1）本项目对采购本国产品给予政策支持，具体内容见招标文件“第三章 评分标准”。</w:t>
      </w:r>
      <w:r>
        <w:rPr>
          <w:rFonts w:hint="eastAsia" w:ascii="宋体" w:hAnsi="宋体" w:eastAsia="宋体" w:cs="宋体"/>
          <w:sz w:val="22"/>
          <w:szCs w:val="22"/>
          <w:highlight w:val="none"/>
        </w:rPr>
      </w:r>
      <w:r/>
    </w:p>
    <w:p>
      <w:pPr>
        <w:pStyle w:val="1047"/>
        <w:ind w:firstLine="440"/>
        <w:jc w:val="left"/>
        <w:spacing w:before="0" w:after="0"/>
        <w:tabs>
          <w:tab w:val="left" w:pos="0" w:leader="none"/>
        </w:tabs>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eastAsia="宋体" w:cs="宋体"/>
          <w:sz w:val="22"/>
          <w:szCs w:val="22"/>
          <w:highlight w:val="none"/>
        </w:rPr>
      </w:r>
      <w:r/>
    </w:p>
    <w:p>
      <w:pPr>
        <w:pStyle w:val="1047"/>
        <w:ind w:firstLine="440"/>
        <w:jc w:val="left"/>
        <w:spacing w:before="0" w:after="0"/>
        <w:tabs>
          <w:tab w:val="left" w:pos="0" w:leader="none"/>
        </w:tabs>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3）本国产品应当在中国境内生产，即在中华人民共和国关境内实现从原材料、组件到产品的属性改变。从具体情形看，在国内保税区、综合保税区等海关特殊监管区域生产的产品，属于在中国境内生产的产品；其他产品，根据实际情况判断是否在中国境内生产。</w:t>
      </w:r>
      <w:r>
        <w:rPr>
          <w:rFonts w:hint="eastAsia" w:ascii="宋体" w:hAnsi="宋体" w:eastAsia="宋体" w:cs="宋体"/>
          <w:sz w:val="22"/>
          <w:szCs w:val="22"/>
          <w:highlight w:val="none"/>
        </w:rPr>
      </w:r>
      <w:r/>
    </w:p>
    <w:p>
      <w:pPr>
        <w:pStyle w:val="1047"/>
        <w:ind w:firstLine="440"/>
        <w:jc w:val="left"/>
        <w:spacing w:before="0" w:after="0"/>
        <w:tabs>
          <w:tab w:val="left" w:pos="0" w:leader="none"/>
        </w:tabs>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（4）供应商须对所提供的本国产品出具《关于符合本国产品标准的声明函》（格式详见附件），并作为投标文件必备组成部分按要求提交。</w:t>
      </w:r>
      <w:r>
        <w:rPr>
          <w:rFonts w:hint="eastAsia" w:ascii="宋体" w:hAnsi="宋体" w:eastAsia="宋体" w:cs="宋体"/>
          <w:sz w:val="22"/>
          <w:szCs w:val="22"/>
          <w:highlight w:val="none"/>
        </w:rPr>
      </w:r>
      <w:r/>
    </w:p>
    <w:p>
      <w:pPr>
        <w:pStyle w:val="1047"/>
        <w:ind w:firstLine="422"/>
        <w:jc w:val="left"/>
        <w:spacing w:before="0" w:after="0"/>
        <w:tabs>
          <w:tab w:val="left" w:pos="0" w:leader="none"/>
        </w:tabs>
        <w:rPr>
          <w:rFonts w:hint="eastAsia" w:ascii="宋体" w:hAnsi="宋体" w:eastAsia="宋体" w:cs="宋体"/>
          <w:b/>
          <w:bCs/>
          <w:szCs w:val="21"/>
          <w:highlight w:val="none"/>
        </w:rPr>
      </w:pPr>
      <w:r>
        <w:rPr>
          <w:rFonts w:hint="eastAsia" w:ascii="宋体" w:hAnsi="宋体" w:eastAsia="宋体" w:cs="宋体"/>
          <w:b/>
          <w:bCs/>
          <w:szCs w:val="21"/>
          <w:highlight w:val="none"/>
        </w:rPr>
        <w:t xml:space="preserve">（三）本项目的特定资格要求：</w:t>
      </w:r>
      <w:r>
        <w:rPr>
          <w:rFonts w:hint="eastAsia" w:ascii="宋体" w:hAnsi="宋体" w:eastAsia="宋体" w:cs="宋体"/>
          <w:b/>
          <w:bCs/>
          <w:szCs w:val="21"/>
          <w:highlight w:val="none"/>
        </w:rPr>
      </w:r>
      <w:r/>
    </w:p>
    <w:p>
      <w:pPr>
        <w:pStyle w:val="1047"/>
        <w:ind w:firstLine="440"/>
        <w:jc w:val="left"/>
        <w:spacing w:before="0" w:after="0"/>
        <w:tabs>
          <w:tab w:val="left" w:pos="0" w:leader="none"/>
        </w:tabs>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1.本项目</w:t>
      </w:r>
      <w:r>
        <w:rPr>
          <w:rFonts w:hint="eastAsia" w:ascii="宋体" w:hAnsi="宋体" w:eastAsia="宋体" w:cs="宋体"/>
          <w:b/>
          <w:bCs/>
          <w:sz w:val="22"/>
          <w:szCs w:val="22"/>
          <w:highlight w:val="none"/>
        </w:rPr>
        <w:t xml:space="preserve">不接受</w:t>
      </w:r>
      <w:r>
        <w:rPr>
          <w:rFonts w:hint="eastAsia" w:ascii="宋体" w:hAnsi="宋体" w:eastAsia="宋体" w:cs="宋体"/>
          <w:sz w:val="22"/>
          <w:szCs w:val="22"/>
          <w:highlight w:val="none"/>
        </w:rPr>
        <w:t xml:space="preserve">进口产品投标（注：本文件所称进口产品是指通过中国海关报关验放进入中国境内且产自关境外的产品）。</w:t>
      </w:r>
      <w:r>
        <w:rPr>
          <w:rFonts w:hint="eastAsia" w:ascii="宋体" w:hAnsi="宋体" w:eastAsia="宋体" w:cs="宋体"/>
          <w:sz w:val="22"/>
          <w:szCs w:val="22"/>
          <w:highlight w:val="none"/>
        </w:rPr>
      </w:r>
      <w:r/>
    </w:p>
    <w:p>
      <w:pPr>
        <w:pStyle w:val="1047"/>
        <w:ind w:firstLine="440"/>
        <w:jc w:val="left"/>
        <w:spacing w:before="0" w:after="0"/>
        <w:tabs>
          <w:tab w:val="left" w:pos="0" w:leader="none"/>
        </w:tabs>
        <w:rPr>
          <w:rFonts w:hint="eastAsia" w:ascii="宋体" w:hAnsi="宋体" w:eastAsia="宋体" w:cs="宋体"/>
          <w:sz w:val="22"/>
          <w:szCs w:val="22"/>
          <w:highlight w:val="none"/>
        </w:rPr>
      </w:pPr>
      <w:r>
        <w:rPr>
          <w:rFonts w:hint="eastAsia" w:ascii="宋体" w:hAnsi="宋体" w:eastAsia="宋体" w:cs="宋体"/>
          <w:sz w:val="22"/>
          <w:szCs w:val="22"/>
          <w:highlight w:val="none"/>
          <w:lang w:val="en-US" w:eastAsia="zh-CN"/>
        </w:rPr>
        <w:t xml:space="preserve">2.</w:t>
      </w:r>
      <w:r>
        <w:rPr>
          <w:rFonts w:hint="eastAsia" w:ascii="宋体" w:hAnsi="宋体" w:eastAsia="宋体" w:cs="宋体"/>
          <w:sz w:val="22"/>
          <w:szCs w:val="22"/>
          <w:highlight w:val="none"/>
        </w:rPr>
        <w:t xml:space="preserve">拒绝列入失信被执行人、重大税收违法案件当事人名单、政府采购严重违法失信行为记录名单的供应商参与政府采购活动。采购代理机构将在开标结束后，通过“中国政府采购网”、“信用中国”网站等渠道查询投标人信用记录并保存。</w:t>
      </w:r>
      <w:r>
        <w:rPr>
          <w:rFonts w:hint="eastAsia" w:ascii="宋体" w:hAnsi="宋体" w:eastAsia="宋体" w:cs="宋体"/>
          <w:sz w:val="22"/>
          <w:szCs w:val="22"/>
          <w:highlight w:val="none"/>
        </w:rPr>
      </w:r>
      <w:r/>
    </w:p>
    <w:p>
      <w:pPr>
        <w:pStyle w:val="1047"/>
        <w:ind w:firstLine="440"/>
        <w:jc w:val="left"/>
        <w:spacing w:before="0" w:after="0"/>
        <w:tabs>
          <w:tab w:val="left" w:pos="0" w:leader="none"/>
        </w:tabs>
        <w:rPr>
          <w:rFonts w:hint="eastAsia" w:ascii="宋体" w:hAnsi="宋体" w:eastAsia="宋体" w:cs="宋体"/>
          <w:sz w:val="22"/>
          <w:szCs w:val="22"/>
          <w:highlight w:val="none"/>
        </w:rPr>
      </w:pPr>
      <w:r>
        <w:rPr>
          <w:rFonts w:hint="eastAsia" w:ascii="宋体" w:hAnsi="宋体" w:eastAsia="宋体" w:cs="宋体"/>
          <w:sz w:val="22"/>
          <w:szCs w:val="22"/>
          <w:highlight w:val="none"/>
          <w:lang w:val="en-US" w:eastAsia="zh-CN"/>
        </w:rPr>
        <w:t xml:space="preserve">3</w:t>
      </w:r>
      <w:r>
        <w:rPr>
          <w:rFonts w:hint="eastAsia" w:ascii="宋体" w:hAnsi="宋体" w:eastAsia="宋体" w:cs="宋体"/>
          <w:sz w:val="22"/>
          <w:szCs w:val="22"/>
          <w:highlight w:val="none"/>
        </w:rPr>
        <w:t xml:space="preserve">.其他要求：</w:t>
      </w:r>
      <w:r>
        <w:rPr>
          <w:rFonts w:hint="eastAsia" w:ascii="宋体" w:hAnsi="宋体" w:eastAsia="宋体" w:cs="宋体"/>
          <w:sz w:val="22"/>
          <w:szCs w:val="22"/>
          <w:highlight w:val="none"/>
        </w:rPr>
      </w:r>
      <w:r/>
    </w:p>
    <w:p>
      <w:pPr>
        <w:pStyle w:val="1047"/>
        <w:ind w:firstLine="440"/>
        <w:jc w:val="left"/>
        <w:spacing w:before="0" w:after="0"/>
        <w:tabs>
          <w:tab w:val="left" w:pos="0" w:leader="none"/>
        </w:tabs>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（1）供应商在参加政府采购活动前3年内因违法经营被禁止在一定期限内参加政府采购活动，期限届满的，可以参加政府采购活动。</w:t>
      </w:r>
      <w:r>
        <w:rPr>
          <w:rFonts w:hint="eastAsia" w:ascii="宋体" w:hAnsi="宋体" w:eastAsia="宋体" w:cs="宋体"/>
          <w:sz w:val="22"/>
          <w:szCs w:val="22"/>
          <w:highlight w:val="none"/>
        </w:rPr>
      </w:r>
      <w:r/>
    </w:p>
    <w:p>
      <w:pPr>
        <w:pStyle w:val="1047"/>
        <w:ind w:firstLine="440"/>
        <w:jc w:val="left"/>
        <w:spacing w:before="0" w:after="0"/>
        <w:tabs>
          <w:tab w:val="left" w:pos="0" w:leader="none"/>
        </w:tabs>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（2）单位负责人为同一人或者存在直接控股、管理关系的不同供应商，不得参加同一合同项下的政府采购活动。</w:t>
      </w:r>
      <w:r>
        <w:rPr>
          <w:rFonts w:hint="eastAsia" w:ascii="宋体" w:hAnsi="宋体" w:eastAsia="宋体" w:cs="宋体"/>
          <w:sz w:val="22"/>
          <w:szCs w:val="22"/>
          <w:highlight w:val="none"/>
        </w:rPr>
      </w:r>
      <w:r/>
    </w:p>
    <w:p>
      <w:pPr>
        <w:pStyle w:val="1047"/>
        <w:ind w:firstLine="440"/>
        <w:jc w:val="left"/>
        <w:spacing w:before="0" w:after="0"/>
        <w:tabs>
          <w:tab w:val="left" w:pos="0" w:leader="none"/>
        </w:tabs>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（3）为采购项目提供整体设计、规范编制或者项目管理、监理、检测等服务的供应商，不得再参加该采购项目的其他采购活动。</w:t>
      </w:r>
      <w:r>
        <w:rPr>
          <w:rFonts w:hint="eastAsia" w:ascii="宋体" w:hAnsi="宋体" w:eastAsia="宋体" w:cs="宋体"/>
          <w:sz w:val="22"/>
          <w:szCs w:val="22"/>
          <w:highlight w:val="none"/>
        </w:rPr>
      </w:r>
      <w:r/>
    </w:p>
    <w:p>
      <w:pPr>
        <w:pStyle w:val="1047"/>
        <w:jc w:val="left"/>
        <w:spacing w:before="0" w:after="0"/>
        <w:tabs>
          <w:tab w:val="left" w:pos="0" w:leader="none"/>
        </w:tabs>
        <w:rPr>
          <w:rFonts w:hint="eastAsia" w:ascii="宋体" w:hAnsi="宋体" w:eastAsia="宋体" w:cs="宋体"/>
          <w:sz w:val="24"/>
          <w:szCs w:val="24"/>
          <w:highlight w:val="none"/>
        </w:rPr>
        <w:outlineLvl w:val="1"/>
      </w:pPr>
      <w:r/>
      <w:bookmarkStart w:id="9" w:name="_Toc29311"/>
      <w:r>
        <w:rPr>
          <w:rFonts w:hint="eastAsia" w:ascii="宋体" w:hAnsi="宋体" w:eastAsia="宋体" w:cs="宋体"/>
          <w:b/>
          <w:bCs/>
          <w:sz w:val="24"/>
          <w:szCs w:val="24"/>
          <w:highlight w:val="none"/>
        </w:rPr>
        <w:t xml:space="preserve">三、招标文件发售信息</w:t>
      </w:r>
      <w:bookmarkEnd w:id="9"/>
      <w:r>
        <w:rPr>
          <w:rFonts w:hint="eastAsia" w:ascii="宋体" w:hAnsi="宋体" w:eastAsia="宋体" w:cs="宋体"/>
          <w:sz w:val="24"/>
          <w:szCs w:val="24"/>
          <w:highlight w:val="none"/>
        </w:rPr>
      </w:r>
      <w:r/>
    </w:p>
    <w:p>
      <w:pPr>
        <w:pStyle w:val="1047"/>
        <w:ind w:firstLine="440"/>
        <w:jc w:val="left"/>
        <w:spacing w:before="0" w:after="0"/>
        <w:tabs>
          <w:tab w:val="left" w:pos="0" w:leader="none"/>
        </w:tabs>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1.时间：自招标文件公告发布之日起5个工作日。</w:t>
      </w:r>
      <w:r>
        <w:rPr>
          <w:rFonts w:hint="eastAsia" w:ascii="宋体" w:hAnsi="宋体" w:eastAsia="宋体" w:cs="宋体"/>
          <w:sz w:val="22"/>
          <w:szCs w:val="22"/>
          <w:highlight w:val="none"/>
        </w:rPr>
      </w:r>
      <w:r/>
    </w:p>
    <w:p>
      <w:pPr>
        <w:pStyle w:val="1047"/>
        <w:ind w:firstLine="440"/>
        <w:jc w:val="left"/>
        <w:spacing w:before="0" w:after="0"/>
        <w:tabs>
          <w:tab w:val="left" w:pos="0" w:leader="none"/>
        </w:tabs>
        <w:rPr>
          <w:rFonts w:hint="eastAsia" w:ascii="宋体" w:hAnsi="宋体" w:eastAsia="宋体" w:cs="宋体"/>
          <w:sz w:val="22"/>
          <w:szCs w:val="22"/>
          <w:highlight w:val="none"/>
        </w:rPr>
      </w:pPr>
      <w:r/>
      <w:bookmarkStart w:id="10" w:name="OLE_LINK20"/>
      <w:r>
        <w:rPr>
          <w:rFonts w:hint="eastAsia" w:ascii="宋体" w:hAnsi="宋体" w:eastAsia="宋体" w:cs="宋体"/>
          <w:sz w:val="22"/>
          <w:szCs w:val="22"/>
          <w:highlight w:val="none"/>
        </w:rPr>
        <w:t xml:space="preserve">2.地址：江苏政府采购“苏采云”系统自行免费下载。</w:t>
      </w:r>
      <w:r>
        <w:rPr>
          <w:rFonts w:hint="eastAsia" w:ascii="宋体" w:hAnsi="宋体" w:eastAsia="宋体" w:cs="宋体"/>
          <w:sz w:val="22"/>
          <w:szCs w:val="22"/>
          <w:highlight w:val="none"/>
        </w:rPr>
      </w:r>
      <w:r/>
    </w:p>
    <w:p>
      <w:pPr>
        <w:pStyle w:val="1047"/>
        <w:ind w:firstLine="440"/>
        <w:jc w:val="left"/>
        <w:spacing w:before="0" w:after="0"/>
        <w:tabs>
          <w:tab w:val="left" w:pos="0" w:leader="none"/>
        </w:tabs>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3.方式：供应商登陆“江苏政府采购网”，在网站首页点击“苏采云”使用CA锁登录系统（新用户需进行“平台用户注册”）“项目参与”进行登记，在“可参与项目”中选择“我要参与”，参与成功后</w:t>
      </w:r>
      <w:r>
        <w:rPr>
          <w:rFonts w:hint="eastAsia" w:ascii="宋体" w:hAnsi="宋体" w:eastAsia="宋体" w:cs="宋体"/>
          <w:sz w:val="22"/>
          <w:szCs w:val="22"/>
          <w:highlight w:val="none"/>
          <w:lang w:eastAsia="zh-CN"/>
        </w:rPr>
        <w:t xml:space="preserve">，到</w:t>
      </w:r>
      <w:r>
        <w:rPr>
          <w:rFonts w:hint="eastAsia" w:ascii="宋体" w:hAnsi="宋体" w:eastAsia="宋体" w:cs="宋体"/>
          <w:sz w:val="22"/>
          <w:szCs w:val="22"/>
          <w:highlight w:val="none"/>
        </w:rPr>
        <w:t xml:space="preserve">“已参与项目”界面中找到该项目下载文件并进行操作。</w:t>
      </w:r>
      <w:r>
        <w:rPr>
          <w:rFonts w:hint="eastAsia" w:ascii="宋体" w:hAnsi="宋体" w:eastAsia="宋体" w:cs="宋体"/>
          <w:sz w:val="22"/>
          <w:szCs w:val="22"/>
          <w:highlight w:val="none"/>
        </w:rPr>
      </w:r>
      <w:r/>
    </w:p>
    <w:p>
      <w:pPr>
        <w:pStyle w:val="1047"/>
        <w:ind w:firstLine="440"/>
        <w:jc w:val="left"/>
        <w:spacing w:before="0" w:after="0"/>
        <w:tabs>
          <w:tab w:val="left" w:pos="0" w:leader="none"/>
        </w:tabs>
        <w:rPr>
          <w:rFonts w:hint="eastAsia" w:ascii="宋体" w:hAnsi="宋体" w:eastAsia="宋体" w:cs="宋体"/>
          <w:sz w:val="22"/>
          <w:szCs w:val="22"/>
          <w:highlight w:val="none"/>
        </w:rPr>
      </w:pPr>
      <w:r/>
      <w:bookmarkEnd w:id="10"/>
      <w:r>
        <w:rPr>
          <w:rFonts w:hint="eastAsia" w:ascii="宋体" w:hAnsi="宋体" w:eastAsia="宋体" w:cs="宋体"/>
          <w:sz w:val="22"/>
          <w:szCs w:val="22"/>
          <w:highlight w:val="none"/>
        </w:rPr>
        <w:t xml:space="preserve">4.售价：0元，售出不退。</w:t>
      </w:r>
      <w:r>
        <w:rPr>
          <w:rFonts w:hint="eastAsia" w:ascii="宋体" w:hAnsi="宋体" w:eastAsia="宋体" w:cs="宋体"/>
          <w:sz w:val="22"/>
          <w:szCs w:val="22"/>
          <w:highlight w:val="none"/>
        </w:rPr>
      </w:r>
      <w:r/>
    </w:p>
    <w:p>
      <w:pPr>
        <w:pStyle w:val="1047"/>
        <w:spacing w:before="0" w:after="0"/>
        <w:rPr>
          <w:rFonts w:hint="eastAsia" w:ascii="宋体" w:hAnsi="宋体" w:eastAsia="宋体" w:cs="宋体"/>
          <w:b/>
          <w:bCs/>
          <w:sz w:val="22"/>
          <w:szCs w:val="22"/>
          <w:highlight w:val="none"/>
        </w:rPr>
        <w:outlineLvl w:val="1"/>
      </w:pPr>
      <w:r/>
      <w:bookmarkStart w:id="11" w:name="_Toc9771"/>
      <w:r>
        <w:rPr>
          <w:rFonts w:hint="eastAsia" w:ascii="宋体" w:hAnsi="宋体" w:eastAsia="宋体" w:cs="宋体"/>
          <w:b/>
          <w:sz w:val="24"/>
          <w:szCs w:val="24"/>
          <w:highlight w:val="none"/>
        </w:rPr>
        <w:t xml:space="preserve">四、</w:t>
      </w:r>
      <w:bookmarkStart w:id="12" w:name="OLE_LINK16"/>
      <w:r>
        <w:rPr>
          <w:rFonts w:hint="eastAsia" w:ascii="宋体" w:hAnsi="宋体" w:eastAsia="宋体" w:cs="宋体"/>
          <w:b/>
          <w:bCs/>
          <w:sz w:val="24"/>
          <w:szCs w:val="24"/>
          <w:highlight w:val="none"/>
        </w:rPr>
        <w:t xml:space="preserve">提交投标文件截止时间</w:t>
      </w:r>
      <w:bookmarkEnd w:id="12"/>
      <w:r>
        <w:rPr>
          <w:rFonts w:hint="eastAsia" w:ascii="宋体" w:hAnsi="宋体" w:eastAsia="宋体" w:cs="宋体"/>
          <w:b/>
          <w:bCs/>
          <w:sz w:val="24"/>
          <w:szCs w:val="24"/>
          <w:highlight w:val="none"/>
        </w:rPr>
        <w:t xml:space="preserve">、开标时间和地点</w:t>
      </w:r>
      <w:bookmarkEnd w:id="11"/>
      <w:r>
        <w:rPr>
          <w:rFonts w:hint="eastAsia" w:ascii="宋体" w:hAnsi="宋体" w:eastAsia="宋体" w:cs="宋体"/>
          <w:b/>
          <w:bCs/>
          <w:sz w:val="22"/>
          <w:szCs w:val="22"/>
          <w:highlight w:val="none"/>
        </w:rPr>
      </w:r>
      <w:r/>
    </w:p>
    <w:p>
      <w:pPr>
        <w:pStyle w:val="1047"/>
        <w:ind w:firstLine="440"/>
        <w:spacing w:before="0" w:after="0"/>
        <w:rPr>
          <w:rFonts w:hint="eastAsia" w:ascii="宋体" w:hAnsi="宋体" w:eastAsia="宋体" w:cs="宋体"/>
          <w:sz w:val="22"/>
          <w:szCs w:val="22"/>
          <w:highlight w:val="none"/>
        </w:rPr>
      </w:pPr>
      <w:r/>
      <w:bookmarkStart w:id="13" w:name="OLE_LINK17"/>
      <w:r>
        <w:rPr>
          <w:rFonts w:hint="eastAsia" w:ascii="宋体" w:hAnsi="宋体" w:eastAsia="宋体" w:cs="宋体"/>
          <w:sz w:val="22"/>
          <w:szCs w:val="22"/>
          <w:highlight w:val="none"/>
        </w:rPr>
        <w:t xml:space="preserve">1.提交投标文件截止时间：2026年</w:t>
      </w:r>
      <w:r>
        <w:rPr>
          <w:rFonts w:hint="eastAsia" w:ascii="宋体" w:hAnsi="宋体" w:eastAsia="宋体" w:cs="宋体"/>
          <w:sz w:val="22"/>
          <w:szCs w:val="22"/>
          <w:highlight w:val="none"/>
          <w:lang w:eastAsia="zh-CN"/>
        </w:rPr>
        <w:t xml:space="preserve">11月4日14:30</w:t>
      </w:r>
      <w:r>
        <w:rPr>
          <w:rFonts w:hint="eastAsia" w:ascii="宋体" w:hAnsi="宋体" w:eastAsia="宋体" w:cs="宋体"/>
          <w:sz w:val="22"/>
          <w:szCs w:val="22"/>
          <w:highlight w:val="none"/>
        </w:rPr>
        <w:t xml:space="preserve">（北京时间）</w:t>
      </w:r>
      <w:r>
        <w:rPr>
          <w:rFonts w:hint="eastAsia" w:ascii="宋体" w:hAnsi="宋体" w:eastAsia="宋体" w:cs="宋体"/>
          <w:sz w:val="22"/>
          <w:szCs w:val="22"/>
          <w:highlight w:val="none"/>
        </w:rPr>
      </w:r>
      <w:r/>
    </w:p>
    <w:p>
      <w:pPr>
        <w:pStyle w:val="1047"/>
        <w:ind w:firstLine="440"/>
        <w:spacing w:before="0" w:after="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2.开标时间：2026年</w:t>
      </w:r>
      <w:r>
        <w:rPr>
          <w:rFonts w:hint="eastAsia" w:ascii="宋体" w:hAnsi="宋体" w:eastAsia="宋体" w:cs="宋体"/>
          <w:sz w:val="22"/>
          <w:szCs w:val="22"/>
          <w:highlight w:val="none"/>
          <w:lang w:eastAsia="zh-CN"/>
        </w:rPr>
        <w:t xml:space="preserve">11月4日14:30</w:t>
      </w:r>
      <w:r>
        <w:rPr>
          <w:rFonts w:hint="eastAsia" w:ascii="宋体" w:hAnsi="宋体" w:eastAsia="宋体" w:cs="宋体"/>
          <w:sz w:val="22"/>
          <w:szCs w:val="22"/>
          <w:highlight w:val="none"/>
        </w:rPr>
        <w:t xml:space="preserve">（北京时间）</w:t>
      </w:r>
      <w:r>
        <w:rPr>
          <w:rFonts w:hint="eastAsia" w:ascii="宋体" w:hAnsi="宋体" w:eastAsia="宋体" w:cs="宋体"/>
          <w:sz w:val="22"/>
          <w:szCs w:val="22"/>
          <w:highlight w:val="none"/>
        </w:rPr>
      </w:r>
      <w:r/>
    </w:p>
    <w:p>
      <w:pPr>
        <w:pStyle w:val="1047"/>
        <w:ind w:firstLine="440"/>
        <w:spacing w:before="0" w:after="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3.地址：“苏采云”政府采购交易系统网上开标大厅。</w:t>
      </w:r>
      <w:r>
        <w:rPr>
          <w:rFonts w:hint="eastAsia" w:ascii="宋体" w:hAnsi="宋体" w:eastAsia="宋体" w:cs="宋体"/>
          <w:sz w:val="22"/>
          <w:szCs w:val="22"/>
          <w:highlight w:val="none"/>
        </w:rPr>
      </w:r>
      <w:r/>
    </w:p>
    <w:p>
      <w:pPr>
        <w:pStyle w:val="1047"/>
        <w:spacing w:before="0" w:after="0"/>
        <w:rPr>
          <w:rFonts w:hint="eastAsia" w:ascii="宋体" w:hAnsi="宋体" w:eastAsia="宋体" w:cs="宋体"/>
          <w:b/>
          <w:bCs/>
          <w:sz w:val="24"/>
          <w:szCs w:val="24"/>
          <w:highlight w:val="none"/>
        </w:rPr>
        <w:outlineLvl w:val="1"/>
      </w:pPr>
      <w:r/>
      <w:bookmarkStart w:id="14" w:name="_Toc25297"/>
      <w:r>
        <w:rPr>
          <w:rFonts w:hint="eastAsia" w:ascii="宋体" w:hAnsi="宋体" w:eastAsia="宋体" w:cs="宋体"/>
          <w:b/>
          <w:bCs/>
          <w:sz w:val="24"/>
          <w:szCs w:val="24"/>
          <w:highlight w:val="none"/>
        </w:rPr>
        <w:t xml:space="preserve">五、公告期限</w:t>
      </w:r>
      <w:bookmarkEnd w:id="14"/>
      <w:r>
        <w:rPr>
          <w:rFonts w:hint="eastAsia" w:ascii="宋体" w:hAnsi="宋体" w:eastAsia="宋体" w:cs="宋体"/>
          <w:b/>
          <w:bCs/>
          <w:sz w:val="24"/>
          <w:szCs w:val="24"/>
          <w:highlight w:val="none"/>
        </w:rPr>
      </w:r>
      <w:r/>
    </w:p>
    <w:p>
      <w:pPr>
        <w:pStyle w:val="1047"/>
        <w:ind w:firstLine="440"/>
        <w:spacing w:before="0" w:after="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招标公告及招标文件公告期限为自本公告发布之日起5个工作日。</w:t>
      </w:r>
      <w:r>
        <w:rPr>
          <w:rFonts w:hint="eastAsia" w:ascii="宋体" w:hAnsi="宋体" w:eastAsia="宋体" w:cs="宋体"/>
          <w:sz w:val="22"/>
          <w:szCs w:val="22"/>
          <w:highlight w:val="none"/>
        </w:rPr>
      </w:r>
      <w:r/>
    </w:p>
    <w:p>
      <w:pPr>
        <w:pStyle w:val="1047"/>
        <w:spacing w:before="0" w:after="0"/>
        <w:rPr>
          <w:rFonts w:hint="eastAsia" w:ascii="宋体" w:hAnsi="宋体" w:eastAsia="宋体" w:cs="宋体"/>
          <w:b/>
          <w:bCs/>
          <w:sz w:val="24"/>
          <w:szCs w:val="24"/>
          <w:highlight w:val="none"/>
        </w:rPr>
        <w:outlineLvl w:val="1"/>
      </w:pPr>
      <w:r/>
      <w:bookmarkStart w:id="15" w:name="_Toc21266"/>
      <w:r>
        <w:rPr>
          <w:rFonts w:hint="eastAsia" w:ascii="宋体" w:hAnsi="宋体" w:eastAsia="宋体" w:cs="宋体"/>
          <w:b/>
          <w:bCs/>
          <w:sz w:val="24"/>
          <w:szCs w:val="24"/>
          <w:highlight w:val="none"/>
        </w:rPr>
        <w:t xml:space="preserve">六、其他补充事宜</w:t>
      </w:r>
      <w:bookmarkEnd w:id="15"/>
      <w:r>
        <w:rPr>
          <w:rFonts w:hint="eastAsia" w:ascii="宋体" w:hAnsi="宋体" w:eastAsia="宋体" w:cs="宋体"/>
          <w:b/>
          <w:bCs/>
          <w:sz w:val="24"/>
          <w:szCs w:val="24"/>
          <w:highlight w:val="none"/>
        </w:rPr>
      </w:r>
      <w:r/>
    </w:p>
    <w:p>
      <w:pPr>
        <w:pStyle w:val="1047"/>
        <w:ind w:firstLine="440"/>
        <w:jc w:val="left"/>
        <w:spacing w:before="0" w:after="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http</w:t>
      </w:r>
      <w:r>
        <w:rPr>
          <w:rFonts w:hint="eastAsia" w:ascii="宋体" w:hAnsi="宋体" w:eastAsia="宋体" w:cs="宋体"/>
          <w:sz w:val="22"/>
          <w:szCs w:val="22"/>
          <w:highlight w:val="none"/>
          <w:lang w:eastAsia="zh-CN"/>
        </w:rPr>
        <w:t xml:space="preserve">：</w:t>
      </w:r>
      <w:r>
        <w:rPr>
          <w:rFonts w:hint="eastAsia" w:ascii="宋体" w:hAnsi="宋体" w:eastAsia="宋体" w:cs="宋体"/>
          <w:sz w:val="22"/>
          <w:szCs w:val="22"/>
          <w:highlight w:val="none"/>
        </w:rPr>
        <w:t xml:space="preserve">//www.ccgp-jiangsu.gov.cn/jiangsu/zlxz/ee/ee3a4bc5a3454aa2b0d9312230633ce9.html。</w:t>
      </w:r>
      <w:r>
        <w:rPr>
          <w:rFonts w:hint="eastAsia" w:ascii="宋体" w:hAnsi="宋体" w:eastAsia="宋体" w:cs="宋体"/>
          <w:sz w:val="22"/>
          <w:szCs w:val="22"/>
          <w:highlight w:val="none"/>
        </w:rPr>
      </w:r>
      <w:r/>
    </w:p>
    <w:p>
      <w:pPr>
        <w:pStyle w:val="1047"/>
        <w:ind w:firstLine="440"/>
        <w:jc w:val="left"/>
        <w:spacing w:before="0" w:after="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投标文件。投标人也可前往“江苏政务服务网”（www.jszwfw.gov.cn），在“一企来办”专栏下“政府采购”模块详细了解关于CA办理、标书制作、开标投标指引等事宜。</w:t>
      </w:r>
      <w:r>
        <w:rPr>
          <w:rFonts w:hint="eastAsia" w:ascii="宋体" w:hAnsi="宋体" w:eastAsia="宋体" w:cs="宋体"/>
          <w:sz w:val="22"/>
          <w:szCs w:val="22"/>
          <w:highlight w:val="none"/>
        </w:rPr>
      </w:r>
      <w:r/>
    </w:p>
    <w:p>
      <w:pPr>
        <w:pStyle w:val="1047"/>
        <w:ind w:firstLine="440"/>
        <w:jc w:val="left"/>
        <w:spacing w:before="0" w:after="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如果“江苏政府采购网”（www.ccgp-jiangsu.gov.cn）信息与“江苏政务服务网” （www.jszwfw.gov.cn），“一企来办”专栏下“政府采购”模块中信息不一致，以“江苏政府采购网”信息为准。</w:t>
      </w:r>
      <w:r>
        <w:rPr>
          <w:rFonts w:hint="eastAsia" w:ascii="宋体" w:hAnsi="宋体" w:eastAsia="宋体" w:cs="宋体"/>
          <w:sz w:val="22"/>
          <w:szCs w:val="22"/>
          <w:highlight w:val="none"/>
        </w:rPr>
      </w:r>
      <w:r/>
    </w:p>
    <w:p>
      <w:pPr>
        <w:pStyle w:val="1047"/>
        <w:ind w:firstLine="440"/>
        <w:jc w:val="left"/>
        <w:spacing w:before="0" w:after="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请供应商在开标前登录谷歌浏览器进入不见面大厅，并准备好耳麦和摄像设备，操作系统至少</w:t>
      </w:r>
      <w:r>
        <w:rPr>
          <w:rFonts w:hint="eastAsia" w:ascii="宋体" w:hAnsi="宋体" w:eastAsia="宋体" w:cs="宋体"/>
          <w:sz w:val="22"/>
          <w:szCs w:val="22"/>
          <w:highlight w:val="none"/>
          <w:lang w:eastAsia="zh-CN"/>
        </w:rPr>
        <w:t xml:space="preserve">为win7</w:t>
      </w:r>
      <w:r>
        <w:rPr>
          <w:rFonts w:hint="eastAsia" w:ascii="宋体" w:hAnsi="宋体" w:eastAsia="宋体" w:cs="宋体"/>
          <w:sz w:val="22"/>
          <w:szCs w:val="22"/>
          <w:highlight w:val="none"/>
        </w:rPr>
        <w:t xml:space="preserve">，建议使用win10操作系统。因供应商网络与电源不稳定、未按要求配置上述设备、上述设备发生故障等自身原因导致的后果，由供应商自行承担。</w:t>
      </w:r>
      <w:r>
        <w:rPr>
          <w:rFonts w:hint="eastAsia" w:ascii="宋体" w:hAnsi="宋体" w:eastAsia="宋体" w:cs="宋体"/>
          <w:sz w:val="22"/>
          <w:szCs w:val="22"/>
          <w:highlight w:val="none"/>
        </w:rPr>
      </w:r>
      <w:r/>
    </w:p>
    <w:p>
      <w:pPr>
        <w:pStyle w:val="1047"/>
        <w:ind w:firstLine="440"/>
        <w:spacing w:before="0" w:after="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本次招标请按“包”下载招标文件，编制、密封、提交投标文件，并按“包”开标、评标。</w:t>
      </w:r>
      <w:r>
        <w:rPr>
          <w:rFonts w:hint="eastAsia" w:ascii="宋体" w:hAnsi="宋体" w:eastAsia="宋体" w:cs="宋体"/>
          <w:sz w:val="22"/>
          <w:szCs w:val="22"/>
          <w:highlight w:val="none"/>
        </w:rPr>
      </w:r>
      <w:r/>
    </w:p>
    <w:p>
      <w:pPr>
        <w:pStyle w:val="1047"/>
        <w:ind w:firstLine="440"/>
        <w:spacing w:before="0" w:after="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2</w:t>
      </w:r>
      <w:r>
        <w:rPr>
          <w:rFonts w:hint="eastAsia" w:ascii="宋体" w:hAnsi="宋体" w:eastAsia="宋体" w:cs="宋体"/>
          <w:sz w:val="24"/>
          <w:szCs w:val="24"/>
          <w:highlight w:val="none"/>
        </w:rPr>
        <w:t xml:space="preserve">.</w:t>
      </w:r>
      <w:r>
        <w:rPr>
          <w:rFonts w:hint="eastAsia" w:ascii="宋体" w:hAnsi="宋体" w:eastAsia="宋体" w:cs="宋体"/>
          <w:sz w:val="22"/>
          <w:szCs w:val="22"/>
          <w:highlight w:val="none"/>
        </w:rPr>
        <w:t xml:space="preserve">公告媒体：本招</w:t>
      </w:r>
      <w:bookmarkStart w:id="16" w:name="OLE_LINK13"/>
      <w:r>
        <w:rPr>
          <w:rFonts w:hint="eastAsia" w:ascii="宋体" w:hAnsi="宋体" w:eastAsia="宋体" w:cs="宋体"/>
          <w:sz w:val="22"/>
          <w:szCs w:val="22"/>
          <w:highlight w:val="none"/>
        </w:rPr>
        <w:t xml:space="preserve">标公告在江苏政府采购网（http://www.ccgp-jiangsu.gov.cn/）公示发布，敬请各投标人关注。有关本次招标的事项若存在变动或修改，敬请及时关注江苏海外集团国际工程咨询有限公司在“江苏政府采购网”发布的更正公告。</w:t>
      </w:r>
      <w:r>
        <w:rPr>
          <w:rFonts w:hint="eastAsia" w:ascii="宋体" w:hAnsi="宋体" w:eastAsia="宋体" w:cs="宋体"/>
          <w:sz w:val="22"/>
          <w:szCs w:val="22"/>
          <w:highlight w:val="none"/>
        </w:rPr>
      </w:r>
      <w:r/>
    </w:p>
    <w:p>
      <w:pPr>
        <w:pStyle w:val="1047"/>
        <w:ind w:firstLine="440"/>
        <w:spacing w:before="0" w:after="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3.采购项目需要落实的政府采购政策情况：本项目执行《政府采购促进中小企业发展暂行办法》、《关于政府采购支持监狱企业发展有关问题的通知》、《关于促进残疾人就业政府采购政策的通知》、《关于调整优化节能产品、环境标志产品政府采购执行机制的通知》、《国务院办公厅关于在政府采购中实施本国产品标准及相关政策的通知》等政府采购相关文件。</w:t>
      </w:r>
      <w:r>
        <w:rPr>
          <w:rFonts w:hint="eastAsia" w:ascii="宋体" w:hAnsi="宋体" w:eastAsia="宋体" w:cs="宋体"/>
          <w:sz w:val="22"/>
          <w:szCs w:val="22"/>
          <w:highlight w:val="none"/>
        </w:rPr>
      </w:r>
      <w:r/>
    </w:p>
    <w:p>
      <w:pPr>
        <w:pStyle w:val="1047"/>
        <w:ind w:firstLine="440"/>
        <w:spacing w:before="0" w:after="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4.投标保证金数额及缴纳办法：本次招标不收取投标保证金。</w:t>
      </w:r>
      <w:r>
        <w:rPr>
          <w:rFonts w:hint="eastAsia" w:ascii="宋体" w:hAnsi="宋体" w:eastAsia="宋体" w:cs="宋体"/>
          <w:sz w:val="22"/>
          <w:szCs w:val="22"/>
          <w:highlight w:val="none"/>
        </w:rPr>
      </w:r>
      <w:r/>
    </w:p>
    <w:p>
      <w:pPr>
        <w:pStyle w:val="1047"/>
        <w:ind w:firstLine="440"/>
        <w:spacing w:before="0" w:after="0"/>
        <w:rPr>
          <w:rFonts w:hint="eastAsia" w:ascii="宋体" w:hAnsi="宋体" w:eastAsia="宋体" w:cs="宋体"/>
          <w:sz w:val="22"/>
          <w:szCs w:val="22"/>
          <w:highlight w:val="none"/>
          <w:lang w:eastAsia="zh-CN"/>
        </w:rPr>
      </w:pPr>
      <w:r/>
      <w:bookmarkEnd w:id="16"/>
      <w:r/>
      <w:bookmarkStart w:id="17" w:name="OLE_LINK21"/>
      <w:r>
        <w:rPr>
          <w:rFonts w:hint="eastAsia" w:ascii="宋体" w:hAnsi="宋体" w:eastAsia="宋体" w:cs="宋体"/>
          <w:sz w:val="22"/>
          <w:szCs w:val="22"/>
          <w:highlight w:val="none"/>
        </w:rPr>
        <w:t xml:space="preserve">5.本项目代理机构内部编号：</w:t>
      </w:r>
      <w:r>
        <w:rPr>
          <w:rFonts w:hint="eastAsia" w:ascii="宋体" w:hAnsi="宋体" w:eastAsia="宋体" w:cs="宋体"/>
          <w:sz w:val="22"/>
          <w:szCs w:val="22"/>
          <w:highlight w:val="none"/>
          <w:lang w:eastAsia="zh-CN"/>
        </w:rPr>
        <w:t xml:space="preserve">0675-266JOC004666</w:t>
      </w:r>
      <w:r>
        <w:rPr>
          <w:rFonts w:hint="eastAsia" w:ascii="宋体" w:hAnsi="宋体" w:eastAsia="宋体" w:cs="宋体"/>
          <w:sz w:val="22"/>
          <w:szCs w:val="22"/>
          <w:highlight w:val="none"/>
          <w:lang w:eastAsia="zh-CN"/>
        </w:rPr>
      </w:r>
      <w:r/>
    </w:p>
    <w:p>
      <w:pPr>
        <w:pStyle w:val="1047"/>
        <w:ind w:firstLine="440"/>
        <w:spacing w:before="0" w:after="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6.</w:t>
      </w:r>
      <w:bookmarkEnd w:id="13"/>
      <w:r/>
      <w:bookmarkEnd w:id="17"/>
      <w:r>
        <w:rPr>
          <w:rFonts w:hint="eastAsia" w:ascii="宋体" w:hAnsi="宋体" w:eastAsia="宋体" w:cs="宋体"/>
          <w:sz w:val="22"/>
          <w:szCs w:val="22"/>
          <w:highlight w:val="none"/>
        </w:rPr>
        <w:t xml:space="preserve">获取招标文件咨询联系方式：</w:t>
      </w:r>
      <w:r>
        <w:rPr>
          <w:rFonts w:hint="eastAsia" w:ascii="宋体" w:hAnsi="宋体" w:eastAsia="宋体" w:cs="宋体"/>
          <w:sz w:val="22"/>
          <w:szCs w:val="22"/>
          <w:highlight w:val="none"/>
        </w:rPr>
      </w:r>
      <w:r/>
    </w:p>
    <w:p>
      <w:pPr>
        <w:pStyle w:val="1047"/>
        <w:ind w:firstLine="440"/>
        <w:spacing w:before="0" w:after="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联系人：吴昊</w:t>
      </w:r>
      <w:r>
        <w:rPr>
          <w:rFonts w:hint="eastAsia" w:ascii="宋体" w:hAnsi="宋体" w:eastAsia="宋体" w:cs="宋体"/>
          <w:sz w:val="22"/>
          <w:szCs w:val="22"/>
          <w:highlight w:val="none"/>
        </w:rPr>
      </w:r>
      <w:r/>
    </w:p>
    <w:p>
      <w:pPr>
        <w:pStyle w:val="1047"/>
        <w:ind w:firstLine="440"/>
        <w:spacing w:before="0" w:after="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电话：025-84795433</w:t>
      </w:r>
      <w:r>
        <w:rPr>
          <w:rFonts w:hint="eastAsia" w:ascii="宋体" w:hAnsi="宋体" w:eastAsia="宋体" w:cs="宋体"/>
          <w:sz w:val="22"/>
          <w:szCs w:val="22"/>
          <w:highlight w:val="none"/>
        </w:rPr>
      </w:r>
      <w:r/>
    </w:p>
    <w:p>
      <w:pPr>
        <w:pStyle w:val="1047"/>
        <w:ind w:firstLine="440"/>
        <w:spacing w:before="0" w:after="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邮箱：wh@jocite.com</w:t>
      </w:r>
      <w:r>
        <w:rPr>
          <w:rFonts w:hint="eastAsia" w:ascii="宋体" w:hAnsi="宋体" w:eastAsia="宋体" w:cs="宋体"/>
          <w:sz w:val="22"/>
          <w:szCs w:val="22"/>
          <w:highlight w:val="none"/>
        </w:rPr>
      </w:r>
      <w:r/>
    </w:p>
    <w:p>
      <w:pPr>
        <w:pStyle w:val="1047"/>
        <w:ind w:firstLine="440"/>
        <w:spacing w:before="0" w:after="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地址：南京市建邺区云龙山路58号大唐科技大厦A座高区15楼</w:t>
      </w:r>
      <w:r>
        <w:rPr>
          <w:rFonts w:hint="eastAsia" w:ascii="宋体" w:hAnsi="宋体" w:eastAsia="宋体" w:cs="宋体"/>
          <w:sz w:val="22"/>
          <w:szCs w:val="22"/>
          <w:highlight w:val="none"/>
        </w:rPr>
      </w:r>
      <w:r/>
    </w:p>
    <w:p>
      <w:pPr>
        <w:pStyle w:val="1047"/>
        <w:spacing w:before="0" w:after="0"/>
        <w:rPr>
          <w:rFonts w:hint="eastAsia" w:ascii="宋体" w:hAnsi="宋体" w:eastAsia="宋体" w:cs="宋体"/>
          <w:b/>
          <w:bCs/>
          <w:sz w:val="24"/>
          <w:szCs w:val="24"/>
          <w:highlight w:val="none"/>
        </w:rPr>
        <w:outlineLvl w:val="1"/>
      </w:pPr>
      <w:r/>
      <w:bookmarkStart w:id="18" w:name="_Toc18467"/>
      <w:r>
        <w:rPr>
          <w:rFonts w:hint="eastAsia" w:ascii="宋体" w:hAnsi="宋体" w:eastAsia="宋体" w:cs="宋体"/>
          <w:b/>
          <w:bCs/>
          <w:sz w:val="24"/>
          <w:szCs w:val="24"/>
          <w:highlight w:val="none"/>
        </w:rPr>
        <w:t xml:space="preserve">七、对本次招标提出询问，请按以下方式联系</w:t>
      </w:r>
      <w:bookmarkEnd w:id="18"/>
      <w:r>
        <w:rPr>
          <w:rFonts w:hint="eastAsia" w:ascii="宋体" w:hAnsi="宋体" w:eastAsia="宋体" w:cs="宋体"/>
          <w:b/>
          <w:bCs/>
          <w:sz w:val="24"/>
          <w:szCs w:val="24"/>
          <w:highlight w:val="none"/>
        </w:rPr>
      </w:r>
      <w:r/>
    </w:p>
    <w:p>
      <w:pPr>
        <w:pStyle w:val="1047"/>
        <w:ind w:firstLine="440"/>
        <w:spacing w:before="0" w:after="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1.采购人信息</w:t>
      </w:r>
      <w:r>
        <w:rPr>
          <w:rFonts w:hint="eastAsia" w:ascii="宋体" w:hAnsi="宋体" w:eastAsia="宋体" w:cs="宋体"/>
          <w:sz w:val="22"/>
          <w:szCs w:val="22"/>
          <w:highlight w:val="none"/>
        </w:rPr>
      </w:r>
      <w:r/>
    </w:p>
    <w:p>
      <w:pPr>
        <w:pStyle w:val="1047"/>
        <w:ind w:firstLine="440"/>
        <w:spacing w:before="0" w:after="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名称：江苏省计量科学研究院（江苏省能源计量数据中心）</w:t>
      </w:r>
      <w:r>
        <w:rPr>
          <w:rFonts w:hint="eastAsia" w:ascii="宋体" w:hAnsi="宋体" w:eastAsia="宋体" w:cs="宋体"/>
          <w:sz w:val="22"/>
          <w:szCs w:val="22"/>
          <w:highlight w:val="none"/>
        </w:rPr>
      </w:r>
      <w:r/>
    </w:p>
    <w:p>
      <w:pPr>
        <w:pStyle w:val="1047"/>
        <w:ind w:firstLine="440"/>
        <w:spacing w:before="0" w:after="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地址：南京市栖霞区文澜路95号</w:t>
      </w:r>
      <w:r>
        <w:rPr>
          <w:rFonts w:hint="eastAsia" w:ascii="宋体" w:hAnsi="宋体" w:eastAsia="宋体" w:cs="宋体"/>
          <w:sz w:val="22"/>
          <w:szCs w:val="22"/>
          <w:highlight w:val="none"/>
        </w:rPr>
      </w:r>
      <w:r/>
    </w:p>
    <w:p>
      <w:pPr>
        <w:pStyle w:val="1047"/>
        <w:ind w:firstLine="440"/>
        <w:spacing w:before="0" w:after="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联系人：曹老师 </w:t>
      </w:r>
      <w:r>
        <w:rPr>
          <w:rFonts w:hint="eastAsia" w:ascii="宋体" w:hAnsi="宋体" w:eastAsia="宋体" w:cs="宋体"/>
          <w:sz w:val="22"/>
          <w:szCs w:val="22"/>
          <w:highlight w:val="none"/>
        </w:rPr>
      </w:r>
      <w:r/>
    </w:p>
    <w:p>
      <w:pPr>
        <w:pStyle w:val="1047"/>
        <w:ind w:firstLine="440"/>
        <w:spacing w:before="0" w:after="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联系电话：025-86435533</w:t>
      </w:r>
      <w:r>
        <w:rPr>
          <w:rFonts w:hint="eastAsia" w:ascii="宋体" w:hAnsi="宋体" w:eastAsia="宋体" w:cs="宋体"/>
          <w:sz w:val="22"/>
          <w:szCs w:val="22"/>
          <w:highlight w:val="none"/>
        </w:rPr>
      </w:r>
      <w:r/>
    </w:p>
    <w:p>
      <w:pPr>
        <w:pStyle w:val="1047"/>
        <w:ind w:firstLine="440"/>
        <w:spacing w:before="0" w:after="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2.采购代理机构信息</w:t>
      </w:r>
      <w:r>
        <w:rPr>
          <w:rFonts w:hint="eastAsia" w:ascii="宋体" w:hAnsi="宋体" w:eastAsia="宋体" w:cs="宋体"/>
          <w:sz w:val="22"/>
          <w:szCs w:val="22"/>
          <w:highlight w:val="none"/>
        </w:rPr>
      </w:r>
      <w:r/>
    </w:p>
    <w:p>
      <w:pPr>
        <w:pStyle w:val="1047"/>
        <w:ind w:firstLine="440"/>
        <w:spacing w:before="0" w:after="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名称：江苏海外集团国际工程咨询有限公司</w:t>
      </w:r>
      <w:r>
        <w:rPr>
          <w:rFonts w:hint="eastAsia" w:ascii="宋体" w:hAnsi="宋体" w:eastAsia="宋体" w:cs="宋体"/>
          <w:sz w:val="22"/>
          <w:szCs w:val="22"/>
          <w:highlight w:val="none"/>
        </w:rPr>
      </w:r>
      <w:r/>
    </w:p>
    <w:p>
      <w:pPr>
        <w:pStyle w:val="1047"/>
        <w:ind w:firstLine="440"/>
        <w:spacing w:before="0" w:after="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地址：南京市建邺区云龙山路58号大唐科技大厦A座高区14-15楼</w:t>
      </w:r>
      <w:r>
        <w:rPr>
          <w:rFonts w:hint="eastAsia" w:ascii="宋体" w:hAnsi="宋体" w:eastAsia="宋体" w:cs="宋体"/>
          <w:sz w:val="22"/>
          <w:szCs w:val="22"/>
          <w:highlight w:val="none"/>
        </w:rPr>
      </w:r>
      <w:r/>
    </w:p>
    <w:p>
      <w:pPr>
        <w:pStyle w:val="1047"/>
        <w:ind w:firstLine="440"/>
        <w:jc w:val="left"/>
        <w:spacing w:before="0" w:after="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联系人：吴昊、方东、郭秀华</w:t>
      </w:r>
      <w:r>
        <w:rPr>
          <w:rFonts w:hint="eastAsia" w:ascii="宋体" w:hAnsi="宋体" w:eastAsia="宋体" w:cs="宋体"/>
          <w:sz w:val="22"/>
          <w:szCs w:val="22"/>
          <w:highlight w:val="none"/>
        </w:rPr>
      </w:r>
      <w:r/>
    </w:p>
    <w:p>
      <w:pPr>
        <w:pStyle w:val="1047"/>
        <w:ind w:firstLine="440"/>
        <w:jc w:val="left"/>
        <w:spacing w:before="0" w:after="0"/>
        <w:rPr>
          <w:rFonts w:hint="eastAsia" w:ascii="宋体" w:hAnsi="宋体" w:eastAsia="宋体" w:cs="宋体"/>
          <w:highlight w:val="none"/>
        </w:rPr>
        <w:sectPr>
          <w:headerReference w:type="default" r:id="rId11"/>
          <w:footerReference w:type="default" r:id="rId15"/>
          <w:footnotePr/>
          <w:endnotePr/>
          <w:type w:val="nextPage"/>
          <w:pgSz w:w="11906" w:h="16838" w:orient="portrait"/>
          <w:pgMar w:top="1440" w:right="1080" w:bottom="1440" w:left="1080" w:header="851" w:footer="680" w:gutter="0"/>
          <w:cols w:num="1" w:sep="0" w:space="1701" w:equalWidth="1"/>
          <w:docGrid w:linePitch="360"/>
        </w:sectPr>
      </w:pPr>
      <w:r>
        <w:rPr>
          <w:rFonts w:hint="eastAsia" w:ascii="宋体" w:hAnsi="宋体" w:eastAsia="宋体" w:cs="宋体"/>
          <w:sz w:val="22"/>
          <w:szCs w:val="22"/>
          <w:highlight w:val="none"/>
        </w:rPr>
        <w:t xml:space="preserve">联系电话：025-84795433</w:t>
      </w:r>
      <w:bookmarkStart w:id="19" w:name="_Toc24439"/>
      <w:r/>
      <w:bookmarkStart w:id="20" w:name="_Toc17198"/>
      <w:r>
        <w:rPr>
          <w:rFonts w:hint="eastAsia" w:ascii="宋体" w:hAnsi="宋体" w:eastAsia="宋体" w:cs="宋体"/>
          <w:highlight w:val="none"/>
        </w:rPr>
      </w:r>
      <w:r/>
    </w:p>
    <w:p>
      <w:pPr>
        <w:pStyle w:val="1047"/>
        <w:ind w:firstLine="643"/>
        <w:jc w:val="center"/>
        <w:spacing w:before="0" w:after="0"/>
        <w:rPr>
          <w:rFonts w:hint="eastAsia" w:ascii="宋体" w:hAnsi="宋体" w:eastAsia="宋体" w:cs="宋体"/>
          <w:highlight w:val="none"/>
        </w:rPr>
      </w:pPr>
      <w:r/>
      <w:bookmarkStart w:id="21" w:name="_Toc11807"/>
      <w:r>
        <w:rPr>
          <w:rStyle w:val="1060"/>
          <w:rFonts w:hint="eastAsia" w:ascii="宋体" w:hAnsi="宋体" w:eastAsia="宋体" w:cs="宋体"/>
          <w:highlight w:val="none"/>
        </w:rPr>
        <w:t xml:space="preserve">第二章 投标人须知</w:t>
      </w:r>
      <w:bookmarkEnd w:id="19"/>
      <w:r/>
      <w:bookmarkEnd w:id="20"/>
      <w:r/>
      <w:bookmarkEnd w:id="21"/>
      <w:r>
        <w:rPr>
          <w:rFonts w:hint="eastAsia" w:ascii="宋体" w:hAnsi="宋体" w:eastAsia="宋体" w:cs="宋体"/>
          <w:highlight w:val="none"/>
        </w:rPr>
      </w:r>
      <w:r/>
    </w:p>
    <w:p>
      <w:pPr>
        <w:pStyle w:val="1047"/>
        <w:ind w:firstLine="440"/>
        <w:spacing w:before="0" w:after="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江苏海外集团国际工程咨询有限公司（以下简称“采购代理机构”）受江苏省计量科学研究院（江苏省能源计量数据中心）（采购单位名称，以下简称“采购人”）委托，就江苏省计量科学研究院非自动衡器三轴加载自动化检测系统采用公开招标方式采购，兹邀请符合资格条件的投标人提交投标文件和相关材料。</w:t>
      </w:r>
      <w:r>
        <w:rPr>
          <w:rFonts w:hint="eastAsia" w:ascii="宋体" w:hAnsi="宋体" w:eastAsia="宋体" w:cs="宋体"/>
          <w:sz w:val="22"/>
          <w:szCs w:val="22"/>
          <w:highlight w:val="none"/>
        </w:rPr>
      </w:r>
      <w:r/>
    </w:p>
    <w:p>
      <w:pPr>
        <w:pStyle w:val="1049"/>
        <w:jc w:val="center"/>
        <w:rPr>
          <w:rFonts w:hint="eastAsia" w:eastAsia="宋体" w:cs="宋体"/>
          <w:sz w:val="24"/>
          <w:highlight w:val="none"/>
        </w:rPr>
      </w:pPr>
      <w:r/>
      <w:bookmarkStart w:id="22" w:name="_Toc10384"/>
      <w:r>
        <w:rPr>
          <w:rFonts w:hint="eastAsia" w:eastAsia="宋体" w:cs="宋体"/>
          <w:sz w:val="24"/>
          <w:highlight w:val="none"/>
        </w:rPr>
        <w:t xml:space="preserve">投标人须知前附表：</w:t>
      </w:r>
      <w:bookmarkEnd w:id="22"/>
      <w:r>
        <w:rPr>
          <w:rFonts w:hint="eastAsia" w:eastAsia="宋体" w:cs="宋体"/>
          <w:sz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9"/>
        <w:gridCol w:w="2285"/>
        <w:gridCol w:w="6361"/>
      </w:tblGrid>
      <w:tr>
        <w:trPr>
          <w:cantSplit/>
          <w:tblHeader/>
        </w:trPr>
        <w:tc>
          <w:tcPr>
            <w:tcW w:w="809" w:type="dxa"/>
            <w:vAlign w:val="center"/>
            <w:textDirection w:val="lrTb"/>
            <w:noWrap w:val="false"/>
          </w:tcPr>
          <w:p>
            <w:pPr>
              <w:pStyle w:val="1047"/>
              <w:jc w:val="center"/>
              <w:spacing w:before="0" w:after="0" w:line="300" w:lineRule="auto"/>
              <w:rPr>
                <w:rFonts w:hint="eastAsia" w:ascii="宋体" w:hAnsi="宋体" w:eastAsia="宋体" w:cs="宋体"/>
                <w:b/>
                <w:bCs/>
                <w:sz w:val="22"/>
                <w:highlight w:val="none"/>
              </w:rPr>
            </w:pPr>
            <w:r>
              <w:rPr>
                <w:rFonts w:hint="eastAsia" w:ascii="宋体" w:hAnsi="宋体" w:eastAsia="宋体" w:cs="宋体"/>
                <w:b/>
                <w:bCs/>
                <w:sz w:val="22"/>
                <w:highlight w:val="none"/>
              </w:rPr>
              <w:t xml:space="preserve">序号</w:t>
            </w:r>
            <w:r>
              <w:rPr>
                <w:rFonts w:hint="eastAsia" w:ascii="宋体" w:hAnsi="宋体" w:eastAsia="宋体" w:cs="宋体"/>
                <w:b/>
                <w:bCs/>
                <w:sz w:val="22"/>
                <w:highlight w:val="none"/>
              </w:rPr>
            </w:r>
            <w:r/>
          </w:p>
        </w:tc>
        <w:tc>
          <w:tcPr>
            <w:tcW w:w="2285" w:type="dxa"/>
            <w:vAlign w:val="center"/>
            <w:textDirection w:val="lrTb"/>
            <w:noWrap w:val="false"/>
          </w:tcPr>
          <w:p>
            <w:pPr>
              <w:pStyle w:val="1047"/>
              <w:jc w:val="center"/>
              <w:spacing w:before="0" w:after="0" w:line="300" w:lineRule="auto"/>
              <w:rPr>
                <w:rFonts w:hint="eastAsia" w:ascii="宋体" w:hAnsi="宋体" w:eastAsia="宋体" w:cs="宋体"/>
                <w:b/>
                <w:bCs/>
                <w:sz w:val="22"/>
                <w:highlight w:val="none"/>
              </w:rPr>
            </w:pPr>
            <w:r>
              <w:rPr>
                <w:rFonts w:hint="eastAsia" w:ascii="宋体" w:hAnsi="宋体" w:eastAsia="宋体" w:cs="宋体"/>
                <w:b/>
                <w:bCs/>
                <w:sz w:val="22"/>
                <w:highlight w:val="none"/>
              </w:rPr>
              <w:t xml:space="preserve">项目</w:t>
            </w:r>
            <w:r>
              <w:rPr>
                <w:rFonts w:hint="eastAsia" w:ascii="宋体" w:hAnsi="宋体" w:eastAsia="宋体" w:cs="宋体"/>
                <w:b/>
                <w:bCs/>
                <w:sz w:val="22"/>
                <w:highlight w:val="none"/>
              </w:rPr>
            </w:r>
            <w:r/>
          </w:p>
        </w:tc>
        <w:tc>
          <w:tcPr>
            <w:tcW w:w="6361" w:type="dxa"/>
            <w:vAlign w:val="center"/>
            <w:textDirection w:val="lrTb"/>
            <w:noWrap w:val="false"/>
          </w:tcPr>
          <w:p>
            <w:pPr>
              <w:pStyle w:val="1047"/>
              <w:jc w:val="center"/>
              <w:spacing w:before="0" w:after="0" w:line="300" w:lineRule="auto"/>
              <w:rPr>
                <w:rFonts w:hint="eastAsia" w:ascii="宋体" w:hAnsi="宋体" w:eastAsia="宋体" w:cs="宋体"/>
                <w:b/>
                <w:bCs/>
                <w:sz w:val="22"/>
                <w:highlight w:val="none"/>
              </w:rPr>
            </w:pPr>
            <w:r>
              <w:rPr>
                <w:rFonts w:hint="eastAsia" w:ascii="宋体" w:hAnsi="宋体" w:eastAsia="宋体" w:cs="宋体"/>
                <w:b/>
                <w:bCs/>
                <w:sz w:val="22"/>
                <w:highlight w:val="none"/>
              </w:rPr>
              <w:t xml:space="preserve">具体内容</w:t>
            </w:r>
            <w:r>
              <w:rPr>
                <w:rFonts w:hint="eastAsia" w:ascii="宋体" w:hAnsi="宋体" w:eastAsia="宋体" w:cs="宋体"/>
                <w:b/>
                <w:bCs/>
                <w:sz w:val="22"/>
                <w:highlight w:val="none"/>
              </w:rPr>
            </w:r>
            <w:r/>
          </w:p>
        </w:tc>
      </w:tr>
      <w:tr>
        <w:trPr>
          <w:cantSplit/>
        </w:trPr>
        <w:tc>
          <w:tcPr>
            <w:tcW w:w="809" w:type="dxa"/>
            <w:vAlign w:val="center"/>
            <w:textDirection w:val="lrTb"/>
            <w:noWrap w:val="false"/>
          </w:tcPr>
          <w:p>
            <w:pPr>
              <w:pStyle w:val="1047"/>
              <w:jc w:val="center"/>
              <w:spacing w:before="0" w:after="0" w:line="300" w:lineRule="auto"/>
              <w:rPr>
                <w:rFonts w:hint="eastAsia" w:ascii="宋体" w:hAnsi="宋体" w:eastAsia="宋体" w:cs="宋体"/>
                <w:sz w:val="22"/>
                <w:highlight w:val="none"/>
              </w:rPr>
            </w:pPr>
            <w:r>
              <w:rPr>
                <w:rFonts w:hint="eastAsia" w:ascii="宋体" w:hAnsi="宋体" w:eastAsia="宋体" w:cs="宋体"/>
                <w:sz w:val="22"/>
                <w:highlight w:val="none"/>
              </w:rPr>
              <w:t xml:space="preserve">1</w:t>
            </w:r>
            <w:r>
              <w:rPr>
                <w:rFonts w:hint="eastAsia" w:ascii="宋体" w:hAnsi="宋体" w:eastAsia="宋体" w:cs="宋体"/>
                <w:sz w:val="22"/>
                <w:highlight w:val="none"/>
              </w:rPr>
            </w:r>
            <w:r/>
          </w:p>
        </w:tc>
        <w:tc>
          <w:tcPr>
            <w:tcW w:w="2285" w:type="dxa"/>
            <w:vAlign w:val="center"/>
            <w:textDirection w:val="lrTb"/>
            <w:noWrap w:val="false"/>
          </w:tcPr>
          <w:p>
            <w:pPr>
              <w:pStyle w:val="1047"/>
              <w:jc w:val="center"/>
              <w:spacing w:before="0" w:after="0" w:line="300" w:lineRule="auto"/>
              <w:rPr>
                <w:rFonts w:hint="eastAsia" w:ascii="宋体" w:hAnsi="宋体" w:eastAsia="宋体" w:cs="宋体"/>
                <w:sz w:val="22"/>
                <w:highlight w:val="none"/>
              </w:rPr>
            </w:pPr>
            <w:r>
              <w:rPr>
                <w:rFonts w:hint="eastAsia" w:ascii="宋体" w:hAnsi="宋体" w:eastAsia="宋体" w:cs="宋体"/>
                <w:sz w:val="22"/>
                <w:highlight w:val="none"/>
              </w:rPr>
              <w:t xml:space="preserve">项目名称</w:t>
            </w:r>
            <w:r>
              <w:rPr>
                <w:rFonts w:hint="eastAsia" w:ascii="宋体" w:hAnsi="宋体" w:eastAsia="宋体" w:cs="宋体"/>
                <w:sz w:val="22"/>
                <w:highlight w:val="none"/>
              </w:rPr>
            </w:r>
            <w:r/>
          </w:p>
        </w:tc>
        <w:tc>
          <w:tcPr>
            <w:tcW w:w="6361" w:type="dxa"/>
            <w:vAlign w:val="center"/>
            <w:textDirection w:val="lrTb"/>
            <w:noWrap w:val="false"/>
          </w:tcPr>
          <w:p>
            <w:pPr>
              <w:pStyle w:val="1047"/>
              <w:spacing w:before="0" w:after="0" w:line="300" w:lineRule="auto"/>
              <w:rPr>
                <w:rFonts w:hint="eastAsia" w:ascii="宋体" w:hAnsi="宋体" w:eastAsia="宋体" w:cs="宋体"/>
                <w:sz w:val="22"/>
                <w:highlight w:val="none"/>
              </w:rPr>
            </w:pPr>
            <w:r>
              <w:rPr>
                <w:rFonts w:hint="eastAsia" w:ascii="宋体" w:hAnsi="宋体" w:eastAsia="宋体" w:cs="宋体"/>
                <w:sz w:val="22"/>
                <w:highlight w:val="none"/>
              </w:rPr>
              <w:t xml:space="preserve">江苏省计量科学研究院非自动衡器三轴加载自动化检测系统</w:t>
            </w:r>
            <w:r>
              <w:rPr>
                <w:rFonts w:hint="eastAsia" w:ascii="宋体" w:hAnsi="宋体" w:eastAsia="宋体" w:cs="宋体"/>
                <w:sz w:val="22"/>
                <w:highlight w:val="none"/>
              </w:rPr>
            </w:r>
            <w:r/>
          </w:p>
        </w:tc>
      </w:tr>
      <w:tr>
        <w:trPr>
          <w:cantSplit/>
        </w:trPr>
        <w:tc>
          <w:tcPr>
            <w:tcW w:w="809" w:type="dxa"/>
            <w:vAlign w:val="center"/>
            <w:textDirection w:val="lrTb"/>
            <w:noWrap w:val="false"/>
          </w:tcPr>
          <w:p>
            <w:pPr>
              <w:pStyle w:val="1047"/>
              <w:jc w:val="center"/>
              <w:spacing w:before="0" w:after="0" w:line="300" w:lineRule="auto"/>
              <w:rPr>
                <w:rFonts w:hint="eastAsia" w:ascii="宋体" w:hAnsi="宋体" w:eastAsia="宋体" w:cs="宋体"/>
                <w:sz w:val="22"/>
                <w:highlight w:val="none"/>
              </w:rPr>
            </w:pPr>
            <w:r>
              <w:rPr>
                <w:rFonts w:hint="eastAsia" w:ascii="宋体" w:hAnsi="宋体" w:eastAsia="宋体" w:cs="宋体"/>
                <w:sz w:val="22"/>
                <w:highlight w:val="none"/>
              </w:rPr>
              <w:t xml:space="preserve">2</w:t>
            </w:r>
            <w:r>
              <w:rPr>
                <w:rFonts w:hint="eastAsia" w:ascii="宋体" w:hAnsi="宋体" w:eastAsia="宋体" w:cs="宋体"/>
                <w:sz w:val="22"/>
                <w:highlight w:val="none"/>
              </w:rPr>
            </w:r>
            <w:r/>
          </w:p>
        </w:tc>
        <w:tc>
          <w:tcPr>
            <w:tcW w:w="2285" w:type="dxa"/>
            <w:vAlign w:val="center"/>
            <w:textDirection w:val="lrTb"/>
            <w:noWrap w:val="false"/>
          </w:tcPr>
          <w:p>
            <w:pPr>
              <w:pStyle w:val="1047"/>
              <w:jc w:val="center"/>
              <w:spacing w:before="0" w:after="0" w:line="300" w:lineRule="auto"/>
              <w:rPr>
                <w:rFonts w:hint="eastAsia" w:ascii="宋体" w:hAnsi="宋体" w:eastAsia="宋体" w:cs="宋体"/>
                <w:sz w:val="22"/>
                <w:highlight w:val="none"/>
              </w:rPr>
            </w:pPr>
            <w:r>
              <w:rPr>
                <w:rFonts w:hint="eastAsia" w:ascii="宋体" w:hAnsi="宋体" w:eastAsia="宋体" w:cs="宋体"/>
                <w:sz w:val="22"/>
                <w:highlight w:val="none"/>
              </w:rPr>
              <w:t xml:space="preserve">采购方式</w:t>
            </w:r>
            <w:r>
              <w:rPr>
                <w:rFonts w:hint="eastAsia" w:ascii="宋体" w:hAnsi="宋体" w:eastAsia="宋体" w:cs="宋体"/>
                <w:sz w:val="22"/>
                <w:highlight w:val="none"/>
              </w:rPr>
            </w:r>
            <w:r/>
          </w:p>
        </w:tc>
        <w:tc>
          <w:tcPr>
            <w:tcW w:w="6361" w:type="dxa"/>
            <w:vAlign w:val="center"/>
            <w:textDirection w:val="lrTb"/>
            <w:noWrap w:val="false"/>
          </w:tcPr>
          <w:p>
            <w:pPr>
              <w:pStyle w:val="1047"/>
              <w:spacing w:before="0" w:after="0" w:line="300" w:lineRule="auto"/>
              <w:rPr>
                <w:rFonts w:hint="eastAsia" w:ascii="宋体" w:hAnsi="宋体" w:eastAsia="宋体" w:cs="宋体"/>
                <w:sz w:val="22"/>
                <w:highlight w:val="none"/>
              </w:rPr>
            </w:pPr>
            <w:r>
              <w:rPr>
                <w:rFonts w:hint="eastAsia" w:ascii="宋体" w:hAnsi="宋体" w:eastAsia="宋体" w:cs="宋体"/>
                <w:sz w:val="22"/>
                <w:highlight w:val="none"/>
              </w:rPr>
              <w:t xml:space="preserve">公开招标</w:t>
            </w:r>
            <w:r>
              <w:rPr>
                <w:rFonts w:hint="eastAsia" w:ascii="宋体" w:hAnsi="宋体" w:eastAsia="宋体" w:cs="宋体"/>
                <w:sz w:val="22"/>
                <w:highlight w:val="none"/>
              </w:rPr>
            </w:r>
            <w:r/>
          </w:p>
        </w:tc>
      </w:tr>
      <w:tr>
        <w:trPr>
          <w:cantSplit/>
        </w:trPr>
        <w:tc>
          <w:tcPr>
            <w:tcW w:w="809" w:type="dxa"/>
            <w:vAlign w:val="center"/>
            <w:textDirection w:val="lrTb"/>
            <w:noWrap w:val="false"/>
          </w:tcPr>
          <w:p>
            <w:pPr>
              <w:pStyle w:val="1047"/>
              <w:jc w:val="center"/>
              <w:spacing w:before="0" w:after="0" w:line="300" w:lineRule="auto"/>
              <w:rPr>
                <w:rFonts w:hint="eastAsia" w:ascii="宋体" w:hAnsi="宋体" w:eastAsia="宋体" w:cs="宋体"/>
                <w:sz w:val="22"/>
                <w:highlight w:val="none"/>
              </w:rPr>
            </w:pPr>
            <w:r>
              <w:rPr>
                <w:rFonts w:hint="eastAsia" w:ascii="宋体" w:hAnsi="宋体" w:eastAsia="宋体" w:cs="宋体"/>
                <w:sz w:val="22"/>
                <w:highlight w:val="none"/>
              </w:rPr>
              <w:t xml:space="preserve">3</w:t>
            </w:r>
            <w:r>
              <w:rPr>
                <w:rFonts w:hint="eastAsia" w:ascii="宋体" w:hAnsi="宋体" w:eastAsia="宋体" w:cs="宋体"/>
                <w:sz w:val="22"/>
                <w:highlight w:val="none"/>
              </w:rPr>
            </w:r>
            <w:r/>
          </w:p>
        </w:tc>
        <w:tc>
          <w:tcPr>
            <w:tcW w:w="2285" w:type="dxa"/>
            <w:vAlign w:val="center"/>
            <w:textDirection w:val="lrTb"/>
            <w:noWrap w:val="false"/>
          </w:tcPr>
          <w:p>
            <w:pPr>
              <w:pStyle w:val="1047"/>
              <w:jc w:val="center"/>
              <w:spacing w:before="0" w:after="0" w:line="300" w:lineRule="auto"/>
              <w:rPr>
                <w:rFonts w:hint="eastAsia" w:ascii="宋体" w:hAnsi="宋体" w:eastAsia="宋体" w:cs="宋体"/>
                <w:sz w:val="22"/>
                <w:highlight w:val="none"/>
              </w:rPr>
            </w:pPr>
            <w:r>
              <w:rPr>
                <w:rFonts w:hint="eastAsia" w:ascii="宋体" w:hAnsi="宋体" w:eastAsia="宋体" w:cs="宋体"/>
                <w:sz w:val="22"/>
                <w:highlight w:val="none"/>
              </w:rPr>
              <w:t xml:space="preserve">项目编号</w:t>
            </w:r>
            <w:r>
              <w:rPr>
                <w:rFonts w:hint="eastAsia" w:ascii="宋体" w:hAnsi="宋体" w:eastAsia="宋体" w:cs="宋体"/>
                <w:sz w:val="22"/>
                <w:highlight w:val="none"/>
              </w:rPr>
            </w:r>
            <w:r/>
          </w:p>
        </w:tc>
        <w:tc>
          <w:tcPr>
            <w:tcW w:w="6361" w:type="dxa"/>
            <w:vAlign w:val="center"/>
            <w:textDirection w:val="lrTb"/>
            <w:noWrap w:val="false"/>
          </w:tcPr>
          <w:p>
            <w:pPr>
              <w:pStyle w:val="1047"/>
              <w:spacing w:before="0" w:after="0" w:line="300" w:lineRule="auto"/>
              <w:rPr>
                <w:rFonts w:hint="eastAsia" w:ascii="宋体" w:hAnsi="宋体" w:eastAsia="宋体" w:cs="宋体"/>
                <w:sz w:val="22"/>
                <w:highlight w:val="none"/>
                <w:lang w:eastAsia="zh-CN"/>
              </w:rPr>
            </w:pPr>
            <w:r>
              <w:rPr>
                <w:rFonts w:hint="eastAsia" w:ascii="宋体" w:hAnsi="宋体" w:eastAsia="宋体" w:cs="宋体"/>
                <w:sz w:val="22"/>
                <w:highlight w:val="none"/>
              </w:rPr>
              <w:t xml:space="preserve">项目编号：</w:t>
            </w:r>
            <w:r>
              <w:rPr>
                <w:rFonts w:hint="eastAsia" w:ascii="宋体" w:hAnsi="宋体" w:eastAsia="宋体" w:cs="宋体"/>
                <w:sz w:val="22"/>
                <w:highlight w:val="none"/>
                <w:lang w:eastAsia="zh-CN"/>
              </w:rPr>
              <w:t xml:space="preserve">JSZC-320000-HWZX-G2026-0626</w:t>
            </w:r>
            <w:r>
              <w:rPr>
                <w:rFonts w:hint="eastAsia" w:ascii="宋体" w:hAnsi="宋体" w:eastAsia="宋体" w:cs="宋体"/>
                <w:sz w:val="22"/>
                <w:highlight w:val="none"/>
                <w:lang w:eastAsia="zh-CN"/>
              </w:rPr>
            </w:r>
            <w:r/>
          </w:p>
          <w:p>
            <w:pPr>
              <w:pStyle w:val="1047"/>
              <w:spacing w:before="0" w:after="0" w:line="300" w:lineRule="auto"/>
              <w:rPr>
                <w:rFonts w:hint="eastAsia" w:ascii="宋体" w:hAnsi="宋体" w:eastAsia="宋体" w:cs="宋体"/>
                <w:sz w:val="22"/>
                <w:highlight w:val="none"/>
                <w:lang w:eastAsia="zh-CN"/>
              </w:rPr>
            </w:pPr>
            <w:r>
              <w:rPr>
                <w:rFonts w:hint="eastAsia" w:ascii="宋体" w:hAnsi="宋体" w:eastAsia="宋体" w:cs="宋体"/>
                <w:sz w:val="22"/>
                <w:highlight w:val="none"/>
              </w:rPr>
              <w:t xml:space="preserve">代理机构内部编号：</w:t>
            </w:r>
            <w:r>
              <w:rPr>
                <w:rFonts w:hint="eastAsia" w:ascii="宋体" w:hAnsi="宋体" w:eastAsia="宋体" w:cs="宋体"/>
                <w:sz w:val="22"/>
                <w:highlight w:val="none"/>
                <w:lang w:eastAsia="zh-CN"/>
              </w:rPr>
              <w:t xml:space="preserve">0675-266JOC004666</w:t>
            </w:r>
            <w:r>
              <w:rPr>
                <w:rFonts w:hint="eastAsia" w:ascii="宋体" w:hAnsi="宋体" w:eastAsia="宋体" w:cs="宋体"/>
                <w:sz w:val="22"/>
                <w:highlight w:val="none"/>
                <w:lang w:eastAsia="zh-CN"/>
              </w:rPr>
            </w:r>
            <w:r/>
          </w:p>
        </w:tc>
      </w:tr>
      <w:tr>
        <w:trPr>
          <w:cantSplit/>
        </w:trPr>
        <w:tc>
          <w:tcPr>
            <w:tcW w:w="809" w:type="dxa"/>
            <w:vAlign w:val="center"/>
            <w:textDirection w:val="lrTb"/>
            <w:noWrap w:val="false"/>
          </w:tcPr>
          <w:p>
            <w:pPr>
              <w:pStyle w:val="1047"/>
              <w:jc w:val="center"/>
              <w:spacing w:before="0" w:after="0" w:line="300" w:lineRule="auto"/>
              <w:rPr>
                <w:rFonts w:hint="eastAsia" w:ascii="宋体" w:hAnsi="宋体" w:eastAsia="宋体" w:cs="宋体"/>
                <w:sz w:val="22"/>
                <w:highlight w:val="none"/>
              </w:rPr>
            </w:pPr>
            <w:r>
              <w:rPr>
                <w:rFonts w:hint="eastAsia" w:ascii="宋体" w:hAnsi="宋体" w:eastAsia="宋体" w:cs="宋体"/>
                <w:sz w:val="22"/>
                <w:highlight w:val="none"/>
              </w:rPr>
              <w:t xml:space="preserve">4</w:t>
            </w:r>
            <w:r>
              <w:rPr>
                <w:rFonts w:hint="eastAsia" w:ascii="宋体" w:hAnsi="宋体" w:eastAsia="宋体" w:cs="宋体"/>
                <w:sz w:val="22"/>
                <w:highlight w:val="none"/>
              </w:rPr>
            </w:r>
            <w:r/>
          </w:p>
        </w:tc>
        <w:tc>
          <w:tcPr>
            <w:tcW w:w="2285" w:type="dxa"/>
            <w:vAlign w:val="center"/>
            <w:textDirection w:val="lrTb"/>
            <w:noWrap w:val="false"/>
          </w:tcPr>
          <w:p>
            <w:pPr>
              <w:pStyle w:val="1047"/>
              <w:jc w:val="center"/>
              <w:spacing w:before="0" w:after="0" w:line="300" w:lineRule="auto"/>
              <w:rPr>
                <w:rFonts w:hint="eastAsia" w:ascii="宋体" w:hAnsi="宋体" w:eastAsia="宋体" w:cs="宋体"/>
                <w:sz w:val="22"/>
                <w:highlight w:val="none"/>
              </w:rPr>
            </w:pPr>
            <w:r>
              <w:rPr>
                <w:rFonts w:hint="eastAsia" w:ascii="宋体" w:hAnsi="宋体" w:eastAsia="宋体" w:cs="宋体"/>
                <w:sz w:val="22"/>
                <w:highlight w:val="none"/>
              </w:rPr>
              <w:t xml:space="preserve">分包</w:t>
            </w:r>
            <w:r>
              <w:rPr>
                <w:rFonts w:hint="eastAsia" w:ascii="宋体" w:hAnsi="宋体" w:eastAsia="宋体" w:cs="宋体"/>
                <w:sz w:val="22"/>
                <w:highlight w:val="none"/>
              </w:rPr>
            </w:r>
            <w:r/>
          </w:p>
        </w:tc>
        <w:tc>
          <w:tcPr>
            <w:tcW w:w="6361" w:type="dxa"/>
            <w:vAlign w:val="center"/>
            <w:textDirection w:val="lrTb"/>
            <w:noWrap w:val="false"/>
          </w:tcPr>
          <w:p>
            <w:pPr>
              <w:pStyle w:val="1047"/>
              <w:spacing w:before="0" w:after="0" w:line="300" w:lineRule="auto"/>
              <w:rPr>
                <w:rFonts w:ascii="宋体" w:hAnsi="宋体" w:eastAsia="宋体" w:cs="宋体"/>
                <w:sz w:val="22"/>
                <w:highlight w:val="none"/>
              </w:rPr>
            </w:pPr>
            <w:r>
              <w:rPr>
                <w:rFonts w:hint="eastAsia" w:ascii="宋体" w:hAnsi="宋体" w:eastAsia="宋体" w:cs="宋体"/>
                <w:sz w:val="22"/>
                <w:highlight w:val="none"/>
              </w:rPr>
              <w:t xml:space="preserve">1</w:t>
            </w:r>
            <w:r>
              <w:rPr>
                <w:rFonts w:ascii="宋体" w:hAnsi="宋体" w:eastAsia="宋体" w:cs="宋体"/>
                <w:sz w:val="22"/>
                <w:highlight w:val="none"/>
              </w:rPr>
            </w:r>
            <w:r/>
          </w:p>
        </w:tc>
      </w:tr>
      <w:tr>
        <w:trPr>
          <w:cantSplit/>
        </w:trPr>
        <w:tc>
          <w:tcPr>
            <w:tcW w:w="809" w:type="dxa"/>
            <w:vAlign w:val="center"/>
            <w:textDirection w:val="lrTb"/>
            <w:noWrap w:val="false"/>
          </w:tcPr>
          <w:p>
            <w:pPr>
              <w:pStyle w:val="1047"/>
              <w:jc w:val="center"/>
              <w:spacing w:before="0" w:after="0" w:line="300" w:lineRule="auto"/>
              <w:rPr>
                <w:rFonts w:hint="eastAsia" w:ascii="宋体" w:hAnsi="宋体" w:eastAsia="宋体" w:cs="宋体"/>
                <w:sz w:val="22"/>
                <w:highlight w:val="none"/>
              </w:rPr>
            </w:pPr>
            <w:r>
              <w:rPr>
                <w:rFonts w:hint="eastAsia" w:ascii="宋体" w:hAnsi="宋体" w:eastAsia="宋体" w:cs="宋体"/>
                <w:sz w:val="22"/>
                <w:highlight w:val="none"/>
              </w:rPr>
              <w:t xml:space="preserve">5</w:t>
            </w:r>
            <w:r>
              <w:rPr>
                <w:rFonts w:hint="eastAsia" w:ascii="宋体" w:hAnsi="宋体" w:eastAsia="宋体" w:cs="宋体"/>
                <w:sz w:val="22"/>
                <w:highlight w:val="none"/>
              </w:rPr>
            </w:r>
            <w:r/>
          </w:p>
        </w:tc>
        <w:tc>
          <w:tcPr>
            <w:tcW w:w="2285" w:type="dxa"/>
            <w:vAlign w:val="center"/>
            <w:textDirection w:val="lrTb"/>
            <w:noWrap w:val="false"/>
          </w:tcPr>
          <w:p>
            <w:pPr>
              <w:pStyle w:val="1047"/>
              <w:jc w:val="center"/>
              <w:spacing w:before="0" w:after="0" w:line="300" w:lineRule="auto"/>
              <w:rPr>
                <w:rFonts w:hint="eastAsia" w:ascii="宋体" w:hAnsi="宋体" w:eastAsia="宋体" w:cs="宋体"/>
                <w:sz w:val="22"/>
                <w:highlight w:val="none"/>
              </w:rPr>
            </w:pPr>
            <w:r>
              <w:rPr>
                <w:rFonts w:hint="eastAsia" w:ascii="宋体" w:hAnsi="宋体" w:eastAsia="宋体" w:cs="宋体"/>
                <w:sz w:val="22"/>
                <w:highlight w:val="none"/>
              </w:rPr>
              <w:t xml:space="preserve">采购代理</w:t>
            </w:r>
            <w:r>
              <w:rPr>
                <w:rFonts w:hint="eastAsia" w:ascii="宋体" w:hAnsi="宋体" w:eastAsia="宋体" w:cs="宋体"/>
                <w:sz w:val="22"/>
                <w:highlight w:val="none"/>
              </w:rPr>
            </w:r>
            <w:r/>
          </w:p>
          <w:p>
            <w:pPr>
              <w:pStyle w:val="1047"/>
              <w:jc w:val="center"/>
              <w:spacing w:before="0" w:after="0" w:line="300" w:lineRule="auto"/>
              <w:rPr>
                <w:rFonts w:hint="eastAsia" w:ascii="宋体" w:hAnsi="宋体" w:eastAsia="宋体" w:cs="宋体"/>
                <w:sz w:val="22"/>
                <w:highlight w:val="none"/>
              </w:rPr>
            </w:pPr>
            <w:r>
              <w:rPr>
                <w:rFonts w:hint="eastAsia" w:ascii="宋体" w:hAnsi="宋体" w:eastAsia="宋体" w:cs="宋体"/>
                <w:sz w:val="22"/>
                <w:highlight w:val="none"/>
              </w:rPr>
              <w:t xml:space="preserve">机构</w:t>
            </w:r>
            <w:r>
              <w:rPr>
                <w:rFonts w:hint="eastAsia" w:ascii="宋体" w:hAnsi="宋体" w:eastAsia="宋体" w:cs="宋体"/>
                <w:sz w:val="22"/>
                <w:highlight w:val="none"/>
              </w:rPr>
            </w:r>
            <w:r/>
          </w:p>
        </w:tc>
        <w:tc>
          <w:tcPr>
            <w:tcW w:w="6361" w:type="dxa"/>
            <w:vAlign w:val="center"/>
            <w:textDirection w:val="lrTb"/>
            <w:noWrap w:val="false"/>
          </w:tcPr>
          <w:p>
            <w:pPr>
              <w:pStyle w:val="1047"/>
              <w:spacing w:before="0" w:after="0" w:line="300" w:lineRule="auto"/>
              <w:rPr>
                <w:rFonts w:hint="eastAsia" w:ascii="宋体" w:hAnsi="宋体" w:eastAsia="宋体" w:cs="宋体"/>
                <w:sz w:val="22"/>
                <w:highlight w:val="none"/>
              </w:rPr>
            </w:pPr>
            <w:r>
              <w:rPr>
                <w:rFonts w:hint="eastAsia" w:ascii="宋体" w:hAnsi="宋体" w:eastAsia="宋体" w:cs="宋体"/>
                <w:sz w:val="22"/>
                <w:highlight w:val="none"/>
              </w:rPr>
              <w:t xml:space="preserve">江苏海外集团国际工程咨询有限公司</w:t>
            </w:r>
            <w:r>
              <w:rPr>
                <w:rFonts w:hint="eastAsia" w:ascii="宋体" w:hAnsi="宋体" w:eastAsia="宋体" w:cs="宋体"/>
                <w:sz w:val="22"/>
                <w:highlight w:val="none"/>
              </w:rPr>
            </w:r>
            <w:r/>
          </w:p>
          <w:p>
            <w:pPr>
              <w:pStyle w:val="1047"/>
              <w:spacing w:before="0" w:after="0" w:line="300" w:lineRule="auto"/>
              <w:rPr>
                <w:rFonts w:hint="eastAsia" w:ascii="宋体" w:hAnsi="宋体" w:eastAsia="宋体" w:cs="宋体"/>
                <w:sz w:val="22"/>
                <w:highlight w:val="none"/>
              </w:rPr>
            </w:pPr>
            <w:r>
              <w:rPr>
                <w:rFonts w:hint="eastAsia" w:ascii="宋体" w:hAnsi="宋体" w:eastAsia="宋体" w:cs="宋体"/>
                <w:sz w:val="22"/>
                <w:highlight w:val="none"/>
              </w:rPr>
              <w:t xml:space="preserve">项目负责人：方东</w:t>
            </w:r>
            <w:r>
              <w:rPr>
                <w:rFonts w:hint="eastAsia" w:ascii="宋体" w:hAnsi="宋体" w:eastAsia="宋体" w:cs="宋体"/>
                <w:sz w:val="22"/>
                <w:highlight w:val="none"/>
              </w:rPr>
            </w:r>
            <w:r/>
          </w:p>
          <w:p>
            <w:pPr>
              <w:pStyle w:val="1047"/>
              <w:spacing w:before="0" w:after="0" w:line="300" w:lineRule="auto"/>
              <w:rPr>
                <w:rFonts w:ascii="宋体" w:hAnsi="宋体" w:eastAsia="宋体" w:cs="宋体"/>
                <w:sz w:val="22"/>
                <w:highlight w:val="none"/>
              </w:rPr>
            </w:pPr>
            <w:r>
              <w:rPr>
                <w:rFonts w:hint="eastAsia" w:ascii="宋体" w:hAnsi="宋体" w:eastAsia="宋体" w:cs="宋体"/>
                <w:sz w:val="22"/>
                <w:highlight w:val="none"/>
              </w:rPr>
              <w:t xml:space="preserve">电话：025-84795433/15195998576</w:t>
            </w:r>
            <w:r>
              <w:rPr>
                <w:rFonts w:ascii="宋体" w:hAnsi="宋体" w:eastAsia="宋体" w:cs="宋体"/>
                <w:sz w:val="22"/>
                <w:highlight w:val="none"/>
              </w:rPr>
            </w:r>
            <w:r/>
          </w:p>
        </w:tc>
      </w:tr>
      <w:tr>
        <w:trPr>
          <w:cantSplit/>
        </w:trPr>
        <w:tc>
          <w:tcPr>
            <w:tcW w:w="809" w:type="dxa"/>
            <w:vAlign w:val="center"/>
            <w:textDirection w:val="lrTb"/>
            <w:noWrap w:val="false"/>
          </w:tcPr>
          <w:p>
            <w:pPr>
              <w:pStyle w:val="1047"/>
              <w:jc w:val="center"/>
              <w:spacing w:before="0" w:after="0" w:line="300" w:lineRule="auto"/>
              <w:rPr>
                <w:rFonts w:hint="eastAsia" w:ascii="宋体" w:hAnsi="宋体" w:eastAsia="宋体" w:cs="宋体"/>
                <w:sz w:val="22"/>
                <w:highlight w:val="none"/>
              </w:rPr>
            </w:pPr>
            <w:r>
              <w:rPr>
                <w:rFonts w:hint="eastAsia" w:ascii="宋体" w:hAnsi="宋体" w:eastAsia="宋体" w:cs="宋体"/>
                <w:sz w:val="22"/>
                <w:highlight w:val="none"/>
              </w:rPr>
              <w:t xml:space="preserve">6</w:t>
            </w:r>
            <w:r>
              <w:rPr>
                <w:rFonts w:hint="eastAsia" w:ascii="宋体" w:hAnsi="宋体" w:eastAsia="宋体" w:cs="宋体"/>
                <w:sz w:val="22"/>
                <w:highlight w:val="none"/>
              </w:rPr>
            </w:r>
            <w:r/>
          </w:p>
        </w:tc>
        <w:tc>
          <w:tcPr>
            <w:tcW w:w="2285" w:type="dxa"/>
            <w:vAlign w:val="center"/>
            <w:textDirection w:val="lrTb"/>
            <w:noWrap w:val="false"/>
          </w:tcPr>
          <w:p>
            <w:pPr>
              <w:pStyle w:val="1047"/>
              <w:jc w:val="center"/>
              <w:spacing w:before="0" w:after="0" w:line="300" w:lineRule="auto"/>
              <w:rPr>
                <w:rFonts w:hint="eastAsia" w:ascii="宋体" w:hAnsi="宋体" w:eastAsia="宋体" w:cs="宋体"/>
                <w:sz w:val="22"/>
                <w:highlight w:val="none"/>
              </w:rPr>
            </w:pPr>
            <w:r>
              <w:rPr>
                <w:rFonts w:hint="eastAsia" w:ascii="宋体" w:hAnsi="宋体" w:eastAsia="宋体" w:cs="宋体"/>
                <w:sz w:val="22"/>
                <w:highlight w:val="none"/>
              </w:rPr>
              <w:t xml:space="preserve">采购人</w:t>
            </w:r>
            <w:r>
              <w:rPr>
                <w:rFonts w:hint="eastAsia" w:ascii="宋体" w:hAnsi="宋体" w:eastAsia="宋体" w:cs="宋体"/>
                <w:sz w:val="22"/>
                <w:highlight w:val="none"/>
              </w:rPr>
            </w:r>
            <w:r/>
          </w:p>
        </w:tc>
        <w:tc>
          <w:tcPr>
            <w:tcW w:w="6361" w:type="dxa"/>
            <w:vAlign w:val="center"/>
            <w:textDirection w:val="lrTb"/>
            <w:noWrap w:val="false"/>
          </w:tcPr>
          <w:p>
            <w:pPr>
              <w:pStyle w:val="1047"/>
              <w:spacing w:before="0" w:after="0" w:line="300" w:lineRule="auto"/>
              <w:rPr>
                <w:rFonts w:hint="eastAsia" w:ascii="宋体" w:hAnsi="宋体" w:eastAsia="宋体" w:cs="宋体"/>
                <w:sz w:val="22"/>
                <w:highlight w:val="none"/>
              </w:rPr>
            </w:pPr>
            <w:r>
              <w:rPr>
                <w:rFonts w:hint="eastAsia" w:ascii="宋体" w:hAnsi="宋体" w:eastAsia="宋体" w:cs="宋体"/>
                <w:sz w:val="22"/>
                <w:highlight w:val="none"/>
              </w:rPr>
              <w:t xml:space="preserve">江苏省计量科学研究院（江苏省能源计量数据中心）</w:t>
            </w:r>
            <w:r>
              <w:rPr>
                <w:rFonts w:hint="eastAsia" w:ascii="宋体" w:hAnsi="宋体" w:eastAsia="宋体" w:cs="宋体"/>
                <w:sz w:val="22"/>
                <w:highlight w:val="none"/>
              </w:rPr>
            </w:r>
            <w:r/>
          </w:p>
          <w:p>
            <w:pPr>
              <w:pStyle w:val="1047"/>
              <w:spacing w:before="0" w:after="0" w:line="300" w:lineRule="auto"/>
              <w:rPr>
                <w:rFonts w:hint="eastAsia" w:ascii="宋体" w:hAnsi="宋体" w:eastAsia="宋体" w:cs="宋体"/>
                <w:sz w:val="22"/>
                <w:highlight w:val="none"/>
              </w:rPr>
            </w:pPr>
            <w:r>
              <w:rPr>
                <w:rFonts w:hint="eastAsia" w:ascii="宋体" w:hAnsi="宋体" w:eastAsia="宋体" w:cs="宋体"/>
                <w:sz w:val="22"/>
                <w:highlight w:val="none"/>
              </w:rPr>
              <w:t xml:space="preserve">联系人：曹老师       </w:t>
            </w:r>
            <w:r>
              <w:rPr>
                <w:rFonts w:hint="eastAsia" w:ascii="宋体" w:hAnsi="宋体" w:eastAsia="宋体" w:cs="宋体"/>
                <w:sz w:val="22"/>
                <w:highlight w:val="none"/>
              </w:rPr>
            </w:r>
            <w:r/>
          </w:p>
          <w:p>
            <w:pPr>
              <w:pStyle w:val="1047"/>
              <w:spacing w:before="0" w:after="0" w:line="300" w:lineRule="auto"/>
              <w:rPr>
                <w:rFonts w:hint="eastAsia" w:ascii="宋体" w:hAnsi="宋体" w:eastAsia="宋体" w:cs="宋体"/>
                <w:sz w:val="22"/>
                <w:highlight w:val="none"/>
              </w:rPr>
            </w:pPr>
            <w:r>
              <w:rPr>
                <w:rFonts w:hint="eastAsia" w:ascii="宋体" w:hAnsi="宋体" w:eastAsia="宋体" w:cs="宋体"/>
                <w:sz w:val="22"/>
                <w:highlight w:val="none"/>
              </w:rPr>
              <w:t xml:space="preserve">电话：025-</w:t>
            </w:r>
            <w:r>
              <w:rPr>
                <w:rFonts w:ascii="宋体" w:hAnsi="宋体" w:eastAsia="宋体" w:cs="宋体"/>
                <w:sz w:val="22"/>
                <w:highlight w:val="none"/>
              </w:rPr>
              <w:t xml:space="preserve">86435533</w:t>
            </w:r>
            <w:r>
              <w:rPr>
                <w:rFonts w:hint="eastAsia" w:ascii="宋体" w:hAnsi="宋体" w:eastAsia="宋体" w:cs="宋体"/>
                <w:sz w:val="22"/>
                <w:highlight w:val="none"/>
              </w:rPr>
            </w:r>
            <w:r/>
          </w:p>
        </w:tc>
      </w:tr>
      <w:tr>
        <w:trPr>
          <w:cantSplit/>
        </w:trPr>
        <w:tc>
          <w:tcPr>
            <w:tcW w:w="809" w:type="dxa"/>
            <w:vAlign w:val="center"/>
            <w:textDirection w:val="lrTb"/>
            <w:noWrap w:val="false"/>
          </w:tcPr>
          <w:p>
            <w:pPr>
              <w:pStyle w:val="1047"/>
              <w:jc w:val="center"/>
              <w:spacing w:before="0" w:after="0" w:line="300" w:lineRule="auto"/>
              <w:rPr>
                <w:rFonts w:hint="eastAsia" w:ascii="宋体" w:hAnsi="宋体" w:eastAsia="宋体" w:cs="宋体"/>
                <w:sz w:val="22"/>
                <w:highlight w:val="none"/>
              </w:rPr>
            </w:pPr>
            <w:r>
              <w:rPr>
                <w:rFonts w:hint="eastAsia" w:ascii="宋体" w:hAnsi="宋体" w:eastAsia="宋体" w:cs="宋体"/>
                <w:sz w:val="22"/>
                <w:highlight w:val="none"/>
              </w:rPr>
              <w:t xml:space="preserve">7</w:t>
            </w:r>
            <w:r>
              <w:rPr>
                <w:rFonts w:hint="eastAsia" w:ascii="宋体" w:hAnsi="宋体" w:eastAsia="宋体" w:cs="宋体"/>
                <w:sz w:val="22"/>
                <w:highlight w:val="none"/>
              </w:rPr>
            </w:r>
            <w:r/>
          </w:p>
        </w:tc>
        <w:tc>
          <w:tcPr>
            <w:tcW w:w="2285" w:type="dxa"/>
            <w:vAlign w:val="center"/>
            <w:textDirection w:val="lrTb"/>
            <w:noWrap w:val="false"/>
          </w:tcPr>
          <w:p>
            <w:pPr>
              <w:pStyle w:val="1047"/>
              <w:jc w:val="center"/>
              <w:spacing w:before="0" w:after="0" w:line="300" w:lineRule="auto"/>
              <w:rPr>
                <w:rFonts w:hint="eastAsia" w:ascii="宋体" w:hAnsi="宋体" w:eastAsia="宋体" w:cs="宋体"/>
                <w:sz w:val="22"/>
                <w:highlight w:val="none"/>
              </w:rPr>
            </w:pPr>
            <w:r>
              <w:rPr>
                <w:rFonts w:hint="eastAsia" w:ascii="宋体" w:hAnsi="宋体" w:eastAsia="宋体" w:cs="宋体"/>
                <w:sz w:val="22"/>
                <w:highlight w:val="none"/>
              </w:rPr>
              <w:t xml:space="preserve">预算金额</w:t>
            </w:r>
            <w:r>
              <w:rPr>
                <w:rFonts w:hint="eastAsia" w:ascii="宋体" w:hAnsi="宋体" w:eastAsia="宋体" w:cs="宋体"/>
                <w:sz w:val="22"/>
                <w:highlight w:val="none"/>
              </w:rPr>
            </w:r>
            <w:r/>
          </w:p>
        </w:tc>
        <w:tc>
          <w:tcPr>
            <w:tcW w:w="6361" w:type="dxa"/>
            <w:vAlign w:val="center"/>
            <w:textDirection w:val="lrTb"/>
            <w:noWrap w:val="false"/>
          </w:tcPr>
          <w:p>
            <w:pPr>
              <w:pStyle w:val="1047"/>
              <w:spacing w:before="0" w:after="0" w:line="300" w:lineRule="auto"/>
              <w:rPr>
                <w:rFonts w:hint="eastAsia" w:ascii="宋体" w:hAnsi="宋体" w:eastAsia="宋体" w:cs="宋体"/>
                <w:sz w:val="22"/>
                <w:highlight w:val="none"/>
              </w:rPr>
            </w:pPr>
            <w:r>
              <w:rPr>
                <w:rFonts w:hint="eastAsia" w:ascii="宋体" w:hAnsi="宋体" w:eastAsia="宋体" w:cs="宋体"/>
                <w:sz w:val="22"/>
                <w:highlight w:val="none"/>
              </w:rPr>
              <w:t xml:space="preserve">人民币233万元</w:t>
            </w:r>
            <w:r>
              <w:rPr>
                <w:rFonts w:hint="eastAsia" w:ascii="宋体" w:hAnsi="宋体" w:eastAsia="宋体" w:cs="宋体"/>
                <w:sz w:val="22"/>
                <w:highlight w:val="none"/>
              </w:rPr>
            </w:r>
            <w:r/>
          </w:p>
        </w:tc>
      </w:tr>
      <w:tr>
        <w:trPr>
          <w:cantSplit/>
        </w:trPr>
        <w:tc>
          <w:tcPr>
            <w:tcW w:w="809" w:type="dxa"/>
            <w:vAlign w:val="center"/>
            <w:textDirection w:val="lrTb"/>
            <w:noWrap w:val="false"/>
          </w:tcPr>
          <w:p>
            <w:pPr>
              <w:pStyle w:val="1047"/>
              <w:jc w:val="center"/>
              <w:spacing w:before="0" w:after="0" w:line="300" w:lineRule="auto"/>
              <w:rPr>
                <w:rFonts w:hint="eastAsia" w:ascii="宋体" w:hAnsi="宋体" w:eastAsia="宋体" w:cs="宋体"/>
                <w:sz w:val="22"/>
                <w:highlight w:val="none"/>
              </w:rPr>
            </w:pPr>
            <w:r>
              <w:rPr>
                <w:rFonts w:hint="eastAsia" w:ascii="宋体" w:hAnsi="宋体" w:eastAsia="宋体" w:cs="宋体"/>
                <w:sz w:val="22"/>
                <w:highlight w:val="none"/>
              </w:rPr>
              <w:t xml:space="preserve">8</w:t>
            </w:r>
            <w:r>
              <w:rPr>
                <w:rFonts w:hint="eastAsia" w:ascii="宋体" w:hAnsi="宋体" w:eastAsia="宋体" w:cs="宋体"/>
                <w:sz w:val="22"/>
                <w:highlight w:val="none"/>
              </w:rPr>
            </w:r>
            <w:r/>
          </w:p>
        </w:tc>
        <w:tc>
          <w:tcPr>
            <w:tcW w:w="2285" w:type="dxa"/>
            <w:vAlign w:val="center"/>
            <w:textDirection w:val="lrTb"/>
            <w:noWrap w:val="false"/>
          </w:tcPr>
          <w:p>
            <w:pPr>
              <w:pStyle w:val="1047"/>
              <w:jc w:val="center"/>
              <w:spacing w:before="0" w:after="0" w:line="300" w:lineRule="auto"/>
              <w:rPr>
                <w:rFonts w:hint="eastAsia" w:ascii="宋体" w:hAnsi="宋体" w:eastAsia="宋体" w:cs="宋体"/>
                <w:sz w:val="22"/>
                <w:highlight w:val="none"/>
              </w:rPr>
            </w:pPr>
            <w:r>
              <w:rPr>
                <w:rFonts w:hint="eastAsia" w:ascii="宋体" w:hAnsi="宋体" w:eastAsia="宋体" w:cs="宋体"/>
                <w:sz w:val="22"/>
                <w:highlight w:val="none"/>
              </w:rPr>
              <w:t xml:space="preserve">最高限价</w:t>
            </w:r>
            <w:r>
              <w:rPr>
                <w:rFonts w:hint="eastAsia" w:ascii="宋体" w:hAnsi="宋体" w:eastAsia="宋体" w:cs="宋体"/>
                <w:sz w:val="22"/>
                <w:highlight w:val="none"/>
              </w:rPr>
            </w:r>
            <w:r/>
          </w:p>
        </w:tc>
        <w:tc>
          <w:tcPr>
            <w:tcW w:w="6361" w:type="dxa"/>
            <w:vAlign w:val="center"/>
            <w:textDirection w:val="lrTb"/>
            <w:noWrap w:val="false"/>
          </w:tcPr>
          <w:p>
            <w:pPr>
              <w:pStyle w:val="1047"/>
              <w:spacing w:before="0" w:after="0" w:line="300" w:lineRule="auto"/>
              <w:rPr>
                <w:rFonts w:hint="eastAsia" w:ascii="宋体" w:hAnsi="宋体" w:eastAsia="宋体" w:cs="宋体"/>
                <w:sz w:val="22"/>
                <w:highlight w:val="none"/>
              </w:rPr>
            </w:pPr>
            <w:r>
              <w:rPr>
                <w:rFonts w:hint="eastAsia" w:ascii="宋体" w:hAnsi="宋体" w:eastAsia="宋体" w:cs="宋体"/>
                <w:sz w:val="22"/>
                <w:highlight w:val="none"/>
                <w:lang w:val="en-US" w:eastAsia="zh-CN"/>
              </w:rPr>
              <w:t xml:space="preserve">同预算金额，</w:t>
            </w:r>
            <w:r>
              <w:rPr>
                <w:rFonts w:hint="eastAsia" w:ascii="宋体" w:hAnsi="宋体" w:eastAsia="宋体" w:cs="宋体"/>
                <w:sz w:val="22"/>
                <w:highlight w:val="none"/>
              </w:rPr>
              <w:t xml:space="preserve">超出最高限价的投标文件作无效响应处理。具体报价格式参照招标文件附件中“报价一览表格式”。</w:t>
            </w:r>
            <w:r>
              <w:rPr>
                <w:rFonts w:hint="eastAsia" w:ascii="宋体" w:hAnsi="宋体" w:eastAsia="宋体" w:cs="宋体"/>
                <w:sz w:val="22"/>
                <w:highlight w:val="none"/>
              </w:rPr>
            </w:r>
            <w:r/>
          </w:p>
        </w:tc>
      </w:tr>
      <w:tr>
        <w:trPr>
          <w:cantSplit/>
        </w:trPr>
        <w:tc>
          <w:tcPr>
            <w:tcW w:w="809" w:type="dxa"/>
            <w:vAlign w:val="center"/>
            <w:textDirection w:val="lrTb"/>
            <w:noWrap w:val="false"/>
          </w:tcPr>
          <w:p>
            <w:pPr>
              <w:pStyle w:val="1047"/>
              <w:jc w:val="center"/>
              <w:spacing w:before="0" w:after="0" w:line="300" w:lineRule="auto"/>
              <w:rPr>
                <w:rFonts w:hint="eastAsia" w:ascii="宋体" w:hAnsi="宋体" w:eastAsia="宋体" w:cs="宋体"/>
                <w:sz w:val="22"/>
                <w:highlight w:val="none"/>
              </w:rPr>
            </w:pPr>
            <w:r>
              <w:rPr>
                <w:rFonts w:hint="eastAsia" w:ascii="宋体" w:hAnsi="宋体" w:eastAsia="宋体" w:cs="宋体"/>
                <w:sz w:val="22"/>
                <w:highlight w:val="none"/>
              </w:rPr>
              <w:t xml:space="preserve">9</w:t>
            </w:r>
            <w:r>
              <w:rPr>
                <w:rFonts w:hint="eastAsia" w:ascii="宋体" w:hAnsi="宋体" w:eastAsia="宋体" w:cs="宋体"/>
                <w:sz w:val="22"/>
                <w:highlight w:val="none"/>
              </w:rPr>
            </w:r>
            <w:r/>
          </w:p>
        </w:tc>
        <w:tc>
          <w:tcPr>
            <w:tcW w:w="2285" w:type="dxa"/>
            <w:vAlign w:val="center"/>
            <w:textDirection w:val="lrTb"/>
            <w:noWrap w:val="false"/>
          </w:tcPr>
          <w:p>
            <w:pPr>
              <w:pStyle w:val="1047"/>
              <w:jc w:val="center"/>
              <w:spacing w:before="0" w:after="0" w:line="300" w:lineRule="auto"/>
              <w:rPr>
                <w:rFonts w:hint="eastAsia" w:ascii="宋体" w:hAnsi="宋体" w:eastAsia="宋体" w:cs="宋体"/>
                <w:sz w:val="22"/>
                <w:highlight w:val="none"/>
              </w:rPr>
            </w:pPr>
            <w:r>
              <w:rPr>
                <w:rFonts w:hint="eastAsia" w:ascii="宋体" w:hAnsi="宋体" w:eastAsia="宋体" w:cs="宋体"/>
                <w:sz w:val="22"/>
                <w:highlight w:val="none"/>
              </w:rPr>
              <w:t xml:space="preserve">报价方式</w:t>
            </w:r>
            <w:r>
              <w:rPr>
                <w:rFonts w:hint="eastAsia" w:ascii="宋体" w:hAnsi="宋体" w:eastAsia="宋体" w:cs="宋体"/>
                <w:sz w:val="22"/>
                <w:highlight w:val="none"/>
              </w:rPr>
            </w:r>
            <w:r/>
          </w:p>
        </w:tc>
        <w:tc>
          <w:tcPr>
            <w:tcW w:w="6361" w:type="dxa"/>
            <w:vAlign w:val="center"/>
            <w:textDirection w:val="lrTb"/>
            <w:noWrap w:val="false"/>
          </w:tcPr>
          <w:p>
            <w:pPr>
              <w:pStyle w:val="1047"/>
              <w:spacing w:before="0" w:after="0" w:line="300" w:lineRule="auto"/>
              <w:rPr>
                <w:rFonts w:hint="eastAsia" w:ascii="宋体" w:hAnsi="宋体" w:eastAsia="宋体" w:cs="宋体"/>
                <w:sz w:val="22"/>
                <w:highlight w:val="none"/>
              </w:rPr>
            </w:pPr>
            <w:r>
              <w:rPr>
                <w:rFonts w:hint="eastAsia" w:ascii="宋体" w:hAnsi="宋体" w:eastAsia="宋体" w:cs="宋体"/>
                <w:sz w:val="22"/>
                <w:highlight w:val="none"/>
              </w:rPr>
              <w:t xml:space="preserve">所有投标报价均以人民币报价。投标人的投标报价应遵守《中华人民共和国价格法》。该报价为到采购人现场的全部费用（含相关税费、运输费、保险费、安装费、计量检测费及相关服务费等一切可能发生的费用）。具体报价格式参照招标文件附件“报价一览表格式”。</w:t>
            </w:r>
            <w:r>
              <w:rPr>
                <w:rFonts w:hint="eastAsia" w:ascii="宋体" w:hAnsi="宋体" w:eastAsia="宋体" w:cs="宋体"/>
                <w:sz w:val="22"/>
                <w:highlight w:val="none"/>
              </w:rPr>
            </w:r>
            <w:r/>
          </w:p>
        </w:tc>
      </w:tr>
      <w:tr>
        <w:trPr>
          <w:cantSplit/>
        </w:trPr>
        <w:tc>
          <w:tcPr>
            <w:tcW w:w="809" w:type="dxa"/>
            <w:vAlign w:val="center"/>
            <w:textDirection w:val="lrTb"/>
            <w:noWrap w:val="false"/>
          </w:tcPr>
          <w:p>
            <w:pPr>
              <w:pStyle w:val="1047"/>
              <w:jc w:val="center"/>
              <w:spacing w:before="0" w:after="0" w:line="300" w:lineRule="auto"/>
              <w:rPr>
                <w:rFonts w:hint="eastAsia" w:ascii="宋体" w:hAnsi="宋体" w:eastAsia="宋体" w:cs="宋体"/>
                <w:sz w:val="22"/>
                <w:highlight w:val="none"/>
              </w:rPr>
            </w:pPr>
            <w:r>
              <w:rPr>
                <w:rFonts w:hint="eastAsia" w:ascii="宋体" w:hAnsi="宋体" w:eastAsia="宋体" w:cs="宋体"/>
                <w:sz w:val="22"/>
                <w:highlight w:val="none"/>
              </w:rPr>
              <w:t xml:space="preserve">10</w:t>
            </w:r>
            <w:r>
              <w:rPr>
                <w:rFonts w:hint="eastAsia" w:ascii="宋体" w:hAnsi="宋体" w:eastAsia="宋体" w:cs="宋体"/>
                <w:sz w:val="22"/>
                <w:highlight w:val="none"/>
              </w:rPr>
            </w:r>
            <w:r/>
          </w:p>
        </w:tc>
        <w:tc>
          <w:tcPr>
            <w:tcW w:w="2285" w:type="dxa"/>
            <w:vAlign w:val="center"/>
            <w:textDirection w:val="lrTb"/>
            <w:noWrap w:val="false"/>
          </w:tcPr>
          <w:p>
            <w:pPr>
              <w:pStyle w:val="1047"/>
              <w:jc w:val="center"/>
              <w:spacing w:before="0" w:after="0" w:line="300" w:lineRule="auto"/>
              <w:rPr>
                <w:rFonts w:hint="eastAsia" w:ascii="宋体" w:hAnsi="宋体" w:eastAsia="宋体" w:cs="宋体"/>
                <w:sz w:val="22"/>
                <w:highlight w:val="none"/>
              </w:rPr>
            </w:pPr>
            <w:r>
              <w:rPr>
                <w:rFonts w:hint="eastAsia" w:ascii="宋体" w:hAnsi="宋体" w:eastAsia="宋体" w:cs="宋体"/>
                <w:sz w:val="22"/>
                <w:highlight w:val="none"/>
              </w:rPr>
              <w:t xml:space="preserve">投标保证金</w:t>
            </w:r>
            <w:r>
              <w:rPr>
                <w:rFonts w:hint="eastAsia" w:ascii="宋体" w:hAnsi="宋体" w:eastAsia="宋体" w:cs="宋体"/>
                <w:sz w:val="22"/>
                <w:highlight w:val="none"/>
              </w:rPr>
            </w:r>
            <w:r/>
          </w:p>
        </w:tc>
        <w:tc>
          <w:tcPr>
            <w:tcW w:w="6361" w:type="dxa"/>
            <w:vAlign w:val="center"/>
            <w:textDirection w:val="lrTb"/>
            <w:noWrap w:val="false"/>
          </w:tcPr>
          <w:p>
            <w:pPr>
              <w:pStyle w:val="1047"/>
              <w:spacing w:before="0" w:after="0" w:line="300" w:lineRule="auto"/>
              <w:rPr>
                <w:rFonts w:hint="eastAsia" w:ascii="宋体" w:hAnsi="宋体" w:eastAsia="宋体" w:cs="宋体"/>
                <w:sz w:val="22"/>
                <w:highlight w:val="none"/>
              </w:rPr>
            </w:pPr>
            <w:r>
              <w:rPr>
                <w:rFonts w:hint="eastAsia" w:ascii="宋体" w:hAnsi="宋体" w:eastAsia="宋体" w:cs="宋体"/>
                <w:sz w:val="22"/>
                <w:highlight w:val="none"/>
              </w:rPr>
              <w:t xml:space="preserve">无</w:t>
            </w:r>
            <w:r>
              <w:rPr>
                <w:rFonts w:hint="eastAsia" w:ascii="宋体" w:hAnsi="宋体" w:eastAsia="宋体" w:cs="宋体"/>
                <w:sz w:val="22"/>
                <w:highlight w:val="none"/>
              </w:rPr>
            </w:r>
            <w:r/>
          </w:p>
        </w:tc>
      </w:tr>
      <w:tr>
        <w:trPr>
          <w:cantSplit/>
        </w:trPr>
        <w:tc>
          <w:tcPr>
            <w:tcW w:w="809" w:type="dxa"/>
            <w:vAlign w:val="center"/>
            <w:textDirection w:val="lrTb"/>
            <w:noWrap w:val="false"/>
          </w:tcPr>
          <w:p>
            <w:pPr>
              <w:pStyle w:val="1047"/>
              <w:jc w:val="center"/>
              <w:spacing w:before="0" w:after="0" w:line="300" w:lineRule="auto"/>
              <w:rPr>
                <w:rFonts w:hint="eastAsia" w:ascii="宋体" w:hAnsi="宋体" w:eastAsia="宋体" w:cs="宋体"/>
                <w:sz w:val="22"/>
                <w:highlight w:val="none"/>
              </w:rPr>
            </w:pPr>
            <w:r>
              <w:rPr>
                <w:rFonts w:hint="eastAsia" w:ascii="宋体" w:hAnsi="宋体" w:eastAsia="宋体" w:cs="宋体"/>
                <w:sz w:val="22"/>
                <w:highlight w:val="none"/>
              </w:rPr>
              <w:t xml:space="preserve">11</w:t>
            </w:r>
            <w:r>
              <w:rPr>
                <w:rFonts w:hint="eastAsia" w:ascii="宋体" w:hAnsi="宋体" w:eastAsia="宋体" w:cs="宋体"/>
                <w:sz w:val="22"/>
                <w:highlight w:val="none"/>
              </w:rPr>
            </w:r>
            <w:r/>
          </w:p>
        </w:tc>
        <w:tc>
          <w:tcPr>
            <w:tcW w:w="2285" w:type="dxa"/>
            <w:vAlign w:val="center"/>
            <w:textDirection w:val="lrTb"/>
            <w:noWrap w:val="false"/>
          </w:tcPr>
          <w:p>
            <w:pPr>
              <w:pStyle w:val="1047"/>
              <w:jc w:val="center"/>
              <w:spacing w:before="0" w:after="0" w:line="300" w:lineRule="auto"/>
              <w:rPr>
                <w:rFonts w:hint="eastAsia" w:ascii="宋体" w:hAnsi="宋体" w:eastAsia="宋体" w:cs="宋体"/>
                <w:sz w:val="22"/>
                <w:highlight w:val="none"/>
              </w:rPr>
            </w:pPr>
            <w:r>
              <w:rPr>
                <w:rFonts w:hint="eastAsia" w:ascii="宋体" w:hAnsi="宋体" w:eastAsia="宋体" w:cs="宋体"/>
                <w:sz w:val="22"/>
                <w:highlight w:val="none"/>
              </w:rPr>
              <w:t xml:space="preserve">招标文件获取</w:t>
            </w:r>
            <w:r>
              <w:rPr>
                <w:rFonts w:hint="eastAsia" w:ascii="宋体" w:hAnsi="宋体" w:eastAsia="宋体" w:cs="宋体"/>
                <w:sz w:val="22"/>
                <w:highlight w:val="none"/>
              </w:rPr>
            </w:r>
            <w:r/>
          </w:p>
        </w:tc>
        <w:tc>
          <w:tcPr>
            <w:tcW w:w="6361" w:type="dxa"/>
            <w:vAlign w:val="center"/>
            <w:textDirection w:val="lrTb"/>
            <w:noWrap w:val="false"/>
          </w:tcPr>
          <w:p>
            <w:pPr>
              <w:pStyle w:val="1047"/>
              <w:spacing w:before="0" w:after="0" w:line="240" w:lineRule="auto"/>
              <w:tabs>
                <w:tab w:val="left" w:pos="5250" w:leader="none"/>
              </w:tabs>
              <w:rPr>
                <w:rFonts w:ascii="宋体" w:hAnsi="宋体" w:eastAsia="宋体" w:cs="宋体"/>
                <w:sz w:val="22"/>
                <w:highlight w:val="none"/>
              </w:rPr>
            </w:pPr>
            <w:r>
              <w:rPr>
                <w:rFonts w:hint="eastAsia" w:ascii="宋体" w:hAnsi="宋体" w:eastAsia="宋体" w:cs="宋体"/>
                <w:sz w:val="22"/>
                <w:highlight w:val="none"/>
              </w:rPr>
              <w:t xml:space="preserve">“苏采云”政府采购交易系统。</w:t>
            </w:r>
            <w:r>
              <w:rPr>
                <w:rFonts w:ascii="宋体" w:hAnsi="宋体" w:eastAsia="宋体" w:cs="宋体"/>
                <w:sz w:val="22"/>
                <w:highlight w:val="none"/>
              </w:rPr>
            </w:r>
            <w:r/>
          </w:p>
        </w:tc>
      </w:tr>
      <w:tr>
        <w:trPr>
          <w:cantSplit/>
        </w:trPr>
        <w:tc>
          <w:tcPr>
            <w:tcW w:w="809" w:type="dxa"/>
            <w:vAlign w:val="center"/>
            <w:textDirection w:val="lrTb"/>
            <w:noWrap w:val="false"/>
          </w:tcPr>
          <w:p>
            <w:pPr>
              <w:pStyle w:val="1047"/>
              <w:jc w:val="center"/>
              <w:spacing w:before="0" w:after="0" w:line="300" w:lineRule="auto"/>
              <w:rPr>
                <w:rFonts w:hint="eastAsia" w:ascii="宋体" w:hAnsi="宋体" w:eastAsia="宋体" w:cs="宋体"/>
                <w:sz w:val="22"/>
                <w:highlight w:val="none"/>
              </w:rPr>
            </w:pPr>
            <w:r>
              <w:rPr>
                <w:rFonts w:hint="eastAsia" w:ascii="宋体" w:hAnsi="宋体" w:eastAsia="宋体" w:cs="宋体"/>
                <w:sz w:val="22"/>
                <w:highlight w:val="none"/>
              </w:rPr>
              <w:t xml:space="preserve">12</w:t>
            </w:r>
            <w:r>
              <w:rPr>
                <w:rFonts w:hint="eastAsia" w:ascii="宋体" w:hAnsi="宋体" w:eastAsia="宋体" w:cs="宋体"/>
                <w:sz w:val="22"/>
                <w:highlight w:val="none"/>
              </w:rPr>
            </w:r>
            <w:r/>
          </w:p>
        </w:tc>
        <w:tc>
          <w:tcPr>
            <w:tcW w:w="2285" w:type="dxa"/>
            <w:vAlign w:val="center"/>
            <w:textDirection w:val="lrTb"/>
            <w:noWrap w:val="false"/>
          </w:tcPr>
          <w:p>
            <w:pPr>
              <w:pStyle w:val="1047"/>
              <w:jc w:val="center"/>
              <w:spacing w:before="0" w:after="0" w:line="300" w:lineRule="auto"/>
              <w:rPr>
                <w:rFonts w:hint="eastAsia" w:ascii="宋体" w:hAnsi="宋体" w:eastAsia="宋体" w:cs="宋体"/>
                <w:sz w:val="22"/>
                <w:highlight w:val="none"/>
              </w:rPr>
            </w:pPr>
            <w:r>
              <w:rPr>
                <w:rFonts w:hint="eastAsia" w:ascii="宋体" w:hAnsi="宋体" w:eastAsia="宋体" w:cs="宋体"/>
                <w:sz w:val="22"/>
                <w:highlight w:val="none"/>
              </w:rPr>
              <w:t xml:space="preserve">答疑</w:t>
            </w:r>
            <w:r>
              <w:rPr>
                <w:rFonts w:hint="eastAsia" w:ascii="宋体" w:hAnsi="宋体" w:eastAsia="宋体" w:cs="宋体"/>
                <w:sz w:val="22"/>
                <w:highlight w:val="none"/>
              </w:rPr>
            </w:r>
            <w:r/>
          </w:p>
          <w:p>
            <w:pPr>
              <w:pStyle w:val="1047"/>
              <w:jc w:val="center"/>
              <w:spacing w:before="0" w:after="0" w:line="300" w:lineRule="auto"/>
              <w:rPr>
                <w:rFonts w:hint="eastAsia" w:ascii="宋体" w:hAnsi="宋体" w:eastAsia="宋体" w:cs="宋体"/>
                <w:sz w:val="22"/>
                <w:highlight w:val="none"/>
              </w:rPr>
            </w:pPr>
            <w:r>
              <w:rPr>
                <w:rFonts w:hint="eastAsia" w:ascii="宋体" w:hAnsi="宋体" w:eastAsia="宋体" w:cs="宋体"/>
                <w:sz w:val="22"/>
                <w:highlight w:val="none"/>
              </w:rPr>
              <w:t xml:space="preserve">（勘查现场）</w:t>
            </w:r>
            <w:r>
              <w:rPr>
                <w:rFonts w:hint="eastAsia" w:ascii="宋体" w:hAnsi="宋体" w:eastAsia="宋体" w:cs="宋体"/>
                <w:sz w:val="22"/>
                <w:highlight w:val="none"/>
              </w:rPr>
            </w:r>
            <w:r/>
          </w:p>
        </w:tc>
        <w:tc>
          <w:tcPr>
            <w:tcW w:w="6361" w:type="dxa"/>
            <w:vAlign w:val="center"/>
            <w:textDirection w:val="lrTb"/>
            <w:noWrap w:val="false"/>
          </w:tcPr>
          <w:p>
            <w:pPr>
              <w:pStyle w:val="1047"/>
              <w:spacing w:before="0" w:after="0" w:line="300" w:lineRule="auto"/>
              <w:rPr>
                <w:rFonts w:hint="eastAsia" w:ascii="宋体" w:hAnsi="宋体" w:eastAsia="宋体" w:cs="宋体"/>
                <w:b/>
                <w:bCs/>
                <w:sz w:val="22"/>
                <w:highlight w:val="none"/>
              </w:rPr>
            </w:pPr>
            <w:r>
              <w:rPr>
                <w:rFonts w:hint="eastAsia" w:ascii="宋体" w:hAnsi="宋体" w:eastAsia="宋体" w:cs="宋体"/>
                <w:sz w:val="22"/>
                <w:highlight w:val="none"/>
              </w:rPr>
              <w:t xml:space="preserve">采购人不集中组织，投标人可自行联系采购项目负责人答疑。未考察现场或考察工作不充分的投标人，中标后不得以不完全了解现场情况为理由向采购人提出任何索赔或其他要求，对此采购人不承担任何责任，且将不作任何答复。</w:t>
            </w:r>
            <w:r>
              <w:rPr>
                <w:rFonts w:hint="eastAsia" w:ascii="宋体" w:hAnsi="宋体" w:eastAsia="宋体" w:cs="宋体"/>
                <w:b/>
                <w:bCs/>
                <w:sz w:val="22"/>
                <w:highlight w:val="none"/>
              </w:rPr>
            </w:r>
            <w:r/>
          </w:p>
        </w:tc>
      </w:tr>
      <w:tr>
        <w:trPr>
          <w:cantSplit/>
        </w:trPr>
        <w:tc>
          <w:tcPr>
            <w:tcW w:w="809" w:type="dxa"/>
            <w:vAlign w:val="center"/>
            <w:textDirection w:val="lrTb"/>
            <w:noWrap w:val="false"/>
          </w:tcPr>
          <w:p>
            <w:pPr>
              <w:pStyle w:val="1047"/>
              <w:jc w:val="center"/>
              <w:spacing w:before="0" w:after="0" w:line="300" w:lineRule="auto"/>
              <w:rPr>
                <w:rFonts w:hint="eastAsia" w:ascii="宋体" w:hAnsi="宋体" w:eastAsia="宋体" w:cs="宋体"/>
                <w:sz w:val="22"/>
                <w:highlight w:val="none"/>
              </w:rPr>
            </w:pPr>
            <w:r>
              <w:rPr>
                <w:rFonts w:hint="eastAsia" w:ascii="宋体" w:hAnsi="宋体" w:eastAsia="宋体" w:cs="宋体"/>
                <w:sz w:val="22"/>
                <w:highlight w:val="none"/>
              </w:rPr>
              <w:t xml:space="preserve">13</w:t>
            </w:r>
            <w:r>
              <w:rPr>
                <w:rFonts w:hint="eastAsia" w:ascii="宋体" w:hAnsi="宋体" w:eastAsia="宋体" w:cs="宋体"/>
                <w:sz w:val="22"/>
                <w:highlight w:val="none"/>
              </w:rPr>
            </w:r>
            <w:r/>
          </w:p>
        </w:tc>
        <w:tc>
          <w:tcPr>
            <w:tcW w:w="2285" w:type="dxa"/>
            <w:vAlign w:val="center"/>
            <w:textDirection w:val="lrTb"/>
            <w:noWrap w:val="false"/>
          </w:tcPr>
          <w:p>
            <w:pPr>
              <w:pStyle w:val="1047"/>
              <w:jc w:val="center"/>
              <w:spacing w:before="0" w:after="0" w:line="300" w:lineRule="auto"/>
              <w:rPr>
                <w:rFonts w:hint="eastAsia" w:ascii="宋体" w:hAnsi="宋体" w:eastAsia="宋体" w:cs="宋体"/>
                <w:sz w:val="22"/>
                <w:highlight w:val="none"/>
              </w:rPr>
            </w:pPr>
            <w:r>
              <w:rPr>
                <w:rFonts w:hint="eastAsia" w:ascii="宋体" w:hAnsi="宋体" w:eastAsia="宋体" w:cs="宋体"/>
                <w:sz w:val="22"/>
                <w:highlight w:val="none"/>
              </w:rPr>
              <w:t xml:space="preserve">投标文件接收截止时间及地点</w:t>
            </w:r>
            <w:r>
              <w:rPr>
                <w:rFonts w:hint="eastAsia" w:ascii="宋体" w:hAnsi="宋体" w:eastAsia="宋体" w:cs="宋体"/>
                <w:sz w:val="22"/>
                <w:highlight w:val="none"/>
              </w:rPr>
            </w:r>
            <w:r/>
          </w:p>
        </w:tc>
        <w:tc>
          <w:tcPr>
            <w:tcW w:w="6361" w:type="dxa"/>
            <w:vAlign w:val="center"/>
            <w:textDirection w:val="lrTb"/>
            <w:noWrap w:val="false"/>
          </w:tcPr>
          <w:p>
            <w:pPr>
              <w:pStyle w:val="1047"/>
              <w:spacing w:before="0" w:after="0" w:line="300" w:lineRule="auto"/>
              <w:rPr>
                <w:rFonts w:hint="eastAsia" w:ascii="宋体" w:hAnsi="宋体" w:eastAsia="宋体" w:cs="宋体"/>
                <w:sz w:val="22"/>
                <w:highlight w:val="none"/>
              </w:rPr>
            </w:pPr>
            <w:r>
              <w:rPr>
                <w:rFonts w:hint="eastAsia" w:ascii="宋体" w:hAnsi="宋体" w:eastAsia="宋体" w:cs="宋体"/>
                <w:sz w:val="22"/>
                <w:highlight w:val="none"/>
              </w:rPr>
              <w:t xml:space="preserve">截止时间（同开标时间）：详见招标公告</w:t>
            </w:r>
            <w:r>
              <w:rPr>
                <w:rFonts w:hint="eastAsia" w:ascii="宋体" w:hAnsi="宋体" w:eastAsia="宋体" w:cs="宋体"/>
                <w:sz w:val="22"/>
                <w:highlight w:val="none"/>
              </w:rPr>
            </w:r>
            <w:r/>
          </w:p>
          <w:p>
            <w:pPr>
              <w:pStyle w:val="1047"/>
              <w:spacing w:before="0" w:after="0" w:line="300" w:lineRule="auto"/>
              <w:rPr>
                <w:rFonts w:hint="eastAsia" w:ascii="宋体" w:hAnsi="宋体" w:eastAsia="宋体" w:cs="宋体"/>
                <w:sz w:val="22"/>
                <w:highlight w:val="none"/>
              </w:rPr>
            </w:pPr>
            <w:r>
              <w:rPr>
                <w:rFonts w:hint="eastAsia" w:ascii="宋体" w:hAnsi="宋体" w:eastAsia="宋体" w:cs="宋体"/>
                <w:sz w:val="22"/>
                <w:highlight w:val="none"/>
              </w:rPr>
              <w:t xml:space="preserve">接收地点：“苏采云”政府采购交易系统网上开标大厅</w:t>
            </w:r>
            <w:r>
              <w:rPr>
                <w:rFonts w:hint="eastAsia" w:ascii="宋体" w:hAnsi="宋体" w:eastAsia="宋体" w:cs="宋体"/>
                <w:sz w:val="22"/>
                <w:highlight w:val="none"/>
              </w:rPr>
            </w:r>
            <w:r/>
          </w:p>
        </w:tc>
      </w:tr>
      <w:tr>
        <w:trPr>
          <w:cantSplit/>
        </w:trPr>
        <w:tc>
          <w:tcPr>
            <w:tcW w:w="809" w:type="dxa"/>
            <w:vAlign w:val="center"/>
            <w:textDirection w:val="lrTb"/>
            <w:noWrap w:val="false"/>
          </w:tcPr>
          <w:p>
            <w:pPr>
              <w:pStyle w:val="1047"/>
              <w:jc w:val="center"/>
              <w:spacing w:before="0" w:after="0" w:line="300" w:lineRule="auto"/>
              <w:rPr>
                <w:rFonts w:hint="eastAsia" w:ascii="宋体" w:hAnsi="宋体" w:eastAsia="宋体" w:cs="宋体"/>
                <w:sz w:val="22"/>
                <w:highlight w:val="none"/>
              </w:rPr>
            </w:pPr>
            <w:r>
              <w:rPr>
                <w:rFonts w:hint="eastAsia" w:ascii="宋体" w:hAnsi="宋体" w:eastAsia="宋体" w:cs="宋体"/>
                <w:sz w:val="22"/>
                <w:highlight w:val="none"/>
              </w:rPr>
              <w:t xml:space="preserve">14</w:t>
            </w:r>
            <w:r>
              <w:rPr>
                <w:rFonts w:hint="eastAsia" w:ascii="宋体" w:hAnsi="宋体" w:eastAsia="宋体" w:cs="宋体"/>
                <w:sz w:val="22"/>
                <w:highlight w:val="none"/>
              </w:rPr>
            </w:r>
            <w:r/>
          </w:p>
        </w:tc>
        <w:tc>
          <w:tcPr>
            <w:tcW w:w="2285" w:type="dxa"/>
            <w:vAlign w:val="center"/>
            <w:textDirection w:val="lrTb"/>
            <w:noWrap w:val="false"/>
          </w:tcPr>
          <w:p>
            <w:pPr>
              <w:pStyle w:val="1047"/>
              <w:jc w:val="center"/>
              <w:spacing w:before="0" w:after="0" w:line="300" w:lineRule="auto"/>
              <w:rPr>
                <w:rFonts w:hint="eastAsia" w:ascii="宋体" w:hAnsi="宋体" w:eastAsia="宋体" w:cs="宋体"/>
                <w:sz w:val="22"/>
                <w:highlight w:val="none"/>
              </w:rPr>
            </w:pPr>
            <w:r>
              <w:rPr>
                <w:rFonts w:hint="eastAsia" w:ascii="宋体" w:hAnsi="宋体" w:eastAsia="宋体" w:cs="宋体"/>
                <w:sz w:val="22"/>
                <w:highlight w:val="none"/>
              </w:rPr>
              <w:t xml:space="preserve">投标文件</w:t>
            </w:r>
            <w:r>
              <w:rPr>
                <w:rFonts w:hint="eastAsia" w:ascii="宋体" w:hAnsi="宋体" w:eastAsia="宋体" w:cs="宋体"/>
                <w:sz w:val="22"/>
                <w:highlight w:val="none"/>
              </w:rPr>
            </w:r>
            <w:r/>
          </w:p>
          <w:p>
            <w:pPr>
              <w:pStyle w:val="1047"/>
              <w:jc w:val="center"/>
              <w:spacing w:before="0" w:after="0" w:line="300" w:lineRule="auto"/>
              <w:rPr>
                <w:rFonts w:hint="eastAsia" w:ascii="宋体" w:hAnsi="宋体" w:eastAsia="宋体" w:cs="宋体"/>
                <w:sz w:val="22"/>
                <w:highlight w:val="none"/>
              </w:rPr>
            </w:pPr>
            <w:r>
              <w:rPr>
                <w:rFonts w:hint="eastAsia" w:ascii="宋体" w:hAnsi="宋体" w:eastAsia="宋体" w:cs="宋体"/>
                <w:sz w:val="22"/>
                <w:highlight w:val="none"/>
              </w:rPr>
              <w:t xml:space="preserve">形式</w:t>
            </w:r>
            <w:r>
              <w:rPr>
                <w:rFonts w:hint="eastAsia" w:ascii="宋体" w:hAnsi="宋体" w:eastAsia="宋体" w:cs="宋体"/>
                <w:sz w:val="22"/>
                <w:highlight w:val="none"/>
              </w:rPr>
            </w:r>
            <w:r/>
          </w:p>
        </w:tc>
        <w:tc>
          <w:tcPr>
            <w:tcW w:w="6361" w:type="dxa"/>
            <w:vAlign w:val="center"/>
            <w:textDirection w:val="lrTb"/>
            <w:noWrap w:val="false"/>
          </w:tcPr>
          <w:p>
            <w:pPr>
              <w:pStyle w:val="1047"/>
              <w:spacing w:before="0" w:after="0" w:line="300" w:lineRule="auto"/>
              <w:rPr>
                <w:rFonts w:hint="eastAsia" w:ascii="宋体" w:hAnsi="宋体" w:eastAsia="宋体" w:cs="宋体"/>
                <w:sz w:val="22"/>
                <w:highlight w:val="none"/>
              </w:rPr>
            </w:pPr>
            <w:r>
              <w:rPr>
                <w:rFonts w:hint="eastAsia" w:ascii="宋体" w:hAnsi="宋体" w:eastAsia="宋体" w:cs="宋体"/>
                <w:sz w:val="22"/>
                <w:highlight w:val="none"/>
              </w:rPr>
              <w:t xml:space="preserve">“苏采云”政府采购交易系统。本项目需要使用CA数字证书制作、上传电子投标文件完成电子投标，请供应商在参加投标活动前办理好CA数字证书申领及电子签章等操作。</w:t>
            </w:r>
            <w:r>
              <w:rPr>
                <w:rFonts w:hint="eastAsia" w:ascii="宋体" w:hAnsi="宋体" w:eastAsia="宋体" w:cs="宋体"/>
                <w:sz w:val="22"/>
                <w:highlight w:val="none"/>
              </w:rPr>
            </w:r>
            <w:r/>
          </w:p>
        </w:tc>
      </w:tr>
      <w:tr>
        <w:trPr>
          <w:cantSplit/>
        </w:trPr>
        <w:tc>
          <w:tcPr>
            <w:tcW w:w="809" w:type="dxa"/>
            <w:vAlign w:val="center"/>
            <w:textDirection w:val="lrTb"/>
            <w:noWrap w:val="false"/>
          </w:tcPr>
          <w:p>
            <w:pPr>
              <w:pStyle w:val="1047"/>
              <w:jc w:val="center"/>
              <w:spacing w:before="0" w:after="0" w:line="300" w:lineRule="auto"/>
              <w:rPr>
                <w:rFonts w:hint="eastAsia" w:ascii="宋体" w:hAnsi="宋体" w:eastAsia="宋体" w:cs="宋体"/>
                <w:sz w:val="22"/>
                <w:highlight w:val="none"/>
              </w:rPr>
            </w:pPr>
            <w:r>
              <w:rPr>
                <w:rFonts w:hint="eastAsia" w:ascii="宋体" w:hAnsi="宋体" w:eastAsia="宋体" w:cs="宋体"/>
                <w:sz w:val="22"/>
                <w:highlight w:val="none"/>
              </w:rPr>
              <w:t xml:space="preserve">15</w:t>
            </w:r>
            <w:r>
              <w:rPr>
                <w:rFonts w:hint="eastAsia" w:ascii="宋体" w:hAnsi="宋体" w:eastAsia="宋体" w:cs="宋体"/>
                <w:sz w:val="22"/>
                <w:highlight w:val="none"/>
              </w:rPr>
            </w:r>
            <w:r/>
          </w:p>
        </w:tc>
        <w:tc>
          <w:tcPr>
            <w:tcW w:w="2285" w:type="dxa"/>
            <w:vAlign w:val="center"/>
            <w:textDirection w:val="lrTb"/>
            <w:noWrap w:val="false"/>
          </w:tcPr>
          <w:p>
            <w:pPr>
              <w:pStyle w:val="1047"/>
              <w:jc w:val="center"/>
              <w:spacing w:before="0" w:after="0" w:line="300" w:lineRule="auto"/>
              <w:rPr>
                <w:rFonts w:hint="eastAsia" w:ascii="宋体" w:hAnsi="宋体" w:eastAsia="宋体" w:cs="宋体"/>
                <w:sz w:val="22"/>
                <w:highlight w:val="none"/>
              </w:rPr>
            </w:pPr>
            <w:r>
              <w:rPr>
                <w:rFonts w:hint="eastAsia" w:ascii="宋体" w:hAnsi="宋体" w:eastAsia="宋体" w:cs="宋体"/>
                <w:sz w:val="22"/>
                <w:highlight w:val="none"/>
              </w:rPr>
              <w:t xml:space="preserve">评标时间</w:t>
            </w:r>
            <w:r>
              <w:rPr>
                <w:rFonts w:hint="eastAsia" w:ascii="宋体" w:hAnsi="宋体" w:eastAsia="宋体" w:cs="宋体"/>
                <w:sz w:val="22"/>
                <w:highlight w:val="none"/>
              </w:rPr>
            </w:r>
            <w:r/>
          </w:p>
        </w:tc>
        <w:tc>
          <w:tcPr>
            <w:tcW w:w="6361" w:type="dxa"/>
            <w:vAlign w:val="center"/>
            <w:textDirection w:val="lrTb"/>
            <w:noWrap w:val="false"/>
          </w:tcPr>
          <w:p>
            <w:pPr>
              <w:pStyle w:val="1047"/>
              <w:spacing w:before="0" w:after="0" w:line="240" w:lineRule="auto"/>
              <w:rPr>
                <w:rFonts w:hint="eastAsia" w:ascii="宋体" w:hAnsi="宋体" w:eastAsia="宋体" w:cs="宋体"/>
                <w:sz w:val="22"/>
                <w:highlight w:val="none"/>
              </w:rPr>
            </w:pPr>
            <w:r>
              <w:rPr>
                <w:rFonts w:hint="eastAsia" w:ascii="宋体" w:hAnsi="宋体" w:eastAsia="宋体" w:cs="宋体"/>
                <w:sz w:val="22"/>
                <w:highlight w:val="none"/>
              </w:rPr>
              <w:t xml:space="preserve">2026年</w:t>
            </w:r>
            <w:r>
              <w:rPr>
                <w:rFonts w:hint="eastAsia" w:ascii="宋体" w:hAnsi="宋体" w:eastAsia="宋体" w:cs="宋体"/>
                <w:sz w:val="22"/>
                <w:highlight w:val="none"/>
                <w:lang w:eastAsia="zh-CN"/>
              </w:rPr>
              <w:t xml:space="preserve">11月4日14:30</w:t>
            </w:r>
            <w:r>
              <w:rPr>
                <w:rFonts w:hint="eastAsia" w:ascii="宋体" w:hAnsi="宋体" w:eastAsia="宋体" w:cs="宋体"/>
                <w:sz w:val="22"/>
                <w:highlight w:val="none"/>
              </w:rPr>
              <w:t xml:space="preserve">后（北京时间）</w:t>
            </w:r>
            <w:r>
              <w:rPr>
                <w:rFonts w:hint="eastAsia" w:ascii="宋体" w:hAnsi="宋体" w:eastAsia="宋体" w:cs="宋体"/>
                <w:sz w:val="22"/>
                <w:highlight w:val="none"/>
              </w:rPr>
            </w:r>
            <w:r/>
          </w:p>
        </w:tc>
      </w:tr>
      <w:tr>
        <w:trPr>
          <w:cantSplit/>
        </w:trPr>
        <w:tc>
          <w:tcPr>
            <w:tcW w:w="809" w:type="dxa"/>
            <w:vAlign w:val="center"/>
            <w:textDirection w:val="lrTb"/>
            <w:noWrap w:val="false"/>
          </w:tcPr>
          <w:p>
            <w:pPr>
              <w:pStyle w:val="1047"/>
              <w:jc w:val="center"/>
              <w:spacing w:before="0" w:after="0" w:line="300" w:lineRule="auto"/>
              <w:rPr>
                <w:rFonts w:hint="eastAsia" w:ascii="宋体" w:hAnsi="宋体" w:eastAsia="宋体" w:cs="宋体"/>
                <w:sz w:val="22"/>
                <w:highlight w:val="none"/>
              </w:rPr>
            </w:pPr>
            <w:r>
              <w:rPr>
                <w:rFonts w:hint="eastAsia" w:ascii="宋体" w:hAnsi="宋体" w:eastAsia="宋体" w:cs="宋体"/>
                <w:sz w:val="22"/>
                <w:highlight w:val="none"/>
              </w:rPr>
              <w:t xml:space="preserve">16</w:t>
            </w:r>
            <w:r>
              <w:rPr>
                <w:rFonts w:hint="eastAsia" w:ascii="宋体" w:hAnsi="宋体" w:eastAsia="宋体" w:cs="宋体"/>
                <w:sz w:val="22"/>
                <w:highlight w:val="none"/>
              </w:rPr>
            </w:r>
            <w:r/>
          </w:p>
        </w:tc>
        <w:tc>
          <w:tcPr>
            <w:tcW w:w="2285" w:type="dxa"/>
            <w:vAlign w:val="center"/>
            <w:textDirection w:val="lrTb"/>
            <w:noWrap w:val="false"/>
          </w:tcPr>
          <w:p>
            <w:pPr>
              <w:pStyle w:val="1047"/>
              <w:jc w:val="center"/>
              <w:spacing w:before="0" w:after="0" w:line="300" w:lineRule="auto"/>
              <w:rPr>
                <w:rFonts w:hint="eastAsia" w:ascii="宋体" w:hAnsi="宋体" w:eastAsia="宋体" w:cs="宋体"/>
                <w:sz w:val="22"/>
                <w:highlight w:val="none"/>
              </w:rPr>
            </w:pPr>
            <w:r>
              <w:rPr>
                <w:rFonts w:hint="eastAsia" w:ascii="宋体" w:hAnsi="宋体" w:eastAsia="宋体" w:cs="宋体"/>
                <w:sz w:val="22"/>
                <w:highlight w:val="none"/>
              </w:rPr>
              <w:t xml:space="preserve">投标文件</w:t>
            </w:r>
            <w:r>
              <w:rPr>
                <w:rFonts w:hint="eastAsia" w:ascii="宋体" w:hAnsi="宋体" w:eastAsia="宋体" w:cs="宋体"/>
                <w:sz w:val="22"/>
                <w:highlight w:val="none"/>
              </w:rPr>
            </w:r>
            <w:r/>
          </w:p>
          <w:p>
            <w:pPr>
              <w:pStyle w:val="1047"/>
              <w:jc w:val="center"/>
              <w:spacing w:before="0" w:after="0" w:line="300" w:lineRule="auto"/>
              <w:rPr>
                <w:rFonts w:hint="eastAsia" w:ascii="宋体" w:hAnsi="宋体" w:eastAsia="宋体" w:cs="宋体"/>
                <w:sz w:val="22"/>
                <w:highlight w:val="none"/>
              </w:rPr>
            </w:pPr>
            <w:r>
              <w:rPr>
                <w:rFonts w:hint="eastAsia" w:ascii="宋体" w:hAnsi="宋体" w:eastAsia="宋体" w:cs="宋体"/>
                <w:sz w:val="22"/>
                <w:highlight w:val="none"/>
              </w:rPr>
              <w:t xml:space="preserve">完整性</w:t>
            </w:r>
            <w:r>
              <w:rPr>
                <w:rFonts w:hint="eastAsia" w:ascii="宋体" w:hAnsi="宋体" w:eastAsia="宋体" w:cs="宋体"/>
                <w:sz w:val="22"/>
                <w:highlight w:val="none"/>
              </w:rPr>
            </w:r>
            <w:r/>
          </w:p>
        </w:tc>
        <w:tc>
          <w:tcPr>
            <w:tcW w:w="6361" w:type="dxa"/>
            <w:vAlign w:val="center"/>
            <w:textDirection w:val="lrTb"/>
            <w:noWrap w:val="false"/>
          </w:tcPr>
          <w:p>
            <w:pPr>
              <w:pStyle w:val="1047"/>
              <w:spacing w:before="0" w:after="0" w:line="300" w:lineRule="auto"/>
              <w:rPr>
                <w:rFonts w:hint="eastAsia" w:ascii="宋体" w:hAnsi="宋体" w:eastAsia="宋体" w:cs="宋体"/>
                <w:sz w:val="22"/>
                <w:highlight w:val="none"/>
              </w:rPr>
            </w:pPr>
            <w:r>
              <w:rPr>
                <w:rFonts w:hint="eastAsia" w:ascii="宋体" w:hAnsi="宋体" w:eastAsia="宋体" w:cs="宋体"/>
                <w:sz w:val="22"/>
                <w:highlight w:val="none"/>
              </w:rPr>
              <w:t xml:space="preserve">招标文件中有明确规定需要签字和盖章的必须有签字和盖章，且加盖的公章仅能使用与投标人名称一致的标准公章，不得使用其他形式（如带有“专用章”“合同章”“财务章”“业务章”等字样）的印章，否则，按无效投标文件处理。</w:t>
            </w:r>
            <w:r>
              <w:rPr>
                <w:rFonts w:hint="eastAsia" w:ascii="宋体" w:hAnsi="宋体" w:eastAsia="宋体" w:cs="宋体"/>
                <w:sz w:val="22"/>
                <w:highlight w:val="none"/>
              </w:rPr>
            </w:r>
            <w:r/>
          </w:p>
        </w:tc>
      </w:tr>
      <w:tr>
        <w:trPr>
          <w:cantSplit/>
        </w:trPr>
        <w:tc>
          <w:tcPr>
            <w:tcW w:w="809" w:type="dxa"/>
            <w:vAlign w:val="center"/>
            <w:textDirection w:val="lrTb"/>
            <w:noWrap w:val="false"/>
          </w:tcPr>
          <w:p>
            <w:pPr>
              <w:pStyle w:val="1047"/>
              <w:jc w:val="center"/>
              <w:spacing w:before="0" w:after="0" w:line="300" w:lineRule="auto"/>
              <w:rPr>
                <w:rFonts w:hint="eastAsia" w:ascii="宋体" w:hAnsi="宋体" w:eastAsia="宋体" w:cs="宋体"/>
                <w:sz w:val="22"/>
                <w:highlight w:val="none"/>
              </w:rPr>
            </w:pPr>
            <w:r>
              <w:rPr>
                <w:rFonts w:hint="eastAsia" w:ascii="宋体" w:hAnsi="宋体" w:eastAsia="宋体" w:cs="宋体"/>
                <w:sz w:val="22"/>
                <w:highlight w:val="none"/>
              </w:rPr>
              <w:t xml:space="preserve">17</w:t>
            </w:r>
            <w:r>
              <w:rPr>
                <w:rFonts w:hint="eastAsia" w:ascii="宋体" w:hAnsi="宋体" w:eastAsia="宋体" w:cs="宋体"/>
                <w:sz w:val="22"/>
                <w:highlight w:val="none"/>
              </w:rPr>
            </w:r>
            <w:r/>
          </w:p>
        </w:tc>
        <w:tc>
          <w:tcPr>
            <w:tcW w:w="2285" w:type="dxa"/>
            <w:vAlign w:val="center"/>
            <w:textDirection w:val="lrTb"/>
            <w:noWrap w:val="false"/>
          </w:tcPr>
          <w:p>
            <w:pPr>
              <w:pStyle w:val="1047"/>
              <w:jc w:val="center"/>
              <w:spacing w:before="0" w:after="0" w:line="300" w:lineRule="auto"/>
              <w:rPr>
                <w:rFonts w:hint="eastAsia" w:ascii="宋体" w:hAnsi="宋体" w:eastAsia="宋体" w:cs="宋体"/>
                <w:sz w:val="22"/>
                <w:highlight w:val="none"/>
              </w:rPr>
            </w:pPr>
            <w:r>
              <w:rPr>
                <w:rFonts w:hint="eastAsia" w:ascii="宋体" w:hAnsi="宋体" w:eastAsia="宋体" w:cs="宋体"/>
                <w:sz w:val="22"/>
                <w:highlight w:val="none"/>
              </w:rPr>
              <w:t xml:space="preserve">投标文件有效期</w:t>
            </w:r>
            <w:r>
              <w:rPr>
                <w:rFonts w:hint="eastAsia" w:ascii="宋体" w:hAnsi="宋体" w:eastAsia="宋体" w:cs="宋体"/>
                <w:sz w:val="22"/>
                <w:highlight w:val="none"/>
              </w:rPr>
            </w:r>
            <w:r/>
          </w:p>
        </w:tc>
        <w:tc>
          <w:tcPr>
            <w:tcW w:w="6361" w:type="dxa"/>
            <w:vAlign w:val="center"/>
            <w:textDirection w:val="lrTb"/>
            <w:noWrap w:val="false"/>
          </w:tcPr>
          <w:p>
            <w:pPr>
              <w:pStyle w:val="1047"/>
              <w:spacing w:before="0" w:after="0" w:line="300" w:lineRule="auto"/>
              <w:rPr>
                <w:rFonts w:hint="eastAsia" w:ascii="宋体" w:hAnsi="宋体" w:eastAsia="宋体" w:cs="宋体"/>
                <w:sz w:val="22"/>
                <w:highlight w:val="none"/>
              </w:rPr>
            </w:pPr>
            <w:r>
              <w:rPr>
                <w:rFonts w:hint="eastAsia" w:ascii="宋体" w:hAnsi="宋体" w:eastAsia="宋体" w:cs="宋体"/>
                <w:sz w:val="22"/>
                <w:highlight w:val="none"/>
              </w:rPr>
              <w:t xml:space="preserve">投标人提交投标文件截止之日起90天</w:t>
            </w:r>
            <w:r>
              <w:rPr>
                <w:rFonts w:hint="eastAsia" w:ascii="宋体" w:hAnsi="宋体" w:eastAsia="宋体" w:cs="宋体"/>
                <w:sz w:val="22"/>
                <w:highlight w:val="none"/>
              </w:rPr>
            </w:r>
            <w:r/>
          </w:p>
        </w:tc>
      </w:tr>
      <w:tr>
        <w:trPr>
          <w:cantSplit/>
        </w:trPr>
        <w:tc>
          <w:tcPr>
            <w:tcW w:w="809" w:type="dxa"/>
            <w:vAlign w:val="center"/>
            <w:textDirection w:val="lrTb"/>
            <w:noWrap w:val="false"/>
          </w:tcPr>
          <w:p>
            <w:pPr>
              <w:pStyle w:val="1047"/>
              <w:jc w:val="center"/>
              <w:spacing w:before="0" w:after="0" w:line="300" w:lineRule="auto"/>
              <w:rPr>
                <w:rFonts w:hint="eastAsia" w:ascii="宋体" w:hAnsi="宋体" w:eastAsia="宋体" w:cs="宋体"/>
                <w:sz w:val="22"/>
                <w:highlight w:val="none"/>
              </w:rPr>
            </w:pPr>
            <w:r>
              <w:rPr>
                <w:rFonts w:hint="eastAsia" w:ascii="宋体" w:hAnsi="宋体" w:eastAsia="宋体" w:cs="宋体"/>
                <w:sz w:val="22"/>
                <w:highlight w:val="none"/>
              </w:rPr>
              <w:t xml:space="preserve">18</w:t>
            </w:r>
            <w:r>
              <w:rPr>
                <w:rFonts w:hint="eastAsia" w:ascii="宋体" w:hAnsi="宋体" w:eastAsia="宋体" w:cs="宋体"/>
                <w:sz w:val="22"/>
                <w:highlight w:val="none"/>
              </w:rPr>
            </w:r>
            <w:r/>
          </w:p>
        </w:tc>
        <w:tc>
          <w:tcPr>
            <w:tcW w:w="2285" w:type="dxa"/>
            <w:vAlign w:val="center"/>
            <w:textDirection w:val="lrTb"/>
            <w:noWrap w:val="false"/>
          </w:tcPr>
          <w:p>
            <w:pPr>
              <w:pStyle w:val="1047"/>
              <w:jc w:val="center"/>
              <w:spacing w:before="0" w:after="0" w:line="300" w:lineRule="auto"/>
              <w:rPr>
                <w:rFonts w:hint="eastAsia" w:ascii="宋体" w:hAnsi="宋体" w:eastAsia="宋体" w:cs="宋体"/>
                <w:sz w:val="22"/>
                <w:highlight w:val="none"/>
              </w:rPr>
            </w:pPr>
            <w:r>
              <w:rPr>
                <w:rFonts w:hint="eastAsia" w:ascii="宋体" w:hAnsi="宋体" w:eastAsia="宋体" w:cs="宋体"/>
                <w:sz w:val="22"/>
                <w:highlight w:val="none"/>
              </w:rPr>
              <w:t xml:space="preserve">关于联合体投标</w:t>
            </w:r>
            <w:r>
              <w:rPr>
                <w:rFonts w:hint="eastAsia" w:ascii="宋体" w:hAnsi="宋体" w:eastAsia="宋体" w:cs="宋体"/>
                <w:sz w:val="22"/>
                <w:highlight w:val="none"/>
              </w:rPr>
            </w:r>
            <w:r/>
          </w:p>
        </w:tc>
        <w:tc>
          <w:tcPr>
            <w:tcW w:w="6361" w:type="dxa"/>
            <w:vAlign w:val="center"/>
            <w:textDirection w:val="lrTb"/>
            <w:noWrap w:val="false"/>
          </w:tcPr>
          <w:p>
            <w:pPr>
              <w:pStyle w:val="1047"/>
              <w:spacing w:before="0" w:after="0" w:line="300" w:lineRule="auto"/>
              <w:rPr>
                <w:rFonts w:hint="eastAsia" w:ascii="宋体" w:hAnsi="宋体" w:eastAsia="宋体" w:cs="宋体"/>
                <w:sz w:val="22"/>
                <w:highlight w:val="none"/>
              </w:rPr>
            </w:pPr>
            <w:r>
              <w:rPr>
                <w:rFonts w:hint="eastAsia" w:ascii="宋体" w:hAnsi="宋体" w:eastAsia="宋体" w:cs="宋体"/>
                <w:sz w:val="22"/>
                <w:highlight w:val="none"/>
              </w:rPr>
              <w:t xml:space="preserve">本项目不接受联合体投标</w:t>
            </w:r>
            <w:r>
              <w:rPr>
                <w:rFonts w:hint="eastAsia" w:ascii="宋体" w:hAnsi="宋体" w:eastAsia="宋体" w:cs="宋体"/>
                <w:sz w:val="22"/>
                <w:highlight w:val="none"/>
              </w:rPr>
            </w:r>
            <w:r/>
          </w:p>
        </w:tc>
      </w:tr>
      <w:tr>
        <w:trPr>
          <w:cantSplit/>
        </w:trPr>
        <w:tc>
          <w:tcPr>
            <w:tcW w:w="809" w:type="dxa"/>
            <w:vAlign w:val="center"/>
            <w:textDirection w:val="lrTb"/>
            <w:noWrap w:val="false"/>
          </w:tcPr>
          <w:p>
            <w:pPr>
              <w:pStyle w:val="1047"/>
              <w:jc w:val="center"/>
              <w:spacing w:before="0" w:after="0" w:line="300" w:lineRule="auto"/>
              <w:rPr>
                <w:rFonts w:hint="eastAsia" w:ascii="宋体" w:hAnsi="宋体" w:eastAsia="宋体" w:cs="宋体"/>
                <w:sz w:val="22"/>
                <w:highlight w:val="none"/>
              </w:rPr>
            </w:pPr>
            <w:r>
              <w:rPr>
                <w:rFonts w:hint="eastAsia" w:ascii="宋体" w:hAnsi="宋体" w:eastAsia="宋体" w:cs="宋体"/>
                <w:sz w:val="22"/>
                <w:highlight w:val="none"/>
              </w:rPr>
              <w:t xml:space="preserve">19</w:t>
            </w:r>
            <w:r>
              <w:rPr>
                <w:rFonts w:hint="eastAsia" w:ascii="宋体" w:hAnsi="宋体" w:eastAsia="宋体" w:cs="宋体"/>
                <w:sz w:val="22"/>
                <w:highlight w:val="none"/>
              </w:rPr>
            </w:r>
            <w:r/>
          </w:p>
        </w:tc>
        <w:tc>
          <w:tcPr>
            <w:tcW w:w="2285" w:type="dxa"/>
            <w:vAlign w:val="center"/>
            <w:textDirection w:val="lrTb"/>
            <w:noWrap w:val="false"/>
          </w:tcPr>
          <w:p>
            <w:pPr>
              <w:pStyle w:val="1047"/>
              <w:jc w:val="center"/>
              <w:spacing w:before="0" w:after="0" w:line="300" w:lineRule="auto"/>
              <w:rPr>
                <w:rFonts w:hint="eastAsia" w:ascii="宋体" w:hAnsi="宋体" w:eastAsia="宋体" w:cs="宋体"/>
                <w:sz w:val="22"/>
                <w:highlight w:val="none"/>
              </w:rPr>
            </w:pPr>
            <w:r>
              <w:rPr>
                <w:rFonts w:hint="eastAsia" w:ascii="宋体" w:hAnsi="宋体" w:eastAsia="宋体" w:cs="宋体"/>
                <w:sz w:val="22"/>
                <w:highlight w:val="none"/>
              </w:rPr>
              <w:t xml:space="preserve">中标候选人及中标人数量</w:t>
            </w:r>
            <w:r>
              <w:rPr>
                <w:rFonts w:hint="eastAsia" w:ascii="宋体" w:hAnsi="宋体" w:eastAsia="宋体" w:cs="宋体"/>
                <w:sz w:val="22"/>
                <w:highlight w:val="none"/>
              </w:rPr>
            </w:r>
            <w:r/>
          </w:p>
        </w:tc>
        <w:tc>
          <w:tcPr>
            <w:tcW w:w="6361" w:type="dxa"/>
            <w:vAlign w:val="center"/>
            <w:textDirection w:val="lrTb"/>
            <w:noWrap w:val="false"/>
          </w:tcPr>
          <w:p>
            <w:pPr>
              <w:pStyle w:val="1047"/>
              <w:spacing w:before="0" w:after="0" w:line="300" w:lineRule="auto"/>
              <w:rPr>
                <w:rFonts w:hint="eastAsia" w:ascii="宋体" w:hAnsi="宋体" w:eastAsia="宋体" w:cs="宋体"/>
                <w:sz w:val="22"/>
                <w:highlight w:val="none"/>
              </w:rPr>
            </w:pPr>
            <w:r>
              <w:rPr>
                <w:rFonts w:hint="eastAsia" w:ascii="宋体" w:hAnsi="宋体" w:eastAsia="宋体" w:cs="宋体"/>
                <w:sz w:val="22"/>
                <w:highlight w:val="none"/>
              </w:rPr>
              <w:t xml:space="preserve">中标候选人：3名/包；中标人：1名/包</w:t>
            </w:r>
            <w:r>
              <w:rPr>
                <w:rFonts w:hint="eastAsia" w:ascii="宋体" w:hAnsi="宋体" w:eastAsia="宋体" w:cs="宋体"/>
                <w:sz w:val="22"/>
                <w:highlight w:val="none"/>
              </w:rPr>
            </w:r>
            <w:r/>
          </w:p>
        </w:tc>
      </w:tr>
      <w:tr>
        <w:trPr>
          <w:cantSplit/>
        </w:trPr>
        <w:tc>
          <w:tcPr>
            <w:tcW w:w="809" w:type="dxa"/>
            <w:vAlign w:val="center"/>
            <w:textDirection w:val="lrTb"/>
            <w:noWrap w:val="false"/>
          </w:tcPr>
          <w:p>
            <w:pPr>
              <w:pStyle w:val="1047"/>
              <w:jc w:val="center"/>
              <w:spacing w:before="0" w:after="0" w:line="300" w:lineRule="auto"/>
              <w:rPr>
                <w:rFonts w:hint="eastAsia" w:ascii="宋体" w:hAnsi="宋体" w:eastAsia="宋体" w:cs="宋体"/>
                <w:sz w:val="22"/>
                <w:highlight w:val="none"/>
              </w:rPr>
            </w:pPr>
            <w:r>
              <w:rPr>
                <w:rFonts w:hint="eastAsia" w:ascii="宋体" w:hAnsi="宋体" w:eastAsia="宋体" w:cs="宋体"/>
                <w:sz w:val="22"/>
                <w:highlight w:val="none"/>
              </w:rPr>
              <w:t xml:space="preserve">20</w:t>
            </w:r>
            <w:r>
              <w:rPr>
                <w:rFonts w:hint="eastAsia" w:ascii="宋体" w:hAnsi="宋体" w:eastAsia="宋体" w:cs="宋体"/>
                <w:sz w:val="22"/>
                <w:highlight w:val="none"/>
              </w:rPr>
            </w:r>
            <w:r/>
          </w:p>
        </w:tc>
        <w:tc>
          <w:tcPr>
            <w:tcW w:w="2285" w:type="dxa"/>
            <w:vAlign w:val="center"/>
            <w:textDirection w:val="lrTb"/>
            <w:noWrap w:val="false"/>
          </w:tcPr>
          <w:p>
            <w:pPr>
              <w:pStyle w:val="1047"/>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采购代理费用</w:t>
            </w:r>
            <w:r>
              <w:rPr>
                <w:rFonts w:hint="eastAsia" w:ascii="仿宋" w:hAnsi="仿宋" w:eastAsia="仿宋" w:cs="仿宋"/>
                <w:sz w:val="24"/>
                <w:szCs w:val="24"/>
                <w:highlight w:val="none"/>
              </w:rPr>
            </w:r>
            <w:r/>
          </w:p>
        </w:tc>
        <w:tc>
          <w:tcPr>
            <w:tcW w:w="6361" w:type="dxa"/>
            <w:vAlign w:val="center"/>
            <w:textDirection w:val="lrTb"/>
            <w:noWrap w:val="false"/>
          </w:tcPr>
          <w:p>
            <w:pPr>
              <w:pStyle w:val="1047"/>
              <w:spacing w:before="0" w:after="0" w:line="300" w:lineRule="auto"/>
              <w:rPr>
                <w:rFonts w:hint="eastAsia" w:ascii="宋体" w:hAnsi="宋体" w:eastAsia="宋体" w:cs="宋体"/>
                <w:sz w:val="22"/>
                <w:highlight w:val="none"/>
              </w:rPr>
            </w:pPr>
            <w:r>
              <w:rPr>
                <w:rFonts w:hint="eastAsia" w:ascii="宋体" w:hAnsi="宋体" w:eastAsia="宋体" w:cs="宋体"/>
                <w:sz w:val="22"/>
                <w:highlight w:val="none"/>
              </w:rPr>
              <w:t xml:space="preserve">一、服务费约定</w:t>
            </w:r>
            <w:r>
              <w:rPr>
                <w:rFonts w:hint="eastAsia" w:ascii="宋体" w:hAnsi="宋体" w:eastAsia="宋体" w:cs="宋体"/>
                <w:sz w:val="22"/>
                <w:highlight w:val="none"/>
              </w:rPr>
            </w:r>
            <w:r/>
          </w:p>
          <w:p>
            <w:pPr>
              <w:pStyle w:val="1047"/>
              <w:spacing w:before="0" w:after="0" w:line="300" w:lineRule="auto"/>
              <w:rPr>
                <w:rFonts w:hint="eastAsia" w:ascii="宋体" w:hAnsi="宋体" w:eastAsia="宋体" w:cs="宋体"/>
                <w:sz w:val="22"/>
                <w:highlight w:val="none"/>
              </w:rPr>
            </w:pPr>
            <w:r>
              <w:rPr>
                <w:rFonts w:hint="eastAsia" w:ascii="宋体" w:hAnsi="宋体" w:eastAsia="宋体" w:cs="宋体"/>
                <w:sz w:val="22"/>
                <w:highlight w:val="none"/>
              </w:rPr>
              <w:t xml:space="preserve">本项目招标代理服务费由中标供应商承担，由中标供应商足额支付至本项目招标代理机构。</w:t>
            </w:r>
            <w:r>
              <w:rPr>
                <w:rFonts w:hint="eastAsia" w:ascii="宋体" w:hAnsi="宋体" w:eastAsia="宋体" w:cs="宋体"/>
                <w:sz w:val="22"/>
                <w:highlight w:val="none"/>
              </w:rPr>
            </w:r>
            <w:r/>
          </w:p>
          <w:p>
            <w:pPr>
              <w:pStyle w:val="1047"/>
              <w:spacing w:before="0" w:after="0" w:line="300" w:lineRule="auto"/>
              <w:rPr>
                <w:rFonts w:hint="eastAsia" w:ascii="宋体" w:hAnsi="宋体" w:eastAsia="宋体" w:cs="宋体"/>
                <w:sz w:val="22"/>
                <w:highlight w:val="none"/>
              </w:rPr>
            </w:pPr>
            <w:r>
              <w:rPr>
                <w:rFonts w:hint="eastAsia" w:ascii="宋体" w:hAnsi="宋体" w:eastAsia="宋体" w:cs="宋体"/>
                <w:sz w:val="22"/>
                <w:highlight w:val="none"/>
              </w:rPr>
              <w:t xml:space="preserve">二、计费方式及标准</w:t>
            </w:r>
            <w:r>
              <w:rPr>
                <w:rFonts w:hint="eastAsia" w:ascii="宋体" w:hAnsi="宋体" w:eastAsia="宋体" w:cs="宋体"/>
                <w:sz w:val="22"/>
                <w:highlight w:val="none"/>
              </w:rPr>
            </w:r>
            <w:r/>
          </w:p>
          <w:p>
            <w:pPr>
              <w:pStyle w:val="1047"/>
              <w:spacing w:before="0" w:after="0" w:line="300" w:lineRule="auto"/>
              <w:rPr>
                <w:rFonts w:hint="eastAsia" w:ascii="宋体" w:hAnsi="宋体" w:eastAsia="宋体" w:cs="宋体"/>
                <w:sz w:val="22"/>
                <w:highlight w:val="none"/>
              </w:rPr>
            </w:pPr>
            <w:r>
              <w:rPr>
                <w:rFonts w:hint="eastAsia" w:ascii="宋体" w:hAnsi="宋体" w:eastAsia="宋体" w:cs="宋体"/>
                <w:sz w:val="22"/>
                <w:highlight w:val="none"/>
              </w:rPr>
              <w:t xml:space="preserve">代理服务费采用差额定率累进计费方式，参照《国家计委关于印发〈招标代理服务收费管理暂行办法〉的通知》（计价格〔2002〕1980号）规定收费标准的80%计取。</w:t>
            </w:r>
            <w:r>
              <w:rPr>
                <w:rFonts w:hint="eastAsia" w:ascii="宋体" w:hAnsi="宋体" w:eastAsia="宋体" w:cs="宋体"/>
                <w:sz w:val="22"/>
                <w:highlight w:val="none"/>
              </w:rPr>
            </w:r>
            <w:r/>
          </w:p>
          <w:p>
            <w:pPr>
              <w:pStyle w:val="1047"/>
              <w:spacing w:before="0" w:after="0" w:line="300" w:lineRule="auto"/>
              <w:rPr>
                <w:rFonts w:hint="eastAsia" w:ascii="宋体" w:hAnsi="宋体" w:eastAsia="宋体" w:cs="宋体"/>
                <w:sz w:val="22"/>
                <w:highlight w:val="none"/>
              </w:rPr>
            </w:pPr>
            <w:r>
              <w:rPr>
                <w:rFonts w:hint="eastAsia" w:ascii="宋体" w:hAnsi="宋体" w:eastAsia="宋体" w:cs="宋体"/>
                <w:sz w:val="22"/>
                <w:highlight w:val="none"/>
              </w:rPr>
              <w:t xml:space="preserve">无实际结算数量、按总价包干的采购项目，代理服务费按项目预算金额作为计费基数计算。</w:t>
            </w:r>
            <w:r>
              <w:rPr>
                <w:rFonts w:hint="eastAsia" w:ascii="宋体" w:hAnsi="宋体" w:eastAsia="宋体" w:cs="宋体"/>
                <w:sz w:val="22"/>
                <w:highlight w:val="none"/>
              </w:rPr>
            </w:r>
            <w:r/>
          </w:p>
          <w:p>
            <w:pPr>
              <w:pStyle w:val="1047"/>
              <w:spacing w:before="0" w:after="0" w:line="300" w:lineRule="auto"/>
              <w:rPr>
                <w:rFonts w:hint="eastAsia" w:ascii="宋体" w:hAnsi="宋体" w:eastAsia="宋体" w:cs="宋体"/>
                <w:sz w:val="22"/>
                <w:highlight w:val="none"/>
              </w:rPr>
            </w:pPr>
            <w:r>
              <w:rPr>
                <w:rFonts w:hint="eastAsia" w:ascii="宋体" w:hAnsi="宋体" w:eastAsia="宋体" w:cs="宋体"/>
                <w:sz w:val="22"/>
                <w:highlight w:val="none"/>
              </w:rPr>
              <w:t xml:space="preserve">供应商投标总报价须包含本次招标代理服务费，采购人不另行单独支付，供应商须自行测算并计入投标报价综合成本。</w:t>
            </w:r>
            <w:r>
              <w:rPr>
                <w:rFonts w:hint="eastAsia" w:ascii="宋体" w:hAnsi="宋体" w:eastAsia="宋体" w:cs="宋体"/>
                <w:sz w:val="22"/>
                <w:highlight w:val="none"/>
              </w:rPr>
            </w:r>
            <w:r/>
          </w:p>
          <w:p>
            <w:pPr>
              <w:pStyle w:val="1047"/>
              <w:spacing w:before="0" w:after="0" w:line="300" w:lineRule="auto"/>
              <w:rPr>
                <w:rFonts w:hint="eastAsia" w:ascii="宋体" w:hAnsi="宋体" w:eastAsia="宋体" w:cs="宋体"/>
                <w:sz w:val="22"/>
                <w:highlight w:val="none"/>
              </w:rPr>
            </w:pPr>
            <w:r>
              <w:rPr>
                <w:rFonts w:hint="eastAsia" w:ascii="宋体" w:hAnsi="宋体" w:eastAsia="宋体" w:cs="宋体"/>
                <w:sz w:val="22"/>
                <w:highlight w:val="none"/>
              </w:rPr>
              <w:t xml:space="preserve">三、缴纳时间与方式</w:t>
            </w:r>
            <w:r>
              <w:rPr>
                <w:rFonts w:hint="eastAsia" w:ascii="宋体" w:hAnsi="宋体" w:eastAsia="宋体" w:cs="宋体"/>
                <w:sz w:val="22"/>
                <w:highlight w:val="none"/>
              </w:rPr>
            </w:r>
            <w:r/>
          </w:p>
          <w:p>
            <w:pPr>
              <w:pStyle w:val="1047"/>
              <w:spacing w:before="0" w:after="0" w:line="300" w:lineRule="auto"/>
              <w:rPr>
                <w:rFonts w:hint="eastAsia" w:ascii="宋体" w:hAnsi="宋体" w:eastAsia="宋体" w:cs="宋体"/>
                <w:sz w:val="22"/>
                <w:highlight w:val="none"/>
              </w:rPr>
            </w:pPr>
            <w:r>
              <w:rPr>
                <w:rFonts w:hint="eastAsia" w:ascii="宋体" w:hAnsi="宋体" w:eastAsia="宋体" w:cs="宋体"/>
                <w:sz w:val="22"/>
                <w:highlight w:val="none"/>
              </w:rPr>
              <w:t xml:space="preserve">缴纳时间：中标供应商在领取中标通知书后，一次性足额缴纳全部代理服务费。</w:t>
            </w:r>
            <w:r>
              <w:rPr>
                <w:rFonts w:hint="eastAsia" w:ascii="宋体" w:hAnsi="宋体" w:eastAsia="宋体" w:cs="宋体"/>
                <w:sz w:val="22"/>
                <w:highlight w:val="none"/>
              </w:rPr>
            </w:r>
            <w:r/>
          </w:p>
          <w:p>
            <w:pPr>
              <w:pStyle w:val="1047"/>
              <w:spacing w:before="0" w:after="0" w:line="300" w:lineRule="auto"/>
              <w:rPr>
                <w:rFonts w:hint="eastAsia" w:ascii="宋体" w:hAnsi="宋体" w:eastAsia="宋体" w:cs="宋体"/>
                <w:sz w:val="22"/>
                <w:highlight w:val="none"/>
              </w:rPr>
            </w:pPr>
            <w:r>
              <w:rPr>
                <w:rFonts w:hint="eastAsia" w:ascii="宋体" w:hAnsi="宋体" w:eastAsia="宋体" w:cs="宋体"/>
                <w:sz w:val="22"/>
                <w:highlight w:val="none"/>
              </w:rPr>
              <w:t xml:space="preserve">缴纳方式：可采用银行电汇、对公转账方式缴纳（以代理机构指定账户/收款要求为准）。</w:t>
            </w:r>
            <w:r>
              <w:rPr>
                <w:rFonts w:hint="eastAsia" w:ascii="宋体" w:hAnsi="宋体" w:eastAsia="宋体" w:cs="宋体"/>
                <w:sz w:val="22"/>
                <w:highlight w:val="none"/>
              </w:rPr>
            </w:r>
            <w:r/>
          </w:p>
          <w:p>
            <w:pPr>
              <w:pStyle w:val="1047"/>
              <w:spacing w:before="0" w:after="0" w:line="300" w:lineRule="auto"/>
              <w:rPr>
                <w:rFonts w:hint="eastAsia" w:ascii="宋体" w:hAnsi="宋体" w:eastAsia="宋体" w:cs="宋体"/>
                <w:sz w:val="22"/>
                <w:highlight w:val="none"/>
              </w:rPr>
            </w:pPr>
            <w:r>
              <w:rPr>
                <w:rFonts w:hint="eastAsia" w:ascii="宋体" w:hAnsi="宋体" w:eastAsia="宋体" w:cs="宋体"/>
                <w:sz w:val="22"/>
                <w:highlight w:val="none"/>
              </w:rPr>
              <w:t xml:space="preserve">四、依据及说明</w:t>
            </w:r>
            <w:r>
              <w:rPr>
                <w:rFonts w:hint="eastAsia" w:ascii="宋体" w:hAnsi="宋体" w:eastAsia="宋体" w:cs="宋体"/>
                <w:sz w:val="22"/>
                <w:highlight w:val="none"/>
              </w:rPr>
            </w:r>
            <w:r/>
          </w:p>
          <w:p>
            <w:pPr>
              <w:pStyle w:val="1047"/>
              <w:spacing w:before="0" w:after="0" w:line="300" w:lineRule="auto"/>
              <w:rPr>
                <w:rFonts w:hint="eastAsia" w:ascii="宋体" w:hAnsi="宋体" w:eastAsia="宋体" w:cs="宋体"/>
                <w:sz w:val="22"/>
                <w:highlight w:val="none"/>
              </w:rPr>
            </w:pPr>
            <w:r>
              <w:rPr>
                <w:rFonts w:hint="eastAsia" w:ascii="宋体" w:hAnsi="宋体" w:eastAsia="宋体" w:cs="宋体"/>
                <w:sz w:val="22"/>
                <w:highlight w:val="none"/>
              </w:rPr>
              <w:t xml:space="preserve">依据：《政府采购代理机构管理暂行办法》(财库〔2018〕2号) 第十五条规定；</w:t>
            </w:r>
            <w:r>
              <w:rPr>
                <w:rFonts w:hint="eastAsia" w:ascii="宋体" w:hAnsi="宋体" w:eastAsia="宋体" w:cs="宋体"/>
                <w:sz w:val="22"/>
                <w:highlight w:val="none"/>
              </w:rPr>
            </w:r>
            <w:r/>
          </w:p>
          <w:p>
            <w:pPr>
              <w:pStyle w:val="1047"/>
              <w:spacing w:before="0" w:after="0" w:line="300" w:lineRule="auto"/>
              <w:rPr>
                <w:rFonts w:hint="eastAsia" w:ascii="宋体" w:hAnsi="宋体" w:eastAsia="宋体" w:cs="宋体"/>
                <w:sz w:val="22"/>
                <w:highlight w:val="none"/>
              </w:rPr>
            </w:pPr>
            <w:r>
              <w:rPr>
                <w:rFonts w:hint="eastAsia" w:ascii="宋体" w:hAnsi="宋体" w:eastAsia="宋体" w:cs="宋体"/>
                <w:sz w:val="22"/>
                <w:highlight w:val="none"/>
              </w:rPr>
              <w:t xml:space="preserve">原因：提高采购效率、简化资金支付流程、符合行业惯例、不增加财政预算负担。</w:t>
            </w:r>
            <w:r>
              <w:rPr>
                <w:rFonts w:hint="eastAsia" w:ascii="宋体" w:hAnsi="宋体" w:eastAsia="宋体" w:cs="宋体"/>
                <w:sz w:val="22"/>
                <w:highlight w:val="none"/>
              </w:rPr>
            </w:r>
            <w:r/>
          </w:p>
        </w:tc>
      </w:tr>
      <w:tr>
        <w:trPr>
          <w:cantSplit/>
        </w:trPr>
        <w:tc>
          <w:tcPr>
            <w:tcW w:w="809" w:type="dxa"/>
            <w:vAlign w:val="center"/>
            <w:textDirection w:val="lrTb"/>
            <w:noWrap w:val="false"/>
          </w:tcPr>
          <w:p>
            <w:pPr>
              <w:pStyle w:val="1047"/>
              <w:jc w:val="center"/>
              <w:spacing w:before="0" w:after="0" w:line="300" w:lineRule="auto"/>
              <w:rPr>
                <w:rFonts w:ascii="宋体" w:hAnsi="宋体" w:eastAsia="宋体" w:cs="宋体"/>
                <w:sz w:val="22"/>
                <w:highlight w:val="none"/>
              </w:rPr>
            </w:pPr>
            <w:r>
              <w:rPr>
                <w:rFonts w:hint="eastAsia" w:ascii="宋体" w:hAnsi="宋体" w:eastAsia="宋体" w:cs="宋体"/>
                <w:sz w:val="22"/>
                <w:highlight w:val="none"/>
              </w:rPr>
              <w:t xml:space="preserve">21</w:t>
            </w:r>
            <w:r>
              <w:rPr>
                <w:rFonts w:ascii="宋体" w:hAnsi="宋体" w:eastAsia="宋体" w:cs="宋体"/>
                <w:sz w:val="22"/>
                <w:highlight w:val="none"/>
              </w:rPr>
            </w:r>
            <w:r/>
          </w:p>
        </w:tc>
        <w:tc>
          <w:tcPr>
            <w:tcW w:w="2285" w:type="dxa"/>
            <w:vAlign w:val="center"/>
            <w:textDirection w:val="lrTb"/>
            <w:noWrap w:val="false"/>
          </w:tcPr>
          <w:p>
            <w:pPr>
              <w:pStyle w:val="1047"/>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评审费用支付</w:t>
            </w:r>
            <w:r>
              <w:rPr>
                <w:rFonts w:hint="eastAsia" w:ascii="仿宋" w:hAnsi="仿宋" w:eastAsia="仿宋" w:cs="仿宋"/>
                <w:sz w:val="24"/>
                <w:szCs w:val="24"/>
                <w:highlight w:val="none"/>
              </w:rPr>
            </w:r>
            <w:r/>
          </w:p>
        </w:tc>
        <w:tc>
          <w:tcPr>
            <w:tcW w:w="6361" w:type="dxa"/>
            <w:vAlign w:val="center"/>
            <w:textDirection w:val="lrTb"/>
            <w:noWrap w:val="false"/>
          </w:tcPr>
          <w:p>
            <w:pPr>
              <w:pStyle w:val="1047"/>
              <w:spacing w:before="0" w:after="0" w:line="300" w:lineRule="auto"/>
              <w:rPr>
                <w:rFonts w:hint="eastAsia" w:ascii="宋体" w:hAnsi="宋体" w:eastAsia="宋体" w:cs="宋体"/>
                <w:sz w:val="22"/>
                <w:highlight w:val="none"/>
              </w:rPr>
            </w:pPr>
            <w:r>
              <w:rPr>
                <w:rFonts w:hint="eastAsia" w:ascii="宋体" w:hAnsi="宋体" w:eastAsia="宋体" w:cs="宋体"/>
                <w:sz w:val="22"/>
                <w:highlight w:val="none"/>
              </w:rPr>
              <w:t xml:space="preserve">对于非集中采购机构实施的政府采购项目，专家评审费用由采购人直接支付。评审费标准按照省财政厅相关规定执行，费用在项目评审完成后的30个工作日内完成支付。各代理机构配合采购人收集评审专家支付信息，并将材料及时反馈至招标办。对于不属于苏财规〔2026〕1号文件要求的采购项目仍按双方签订的委托协议执行。</w:t>
            </w:r>
            <w:r>
              <w:rPr>
                <w:rFonts w:hint="eastAsia" w:ascii="宋体" w:hAnsi="宋体" w:eastAsia="宋体" w:cs="宋体"/>
                <w:sz w:val="22"/>
                <w:highlight w:val="none"/>
              </w:rPr>
            </w:r>
            <w:r/>
          </w:p>
        </w:tc>
      </w:tr>
      <w:tr>
        <w:trPr>
          <w:cantSplit/>
        </w:trPr>
        <w:tc>
          <w:tcPr>
            <w:tcW w:w="809" w:type="dxa"/>
            <w:vAlign w:val="center"/>
            <w:textDirection w:val="lrTb"/>
            <w:noWrap w:val="false"/>
          </w:tcPr>
          <w:p>
            <w:pPr>
              <w:pStyle w:val="1047"/>
              <w:jc w:val="center"/>
              <w:spacing w:before="0" w:after="0" w:line="300" w:lineRule="auto"/>
              <w:rPr>
                <w:rFonts w:ascii="宋体" w:hAnsi="宋体" w:eastAsia="宋体" w:cs="宋体"/>
                <w:sz w:val="22"/>
                <w:highlight w:val="none"/>
              </w:rPr>
            </w:pPr>
            <w:r>
              <w:rPr>
                <w:rFonts w:hint="eastAsia" w:ascii="宋体" w:hAnsi="宋体" w:eastAsia="宋体" w:cs="宋体"/>
                <w:sz w:val="22"/>
                <w:highlight w:val="none"/>
              </w:rPr>
              <w:t xml:space="preserve">22</w:t>
            </w:r>
            <w:r>
              <w:rPr>
                <w:rFonts w:ascii="宋体" w:hAnsi="宋体" w:eastAsia="宋体" w:cs="宋体"/>
                <w:sz w:val="22"/>
                <w:highlight w:val="none"/>
              </w:rPr>
            </w:r>
            <w:r/>
          </w:p>
        </w:tc>
        <w:tc>
          <w:tcPr>
            <w:tcW w:w="2285" w:type="dxa"/>
            <w:vAlign w:val="center"/>
            <w:textDirection w:val="lrTb"/>
            <w:noWrap w:val="false"/>
          </w:tcPr>
          <w:p>
            <w:pPr>
              <w:pStyle w:val="1047"/>
              <w:jc w:val="center"/>
              <w:spacing w:before="0" w:after="0" w:line="300" w:lineRule="auto"/>
              <w:rPr>
                <w:rFonts w:hint="eastAsia" w:ascii="宋体" w:hAnsi="宋体" w:eastAsia="宋体" w:cs="宋体"/>
                <w:sz w:val="22"/>
                <w:highlight w:val="none"/>
              </w:rPr>
            </w:pPr>
            <w:r>
              <w:rPr>
                <w:rFonts w:hint="eastAsia" w:ascii="宋体" w:hAnsi="宋体" w:eastAsia="宋体" w:cs="宋体"/>
                <w:sz w:val="22"/>
                <w:highlight w:val="none"/>
              </w:rPr>
              <w:t xml:space="preserve">其他要求</w:t>
            </w:r>
            <w:r>
              <w:rPr>
                <w:rFonts w:hint="eastAsia" w:ascii="宋体" w:hAnsi="宋体" w:eastAsia="宋体" w:cs="宋体"/>
                <w:sz w:val="22"/>
                <w:highlight w:val="none"/>
              </w:rPr>
            </w:r>
            <w:r/>
          </w:p>
        </w:tc>
        <w:tc>
          <w:tcPr>
            <w:tcW w:w="6361" w:type="dxa"/>
            <w:vAlign w:val="center"/>
            <w:textDirection w:val="lrTb"/>
            <w:noWrap w:val="false"/>
          </w:tcPr>
          <w:p>
            <w:pPr>
              <w:pStyle w:val="1047"/>
              <w:jc w:val="left"/>
              <w:spacing w:before="0" w:after="0" w:line="300" w:lineRule="auto"/>
              <w:rPr>
                <w:rFonts w:hint="eastAsia" w:ascii="宋体" w:hAnsi="宋体" w:eastAsia="宋体" w:cs="宋体"/>
                <w:sz w:val="22"/>
                <w:highlight w:val="none"/>
              </w:rPr>
            </w:pPr>
            <w:r>
              <w:rPr>
                <w:rFonts w:hint="eastAsia" w:ascii="宋体" w:hAnsi="宋体" w:eastAsia="宋体" w:cs="宋体"/>
                <w:sz w:val="22"/>
                <w:highlight w:val="none"/>
              </w:rPr>
              <w:t xml:space="preserve">中标供应商须在中标公示期结束后将与“苏采云”政府采购交易系统中一致的纸质版投标文件（文件份数：1份）邮寄至下列地址：南京市建邺区云龙山路58号大唐科技大厦A座高区15楼，方东，15195998576。</w:t>
            </w:r>
            <w:r>
              <w:rPr>
                <w:rFonts w:hint="eastAsia" w:ascii="宋体" w:hAnsi="宋体" w:eastAsia="宋体" w:cs="宋体"/>
                <w:sz w:val="22"/>
                <w:highlight w:val="none"/>
              </w:rPr>
            </w:r>
            <w:r/>
          </w:p>
          <w:p>
            <w:pPr>
              <w:pStyle w:val="1047"/>
              <w:spacing w:before="0" w:after="0" w:line="300" w:lineRule="auto"/>
              <w:rPr>
                <w:rFonts w:hint="eastAsia" w:ascii="宋体" w:hAnsi="宋体" w:eastAsia="宋体" w:cs="宋体"/>
                <w:sz w:val="22"/>
                <w:highlight w:val="none"/>
              </w:rPr>
            </w:pPr>
            <w:r>
              <w:rPr>
                <w:rFonts w:hint="eastAsia" w:ascii="宋体" w:hAnsi="宋体" w:eastAsia="宋体" w:cs="宋体"/>
                <w:sz w:val="22"/>
                <w:highlight w:val="none"/>
              </w:rPr>
              <w:t xml:space="preserve">请投标人务必认真阅读本招标文件，严格遵照上述要求应标。</w:t>
            </w:r>
            <w:r>
              <w:rPr>
                <w:rFonts w:hint="eastAsia" w:ascii="宋体" w:hAnsi="宋体" w:eastAsia="宋体" w:cs="宋体"/>
                <w:sz w:val="22"/>
                <w:highlight w:val="none"/>
              </w:rPr>
            </w:r>
            <w:r/>
          </w:p>
        </w:tc>
      </w:tr>
    </w:tbl>
    <w:p>
      <w:pPr>
        <w:pStyle w:val="1047"/>
        <w:numPr>
          <w:ilvl w:val="0"/>
          <w:numId w:val="5"/>
        </w:numPr>
        <w:rPr>
          <w:rFonts w:hint="eastAsia" w:ascii="宋体" w:hAnsi="宋体" w:eastAsia="宋体" w:cs="宋体"/>
          <w:b/>
          <w:bCs/>
          <w:szCs w:val="21"/>
          <w:highlight w:val="none"/>
        </w:rPr>
        <w:outlineLvl w:val="1"/>
      </w:pPr>
      <w:r/>
      <w:bookmarkStart w:id="23" w:name="_Toc27197"/>
      <w:r>
        <w:rPr>
          <w:rFonts w:hint="eastAsia" w:ascii="宋体" w:hAnsi="宋体" w:cs="宋体"/>
          <w:highlight w:val="none"/>
        </w:rPr>
        <w:br w:type="page" w:clear="all"/>
      </w:r>
      <w:bookmarkEnd w:id="23"/>
      <w:r/>
      <w:bookmarkStart w:id="24" w:name="_Toc209510615"/>
      <w:r/>
      <w:bookmarkStart w:id="25" w:name="_Toc20838"/>
      <w:r/>
      <w:bookmarkStart w:id="26" w:name="_Toc209510674"/>
      <w:r/>
      <w:bookmarkStart w:id="27" w:name="_Toc28411"/>
      <w:r/>
      <w:bookmarkStart w:id="28" w:name="_Toc17556"/>
      <w:r/>
      <w:bookmarkStart w:id="29" w:name="_Toc63"/>
      <w:r/>
      <w:bookmarkStart w:id="30" w:name="_Toc21658"/>
      <w:r/>
      <w:bookmarkStart w:id="31" w:name="_Toc1344"/>
      <w:r>
        <w:rPr>
          <w:rFonts w:hint="eastAsia" w:ascii="宋体" w:hAnsi="宋体" w:eastAsia="宋体" w:cs="宋体"/>
          <w:b/>
          <w:bCs/>
          <w:szCs w:val="21"/>
          <w:highlight w:val="none"/>
          <w:lang w:val="zh-CN"/>
        </w:rPr>
        <w:t xml:space="preserve">总则</w:t>
      </w:r>
      <w:bookmarkEnd w:id="24"/>
      <w:r/>
      <w:bookmarkEnd w:id="25"/>
      <w:r/>
      <w:bookmarkEnd w:id="26"/>
      <w:r/>
      <w:bookmarkEnd w:id="27"/>
      <w:r/>
      <w:bookmarkEnd w:id="28"/>
      <w:r/>
      <w:bookmarkEnd w:id="29"/>
      <w:r>
        <w:rPr>
          <w:rFonts w:hint="eastAsia" w:ascii="宋体" w:hAnsi="宋体" w:eastAsia="宋体" w:cs="宋体"/>
          <w:b/>
          <w:bCs/>
          <w:szCs w:val="21"/>
          <w:highlight w:val="none"/>
        </w:rPr>
      </w:r>
      <w:r/>
    </w:p>
    <w:p>
      <w:pPr>
        <w:pStyle w:val="1047"/>
        <w:numPr>
          <w:ilvl w:val="0"/>
          <w:numId w:val="6"/>
        </w:numPr>
        <w:ind w:firstLine="422"/>
        <w:rPr>
          <w:rFonts w:hint="eastAsia" w:ascii="宋体" w:hAnsi="宋体" w:eastAsia="宋体" w:cs="宋体"/>
          <w:b/>
          <w:bCs/>
          <w:szCs w:val="21"/>
          <w:highlight w:val="none"/>
        </w:rPr>
      </w:pPr>
      <w:r/>
      <w:bookmarkStart w:id="32" w:name="_Toc209510675"/>
      <w:r>
        <w:rPr>
          <w:rFonts w:hint="eastAsia" w:ascii="宋体" w:hAnsi="宋体" w:eastAsia="宋体" w:cs="宋体"/>
          <w:b/>
          <w:bCs/>
          <w:szCs w:val="21"/>
          <w:highlight w:val="none"/>
        </w:rPr>
        <w:t xml:space="preserve">适用法律</w:t>
      </w:r>
      <w:bookmarkEnd w:id="32"/>
      <w:r>
        <w:rPr>
          <w:rFonts w:hint="eastAsia" w:ascii="宋体" w:hAnsi="宋体" w:eastAsia="宋体" w:cs="宋体"/>
          <w:b/>
          <w:bCs/>
          <w:szCs w:val="21"/>
          <w:highlight w:val="none"/>
        </w:rPr>
      </w:r>
      <w:r/>
    </w:p>
    <w:p>
      <w:pPr>
        <w:pStyle w:val="1047"/>
        <w:ind w:left="118" w:firstLine="420"/>
        <w:jc w:val="left"/>
        <w:rPr>
          <w:rFonts w:hint="eastAsia" w:ascii="宋体" w:hAnsi="宋体" w:eastAsia="宋体" w:cs="宋体"/>
          <w:szCs w:val="21"/>
          <w:highlight w:val="none"/>
        </w:rPr>
      </w:pPr>
      <w:r>
        <w:rPr>
          <w:rFonts w:hint="eastAsia" w:ascii="宋体" w:hAnsi="宋体" w:eastAsia="宋体" w:cs="宋体"/>
          <w:szCs w:val="21"/>
          <w:highlight w:val="none"/>
        </w:rPr>
        <w:t xml:space="preserve">1.1 本次招标适用《中华人民共和国政府采购法》（以下简称“政府采购法”）、《中华人民共和国政府采购法实施条例》（以下简称“政府采购法实施条例”）、《政府采购货物和服务招标投标管理办法》等法律、行政法规、部门规章和规范性文件。</w:t>
      </w:r>
      <w:r>
        <w:rPr>
          <w:rFonts w:hint="eastAsia" w:ascii="宋体" w:hAnsi="宋体" w:eastAsia="宋体" w:cs="宋体"/>
          <w:szCs w:val="21"/>
          <w:highlight w:val="none"/>
        </w:rPr>
      </w:r>
      <w:r/>
    </w:p>
    <w:p>
      <w:pPr>
        <w:pStyle w:val="1047"/>
        <w:numPr>
          <w:ilvl w:val="0"/>
          <w:numId w:val="6"/>
        </w:numPr>
        <w:ind w:firstLine="422"/>
        <w:rPr>
          <w:rFonts w:hint="eastAsia" w:ascii="宋体" w:hAnsi="宋体" w:eastAsia="宋体" w:cs="宋体"/>
          <w:b/>
          <w:bCs/>
          <w:szCs w:val="21"/>
          <w:highlight w:val="none"/>
        </w:rPr>
      </w:pPr>
      <w:r/>
      <w:bookmarkStart w:id="33" w:name="_Toc209510676"/>
      <w:r>
        <w:rPr>
          <w:rFonts w:hint="eastAsia" w:ascii="宋体" w:hAnsi="宋体" w:eastAsia="宋体" w:cs="宋体"/>
          <w:b/>
          <w:bCs/>
          <w:szCs w:val="21"/>
          <w:highlight w:val="none"/>
        </w:rPr>
        <w:t xml:space="preserve">定义</w:t>
      </w:r>
      <w:bookmarkEnd w:id="33"/>
      <w:r>
        <w:rPr>
          <w:rFonts w:hint="eastAsia" w:ascii="宋体" w:hAnsi="宋体" w:eastAsia="宋体" w:cs="宋体"/>
          <w:b/>
          <w:bCs/>
          <w:szCs w:val="21"/>
          <w:highlight w:val="none"/>
        </w:rPr>
      </w:r>
      <w:r/>
    </w:p>
    <w:p>
      <w:pPr>
        <w:pStyle w:val="1047"/>
        <w:numPr>
          <w:ilvl w:val="0"/>
          <w:numId w:val="7"/>
        </w:numPr>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“采购人”是指依法进行政府采购的国家机关、事业单位、团体组织。</w:t>
      </w:r>
      <w:r>
        <w:rPr>
          <w:rFonts w:hint="eastAsia" w:ascii="宋体" w:hAnsi="宋体" w:eastAsia="宋体" w:cs="宋体"/>
          <w:szCs w:val="21"/>
          <w:highlight w:val="none"/>
        </w:rPr>
      </w:r>
      <w:r/>
    </w:p>
    <w:p>
      <w:pPr>
        <w:pStyle w:val="1047"/>
        <w:numPr>
          <w:ilvl w:val="0"/>
          <w:numId w:val="7"/>
        </w:numPr>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“投标人（供应商）”是指参加投标竞争，并符合招标文件规定资格条件的法人、其他组织或者自然人。</w:t>
      </w:r>
      <w:r>
        <w:rPr>
          <w:rFonts w:hint="eastAsia" w:ascii="宋体" w:hAnsi="宋体" w:eastAsia="宋体" w:cs="宋体"/>
          <w:szCs w:val="21"/>
          <w:highlight w:val="none"/>
        </w:rPr>
      </w:r>
      <w:r/>
    </w:p>
    <w:p>
      <w:pPr>
        <w:pStyle w:val="1047"/>
        <w:numPr>
          <w:ilvl w:val="0"/>
          <w:numId w:val="7"/>
        </w:numPr>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“采购代理机构”是指集中采购机构和集中采购机构以外的采购代理机构，集中采购机构以外的采购代理机构，是从事采购代理业务的社会中介机构。</w:t>
      </w:r>
      <w:r>
        <w:rPr>
          <w:rFonts w:hint="eastAsia" w:ascii="宋体" w:hAnsi="宋体" w:eastAsia="宋体" w:cs="宋体"/>
          <w:szCs w:val="21"/>
          <w:highlight w:val="none"/>
        </w:rPr>
      </w:r>
      <w:r/>
    </w:p>
    <w:p>
      <w:pPr>
        <w:pStyle w:val="1047"/>
        <w:numPr>
          <w:ilvl w:val="0"/>
          <w:numId w:val="7"/>
        </w:numPr>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“货物和服务”指本招标文件中所述产品及相关服务。</w:t>
      </w:r>
      <w:r>
        <w:rPr>
          <w:rFonts w:hint="eastAsia" w:ascii="宋体" w:hAnsi="宋体" w:eastAsia="宋体" w:cs="宋体"/>
          <w:szCs w:val="21"/>
          <w:highlight w:val="none"/>
        </w:rPr>
      </w:r>
      <w:r/>
    </w:p>
    <w:p>
      <w:pPr>
        <w:pStyle w:val="1047"/>
        <w:numPr>
          <w:ilvl w:val="0"/>
          <w:numId w:val="7"/>
        </w:numPr>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“用户或使用单位”是指使用货物，接受服务的单位。</w:t>
      </w:r>
      <w:r>
        <w:rPr>
          <w:rFonts w:hint="eastAsia" w:ascii="宋体" w:hAnsi="宋体" w:eastAsia="宋体" w:cs="宋体"/>
          <w:szCs w:val="21"/>
          <w:highlight w:val="none"/>
        </w:rPr>
      </w:r>
      <w:r/>
    </w:p>
    <w:p>
      <w:pPr>
        <w:pStyle w:val="1047"/>
        <w:numPr>
          <w:ilvl w:val="0"/>
          <w:numId w:val="6"/>
        </w:numPr>
        <w:ind w:firstLine="422"/>
        <w:rPr>
          <w:rFonts w:hint="eastAsia" w:ascii="宋体" w:hAnsi="宋体" w:eastAsia="宋体" w:cs="宋体"/>
          <w:b/>
          <w:bCs/>
          <w:szCs w:val="21"/>
          <w:highlight w:val="none"/>
        </w:rPr>
      </w:pPr>
      <w:r/>
      <w:bookmarkStart w:id="34" w:name="_Toc209510677"/>
      <w:r>
        <w:rPr>
          <w:rFonts w:hint="eastAsia" w:ascii="宋体" w:hAnsi="宋体" w:eastAsia="宋体" w:cs="宋体"/>
          <w:b/>
          <w:bCs/>
          <w:szCs w:val="21"/>
          <w:highlight w:val="none"/>
        </w:rPr>
        <w:t xml:space="preserve">政策功能</w:t>
      </w:r>
      <w:bookmarkEnd w:id="34"/>
      <w:r>
        <w:rPr>
          <w:rFonts w:hint="eastAsia" w:ascii="宋体" w:hAnsi="宋体" w:eastAsia="宋体" w:cs="宋体"/>
          <w:b/>
          <w:bCs/>
          <w:szCs w:val="21"/>
          <w:highlight w:val="none"/>
        </w:rPr>
      </w:r>
      <w:r/>
    </w:p>
    <w:p>
      <w:pPr>
        <w:pStyle w:val="1047"/>
        <w:numPr>
          <w:ilvl w:val="0"/>
          <w:numId w:val="8"/>
        </w:numPr>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政府采购促进中小企业发展，在政府采购活动中，供应商提供的货物、工程或者服务符合《政府采购促进中小企业发展管理办法》（财库〔2020〕46号）的规定的，享受中小企业扶持政策。中小企业参加政府采购活动，应当出具《中小企业声明函》（格式见第六章），否则不得享受相关中小企业扶持政策。（“中小企业划型标准”详见《关于印发中小企业划型标准规定的通知》工信部联企业〔2011〕300号及《国家统计局关于印发&lt;统计上大中小微型企业划分办法（2017）&gt;的通知》国统2017〕213号）。</w:t>
      </w:r>
      <w:r>
        <w:rPr>
          <w:rFonts w:hint="eastAsia" w:ascii="宋体" w:hAnsi="宋体" w:eastAsia="宋体" w:cs="宋体"/>
          <w:szCs w:val="21"/>
          <w:highlight w:val="none"/>
        </w:rPr>
      </w:r>
      <w:r/>
    </w:p>
    <w:p>
      <w:pPr>
        <w:pStyle w:val="1047"/>
        <w:numPr>
          <w:ilvl w:val="0"/>
          <w:numId w:val="8"/>
        </w:numPr>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有关问题的通知》（财库〔2014〕68号）。</w:t>
      </w:r>
      <w:r>
        <w:rPr>
          <w:rFonts w:hint="eastAsia" w:ascii="宋体" w:hAnsi="宋体" w:eastAsia="宋体" w:cs="宋体"/>
          <w:szCs w:val="21"/>
          <w:highlight w:val="none"/>
        </w:rPr>
      </w:r>
      <w:r/>
    </w:p>
    <w:p>
      <w:pPr>
        <w:pStyle w:val="1047"/>
        <w:numPr>
          <w:ilvl w:val="0"/>
          <w:numId w:val="8"/>
        </w:numPr>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2017〕141号）。</w:t>
      </w:r>
      <w:r>
        <w:rPr>
          <w:rFonts w:hint="eastAsia" w:ascii="宋体" w:hAnsi="宋体" w:eastAsia="宋体" w:cs="宋体"/>
          <w:szCs w:val="21"/>
          <w:highlight w:val="none"/>
        </w:rPr>
      </w:r>
      <w:r/>
    </w:p>
    <w:p>
      <w:pPr>
        <w:pStyle w:val="1047"/>
        <w:numPr>
          <w:ilvl w:val="0"/>
          <w:numId w:val="8"/>
        </w:numPr>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招标文件第三章。参加政府采购活动的节能产品、环境标志产品投标人应当提供国家确定的认证机构出具的、处于有效期之内的节能产品、环境标志产品认证证书。</w:t>
      </w:r>
      <w:r>
        <w:rPr>
          <w:rFonts w:hint="eastAsia" w:ascii="宋体" w:hAnsi="宋体" w:eastAsia="宋体" w:cs="宋体"/>
          <w:szCs w:val="21"/>
          <w:highlight w:val="none"/>
        </w:rPr>
      </w:r>
      <w:r/>
    </w:p>
    <w:p>
      <w:pPr>
        <w:pStyle w:val="1047"/>
        <w:numPr>
          <w:ilvl w:val="0"/>
          <w:numId w:val="8"/>
        </w:numPr>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强制采购信息安全产品。参加政府采购活动的信息安全产品投标人应当选择经国家认证的信息安全产品投标，并提供由国家信息安全认证中心按国家标准认证颁发的有效认证证书。</w:t>
      </w:r>
      <w:r>
        <w:rPr>
          <w:rFonts w:hint="eastAsia" w:ascii="宋体" w:hAnsi="宋体" w:eastAsia="宋体" w:cs="宋体"/>
          <w:szCs w:val="21"/>
          <w:highlight w:val="none"/>
        </w:rPr>
      </w:r>
      <w:r/>
    </w:p>
    <w:p>
      <w:pPr>
        <w:pStyle w:val="1047"/>
        <w:numPr>
          <w:ilvl w:val="0"/>
          <w:numId w:val="8"/>
        </w:numPr>
        <w:ind w:firstLine="420"/>
        <w:rPr>
          <w:rFonts w:hint="eastAsia" w:ascii="宋体" w:hAnsi="宋体" w:eastAsia="宋体" w:cs="宋体"/>
          <w:szCs w:val="21"/>
          <w:highlight w:val="none"/>
          <w:lang w:eastAsia="en-US"/>
        </w:rPr>
      </w:pPr>
      <w:r>
        <w:rPr>
          <w:rFonts w:hint="eastAsia" w:ascii="宋体" w:hAnsi="宋体" w:eastAsia="宋体" w:cs="宋体"/>
          <w:szCs w:val="21"/>
          <w:highlight w:val="none"/>
          <w:lang w:eastAsia="en-US"/>
        </w:rPr>
        <w:t xml:space="preserve">进口产品政策</w:t>
      </w:r>
      <w:r>
        <w:rPr>
          <w:rFonts w:hint="eastAsia" w:ascii="宋体" w:hAnsi="宋体" w:eastAsia="宋体" w:cs="宋体"/>
          <w:szCs w:val="21"/>
          <w:highlight w:val="none"/>
          <w:lang w:eastAsia="en-US"/>
        </w:rPr>
      </w:r>
      <w:r/>
    </w:p>
    <w:p>
      <w:pPr>
        <w:pStyle w:val="1047"/>
        <w:numPr>
          <w:ilvl w:val="0"/>
          <w:numId w:val="9"/>
        </w:numPr>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除招标公告载明接受进口产品参加外，不允许进口产品参加。进口产品认定依照《财政部关于政府采购进口产品管理有关问题的通知》（财办库〔2008〕248号）的规定。</w:t>
      </w:r>
      <w:r>
        <w:rPr>
          <w:rFonts w:hint="eastAsia" w:ascii="宋体" w:hAnsi="宋体" w:eastAsia="宋体" w:cs="宋体"/>
          <w:szCs w:val="21"/>
          <w:highlight w:val="none"/>
        </w:rPr>
      </w:r>
      <w:r/>
    </w:p>
    <w:p>
      <w:pPr>
        <w:pStyle w:val="1047"/>
        <w:numPr>
          <w:ilvl w:val="0"/>
          <w:numId w:val="9"/>
        </w:numPr>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允许进口产品参加的，满足需求的国内产品可以参加。</w:t>
      </w:r>
      <w:r>
        <w:rPr>
          <w:rFonts w:hint="eastAsia" w:ascii="宋体" w:hAnsi="宋体" w:eastAsia="宋体" w:cs="宋体"/>
          <w:szCs w:val="21"/>
          <w:highlight w:val="none"/>
        </w:rPr>
      </w:r>
      <w:r/>
    </w:p>
    <w:p>
      <w:pPr>
        <w:pStyle w:val="1047"/>
        <w:numPr>
          <w:ilvl w:val="0"/>
          <w:numId w:val="9"/>
        </w:numPr>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允许进口产品参加的，优先采购向我国企业转让技术、与我国企业签订消化吸收再创新方案的投标人的进口产品。</w:t>
      </w:r>
      <w:r>
        <w:rPr>
          <w:rFonts w:hint="eastAsia" w:ascii="宋体" w:hAnsi="宋体" w:eastAsia="宋体" w:cs="宋体"/>
          <w:szCs w:val="21"/>
          <w:highlight w:val="none"/>
        </w:rPr>
      </w:r>
      <w:r/>
    </w:p>
    <w:p>
      <w:pPr>
        <w:pStyle w:val="1047"/>
        <w:numPr>
          <w:ilvl w:val="0"/>
          <w:numId w:val="8"/>
        </w:numPr>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未按要求提供相关材料的，不享受相关政策。</w:t>
      </w:r>
      <w:r>
        <w:rPr>
          <w:rFonts w:hint="eastAsia" w:ascii="宋体" w:hAnsi="宋体" w:eastAsia="宋体" w:cs="宋体"/>
          <w:szCs w:val="21"/>
          <w:highlight w:val="none"/>
        </w:rPr>
      </w:r>
      <w:r/>
    </w:p>
    <w:p>
      <w:pPr>
        <w:pStyle w:val="1047"/>
        <w:numPr>
          <w:ilvl w:val="0"/>
          <w:numId w:val="5"/>
        </w:numPr>
        <w:rPr>
          <w:rFonts w:hint="eastAsia" w:ascii="宋体" w:hAnsi="宋体" w:eastAsia="宋体" w:cs="宋体"/>
          <w:b/>
          <w:bCs/>
          <w:szCs w:val="21"/>
          <w:highlight w:val="none"/>
        </w:rPr>
        <w:outlineLvl w:val="1"/>
      </w:pPr>
      <w:r/>
      <w:bookmarkStart w:id="35" w:name="_Toc9697"/>
      <w:r/>
      <w:bookmarkStart w:id="36" w:name="_Toc20589"/>
      <w:r/>
      <w:bookmarkStart w:id="37" w:name="_Toc18152"/>
      <w:r/>
      <w:bookmarkStart w:id="38" w:name="_Toc7274"/>
      <w:r/>
      <w:bookmarkStart w:id="39" w:name="_Toc17507"/>
      <w:r/>
      <w:bookmarkStart w:id="40" w:name="_Toc209510678"/>
      <w:r/>
      <w:bookmarkStart w:id="41" w:name="_Toc32672"/>
      <w:r/>
      <w:bookmarkStart w:id="42" w:name="_Toc209510616"/>
      <w:r>
        <w:rPr>
          <w:rFonts w:hint="eastAsia" w:ascii="宋体" w:hAnsi="宋体" w:eastAsia="宋体" w:cs="宋体"/>
          <w:b/>
          <w:bCs/>
          <w:szCs w:val="21"/>
          <w:highlight w:val="none"/>
        </w:rPr>
        <w:t xml:space="preserve">招标文件构成</w:t>
      </w:r>
      <w:bookmarkEnd w:id="35"/>
      <w:r/>
      <w:bookmarkEnd w:id="36"/>
      <w:r/>
      <w:bookmarkEnd w:id="37"/>
      <w:r/>
      <w:bookmarkEnd w:id="38"/>
      <w:r/>
      <w:bookmarkEnd w:id="39"/>
      <w:r/>
      <w:bookmarkEnd w:id="40"/>
      <w:r/>
      <w:bookmarkEnd w:id="41"/>
      <w:r/>
      <w:bookmarkEnd w:id="42"/>
      <w:r>
        <w:rPr>
          <w:rFonts w:hint="eastAsia" w:ascii="宋体" w:hAnsi="宋体" w:eastAsia="宋体" w:cs="宋体"/>
          <w:b/>
          <w:bCs/>
          <w:szCs w:val="21"/>
          <w:highlight w:val="none"/>
        </w:rPr>
      </w:r>
      <w:r/>
    </w:p>
    <w:p>
      <w:pPr>
        <w:pStyle w:val="1047"/>
        <w:numPr>
          <w:ilvl w:val="0"/>
          <w:numId w:val="6"/>
        </w:numPr>
        <w:ind w:firstLine="422"/>
        <w:rPr>
          <w:rFonts w:hint="eastAsia" w:ascii="宋体" w:hAnsi="宋体" w:eastAsia="宋体" w:cs="宋体"/>
          <w:b/>
          <w:bCs/>
          <w:szCs w:val="21"/>
          <w:highlight w:val="none"/>
        </w:rPr>
      </w:pPr>
      <w:r/>
      <w:bookmarkStart w:id="43" w:name="_Toc209510679"/>
      <w:r>
        <w:rPr>
          <w:rFonts w:hint="eastAsia" w:ascii="宋体" w:hAnsi="宋体" w:eastAsia="宋体" w:cs="宋体"/>
          <w:b/>
          <w:bCs/>
          <w:szCs w:val="21"/>
          <w:highlight w:val="none"/>
        </w:rPr>
        <w:t xml:space="preserve">招标文件组成</w:t>
      </w:r>
      <w:bookmarkEnd w:id="43"/>
      <w:r>
        <w:rPr>
          <w:rFonts w:hint="eastAsia" w:ascii="宋体" w:hAnsi="宋体" w:eastAsia="宋体" w:cs="宋体"/>
          <w:b/>
          <w:bCs/>
          <w:szCs w:val="21"/>
          <w:highlight w:val="none"/>
        </w:rPr>
      </w:r>
      <w:r/>
    </w:p>
    <w:p>
      <w:pPr>
        <w:pStyle w:val="1047"/>
        <w:ind w:left="118" w:firstLine="420"/>
        <w:jc w:val="left"/>
        <w:rPr>
          <w:rFonts w:hint="eastAsia" w:ascii="宋体" w:hAnsi="宋体" w:eastAsia="宋体" w:cs="宋体"/>
          <w:szCs w:val="21"/>
          <w:highlight w:val="none"/>
        </w:rPr>
      </w:pPr>
      <w:r>
        <w:rPr>
          <w:rFonts w:hint="eastAsia" w:ascii="宋体" w:hAnsi="宋体" w:eastAsia="宋体" w:cs="宋体"/>
          <w:szCs w:val="21"/>
          <w:highlight w:val="none"/>
        </w:rPr>
        <w:t xml:space="preserve">招标文件包括以下主要内容：</w:t>
      </w:r>
      <w:r>
        <w:rPr>
          <w:rFonts w:hint="eastAsia" w:ascii="宋体" w:hAnsi="宋体" w:eastAsia="宋体" w:cs="宋体"/>
          <w:szCs w:val="21"/>
          <w:highlight w:val="none"/>
        </w:rPr>
      </w:r>
      <w:r/>
    </w:p>
    <w:p>
      <w:pPr>
        <w:pStyle w:val="1047"/>
        <w:numPr>
          <w:ilvl w:val="0"/>
          <w:numId w:val="10"/>
        </w:numPr>
        <w:ind w:firstLine="420"/>
        <w:rPr>
          <w:rFonts w:hint="eastAsia" w:ascii="宋体" w:hAnsi="宋体" w:eastAsia="宋体" w:cs="宋体"/>
          <w:szCs w:val="21"/>
          <w:highlight w:val="none"/>
          <w:lang w:eastAsia="en-US"/>
        </w:rPr>
      </w:pPr>
      <w:r>
        <w:rPr>
          <w:rFonts w:hint="eastAsia" w:ascii="宋体" w:hAnsi="宋体" w:eastAsia="宋体" w:cs="宋体"/>
          <w:szCs w:val="21"/>
          <w:highlight w:val="none"/>
          <w:lang w:eastAsia="en-US"/>
        </w:rPr>
        <w:t xml:space="preserve">招标公告；</w:t>
      </w:r>
      <w:r>
        <w:rPr>
          <w:rFonts w:hint="eastAsia" w:ascii="宋体" w:hAnsi="宋体" w:eastAsia="宋体" w:cs="宋体"/>
          <w:szCs w:val="21"/>
          <w:highlight w:val="none"/>
          <w:lang w:eastAsia="en-US"/>
        </w:rPr>
      </w:r>
      <w:r/>
    </w:p>
    <w:p>
      <w:pPr>
        <w:pStyle w:val="1047"/>
        <w:numPr>
          <w:ilvl w:val="0"/>
          <w:numId w:val="10"/>
        </w:numPr>
        <w:ind w:firstLine="420"/>
        <w:rPr>
          <w:rFonts w:hint="eastAsia" w:ascii="宋体" w:hAnsi="宋体" w:eastAsia="宋体" w:cs="宋体"/>
          <w:szCs w:val="21"/>
          <w:highlight w:val="none"/>
          <w:lang w:eastAsia="en-US"/>
        </w:rPr>
      </w:pPr>
      <w:r>
        <w:rPr>
          <w:rFonts w:hint="eastAsia" w:ascii="宋体" w:hAnsi="宋体" w:eastAsia="宋体" w:cs="宋体"/>
          <w:szCs w:val="21"/>
          <w:highlight w:val="none"/>
          <w:lang w:eastAsia="en-US"/>
        </w:rPr>
        <w:t xml:space="preserve">投标人须知；</w:t>
      </w:r>
      <w:r>
        <w:rPr>
          <w:rFonts w:hint="eastAsia" w:ascii="宋体" w:hAnsi="宋体" w:eastAsia="宋体" w:cs="宋体"/>
          <w:szCs w:val="21"/>
          <w:highlight w:val="none"/>
          <w:lang w:eastAsia="en-US"/>
        </w:rPr>
      </w:r>
      <w:r/>
    </w:p>
    <w:p>
      <w:pPr>
        <w:pStyle w:val="1047"/>
        <w:numPr>
          <w:ilvl w:val="0"/>
          <w:numId w:val="10"/>
        </w:numPr>
        <w:ind w:firstLine="420"/>
        <w:rPr>
          <w:rFonts w:hint="eastAsia" w:ascii="宋体" w:hAnsi="宋体" w:eastAsia="宋体" w:cs="宋体"/>
          <w:szCs w:val="21"/>
          <w:highlight w:val="none"/>
          <w:lang w:eastAsia="en-US"/>
        </w:rPr>
      </w:pPr>
      <w:r>
        <w:rPr>
          <w:rFonts w:hint="eastAsia" w:ascii="宋体" w:hAnsi="宋体" w:eastAsia="宋体" w:cs="宋体"/>
          <w:szCs w:val="21"/>
          <w:highlight w:val="none"/>
          <w:lang w:eastAsia="en-US"/>
        </w:rPr>
        <w:t xml:space="preserve">评标标准；</w:t>
      </w:r>
      <w:r>
        <w:rPr>
          <w:rFonts w:hint="eastAsia" w:ascii="宋体" w:hAnsi="宋体" w:eastAsia="宋体" w:cs="宋体"/>
          <w:szCs w:val="21"/>
          <w:highlight w:val="none"/>
          <w:lang w:eastAsia="en-US"/>
        </w:rPr>
      </w:r>
      <w:r/>
    </w:p>
    <w:p>
      <w:pPr>
        <w:pStyle w:val="1047"/>
        <w:numPr>
          <w:ilvl w:val="0"/>
          <w:numId w:val="10"/>
        </w:numPr>
        <w:ind w:firstLine="420"/>
        <w:rPr>
          <w:rFonts w:hint="eastAsia" w:ascii="宋体" w:hAnsi="宋体" w:eastAsia="宋体" w:cs="宋体"/>
          <w:szCs w:val="21"/>
          <w:highlight w:val="none"/>
          <w:lang w:eastAsia="en-US"/>
        </w:rPr>
      </w:pPr>
      <w:r>
        <w:rPr>
          <w:rFonts w:hint="eastAsia" w:ascii="宋体" w:hAnsi="宋体" w:eastAsia="宋体" w:cs="宋体"/>
          <w:szCs w:val="21"/>
          <w:highlight w:val="none"/>
          <w:lang w:eastAsia="en-US"/>
        </w:rPr>
        <w:t xml:space="preserve">采购需求；</w:t>
      </w:r>
      <w:r>
        <w:rPr>
          <w:rFonts w:hint="eastAsia" w:ascii="宋体" w:hAnsi="宋体" w:eastAsia="宋体" w:cs="宋体"/>
          <w:szCs w:val="21"/>
          <w:highlight w:val="none"/>
          <w:lang w:eastAsia="en-US"/>
        </w:rPr>
      </w:r>
      <w:r/>
    </w:p>
    <w:p>
      <w:pPr>
        <w:pStyle w:val="1047"/>
        <w:numPr>
          <w:ilvl w:val="0"/>
          <w:numId w:val="10"/>
        </w:numPr>
        <w:ind w:firstLine="420"/>
        <w:rPr>
          <w:rFonts w:hint="eastAsia" w:ascii="宋体" w:hAnsi="宋体" w:eastAsia="宋体" w:cs="宋体"/>
          <w:szCs w:val="21"/>
          <w:highlight w:val="none"/>
          <w:lang w:eastAsia="en-US"/>
        </w:rPr>
      </w:pPr>
      <w:r>
        <w:rPr>
          <w:rFonts w:hint="eastAsia" w:ascii="宋体" w:hAnsi="宋体" w:eastAsia="宋体" w:cs="宋体"/>
          <w:szCs w:val="21"/>
          <w:highlight w:val="none"/>
          <w:lang w:eastAsia="en-US"/>
        </w:rPr>
        <w:t xml:space="preserve">合同主要条款及格式；</w:t>
      </w:r>
      <w:r>
        <w:rPr>
          <w:rFonts w:hint="eastAsia" w:ascii="宋体" w:hAnsi="宋体" w:eastAsia="宋体" w:cs="宋体"/>
          <w:szCs w:val="21"/>
          <w:highlight w:val="none"/>
          <w:lang w:eastAsia="en-US"/>
        </w:rPr>
      </w:r>
      <w:r/>
    </w:p>
    <w:p>
      <w:pPr>
        <w:pStyle w:val="1047"/>
        <w:numPr>
          <w:ilvl w:val="0"/>
          <w:numId w:val="10"/>
        </w:numPr>
        <w:ind w:firstLine="420"/>
        <w:rPr>
          <w:rFonts w:hint="eastAsia" w:ascii="宋体" w:hAnsi="宋体" w:eastAsia="宋体" w:cs="宋体"/>
          <w:szCs w:val="21"/>
          <w:highlight w:val="none"/>
          <w:lang w:eastAsia="en-US"/>
        </w:rPr>
      </w:pPr>
      <w:r>
        <w:rPr>
          <w:rFonts w:hint="eastAsia" w:ascii="宋体" w:hAnsi="宋体" w:eastAsia="宋体" w:cs="宋体"/>
          <w:szCs w:val="21"/>
          <w:highlight w:val="none"/>
          <w:lang w:eastAsia="en-US"/>
        </w:rPr>
        <w:t xml:space="preserve">投标文件格式及附件。</w:t>
      </w:r>
      <w:r>
        <w:rPr>
          <w:rFonts w:hint="eastAsia" w:ascii="宋体" w:hAnsi="宋体" w:eastAsia="宋体" w:cs="宋体"/>
          <w:szCs w:val="21"/>
          <w:highlight w:val="none"/>
          <w:lang w:eastAsia="en-US"/>
        </w:rPr>
      </w:r>
      <w:r/>
    </w:p>
    <w:p>
      <w:pPr>
        <w:pStyle w:val="1047"/>
        <w:ind w:left="118" w:firstLine="420"/>
        <w:jc w:val="left"/>
        <w:rPr>
          <w:rFonts w:hint="eastAsia" w:ascii="宋体" w:hAnsi="宋体" w:eastAsia="宋体" w:cs="宋体"/>
          <w:szCs w:val="21"/>
          <w:highlight w:val="none"/>
        </w:rPr>
      </w:pPr>
      <w:r>
        <w:rPr>
          <w:rFonts w:hint="eastAsia" w:ascii="宋体" w:hAnsi="宋体" w:eastAsia="宋体" w:cs="宋体"/>
          <w:szCs w:val="21"/>
          <w:highlight w:val="none"/>
        </w:rPr>
        <w:t xml:space="preserve">如标书制作工具中格式和内容与“江苏政府采购网”发布的招标文件不一致的，以上述网站发布的招标文件为准。</w:t>
      </w:r>
      <w:r>
        <w:rPr>
          <w:rFonts w:hint="eastAsia" w:ascii="宋体" w:hAnsi="宋体" w:eastAsia="宋体" w:cs="宋体"/>
          <w:szCs w:val="21"/>
          <w:highlight w:val="none"/>
        </w:rPr>
      </w:r>
      <w:r/>
    </w:p>
    <w:p>
      <w:pPr>
        <w:pStyle w:val="1047"/>
        <w:numPr>
          <w:ilvl w:val="0"/>
          <w:numId w:val="11"/>
        </w:numPr>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招标的最小单位是标段。招标货物数量及技术要求中未分标段的，投标人对要求提供的货物和服务不得部分投标；招标货物数量及技术要求中已经分标段的，可以以标段为单位投标。</w:t>
      </w:r>
      <w:r>
        <w:rPr>
          <w:rFonts w:hint="eastAsia" w:ascii="宋体" w:hAnsi="宋体" w:eastAsia="宋体" w:cs="宋体"/>
          <w:szCs w:val="21"/>
          <w:highlight w:val="none"/>
        </w:rPr>
      </w:r>
      <w:r/>
    </w:p>
    <w:p>
      <w:pPr>
        <w:pStyle w:val="1047"/>
        <w:numPr>
          <w:ilvl w:val="0"/>
          <w:numId w:val="11"/>
        </w:numPr>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采购代理机构如果要求投标人按照招标文件规定提交备选投标方案的，投标人可以提交备选方案；否则，备选方案将被拒绝。</w:t>
      </w:r>
      <w:r>
        <w:rPr>
          <w:rFonts w:hint="eastAsia" w:ascii="宋体" w:hAnsi="宋体" w:eastAsia="宋体" w:cs="宋体"/>
          <w:szCs w:val="21"/>
          <w:highlight w:val="none"/>
        </w:rPr>
      </w:r>
      <w:r/>
    </w:p>
    <w:p>
      <w:pPr>
        <w:pStyle w:val="1047"/>
        <w:numPr>
          <w:ilvl w:val="0"/>
          <w:numId w:val="11"/>
        </w:numPr>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招标文件中要求的产品品牌或型号，是采购人根据项目所要实现的功能推荐的品牌或型号，仅供投标人参考，并不是限制条件。</w:t>
      </w:r>
      <w:r>
        <w:rPr>
          <w:rFonts w:hint="eastAsia" w:ascii="宋体" w:hAnsi="宋体" w:eastAsia="宋体" w:cs="宋体"/>
          <w:szCs w:val="21"/>
          <w:highlight w:val="none"/>
        </w:rPr>
      </w:r>
      <w:r/>
    </w:p>
    <w:p>
      <w:pPr>
        <w:pStyle w:val="1047"/>
        <w:numPr>
          <w:ilvl w:val="0"/>
          <w:numId w:val="6"/>
        </w:numPr>
        <w:ind w:firstLine="422"/>
        <w:rPr>
          <w:rFonts w:hint="eastAsia" w:ascii="宋体" w:hAnsi="宋体" w:eastAsia="宋体" w:cs="宋体"/>
          <w:b/>
          <w:bCs/>
          <w:szCs w:val="21"/>
          <w:highlight w:val="none"/>
        </w:rPr>
      </w:pPr>
      <w:r/>
      <w:bookmarkStart w:id="44" w:name="_Toc209510680"/>
      <w:r>
        <w:rPr>
          <w:rFonts w:hint="eastAsia" w:ascii="宋体" w:hAnsi="宋体" w:eastAsia="宋体" w:cs="宋体"/>
          <w:b/>
          <w:bCs/>
          <w:szCs w:val="21"/>
          <w:highlight w:val="none"/>
        </w:rPr>
        <w:t xml:space="preserve">招标文件的澄清或者修改</w:t>
      </w:r>
      <w:bookmarkEnd w:id="44"/>
      <w:r>
        <w:rPr>
          <w:rFonts w:hint="eastAsia" w:ascii="宋体" w:hAnsi="宋体" w:eastAsia="宋体" w:cs="宋体"/>
          <w:b/>
          <w:bCs/>
          <w:szCs w:val="21"/>
          <w:highlight w:val="none"/>
        </w:rPr>
      </w:r>
      <w:r/>
    </w:p>
    <w:p>
      <w:pPr>
        <w:pStyle w:val="1047"/>
        <w:numPr>
          <w:ilvl w:val="0"/>
          <w:numId w:val="12"/>
        </w:numPr>
        <w:ind w:firstLine="420"/>
        <w:rPr>
          <w:rFonts w:hint="eastAsia" w:ascii="宋体" w:hAnsi="宋体" w:eastAsia="宋体" w:cs="宋体"/>
          <w:szCs w:val="21"/>
          <w:highlight w:val="none"/>
          <w:lang w:eastAsia="en-US"/>
        </w:rPr>
      </w:pPr>
      <w:r>
        <w:rPr>
          <w:rFonts w:hint="eastAsia" w:ascii="宋体" w:hAnsi="宋体" w:eastAsia="宋体" w:cs="宋体"/>
          <w:szCs w:val="21"/>
          <w:highlight w:val="none"/>
        </w:rPr>
        <w:t xml:space="preserve">采购人或者采购代理机构可以对已发出的招标文件进行必要的澄清或者修改，但不得改变采购标的和资格条件。澄清或者修改应当在原公告发布媒体上发布澄清公告。</w:t>
      </w:r>
      <w:r>
        <w:rPr>
          <w:rFonts w:hint="eastAsia" w:ascii="宋体" w:hAnsi="宋体" w:eastAsia="宋体" w:cs="宋体"/>
          <w:szCs w:val="21"/>
          <w:highlight w:val="none"/>
          <w:lang w:eastAsia="en-US"/>
        </w:rPr>
        <w:t xml:space="preserve">澄清或者修改的内容为招标文件的组成部分。</w:t>
      </w:r>
      <w:r>
        <w:rPr>
          <w:rFonts w:hint="eastAsia" w:ascii="宋体" w:hAnsi="宋体" w:eastAsia="宋体" w:cs="宋体"/>
          <w:szCs w:val="21"/>
          <w:highlight w:val="none"/>
          <w:lang w:eastAsia="en-US"/>
        </w:rPr>
      </w:r>
      <w:r/>
    </w:p>
    <w:p>
      <w:pPr>
        <w:pStyle w:val="1047"/>
        <w:numPr>
          <w:ilvl w:val="0"/>
          <w:numId w:val="12"/>
        </w:numPr>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澄清或者修改的内容可能影响投标文件编制的，采购人或者采购代理机构应当在投标截止时间至少15日前，以书面形式通知所有获取招标文件的潜在投标人；不足15日的，采购人或者采购代理机构应当顺延提交投标文件的截止时间。</w:t>
      </w:r>
      <w:r>
        <w:rPr>
          <w:rFonts w:hint="eastAsia" w:ascii="宋体" w:hAnsi="宋体" w:eastAsia="宋体" w:cs="宋体"/>
          <w:szCs w:val="21"/>
          <w:highlight w:val="none"/>
        </w:rPr>
      </w:r>
      <w:r/>
    </w:p>
    <w:p>
      <w:pPr>
        <w:pStyle w:val="1047"/>
        <w:numPr>
          <w:ilvl w:val="0"/>
          <w:numId w:val="12"/>
        </w:numPr>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投标人应在提交投标文件截止时间前，关注原公告媒体有关本项目的更正公告，根据更正公告内容自行决定是否需要重新制作和提交投标文件，并承担由此产生的相应责任。</w:t>
      </w:r>
      <w:r>
        <w:rPr>
          <w:rFonts w:hint="eastAsia" w:ascii="宋体" w:hAnsi="宋体" w:eastAsia="宋体" w:cs="宋体"/>
          <w:szCs w:val="21"/>
          <w:highlight w:val="none"/>
        </w:rPr>
      </w:r>
      <w:r/>
    </w:p>
    <w:p>
      <w:pPr>
        <w:pStyle w:val="1047"/>
        <w:numPr>
          <w:ilvl w:val="0"/>
          <w:numId w:val="5"/>
        </w:numPr>
        <w:rPr>
          <w:rFonts w:hint="eastAsia" w:ascii="宋体" w:hAnsi="宋体" w:eastAsia="宋体" w:cs="宋体"/>
          <w:b/>
          <w:bCs/>
          <w:szCs w:val="21"/>
          <w:highlight w:val="none"/>
        </w:rPr>
        <w:outlineLvl w:val="1"/>
      </w:pPr>
      <w:r/>
      <w:bookmarkStart w:id="45" w:name="_Toc3559"/>
      <w:r/>
      <w:bookmarkStart w:id="46" w:name="_Toc19603"/>
      <w:r/>
      <w:bookmarkStart w:id="47" w:name="_Toc7702"/>
      <w:r/>
      <w:bookmarkStart w:id="48" w:name="_Toc22828"/>
      <w:r/>
      <w:bookmarkStart w:id="49" w:name="_Toc6845"/>
      <w:r/>
      <w:bookmarkStart w:id="50" w:name="_Toc209510617"/>
      <w:r/>
      <w:bookmarkStart w:id="51" w:name="_Toc209510681"/>
      <w:r/>
      <w:bookmarkStart w:id="52" w:name="_Toc7135"/>
      <w:r>
        <w:rPr>
          <w:rFonts w:hint="eastAsia" w:ascii="宋体" w:hAnsi="宋体" w:eastAsia="宋体" w:cs="宋体"/>
          <w:b/>
          <w:bCs/>
          <w:szCs w:val="21"/>
          <w:highlight w:val="none"/>
        </w:rPr>
        <w:t xml:space="preserve">投标文件的编制</w:t>
      </w:r>
      <w:bookmarkEnd w:id="45"/>
      <w:r/>
      <w:bookmarkEnd w:id="46"/>
      <w:r/>
      <w:bookmarkEnd w:id="47"/>
      <w:r/>
      <w:bookmarkEnd w:id="48"/>
      <w:r/>
      <w:bookmarkEnd w:id="49"/>
      <w:r/>
      <w:bookmarkEnd w:id="50"/>
      <w:r/>
      <w:bookmarkEnd w:id="51"/>
      <w:r/>
      <w:bookmarkEnd w:id="52"/>
      <w:r>
        <w:rPr>
          <w:rFonts w:hint="eastAsia" w:ascii="宋体" w:hAnsi="宋体" w:eastAsia="宋体" w:cs="宋体"/>
          <w:b/>
          <w:bCs/>
          <w:szCs w:val="21"/>
          <w:highlight w:val="none"/>
        </w:rPr>
      </w:r>
      <w:r/>
    </w:p>
    <w:p>
      <w:pPr>
        <w:pStyle w:val="1047"/>
        <w:numPr>
          <w:ilvl w:val="0"/>
          <w:numId w:val="13"/>
        </w:numPr>
        <w:ind w:left="0" w:firstLine="422"/>
        <w:rPr>
          <w:rFonts w:hint="eastAsia" w:ascii="宋体" w:hAnsi="宋体" w:eastAsia="宋体" w:cs="宋体"/>
          <w:b/>
          <w:bCs/>
          <w:szCs w:val="21"/>
          <w:highlight w:val="none"/>
        </w:rPr>
      </w:pPr>
      <w:r/>
      <w:bookmarkStart w:id="53" w:name="_Toc209510682"/>
      <w:r>
        <w:rPr>
          <w:rFonts w:hint="eastAsia" w:ascii="宋体" w:hAnsi="宋体" w:eastAsia="宋体" w:cs="宋体"/>
          <w:b/>
          <w:bCs/>
          <w:szCs w:val="21"/>
          <w:highlight w:val="none"/>
        </w:rPr>
        <w:t xml:space="preserve">投标文件的语言、计量单位、货币和编制</w:t>
      </w:r>
      <w:bookmarkEnd w:id="53"/>
      <w:r>
        <w:rPr>
          <w:rFonts w:hint="eastAsia" w:ascii="宋体" w:hAnsi="宋体" w:eastAsia="宋体" w:cs="宋体"/>
          <w:b/>
          <w:bCs/>
          <w:szCs w:val="21"/>
          <w:highlight w:val="none"/>
        </w:rPr>
      </w:r>
      <w:r/>
    </w:p>
    <w:p>
      <w:pPr>
        <w:pStyle w:val="1047"/>
        <w:numPr>
          <w:ilvl w:val="0"/>
          <w:numId w:val="14"/>
        </w:numPr>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投标人提交的投标文件、技术文件和资料，包括图纸中的说明，以及投标人与采购代理机构就有关投标的所有来往函电均应使用中文。投标文件中若有英文或其他语言文字的资料，应提供相应的中文翻译资料。对不同文本投标文件的解释发生异议的，以中文文本为准。</w:t>
      </w:r>
      <w:r>
        <w:rPr>
          <w:rFonts w:hint="eastAsia" w:ascii="宋体" w:hAnsi="宋体" w:eastAsia="宋体" w:cs="宋体"/>
          <w:szCs w:val="21"/>
          <w:highlight w:val="none"/>
        </w:rPr>
      </w:r>
      <w:r/>
    </w:p>
    <w:p>
      <w:pPr>
        <w:pStyle w:val="1047"/>
        <w:numPr>
          <w:ilvl w:val="0"/>
          <w:numId w:val="14"/>
        </w:numPr>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投标人所使用的计量单位应为国家法定计量单位。</w:t>
      </w:r>
      <w:r>
        <w:rPr>
          <w:rFonts w:hint="eastAsia" w:ascii="宋体" w:hAnsi="宋体" w:eastAsia="宋体" w:cs="宋体"/>
          <w:szCs w:val="21"/>
          <w:highlight w:val="none"/>
        </w:rPr>
      </w:r>
      <w:r/>
    </w:p>
    <w:p>
      <w:pPr>
        <w:pStyle w:val="1047"/>
        <w:numPr>
          <w:ilvl w:val="0"/>
          <w:numId w:val="14"/>
        </w:numPr>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投标人应用人民币报价。投标产品如果是进口产品的，应提供人民币与</w:t>
      </w:r>
      <w:r>
        <w:rPr>
          <w:rFonts w:hint="eastAsia" w:ascii="宋体" w:hAnsi="宋体" w:eastAsia="宋体" w:cs="宋体"/>
          <w:b/>
          <w:szCs w:val="21"/>
          <w:highlight w:val="none"/>
        </w:rPr>
        <w:t xml:space="preserve">外币之间的汇率。</w:t>
      </w:r>
      <w:r>
        <w:rPr>
          <w:rFonts w:hint="eastAsia" w:ascii="宋体" w:hAnsi="宋体" w:eastAsia="宋体" w:cs="宋体"/>
          <w:szCs w:val="21"/>
          <w:highlight w:val="none"/>
        </w:rPr>
      </w:r>
      <w:r/>
    </w:p>
    <w:p>
      <w:pPr>
        <w:pStyle w:val="1047"/>
        <w:numPr>
          <w:ilvl w:val="0"/>
          <w:numId w:val="14"/>
        </w:numPr>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投标文件应按照招标文件的规定编写并制作目录。</w:t>
      </w:r>
      <w:r>
        <w:rPr>
          <w:rFonts w:hint="eastAsia" w:ascii="宋体" w:hAnsi="宋体" w:eastAsia="宋体" w:cs="宋体"/>
          <w:szCs w:val="21"/>
          <w:highlight w:val="none"/>
        </w:rPr>
      </w:r>
      <w:r/>
    </w:p>
    <w:p>
      <w:pPr>
        <w:pStyle w:val="1047"/>
        <w:numPr>
          <w:ilvl w:val="0"/>
          <w:numId w:val="14"/>
        </w:numPr>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投标人应在投标文件中写清相应的项目编号、项目名称、投标人全称、地址、电话、传真等。</w:t>
      </w:r>
      <w:r>
        <w:rPr>
          <w:rFonts w:hint="eastAsia" w:ascii="宋体" w:hAnsi="宋体" w:eastAsia="宋体" w:cs="宋体"/>
          <w:szCs w:val="21"/>
          <w:highlight w:val="none"/>
        </w:rPr>
      </w:r>
      <w:r/>
    </w:p>
    <w:p>
      <w:pPr>
        <w:pStyle w:val="1047"/>
        <w:numPr>
          <w:ilvl w:val="0"/>
          <w:numId w:val="14"/>
        </w:numPr>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投标人根据招标文件载明的标的采购项目实际情况，拟在中标后将中标项目的非主体、非关键性工作交由他人完成的，应当在投标文件中载明。</w:t>
      </w:r>
      <w:r>
        <w:rPr>
          <w:rFonts w:hint="eastAsia" w:ascii="宋体" w:hAnsi="宋体" w:eastAsia="宋体" w:cs="宋体"/>
          <w:szCs w:val="21"/>
          <w:highlight w:val="none"/>
        </w:rPr>
      </w:r>
      <w:r/>
    </w:p>
    <w:p>
      <w:pPr>
        <w:pStyle w:val="1047"/>
        <w:numPr>
          <w:ilvl w:val="0"/>
          <w:numId w:val="13"/>
        </w:numPr>
        <w:ind w:left="0" w:firstLine="422"/>
        <w:rPr>
          <w:rFonts w:hint="eastAsia" w:ascii="宋体" w:hAnsi="宋体" w:eastAsia="宋体" w:cs="宋体"/>
          <w:b/>
          <w:szCs w:val="21"/>
          <w:highlight w:val="none"/>
        </w:rPr>
      </w:pPr>
      <w:r>
        <w:rPr>
          <w:rFonts w:hint="eastAsia" w:ascii="宋体" w:hAnsi="宋体" w:eastAsia="宋体" w:cs="宋体"/>
          <w:b/>
          <w:szCs w:val="21"/>
          <w:highlight w:val="none"/>
        </w:rPr>
        <w:t xml:space="preserve">联合体投标（本项目不适用）</w:t>
      </w:r>
      <w:r>
        <w:rPr>
          <w:rFonts w:hint="eastAsia" w:ascii="宋体" w:hAnsi="宋体" w:eastAsia="宋体" w:cs="宋体"/>
          <w:b/>
          <w:szCs w:val="21"/>
          <w:highlight w:val="none"/>
        </w:rPr>
      </w:r>
      <w:r/>
    </w:p>
    <w:p>
      <w:pPr>
        <w:pStyle w:val="1047"/>
        <w:numPr>
          <w:ilvl w:val="0"/>
          <w:numId w:val="13"/>
        </w:numPr>
        <w:ind w:left="0" w:firstLine="422"/>
        <w:rPr>
          <w:rFonts w:hint="eastAsia" w:ascii="宋体" w:hAnsi="宋体" w:eastAsia="宋体" w:cs="宋体"/>
          <w:b/>
          <w:szCs w:val="21"/>
          <w:highlight w:val="none"/>
          <w:lang w:eastAsia="en-US"/>
        </w:rPr>
      </w:pPr>
      <w:r>
        <w:rPr>
          <w:rFonts w:hint="eastAsia" w:ascii="宋体" w:hAnsi="宋体" w:eastAsia="宋体" w:cs="宋体"/>
          <w:b/>
          <w:szCs w:val="21"/>
          <w:highlight w:val="none"/>
          <w:lang w:eastAsia="en-US"/>
        </w:rPr>
        <w:t xml:space="preserve">投标文件的组成</w:t>
      </w:r>
      <w:r>
        <w:rPr>
          <w:rFonts w:hint="eastAsia" w:ascii="宋体" w:hAnsi="宋体" w:eastAsia="宋体" w:cs="宋体"/>
          <w:b/>
          <w:szCs w:val="21"/>
          <w:highlight w:val="none"/>
          <w:lang w:eastAsia="en-US"/>
        </w:rPr>
      </w:r>
      <w:r/>
    </w:p>
    <w:p>
      <w:pPr>
        <w:pStyle w:val="1047"/>
        <w:numPr>
          <w:ilvl w:val="0"/>
          <w:numId w:val="15"/>
        </w:numPr>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供应商编写的投标文件应包括资格证明文件、符合性证明文件、投标分项报价表、响应及偏离表、其他证明文件、投标函、开标一览表等部分</w:t>
      </w:r>
      <w:r>
        <w:rPr>
          <w:rFonts w:hint="eastAsia" w:ascii="宋体" w:hAnsi="宋体" w:eastAsia="宋体" w:cs="宋体"/>
          <w:b/>
          <w:szCs w:val="21"/>
          <w:highlight w:val="none"/>
        </w:rPr>
        <w:t xml:space="preserve">。</w:t>
      </w:r>
      <w:r>
        <w:rPr>
          <w:rFonts w:hint="eastAsia" w:ascii="宋体" w:hAnsi="宋体" w:eastAsia="宋体" w:cs="宋体"/>
          <w:szCs w:val="21"/>
          <w:highlight w:val="none"/>
        </w:rPr>
      </w:r>
      <w:r/>
    </w:p>
    <w:p>
      <w:pPr>
        <w:pStyle w:val="1047"/>
        <w:numPr>
          <w:ilvl w:val="0"/>
          <w:numId w:val="15"/>
        </w:numPr>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如标书制作工具中格式和内容与“江苏政府采购网”发布的招标文件不一致，以“江苏政府采购网”发布的招标文件为准。</w:t>
      </w:r>
      <w:r>
        <w:rPr>
          <w:rFonts w:hint="eastAsia" w:ascii="宋体" w:hAnsi="宋体" w:eastAsia="宋体" w:cs="宋体"/>
          <w:szCs w:val="21"/>
          <w:highlight w:val="none"/>
        </w:rPr>
      </w:r>
      <w:r/>
    </w:p>
    <w:p>
      <w:pPr>
        <w:pStyle w:val="1047"/>
        <w:numPr>
          <w:ilvl w:val="0"/>
          <w:numId w:val="15"/>
        </w:numPr>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供应商应当根据招标文件要求编制投标文件，投标文件应对招标文件提出的要求和条件作出实质性响</w:t>
      </w:r>
      <w:r>
        <w:rPr>
          <w:rFonts w:hint="eastAsia" w:ascii="宋体" w:hAnsi="宋体" w:eastAsia="宋体" w:cs="宋体"/>
          <w:szCs w:val="21"/>
          <w:highlight w:val="none"/>
        </w:rPr>
        <w:t xml:space="preserve">应，并在《商务条款偏离表》和《技术条款偏离表》等处逐条标明满足与否。对带星号（“★”）的技术条款须在投标文件中提供招标文件技术参数中所要求的技术支持资料（如白皮书、彩页、手册、检测报告等），未提供技术支持资料的，或未对招标文件做出实质性响应，将导致投标文件被视为无效，若评分细则另有规定的以评分细则规定为准。对带▲号参数指标（如有）为主要技术参数要求，投标文件中须提供技术参数中所要求提供的货物、软件操作界面的图片或其他材料以佐证，否则将视为未响应▲号参数，作负偏离处理，若评分细则另有规定的以评分细则规定为准。</w:t>
      </w:r>
      <w:r>
        <w:rPr>
          <w:rFonts w:hint="eastAsia" w:ascii="宋体" w:hAnsi="宋体" w:eastAsia="宋体" w:cs="宋体"/>
          <w:szCs w:val="21"/>
          <w:highlight w:val="none"/>
        </w:rPr>
      </w:r>
      <w:r/>
    </w:p>
    <w:p>
      <w:pPr>
        <w:pStyle w:val="1047"/>
        <w:numPr>
          <w:ilvl w:val="0"/>
          <w:numId w:val="13"/>
        </w:numPr>
        <w:ind w:left="0" w:firstLine="422"/>
        <w:rPr>
          <w:rFonts w:hint="eastAsia" w:ascii="宋体" w:hAnsi="宋体" w:eastAsia="宋体" w:cs="宋体"/>
          <w:b/>
          <w:szCs w:val="21"/>
          <w:highlight w:val="none"/>
          <w:lang w:eastAsia="en-US"/>
        </w:rPr>
      </w:pPr>
      <w:r>
        <w:rPr>
          <w:rFonts w:hint="eastAsia" w:ascii="宋体" w:hAnsi="宋体" w:eastAsia="宋体" w:cs="宋体"/>
          <w:b/>
          <w:szCs w:val="21"/>
          <w:highlight w:val="none"/>
          <w:lang w:eastAsia="en-US"/>
        </w:rPr>
        <w:t xml:space="preserve">投标文件的商务内容</w:t>
      </w:r>
      <w:r>
        <w:rPr>
          <w:rFonts w:hint="eastAsia" w:ascii="宋体" w:hAnsi="宋体" w:eastAsia="宋体" w:cs="宋体"/>
          <w:b/>
          <w:szCs w:val="21"/>
          <w:highlight w:val="none"/>
          <w:lang w:eastAsia="en-US"/>
        </w:rPr>
      </w:r>
      <w:r/>
    </w:p>
    <w:p>
      <w:pPr>
        <w:pStyle w:val="1047"/>
        <w:ind w:left="118" w:firstLine="420"/>
        <w:jc w:val="left"/>
        <w:rPr>
          <w:rFonts w:hint="eastAsia" w:ascii="宋体" w:hAnsi="宋体" w:eastAsia="宋体" w:cs="宋体"/>
          <w:szCs w:val="21"/>
          <w:highlight w:val="none"/>
        </w:rPr>
      </w:pPr>
      <w:r>
        <w:rPr>
          <w:rFonts w:hint="eastAsia" w:ascii="宋体" w:hAnsi="宋体" w:eastAsia="宋体" w:cs="宋体"/>
          <w:szCs w:val="21"/>
          <w:highlight w:val="none"/>
        </w:rPr>
        <w:t xml:space="preserve">9.1商务部分内容是证明投标人有资格参加投标和中标后有能力履行合同的文件，这些文件应能满足招标的要求，包括但不限于下列文件（</w:t>
      </w:r>
      <w:r>
        <w:rPr>
          <w:rFonts w:hint="eastAsia" w:ascii="宋体" w:hAnsi="宋体" w:eastAsia="宋体" w:cs="宋体"/>
          <w:b/>
          <w:szCs w:val="21"/>
          <w:highlight w:val="none"/>
        </w:rPr>
        <w:t xml:space="preserve">“</w:t>
      </w:r>
      <w:r>
        <w:rPr>
          <w:rFonts w:hint="eastAsia" w:ascii="宋体" w:hAnsi="宋体" w:eastAsia="宋体" w:cs="宋体"/>
          <w:sz w:val="22"/>
          <w:szCs w:val="22"/>
          <w:highlight w:val="none"/>
        </w:rPr>
        <w:t xml:space="preserve">※</w:t>
      </w:r>
      <w:r>
        <w:rPr>
          <w:rFonts w:hint="eastAsia" w:ascii="宋体" w:hAnsi="宋体" w:eastAsia="宋体" w:cs="宋体"/>
          <w:b/>
          <w:szCs w:val="21"/>
          <w:highlight w:val="none"/>
        </w:rPr>
        <w:t xml:space="preserve">”所述材料不得有缺失或提供不全或不满足招标文件的实质性要求</w:t>
      </w:r>
      <w:r>
        <w:rPr>
          <w:rFonts w:hint="eastAsia" w:ascii="宋体" w:hAnsi="宋体" w:eastAsia="宋体" w:cs="宋体"/>
          <w:szCs w:val="21"/>
          <w:highlight w:val="none"/>
        </w:rPr>
        <w:t xml:space="preserve">）：</w:t>
      </w:r>
      <w:r>
        <w:rPr>
          <w:rFonts w:hint="eastAsia" w:ascii="宋体" w:hAnsi="宋体" w:eastAsia="宋体" w:cs="宋体"/>
          <w:szCs w:val="21"/>
          <w:highlight w:val="none"/>
        </w:rPr>
      </w:r>
      <w:r/>
    </w:p>
    <w:p>
      <w:pPr>
        <w:pStyle w:val="1047"/>
        <w:numPr>
          <w:ilvl w:val="0"/>
          <w:numId w:val="16"/>
        </w:numPr>
        <w:ind w:firstLine="440"/>
        <w:rPr>
          <w:rFonts w:hint="eastAsia" w:ascii="宋体" w:hAnsi="宋体" w:eastAsia="宋体" w:cs="宋体"/>
          <w:szCs w:val="21"/>
          <w:highlight w:val="none"/>
        </w:rPr>
      </w:pPr>
      <w:r>
        <w:rPr>
          <w:rFonts w:hint="eastAsia" w:ascii="宋体" w:hAnsi="宋体" w:eastAsia="宋体" w:cs="宋体"/>
          <w:sz w:val="22"/>
          <w:szCs w:val="22"/>
          <w:highlight w:val="none"/>
        </w:rPr>
        <w:t xml:space="preserve">※</w:t>
      </w:r>
      <w:r>
        <w:rPr>
          <w:rFonts w:hint="eastAsia" w:ascii="宋体" w:hAnsi="宋体" w:eastAsia="宋体" w:cs="宋体"/>
          <w:szCs w:val="21"/>
          <w:highlight w:val="none"/>
        </w:rPr>
        <w:t xml:space="preserve">投标函（投标申请及声明） ；</w:t>
      </w:r>
      <w:r>
        <w:rPr>
          <w:rFonts w:hint="eastAsia" w:ascii="宋体" w:hAnsi="宋体" w:eastAsia="宋体" w:cs="宋体"/>
          <w:szCs w:val="21"/>
          <w:highlight w:val="none"/>
        </w:rPr>
      </w:r>
      <w:r/>
    </w:p>
    <w:p>
      <w:pPr>
        <w:pStyle w:val="1047"/>
        <w:numPr>
          <w:ilvl w:val="0"/>
          <w:numId w:val="16"/>
        </w:numPr>
        <w:ind w:firstLine="440"/>
        <w:rPr>
          <w:rFonts w:hint="eastAsia" w:ascii="宋体" w:hAnsi="宋体" w:eastAsia="宋体" w:cs="宋体"/>
          <w:szCs w:val="21"/>
          <w:highlight w:val="none"/>
        </w:rPr>
      </w:pPr>
      <w:r>
        <w:rPr>
          <w:rFonts w:hint="eastAsia" w:ascii="宋体" w:hAnsi="宋体" w:eastAsia="宋体" w:cs="宋体"/>
          <w:sz w:val="22"/>
          <w:szCs w:val="22"/>
          <w:highlight w:val="none"/>
        </w:rPr>
        <w:t xml:space="preserve">※</w:t>
      </w:r>
      <w:r>
        <w:rPr>
          <w:rFonts w:hint="eastAsia" w:ascii="宋体" w:hAnsi="宋体" w:eastAsia="宋体" w:cs="宋体"/>
          <w:szCs w:val="21"/>
          <w:highlight w:val="none"/>
        </w:rPr>
        <w:t xml:space="preserve">法人授权书(法人代表授权书（原件）及法定代表人、授权代表身份证复印件)</w:t>
      </w:r>
      <w:r>
        <w:rPr>
          <w:rFonts w:hint="eastAsia" w:ascii="宋体" w:hAnsi="宋体" w:eastAsia="宋体" w:cs="宋体"/>
          <w:szCs w:val="21"/>
          <w:highlight w:val="none"/>
        </w:rPr>
      </w:r>
      <w:r/>
    </w:p>
    <w:p>
      <w:pPr>
        <w:pStyle w:val="1047"/>
        <w:numPr>
          <w:ilvl w:val="0"/>
          <w:numId w:val="16"/>
        </w:numPr>
        <w:ind w:firstLine="440"/>
        <w:rPr>
          <w:rFonts w:hint="eastAsia" w:ascii="宋体" w:hAnsi="宋体" w:eastAsia="宋体" w:cs="宋体"/>
          <w:szCs w:val="21"/>
          <w:highlight w:val="none"/>
        </w:rPr>
      </w:pPr>
      <w:r>
        <w:rPr>
          <w:rFonts w:hint="eastAsia" w:ascii="宋体" w:hAnsi="宋体" w:eastAsia="宋体" w:cs="宋体"/>
          <w:sz w:val="22"/>
          <w:szCs w:val="22"/>
          <w:highlight w:val="none"/>
        </w:rPr>
        <w:t xml:space="preserve">※</w:t>
      </w:r>
      <w:r>
        <w:rPr>
          <w:rFonts w:hint="eastAsia" w:ascii="宋体" w:hAnsi="宋体" w:eastAsia="宋体" w:cs="宋体"/>
          <w:szCs w:val="21"/>
          <w:highlight w:val="none"/>
        </w:rPr>
        <w:t xml:space="preserve">投标人资格资信证明文件：</w:t>
      </w:r>
      <w:r>
        <w:rPr>
          <w:rFonts w:hint="eastAsia" w:ascii="宋体" w:hAnsi="宋体" w:eastAsia="宋体" w:cs="宋体"/>
          <w:szCs w:val="21"/>
          <w:highlight w:val="none"/>
        </w:rPr>
      </w:r>
      <w:r/>
    </w:p>
    <w:p>
      <w:pPr>
        <w:pStyle w:val="1047"/>
        <w:numPr>
          <w:ilvl w:val="0"/>
          <w:numId w:val="16"/>
        </w:numPr>
        <w:ind w:firstLine="440"/>
        <w:rPr>
          <w:rFonts w:hint="eastAsia" w:ascii="宋体" w:hAnsi="宋体" w:eastAsia="宋体" w:cs="宋体"/>
          <w:szCs w:val="21"/>
          <w:highlight w:val="none"/>
        </w:rPr>
      </w:pPr>
      <w:r>
        <w:rPr>
          <w:rFonts w:hint="eastAsia" w:ascii="宋体" w:hAnsi="宋体" w:eastAsia="宋体" w:cs="宋体"/>
          <w:sz w:val="22"/>
          <w:szCs w:val="22"/>
          <w:highlight w:val="none"/>
        </w:rPr>
        <w:t xml:space="preserve">※</w:t>
      </w:r>
      <w:r>
        <w:rPr>
          <w:rFonts w:hint="eastAsia" w:ascii="宋体" w:hAnsi="宋体" w:eastAsia="宋体" w:cs="宋体"/>
          <w:szCs w:val="21"/>
          <w:highlight w:val="none"/>
        </w:rPr>
        <w:t xml:space="preserve">开标一览表（格式见附件） ；</w:t>
      </w:r>
      <w:r>
        <w:rPr>
          <w:rFonts w:hint="eastAsia" w:ascii="宋体" w:hAnsi="宋体" w:eastAsia="宋体" w:cs="宋体"/>
          <w:szCs w:val="21"/>
          <w:highlight w:val="none"/>
        </w:rPr>
      </w:r>
      <w:r/>
    </w:p>
    <w:p>
      <w:pPr>
        <w:pStyle w:val="1047"/>
        <w:numPr>
          <w:ilvl w:val="0"/>
          <w:numId w:val="16"/>
        </w:numPr>
        <w:ind w:firstLine="420"/>
        <w:rPr>
          <w:rFonts w:hint="eastAsia" w:ascii="宋体" w:hAnsi="宋体" w:eastAsia="宋体" w:cs="宋体"/>
          <w:szCs w:val="21"/>
          <w:highlight w:val="none"/>
          <w:lang w:eastAsia="en-US"/>
        </w:rPr>
      </w:pPr>
      <w:r>
        <w:rPr>
          <w:rFonts w:hint="eastAsia" w:ascii="宋体" w:hAnsi="宋体" w:eastAsia="宋体" w:cs="宋体"/>
          <w:szCs w:val="21"/>
          <w:highlight w:val="none"/>
          <w:lang w:eastAsia="en-US"/>
        </w:rPr>
        <w:t xml:space="preserve">《商务条款偏离表》；</w:t>
      </w:r>
      <w:r>
        <w:rPr>
          <w:rFonts w:hint="eastAsia" w:ascii="宋体" w:hAnsi="宋体" w:eastAsia="宋体" w:cs="宋体"/>
          <w:szCs w:val="21"/>
          <w:highlight w:val="none"/>
          <w:lang w:eastAsia="en-US"/>
        </w:rPr>
      </w:r>
      <w:r/>
    </w:p>
    <w:p>
      <w:pPr>
        <w:pStyle w:val="1047"/>
        <w:ind w:firstLine="418"/>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（6）分项报价表（格式见附件）；</w:t>
      </w:r>
      <w:r>
        <w:rPr>
          <w:rFonts w:hint="eastAsia" w:ascii="宋体" w:hAnsi="宋体" w:eastAsia="宋体" w:cs="宋体"/>
          <w:sz w:val="22"/>
          <w:szCs w:val="22"/>
          <w:highlight w:val="none"/>
        </w:rPr>
      </w:r>
      <w:r/>
    </w:p>
    <w:p>
      <w:pPr>
        <w:pStyle w:val="1047"/>
        <w:ind w:firstLine="418"/>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（7）第三章评标标准中对应的其他所需证明材料（如有自行添加）；</w:t>
      </w:r>
      <w:r>
        <w:rPr>
          <w:rFonts w:hint="eastAsia" w:ascii="宋体" w:hAnsi="宋体" w:eastAsia="宋体" w:cs="宋体"/>
          <w:sz w:val="22"/>
          <w:szCs w:val="22"/>
          <w:highlight w:val="none"/>
        </w:rPr>
      </w:r>
      <w:r/>
    </w:p>
    <w:p>
      <w:pPr>
        <w:pStyle w:val="1047"/>
        <w:ind w:firstLine="418"/>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（8）要求采购人提供的配合（如有自拟并自行添加）；</w:t>
      </w:r>
      <w:r>
        <w:rPr>
          <w:rFonts w:hint="eastAsia" w:ascii="宋体" w:hAnsi="宋体" w:eastAsia="宋体" w:cs="宋体"/>
          <w:sz w:val="22"/>
          <w:szCs w:val="22"/>
          <w:highlight w:val="none"/>
        </w:rPr>
      </w:r>
      <w:r/>
    </w:p>
    <w:p>
      <w:pPr>
        <w:pStyle w:val="1047"/>
        <w:ind w:firstLine="418"/>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（9）供应商认为需要提供的其他资格证明文件和商务资料。</w:t>
      </w:r>
      <w:r>
        <w:rPr>
          <w:rFonts w:hint="eastAsia" w:ascii="宋体" w:hAnsi="宋体" w:eastAsia="宋体" w:cs="宋体"/>
          <w:sz w:val="22"/>
          <w:szCs w:val="22"/>
          <w:highlight w:val="none"/>
        </w:rPr>
      </w:r>
      <w:r/>
    </w:p>
    <w:p>
      <w:pPr>
        <w:pStyle w:val="1047"/>
        <w:numPr>
          <w:ilvl w:val="0"/>
          <w:numId w:val="13"/>
        </w:numPr>
        <w:ind w:left="0" w:firstLine="422"/>
        <w:rPr>
          <w:rFonts w:hint="eastAsia" w:ascii="宋体" w:hAnsi="宋体" w:eastAsia="宋体" w:cs="宋体"/>
          <w:b/>
          <w:szCs w:val="21"/>
          <w:highlight w:val="none"/>
          <w:lang w:eastAsia="en-US"/>
        </w:rPr>
      </w:pPr>
      <w:r>
        <w:rPr>
          <w:rFonts w:hint="eastAsia" w:ascii="宋体" w:hAnsi="宋体" w:eastAsia="宋体" w:cs="宋体"/>
          <w:b/>
          <w:szCs w:val="21"/>
          <w:highlight w:val="none"/>
          <w:lang w:eastAsia="en-US"/>
        </w:rPr>
        <w:t xml:space="preserve">投标文件的技术内容</w:t>
      </w:r>
      <w:r>
        <w:rPr>
          <w:rFonts w:hint="eastAsia" w:ascii="宋体" w:hAnsi="宋体" w:eastAsia="宋体" w:cs="宋体"/>
          <w:b/>
          <w:szCs w:val="21"/>
          <w:highlight w:val="none"/>
          <w:lang w:eastAsia="en-US"/>
        </w:rPr>
      </w:r>
      <w:r/>
    </w:p>
    <w:p>
      <w:pPr>
        <w:pStyle w:val="1047"/>
        <w:ind w:firstLine="418"/>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技术部分是证明供应商提供的产品/服务是合格的、并符合招标文件要求的证明文件，以及对产品/服务的详细说明，这些文件可以是文字资料、图纸和数据等。提供的产品/服务如与招标文件要求有不符之处，应说明其差别之所在。包括但不限于下列文件，其中加※项目不得有缺失或无效：</w:t>
      </w:r>
      <w:r>
        <w:rPr>
          <w:rFonts w:hint="eastAsia" w:ascii="宋体" w:hAnsi="宋体" w:eastAsia="宋体" w:cs="宋体"/>
          <w:sz w:val="22"/>
          <w:szCs w:val="22"/>
          <w:highlight w:val="none"/>
        </w:rPr>
      </w:r>
      <w:r/>
    </w:p>
    <w:p>
      <w:pPr>
        <w:pStyle w:val="1047"/>
        <w:ind w:firstLine="418"/>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（1）货物、服务内容的详细说明；</w:t>
      </w:r>
      <w:r>
        <w:rPr>
          <w:rFonts w:hint="eastAsia" w:ascii="宋体" w:hAnsi="宋体" w:eastAsia="宋体" w:cs="宋体"/>
          <w:sz w:val="22"/>
          <w:szCs w:val="22"/>
          <w:highlight w:val="none"/>
        </w:rPr>
      </w:r>
      <w:r/>
    </w:p>
    <w:p>
      <w:pPr>
        <w:pStyle w:val="1047"/>
        <w:ind w:firstLine="418"/>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（2）※《技术条款偏离表》；</w:t>
      </w:r>
      <w:r>
        <w:rPr>
          <w:rFonts w:hint="eastAsia" w:ascii="宋体" w:hAnsi="宋体" w:eastAsia="宋体" w:cs="宋体"/>
          <w:sz w:val="22"/>
          <w:szCs w:val="22"/>
          <w:highlight w:val="none"/>
        </w:rPr>
      </w:r>
      <w:r/>
    </w:p>
    <w:p>
      <w:pPr>
        <w:pStyle w:val="1047"/>
        <w:ind w:firstLine="418"/>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（3）投标产品配置清单及技术说明；</w:t>
      </w:r>
      <w:r>
        <w:rPr>
          <w:rFonts w:hint="eastAsia" w:ascii="宋体" w:hAnsi="宋体" w:eastAsia="宋体" w:cs="宋体"/>
          <w:sz w:val="22"/>
          <w:szCs w:val="22"/>
          <w:highlight w:val="none"/>
        </w:rPr>
      </w:r>
      <w:r/>
    </w:p>
    <w:p>
      <w:pPr>
        <w:pStyle w:val="1047"/>
        <w:ind w:firstLine="418"/>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（4）货物安装、验收标准、货物技术资料；</w:t>
      </w:r>
      <w:r>
        <w:rPr>
          <w:rFonts w:hint="eastAsia" w:ascii="宋体" w:hAnsi="宋体" w:eastAsia="宋体" w:cs="宋体"/>
          <w:sz w:val="22"/>
          <w:szCs w:val="22"/>
          <w:highlight w:val="none"/>
        </w:rPr>
      </w:r>
      <w:r/>
    </w:p>
    <w:p>
      <w:pPr>
        <w:pStyle w:val="1047"/>
        <w:ind w:firstLine="418"/>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（5）项目集成（实施）方案；</w:t>
      </w:r>
      <w:r>
        <w:rPr>
          <w:rFonts w:hint="eastAsia" w:ascii="宋体" w:hAnsi="宋体" w:eastAsia="宋体" w:cs="宋体"/>
          <w:sz w:val="22"/>
          <w:szCs w:val="22"/>
          <w:highlight w:val="none"/>
        </w:rPr>
      </w:r>
      <w:r/>
    </w:p>
    <w:p>
      <w:pPr>
        <w:pStyle w:val="1047"/>
        <w:ind w:firstLine="418"/>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（6）服务承诺；</w:t>
      </w:r>
      <w:r>
        <w:rPr>
          <w:rFonts w:hint="eastAsia" w:ascii="宋体" w:hAnsi="宋体" w:eastAsia="宋体" w:cs="宋体"/>
          <w:sz w:val="22"/>
          <w:szCs w:val="22"/>
          <w:highlight w:val="none"/>
        </w:rPr>
      </w:r>
      <w:r/>
    </w:p>
    <w:p>
      <w:pPr>
        <w:pStyle w:val="1047"/>
        <w:ind w:firstLine="418"/>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（7）供应商认为需要提供的其他技术资料。</w:t>
      </w:r>
      <w:r>
        <w:rPr>
          <w:rFonts w:hint="eastAsia" w:ascii="宋体" w:hAnsi="宋体" w:eastAsia="宋体" w:cs="宋体"/>
          <w:sz w:val="22"/>
          <w:szCs w:val="22"/>
          <w:highlight w:val="none"/>
        </w:rPr>
      </w:r>
      <w:r/>
    </w:p>
    <w:p>
      <w:pPr>
        <w:pStyle w:val="1047"/>
        <w:numPr>
          <w:ilvl w:val="0"/>
          <w:numId w:val="13"/>
        </w:numPr>
        <w:ind w:left="0" w:firstLine="422"/>
        <w:rPr>
          <w:rFonts w:hint="eastAsia" w:ascii="宋体" w:hAnsi="宋体" w:eastAsia="宋体" w:cs="宋体"/>
          <w:b/>
          <w:szCs w:val="21"/>
          <w:highlight w:val="none"/>
          <w:lang w:eastAsia="en-US"/>
        </w:rPr>
      </w:pPr>
      <w:r>
        <w:rPr>
          <w:rFonts w:hint="eastAsia" w:ascii="宋体" w:hAnsi="宋体" w:eastAsia="宋体" w:cs="宋体"/>
          <w:b/>
          <w:szCs w:val="21"/>
          <w:highlight w:val="none"/>
          <w:lang w:eastAsia="en-US"/>
        </w:rPr>
        <w:t xml:space="preserve">投标文件的价格内容</w:t>
      </w:r>
      <w:r>
        <w:rPr>
          <w:rFonts w:hint="eastAsia" w:ascii="宋体" w:hAnsi="宋体" w:eastAsia="宋体" w:cs="宋体"/>
          <w:b/>
          <w:szCs w:val="21"/>
          <w:highlight w:val="none"/>
          <w:lang w:eastAsia="en-US"/>
        </w:rPr>
      </w:r>
      <w:r/>
    </w:p>
    <w:p>
      <w:pPr>
        <w:pStyle w:val="1047"/>
        <w:numPr>
          <w:ilvl w:val="0"/>
          <w:numId w:val="17"/>
        </w:numPr>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价格部分内容是对采购标的价格构成的说明，招标文件如无特别说明，每一项货物及服务仅接受一个价格。</w:t>
      </w:r>
      <w:r>
        <w:rPr>
          <w:rFonts w:hint="eastAsia" w:ascii="宋体" w:hAnsi="宋体" w:eastAsia="宋体" w:cs="宋体"/>
          <w:szCs w:val="21"/>
          <w:highlight w:val="none"/>
        </w:rPr>
      </w:r>
      <w:r/>
    </w:p>
    <w:p>
      <w:pPr>
        <w:pStyle w:val="1047"/>
        <w:numPr>
          <w:ilvl w:val="0"/>
          <w:numId w:val="17"/>
        </w:numPr>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报价应包含为履行本项目合同项下所有义务的全部含税费用（包括但不限于货物设计、制造、包装、仓储、运输装卸、保险、安装、调试及材料，以及验收合格之前保管、保修期内备品备件、专用工具、伴随服务、技术图纸资料、人员培训发生的所有含税费用，支付给员工的工资和国家强制缴纳的各种社会保障资金），以及投标人认为需要的其他费用等</w:t>
      </w:r>
      <w:r>
        <w:rPr>
          <w:rFonts w:hint="eastAsia" w:ascii="宋体" w:hAnsi="宋体" w:eastAsia="宋体" w:cs="宋体"/>
          <w:b/>
          <w:szCs w:val="21"/>
          <w:highlight w:val="none"/>
        </w:rPr>
        <w:t xml:space="preserve">。</w:t>
      </w:r>
      <w:r>
        <w:rPr>
          <w:rFonts w:hint="eastAsia" w:ascii="宋体" w:hAnsi="宋体" w:eastAsia="宋体" w:cs="宋体"/>
          <w:szCs w:val="21"/>
          <w:highlight w:val="none"/>
        </w:rPr>
      </w:r>
      <w:r/>
    </w:p>
    <w:p>
      <w:pPr>
        <w:pStyle w:val="1047"/>
        <w:numPr>
          <w:ilvl w:val="0"/>
          <w:numId w:val="17"/>
        </w:numPr>
        <w:ind w:firstLine="440"/>
        <w:rPr>
          <w:rFonts w:hint="eastAsia" w:ascii="宋体" w:hAnsi="宋体" w:eastAsia="宋体" w:cs="宋体"/>
          <w:szCs w:val="21"/>
          <w:highlight w:val="none"/>
        </w:rPr>
      </w:pPr>
      <w:r>
        <w:rPr>
          <w:rFonts w:hint="eastAsia" w:ascii="宋体" w:hAnsi="宋体" w:eastAsia="宋体" w:cs="宋体"/>
          <w:sz w:val="22"/>
          <w:szCs w:val="22"/>
          <w:highlight w:val="none"/>
        </w:rPr>
        <w:t xml:space="preserve">报价时应充分考虑所有可能影响到报价的因素，一旦招标结束最终中标，如发生漏、缺、少项，都将被认为是中标供应商的报价让利行为，损失自负。供应商的任何错漏、优惠、竞争性报价不得作为减轻责任、减少服务、增加收费、降低质量的理由。</w:t>
      </w:r>
      <w:r>
        <w:rPr>
          <w:rFonts w:hint="eastAsia" w:ascii="宋体" w:hAnsi="宋体" w:eastAsia="宋体" w:cs="宋体"/>
          <w:szCs w:val="21"/>
          <w:highlight w:val="none"/>
        </w:rPr>
      </w:r>
      <w:r/>
    </w:p>
    <w:p>
      <w:pPr>
        <w:pStyle w:val="1047"/>
        <w:numPr>
          <w:ilvl w:val="0"/>
          <w:numId w:val="13"/>
        </w:numPr>
        <w:ind w:left="0" w:firstLine="422"/>
        <w:rPr>
          <w:rFonts w:hint="eastAsia" w:ascii="宋体" w:hAnsi="宋体" w:eastAsia="宋体" w:cs="宋体"/>
          <w:b/>
          <w:szCs w:val="21"/>
          <w:highlight w:val="none"/>
          <w:lang w:eastAsia="en-US"/>
        </w:rPr>
      </w:pPr>
      <w:r>
        <w:rPr>
          <w:rFonts w:hint="eastAsia" w:ascii="宋体" w:hAnsi="宋体" w:eastAsia="宋体" w:cs="宋体"/>
          <w:b/>
          <w:szCs w:val="21"/>
          <w:highlight w:val="none"/>
          <w:lang w:eastAsia="en-US"/>
        </w:rPr>
        <w:t xml:space="preserve">投标文件的其他部分</w:t>
      </w:r>
      <w:r>
        <w:rPr>
          <w:rFonts w:hint="eastAsia" w:ascii="宋体" w:hAnsi="宋体" w:eastAsia="宋体" w:cs="宋体"/>
          <w:b/>
          <w:szCs w:val="21"/>
          <w:highlight w:val="none"/>
          <w:lang w:eastAsia="en-US"/>
        </w:rPr>
      </w:r>
      <w:r/>
    </w:p>
    <w:p>
      <w:pPr>
        <w:pStyle w:val="1047"/>
        <w:ind w:left="118" w:firstLine="420"/>
        <w:jc w:val="left"/>
        <w:rPr>
          <w:rFonts w:hint="eastAsia" w:ascii="宋体" w:hAnsi="宋体" w:eastAsia="宋体" w:cs="宋体"/>
          <w:szCs w:val="21"/>
          <w:highlight w:val="none"/>
        </w:rPr>
      </w:pPr>
      <w:r>
        <w:rPr>
          <w:rFonts w:hint="eastAsia" w:ascii="宋体" w:hAnsi="宋体" w:eastAsia="宋体" w:cs="宋体"/>
          <w:szCs w:val="21"/>
          <w:highlight w:val="none"/>
        </w:rPr>
        <w:t xml:space="preserve">12.1 其他部分由投标人根据编制投标文件需要提供的其他相关文件组成。</w:t>
      </w:r>
      <w:r>
        <w:rPr>
          <w:rFonts w:hint="eastAsia" w:ascii="宋体" w:hAnsi="宋体" w:eastAsia="宋体" w:cs="宋体"/>
          <w:szCs w:val="21"/>
          <w:highlight w:val="none"/>
        </w:rPr>
      </w:r>
      <w:r/>
    </w:p>
    <w:p>
      <w:pPr>
        <w:pStyle w:val="1047"/>
        <w:numPr>
          <w:ilvl w:val="0"/>
          <w:numId w:val="13"/>
        </w:numPr>
        <w:ind w:left="0" w:firstLine="422"/>
        <w:rPr>
          <w:rFonts w:hint="eastAsia" w:ascii="宋体" w:hAnsi="宋体" w:eastAsia="宋体" w:cs="宋体"/>
          <w:b/>
          <w:szCs w:val="21"/>
          <w:highlight w:val="none"/>
        </w:rPr>
      </w:pPr>
      <w:r>
        <w:rPr>
          <w:rFonts w:hint="eastAsia" w:ascii="宋体" w:hAnsi="宋体" w:eastAsia="宋体" w:cs="宋体"/>
          <w:b/>
          <w:szCs w:val="21"/>
          <w:highlight w:val="none"/>
        </w:rPr>
        <w:t xml:space="preserve">投标保证金（本项目无需缴纳投标保证金）</w:t>
      </w:r>
      <w:r>
        <w:rPr>
          <w:rFonts w:hint="eastAsia" w:ascii="宋体" w:hAnsi="宋体" w:eastAsia="宋体" w:cs="宋体"/>
          <w:b/>
          <w:szCs w:val="21"/>
          <w:highlight w:val="none"/>
        </w:rPr>
      </w:r>
      <w:r/>
    </w:p>
    <w:p>
      <w:pPr>
        <w:pStyle w:val="1047"/>
        <w:numPr>
          <w:ilvl w:val="0"/>
          <w:numId w:val="13"/>
        </w:numPr>
        <w:ind w:left="0" w:firstLine="422"/>
        <w:rPr>
          <w:rFonts w:hint="eastAsia" w:ascii="宋体" w:hAnsi="宋体" w:eastAsia="宋体" w:cs="宋体"/>
          <w:b/>
          <w:szCs w:val="21"/>
          <w:highlight w:val="none"/>
          <w:lang w:eastAsia="en-US"/>
        </w:rPr>
      </w:pPr>
      <w:r>
        <w:rPr>
          <w:rFonts w:hint="eastAsia" w:ascii="宋体" w:hAnsi="宋体" w:eastAsia="宋体" w:cs="宋体"/>
          <w:b/>
          <w:szCs w:val="21"/>
          <w:highlight w:val="none"/>
          <w:lang w:eastAsia="en-US"/>
        </w:rPr>
        <w:t xml:space="preserve">投标有效期</w:t>
      </w:r>
      <w:r>
        <w:rPr>
          <w:rFonts w:hint="eastAsia" w:ascii="宋体" w:hAnsi="宋体" w:eastAsia="宋体" w:cs="宋体"/>
          <w:b/>
          <w:szCs w:val="21"/>
          <w:highlight w:val="none"/>
          <w:lang w:eastAsia="en-US"/>
        </w:rPr>
      </w:r>
      <w:r/>
    </w:p>
    <w:p>
      <w:pPr>
        <w:pStyle w:val="1047"/>
        <w:numPr>
          <w:ilvl w:val="0"/>
          <w:numId w:val="18"/>
        </w:numPr>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自开标之日起</w:t>
      </w:r>
      <w:r>
        <w:rPr>
          <w:rFonts w:hint="eastAsia" w:ascii="宋体" w:hAnsi="宋体" w:eastAsia="宋体" w:cs="宋体"/>
          <w:b/>
          <w:szCs w:val="21"/>
          <w:highlight w:val="none"/>
        </w:rPr>
        <w:t xml:space="preserve">90</w:t>
      </w:r>
      <w:r>
        <w:rPr>
          <w:rFonts w:hint="eastAsia" w:ascii="宋体" w:hAnsi="宋体" w:eastAsia="宋体" w:cs="宋体"/>
          <w:szCs w:val="21"/>
          <w:highlight w:val="none"/>
        </w:rPr>
        <w:t xml:space="preserve">天内投标有效</w:t>
      </w:r>
      <w:r>
        <w:rPr>
          <w:rFonts w:hint="eastAsia" w:ascii="宋体" w:hAnsi="宋体" w:eastAsia="宋体" w:cs="宋体"/>
          <w:b/>
          <w:szCs w:val="21"/>
          <w:highlight w:val="none"/>
        </w:rPr>
        <w:t xml:space="preserve">，投标有效期从提交投标文件的截止之日起算。投标文件中承诺的投标有效期应当不少于招标文件中载明的投标有效期。</w:t>
      </w:r>
      <w:r>
        <w:rPr>
          <w:rFonts w:hint="eastAsia" w:ascii="宋体" w:hAnsi="宋体" w:eastAsia="宋体" w:cs="宋体"/>
          <w:szCs w:val="21"/>
          <w:highlight w:val="none"/>
        </w:rPr>
      </w:r>
      <w:r/>
    </w:p>
    <w:p>
      <w:pPr>
        <w:pStyle w:val="1047"/>
        <w:numPr>
          <w:ilvl w:val="0"/>
          <w:numId w:val="18"/>
        </w:numPr>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在特殊情况下，于原投标有效期满之前，可向投标人提出延长投标有效期的要求。这种要求与答复均应采用书面形式。投标人可以拒绝这一要求而放弃投标。同意延长投标有效期的投标人既不能要求也不允许修改其投标文件，同时受投标有效期约束的所有权利与义务均延长至新的有效期满。</w:t>
      </w:r>
      <w:r>
        <w:rPr>
          <w:rFonts w:hint="eastAsia" w:ascii="宋体" w:hAnsi="宋体" w:eastAsia="宋体" w:cs="宋体"/>
          <w:szCs w:val="21"/>
          <w:highlight w:val="none"/>
        </w:rPr>
      </w:r>
      <w:r/>
    </w:p>
    <w:p>
      <w:pPr>
        <w:pStyle w:val="1047"/>
        <w:numPr>
          <w:ilvl w:val="0"/>
          <w:numId w:val="13"/>
        </w:numPr>
        <w:ind w:left="0" w:firstLine="422"/>
        <w:rPr>
          <w:rFonts w:hint="eastAsia" w:ascii="宋体" w:hAnsi="宋体" w:eastAsia="宋体" w:cs="宋体"/>
          <w:b/>
          <w:szCs w:val="21"/>
          <w:highlight w:val="none"/>
          <w:lang w:eastAsia="en-US"/>
        </w:rPr>
      </w:pPr>
      <w:r>
        <w:rPr>
          <w:rFonts w:hint="eastAsia" w:ascii="宋体" w:hAnsi="宋体" w:eastAsia="宋体" w:cs="宋体"/>
          <w:b/>
          <w:szCs w:val="21"/>
          <w:highlight w:val="none"/>
          <w:lang w:eastAsia="en-US"/>
        </w:rPr>
        <w:t xml:space="preserve">投标文件签署</w:t>
      </w:r>
      <w:r>
        <w:rPr>
          <w:rFonts w:hint="eastAsia" w:ascii="宋体" w:hAnsi="宋体" w:eastAsia="宋体" w:cs="宋体"/>
          <w:b/>
          <w:szCs w:val="21"/>
          <w:highlight w:val="none"/>
          <w:lang w:eastAsia="en-US"/>
        </w:rPr>
      </w:r>
      <w:r/>
    </w:p>
    <w:p>
      <w:pPr>
        <w:pStyle w:val="1047"/>
        <w:ind w:firstLine="420"/>
        <w:jc w:val="left"/>
        <w:rPr>
          <w:rFonts w:hint="eastAsia" w:ascii="宋体" w:hAnsi="宋体" w:eastAsia="宋体" w:cs="宋体"/>
          <w:szCs w:val="21"/>
          <w:highlight w:val="none"/>
        </w:rPr>
      </w:pPr>
      <w:r>
        <w:rPr>
          <w:rFonts w:hint="eastAsia" w:ascii="宋体" w:hAnsi="宋体" w:eastAsia="宋体" w:cs="宋体"/>
          <w:szCs w:val="21"/>
          <w:highlight w:val="none"/>
        </w:rPr>
        <w:t xml:space="preserve">15.1 投标文件应按照招标文件要求加盖电子公章，否则视为无效投标。</w:t>
      </w:r>
      <w:r>
        <w:rPr>
          <w:rFonts w:hint="eastAsia" w:ascii="宋体" w:hAnsi="宋体" w:eastAsia="宋体" w:cs="宋体"/>
          <w:szCs w:val="21"/>
          <w:highlight w:val="none"/>
        </w:rPr>
      </w:r>
      <w:r/>
    </w:p>
    <w:p>
      <w:pPr>
        <w:pStyle w:val="1047"/>
        <w:numPr>
          <w:ilvl w:val="0"/>
          <w:numId w:val="13"/>
        </w:numPr>
        <w:ind w:left="0" w:firstLine="422"/>
        <w:rPr>
          <w:rFonts w:hint="eastAsia" w:ascii="宋体" w:hAnsi="宋体" w:eastAsia="宋体" w:cs="宋体"/>
          <w:b/>
          <w:szCs w:val="21"/>
          <w:highlight w:val="none"/>
          <w:lang w:eastAsia="en-US"/>
        </w:rPr>
      </w:pPr>
      <w:r>
        <w:rPr>
          <w:rFonts w:hint="eastAsia" w:ascii="宋体" w:hAnsi="宋体" w:eastAsia="宋体" w:cs="宋体"/>
          <w:b/>
          <w:szCs w:val="21"/>
          <w:highlight w:val="none"/>
          <w:lang w:eastAsia="en-US"/>
        </w:rPr>
        <w:t xml:space="preserve">投标费用</w:t>
      </w:r>
      <w:r>
        <w:rPr>
          <w:rFonts w:hint="eastAsia" w:ascii="宋体" w:hAnsi="宋体" w:eastAsia="宋体" w:cs="宋体"/>
          <w:b/>
          <w:szCs w:val="21"/>
          <w:highlight w:val="none"/>
          <w:lang w:eastAsia="en-US"/>
        </w:rPr>
      </w:r>
      <w:r/>
    </w:p>
    <w:p>
      <w:pPr>
        <w:pStyle w:val="1047"/>
        <w:numPr>
          <w:ilvl w:val="0"/>
          <w:numId w:val="19"/>
        </w:numPr>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投标人应承担所有与准备和参加投标有关的费用，无论招标结果如何，采购代理机构和采购人在任何情况下均无义务和责任承担这些费用。</w:t>
      </w:r>
      <w:r>
        <w:rPr>
          <w:rFonts w:hint="eastAsia" w:ascii="宋体" w:hAnsi="宋体" w:eastAsia="宋体" w:cs="宋体"/>
          <w:szCs w:val="21"/>
          <w:highlight w:val="none"/>
        </w:rPr>
      </w:r>
      <w:r/>
    </w:p>
    <w:p>
      <w:pPr>
        <w:pStyle w:val="1047"/>
        <w:numPr>
          <w:ilvl w:val="0"/>
          <w:numId w:val="19"/>
        </w:numPr>
        <w:ind w:firstLine="420"/>
        <w:rPr>
          <w:rFonts w:hint="eastAsia" w:ascii="宋体" w:hAnsi="宋体" w:eastAsia="宋体" w:cs="宋体"/>
          <w:szCs w:val="21"/>
          <w:highlight w:val="none"/>
        </w:rPr>
      </w:pPr>
      <w:r/>
      <w:bookmarkStart w:id="54" w:name="_Toc1619"/>
      <w:r/>
      <w:bookmarkStart w:id="55" w:name="_Toc3953"/>
      <w:r/>
      <w:bookmarkStart w:id="56" w:name="_Toc209510683"/>
      <w:r/>
      <w:bookmarkStart w:id="57" w:name="_Toc30521"/>
      <w:r/>
      <w:bookmarkStart w:id="58" w:name="_Toc209510618"/>
      <w:r/>
      <w:bookmarkStart w:id="59" w:name="_Toc19595"/>
      <w:r/>
      <w:bookmarkStart w:id="60" w:name="_Toc17969"/>
      <w:r>
        <w:rPr>
          <w:rFonts w:hint="eastAsia" w:ascii="宋体" w:hAnsi="宋体" w:eastAsia="宋体" w:cs="宋体"/>
          <w:szCs w:val="21"/>
          <w:highlight w:val="none"/>
        </w:rPr>
        <w:t xml:space="preserve">本次采购活动采购代理服务费和公证费（如有）由中标供应商一次性支付，中标供应商领取《中标通知书》时向采购代理机构缴纳。</w:t>
      </w:r>
      <w:r>
        <w:rPr>
          <w:rFonts w:hint="eastAsia" w:ascii="宋体" w:hAnsi="宋体" w:eastAsia="宋体" w:cs="宋体"/>
          <w:szCs w:val="21"/>
          <w:highlight w:val="none"/>
        </w:rPr>
      </w:r>
      <w:r/>
    </w:p>
    <w:p>
      <w:pPr>
        <w:pStyle w:val="1047"/>
        <w:ind w:firstLine="420"/>
        <w:shd w:val="clear" w:color="auto" w:fill="ffffff"/>
        <w:widowControl/>
        <w:rPr>
          <w:rFonts w:hint="eastAsia" w:ascii="宋体" w:hAnsi="宋体" w:eastAsia="宋体" w:cs="宋体"/>
          <w:b/>
          <w:szCs w:val="21"/>
          <w:highlight w:val="none"/>
        </w:rPr>
      </w:pPr>
      <w:r>
        <w:rPr>
          <w:rFonts w:hint="eastAsia" w:ascii="宋体" w:hAnsi="宋体" w:eastAsia="宋体" w:cs="宋体"/>
          <w:b/>
          <w:szCs w:val="21"/>
          <w:highlight w:val="none"/>
        </w:rPr>
        <w:t xml:space="preserve">本次招标，中标人参照下表“国家计委关于印发《招标代理服务收费管理暂行办法》的通知（计价格〔2002〕1980号）收费标准的80%，向代理机构支付采购代理服务费：</w:t>
      </w:r>
      <w:r>
        <w:rPr>
          <w:rFonts w:hint="eastAsia" w:ascii="宋体" w:hAnsi="宋体" w:eastAsia="宋体" w:cs="宋体"/>
          <w:b/>
          <w:szCs w:val="21"/>
          <w:highlight w:val="none"/>
        </w:rPr>
      </w:r>
      <w:r/>
    </w:p>
    <w:tbl>
      <w:tblPr>
        <w:tblW w:w="927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10"/>
        <w:gridCol w:w="2332"/>
        <w:gridCol w:w="2259"/>
        <w:gridCol w:w="2277"/>
      </w:tblGrid>
      <w:tr>
        <w:trPr>
          <w:trHeight w:val="725"/>
        </w:trPr>
        <w:tc>
          <w:tcPr>
            <w:tcW w:w="2410" w:type="dxa"/>
            <w:vAlign w:val="center"/>
            <w:textDirection w:val="lrTb"/>
            <w:noWrap w:val="false"/>
          </w:tcPr>
          <w:p>
            <w:pPr>
              <w:pStyle w:val="1047"/>
              <w:ind w:right="241"/>
              <w:jc w:val="right"/>
              <w:spacing w:line="24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分类</w:t>
            </w:r>
            <w:r>
              <w:rPr>
                <w:rFonts w:hint="eastAsia" w:ascii="宋体" w:hAnsi="宋体" w:eastAsia="宋体" w:cs="宋体"/>
                <w:bCs/>
                <w:szCs w:val="21"/>
                <w:highlight w:val="none"/>
              </w:rPr>
            </w:r>
            <w:r/>
          </w:p>
          <w:p>
            <w:pPr>
              <w:pStyle w:val="1047"/>
              <w:ind w:firstLine="210"/>
              <w:jc w:val="left"/>
              <w:spacing w:line="240" w:lineRule="auto"/>
              <w:rPr>
                <w:rFonts w:hint="eastAsia" w:ascii="宋体" w:hAnsi="宋体" w:eastAsia="宋体" w:cs="宋体"/>
                <w:szCs w:val="21"/>
                <w:highlight w:val="none"/>
              </w:rPr>
            </w:pPr>
            <w:r>
              <w:rPr>
                <w:rFonts w:hint="eastAsia" w:ascii="宋体" w:hAnsi="宋体" w:eastAsia="宋体" w:cs="宋体"/>
                <w:szCs w:val="21"/>
                <w:highlight w:val="none"/>
              </w:rPr>
              <w:t xml:space="preserve">费率</w:t>
            </w:r>
            <w:r>
              <w:rPr>
                <w:rFonts w:hint="eastAsia" w:ascii="宋体" w:hAnsi="宋体" w:eastAsia="宋体" w:cs="宋体"/>
                <w:szCs w:val="21"/>
                <w:highlight w:val="none"/>
              </w:rPr>
            </w:r>
            <w:r/>
          </w:p>
        </w:tc>
        <w:tc>
          <w:tcPr>
            <w:tcW w:w="2332" w:type="dxa"/>
            <w:vAlign w:val="center"/>
            <w:vMerge w:val="restart"/>
            <w:textDirection w:val="lrTb"/>
            <w:noWrap w:val="false"/>
          </w:tcPr>
          <w:p>
            <w:pPr>
              <w:pStyle w:val="1047"/>
              <w:jc w:val="center"/>
              <w:spacing w:line="240" w:lineRule="auto"/>
              <w:rPr>
                <w:rFonts w:hint="eastAsia" w:ascii="宋体" w:hAnsi="宋体" w:eastAsia="宋体" w:cs="宋体"/>
                <w:szCs w:val="21"/>
                <w:highlight w:val="none"/>
              </w:rPr>
            </w:pPr>
            <w:r>
              <w:rPr>
                <w:rFonts w:hint="eastAsia" w:ascii="宋体" w:hAnsi="宋体" w:eastAsia="宋体" w:cs="宋体"/>
                <w:szCs w:val="21"/>
                <w:highlight w:val="none"/>
              </w:rPr>
              <w:t xml:space="preserve">货物项目</w:t>
            </w:r>
            <w:r>
              <w:rPr>
                <w:rFonts w:hint="eastAsia" w:ascii="宋体" w:hAnsi="宋体" w:eastAsia="宋体" w:cs="宋体"/>
                <w:szCs w:val="21"/>
                <w:highlight w:val="none"/>
              </w:rPr>
            </w:r>
            <w:r/>
          </w:p>
        </w:tc>
        <w:tc>
          <w:tcPr>
            <w:tcW w:w="2259" w:type="dxa"/>
            <w:vAlign w:val="center"/>
            <w:vMerge w:val="restart"/>
            <w:textDirection w:val="lrTb"/>
            <w:noWrap w:val="false"/>
          </w:tcPr>
          <w:p>
            <w:pPr>
              <w:pStyle w:val="1047"/>
              <w:jc w:val="center"/>
              <w:spacing w:line="240" w:lineRule="auto"/>
              <w:rPr>
                <w:rFonts w:hint="eastAsia" w:ascii="宋体" w:hAnsi="宋体" w:eastAsia="宋体" w:cs="宋体"/>
                <w:szCs w:val="21"/>
                <w:highlight w:val="none"/>
              </w:rPr>
            </w:pPr>
            <w:r>
              <w:rPr>
                <w:rFonts w:hint="eastAsia" w:ascii="宋体" w:hAnsi="宋体" w:eastAsia="宋体" w:cs="宋体"/>
                <w:szCs w:val="21"/>
                <w:highlight w:val="none"/>
              </w:rPr>
              <w:t xml:space="preserve">服务项目</w:t>
            </w:r>
            <w:r>
              <w:rPr>
                <w:rFonts w:hint="eastAsia" w:ascii="宋体" w:hAnsi="宋体" w:eastAsia="宋体" w:cs="宋体"/>
                <w:szCs w:val="21"/>
                <w:highlight w:val="none"/>
              </w:rPr>
            </w:r>
            <w:r/>
          </w:p>
        </w:tc>
        <w:tc>
          <w:tcPr>
            <w:tcW w:w="2277" w:type="dxa"/>
            <w:vAlign w:val="center"/>
            <w:vMerge w:val="restart"/>
            <w:textDirection w:val="lrTb"/>
            <w:noWrap w:val="false"/>
          </w:tcPr>
          <w:p>
            <w:pPr>
              <w:pStyle w:val="1047"/>
              <w:jc w:val="center"/>
              <w:spacing w:line="240" w:lineRule="auto"/>
              <w:rPr>
                <w:rFonts w:hint="eastAsia" w:ascii="宋体" w:hAnsi="宋体" w:eastAsia="宋体" w:cs="宋体"/>
                <w:szCs w:val="21"/>
                <w:highlight w:val="none"/>
              </w:rPr>
            </w:pPr>
            <w:r>
              <w:rPr>
                <w:rFonts w:hint="eastAsia" w:ascii="宋体" w:hAnsi="宋体" w:eastAsia="宋体" w:cs="宋体"/>
                <w:szCs w:val="21"/>
                <w:highlight w:val="none"/>
              </w:rPr>
              <w:t xml:space="preserve">工程项目</w:t>
            </w:r>
            <w:r>
              <w:rPr>
                <w:rFonts w:hint="eastAsia" w:ascii="宋体" w:hAnsi="宋体" w:eastAsia="宋体" w:cs="宋体"/>
                <w:szCs w:val="21"/>
                <w:highlight w:val="none"/>
              </w:rPr>
            </w:r>
            <w:r/>
          </w:p>
        </w:tc>
      </w:tr>
      <w:tr>
        <w:trPr>
          <w:trHeight w:val="449"/>
        </w:trPr>
        <w:tc>
          <w:tcPr>
            <w:tcW w:w="2410" w:type="dxa"/>
            <w:vAlign w:val="center"/>
            <w:textDirection w:val="lrTb"/>
            <w:noWrap w:val="false"/>
          </w:tcPr>
          <w:p>
            <w:pPr>
              <w:pStyle w:val="1047"/>
              <w:jc w:val="center"/>
              <w:spacing w:line="240" w:lineRule="auto"/>
              <w:rPr>
                <w:rFonts w:hint="eastAsia" w:ascii="宋体" w:hAnsi="宋体" w:eastAsia="宋体" w:cs="宋体"/>
                <w:szCs w:val="21"/>
                <w:highlight w:val="none"/>
              </w:rPr>
            </w:pPr>
            <w:r>
              <w:rPr>
                <w:rFonts w:hint="eastAsia" w:ascii="宋体" w:hAnsi="宋体" w:eastAsia="宋体" w:cs="宋体"/>
                <w:szCs w:val="21"/>
                <w:highlight w:val="none"/>
              </w:rPr>
              <w:t xml:space="preserve">中标金额（万元）</w:t>
            </w:r>
            <w:r>
              <w:rPr>
                <w:rFonts w:hint="eastAsia" w:ascii="宋体" w:hAnsi="宋体" w:eastAsia="宋体" w:cs="宋体"/>
                <w:szCs w:val="21"/>
                <w:highlight w:val="none"/>
              </w:rPr>
            </w:r>
            <w:r/>
          </w:p>
        </w:tc>
        <w:tc>
          <w:tcPr>
            <w:tcW w:w="2332" w:type="dxa"/>
            <w:vAlign w:val="center"/>
            <w:vMerge w:val="continue"/>
            <w:textDirection w:val="lrTb"/>
            <w:noWrap w:val="false"/>
          </w:tcPr>
          <w:p>
            <w:pPr>
              <w:pStyle w:val="1047"/>
              <w:jc w:val="center"/>
              <w:spacing w:line="240" w:lineRule="auto"/>
              <w:rPr>
                <w:rFonts w:hint="eastAsia" w:ascii="宋体" w:hAnsi="宋体" w:eastAsia="宋体" w:cs="宋体"/>
                <w:szCs w:val="21"/>
                <w:highlight w:val="none"/>
              </w:rPr>
            </w:pPr>
            <w:r>
              <w:rPr>
                <w:rFonts w:hint="eastAsia" w:ascii="宋体" w:hAnsi="宋体" w:eastAsia="宋体" w:cs="宋体"/>
                <w:szCs w:val="21"/>
                <w:highlight w:val="none"/>
              </w:rPr>
            </w:r>
            <w:r/>
          </w:p>
        </w:tc>
        <w:tc>
          <w:tcPr>
            <w:tcW w:w="2259" w:type="dxa"/>
            <w:vAlign w:val="center"/>
            <w:vMerge w:val="continue"/>
            <w:textDirection w:val="lrTb"/>
            <w:noWrap w:val="false"/>
          </w:tcPr>
          <w:p>
            <w:pPr>
              <w:pStyle w:val="1047"/>
              <w:jc w:val="center"/>
              <w:spacing w:line="240" w:lineRule="auto"/>
              <w:rPr>
                <w:rFonts w:hint="eastAsia" w:ascii="宋体" w:hAnsi="宋体" w:eastAsia="宋体" w:cs="宋体"/>
                <w:szCs w:val="21"/>
                <w:highlight w:val="none"/>
              </w:rPr>
            </w:pPr>
            <w:r>
              <w:rPr>
                <w:rFonts w:hint="eastAsia" w:ascii="宋体" w:hAnsi="宋体" w:eastAsia="宋体" w:cs="宋体"/>
                <w:szCs w:val="21"/>
                <w:highlight w:val="none"/>
              </w:rPr>
            </w:r>
            <w:r/>
          </w:p>
        </w:tc>
        <w:tc>
          <w:tcPr>
            <w:tcW w:w="2277" w:type="dxa"/>
            <w:vAlign w:val="center"/>
            <w:vMerge w:val="continue"/>
            <w:textDirection w:val="lrTb"/>
            <w:noWrap w:val="false"/>
          </w:tcPr>
          <w:p>
            <w:pPr>
              <w:pStyle w:val="1047"/>
              <w:jc w:val="center"/>
              <w:spacing w:line="240" w:lineRule="auto"/>
              <w:rPr>
                <w:rFonts w:hint="eastAsia" w:ascii="宋体" w:hAnsi="宋体" w:eastAsia="宋体" w:cs="宋体"/>
                <w:szCs w:val="21"/>
                <w:highlight w:val="none"/>
              </w:rPr>
            </w:pPr>
            <w:r>
              <w:rPr>
                <w:rFonts w:hint="eastAsia" w:ascii="宋体" w:hAnsi="宋体" w:eastAsia="宋体" w:cs="宋体"/>
                <w:szCs w:val="21"/>
                <w:highlight w:val="none"/>
              </w:rPr>
            </w:r>
            <w:r/>
          </w:p>
        </w:tc>
      </w:tr>
      <w:tr>
        <w:trPr>
          <w:trHeight w:val="516"/>
        </w:trPr>
        <w:tc>
          <w:tcPr>
            <w:tcW w:w="2410" w:type="dxa"/>
            <w:vAlign w:val="center"/>
            <w:textDirection w:val="lrTb"/>
            <w:noWrap w:val="false"/>
          </w:tcPr>
          <w:p>
            <w:pPr>
              <w:pStyle w:val="1047"/>
              <w:jc w:val="center"/>
              <w:spacing w:line="240" w:lineRule="auto"/>
              <w:rPr>
                <w:rFonts w:hint="eastAsia" w:ascii="宋体" w:hAnsi="宋体" w:eastAsia="宋体" w:cs="宋体"/>
                <w:szCs w:val="21"/>
                <w:highlight w:val="none"/>
              </w:rPr>
            </w:pPr>
            <w:r>
              <w:rPr>
                <w:rFonts w:hint="eastAsia" w:ascii="宋体" w:hAnsi="宋体" w:eastAsia="宋体" w:cs="宋体"/>
                <w:szCs w:val="21"/>
                <w:highlight w:val="none"/>
              </w:rPr>
              <w:t xml:space="preserve">100以下</w:t>
            </w:r>
            <w:r>
              <w:rPr>
                <w:rFonts w:hint="eastAsia" w:ascii="宋体" w:hAnsi="宋体" w:eastAsia="宋体" w:cs="宋体"/>
                <w:szCs w:val="21"/>
                <w:highlight w:val="none"/>
              </w:rPr>
            </w:r>
            <w:r/>
          </w:p>
        </w:tc>
        <w:tc>
          <w:tcPr>
            <w:tcW w:w="2332" w:type="dxa"/>
            <w:vAlign w:val="center"/>
            <w:textDirection w:val="lrTb"/>
            <w:noWrap w:val="false"/>
          </w:tcPr>
          <w:p>
            <w:pPr>
              <w:pStyle w:val="1047"/>
              <w:jc w:val="center"/>
              <w:spacing w:line="240" w:lineRule="auto"/>
              <w:rPr>
                <w:rFonts w:hint="eastAsia" w:ascii="宋体" w:hAnsi="宋体" w:eastAsia="宋体" w:cs="宋体"/>
                <w:szCs w:val="21"/>
                <w:highlight w:val="none"/>
              </w:rPr>
            </w:pPr>
            <w:r>
              <w:rPr>
                <w:rFonts w:hint="eastAsia" w:ascii="宋体" w:hAnsi="宋体" w:eastAsia="宋体" w:cs="宋体"/>
                <w:szCs w:val="21"/>
                <w:highlight w:val="none"/>
              </w:rPr>
              <w:t xml:space="preserve">1.5%</w:t>
            </w:r>
            <w:r>
              <w:rPr>
                <w:rFonts w:hint="eastAsia" w:ascii="宋体" w:hAnsi="宋体" w:eastAsia="宋体" w:cs="宋体"/>
                <w:szCs w:val="21"/>
                <w:highlight w:val="none"/>
              </w:rPr>
            </w:r>
            <w:r/>
          </w:p>
        </w:tc>
        <w:tc>
          <w:tcPr>
            <w:tcW w:w="2259" w:type="dxa"/>
            <w:vAlign w:val="center"/>
            <w:textDirection w:val="lrTb"/>
            <w:noWrap w:val="false"/>
          </w:tcPr>
          <w:p>
            <w:pPr>
              <w:pStyle w:val="1047"/>
              <w:jc w:val="center"/>
              <w:spacing w:line="240" w:lineRule="auto"/>
              <w:rPr>
                <w:rFonts w:hint="eastAsia" w:ascii="宋体" w:hAnsi="宋体" w:eastAsia="宋体" w:cs="宋体"/>
                <w:szCs w:val="21"/>
                <w:highlight w:val="none"/>
              </w:rPr>
            </w:pPr>
            <w:r>
              <w:rPr>
                <w:rFonts w:hint="eastAsia" w:ascii="宋体" w:hAnsi="宋体" w:eastAsia="宋体" w:cs="宋体"/>
                <w:szCs w:val="21"/>
                <w:highlight w:val="none"/>
              </w:rPr>
              <w:t xml:space="preserve">1.5%</w:t>
            </w:r>
            <w:r>
              <w:rPr>
                <w:rFonts w:hint="eastAsia" w:ascii="宋体" w:hAnsi="宋体" w:eastAsia="宋体" w:cs="宋体"/>
                <w:szCs w:val="21"/>
                <w:highlight w:val="none"/>
              </w:rPr>
            </w:r>
            <w:r/>
          </w:p>
        </w:tc>
        <w:tc>
          <w:tcPr>
            <w:tcW w:w="2277" w:type="dxa"/>
            <w:vAlign w:val="center"/>
            <w:textDirection w:val="lrTb"/>
            <w:noWrap w:val="false"/>
          </w:tcPr>
          <w:p>
            <w:pPr>
              <w:pStyle w:val="1047"/>
              <w:jc w:val="center"/>
              <w:spacing w:line="240" w:lineRule="auto"/>
              <w:rPr>
                <w:rFonts w:hint="eastAsia" w:ascii="宋体" w:hAnsi="宋体" w:eastAsia="宋体" w:cs="宋体"/>
                <w:szCs w:val="21"/>
                <w:highlight w:val="none"/>
              </w:rPr>
            </w:pPr>
            <w:r>
              <w:rPr>
                <w:rFonts w:hint="eastAsia" w:ascii="宋体" w:hAnsi="宋体" w:eastAsia="宋体" w:cs="宋体"/>
                <w:szCs w:val="21"/>
                <w:highlight w:val="none"/>
              </w:rPr>
              <w:t xml:space="preserve">1.0%</w:t>
            </w:r>
            <w:r>
              <w:rPr>
                <w:rFonts w:hint="eastAsia" w:ascii="宋体" w:hAnsi="宋体" w:eastAsia="宋体" w:cs="宋体"/>
                <w:szCs w:val="21"/>
                <w:highlight w:val="none"/>
              </w:rPr>
            </w:r>
            <w:r/>
          </w:p>
        </w:tc>
      </w:tr>
      <w:tr>
        <w:trPr>
          <w:trHeight w:val="516"/>
        </w:trPr>
        <w:tc>
          <w:tcPr>
            <w:tcW w:w="2410" w:type="dxa"/>
            <w:vAlign w:val="center"/>
            <w:textDirection w:val="lrTb"/>
            <w:noWrap w:val="false"/>
          </w:tcPr>
          <w:p>
            <w:pPr>
              <w:pStyle w:val="1047"/>
              <w:jc w:val="center"/>
              <w:spacing w:line="240" w:lineRule="auto"/>
              <w:rPr>
                <w:rFonts w:hint="eastAsia" w:ascii="宋体" w:hAnsi="宋体" w:eastAsia="宋体" w:cs="宋体"/>
                <w:szCs w:val="21"/>
                <w:highlight w:val="none"/>
              </w:rPr>
            </w:pPr>
            <w:r>
              <w:rPr>
                <w:rFonts w:hint="eastAsia" w:ascii="宋体" w:hAnsi="宋体" w:eastAsia="宋体" w:cs="宋体"/>
                <w:szCs w:val="21"/>
                <w:highlight w:val="none"/>
              </w:rPr>
              <w:t xml:space="preserve">100-500</w:t>
            </w:r>
            <w:r>
              <w:rPr>
                <w:rFonts w:hint="eastAsia" w:ascii="宋体" w:hAnsi="宋体" w:eastAsia="宋体" w:cs="宋体"/>
                <w:szCs w:val="21"/>
                <w:highlight w:val="none"/>
              </w:rPr>
            </w:r>
            <w:r/>
          </w:p>
        </w:tc>
        <w:tc>
          <w:tcPr>
            <w:tcW w:w="2332" w:type="dxa"/>
            <w:vAlign w:val="center"/>
            <w:textDirection w:val="lrTb"/>
            <w:noWrap w:val="false"/>
          </w:tcPr>
          <w:p>
            <w:pPr>
              <w:pStyle w:val="1047"/>
              <w:jc w:val="center"/>
              <w:spacing w:line="240" w:lineRule="auto"/>
              <w:rPr>
                <w:rFonts w:hint="eastAsia" w:ascii="宋体" w:hAnsi="宋体" w:eastAsia="宋体" w:cs="宋体"/>
                <w:szCs w:val="21"/>
                <w:highlight w:val="none"/>
              </w:rPr>
            </w:pPr>
            <w:r>
              <w:rPr>
                <w:rFonts w:hint="eastAsia" w:ascii="宋体" w:hAnsi="宋体" w:eastAsia="宋体" w:cs="宋体"/>
                <w:szCs w:val="21"/>
                <w:highlight w:val="none"/>
              </w:rPr>
              <w:t xml:space="preserve">1.1%</w:t>
            </w:r>
            <w:r>
              <w:rPr>
                <w:rFonts w:hint="eastAsia" w:ascii="宋体" w:hAnsi="宋体" w:eastAsia="宋体" w:cs="宋体"/>
                <w:szCs w:val="21"/>
                <w:highlight w:val="none"/>
              </w:rPr>
            </w:r>
            <w:r/>
          </w:p>
        </w:tc>
        <w:tc>
          <w:tcPr>
            <w:tcW w:w="2259" w:type="dxa"/>
            <w:vAlign w:val="center"/>
            <w:textDirection w:val="lrTb"/>
            <w:noWrap w:val="false"/>
          </w:tcPr>
          <w:p>
            <w:pPr>
              <w:pStyle w:val="1047"/>
              <w:jc w:val="center"/>
              <w:spacing w:line="240" w:lineRule="auto"/>
              <w:rPr>
                <w:rFonts w:hint="eastAsia" w:ascii="宋体" w:hAnsi="宋体" w:eastAsia="宋体" w:cs="宋体"/>
                <w:szCs w:val="21"/>
                <w:highlight w:val="none"/>
              </w:rPr>
            </w:pPr>
            <w:r>
              <w:rPr>
                <w:rFonts w:hint="eastAsia" w:ascii="宋体" w:hAnsi="宋体" w:eastAsia="宋体" w:cs="宋体"/>
                <w:szCs w:val="21"/>
                <w:highlight w:val="none"/>
              </w:rPr>
              <w:t xml:space="preserve">0.8%</w:t>
            </w:r>
            <w:r>
              <w:rPr>
                <w:rFonts w:hint="eastAsia" w:ascii="宋体" w:hAnsi="宋体" w:eastAsia="宋体" w:cs="宋体"/>
                <w:szCs w:val="21"/>
                <w:highlight w:val="none"/>
              </w:rPr>
            </w:r>
            <w:r/>
          </w:p>
        </w:tc>
        <w:tc>
          <w:tcPr>
            <w:tcW w:w="2277" w:type="dxa"/>
            <w:vAlign w:val="center"/>
            <w:textDirection w:val="lrTb"/>
            <w:noWrap w:val="false"/>
          </w:tcPr>
          <w:p>
            <w:pPr>
              <w:pStyle w:val="1047"/>
              <w:jc w:val="center"/>
              <w:spacing w:line="240" w:lineRule="auto"/>
              <w:rPr>
                <w:rFonts w:hint="eastAsia" w:ascii="宋体" w:hAnsi="宋体" w:eastAsia="宋体" w:cs="宋体"/>
                <w:szCs w:val="21"/>
                <w:highlight w:val="none"/>
              </w:rPr>
            </w:pPr>
            <w:r>
              <w:rPr>
                <w:rFonts w:hint="eastAsia" w:ascii="宋体" w:hAnsi="宋体" w:eastAsia="宋体" w:cs="宋体"/>
                <w:szCs w:val="21"/>
                <w:highlight w:val="none"/>
              </w:rPr>
              <w:t xml:space="preserve">0.7%</w:t>
            </w:r>
            <w:r>
              <w:rPr>
                <w:rFonts w:hint="eastAsia" w:ascii="宋体" w:hAnsi="宋体" w:eastAsia="宋体" w:cs="宋体"/>
                <w:szCs w:val="21"/>
                <w:highlight w:val="none"/>
              </w:rPr>
            </w:r>
            <w:r/>
          </w:p>
        </w:tc>
      </w:tr>
      <w:tr>
        <w:trPr>
          <w:trHeight w:val="516"/>
        </w:trPr>
        <w:tc>
          <w:tcPr>
            <w:tcW w:w="2410" w:type="dxa"/>
            <w:vAlign w:val="center"/>
            <w:textDirection w:val="lrTb"/>
            <w:noWrap w:val="false"/>
          </w:tcPr>
          <w:p>
            <w:pPr>
              <w:pStyle w:val="1047"/>
              <w:jc w:val="center"/>
              <w:spacing w:line="240" w:lineRule="auto"/>
              <w:rPr>
                <w:rFonts w:hint="eastAsia" w:ascii="宋体" w:hAnsi="宋体" w:eastAsia="宋体" w:cs="宋体"/>
                <w:szCs w:val="21"/>
                <w:highlight w:val="none"/>
              </w:rPr>
            </w:pPr>
            <w:r>
              <w:rPr>
                <w:rFonts w:hint="eastAsia" w:ascii="宋体" w:hAnsi="宋体" w:eastAsia="宋体" w:cs="宋体"/>
                <w:szCs w:val="21"/>
                <w:highlight w:val="none"/>
              </w:rPr>
              <w:t xml:space="preserve">500-1000</w:t>
            </w:r>
            <w:r>
              <w:rPr>
                <w:rFonts w:hint="eastAsia" w:ascii="宋体" w:hAnsi="宋体" w:eastAsia="宋体" w:cs="宋体"/>
                <w:szCs w:val="21"/>
                <w:highlight w:val="none"/>
              </w:rPr>
            </w:r>
            <w:r/>
          </w:p>
        </w:tc>
        <w:tc>
          <w:tcPr>
            <w:tcW w:w="2332" w:type="dxa"/>
            <w:vAlign w:val="center"/>
            <w:textDirection w:val="lrTb"/>
            <w:noWrap w:val="false"/>
          </w:tcPr>
          <w:p>
            <w:pPr>
              <w:pStyle w:val="1047"/>
              <w:jc w:val="center"/>
              <w:spacing w:line="240" w:lineRule="auto"/>
              <w:rPr>
                <w:rFonts w:hint="eastAsia" w:ascii="宋体" w:hAnsi="宋体" w:eastAsia="宋体" w:cs="宋体"/>
                <w:szCs w:val="21"/>
                <w:highlight w:val="none"/>
              </w:rPr>
            </w:pPr>
            <w:r>
              <w:rPr>
                <w:rFonts w:hint="eastAsia" w:ascii="宋体" w:hAnsi="宋体" w:eastAsia="宋体" w:cs="宋体"/>
                <w:szCs w:val="21"/>
                <w:highlight w:val="none"/>
              </w:rPr>
              <w:t xml:space="preserve">0.8%</w:t>
            </w:r>
            <w:r>
              <w:rPr>
                <w:rFonts w:hint="eastAsia" w:ascii="宋体" w:hAnsi="宋体" w:eastAsia="宋体" w:cs="宋体"/>
                <w:szCs w:val="21"/>
                <w:highlight w:val="none"/>
              </w:rPr>
            </w:r>
            <w:r/>
          </w:p>
        </w:tc>
        <w:tc>
          <w:tcPr>
            <w:tcW w:w="2259" w:type="dxa"/>
            <w:vAlign w:val="center"/>
            <w:textDirection w:val="lrTb"/>
            <w:noWrap w:val="false"/>
          </w:tcPr>
          <w:p>
            <w:pPr>
              <w:pStyle w:val="1047"/>
              <w:jc w:val="center"/>
              <w:spacing w:line="240" w:lineRule="auto"/>
              <w:rPr>
                <w:rFonts w:hint="eastAsia" w:ascii="宋体" w:hAnsi="宋体" w:eastAsia="宋体" w:cs="宋体"/>
                <w:szCs w:val="21"/>
                <w:highlight w:val="none"/>
              </w:rPr>
            </w:pPr>
            <w:r>
              <w:rPr>
                <w:rFonts w:hint="eastAsia" w:ascii="宋体" w:hAnsi="宋体" w:eastAsia="宋体" w:cs="宋体"/>
                <w:szCs w:val="21"/>
                <w:highlight w:val="none"/>
              </w:rPr>
              <w:t xml:space="preserve">0.45%</w:t>
            </w:r>
            <w:r>
              <w:rPr>
                <w:rFonts w:hint="eastAsia" w:ascii="宋体" w:hAnsi="宋体" w:eastAsia="宋体" w:cs="宋体"/>
                <w:szCs w:val="21"/>
                <w:highlight w:val="none"/>
              </w:rPr>
            </w:r>
            <w:r/>
          </w:p>
        </w:tc>
        <w:tc>
          <w:tcPr>
            <w:tcW w:w="2277" w:type="dxa"/>
            <w:vAlign w:val="center"/>
            <w:textDirection w:val="lrTb"/>
            <w:noWrap w:val="false"/>
          </w:tcPr>
          <w:p>
            <w:pPr>
              <w:pStyle w:val="1047"/>
              <w:jc w:val="center"/>
              <w:spacing w:line="240" w:lineRule="auto"/>
              <w:rPr>
                <w:rFonts w:hint="eastAsia" w:ascii="宋体" w:hAnsi="宋体" w:eastAsia="宋体" w:cs="宋体"/>
                <w:szCs w:val="21"/>
                <w:highlight w:val="none"/>
              </w:rPr>
            </w:pPr>
            <w:r>
              <w:rPr>
                <w:rFonts w:hint="eastAsia" w:ascii="宋体" w:hAnsi="宋体" w:eastAsia="宋体" w:cs="宋体"/>
                <w:szCs w:val="21"/>
                <w:highlight w:val="none"/>
              </w:rPr>
              <w:t xml:space="preserve">0.55%</w:t>
            </w:r>
            <w:r>
              <w:rPr>
                <w:rFonts w:hint="eastAsia" w:ascii="宋体" w:hAnsi="宋体" w:eastAsia="宋体" w:cs="宋体"/>
                <w:szCs w:val="21"/>
                <w:highlight w:val="none"/>
              </w:rPr>
            </w:r>
            <w:r/>
          </w:p>
        </w:tc>
      </w:tr>
      <w:tr>
        <w:trPr>
          <w:trHeight w:val="516"/>
        </w:trPr>
        <w:tc>
          <w:tcPr>
            <w:tcW w:w="2410" w:type="dxa"/>
            <w:vAlign w:val="center"/>
            <w:textDirection w:val="lrTb"/>
            <w:noWrap w:val="false"/>
          </w:tcPr>
          <w:p>
            <w:pPr>
              <w:pStyle w:val="1047"/>
              <w:jc w:val="center"/>
              <w:spacing w:line="240" w:lineRule="auto"/>
              <w:rPr>
                <w:rFonts w:hint="eastAsia" w:ascii="宋体" w:hAnsi="宋体" w:eastAsia="宋体" w:cs="宋体"/>
                <w:szCs w:val="21"/>
                <w:highlight w:val="none"/>
              </w:rPr>
            </w:pPr>
            <w:r>
              <w:rPr>
                <w:rFonts w:hint="eastAsia" w:ascii="宋体" w:hAnsi="宋体" w:eastAsia="宋体" w:cs="宋体"/>
                <w:szCs w:val="21"/>
                <w:highlight w:val="none"/>
              </w:rPr>
              <w:t xml:space="preserve">1000-5000</w:t>
            </w:r>
            <w:r>
              <w:rPr>
                <w:rFonts w:hint="eastAsia" w:ascii="宋体" w:hAnsi="宋体" w:eastAsia="宋体" w:cs="宋体"/>
                <w:szCs w:val="21"/>
                <w:highlight w:val="none"/>
              </w:rPr>
            </w:r>
            <w:r/>
          </w:p>
        </w:tc>
        <w:tc>
          <w:tcPr>
            <w:tcW w:w="2332" w:type="dxa"/>
            <w:vAlign w:val="center"/>
            <w:textDirection w:val="lrTb"/>
            <w:noWrap w:val="false"/>
          </w:tcPr>
          <w:p>
            <w:pPr>
              <w:pStyle w:val="1047"/>
              <w:jc w:val="center"/>
              <w:spacing w:line="240" w:lineRule="auto"/>
              <w:rPr>
                <w:rFonts w:hint="eastAsia" w:ascii="宋体" w:hAnsi="宋体" w:eastAsia="宋体" w:cs="宋体"/>
                <w:szCs w:val="21"/>
                <w:highlight w:val="none"/>
              </w:rPr>
            </w:pPr>
            <w:r>
              <w:rPr>
                <w:rFonts w:hint="eastAsia" w:ascii="宋体" w:hAnsi="宋体" w:eastAsia="宋体" w:cs="宋体"/>
                <w:szCs w:val="21"/>
                <w:highlight w:val="none"/>
              </w:rPr>
              <w:t xml:space="preserve">0.5%</w:t>
            </w:r>
            <w:r>
              <w:rPr>
                <w:rFonts w:hint="eastAsia" w:ascii="宋体" w:hAnsi="宋体" w:eastAsia="宋体" w:cs="宋体"/>
                <w:szCs w:val="21"/>
                <w:highlight w:val="none"/>
              </w:rPr>
            </w:r>
            <w:r/>
          </w:p>
        </w:tc>
        <w:tc>
          <w:tcPr>
            <w:tcW w:w="2259" w:type="dxa"/>
            <w:vAlign w:val="center"/>
            <w:textDirection w:val="lrTb"/>
            <w:noWrap w:val="false"/>
          </w:tcPr>
          <w:p>
            <w:pPr>
              <w:pStyle w:val="1047"/>
              <w:jc w:val="center"/>
              <w:spacing w:line="240" w:lineRule="auto"/>
              <w:rPr>
                <w:rFonts w:hint="eastAsia" w:ascii="宋体" w:hAnsi="宋体" w:eastAsia="宋体" w:cs="宋体"/>
                <w:szCs w:val="21"/>
                <w:highlight w:val="none"/>
              </w:rPr>
            </w:pPr>
            <w:r>
              <w:rPr>
                <w:rFonts w:hint="eastAsia" w:ascii="宋体" w:hAnsi="宋体" w:eastAsia="宋体" w:cs="宋体"/>
                <w:szCs w:val="21"/>
                <w:highlight w:val="none"/>
              </w:rPr>
              <w:t xml:space="preserve">0.25%</w:t>
            </w:r>
            <w:r>
              <w:rPr>
                <w:rFonts w:hint="eastAsia" w:ascii="宋体" w:hAnsi="宋体" w:eastAsia="宋体" w:cs="宋体"/>
                <w:szCs w:val="21"/>
                <w:highlight w:val="none"/>
              </w:rPr>
            </w:r>
            <w:r/>
          </w:p>
        </w:tc>
        <w:tc>
          <w:tcPr>
            <w:tcW w:w="2277" w:type="dxa"/>
            <w:vAlign w:val="center"/>
            <w:textDirection w:val="lrTb"/>
            <w:noWrap w:val="false"/>
          </w:tcPr>
          <w:p>
            <w:pPr>
              <w:pStyle w:val="1047"/>
              <w:jc w:val="center"/>
              <w:spacing w:line="240" w:lineRule="auto"/>
              <w:rPr>
                <w:rFonts w:hint="eastAsia" w:ascii="宋体" w:hAnsi="宋体" w:eastAsia="宋体" w:cs="宋体"/>
                <w:szCs w:val="21"/>
                <w:highlight w:val="none"/>
              </w:rPr>
            </w:pPr>
            <w:r>
              <w:rPr>
                <w:rFonts w:hint="eastAsia" w:ascii="宋体" w:hAnsi="宋体" w:eastAsia="宋体" w:cs="宋体"/>
                <w:szCs w:val="21"/>
                <w:highlight w:val="none"/>
              </w:rPr>
              <w:t xml:space="preserve">0.35%</w:t>
            </w:r>
            <w:r>
              <w:rPr>
                <w:rFonts w:hint="eastAsia" w:ascii="宋体" w:hAnsi="宋体" w:eastAsia="宋体" w:cs="宋体"/>
                <w:szCs w:val="21"/>
                <w:highlight w:val="none"/>
              </w:rPr>
            </w:r>
            <w:r/>
          </w:p>
        </w:tc>
      </w:tr>
      <w:tr>
        <w:trPr>
          <w:trHeight w:val="516"/>
        </w:trPr>
        <w:tc>
          <w:tcPr>
            <w:tcW w:w="2410" w:type="dxa"/>
            <w:vAlign w:val="center"/>
            <w:textDirection w:val="lrTb"/>
            <w:noWrap w:val="false"/>
          </w:tcPr>
          <w:p>
            <w:pPr>
              <w:pStyle w:val="1047"/>
              <w:jc w:val="center"/>
              <w:spacing w:line="240" w:lineRule="auto"/>
              <w:rPr>
                <w:rFonts w:hint="eastAsia" w:ascii="宋体" w:hAnsi="宋体" w:eastAsia="宋体" w:cs="宋体"/>
                <w:szCs w:val="21"/>
                <w:highlight w:val="none"/>
              </w:rPr>
            </w:pPr>
            <w:r>
              <w:rPr>
                <w:rFonts w:hint="eastAsia" w:ascii="宋体" w:hAnsi="宋体" w:eastAsia="宋体" w:cs="宋体"/>
                <w:szCs w:val="21"/>
                <w:highlight w:val="none"/>
              </w:rPr>
              <w:t xml:space="preserve">5000-10000</w:t>
            </w:r>
            <w:r>
              <w:rPr>
                <w:rFonts w:hint="eastAsia" w:ascii="宋体" w:hAnsi="宋体" w:eastAsia="宋体" w:cs="宋体"/>
                <w:szCs w:val="21"/>
                <w:highlight w:val="none"/>
              </w:rPr>
            </w:r>
            <w:r/>
          </w:p>
        </w:tc>
        <w:tc>
          <w:tcPr>
            <w:tcW w:w="2332" w:type="dxa"/>
            <w:vAlign w:val="center"/>
            <w:textDirection w:val="lrTb"/>
            <w:noWrap w:val="false"/>
          </w:tcPr>
          <w:p>
            <w:pPr>
              <w:pStyle w:val="1047"/>
              <w:jc w:val="center"/>
              <w:spacing w:line="240" w:lineRule="auto"/>
              <w:rPr>
                <w:rFonts w:hint="eastAsia" w:ascii="宋体" w:hAnsi="宋体" w:eastAsia="宋体" w:cs="宋体"/>
                <w:szCs w:val="21"/>
                <w:highlight w:val="none"/>
              </w:rPr>
            </w:pPr>
            <w:r>
              <w:rPr>
                <w:rFonts w:hint="eastAsia" w:ascii="宋体" w:hAnsi="宋体" w:eastAsia="宋体" w:cs="宋体"/>
                <w:szCs w:val="21"/>
                <w:highlight w:val="none"/>
              </w:rPr>
              <w:t xml:space="preserve">0.25%</w:t>
            </w:r>
            <w:r>
              <w:rPr>
                <w:rFonts w:hint="eastAsia" w:ascii="宋体" w:hAnsi="宋体" w:eastAsia="宋体" w:cs="宋体"/>
                <w:szCs w:val="21"/>
                <w:highlight w:val="none"/>
              </w:rPr>
            </w:r>
            <w:r/>
          </w:p>
        </w:tc>
        <w:tc>
          <w:tcPr>
            <w:tcW w:w="2259" w:type="dxa"/>
            <w:vAlign w:val="center"/>
            <w:textDirection w:val="lrTb"/>
            <w:noWrap w:val="false"/>
          </w:tcPr>
          <w:p>
            <w:pPr>
              <w:pStyle w:val="1047"/>
              <w:jc w:val="center"/>
              <w:spacing w:line="240" w:lineRule="auto"/>
              <w:rPr>
                <w:rFonts w:hint="eastAsia" w:ascii="宋体" w:hAnsi="宋体" w:eastAsia="宋体" w:cs="宋体"/>
                <w:szCs w:val="21"/>
                <w:highlight w:val="none"/>
              </w:rPr>
            </w:pPr>
            <w:r>
              <w:rPr>
                <w:rFonts w:hint="eastAsia" w:ascii="宋体" w:hAnsi="宋体" w:eastAsia="宋体" w:cs="宋体"/>
                <w:szCs w:val="21"/>
                <w:highlight w:val="none"/>
              </w:rPr>
              <w:t xml:space="preserve">0.1%</w:t>
            </w:r>
            <w:r>
              <w:rPr>
                <w:rFonts w:hint="eastAsia" w:ascii="宋体" w:hAnsi="宋体" w:eastAsia="宋体" w:cs="宋体"/>
                <w:szCs w:val="21"/>
                <w:highlight w:val="none"/>
              </w:rPr>
            </w:r>
            <w:r/>
          </w:p>
        </w:tc>
        <w:tc>
          <w:tcPr>
            <w:tcW w:w="2277" w:type="dxa"/>
            <w:vAlign w:val="center"/>
            <w:textDirection w:val="lrTb"/>
            <w:noWrap w:val="false"/>
          </w:tcPr>
          <w:p>
            <w:pPr>
              <w:pStyle w:val="1047"/>
              <w:jc w:val="center"/>
              <w:spacing w:line="240" w:lineRule="auto"/>
              <w:rPr>
                <w:rFonts w:hint="eastAsia" w:ascii="宋体" w:hAnsi="宋体" w:eastAsia="宋体" w:cs="宋体"/>
                <w:szCs w:val="21"/>
                <w:highlight w:val="none"/>
              </w:rPr>
            </w:pPr>
            <w:r>
              <w:rPr>
                <w:rFonts w:hint="eastAsia" w:ascii="宋体" w:hAnsi="宋体" w:eastAsia="宋体" w:cs="宋体"/>
                <w:szCs w:val="21"/>
                <w:highlight w:val="none"/>
              </w:rPr>
              <w:t xml:space="preserve">0.2%</w:t>
            </w:r>
            <w:r>
              <w:rPr>
                <w:rFonts w:hint="eastAsia" w:ascii="宋体" w:hAnsi="宋体" w:eastAsia="宋体" w:cs="宋体"/>
                <w:szCs w:val="21"/>
                <w:highlight w:val="none"/>
              </w:rPr>
            </w:r>
            <w:r/>
          </w:p>
        </w:tc>
      </w:tr>
      <w:tr>
        <w:trPr>
          <w:trHeight w:val="516"/>
        </w:trPr>
        <w:tc>
          <w:tcPr>
            <w:tcW w:w="2410" w:type="dxa"/>
            <w:vAlign w:val="center"/>
            <w:textDirection w:val="lrTb"/>
            <w:noWrap w:val="false"/>
          </w:tcPr>
          <w:p>
            <w:pPr>
              <w:pStyle w:val="1047"/>
              <w:jc w:val="center"/>
              <w:spacing w:line="240" w:lineRule="auto"/>
              <w:rPr>
                <w:rFonts w:hint="eastAsia" w:ascii="宋体" w:hAnsi="宋体" w:eastAsia="宋体" w:cs="宋体"/>
                <w:szCs w:val="21"/>
                <w:highlight w:val="none"/>
              </w:rPr>
            </w:pPr>
            <w:r>
              <w:rPr>
                <w:rFonts w:hint="eastAsia" w:ascii="宋体" w:hAnsi="宋体" w:eastAsia="宋体" w:cs="宋体"/>
                <w:szCs w:val="21"/>
                <w:highlight w:val="none"/>
              </w:rPr>
              <w:t xml:space="preserve">10000-100000</w:t>
            </w:r>
            <w:r>
              <w:rPr>
                <w:rFonts w:hint="eastAsia" w:ascii="宋体" w:hAnsi="宋体" w:eastAsia="宋体" w:cs="宋体"/>
                <w:szCs w:val="21"/>
                <w:highlight w:val="none"/>
              </w:rPr>
            </w:r>
            <w:r/>
          </w:p>
        </w:tc>
        <w:tc>
          <w:tcPr>
            <w:tcW w:w="2332" w:type="dxa"/>
            <w:vAlign w:val="center"/>
            <w:textDirection w:val="lrTb"/>
            <w:noWrap w:val="false"/>
          </w:tcPr>
          <w:p>
            <w:pPr>
              <w:pStyle w:val="1047"/>
              <w:jc w:val="center"/>
              <w:spacing w:line="240" w:lineRule="auto"/>
              <w:rPr>
                <w:rFonts w:hint="eastAsia" w:ascii="宋体" w:hAnsi="宋体" w:eastAsia="宋体" w:cs="宋体"/>
                <w:szCs w:val="21"/>
                <w:highlight w:val="none"/>
              </w:rPr>
            </w:pPr>
            <w:r>
              <w:rPr>
                <w:rFonts w:hint="eastAsia" w:ascii="宋体" w:hAnsi="宋体" w:eastAsia="宋体" w:cs="宋体"/>
                <w:szCs w:val="21"/>
                <w:highlight w:val="none"/>
              </w:rPr>
              <w:t xml:space="preserve">0.05%</w:t>
            </w:r>
            <w:r>
              <w:rPr>
                <w:rFonts w:hint="eastAsia" w:ascii="宋体" w:hAnsi="宋体" w:eastAsia="宋体" w:cs="宋体"/>
                <w:szCs w:val="21"/>
                <w:highlight w:val="none"/>
              </w:rPr>
            </w:r>
            <w:r/>
          </w:p>
        </w:tc>
        <w:tc>
          <w:tcPr>
            <w:tcW w:w="2259" w:type="dxa"/>
            <w:vAlign w:val="center"/>
            <w:textDirection w:val="lrTb"/>
            <w:noWrap w:val="false"/>
          </w:tcPr>
          <w:p>
            <w:pPr>
              <w:pStyle w:val="1047"/>
              <w:jc w:val="center"/>
              <w:spacing w:line="240" w:lineRule="auto"/>
              <w:rPr>
                <w:rFonts w:hint="eastAsia" w:ascii="宋体" w:hAnsi="宋体" w:eastAsia="宋体" w:cs="宋体"/>
                <w:szCs w:val="21"/>
                <w:highlight w:val="none"/>
              </w:rPr>
            </w:pPr>
            <w:r>
              <w:rPr>
                <w:rFonts w:hint="eastAsia" w:ascii="宋体" w:hAnsi="宋体" w:eastAsia="宋体" w:cs="宋体"/>
                <w:szCs w:val="21"/>
                <w:highlight w:val="none"/>
              </w:rPr>
              <w:t xml:space="preserve">0.05%</w:t>
            </w:r>
            <w:r>
              <w:rPr>
                <w:rFonts w:hint="eastAsia" w:ascii="宋体" w:hAnsi="宋体" w:eastAsia="宋体" w:cs="宋体"/>
                <w:szCs w:val="21"/>
                <w:highlight w:val="none"/>
              </w:rPr>
            </w:r>
            <w:r/>
          </w:p>
        </w:tc>
        <w:tc>
          <w:tcPr>
            <w:tcW w:w="2277" w:type="dxa"/>
            <w:vAlign w:val="center"/>
            <w:textDirection w:val="lrTb"/>
            <w:noWrap w:val="false"/>
          </w:tcPr>
          <w:p>
            <w:pPr>
              <w:pStyle w:val="1047"/>
              <w:jc w:val="center"/>
              <w:spacing w:line="240" w:lineRule="auto"/>
              <w:rPr>
                <w:rFonts w:hint="eastAsia" w:ascii="宋体" w:hAnsi="宋体" w:eastAsia="宋体" w:cs="宋体"/>
                <w:szCs w:val="21"/>
                <w:highlight w:val="none"/>
              </w:rPr>
            </w:pPr>
            <w:r>
              <w:rPr>
                <w:rFonts w:hint="eastAsia" w:ascii="宋体" w:hAnsi="宋体" w:eastAsia="宋体" w:cs="宋体"/>
                <w:szCs w:val="21"/>
                <w:highlight w:val="none"/>
              </w:rPr>
              <w:t xml:space="preserve">0.05%</w:t>
            </w:r>
            <w:r>
              <w:rPr>
                <w:rFonts w:hint="eastAsia" w:ascii="宋体" w:hAnsi="宋体" w:eastAsia="宋体" w:cs="宋体"/>
                <w:szCs w:val="21"/>
                <w:highlight w:val="none"/>
              </w:rPr>
            </w:r>
            <w:r/>
          </w:p>
        </w:tc>
      </w:tr>
      <w:tr>
        <w:trPr>
          <w:trHeight w:val="507"/>
        </w:trPr>
        <w:tc>
          <w:tcPr>
            <w:tcW w:w="2410" w:type="dxa"/>
            <w:vAlign w:val="center"/>
            <w:textDirection w:val="lrTb"/>
            <w:noWrap w:val="false"/>
          </w:tcPr>
          <w:p>
            <w:pPr>
              <w:pStyle w:val="1047"/>
              <w:jc w:val="center"/>
              <w:spacing w:line="240" w:lineRule="auto"/>
              <w:rPr>
                <w:rFonts w:hint="eastAsia" w:ascii="宋体" w:hAnsi="宋体" w:eastAsia="宋体" w:cs="宋体"/>
                <w:szCs w:val="21"/>
                <w:highlight w:val="none"/>
              </w:rPr>
            </w:pPr>
            <w:r>
              <w:rPr>
                <w:rFonts w:hint="eastAsia" w:ascii="宋体" w:hAnsi="宋体" w:eastAsia="宋体" w:cs="宋体"/>
                <w:szCs w:val="21"/>
                <w:highlight w:val="none"/>
              </w:rPr>
              <w:t xml:space="preserve">1000000以上</w:t>
            </w:r>
            <w:r>
              <w:rPr>
                <w:rFonts w:hint="eastAsia" w:ascii="宋体" w:hAnsi="宋体" w:eastAsia="宋体" w:cs="宋体"/>
                <w:szCs w:val="21"/>
                <w:highlight w:val="none"/>
              </w:rPr>
            </w:r>
            <w:r/>
          </w:p>
        </w:tc>
        <w:tc>
          <w:tcPr>
            <w:tcW w:w="2332" w:type="dxa"/>
            <w:vAlign w:val="center"/>
            <w:textDirection w:val="lrTb"/>
            <w:noWrap w:val="false"/>
          </w:tcPr>
          <w:p>
            <w:pPr>
              <w:pStyle w:val="1047"/>
              <w:jc w:val="center"/>
              <w:spacing w:line="240" w:lineRule="auto"/>
              <w:rPr>
                <w:rFonts w:hint="eastAsia" w:ascii="宋体" w:hAnsi="宋体" w:eastAsia="宋体" w:cs="宋体"/>
                <w:szCs w:val="21"/>
                <w:highlight w:val="none"/>
              </w:rPr>
            </w:pPr>
            <w:r>
              <w:rPr>
                <w:rFonts w:hint="eastAsia" w:ascii="宋体" w:hAnsi="宋体" w:eastAsia="宋体" w:cs="宋体"/>
                <w:szCs w:val="21"/>
                <w:highlight w:val="none"/>
              </w:rPr>
              <w:t xml:space="preserve">0.01%</w:t>
            </w:r>
            <w:r>
              <w:rPr>
                <w:rFonts w:hint="eastAsia" w:ascii="宋体" w:hAnsi="宋体" w:eastAsia="宋体" w:cs="宋体"/>
                <w:szCs w:val="21"/>
                <w:highlight w:val="none"/>
              </w:rPr>
            </w:r>
            <w:r/>
          </w:p>
        </w:tc>
        <w:tc>
          <w:tcPr>
            <w:tcW w:w="2259" w:type="dxa"/>
            <w:vAlign w:val="center"/>
            <w:textDirection w:val="lrTb"/>
            <w:noWrap w:val="false"/>
          </w:tcPr>
          <w:p>
            <w:pPr>
              <w:pStyle w:val="1047"/>
              <w:jc w:val="center"/>
              <w:spacing w:line="240" w:lineRule="auto"/>
              <w:rPr>
                <w:rFonts w:hint="eastAsia" w:ascii="宋体" w:hAnsi="宋体" w:eastAsia="宋体" w:cs="宋体"/>
                <w:szCs w:val="21"/>
                <w:highlight w:val="none"/>
              </w:rPr>
            </w:pPr>
            <w:r>
              <w:rPr>
                <w:rFonts w:hint="eastAsia" w:ascii="宋体" w:hAnsi="宋体" w:eastAsia="宋体" w:cs="宋体"/>
                <w:szCs w:val="21"/>
                <w:highlight w:val="none"/>
              </w:rPr>
              <w:t xml:space="preserve">0.01%</w:t>
            </w:r>
            <w:r>
              <w:rPr>
                <w:rFonts w:hint="eastAsia" w:ascii="宋体" w:hAnsi="宋体" w:eastAsia="宋体" w:cs="宋体"/>
                <w:szCs w:val="21"/>
                <w:highlight w:val="none"/>
              </w:rPr>
            </w:r>
            <w:r/>
          </w:p>
        </w:tc>
        <w:tc>
          <w:tcPr>
            <w:tcW w:w="2277" w:type="dxa"/>
            <w:vAlign w:val="center"/>
            <w:textDirection w:val="lrTb"/>
            <w:noWrap w:val="false"/>
          </w:tcPr>
          <w:p>
            <w:pPr>
              <w:pStyle w:val="1047"/>
              <w:jc w:val="center"/>
              <w:spacing w:line="240" w:lineRule="auto"/>
              <w:rPr>
                <w:rFonts w:hint="eastAsia" w:ascii="宋体" w:hAnsi="宋体" w:eastAsia="宋体" w:cs="宋体"/>
                <w:szCs w:val="21"/>
                <w:highlight w:val="none"/>
              </w:rPr>
            </w:pPr>
            <w:r>
              <w:rPr>
                <w:rFonts w:hint="eastAsia" w:ascii="宋体" w:hAnsi="宋体" w:eastAsia="宋体" w:cs="宋体"/>
                <w:szCs w:val="21"/>
                <w:highlight w:val="none"/>
              </w:rPr>
              <w:t xml:space="preserve">0.01%</w:t>
            </w:r>
            <w:r>
              <w:rPr>
                <w:rFonts w:hint="eastAsia" w:ascii="宋体" w:hAnsi="宋体" w:eastAsia="宋体" w:cs="宋体"/>
                <w:szCs w:val="21"/>
                <w:highlight w:val="none"/>
              </w:rPr>
            </w:r>
            <w:r/>
          </w:p>
        </w:tc>
      </w:tr>
    </w:tbl>
    <w:p>
      <w:pPr>
        <w:pStyle w:val="1047"/>
        <w:ind w:firstLine="638"/>
        <w:spacing w:before="24" w:line="560" w:lineRule="exact"/>
        <w:rPr>
          <w:rFonts w:hint="eastAsia" w:ascii="宋体" w:hAnsi="宋体" w:eastAsia="宋体" w:cs="宋体"/>
          <w:b/>
          <w:szCs w:val="21"/>
          <w:highlight w:val="none"/>
        </w:rPr>
      </w:pPr>
      <w:r>
        <w:rPr>
          <w:rFonts w:hint="eastAsia" w:ascii="宋体" w:hAnsi="宋体" w:eastAsia="宋体" w:cs="宋体"/>
          <w:szCs w:val="21"/>
          <w:highlight w:val="none"/>
        </w:rPr>
        <w:t xml:space="preserve">注：1、代理服务收费按差额定率累进法计算，中标人在领取中标通知书前向招标代理机构支付招标服务费。2、本项费用无需在投标报价表中单列。</w:t>
      </w:r>
      <w:r>
        <w:rPr>
          <w:rFonts w:hint="eastAsia" w:ascii="宋体" w:hAnsi="宋体" w:eastAsia="宋体" w:cs="宋体"/>
          <w:b/>
          <w:szCs w:val="21"/>
          <w:highlight w:val="none"/>
        </w:rPr>
      </w:r>
      <w:r/>
    </w:p>
    <w:p>
      <w:pPr>
        <w:pStyle w:val="1047"/>
        <w:ind w:firstLine="420"/>
        <w:shd w:val="clear" w:color="auto" w:fill="ffffff"/>
        <w:widowControl/>
        <w:rPr>
          <w:rFonts w:hint="eastAsia" w:ascii="宋体" w:hAnsi="宋体" w:eastAsia="宋体" w:cs="宋体"/>
          <w:b/>
          <w:szCs w:val="21"/>
          <w:highlight w:val="none"/>
        </w:rPr>
      </w:pPr>
      <w:r>
        <w:rPr>
          <w:rFonts w:hint="eastAsia" w:ascii="宋体" w:hAnsi="宋体" w:eastAsia="宋体" w:cs="宋体"/>
          <w:b/>
          <w:szCs w:val="21"/>
          <w:highlight w:val="none"/>
        </w:rPr>
        <w:t xml:space="preserve">本次采购公证费（如有）按照《省物价局 省司法厅关于明确我省公证服务收费试行标准的通知》（苏价费〔2018〕114号）中规定的江苏省公证服务收费项目和试行收费标准收取。</w:t>
      </w:r>
      <w:r>
        <w:rPr>
          <w:rFonts w:hint="eastAsia" w:ascii="宋体" w:hAnsi="宋体" w:eastAsia="宋体" w:cs="宋体"/>
          <w:b/>
          <w:szCs w:val="21"/>
          <w:highlight w:val="none"/>
        </w:rPr>
      </w:r>
      <w:r/>
    </w:p>
    <w:p>
      <w:pPr>
        <w:pStyle w:val="1047"/>
        <w:ind w:firstLine="420"/>
        <w:jc w:val="center"/>
        <w:spacing w:line="24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附：江苏省公证服务收费项目和试行标准表</w:t>
      </w:r>
      <w:r>
        <w:rPr>
          <w:rFonts w:hint="eastAsia" w:ascii="宋体" w:hAnsi="宋体" w:eastAsia="宋体" w:cs="宋体"/>
          <w:bCs/>
          <w:szCs w:val="21"/>
          <w:highlight w:val="none"/>
        </w:rPr>
      </w:r>
      <w:r/>
    </w:p>
    <w:p>
      <w:pPr>
        <w:pStyle w:val="1047"/>
        <w:ind w:firstLine="420"/>
        <w:jc w:val="center"/>
        <w:spacing w:line="24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                                                                        单位：元</w:t>
      </w:r>
      <w:r>
        <w:rPr>
          <w:rFonts w:hint="eastAsia" w:ascii="宋体" w:hAnsi="宋体" w:eastAsia="宋体" w:cs="宋体"/>
          <w:bCs/>
          <w:szCs w:val="21"/>
          <w:highlight w:val="none"/>
        </w:rPr>
      </w:r>
      <w:r/>
    </w:p>
    <w:tbl>
      <w:tblPr>
        <w:tblW w:w="9467"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024"/>
        <w:gridCol w:w="1480"/>
        <w:gridCol w:w="5270"/>
        <w:gridCol w:w="693"/>
      </w:tblGrid>
      <w:tr>
        <w:trPr>
          <w:trHeight w:val="369"/>
          <w:tblHeader/>
        </w:trPr>
        <w:tc>
          <w:tcPr>
            <w:tcW w:w="2024" w:type="dxa"/>
            <w:vAlign w:val="center"/>
            <w:textDirection w:val="lrTb"/>
            <w:noWrap w:val="false"/>
          </w:tcPr>
          <w:p>
            <w:pPr>
              <w:pStyle w:val="1047"/>
              <w:jc w:val="center"/>
              <w:spacing w:line="240" w:lineRule="auto"/>
              <w:widowControl/>
              <w:rPr>
                <w:rFonts w:hint="eastAsia" w:ascii="宋体" w:hAnsi="宋体" w:eastAsia="宋体" w:cs="宋体"/>
                <w:bCs/>
                <w:szCs w:val="21"/>
                <w:highlight w:val="none"/>
              </w:rPr>
            </w:pPr>
            <w:r>
              <w:rPr>
                <w:rFonts w:hint="eastAsia" w:ascii="宋体" w:hAnsi="宋体" w:eastAsia="宋体" w:cs="宋体"/>
                <w:bCs/>
                <w:szCs w:val="21"/>
                <w:highlight w:val="none"/>
              </w:rPr>
              <w:t xml:space="preserve">类别</w:t>
            </w:r>
            <w:r>
              <w:rPr>
                <w:rFonts w:hint="eastAsia" w:ascii="宋体" w:hAnsi="宋体" w:eastAsia="宋体" w:cs="宋体"/>
                <w:bCs/>
                <w:szCs w:val="21"/>
                <w:highlight w:val="none"/>
              </w:rPr>
            </w:r>
            <w:r/>
          </w:p>
        </w:tc>
        <w:tc>
          <w:tcPr>
            <w:tcW w:w="1480" w:type="dxa"/>
            <w:vAlign w:val="center"/>
            <w:textDirection w:val="lrTb"/>
            <w:noWrap w:val="false"/>
          </w:tcPr>
          <w:p>
            <w:pPr>
              <w:pStyle w:val="1047"/>
              <w:jc w:val="center"/>
              <w:spacing w:line="240" w:lineRule="auto"/>
              <w:widowControl/>
              <w:rPr>
                <w:rFonts w:hint="eastAsia" w:ascii="宋体" w:hAnsi="宋体" w:eastAsia="宋体" w:cs="宋体"/>
                <w:bCs/>
                <w:szCs w:val="21"/>
                <w:highlight w:val="none"/>
              </w:rPr>
            </w:pPr>
            <w:r>
              <w:rPr>
                <w:rFonts w:hint="eastAsia" w:ascii="宋体" w:hAnsi="宋体" w:eastAsia="宋体" w:cs="宋体"/>
                <w:bCs/>
                <w:szCs w:val="21"/>
                <w:highlight w:val="none"/>
              </w:rPr>
              <w:t xml:space="preserve">收费项目</w:t>
            </w:r>
            <w:r>
              <w:rPr>
                <w:rFonts w:hint="eastAsia" w:ascii="宋体" w:hAnsi="宋体" w:eastAsia="宋体" w:cs="宋体"/>
                <w:bCs/>
                <w:szCs w:val="21"/>
                <w:highlight w:val="none"/>
              </w:rPr>
            </w:r>
            <w:r/>
          </w:p>
        </w:tc>
        <w:tc>
          <w:tcPr>
            <w:tcW w:w="5270" w:type="dxa"/>
            <w:vAlign w:val="center"/>
            <w:textDirection w:val="lrTb"/>
            <w:noWrap w:val="false"/>
          </w:tcPr>
          <w:p>
            <w:pPr>
              <w:pStyle w:val="1047"/>
              <w:jc w:val="center"/>
              <w:spacing w:line="240" w:lineRule="auto"/>
              <w:widowControl/>
              <w:rPr>
                <w:rFonts w:hint="eastAsia" w:ascii="宋体" w:hAnsi="宋体" w:eastAsia="宋体" w:cs="宋体"/>
                <w:bCs/>
                <w:szCs w:val="21"/>
                <w:highlight w:val="none"/>
              </w:rPr>
            </w:pPr>
            <w:r>
              <w:rPr>
                <w:rFonts w:hint="eastAsia" w:ascii="宋体" w:hAnsi="宋体" w:eastAsia="宋体" w:cs="宋体"/>
                <w:bCs/>
                <w:szCs w:val="21"/>
                <w:highlight w:val="none"/>
              </w:rPr>
              <w:t xml:space="preserve">收费标准</w:t>
            </w:r>
            <w:r>
              <w:rPr>
                <w:rFonts w:hint="eastAsia" w:ascii="宋体" w:hAnsi="宋体" w:eastAsia="宋体" w:cs="宋体"/>
                <w:bCs/>
                <w:szCs w:val="21"/>
                <w:highlight w:val="none"/>
              </w:rPr>
            </w:r>
            <w:r/>
          </w:p>
        </w:tc>
        <w:tc>
          <w:tcPr>
            <w:tcW w:w="693" w:type="dxa"/>
            <w:vAlign w:val="center"/>
            <w:textDirection w:val="lrTb"/>
            <w:noWrap w:val="false"/>
          </w:tcPr>
          <w:p>
            <w:pPr>
              <w:pStyle w:val="1047"/>
              <w:jc w:val="center"/>
              <w:spacing w:line="240" w:lineRule="auto"/>
              <w:widowControl/>
              <w:rPr>
                <w:rFonts w:hint="eastAsia" w:ascii="宋体" w:hAnsi="宋体" w:eastAsia="宋体" w:cs="宋体"/>
                <w:bCs/>
                <w:szCs w:val="21"/>
                <w:highlight w:val="none"/>
              </w:rPr>
            </w:pPr>
            <w:r>
              <w:rPr>
                <w:rFonts w:hint="eastAsia" w:ascii="宋体" w:hAnsi="宋体" w:eastAsia="宋体" w:cs="宋体"/>
                <w:bCs/>
                <w:szCs w:val="21"/>
                <w:highlight w:val="none"/>
              </w:rPr>
              <w:t xml:space="preserve">备注</w:t>
            </w:r>
            <w:r>
              <w:rPr>
                <w:rFonts w:hint="eastAsia" w:ascii="宋体" w:hAnsi="宋体" w:eastAsia="宋体" w:cs="宋体"/>
                <w:bCs/>
                <w:szCs w:val="21"/>
                <w:highlight w:val="none"/>
              </w:rPr>
            </w:r>
            <w:r/>
          </w:p>
        </w:tc>
      </w:tr>
      <w:tr>
        <w:trPr>
          <w:trHeight w:val="369"/>
        </w:trPr>
        <w:tc>
          <w:tcPr>
            <w:tcW w:w="2024" w:type="dxa"/>
            <w:vAlign w:val="top"/>
            <w:textDirection w:val="lrTb"/>
            <w:noWrap w:val="false"/>
          </w:tcPr>
          <w:p>
            <w:pPr>
              <w:pStyle w:val="1047"/>
              <w:jc w:val="center"/>
              <w:spacing w:line="24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一、证明法律行为</w:t>
            </w:r>
            <w:r>
              <w:rPr>
                <w:rFonts w:hint="eastAsia" w:ascii="宋体" w:hAnsi="宋体" w:eastAsia="宋体" w:cs="宋体"/>
                <w:szCs w:val="21"/>
                <w:highlight w:val="none"/>
              </w:rPr>
            </w:r>
            <w:r/>
          </w:p>
        </w:tc>
        <w:tc>
          <w:tcPr>
            <w:tcW w:w="1480" w:type="dxa"/>
            <w:vAlign w:val="center"/>
            <w:textDirection w:val="lrTb"/>
            <w:noWrap w:val="false"/>
          </w:tcPr>
          <w:p>
            <w:pPr>
              <w:pStyle w:val="1047"/>
              <w:jc w:val="center"/>
              <w:spacing w:line="240" w:lineRule="auto"/>
              <w:rPr>
                <w:rFonts w:hint="eastAsia" w:ascii="宋体" w:hAnsi="宋体" w:eastAsia="宋体" w:cs="宋体"/>
                <w:szCs w:val="21"/>
                <w:highlight w:val="none"/>
              </w:rPr>
            </w:pPr>
            <w:r>
              <w:rPr>
                <w:rFonts w:hint="eastAsia" w:ascii="宋体" w:hAnsi="宋体" w:eastAsia="宋体" w:cs="宋体"/>
                <w:szCs w:val="21"/>
                <w:highlight w:val="none"/>
              </w:rPr>
            </w:r>
            <w:r/>
          </w:p>
        </w:tc>
        <w:tc>
          <w:tcPr>
            <w:tcW w:w="5270" w:type="dxa"/>
            <w:vAlign w:val="center"/>
            <w:textDirection w:val="lrTb"/>
            <w:noWrap w:val="false"/>
          </w:tcPr>
          <w:p>
            <w:pPr>
              <w:pStyle w:val="1047"/>
              <w:jc w:val="center"/>
              <w:spacing w:line="240" w:lineRule="auto"/>
              <w:rPr>
                <w:rFonts w:hint="eastAsia" w:ascii="宋体" w:hAnsi="宋体" w:eastAsia="宋体" w:cs="宋体"/>
                <w:szCs w:val="21"/>
                <w:highlight w:val="none"/>
              </w:rPr>
            </w:pPr>
            <w:r>
              <w:rPr>
                <w:rFonts w:hint="eastAsia" w:ascii="宋体" w:hAnsi="宋体" w:eastAsia="宋体" w:cs="宋体"/>
                <w:szCs w:val="21"/>
                <w:highlight w:val="none"/>
              </w:rPr>
            </w:r>
            <w:r/>
          </w:p>
        </w:tc>
        <w:tc>
          <w:tcPr>
            <w:tcW w:w="693" w:type="dxa"/>
            <w:vAlign w:val="center"/>
            <w:textDirection w:val="lrTb"/>
            <w:noWrap w:val="false"/>
          </w:tcPr>
          <w:p>
            <w:pPr>
              <w:pStyle w:val="1047"/>
              <w:jc w:val="center"/>
              <w:spacing w:line="240" w:lineRule="auto"/>
              <w:widowControl/>
              <w:rPr>
                <w:rFonts w:hint="eastAsia" w:ascii="宋体" w:hAnsi="宋体" w:eastAsia="宋体" w:cs="宋体"/>
                <w:bCs/>
                <w:szCs w:val="21"/>
                <w:highlight w:val="none"/>
              </w:rPr>
            </w:pPr>
            <w:r>
              <w:rPr>
                <w:rFonts w:hint="eastAsia" w:ascii="宋体" w:hAnsi="宋体" w:eastAsia="宋体" w:cs="宋体"/>
                <w:bCs/>
                <w:szCs w:val="21"/>
                <w:highlight w:val="none"/>
              </w:rPr>
            </w:r>
            <w:r/>
          </w:p>
        </w:tc>
      </w:tr>
      <w:tr>
        <w:trPr>
          <w:trHeight w:val="510"/>
        </w:trPr>
        <w:tc>
          <w:tcPr>
            <w:tcW w:w="2024" w:type="dxa"/>
            <w:vAlign w:val="center"/>
            <w:textDirection w:val="lrTb"/>
            <w:noWrap w:val="false"/>
          </w:tcPr>
          <w:p>
            <w:pPr>
              <w:pStyle w:val="1047"/>
              <w:jc w:val="center"/>
              <w:spacing w:line="24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现场监督公证</w:t>
            </w:r>
            <w:r>
              <w:rPr>
                <w:rFonts w:hint="eastAsia" w:ascii="宋体" w:hAnsi="宋体" w:eastAsia="宋体" w:cs="宋体"/>
                <w:szCs w:val="21"/>
                <w:highlight w:val="none"/>
              </w:rPr>
            </w:r>
            <w:r/>
          </w:p>
        </w:tc>
        <w:tc>
          <w:tcPr>
            <w:tcW w:w="1480" w:type="dxa"/>
            <w:vAlign w:val="center"/>
            <w:textDirection w:val="lrTb"/>
            <w:noWrap w:val="false"/>
          </w:tcPr>
          <w:p>
            <w:pPr>
              <w:pStyle w:val="1047"/>
              <w:jc w:val="center"/>
              <w:spacing w:line="24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证明招标投标、拍卖、挂牌等竞争性交易行为公证</w:t>
            </w:r>
            <w:r>
              <w:rPr>
                <w:rFonts w:hint="eastAsia" w:ascii="宋体" w:hAnsi="宋体" w:eastAsia="宋体" w:cs="宋体"/>
                <w:szCs w:val="21"/>
                <w:highlight w:val="none"/>
              </w:rPr>
            </w:r>
            <w:r/>
          </w:p>
        </w:tc>
        <w:tc>
          <w:tcPr>
            <w:tcW w:w="5270" w:type="dxa"/>
            <w:vAlign w:val="center"/>
            <w:textDirection w:val="lrTb"/>
            <w:noWrap w:val="false"/>
          </w:tcPr>
          <w:p>
            <w:pPr>
              <w:pStyle w:val="1047"/>
              <w:ind w:right="-118"/>
              <w:jc w:val="left"/>
              <w:spacing w:before="0" w:after="0" w:line="24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根据标的额大小，按以下标准收费：不超过200万元的，每件按2000元收取；超过200万元至964.5万元的部分，按0.1%收取；超过964.5万元至3000万元的部分，按0.08%收取；超过3000万元至5000万元的部分，按0.05%收取；超过5000万元的部分，按0.01%收取。</w:t>
            </w:r>
            <w:r>
              <w:rPr>
                <w:rFonts w:hint="eastAsia" w:ascii="宋体" w:hAnsi="宋体" w:eastAsia="宋体" w:cs="宋体"/>
                <w:szCs w:val="21"/>
                <w:highlight w:val="none"/>
              </w:rPr>
            </w:r>
            <w:r/>
          </w:p>
        </w:tc>
        <w:tc>
          <w:tcPr>
            <w:tcW w:w="693" w:type="dxa"/>
            <w:vAlign w:val="center"/>
            <w:textDirection w:val="lrTb"/>
            <w:noWrap w:val="false"/>
          </w:tcPr>
          <w:p>
            <w:pPr>
              <w:pStyle w:val="1047"/>
              <w:jc w:val="center"/>
              <w:spacing w:line="240" w:lineRule="auto"/>
              <w:rPr>
                <w:rFonts w:hint="eastAsia" w:ascii="宋体" w:hAnsi="宋体" w:eastAsia="宋体" w:cs="宋体"/>
                <w:szCs w:val="21"/>
                <w:highlight w:val="none"/>
              </w:rPr>
            </w:pPr>
            <w:r>
              <w:rPr>
                <w:rFonts w:hint="eastAsia" w:ascii="宋体" w:hAnsi="宋体" w:eastAsia="宋体" w:cs="宋体"/>
                <w:szCs w:val="21"/>
                <w:highlight w:val="none"/>
              </w:rPr>
            </w:r>
            <w:r/>
          </w:p>
        </w:tc>
      </w:tr>
    </w:tbl>
    <w:p>
      <w:pPr>
        <w:pStyle w:val="1047"/>
        <w:numPr>
          <w:ilvl w:val="0"/>
          <w:numId w:val="5"/>
        </w:numPr>
        <w:ind w:firstLine="422"/>
        <w:rPr>
          <w:rFonts w:hint="eastAsia" w:ascii="宋体" w:hAnsi="宋体" w:eastAsia="宋体" w:cs="宋体"/>
          <w:b/>
          <w:bCs/>
          <w:szCs w:val="21"/>
          <w:highlight w:val="none"/>
        </w:rPr>
        <w:outlineLvl w:val="1"/>
      </w:pPr>
      <w:r/>
      <w:bookmarkStart w:id="61" w:name="_Toc12016"/>
      <w:r>
        <w:rPr>
          <w:rFonts w:hint="eastAsia" w:ascii="宋体" w:hAnsi="宋体" w:eastAsia="宋体" w:cs="宋体"/>
          <w:b/>
          <w:bCs/>
          <w:szCs w:val="21"/>
          <w:highlight w:val="none"/>
        </w:rPr>
        <w:t xml:space="preserve">投标文件的递交</w:t>
      </w:r>
      <w:bookmarkEnd w:id="54"/>
      <w:r/>
      <w:bookmarkEnd w:id="55"/>
      <w:r/>
      <w:bookmarkEnd w:id="56"/>
      <w:r/>
      <w:bookmarkEnd w:id="57"/>
      <w:r/>
      <w:bookmarkEnd w:id="58"/>
      <w:r/>
      <w:bookmarkEnd w:id="59"/>
      <w:r/>
      <w:bookmarkEnd w:id="60"/>
      <w:r/>
      <w:bookmarkEnd w:id="61"/>
      <w:r>
        <w:rPr>
          <w:rFonts w:hint="eastAsia" w:ascii="宋体" w:hAnsi="宋体" w:eastAsia="宋体" w:cs="宋体"/>
          <w:b/>
          <w:bCs/>
          <w:szCs w:val="21"/>
          <w:highlight w:val="none"/>
        </w:rPr>
      </w:r>
      <w:r/>
    </w:p>
    <w:p>
      <w:pPr>
        <w:pStyle w:val="1047"/>
        <w:numPr>
          <w:ilvl w:val="0"/>
          <w:numId w:val="20"/>
        </w:numPr>
        <w:ind w:firstLine="422"/>
        <w:rPr>
          <w:rFonts w:hint="eastAsia" w:ascii="宋体" w:hAnsi="宋体" w:eastAsia="宋体" w:cs="宋体"/>
          <w:b/>
          <w:bCs/>
          <w:szCs w:val="21"/>
          <w:highlight w:val="none"/>
        </w:rPr>
      </w:pPr>
      <w:r/>
      <w:bookmarkStart w:id="62" w:name="_Toc209510684"/>
      <w:r>
        <w:rPr>
          <w:rFonts w:hint="eastAsia" w:ascii="宋体" w:hAnsi="宋体" w:eastAsia="宋体" w:cs="宋体"/>
          <w:b/>
          <w:bCs/>
          <w:szCs w:val="21"/>
          <w:highlight w:val="none"/>
        </w:rPr>
        <w:t xml:space="preserve">投标文件的递交</w:t>
      </w:r>
      <w:bookmarkEnd w:id="62"/>
      <w:r>
        <w:rPr>
          <w:rFonts w:hint="eastAsia" w:ascii="宋体" w:hAnsi="宋体" w:eastAsia="宋体" w:cs="宋体"/>
          <w:b/>
          <w:bCs/>
          <w:szCs w:val="21"/>
          <w:highlight w:val="none"/>
        </w:rPr>
      </w:r>
      <w:r/>
    </w:p>
    <w:p>
      <w:pPr>
        <w:pStyle w:val="1047"/>
        <w:ind w:firstLine="422"/>
        <w:jc w:val="left"/>
        <w:rPr>
          <w:rFonts w:hint="eastAsia" w:ascii="宋体" w:hAnsi="宋体" w:eastAsia="宋体" w:cs="宋体"/>
          <w:b/>
          <w:szCs w:val="21"/>
          <w:highlight w:val="none"/>
        </w:rPr>
      </w:pPr>
      <w:r>
        <w:rPr>
          <w:rFonts w:hint="eastAsia" w:ascii="宋体" w:hAnsi="宋体" w:eastAsia="宋体" w:cs="宋体"/>
          <w:b/>
          <w:szCs w:val="21"/>
          <w:highlight w:val="none"/>
        </w:rPr>
        <w:t xml:space="preserve">17.1 投标人应当按照《操作手册》规定，在招标公告规定的投标截止时间前制作并上传电子投标文件。招标代理机构拒绝接收提交投标文件截止时间后上传的任何电子投标文件。</w:t>
      </w:r>
      <w:r>
        <w:rPr>
          <w:rFonts w:hint="eastAsia" w:ascii="宋体" w:hAnsi="宋体" w:eastAsia="宋体" w:cs="宋体"/>
          <w:b/>
          <w:szCs w:val="21"/>
          <w:highlight w:val="none"/>
        </w:rPr>
      </w:r>
      <w:r/>
    </w:p>
    <w:p>
      <w:pPr>
        <w:pStyle w:val="1047"/>
        <w:numPr>
          <w:ilvl w:val="0"/>
          <w:numId w:val="20"/>
        </w:numPr>
        <w:ind w:firstLine="422"/>
        <w:rPr>
          <w:rFonts w:hint="eastAsia" w:ascii="宋体" w:hAnsi="宋体" w:eastAsia="宋体" w:cs="宋体"/>
          <w:b/>
          <w:bCs/>
          <w:szCs w:val="21"/>
          <w:highlight w:val="none"/>
        </w:rPr>
      </w:pPr>
      <w:r/>
      <w:bookmarkStart w:id="63" w:name="_Toc209510685"/>
      <w:r>
        <w:rPr>
          <w:rFonts w:hint="eastAsia" w:ascii="宋体" w:hAnsi="宋体" w:eastAsia="宋体" w:cs="宋体"/>
          <w:b/>
          <w:bCs/>
          <w:szCs w:val="21"/>
          <w:highlight w:val="none"/>
        </w:rPr>
        <w:t xml:space="preserve">投标文件的解密</w:t>
      </w:r>
      <w:bookmarkEnd w:id="63"/>
      <w:r>
        <w:rPr>
          <w:rFonts w:hint="eastAsia" w:ascii="宋体" w:hAnsi="宋体" w:eastAsia="宋体" w:cs="宋体"/>
          <w:b/>
          <w:bCs/>
          <w:szCs w:val="21"/>
          <w:highlight w:val="none"/>
        </w:rPr>
      </w:r>
      <w:r/>
    </w:p>
    <w:p>
      <w:pPr>
        <w:pStyle w:val="1047"/>
        <w:numPr>
          <w:ilvl w:val="0"/>
          <w:numId w:val="21"/>
        </w:numPr>
        <w:ind w:firstLine="422"/>
        <w:rPr>
          <w:rFonts w:hint="eastAsia" w:ascii="宋体" w:hAnsi="宋体" w:eastAsia="宋体" w:cs="宋体"/>
          <w:b/>
          <w:szCs w:val="21"/>
          <w:highlight w:val="none"/>
        </w:rPr>
      </w:pPr>
      <w:r>
        <w:rPr>
          <w:rFonts w:hint="eastAsia" w:ascii="宋体" w:hAnsi="宋体" w:eastAsia="宋体" w:cs="宋体"/>
          <w:b/>
          <w:szCs w:val="21"/>
          <w:highlight w:val="none"/>
        </w:rPr>
        <w:t xml:space="preserve">投标人应当按照《操作手册》规定，在“苏采云”系统规定的时间内对投标文件进行解密，投标人应充分考虑网络环境、网络带宽等因素可能对投标产生的影响，如因投标人自身原因造成的电子投标文件上传不成功的，按作无效投标处理</w:t>
      </w:r>
      <w:r>
        <w:rPr>
          <w:rFonts w:hint="eastAsia" w:ascii="宋体" w:hAnsi="宋体" w:eastAsia="宋体" w:cs="宋体"/>
          <w:b/>
          <w:szCs w:val="21"/>
          <w:highlight w:val="none"/>
        </w:rPr>
      </w:r>
      <w:r/>
    </w:p>
    <w:p>
      <w:pPr>
        <w:pStyle w:val="1047"/>
        <w:numPr>
          <w:ilvl w:val="0"/>
          <w:numId w:val="21"/>
        </w:numPr>
        <w:ind w:firstLine="422"/>
        <w:rPr>
          <w:rFonts w:hint="eastAsia" w:ascii="宋体" w:hAnsi="宋体" w:eastAsia="宋体" w:cs="宋体"/>
          <w:b/>
          <w:szCs w:val="21"/>
          <w:highlight w:val="none"/>
        </w:rPr>
      </w:pPr>
      <w:r>
        <w:rPr>
          <w:rFonts w:hint="eastAsia" w:ascii="宋体" w:hAnsi="宋体" w:eastAsia="宋体" w:cs="宋体"/>
          <w:b/>
          <w:szCs w:val="21"/>
          <w:highlight w:val="none"/>
        </w:rPr>
        <w:t xml:space="preserve">采购人可以按照规定，通过修改招标文件酌情延长投标截止时间，在此情况下，投标人的所有权利和义务均以延长后新的截止时间为准。</w:t>
      </w:r>
      <w:r>
        <w:rPr>
          <w:rFonts w:hint="eastAsia" w:ascii="宋体" w:hAnsi="宋体" w:eastAsia="宋体" w:cs="宋体"/>
          <w:b/>
          <w:szCs w:val="21"/>
          <w:highlight w:val="none"/>
        </w:rPr>
      </w:r>
      <w:r/>
    </w:p>
    <w:p>
      <w:pPr>
        <w:pStyle w:val="1047"/>
        <w:numPr>
          <w:ilvl w:val="0"/>
          <w:numId w:val="20"/>
        </w:numPr>
        <w:ind w:firstLine="422"/>
        <w:rPr>
          <w:rFonts w:hint="eastAsia" w:ascii="宋体" w:hAnsi="宋体" w:eastAsia="宋体" w:cs="宋体"/>
          <w:b/>
          <w:bCs/>
          <w:szCs w:val="21"/>
          <w:highlight w:val="none"/>
        </w:rPr>
      </w:pPr>
      <w:r/>
      <w:bookmarkStart w:id="64" w:name="_Toc209510686"/>
      <w:r>
        <w:rPr>
          <w:rFonts w:hint="eastAsia" w:ascii="宋体" w:hAnsi="宋体" w:eastAsia="宋体" w:cs="宋体"/>
          <w:b/>
          <w:bCs/>
          <w:szCs w:val="21"/>
          <w:highlight w:val="none"/>
        </w:rPr>
        <w:t xml:space="preserve">投标文件的修改和撤回</w:t>
      </w:r>
      <w:bookmarkEnd w:id="64"/>
      <w:r>
        <w:rPr>
          <w:rFonts w:hint="eastAsia" w:ascii="宋体" w:hAnsi="宋体" w:eastAsia="宋体" w:cs="宋体"/>
          <w:b/>
          <w:bCs/>
          <w:szCs w:val="21"/>
          <w:highlight w:val="none"/>
        </w:rPr>
      </w:r>
      <w:r/>
    </w:p>
    <w:p>
      <w:pPr>
        <w:pStyle w:val="1047"/>
        <w:numPr>
          <w:ilvl w:val="0"/>
          <w:numId w:val="22"/>
        </w:numPr>
        <w:ind w:firstLine="420"/>
        <w:rPr>
          <w:rFonts w:hint="eastAsia" w:ascii="宋体" w:hAnsi="宋体" w:eastAsia="宋体" w:cs="宋体"/>
          <w:b/>
          <w:szCs w:val="21"/>
          <w:highlight w:val="none"/>
        </w:rPr>
      </w:pPr>
      <w:r>
        <w:rPr>
          <w:rFonts w:hint="eastAsia" w:ascii="宋体" w:hAnsi="宋体" w:eastAsia="宋体" w:cs="宋体"/>
          <w:szCs w:val="21"/>
          <w:highlight w:val="none"/>
        </w:rPr>
        <w:t xml:space="preserve">投标文件的撤回</w:t>
      </w:r>
      <w:r>
        <w:rPr>
          <w:rFonts w:hint="eastAsia" w:ascii="宋体" w:hAnsi="宋体" w:eastAsia="宋体" w:cs="宋体"/>
          <w:b/>
          <w:szCs w:val="21"/>
          <w:highlight w:val="none"/>
        </w:rPr>
      </w:r>
      <w:r/>
    </w:p>
    <w:p>
      <w:pPr>
        <w:pStyle w:val="1047"/>
        <w:numPr>
          <w:ilvl w:val="0"/>
          <w:numId w:val="23"/>
        </w:numPr>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投标人可在投标截止时间前撤回其电子投标文件，具体操作方法见《操作手册》。</w:t>
      </w:r>
      <w:r>
        <w:rPr>
          <w:rFonts w:hint="eastAsia" w:ascii="宋体" w:hAnsi="宋体" w:eastAsia="宋体" w:cs="宋体"/>
          <w:szCs w:val="21"/>
          <w:highlight w:val="none"/>
        </w:rPr>
      </w:r>
      <w:r/>
    </w:p>
    <w:p>
      <w:pPr>
        <w:pStyle w:val="1047"/>
        <w:numPr>
          <w:ilvl w:val="0"/>
          <w:numId w:val="23"/>
        </w:numPr>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投标人撤回电子投标文件，则认为其不再参与本项目投标活动。</w:t>
      </w:r>
      <w:r>
        <w:rPr>
          <w:rFonts w:hint="eastAsia" w:ascii="宋体" w:hAnsi="宋体" w:eastAsia="宋体" w:cs="宋体"/>
          <w:szCs w:val="21"/>
          <w:highlight w:val="none"/>
        </w:rPr>
      </w:r>
      <w:r/>
    </w:p>
    <w:p>
      <w:pPr>
        <w:pStyle w:val="1047"/>
        <w:numPr>
          <w:ilvl w:val="0"/>
          <w:numId w:val="22"/>
        </w:numPr>
        <w:ind w:firstLine="422"/>
        <w:rPr>
          <w:rFonts w:hint="eastAsia" w:ascii="宋体" w:hAnsi="宋体" w:eastAsia="宋体" w:cs="宋体"/>
          <w:b/>
          <w:bCs/>
          <w:szCs w:val="21"/>
          <w:highlight w:val="none"/>
        </w:rPr>
      </w:pPr>
      <w:r>
        <w:rPr>
          <w:rFonts w:hint="eastAsia" w:ascii="宋体" w:hAnsi="宋体" w:eastAsia="宋体" w:cs="宋体"/>
          <w:b/>
          <w:bCs/>
          <w:szCs w:val="21"/>
          <w:highlight w:val="none"/>
        </w:rPr>
        <w:t xml:space="preserve">投标文件的修改</w:t>
      </w:r>
      <w:r>
        <w:rPr>
          <w:rFonts w:hint="eastAsia" w:ascii="宋体" w:hAnsi="宋体" w:eastAsia="宋体" w:cs="宋体"/>
          <w:b/>
          <w:bCs/>
          <w:szCs w:val="21"/>
          <w:highlight w:val="none"/>
        </w:rPr>
      </w:r>
      <w:r/>
    </w:p>
    <w:p>
      <w:pPr>
        <w:pStyle w:val="1047"/>
        <w:numPr>
          <w:ilvl w:val="0"/>
          <w:numId w:val="24"/>
        </w:numPr>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投标人可在投标截止时间前对其电子投标文件进行修改，具体操作方法见《操作手册》。</w:t>
      </w:r>
      <w:r>
        <w:rPr>
          <w:rFonts w:hint="eastAsia" w:ascii="宋体" w:hAnsi="宋体" w:eastAsia="宋体" w:cs="宋体"/>
          <w:szCs w:val="21"/>
          <w:highlight w:val="none"/>
        </w:rPr>
      </w:r>
      <w:r/>
    </w:p>
    <w:p>
      <w:pPr>
        <w:pStyle w:val="1047"/>
        <w:numPr>
          <w:ilvl w:val="0"/>
          <w:numId w:val="24"/>
        </w:numPr>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投标截止时间之后，投标人不得对其电子投标文件作任何修改。</w:t>
      </w:r>
      <w:r>
        <w:rPr>
          <w:rFonts w:hint="eastAsia" w:ascii="宋体" w:hAnsi="宋体" w:eastAsia="宋体" w:cs="宋体"/>
          <w:szCs w:val="21"/>
          <w:highlight w:val="none"/>
        </w:rPr>
      </w:r>
      <w:r/>
    </w:p>
    <w:p>
      <w:pPr>
        <w:pStyle w:val="1047"/>
        <w:numPr>
          <w:ilvl w:val="0"/>
          <w:numId w:val="24"/>
        </w:numPr>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在投标截止时间至招标文件中规定的投标有效期满之间的这段时间内，投标人不得撤回其投标。</w:t>
      </w:r>
      <w:r>
        <w:rPr>
          <w:rFonts w:hint="eastAsia" w:ascii="宋体" w:hAnsi="宋体" w:eastAsia="宋体" w:cs="宋体"/>
          <w:szCs w:val="21"/>
          <w:highlight w:val="none"/>
        </w:rPr>
      </w:r>
      <w:r/>
    </w:p>
    <w:p>
      <w:pPr>
        <w:pStyle w:val="1047"/>
        <w:numPr>
          <w:ilvl w:val="0"/>
          <w:numId w:val="20"/>
        </w:numPr>
        <w:ind w:firstLine="422"/>
        <w:rPr>
          <w:rFonts w:hint="eastAsia" w:ascii="宋体" w:hAnsi="宋体" w:eastAsia="宋体" w:cs="宋体"/>
          <w:b/>
          <w:bCs/>
          <w:szCs w:val="21"/>
          <w:highlight w:val="none"/>
        </w:rPr>
      </w:pPr>
      <w:r/>
      <w:bookmarkStart w:id="65" w:name="_Toc209510687"/>
      <w:r>
        <w:rPr>
          <w:rFonts w:hint="eastAsia" w:ascii="宋体" w:hAnsi="宋体" w:eastAsia="宋体" w:cs="宋体"/>
          <w:b/>
          <w:bCs/>
          <w:szCs w:val="21"/>
          <w:highlight w:val="none"/>
        </w:rPr>
        <w:t xml:space="preserve">诚实信用</w:t>
      </w:r>
      <w:bookmarkEnd w:id="65"/>
      <w:r>
        <w:rPr>
          <w:rFonts w:hint="eastAsia" w:ascii="宋体" w:hAnsi="宋体" w:eastAsia="宋体" w:cs="宋体"/>
          <w:b/>
          <w:bCs/>
          <w:szCs w:val="21"/>
          <w:highlight w:val="none"/>
        </w:rPr>
      </w:r>
      <w:r/>
    </w:p>
    <w:p>
      <w:pPr>
        <w:pStyle w:val="1047"/>
        <w:numPr>
          <w:ilvl w:val="0"/>
          <w:numId w:val="25"/>
        </w:numPr>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投标人应当遵循公平竞争的原则，不得恶意串通，不得妨碍其他投标人的竞争行为，不得损害采购人或者其他投标人的合法权益。</w:t>
      </w:r>
      <w:r>
        <w:rPr>
          <w:rFonts w:hint="eastAsia" w:ascii="宋体" w:hAnsi="宋体" w:eastAsia="宋体" w:cs="宋体"/>
          <w:szCs w:val="21"/>
          <w:highlight w:val="none"/>
        </w:rPr>
      </w:r>
      <w:r/>
    </w:p>
    <w:p>
      <w:pPr>
        <w:pStyle w:val="1047"/>
        <w:numPr>
          <w:ilvl w:val="0"/>
          <w:numId w:val="25"/>
        </w:numPr>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在评标过程中发现投标人有上述情形的，评标委员会应当认定其投标无效，并书面报告本级财政部门。</w:t>
      </w:r>
      <w:r>
        <w:rPr>
          <w:rFonts w:hint="eastAsia" w:ascii="宋体" w:hAnsi="宋体" w:eastAsia="宋体" w:cs="宋体"/>
          <w:szCs w:val="21"/>
          <w:highlight w:val="none"/>
        </w:rPr>
      </w:r>
      <w:r/>
    </w:p>
    <w:p>
      <w:pPr>
        <w:pStyle w:val="1047"/>
        <w:numPr>
          <w:ilvl w:val="0"/>
          <w:numId w:val="5"/>
        </w:numPr>
        <w:ind w:firstLine="422"/>
        <w:rPr>
          <w:rFonts w:hint="eastAsia" w:ascii="宋体" w:hAnsi="宋体" w:eastAsia="宋体" w:cs="宋体"/>
          <w:b/>
          <w:bCs/>
          <w:szCs w:val="21"/>
          <w:highlight w:val="none"/>
        </w:rPr>
        <w:outlineLvl w:val="1"/>
      </w:pPr>
      <w:r/>
      <w:bookmarkStart w:id="66" w:name="_Toc209510688"/>
      <w:r/>
      <w:bookmarkStart w:id="67" w:name="_Toc18325"/>
      <w:r/>
      <w:bookmarkStart w:id="68" w:name="_Toc22917"/>
      <w:r/>
      <w:bookmarkStart w:id="69" w:name="_Toc9280"/>
      <w:r/>
      <w:bookmarkStart w:id="70" w:name="_Toc209510619"/>
      <w:r/>
      <w:bookmarkStart w:id="71" w:name="_Toc29919"/>
      <w:r/>
      <w:bookmarkStart w:id="72" w:name="_Toc1446"/>
      <w:r/>
      <w:bookmarkStart w:id="73" w:name="_Toc24742"/>
      <w:r>
        <w:rPr>
          <w:rFonts w:hint="eastAsia" w:ascii="宋体" w:hAnsi="宋体" w:eastAsia="宋体" w:cs="宋体"/>
          <w:b/>
          <w:bCs/>
          <w:szCs w:val="21"/>
          <w:highlight w:val="none"/>
        </w:rPr>
        <w:t xml:space="preserve">开标、评标与定标</w:t>
      </w:r>
      <w:bookmarkEnd w:id="66"/>
      <w:r/>
      <w:bookmarkEnd w:id="67"/>
      <w:r/>
      <w:bookmarkEnd w:id="68"/>
      <w:r/>
      <w:bookmarkEnd w:id="69"/>
      <w:r/>
      <w:bookmarkEnd w:id="70"/>
      <w:r/>
      <w:bookmarkEnd w:id="71"/>
      <w:r/>
      <w:bookmarkEnd w:id="72"/>
      <w:r/>
      <w:bookmarkEnd w:id="73"/>
      <w:r>
        <w:rPr>
          <w:rFonts w:hint="eastAsia" w:ascii="宋体" w:hAnsi="宋体" w:eastAsia="宋体" w:cs="宋体"/>
          <w:b/>
          <w:bCs/>
          <w:szCs w:val="21"/>
          <w:highlight w:val="none"/>
        </w:rPr>
      </w:r>
      <w:r/>
    </w:p>
    <w:p>
      <w:pPr>
        <w:pStyle w:val="1047"/>
        <w:numPr>
          <w:ilvl w:val="0"/>
          <w:numId w:val="26"/>
        </w:numPr>
        <w:ind w:firstLine="422"/>
        <w:rPr>
          <w:rFonts w:hint="eastAsia" w:ascii="宋体" w:hAnsi="宋体" w:eastAsia="宋体" w:cs="宋体"/>
          <w:b/>
          <w:bCs/>
          <w:szCs w:val="21"/>
          <w:highlight w:val="none"/>
        </w:rPr>
      </w:pPr>
      <w:r/>
      <w:bookmarkStart w:id="74" w:name="_Toc209510689"/>
      <w:r>
        <w:rPr>
          <w:rFonts w:hint="eastAsia" w:ascii="宋体" w:hAnsi="宋体" w:eastAsia="宋体" w:cs="宋体"/>
          <w:b/>
          <w:bCs/>
          <w:szCs w:val="21"/>
          <w:highlight w:val="none"/>
        </w:rPr>
        <w:t xml:space="preserve">开标</w:t>
      </w:r>
      <w:bookmarkEnd w:id="74"/>
      <w:r>
        <w:rPr>
          <w:rFonts w:hint="eastAsia" w:ascii="宋体" w:hAnsi="宋体" w:eastAsia="宋体" w:cs="宋体"/>
          <w:b/>
          <w:bCs/>
          <w:szCs w:val="21"/>
          <w:highlight w:val="none"/>
        </w:rPr>
      </w:r>
      <w:r/>
    </w:p>
    <w:p>
      <w:pPr>
        <w:pStyle w:val="1047"/>
        <w:numPr>
          <w:ilvl w:val="0"/>
          <w:numId w:val="27"/>
        </w:numPr>
        <w:ind w:firstLine="420"/>
        <w:rPr>
          <w:rFonts w:hint="eastAsia" w:ascii="宋体" w:hAnsi="宋体" w:eastAsia="宋体" w:cs="宋体"/>
          <w:szCs w:val="21"/>
          <w:highlight w:val="none"/>
          <w:lang w:eastAsia="en-US"/>
        </w:rPr>
      </w:pPr>
      <w:r>
        <w:rPr>
          <w:rFonts w:hint="eastAsia" w:ascii="宋体" w:hAnsi="宋体" w:eastAsia="宋体" w:cs="宋体"/>
          <w:szCs w:val="21"/>
          <w:highlight w:val="none"/>
        </w:rPr>
        <w:t xml:space="preserve">采购人在招标公告中规定的时间和地点组织公开开标。投标人按照《操作手册》规定参加开标活动，并在苏采云系统规定的时间内对投标文件进行解密。</w:t>
      </w:r>
      <w:r>
        <w:rPr>
          <w:rFonts w:hint="eastAsia" w:ascii="宋体" w:hAnsi="宋体" w:eastAsia="宋体" w:cs="宋体"/>
          <w:szCs w:val="21"/>
          <w:highlight w:val="none"/>
          <w:lang w:eastAsia="en-US"/>
        </w:rPr>
        <w:t xml:space="preserve">苏采云系统公布各投标人名称和投标价格。</w:t>
      </w:r>
      <w:r>
        <w:rPr>
          <w:rFonts w:hint="eastAsia" w:ascii="宋体" w:hAnsi="宋体" w:eastAsia="宋体" w:cs="宋体"/>
          <w:szCs w:val="21"/>
          <w:highlight w:val="none"/>
          <w:lang w:eastAsia="en-US"/>
        </w:rPr>
      </w:r>
      <w:r/>
    </w:p>
    <w:p>
      <w:pPr>
        <w:pStyle w:val="1047"/>
        <w:numPr>
          <w:ilvl w:val="0"/>
          <w:numId w:val="27"/>
        </w:numPr>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投标人在开标过程中涉及的投标文件解密、开标结果确认等工作，应按照《操作手册》规定执行。</w:t>
      </w:r>
      <w:r>
        <w:rPr>
          <w:rFonts w:hint="eastAsia" w:ascii="宋体" w:hAnsi="宋体" w:eastAsia="宋体" w:cs="宋体"/>
          <w:szCs w:val="21"/>
          <w:highlight w:val="none"/>
        </w:rPr>
      </w:r>
      <w:r/>
    </w:p>
    <w:p>
      <w:pPr>
        <w:pStyle w:val="1047"/>
        <w:numPr>
          <w:ilvl w:val="0"/>
          <w:numId w:val="27"/>
        </w:numPr>
        <w:ind w:firstLine="420"/>
        <w:rPr>
          <w:rFonts w:hint="eastAsia" w:ascii="宋体" w:hAnsi="宋体" w:eastAsia="宋体" w:cs="宋体"/>
          <w:szCs w:val="21"/>
          <w:highlight w:val="none"/>
        </w:rPr>
      </w:pPr>
      <w:r/>
      <w:bookmarkStart w:id="75" w:name="OLE_LINK5"/>
      <w:r>
        <w:rPr>
          <w:rFonts w:hint="eastAsia" w:ascii="宋体" w:hAnsi="宋体" w:eastAsia="宋体" w:cs="宋体"/>
          <w:szCs w:val="21"/>
          <w:highlight w:val="none"/>
        </w:rPr>
        <w:t xml:space="preserve">投标人不足3家的，不得开标。</w:t>
      </w:r>
      <w:r>
        <w:rPr>
          <w:rFonts w:hint="eastAsia" w:ascii="宋体" w:hAnsi="宋体" w:eastAsia="宋体" w:cs="宋体"/>
          <w:szCs w:val="21"/>
          <w:highlight w:val="none"/>
        </w:rPr>
      </w:r>
      <w:r/>
    </w:p>
    <w:p>
      <w:pPr>
        <w:pStyle w:val="1047"/>
        <w:numPr>
          <w:ilvl w:val="0"/>
          <w:numId w:val="27"/>
        </w:numPr>
        <w:ind w:firstLine="420"/>
        <w:rPr>
          <w:rFonts w:hint="eastAsia" w:ascii="宋体" w:hAnsi="宋体" w:eastAsia="宋体" w:cs="宋体"/>
          <w:szCs w:val="21"/>
          <w:highlight w:val="none"/>
        </w:rPr>
      </w:pPr>
      <w:r/>
      <w:bookmarkEnd w:id="75"/>
      <w:r>
        <w:rPr>
          <w:rFonts w:hint="eastAsia" w:ascii="宋体" w:hAnsi="宋体" w:eastAsia="宋体" w:cs="宋体"/>
          <w:szCs w:val="21"/>
          <w:highlight w:val="none"/>
        </w:rPr>
        <w:t xml:space="preserve">投标人如果对开标过程和开标结果有疑义，应当根据《操作手册》规定提出，“苏采云”系统中《开标记录表》公布后5分钟内未提出的，视同认可开标结果。</w:t>
      </w:r>
      <w:r>
        <w:rPr>
          <w:rFonts w:hint="eastAsia" w:ascii="宋体" w:hAnsi="宋体" w:eastAsia="宋体" w:cs="宋体"/>
          <w:szCs w:val="21"/>
          <w:highlight w:val="none"/>
        </w:rPr>
      </w:r>
      <w:r/>
    </w:p>
    <w:p>
      <w:pPr>
        <w:pStyle w:val="1047"/>
        <w:numPr>
          <w:ilvl w:val="0"/>
          <w:numId w:val="26"/>
        </w:numPr>
        <w:ind w:firstLine="422"/>
        <w:rPr>
          <w:rFonts w:hint="eastAsia" w:ascii="宋体" w:hAnsi="宋体" w:eastAsia="宋体" w:cs="宋体"/>
          <w:b/>
          <w:bCs/>
          <w:szCs w:val="21"/>
          <w:highlight w:val="none"/>
        </w:rPr>
      </w:pPr>
      <w:r/>
      <w:bookmarkStart w:id="76" w:name="_Toc209510690"/>
      <w:r>
        <w:rPr>
          <w:rFonts w:hint="eastAsia" w:ascii="宋体" w:hAnsi="宋体" w:eastAsia="宋体" w:cs="宋体"/>
          <w:b/>
          <w:bCs/>
          <w:szCs w:val="21"/>
          <w:highlight w:val="none"/>
        </w:rPr>
        <w:t xml:space="preserve">评标</w:t>
      </w:r>
      <w:bookmarkEnd w:id="76"/>
      <w:r>
        <w:rPr>
          <w:rFonts w:hint="eastAsia" w:ascii="宋体" w:hAnsi="宋体" w:eastAsia="宋体" w:cs="宋体"/>
          <w:b/>
          <w:bCs/>
          <w:szCs w:val="21"/>
          <w:highlight w:val="none"/>
        </w:rPr>
      </w:r>
      <w:r/>
    </w:p>
    <w:p>
      <w:pPr>
        <w:pStyle w:val="1047"/>
        <w:numPr>
          <w:ilvl w:val="0"/>
          <w:numId w:val="28"/>
        </w:numPr>
        <w:ind w:firstLine="422"/>
        <w:rPr>
          <w:rFonts w:hint="eastAsia" w:ascii="宋体" w:hAnsi="宋体" w:eastAsia="宋体" w:cs="宋体"/>
          <w:b/>
          <w:bCs/>
          <w:szCs w:val="21"/>
          <w:highlight w:val="none"/>
        </w:rPr>
      </w:pPr>
      <w:r>
        <w:rPr>
          <w:rFonts w:hint="eastAsia" w:ascii="宋体" w:hAnsi="宋体" w:eastAsia="宋体" w:cs="宋体"/>
          <w:b/>
          <w:bCs/>
          <w:szCs w:val="21"/>
          <w:highlight w:val="none"/>
        </w:rPr>
        <w:t xml:space="preserve">评标委员会</w:t>
      </w:r>
      <w:r>
        <w:rPr>
          <w:rFonts w:hint="eastAsia" w:ascii="宋体" w:hAnsi="宋体" w:eastAsia="宋体" w:cs="宋体"/>
          <w:b/>
          <w:bCs/>
          <w:szCs w:val="21"/>
          <w:highlight w:val="none"/>
        </w:rPr>
      </w:r>
      <w:r/>
    </w:p>
    <w:p>
      <w:pPr>
        <w:pStyle w:val="1047"/>
        <w:numPr>
          <w:ilvl w:val="0"/>
          <w:numId w:val="29"/>
        </w:numPr>
        <w:ind w:firstLine="420"/>
        <w:rPr>
          <w:rFonts w:hint="eastAsia" w:ascii="宋体" w:hAnsi="宋体" w:eastAsia="宋体" w:cs="宋体"/>
          <w:bCs/>
          <w:szCs w:val="21"/>
          <w:highlight w:val="none"/>
        </w:rPr>
      </w:pPr>
      <w:r>
        <w:rPr>
          <w:rFonts w:hint="eastAsia" w:ascii="宋体" w:hAnsi="宋体" w:eastAsia="宋体" w:cs="宋体"/>
          <w:bCs/>
          <w:szCs w:val="21"/>
          <w:highlight w:val="none"/>
        </w:rPr>
        <w:t xml:space="preserve">评标由评标委员会（以下简称“评委会”）进行。</w:t>
      </w:r>
      <w:r>
        <w:rPr>
          <w:rFonts w:hint="eastAsia" w:ascii="宋体" w:hAnsi="宋体" w:eastAsia="宋体" w:cs="宋体"/>
          <w:bCs/>
          <w:szCs w:val="21"/>
          <w:highlight w:val="none"/>
        </w:rPr>
      </w:r>
      <w:r/>
    </w:p>
    <w:p>
      <w:pPr>
        <w:pStyle w:val="1047"/>
        <w:numPr>
          <w:ilvl w:val="0"/>
          <w:numId w:val="29"/>
        </w:numPr>
        <w:ind w:firstLine="420"/>
        <w:rPr>
          <w:rFonts w:hint="eastAsia" w:ascii="宋体" w:hAnsi="宋体" w:eastAsia="宋体" w:cs="宋体"/>
          <w:bCs/>
          <w:szCs w:val="21"/>
          <w:highlight w:val="none"/>
        </w:rPr>
      </w:pPr>
      <w:r>
        <w:rPr>
          <w:rFonts w:hint="eastAsia" w:ascii="宋体" w:hAnsi="宋体" w:eastAsia="宋体" w:cs="宋体"/>
          <w:bCs/>
          <w:szCs w:val="21"/>
          <w:highlight w:val="none"/>
        </w:rPr>
        <w:t xml:space="preserve">评委会由采购人代表和有关技术、经济等方面的专家组成，且人员构成符合政府采购有关规定。</w:t>
      </w:r>
      <w:r>
        <w:rPr>
          <w:rFonts w:hint="eastAsia" w:ascii="宋体" w:hAnsi="宋体" w:eastAsia="宋体" w:cs="宋体"/>
          <w:bCs/>
          <w:szCs w:val="21"/>
          <w:highlight w:val="none"/>
        </w:rPr>
      </w:r>
      <w:r/>
    </w:p>
    <w:p>
      <w:pPr>
        <w:pStyle w:val="1047"/>
        <w:numPr>
          <w:ilvl w:val="0"/>
          <w:numId w:val="29"/>
        </w:numPr>
        <w:ind w:firstLine="420"/>
        <w:rPr>
          <w:rFonts w:hint="eastAsia" w:ascii="宋体" w:hAnsi="宋体" w:eastAsia="宋体" w:cs="宋体"/>
          <w:bCs/>
          <w:szCs w:val="21"/>
          <w:highlight w:val="none"/>
        </w:rPr>
      </w:pPr>
      <w:r>
        <w:rPr>
          <w:rFonts w:hint="eastAsia" w:ascii="宋体" w:hAnsi="宋体" w:eastAsia="宋体" w:cs="宋体"/>
          <w:bCs/>
          <w:szCs w:val="21"/>
          <w:highlight w:val="none"/>
        </w:rPr>
        <w:t xml:space="preserve">评委会独立工作，负责评审所有投标文件并推荐中标候选人，或根据采购人授权直接确定中标人。</w:t>
      </w:r>
      <w:r>
        <w:rPr>
          <w:rFonts w:hint="eastAsia" w:ascii="宋体" w:hAnsi="宋体" w:eastAsia="宋体" w:cs="宋体"/>
          <w:bCs/>
          <w:szCs w:val="21"/>
          <w:highlight w:val="none"/>
        </w:rPr>
      </w:r>
      <w:r/>
    </w:p>
    <w:p>
      <w:pPr>
        <w:pStyle w:val="1047"/>
        <w:ind w:firstLine="420"/>
        <w:rPr>
          <w:rFonts w:hint="eastAsia" w:ascii="宋体" w:hAnsi="宋体" w:eastAsia="宋体" w:cs="宋体"/>
          <w:b/>
          <w:szCs w:val="21"/>
          <w:highlight w:val="none"/>
        </w:rPr>
      </w:pPr>
      <w:r>
        <w:rPr>
          <w:rFonts w:hint="eastAsia" w:ascii="宋体" w:hAnsi="宋体" w:eastAsia="宋体" w:cs="宋体"/>
          <w:szCs w:val="21"/>
          <w:highlight w:val="none"/>
        </w:rPr>
        <w:t xml:space="preserve">22.1.1评标委员会负责具体评标事务，并独立履行下列职责：</w:t>
      </w:r>
      <w:r>
        <w:rPr>
          <w:rFonts w:hint="eastAsia" w:ascii="宋体" w:hAnsi="宋体" w:eastAsia="宋体" w:cs="宋体"/>
          <w:b/>
          <w:szCs w:val="21"/>
          <w:highlight w:val="none"/>
        </w:rPr>
      </w:r>
      <w:r/>
    </w:p>
    <w:p>
      <w:pPr>
        <w:pStyle w:val="1047"/>
        <w:numPr>
          <w:ilvl w:val="0"/>
          <w:numId w:val="30"/>
        </w:numPr>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审查、评价投标文件是否符合招标文件的商务、技术等实质性要求；</w:t>
      </w:r>
      <w:r>
        <w:rPr>
          <w:rFonts w:hint="eastAsia" w:ascii="宋体" w:hAnsi="宋体" w:eastAsia="宋体" w:cs="宋体"/>
          <w:szCs w:val="21"/>
          <w:highlight w:val="none"/>
        </w:rPr>
      </w:r>
      <w:r/>
    </w:p>
    <w:p>
      <w:pPr>
        <w:pStyle w:val="1047"/>
        <w:numPr>
          <w:ilvl w:val="0"/>
          <w:numId w:val="30"/>
        </w:numPr>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要求投标人对投标文件有关事项作出澄清或者说明；</w:t>
      </w:r>
      <w:r>
        <w:rPr>
          <w:rFonts w:hint="eastAsia" w:ascii="宋体" w:hAnsi="宋体" w:eastAsia="宋体" w:cs="宋体"/>
          <w:szCs w:val="21"/>
          <w:highlight w:val="none"/>
        </w:rPr>
      </w:r>
      <w:r/>
    </w:p>
    <w:p>
      <w:pPr>
        <w:pStyle w:val="1047"/>
        <w:numPr>
          <w:ilvl w:val="0"/>
          <w:numId w:val="30"/>
        </w:numPr>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对投标文件进行比较和评价；</w:t>
      </w:r>
      <w:r>
        <w:rPr>
          <w:rFonts w:hint="eastAsia" w:ascii="宋体" w:hAnsi="宋体" w:eastAsia="宋体" w:cs="宋体"/>
          <w:szCs w:val="21"/>
          <w:highlight w:val="none"/>
        </w:rPr>
      </w:r>
      <w:r/>
    </w:p>
    <w:p>
      <w:pPr>
        <w:pStyle w:val="1047"/>
        <w:numPr>
          <w:ilvl w:val="0"/>
          <w:numId w:val="30"/>
        </w:numPr>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确定中标候选人名单，以及根据采购人委托直接确定中标人；</w:t>
      </w:r>
      <w:r>
        <w:rPr>
          <w:rFonts w:hint="eastAsia" w:ascii="宋体" w:hAnsi="宋体" w:eastAsia="宋体" w:cs="宋体"/>
          <w:szCs w:val="21"/>
          <w:highlight w:val="none"/>
        </w:rPr>
      </w:r>
      <w:r/>
    </w:p>
    <w:p>
      <w:pPr>
        <w:pStyle w:val="1047"/>
        <w:numPr>
          <w:ilvl w:val="0"/>
          <w:numId w:val="30"/>
        </w:numPr>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向采购人、采购代理机构或者有关部门报告评标中发现的违法行为。</w:t>
      </w:r>
      <w:r>
        <w:rPr>
          <w:rFonts w:hint="eastAsia" w:ascii="宋体" w:hAnsi="宋体" w:eastAsia="宋体" w:cs="宋体"/>
          <w:szCs w:val="21"/>
          <w:highlight w:val="none"/>
        </w:rPr>
      </w:r>
      <w:r/>
    </w:p>
    <w:p>
      <w:pPr>
        <w:pStyle w:val="1047"/>
        <w:numPr>
          <w:ilvl w:val="0"/>
          <w:numId w:val="28"/>
        </w:numPr>
        <w:ind w:firstLine="422"/>
        <w:rPr>
          <w:rFonts w:hint="eastAsia" w:ascii="宋体" w:hAnsi="宋体" w:eastAsia="宋体" w:cs="宋体"/>
          <w:b/>
          <w:bCs/>
          <w:szCs w:val="21"/>
          <w:highlight w:val="none"/>
        </w:rPr>
      </w:pPr>
      <w:r>
        <w:rPr>
          <w:rFonts w:hint="eastAsia" w:ascii="宋体" w:hAnsi="宋体" w:eastAsia="宋体" w:cs="宋体"/>
          <w:b/>
          <w:bCs/>
          <w:szCs w:val="21"/>
          <w:highlight w:val="none"/>
        </w:rPr>
        <w:t xml:space="preserve">评标程序</w:t>
      </w:r>
      <w:r>
        <w:rPr>
          <w:rFonts w:hint="eastAsia" w:ascii="宋体" w:hAnsi="宋体" w:eastAsia="宋体" w:cs="宋体"/>
          <w:b/>
          <w:bCs/>
          <w:szCs w:val="21"/>
          <w:highlight w:val="none"/>
        </w:rPr>
      </w:r>
      <w:r/>
    </w:p>
    <w:p>
      <w:pPr>
        <w:pStyle w:val="1047"/>
        <w:numPr>
          <w:ilvl w:val="0"/>
          <w:numId w:val="31"/>
        </w:numPr>
        <w:ind w:firstLine="422"/>
        <w:rPr>
          <w:rFonts w:hint="eastAsia" w:ascii="宋体" w:hAnsi="宋体" w:eastAsia="宋体" w:cs="宋体"/>
          <w:b/>
          <w:szCs w:val="21"/>
          <w:highlight w:val="none"/>
        </w:rPr>
      </w:pPr>
      <w:r>
        <w:rPr>
          <w:rFonts w:hint="eastAsia" w:ascii="宋体" w:hAnsi="宋体" w:eastAsia="宋体" w:cs="宋体"/>
          <w:b/>
          <w:szCs w:val="21"/>
          <w:highlight w:val="none"/>
        </w:rPr>
        <w:t xml:space="preserve">投标文件的资格性检查。</w:t>
      </w:r>
      <w:r>
        <w:rPr>
          <w:rFonts w:hint="eastAsia" w:ascii="宋体" w:hAnsi="宋体" w:eastAsia="宋体" w:cs="宋体"/>
          <w:szCs w:val="21"/>
          <w:highlight w:val="none"/>
        </w:rPr>
        <w:t xml:space="preserve">公开招标采购项目开标结束后，采购人或者采购代理机构应当依法对投标人的资格进行审查。合格投标人不足3家的，不得评标。</w:t>
      </w:r>
      <w:r>
        <w:rPr>
          <w:rFonts w:hint="eastAsia" w:ascii="宋体" w:hAnsi="宋体" w:eastAsia="宋体" w:cs="宋体"/>
          <w:b/>
          <w:szCs w:val="21"/>
          <w:highlight w:val="none"/>
        </w:rPr>
      </w:r>
      <w:r/>
    </w:p>
    <w:p>
      <w:pPr>
        <w:pStyle w:val="1047"/>
        <w:numPr>
          <w:ilvl w:val="0"/>
          <w:numId w:val="31"/>
        </w:numPr>
        <w:ind w:firstLine="422"/>
        <w:rPr>
          <w:rFonts w:hint="eastAsia" w:ascii="宋体" w:hAnsi="宋体" w:eastAsia="宋体" w:cs="宋体"/>
          <w:b/>
          <w:szCs w:val="21"/>
          <w:highlight w:val="none"/>
        </w:rPr>
      </w:pPr>
      <w:r>
        <w:rPr>
          <w:rFonts w:hint="eastAsia" w:ascii="宋体" w:hAnsi="宋体" w:eastAsia="宋体" w:cs="宋体"/>
          <w:b/>
          <w:szCs w:val="21"/>
          <w:highlight w:val="none"/>
        </w:rPr>
        <w:t xml:space="preserve">投标文件的符合性审查。评标委员会对通过资格性检查的投标人的投标文件进行符合性审查，以确定其是否满足招标文件的实质性要求。投标文件有下列情况之一的，在符合性检查时按照无效投标处理：</w:t>
      </w:r>
      <w:r>
        <w:rPr>
          <w:rFonts w:hint="eastAsia" w:ascii="宋体" w:hAnsi="宋体" w:eastAsia="宋体" w:cs="宋体"/>
          <w:b/>
          <w:szCs w:val="21"/>
          <w:highlight w:val="none"/>
        </w:rPr>
      </w:r>
      <w:r/>
    </w:p>
    <w:p>
      <w:pPr>
        <w:pStyle w:val="1047"/>
        <w:numPr>
          <w:ilvl w:val="0"/>
          <w:numId w:val="32"/>
        </w:numPr>
        <w:ind w:firstLine="422"/>
        <w:rPr>
          <w:rFonts w:hint="eastAsia" w:ascii="宋体" w:hAnsi="宋体" w:eastAsia="宋体" w:cs="宋体"/>
          <w:b/>
          <w:szCs w:val="21"/>
          <w:highlight w:val="none"/>
        </w:rPr>
      </w:pPr>
      <w:r>
        <w:rPr>
          <w:rFonts w:hint="eastAsia" w:ascii="宋体" w:hAnsi="宋体" w:eastAsia="宋体" w:cs="宋体"/>
          <w:b/>
          <w:szCs w:val="21"/>
          <w:highlight w:val="none"/>
        </w:rPr>
        <w:t xml:space="preserve">投标人在“苏采云”系统规定的时间内未成功解密电子投标文件的；</w:t>
      </w:r>
      <w:r>
        <w:rPr>
          <w:rFonts w:hint="eastAsia" w:ascii="宋体" w:hAnsi="宋体" w:eastAsia="宋体" w:cs="宋体"/>
          <w:b/>
          <w:szCs w:val="21"/>
          <w:highlight w:val="none"/>
        </w:rPr>
      </w:r>
      <w:r/>
    </w:p>
    <w:p>
      <w:pPr>
        <w:pStyle w:val="1047"/>
        <w:numPr>
          <w:ilvl w:val="0"/>
          <w:numId w:val="32"/>
        </w:numPr>
        <w:ind w:firstLine="422"/>
        <w:rPr>
          <w:rFonts w:hint="eastAsia" w:ascii="宋体" w:hAnsi="宋体" w:eastAsia="宋体" w:cs="宋体"/>
          <w:b/>
          <w:szCs w:val="21"/>
          <w:highlight w:val="none"/>
        </w:rPr>
      </w:pPr>
      <w:r>
        <w:rPr>
          <w:rFonts w:hint="eastAsia" w:ascii="宋体" w:hAnsi="宋体" w:eastAsia="宋体" w:cs="宋体"/>
          <w:b/>
          <w:szCs w:val="21"/>
          <w:highlight w:val="none"/>
        </w:rPr>
        <w:t xml:space="preserve">投标人未按照招标文件要求上传电子投标文件的；</w:t>
      </w:r>
      <w:r>
        <w:rPr>
          <w:rFonts w:hint="eastAsia" w:ascii="宋体" w:hAnsi="宋体" w:eastAsia="宋体" w:cs="宋体"/>
          <w:b/>
          <w:szCs w:val="21"/>
          <w:highlight w:val="none"/>
        </w:rPr>
      </w:r>
      <w:r/>
    </w:p>
    <w:p>
      <w:pPr>
        <w:pStyle w:val="1047"/>
        <w:numPr>
          <w:ilvl w:val="0"/>
          <w:numId w:val="32"/>
        </w:numPr>
        <w:ind w:firstLine="422"/>
        <w:rPr>
          <w:rFonts w:hint="eastAsia" w:ascii="宋体" w:hAnsi="宋体" w:eastAsia="宋体" w:cs="宋体"/>
          <w:b/>
          <w:szCs w:val="21"/>
          <w:highlight w:val="none"/>
        </w:rPr>
      </w:pPr>
      <w:r>
        <w:rPr>
          <w:rFonts w:hint="eastAsia" w:ascii="宋体" w:hAnsi="宋体" w:eastAsia="宋体" w:cs="宋体"/>
          <w:b/>
          <w:szCs w:val="21"/>
          <w:highlight w:val="none"/>
        </w:rPr>
        <w:t xml:space="preserve">同一投标人提交两个（含两个）以上不同的投标报价的；</w:t>
      </w:r>
      <w:r>
        <w:rPr>
          <w:rFonts w:hint="eastAsia" w:ascii="宋体" w:hAnsi="宋体" w:eastAsia="宋体" w:cs="宋体"/>
          <w:b/>
          <w:szCs w:val="21"/>
          <w:highlight w:val="none"/>
        </w:rPr>
      </w:r>
      <w:r/>
    </w:p>
    <w:p>
      <w:pPr>
        <w:pStyle w:val="1047"/>
        <w:numPr>
          <w:ilvl w:val="0"/>
          <w:numId w:val="32"/>
        </w:numPr>
        <w:ind w:firstLine="422"/>
        <w:rPr>
          <w:rFonts w:hint="eastAsia" w:ascii="宋体" w:hAnsi="宋体" w:eastAsia="宋体" w:cs="宋体"/>
          <w:b/>
          <w:szCs w:val="21"/>
          <w:highlight w:val="none"/>
        </w:rPr>
      </w:pPr>
      <w:r>
        <w:rPr>
          <w:rFonts w:hint="eastAsia" w:ascii="宋体" w:hAnsi="宋体" w:eastAsia="宋体" w:cs="宋体"/>
          <w:b/>
          <w:szCs w:val="21"/>
          <w:highlight w:val="none"/>
        </w:rPr>
        <w:t xml:space="preserve">投标文件未按照招标文件要求加盖电子公章的；</w:t>
      </w:r>
      <w:r>
        <w:rPr>
          <w:rFonts w:hint="eastAsia" w:ascii="宋体" w:hAnsi="宋体" w:eastAsia="宋体" w:cs="宋体"/>
          <w:b/>
          <w:szCs w:val="21"/>
          <w:highlight w:val="none"/>
        </w:rPr>
      </w:r>
      <w:r/>
    </w:p>
    <w:p>
      <w:pPr>
        <w:pStyle w:val="1047"/>
        <w:numPr>
          <w:ilvl w:val="0"/>
          <w:numId w:val="32"/>
        </w:numPr>
        <w:ind w:firstLine="422"/>
        <w:rPr>
          <w:rFonts w:hint="eastAsia" w:ascii="宋体" w:hAnsi="宋体" w:eastAsia="宋体" w:cs="宋体"/>
          <w:b/>
          <w:szCs w:val="21"/>
          <w:highlight w:val="none"/>
        </w:rPr>
      </w:pPr>
      <w:r>
        <w:rPr>
          <w:rFonts w:hint="eastAsia" w:ascii="宋体" w:hAnsi="宋体" w:eastAsia="宋体" w:cs="宋体"/>
          <w:b/>
          <w:szCs w:val="21"/>
          <w:highlight w:val="none"/>
        </w:rPr>
        <w:t xml:space="preserve">不具备招标文件中规定的资格要求的；</w:t>
      </w:r>
      <w:r>
        <w:rPr>
          <w:rFonts w:hint="eastAsia" w:ascii="宋体" w:hAnsi="宋体" w:eastAsia="宋体" w:cs="宋体"/>
          <w:b/>
          <w:szCs w:val="21"/>
          <w:highlight w:val="none"/>
        </w:rPr>
      </w:r>
      <w:r/>
    </w:p>
    <w:p>
      <w:pPr>
        <w:pStyle w:val="1047"/>
        <w:numPr>
          <w:ilvl w:val="0"/>
          <w:numId w:val="32"/>
        </w:numPr>
        <w:ind w:firstLine="422"/>
        <w:rPr>
          <w:rFonts w:hint="eastAsia" w:ascii="宋体" w:hAnsi="宋体" w:eastAsia="宋体" w:cs="宋体"/>
          <w:b/>
          <w:szCs w:val="21"/>
          <w:highlight w:val="none"/>
        </w:rPr>
      </w:pPr>
      <w:r>
        <w:rPr>
          <w:rFonts w:hint="eastAsia" w:ascii="宋体" w:hAnsi="宋体" w:eastAsia="宋体" w:cs="宋体"/>
          <w:b/>
          <w:szCs w:val="21"/>
          <w:highlight w:val="none"/>
        </w:rPr>
        <w:t xml:space="preserve">报价超过招标文件中规定的预算金额或者最高限价的；</w:t>
      </w:r>
      <w:r>
        <w:rPr>
          <w:rFonts w:hint="eastAsia" w:ascii="宋体" w:hAnsi="宋体" w:eastAsia="宋体" w:cs="宋体"/>
          <w:b/>
          <w:szCs w:val="21"/>
          <w:highlight w:val="none"/>
        </w:rPr>
      </w:r>
      <w:r/>
    </w:p>
    <w:p>
      <w:pPr>
        <w:pStyle w:val="1047"/>
        <w:numPr>
          <w:ilvl w:val="0"/>
          <w:numId w:val="32"/>
        </w:numPr>
        <w:ind w:firstLine="422"/>
        <w:rPr>
          <w:rFonts w:hint="eastAsia" w:ascii="宋体" w:hAnsi="宋体" w:eastAsia="宋体" w:cs="宋体"/>
          <w:b/>
          <w:szCs w:val="21"/>
          <w:highlight w:val="none"/>
        </w:rPr>
      </w:pPr>
      <w:r>
        <w:rPr>
          <w:rFonts w:hint="eastAsia" w:ascii="宋体" w:hAnsi="宋体" w:eastAsia="宋体" w:cs="宋体"/>
          <w:b/>
          <w:szCs w:val="21"/>
          <w:highlight w:val="none"/>
        </w:rPr>
        <w:t xml:space="preserve">投标文件含有采购人不能接受的附加条件的；</w:t>
      </w:r>
      <w:r>
        <w:rPr>
          <w:rFonts w:hint="eastAsia" w:ascii="宋体" w:hAnsi="宋体" w:eastAsia="宋体" w:cs="宋体"/>
          <w:b/>
          <w:szCs w:val="21"/>
          <w:highlight w:val="none"/>
        </w:rPr>
      </w:r>
      <w:r/>
    </w:p>
    <w:p>
      <w:pPr>
        <w:pStyle w:val="1047"/>
        <w:numPr>
          <w:ilvl w:val="0"/>
          <w:numId w:val="32"/>
        </w:numPr>
        <w:ind w:firstLine="422"/>
        <w:rPr>
          <w:rFonts w:hint="eastAsia" w:ascii="宋体" w:hAnsi="宋体" w:eastAsia="宋体" w:cs="宋体"/>
          <w:b/>
          <w:szCs w:val="21"/>
          <w:highlight w:val="none"/>
        </w:rPr>
      </w:pPr>
      <w:r>
        <w:rPr>
          <w:rFonts w:hint="eastAsia" w:ascii="宋体" w:hAnsi="宋体" w:eastAsia="宋体" w:cs="宋体"/>
          <w:b/>
          <w:szCs w:val="21"/>
          <w:highlight w:val="none"/>
        </w:rPr>
        <w:t xml:space="preserve">投标文件内容不全或不符合招标文件中规定的其他实质性要求的；</w:t>
      </w:r>
      <w:r>
        <w:rPr>
          <w:rFonts w:hint="eastAsia" w:ascii="宋体" w:hAnsi="宋体" w:eastAsia="宋体" w:cs="宋体"/>
          <w:b/>
          <w:szCs w:val="21"/>
          <w:highlight w:val="none"/>
        </w:rPr>
      </w:r>
      <w:r/>
    </w:p>
    <w:p>
      <w:pPr>
        <w:pStyle w:val="1047"/>
        <w:numPr>
          <w:ilvl w:val="0"/>
          <w:numId w:val="32"/>
        </w:numPr>
        <w:ind w:firstLine="422"/>
        <w:rPr>
          <w:rFonts w:hint="eastAsia" w:ascii="宋体" w:hAnsi="宋体" w:eastAsia="宋体" w:cs="宋体"/>
          <w:b/>
          <w:szCs w:val="21"/>
          <w:highlight w:val="none"/>
        </w:rPr>
      </w:pPr>
      <w:r>
        <w:rPr>
          <w:rFonts w:hint="eastAsia" w:ascii="宋体" w:hAnsi="宋体" w:eastAsia="宋体" w:cs="宋体"/>
          <w:b/>
          <w:szCs w:val="21"/>
          <w:highlight w:val="none"/>
        </w:rPr>
        <w:t xml:space="preserve">现行法律、法规、规章和招标文件规定的其他无效情形。</w:t>
      </w:r>
      <w:r>
        <w:rPr>
          <w:rFonts w:hint="eastAsia" w:ascii="宋体" w:hAnsi="宋体" w:eastAsia="宋体" w:cs="宋体"/>
          <w:b/>
          <w:szCs w:val="21"/>
          <w:highlight w:val="none"/>
        </w:rPr>
      </w:r>
      <w:r/>
    </w:p>
    <w:p>
      <w:pPr>
        <w:pStyle w:val="1047"/>
        <w:numPr>
          <w:ilvl w:val="0"/>
          <w:numId w:val="33"/>
        </w:numPr>
        <w:ind w:firstLine="422"/>
        <w:rPr>
          <w:rFonts w:hint="eastAsia" w:ascii="宋体" w:hAnsi="宋体" w:eastAsia="宋体" w:cs="宋体"/>
          <w:b/>
          <w:szCs w:val="21"/>
          <w:highlight w:val="none"/>
        </w:rPr>
      </w:pPr>
      <w:r>
        <w:rPr>
          <w:rFonts w:hint="eastAsia" w:ascii="宋体" w:hAnsi="宋体" w:eastAsia="宋体" w:cs="宋体"/>
          <w:b/>
          <w:szCs w:val="21"/>
          <w:highlight w:val="none"/>
        </w:rPr>
        <w:t xml:space="preserve">实质性要求是指本招标文件中用带星号（“★”）等或者其他明确要求的废标的商务和技术要求。</w:t>
      </w:r>
      <w:r>
        <w:rPr>
          <w:rFonts w:hint="eastAsia" w:ascii="宋体" w:hAnsi="宋体" w:eastAsia="宋体" w:cs="宋体"/>
          <w:b/>
          <w:szCs w:val="21"/>
          <w:highlight w:val="none"/>
        </w:rPr>
      </w:r>
      <w:r/>
    </w:p>
    <w:p>
      <w:pPr>
        <w:pStyle w:val="1047"/>
        <w:numPr>
          <w:ilvl w:val="0"/>
          <w:numId w:val="33"/>
        </w:numPr>
        <w:ind w:firstLine="422"/>
        <w:rPr>
          <w:rFonts w:hint="eastAsia" w:ascii="宋体" w:hAnsi="宋体" w:eastAsia="宋体" w:cs="宋体"/>
          <w:b/>
          <w:szCs w:val="21"/>
          <w:highlight w:val="none"/>
        </w:rPr>
      </w:pPr>
      <w:r>
        <w:rPr>
          <w:rFonts w:hint="eastAsia" w:ascii="宋体" w:hAnsi="宋体" w:eastAsia="宋体" w:cs="宋体"/>
          <w:b/>
          <w:szCs w:val="21"/>
          <w:highlight w:val="none"/>
        </w:rPr>
        <w:t xml:space="preserve">未通过资格审查或符合性审查的投标人，代理机构将通过“苏采云”系统告知其具体原因，评标结束后不再接受有关询问。</w:t>
      </w:r>
      <w:r>
        <w:rPr>
          <w:rFonts w:hint="eastAsia" w:ascii="宋体" w:hAnsi="宋体" w:eastAsia="宋体" w:cs="宋体"/>
          <w:b/>
          <w:szCs w:val="21"/>
          <w:highlight w:val="none"/>
        </w:rPr>
      </w:r>
      <w:r/>
    </w:p>
    <w:p>
      <w:pPr>
        <w:pStyle w:val="1047"/>
        <w:numPr>
          <w:ilvl w:val="0"/>
          <w:numId w:val="33"/>
        </w:numPr>
        <w:ind w:firstLine="422"/>
        <w:rPr>
          <w:rFonts w:hint="eastAsia" w:ascii="宋体" w:hAnsi="宋体" w:eastAsia="宋体" w:cs="宋体"/>
          <w:b/>
          <w:szCs w:val="21"/>
          <w:highlight w:val="none"/>
        </w:rPr>
      </w:pPr>
      <w:r>
        <w:rPr>
          <w:rFonts w:hint="eastAsia" w:ascii="宋体" w:hAnsi="宋体" w:eastAsia="宋体" w:cs="宋体"/>
          <w:b/>
          <w:szCs w:val="21"/>
          <w:highlight w:val="none"/>
        </w:rPr>
        <w:t xml:space="preserve">有下列情形之一的予以废标：</w:t>
      </w:r>
      <w:r>
        <w:rPr>
          <w:rFonts w:hint="eastAsia" w:ascii="宋体" w:hAnsi="宋体" w:eastAsia="宋体" w:cs="宋体"/>
          <w:b/>
          <w:szCs w:val="21"/>
          <w:highlight w:val="none"/>
        </w:rPr>
      </w:r>
      <w:r/>
    </w:p>
    <w:p>
      <w:pPr>
        <w:pStyle w:val="1047"/>
        <w:numPr>
          <w:ilvl w:val="0"/>
          <w:numId w:val="34"/>
        </w:numPr>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符合专业条件的投标人或者对招标文件作实质性响应的投标人不足三家的；</w:t>
      </w:r>
      <w:r>
        <w:rPr>
          <w:rFonts w:hint="eastAsia" w:ascii="宋体" w:hAnsi="宋体" w:eastAsia="宋体" w:cs="宋体"/>
          <w:szCs w:val="21"/>
          <w:highlight w:val="none"/>
        </w:rPr>
      </w:r>
      <w:r/>
    </w:p>
    <w:p>
      <w:pPr>
        <w:pStyle w:val="1047"/>
        <w:numPr>
          <w:ilvl w:val="0"/>
          <w:numId w:val="34"/>
        </w:numPr>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出现影响采购公正的违法、违规行为的；</w:t>
      </w:r>
      <w:r>
        <w:rPr>
          <w:rFonts w:hint="eastAsia" w:ascii="宋体" w:hAnsi="宋体" w:eastAsia="宋体" w:cs="宋体"/>
          <w:szCs w:val="21"/>
          <w:highlight w:val="none"/>
        </w:rPr>
      </w:r>
      <w:r/>
    </w:p>
    <w:p>
      <w:pPr>
        <w:pStyle w:val="1047"/>
        <w:numPr>
          <w:ilvl w:val="0"/>
          <w:numId w:val="34"/>
        </w:numPr>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投标人的报价均超过了采购预算，采购人不能支付的；</w:t>
      </w:r>
      <w:r>
        <w:rPr>
          <w:rFonts w:hint="eastAsia" w:ascii="宋体" w:hAnsi="宋体" w:eastAsia="宋体" w:cs="宋体"/>
          <w:szCs w:val="21"/>
          <w:highlight w:val="none"/>
        </w:rPr>
      </w:r>
      <w:r/>
    </w:p>
    <w:p>
      <w:pPr>
        <w:pStyle w:val="1047"/>
        <w:numPr>
          <w:ilvl w:val="0"/>
          <w:numId w:val="34"/>
        </w:numPr>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因苏采云系统故障造成开标不成功的；</w:t>
      </w:r>
      <w:r>
        <w:rPr>
          <w:rFonts w:hint="eastAsia" w:ascii="宋体" w:hAnsi="宋体" w:eastAsia="宋体" w:cs="宋体"/>
          <w:szCs w:val="21"/>
          <w:highlight w:val="none"/>
        </w:rPr>
      </w:r>
      <w:r/>
    </w:p>
    <w:p>
      <w:pPr>
        <w:pStyle w:val="1047"/>
        <w:numPr>
          <w:ilvl w:val="0"/>
          <w:numId w:val="34"/>
        </w:numPr>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因重大变故，采购任务取消的。</w:t>
      </w:r>
      <w:r>
        <w:rPr>
          <w:rFonts w:hint="eastAsia" w:ascii="宋体" w:hAnsi="宋体" w:eastAsia="宋体" w:cs="宋体"/>
          <w:szCs w:val="21"/>
          <w:highlight w:val="none"/>
        </w:rPr>
      </w:r>
      <w:r/>
    </w:p>
    <w:p>
      <w:pPr>
        <w:pStyle w:val="1047"/>
        <w:numPr>
          <w:ilvl w:val="0"/>
          <w:numId w:val="34"/>
        </w:numPr>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投标人以明显低于其他通过符合性审查投标人的报价，有可能影响产品质量或者不能诚信履约的，且不能证明其报价合理性的。</w:t>
      </w:r>
      <w:r>
        <w:rPr>
          <w:rFonts w:hint="eastAsia" w:ascii="宋体" w:hAnsi="宋体" w:eastAsia="宋体" w:cs="宋体"/>
          <w:szCs w:val="21"/>
          <w:highlight w:val="none"/>
        </w:rPr>
      </w:r>
      <w:r/>
    </w:p>
    <w:p>
      <w:pPr>
        <w:pStyle w:val="1047"/>
        <w:numPr>
          <w:ilvl w:val="0"/>
          <w:numId w:val="31"/>
        </w:numPr>
        <w:ind w:firstLine="422"/>
        <w:rPr>
          <w:rFonts w:hint="eastAsia" w:ascii="宋体" w:hAnsi="宋体" w:eastAsia="宋体" w:cs="宋体"/>
          <w:szCs w:val="21"/>
          <w:highlight w:val="none"/>
          <w:lang w:eastAsia="en-US"/>
        </w:rPr>
      </w:pPr>
      <w:r>
        <w:rPr>
          <w:rFonts w:hint="eastAsia" w:ascii="宋体" w:hAnsi="宋体" w:eastAsia="宋体" w:cs="宋体"/>
          <w:b/>
          <w:szCs w:val="21"/>
          <w:highlight w:val="none"/>
          <w:lang w:eastAsia="en-US"/>
        </w:rPr>
        <w:t xml:space="preserve">澄清有关问题</w:t>
      </w:r>
      <w:r>
        <w:rPr>
          <w:rFonts w:hint="eastAsia" w:ascii="宋体" w:hAnsi="宋体" w:eastAsia="宋体" w:cs="宋体"/>
          <w:szCs w:val="21"/>
          <w:highlight w:val="none"/>
          <w:lang w:eastAsia="en-US"/>
        </w:rPr>
        <w:t xml:space="preserve">。</w:t>
      </w:r>
      <w:r>
        <w:rPr>
          <w:rFonts w:hint="eastAsia" w:ascii="宋体" w:hAnsi="宋体" w:eastAsia="宋体" w:cs="宋体"/>
          <w:szCs w:val="21"/>
          <w:highlight w:val="none"/>
          <w:lang w:eastAsia="en-US"/>
        </w:rPr>
      </w:r>
      <w:r/>
    </w:p>
    <w:p>
      <w:pPr>
        <w:pStyle w:val="1047"/>
        <w:numPr>
          <w:ilvl w:val="0"/>
          <w:numId w:val="35"/>
        </w:numPr>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评标期间，评委会对投标文件中含义不明确、同类问题表述不一致或者有明显文字和计算错误的内容，有权要求投标人作出必要的澄清、说明或者补正。</w:t>
      </w:r>
      <w:r>
        <w:rPr>
          <w:rFonts w:hint="eastAsia" w:ascii="宋体" w:hAnsi="宋体" w:eastAsia="宋体" w:cs="宋体"/>
          <w:szCs w:val="21"/>
          <w:highlight w:val="none"/>
        </w:rPr>
      </w:r>
      <w:r/>
    </w:p>
    <w:p>
      <w:pPr>
        <w:pStyle w:val="1047"/>
        <w:ind w:left="118" w:firstLine="420"/>
        <w:jc w:val="left"/>
        <w:rPr>
          <w:rFonts w:hint="eastAsia" w:ascii="宋体" w:hAnsi="宋体" w:eastAsia="宋体" w:cs="宋体"/>
          <w:szCs w:val="21"/>
          <w:highlight w:val="none"/>
        </w:rPr>
      </w:pPr>
      <w:r>
        <w:rPr>
          <w:rFonts w:hint="eastAsia" w:ascii="宋体" w:hAnsi="宋体" w:eastAsia="宋体" w:cs="宋体"/>
          <w:szCs w:val="21"/>
          <w:highlight w:val="none"/>
        </w:rPr>
        <w:t xml:space="preserve">投标人的澄清、说明或者补正不得超出投标文件的范围或者改变投标文件的实质性内容。</w:t>
      </w:r>
      <w:r>
        <w:rPr>
          <w:rFonts w:hint="eastAsia" w:ascii="宋体" w:hAnsi="宋体" w:eastAsia="宋体" w:cs="宋体"/>
          <w:szCs w:val="21"/>
          <w:highlight w:val="none"/>
        </w:rPr>
      </w:r>
      <w:r/>
    </w:p>
    <w:p>
      <w:pPr>
        <w:pStyle w:val="1047"/>
        <w:ind w:left="118" w:firstLine="420"/>
        <w:jc w:val="left"/>
        <w:rPr>
          <w:rFonts w:hint="eastAsia" w:ascii="宋体" w:hAnsi="宋体" w:eastAsia="宋体" w:cs="宋体"/>
          <w:szCs w:val="21"/>
          <w:highlight w:val="none"/>
        </w:rPr>
      </w:pPr>
      <w:r>
        <w:rPr>
          <w:rFonts w:hint="eastAsia" w:ascii="宋体" w:hAnsi="宋体" w:eastAsia="宋体" w:cs="宋体"/>
          <w:szCs w:val="21"/>
          <w:highlight w:val="none"/>
        </w:rPr>
        <w:t xml:space="preserve">评委会并非对每个投标人都作出澄清要求。</w:t>
      </w:r>
      <w:r>
        <w:rPr>
          <w:rFonts w:hint="eastAsia" w:ascii="宋体" w:hAnsi="宋体" w:eastAsia="宋体" w:cs="宋体"/>
          <w:szCs w:val="21"/>
          <w:highlight w:val="none"/>
        </w:rPr>
      </w:r>
      <w:r/>
    </w:p>
    <w:p>
      <w:pPr>
        <w:pStyle w:val="1047"/>
        <w:numPr>
          <w:ilvl w:val="0"/>
          <w:numId w:val="35"/>
        </w:numPr>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需要供应商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w:t>
      </w:r>
      <w:r>
        <w:rPr>
          <w:rFonts w:hint="eastAsia" w:ascii="宋体" w:hAnsi="宋体" w:eastAsia="宋体" w:cs="宋体"/>
          <w:szCs w:val="21"/>
          <w:highlight w:val="none"/>
        </w:rPr>
      </w:r>
      <w:r/>
    </w:p>
    <w:p>
      <w:pPr>
        <w:pStyle w:val="1047"/>
        <w:numPr>
          <w:ilvl w:val="0"/>
          <w:numId w:val="35"/>
        </w:numPr>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接到评委会澄清、说明和补正要求的，投标人如未按规定作出澄清、说明和补正，其风险由投标人自行承担。</w:t>
      </w:r>
      <w:r>
        <w:rPr>
          <w:rFonts w:hint="eastAsia" w:ascii="宋体" w:hAnsi="宋体" w:eastAsia="宋体" w:cs="宋体"/>
          <w:szCs w:val="21"/>
          <w:highlight w:val="none"/>
        </w:rPr>
      </w:r>
      <w:r/>
    </w:p>
    <w:p>
      <w:pPr>
        <w:pStyle w:val="1047"/>
        <w:numPr>
          <w:ilvl w:val="0"/>
          <w:numId w:val="35"/>
        </w:numPr>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投标人在开、评标全过程中应保持通信畅通，及时登录苏采云系统查阅、答复相关信息，并安排专人与代理机构及评委会联系。</w:t>
      </w:r>
      <w:r>
        <w:rPr>
          <w:rFonts w:hint="eastAsia" w:ascii="宋体" w:hAnsi="宋体" w:eastAsia="宋体" w:cs="宋体"/>
          <w:szCs w:val="21"/>
          <w:highlight w:val="none"/>
        </w:rPr>
      </w:r>
      <w:r/>
    </w:p>
    <w:p>
      <w:pPr>
        <w:pStyle w:val="1047"/>
        <w:numPr>
          <w:ilvl w:val="0"/>
          <w:numId w:val="31"/>
        </w:numPr>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比较与评价。评标委员会应当按照招标文件中规定的评标方法和标准，对符合性审查合格的投标文件进行商务和技术评估，综合比较与评价。</w:t>
      </w:r>
      <w:r>
        <w:rPr>
          <w:rFonts w:hint="eastAsia" w:ascii="宋体" w:hAnsi="宋体" w:eastAsia="宋体" w:cs="宋体"/>
          <w:szCs w:val="21"/>
          <w:highlight w:val="none"/>
        </w:rPr>
      </w:r>
      <w:r/>
    </w:p>
    <w:p>
      <w:pPr>
        <w:pStyle w:val="1047"/>
        <w:numPr>
          <w:ilvl w:val="0"/>
          <w:numId w:val="31"/>
        </w:numPr>
        <w:ind w:firstLine="420"/>
        <w:rPr>
          <w:rFonts w:hint="eastAsia" w:ascii="宋体" w:hAnsi="宋体" w:eastAsia="宋体" w:cs="宋体"/>
          <w:szCs w:val="21"/>
          <w:highlight w:val="none"/>
          <w:lang w:eastAsia="en-US"/>
        </w:rPr>
      </w:pPr>
      <w:r>
        <w:rPr>
          <w:rFonts w:hint="eastAsia" w:ascii="宋体" w:hAnsi="宋体" w:eastAsia="宋体" w:cs="宋体"/>
          <w:szCs w:val="21"/>
          <w:highlight w:val="none"/>
          <w:lang w:eastAsia="en-US"/>
        </w:rPr>
        <w:t xml:space="preserve">相同品牌产品的投标</w:t>
      </w:r>
      <w:r>
        <w:rPr>
          <w:rFonts w:hint="eastAsia" w:ascii="宋体" w:hAnsi="宋体" w:eastAsia="宋体" w:cs="宋体"/>
          <w:szCs w:val="21"/>
          <w:highlight w:val="none"/>
          <w:lang w:eastAsia="en-US"/>
        </w:rPr>
      </w:r>
      <w:r/>
    </w:p>
    <w:p>
      <w:pPr>
        <w:pStyle w:val="1047"/>
        <w:ind w:left="118" w:firstLine="420"/>
        <w:jc w:val="left"/>
        <w:rPr>
          <w:rFonts w:hint="eastAsia" w:ascii="宋体" w:hAnsi="宋体" w:eastAsia="宋体" w:cs="宋体"/>
          <w:szCs w:val="21"/>
          <w:highlight w:val="none"/>
        </w:rPr>
      </w:pPr>
      <w:r>
        <w:rPr>
          <w:rFonts w:hint="eastAsia" w:ascii="宋体" w:hAnsi="宋体" w:eastAsia="宋体" w:cs="宋体"/>
          <w:szCs w:val="21"/>
          <w:highlight w:val="none"/>
        </w:rPr>
        <w:t xml:space="preserve">采用最低评标价法的采购项目，提供相同品牌产品的不同投标人参加同一合同项下投标的，以其中通过资格审查、符合性审查且报价最低的参加评标；报价相同的，由采购人委托评标委员会按照招标文件规定的方式确定一个参加评标的投标人，招标文件未规定的采取随机抽取方式确定，其他投标无效。</w:t>
      </w:r>
      <w:r>
        <w:rPr>
          <w:rFonts w:hint="eastAsia" w:ascii="宋体" w:hAnsi="宋体" w:eastAsia="宋体" w:cs="宋体"/>
          <w:szCs w:val="21"/>
          <w:highlight w:val="none"/>
        </w:rPr>
      </w:r>
      <w:r/>
    </w:p>
    <w:p>
      <w:pPr>
        <w:pStyle w:val="1047"/>
        <w:ind w:left="118" w:firstLine="422"/>
        <w:jc w:val="left"/>
        <w:rPr>
          <w:rFonts w:hint="eastAsia" w:ascii="宋体" w:hAnsi="宋体" w:eastAsia="宋体" w:cs="宋体"/>
          <w:szCs w:val="21"/>
          <w:highlight w:val="none"/>
        </w:rPr>
      </w:pPr>
      <w:r>
        <w:rPr>
          <w:rFonts w:hint="eastAsia" w:ascii="宋体" w:hAnsi="宋体" w:eastAsia="宋体" w:cs="宋体"/>
          <w:b/>
          <w:bCs/>
          <w:szCs w:val="21"/>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采购人委托评标委员会按照招标文件规定的方式确定一个投标人获得中标人推荐资格，招标文件未规定的采取随机抽取方式确定，其他同品牌投标人不作为中标候选人。</w:t>
      </w:r>
      <w:r>
        <w:rPr>
          <w:rFonts w:hint="eastAsia" w:ascii="宋体" w:hAnsi="宋体" w:eastAsia="宋体" w:cs="宋体"/>
          <w:szCs w:val="21"/>
          <w:highlight w:val="none"/>
        </w:rPr>
      </w:r>
      <w:r/>
    </w:p>
    <w:p>
      <w:pPr>
        <w:pStyle w:val="1047"/>
        <w:ind w:left="118" w:firstLine="422"/>
        <w:jc w:val="left"/>
        <w:rPr>
          <w:rFonts w:hint="eastAsia" w:ascii="宋体" w:hAnsi="宋体" w:eastAsia="宋体" w:cs="宋体"/>
          <w:b/>
          <w:bCs/>
          <w:szCs w:val="21"/>
          <w:highlight w:val="none"/>
        </w:rPr>
      </w:pPr>
      <w:r>
        <w:rPr>
          <w:rFonts w:hint="eastAsia" w:ascii="宋体" w:hAnsi="宋体" w:eastAsia="宋体" w:cs="宋体"/>
          <w:b/>
          <w:bCs/>
          <w:szCs w:val="21"/>
          <w:highlight w:val="none"/>
        </w:rPr>
        <w:t xml:space="preserve">非单一产品采购项目，确定核心产品的方法在招标文件技术需求中载明。多家投标人提供的核心产品品牌相同的，按前两款规定处理。</w:t>
      </w:r>
      <w:r>
        <w:rPr>
          <w:rFonts w:hint="eastAsia" w:ascii="宋体" w:hAnsi="宋体" w:eastAsia="宋体" w:cs="宋体"/>
          <w:b/>
          <w:bCs/>
          <w:szCs w:val="21"/>
          <w:highlight w:val="none"/>
        </w:rPr>
      </w:r>
      <w:r/>
    </w:p>
    <w:p>
      <w:pPr>
        <w:pStyle w:val="1047"/>
        <w:numPr>
          <w:ilvl w:val="0"/>
          <w:numId w:val="28"/>
        </w:numPr>
        <w:ind w:firstLine="422"/>
        <w:rPr>
          <w:rFonts w:hint="eastAsia" w:ascii="宋体" w:hAnsi="宋体" w:eastAsia="宋体" w:cs="宋体"/>
          <w:b/>
          <w:bCs/>
          <w:szCs w:val="21"/>
          <w:highlight w:val="none"/>
        </w:rPr>
      </w:pPr>
      <w:r>
        <w:rPr>
          <w:rFonts w:hint="eastAsia" w:ascii="宋体" w:hAnsi="宋体" w:eastAsia="宋体" w:cs="宋体"/>
          <w:b/>
          <w:bCs/>
          <w:szCs w:val="21"/>
          <w:highlight w:val="none"/>
        </w:rPr>
        <w:t xml:space="preserve">评标方法和标准</w:t>
      </w:r>
      <w:r>
        <w:rPr>
          <w:rFonts w:hint="eastAsia" w:ascii="宋体" w:hAnsi="宋体" w:eastAsia="宋体" w:cs="宋体"/>
          <w:b/>
          <w:bCs/>
          <w:szCs w:val="21"/>
          <w:highlight w:val="none"/>
        </w:rPr>
      </w:r>
      <w:r/>
    </w:p>
    <w:p>
      <w:pPr>
        <w:pStyle w:val="1047"/>
        <w:ind w:left="118" w:firstLine="420"/>
        <w:jc w:val="left"/>
        <w:rPr>
          <w:rFonts w:hint="eastAsia" w:ascii="宋体" w:hAnsi="宋体" w:eastAsia="宋体" w:cs="宋体"/>
          <w:szCs w:val="21"/>
          <w:highlight w:val="none"/>
        </w:rPr>
      </w:pPr>
      <w:r>
        <w:rPr>
          <w:rFonts w:hint="eastAsia" w:ascii="宋体" w:hAnsi="宋体" w:eastAsia="宋体" w:cs="宋体"/>
          <w:szCs w:val="21"/>
          <w:highlight w:val="none"/>
        </w:rPr>
        <w:t xml:space="preserve">22.3.1 采用综合评分法的，评标结果按评审后最终得分由高到低进行排名，得分相同的，按投标报价由低到高顺序排列。得分相同且投标报价相同的，按技术部分方案优劣顺序排列。</w:t>
      </w:r>
      <w:r>
        <w:rPr>
          <w:rFonts w:hint="eastAsia" w:ascii="宋体" w:hAnsi="宋体" w:eastAsia="宋体" w:cs="宋体"/>
          <w:szCs w:val="21"/>
          <w:highlight w:val="none"/>
        </w:rPr>
      </w:r>
      <w:r/>
    </w:p>
    <w:p>
      <w:pPr>
        <w:pStyle w:val="1047"/>
        <w:ind w:left="118" w:firstLine="420"/>
        <w:jc w:val="left"/>
        <w:rPr>
          <w:rFonts w:hint="eastAsia" w:ascii="宋体" w:hAnsi="宋体" w:eastAsia="宋体" w:cs="宋体"/>
          <w:szCs w:val="21"/>
          <w:highlight w:val="none"/>
        </w:rPr>
      </w:pPr>
      <w:r>
        <w:rPr>
          <w:rFonts w:hint="eastAsia" w:ascii="宋体" w:hAnsi="宋体" w:eastAsia="宋体" w:cs="宋体"/>
          <w:szCs w:val="21"/>
          <w:highlight w:val="none"/>
        </w:rPr>
        <w:t xml:space="preserve">22.3.2评审过程中出现下列情形之一的，评审委员会应当启动异常低价投标(响应)审查程序:</w:t>
      </w:r>
      <w:r>
        <w:rPr>
          <w:rFonts w:hint="eastAsia" w:ascii="宋体" w:hAnsi="宋体" w:eastAsia="宋体" w:cs="宋体"/>
          <w:szCs w:val="21"/>
          <w:highlight w:val="none"/>
        </w:rPr>
      </w:r>
      <w:r/>
    </w:p>
    <w:p>
      <w:pPr>
        <w:pStyle w:val="1047"/>
        <w:ind w:left="118" w:firstLine="420"/>
        <w:jc w:val="left"/>
        <w:rPr>
          <w:rFonts w:hint="eastAsia" w:ascii="宋体" w:hAnsi="宋体" w:eastAsia="宋体" w:cs="宋体"/>
          <w:szCs w:val="21"/>
          <w:highlight w:val="none"/>
        </w:rPr>
      </w:pPr>
      <w:r>
        <w:rPr>
          <w:rFonts w:hint="eastAsia" w:ascii="宋体" w:hAnsi="宋体" w:eastAsia="宋体" w:cs="宋体"/>
          <w:szCs w:val="21"/>
          <w:highlight w:val="none"/>
        </w:rPr>
        <w:t xml:space="preserve">（1）投标（响应）报价低于全部通过符合性审查供应商投标（响应）报价平均值50%的，即投标（响应）报价&lt;全部通过符合性审查供应商投标（响应）报价平均值×50%； </w:t>
      </w:r>
      <w:r>
        <w:rPr>
          <w:rFonts w:hint="eastAsia" w:ascii="宋体" w:hAnsi="宋体" w:eastAsia="宋体" w:cs="宋体"/>
          <w:szCs w:val="21"/>
          <w:highlight w:val="none"/>
        </w:rPr>
      </w:r>
      <w:r/>
    </w:p>
    <w:p>
      <w:pPr>
        <w:pStyle w:val="1047"/>
        <w:ind w:left="118" w:firstLine="420"/>
        <w:jc w:val="left"/>
        <w:rPr>
          <w:rFonts w:hint="eastAsia" w:ascii="宋体" w:hAnsi="宋体" w:eastAsia="宋体" w:cs="宋体"/>
          <w:szCs w:val="21"/>
          <w:highlight w:val="none"/>
        </w:rPr>
      </w:pPr>
      <w:r>
        <w:rPr>
          <w:rFonts w:hint="eastAsia" w:ascii="宋体" w:hAnsi="宋体" w:eastAsia="宋体" w:cs="宋体"/>
          <w:szCs w:val="21"/>
          <w:highlight w:val="none"/>
        </w:rPr>
        <w:t xml:space="preserve">（2）投标（响应）报价低于通过符合性审查的次低报价供应商投标（响应）报价50%的，即投标（响应）报价&lt;通过符合性审查的次低报价供应商投标（响应）报价×50%； </w:t>
      </w:r>
      <w:r>
        <w:rPr>
          <w:rFonts w:hint="eastAsia" w:ascii="宋体" w:hAnsi="宋体" w:eastAsia="宋体" w:cs="宋体"/>
          <w:szCs w:val="21"/>
          <w:highlight w:val="none"/>
        </w:rPr>
      </w:r>
      <w:r/>
    </w:p>
    <w:p>
      <w:pPr>
        <w:pStyle w:val="1047"/>
        <w:ind w:left="118" w:firstLine="420"/>
        <w:jc w:val="left"/>
        <w:rPr>
          <w:rFonts w:hint="eastAsia" w:ascii="宋体" w:hAnsi="宋体" w:eastAsia="宋体" w:cs="宋体"/>
          <w:szCs w:val="21"/>
          <w:highlight w:val="none"/>
        </w:rPr>
      </w:pPr>
      <w:r>
        <w:rPr>
          <w:rFonts w:hint="eastAsia" w:ascii="宋体" w:hAnsi="宋体" w:eastAsia="宋体" w:cs="宋体"/>
          <w:szCs w:val="21"/>
          <w:highlight w:val="none"/>
        </w:rPr>
        <w:t xml:space="preserve">（3）投标（响应）报价低于采购项目最高限价45%的，即投标（响应）报价&lt;采购项目最高限价×45%； </w:t>
      </w:r>
      <w:r>
        <w:rPr>
          <w:rFonts w:hint="eastAsia" w:ascii="宋体" w:hAnsi="宋体" w:eastAsia="宋体" w:cs="宋体"/>
          <w:szCs w:val="21"/>
          <w:highlight w:val="none"/>
        </w:rPr>
      </w:r>
      <w:r/>
    </w:p>
    <w:p>
      <w:pPr>
        <w:pStyle w:val="1047"/>
        <w:ind w:left="118" w:firstLine="420"/>
        <w:jc w:val="left"/>
        <w:rPr>
          <w:rFonts w:hint="eastAsia" w:ascii="宋体" w:hAnsi="宋体" w:eastAsia="宋体" w:cs="宋体"/>
          <w:szCs w:val="21"/>
          <w:highlight w:val="none"/>
        </w:rPr>
      </w:pPr>
      <w:r>
        <w:rPr>
          <w:rFonts w:hint="eastAsia" w:ascii="宋体" w:hAnsi="宋体" w:eastAsia="宋体" w:cs="宋体"/>
          <w:szCs w:val="21"/>
          <w:highlight w:val="none"/>
        </w:rPr>
        <w:t xml:space="preserve">（4）评审委员会基于专业判断，认为供应商报价过低，有可能影响产品质量或者不能诚信履约的其他情形。 </w:t>
      </w:r>
      <w:r>
        <w:rPr>
          <w:rFonts w:hint="eastAsia" w:ascii="宋体" w:hAnsi="宋体" w:eastAsia="宋体" w:cs="宋体"/>
          <w:szCs w:val="21"/>
          <w:highlight w:val="none"/>
        </w:rPr>
      </w:r>
      <w:r/>
    </w:p>
    <w:p>
      <w:pPr>
        <w:pStyle w:val="1047"/>
        <w:ind w:left="118" w:firstLine="420"/>
        <w:jc w:val="left"/>
        <w:rPr>
          <w:rFonts w:hint="eastAsia" w:ascii="宋体" w:hAnsi="宋体" w:eastAsia="宋体" w:cs="宋体"/>
          <w:szCs w:val="21"/>
          <w:highlight w:val="none"/>
        </w:rPr>
      </w:pPr>
      <w:r>
        <w:rPr>
          <w:rFonts w:hint="eastAsia" w:ascii="宋体" w:hAnsi="宋体" w:eastAsia="宋体" w:cs="宋体"/>
          <w:szCs w:val="21"/>
          <w:highlight w:val="none"/>
        </w:rPr>
        <w:t xml:space="preserve">22.3.3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w:t>
      </w:r>
      <w:r>
        <w:rPr>
          <w:rFonts w:hint="eastAsia" w:ascii="宋体" w:hAnsi="宋体" w:eastAsia="宋体" w:cs="宋体"/>
          <w:szCs w:val="21"/>
          <w:highlight w:val="none"/>
        </w:rPr>
      </w:r>
      <w:r/>
    </w:p>
    <w:p>
      <w:pPr>
        <w:pStyle w:val="1047"/>
        <w:numPr>
          <w:ilvl w:val="0"/>
          <w:numId w:val="26"/>
        </w:numPr>
        <w:ind w:firstLine="422"/>
        <w:rPr>
          <w:rFonts w:hint="eastAsia" w:ascii="宋体" w:hAnsi="宋体" w:eastAsia="宋体" w:cs="宋体"/>
          <w:b/>
          <w:bCs/>
          <w:szCs w:val="21"/>
          <w:highlight w:val="none"/>
        </w:rPr>
      </w:pPr>
      <w:r/>
      <w:bookmarkStart w:id="77" w:name="_Toc209510691"/>
      <w:r>
        <w:rPr>
          <w:rFonts w:hint="eastAsia" w:ascii="宋体" w:hAnsi="宋体" w:eastAsia="宋体" w:cs="宋体"/>
          <w:b/>
          <w:bCs/>
          <w:szCs w:val="21"/>
          <w:highlight w:val="none"/>
        </w:rPr>
        <w:t xml:space="preserve">确定中标人</w:t>
      </w:r>
      <w:bookmarkEnd w:id="77"/>
      <w:r>
        <w:rPr>
          <w:rFonts w:hint="eastAsia" w:ascii="宋体" w:hAnsi="宋体" w:eastAsia="宋体" w:cs="宋体"/>
          <w:b/>
          <w:bCs/>
          <w:szCs w:val="21"/>
          <w:highlight w:val="none"/>
        </w:rPr>
      </w:r>
      <w:r/>
    </w:p>
    <w:p>
      <w:pPr>
        <w:pStyle w:val="1047"/>
        <w:numPr>
          <w:ilvl w:val="0"/>
          <w:numId w:val="36"/>
        </w:numPr>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采用综合评分法的，评委会将对确定为实质性响应招标文件要求的投标文件进行评价和比较，评标结果按评审后得分由高到低顺序排列。提供相同品牌产品且通过资格性审查、符合性审查的不同供应商参加本项目投标的，按一家供应商计算，评审后得分最高的同品牌供应商获得中标人推荐资格；评审得分相同的，由采购人或者采购人委托评标委员会按照随机抽取的方式确定中标人推荐资格，其他同品牌供应商不作为中标候选人。</w:t>
      </w:r>
      <w:r>
        <w:rPr>
          <w:rFonts w:hint="eastAsia" w:ascii="宋体" w:hAnsi="宋体" w:eastAsia="宋体" w:cs="宋体"/>
          <w:szCs w:val="21"/>
          <w:highlight w:val="none"/>
        </w:rPr>
      </w:r>
      <w:r/>
    </w:p>
    <w:p>
      <w:pPr>
        <w:pStyle w:val="1047"/>
        <w:numPr>
          <w:ilvl w:val="0"/>
          <w:numId w:val="36"/>
        </w:numPr>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按以下第（2）种方式确定中标人：</w:t>
      </w:r>
      <w:r>
        <w:rPr>
          <w:rFonts w:hint="eastAsia" w:ascii="宋体" w:hAnsi="宋体" w:eastAsia="宋体" w:cs="宋体"/>
          <w:szCs w:val="21"/>
          <w:highlight w:val="none"/>
        </w:rPr>
      </w:r>
      <w:r/>
    </w:p>
    <w:p>
      <w:pPr>
        <w:pStyle w:val="1047"/>
        <w:numPr>
          <w:ilvl w:val="0"/>
          <w:numId w:val="37"/>
        </w:numPr>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评委会直接确定排名第一的中标候选人为中标人；</w:t>
      </w:r>
      <w:r>
        <w:rPr>
          <w:rFonts w:hint="eastAsia" w:ascii="宋体" w:hAnsi="宋体" w:eastAsia="宋体" w:cs="宋体"/>
          <w:szCs w:val="21"/>
          <w:highlight w:val="none"/>
        </w:rPr>
      </w:r>
      <w:r/>
    </w:p>
    <w:p>
      <w:pPr>
        <w:pStyle w:val="1047"/>
        <w:numPr>
          <w:ilvl w:val="0"/>
          <w:numId w:val="37"/>
        </w:numPr>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采购人在评委会推荐的中标候选人中按顺序确定中标人。</w:t>
      </w:r>
      <w:r>
        <w:rPr>
          <w:rFonts w:hint="eastAsia" w:ascii="宋体" w:hAnsi="宋体" w:eastAsia="宋体" w:cs="宋体"/>
          <w:szCs w:val="21"/>
          <w:highlight w:val="none"/>
        </w:rPr>
      </w:r>
      <w:r/>
    </w:p>
    <w:p>
      <w:pPr>
        <w:pStyle w:val="1047"/>
        <w:ind w:left="118" w:firstLine="420"/>
        <w:jc w:val="left"/>
        <w:rPr>
          <w:rFonts w:hint="eastAsia" w:ascii="宋体" w:hAnsi="宋体" w:eastAsia="宋体" w:cs="宋体"/>
          <w:szCs w:val="21"/>
          <w:highlight w:val="none"/>
        </w:rPr>
      </w:pPr>
      <w:r>
        <w:rPr>
          <w:rFonts w:hint="eastAsia" w:ascii="宋体" w:hAnsi="宋体" w:eastAsia="宋体" w:cs="宋体"/>
          <w:szCs w:val="21"/>
          <w:highlight w:val="none"/>
        </w:rPr>
        <w:t xml:space="preserve">按第二种方式确定中标人的，招标代理机构自评审结束之日起两个工作日内将评审报告送达采购人，采购人自收到评审报告之日起五个工作日内，在评审报告推荐的中标候选人中按顺序确定中标人。</w:t>
      </w:r>
      <w:r>
        <w:rPr>
          <w:rFonts w:hint="eastAsia" w:ascii="宋体" w:hAnsi="宋体" w:eastAsia="宋体" w:cs="宋体"/>
          <w:szCs w:val="21"/>
          <w:highlight w:val="none"/>
        </w:rPr>
      </w:r>
      <w:r/>
    </w:p>
    <w:p>
      <w:pPr>
        <w:pStyle w:val="1047"/>
        <w:numPr>
          <w:ilvl w:val="0"/>
          <w:numId w:val="36"/>
        </w:numPr>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中标人确定后，将在“江苏政府采购网”发布中标公告，公告期限为1个工作日。</w:t>
      </w:r>
      <w:r>
        <w:rPr>
          <w:rFonts w:hint="eastAsia" w:ascii="宋体" w:hAnsi="宋体" w:eastAsia="宋体" w:cs="宋体"/>
          <w:szCs w:val="21"/>
          <w:highlight w:val="none"/>
        </w:rPr>
      </w:r>
      <w:r/>
    </w:p>
    <w:p>
      <w:pPr>
        <w:pStyle w:val="1047"/>
        <w:numPr>
          <w:ilvl w:val="0"/>
          <w:numId w:val="26"/>
        </w:numPr>
        <w:ind w:firstLine="422"/>
        <w:rPr>
          <w:rFonts w:hint="eastAsia" w:ascii="宋体" w:hAnsi="宋体" w:eastAsia="宋体" w:cs="宋体"/>
          <w:b/>
          <w:bCs/>
          <w:szCs w:val="21"/>
          <w:highlight w:val="none"/>
        </w:rPr>
      </w:pPr>
      <w:r/>
      <w:bookmarkStart w:id="78" w:name="_Toc209510692"/>
      <w:r>
        <w:rPr>
          <w:rFonts w:hint="eastAsia" w:ascii="宋体" w:hAnsi="宋体" w:eastAsia="宋体" w:cs="宋体"/>
          <w:b/>
          <w:bCs/>
          <w:szCs w:val="21"/>
          <w:highlight w:val="none"/>
        </w:rPr>
        <w:t xml:space="preserve">中标通知书</w:t>
      </w:r>
      <w:bookmarkEnd w:id="78"/>
      <w:r>
        <w:rPr>
          <w:rFonts w:hint="eastAsia" w:ascii="宋体" w:hAnsi="宋体" w:eastAsia="宋体" w:cs="宋体"/>
          <w:b/>
          <w:bCs/>
          <w:szCs w:val="21"/>
          <w:highlight w:val="none"/>
        </w:rPr>
      </w:r>
      <w:r/>
    </w:p>
    <w:p>
      <w:pPr>
        <w:pStyle w:val="1047"/>
        <w:numPr>
          <w:ilvl w:val="0"/>
          <w:numId w:val="38"/>
        </w:numPr>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中标结果确定后，将向中标人发出《中标通知书》。中标人可在中标结果公告届满之日起三十日内,登录苏采云系统下载。因系统存储空间有限，中标结果公告届满之日起三十日后，苏采云系统不再保证提供下载《中标通知书》服务，因未及时下载而造成的不利后果由中标人自行承担。</w:t>
      </w:r>
      <w:r>
        <w:rPr>
          <w:rFonts w:hint="eastAsia" w:ascii="宋体" w:hAnsi="宋体" w:eastAsia="宋体" w:cs="宋体"/>
          <w:szCs w:val="21"/>
          <w:highlight w:val="none"/>
        </w:rPr>
      </w:r>
      <w:r/>
    </w:p>
    <w:p>
      <w:pPr>
        <w:pStyle w:val="1047"/>
        <w:numPr>
          <w:ilvl w:val="0"/>
          <w:numId w:val="38"/>
        </w:numPr>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《中标通知书》是合同的一个组成部分，对采购人和中标人均具有法律效力。《中标通知书》发出后，采购人改变中标结果或者中标人放弃中标项目的，应当依法承担法律责任。</w:t>
      </w:r>
      <w:r>
        <w:rPr>
          <w:rFonts w:hint="eastAsia" w:ascii="宋体" w:hAnsi="宋体" w:eastAsia="宋体" w:cs="宋体"/>
          <w:szCs w:val="21"/>
          <w:highlight w:val="none"/>
        </w:rPr>
      </w:r>
      <w:r/>
    </w:p>
    <w:p>
      <w:pPr>
        <w:pStyle w:val="1047"/>
        <w:numPr>
          <w:ilvl w:val="0"/>
          <w:numId w:val="26"/>
        </w:numPr>
        <w:ind w:firstLine="422"/>
        <w:rPr>
          <w:rFonts w:hint="eastAsia" w:ascii="宋体" w:hAnsi="宋体" w:eastAsia="宋体" w:cs="宋体"/>
          <w:b/>
          <w:bCs/>
          <w:szCs w:val="21"/>
          <w:highlight w:val="none"/>
        </w:rPr>
      </w:pPr>
      <w:r/>
      <w:bookmarkStart w:id="79" w:name="_Toc209510693"/>
      <w:r>
        <w:rPr>
          <w:rFonts w:hint="eastAsia" w:ascii="宋体" w:hAnsi="宋体" w:eastAsia="宋体" w:cs="宋体"/>
          <w:b/>
          <w:bCs/>
          <w:szCs w:val="21"/>
          <w:highlight w:val="none"/>
        </w:rPr>
        <w:t xml:space="preserve">评标过程的保密性</w:t>
      </w:r>
      <w:bookmarkEnd w:id="79"/>
      <w:r>
        <w:rPr>
          <w:rFonts w:hint="eastAsia" w:ascii="宋体" w:hAnsi="宋体" w:eastAsia="宋体" w:cs="宋体"/>
          <w:b/>
          <w:bCs/>
          <w:szCs w:val="21"/>
          <w:highlight w:val="none"/>
        </w:rPr>
      </w:r>
      <w:r/>
    </w:p>
    <w:p>
      <w:pPr>
        <w:pStyle w:val="1047"/>
        <w:numPr>
          <w:ilvl w:val="0"/>
          <w:numId w:val="39"/>
        </w:numPr>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凡是与审查、澄清、评价和比较投标有关的资料以及投标建议等，采购人、评委均不得向投标人或与评标无关的其他人员透露。</w:t>
      </w:r>
      <w:r>
        <w:rPr>
          <w:rFonts w:hint="eastAsia" w:ascii="宋体" w:hAnsi="宋体" w:eastAsia="宋体" w:cs="宋体"/>
          <w:szCs w:val="21"/>
          <w:highlight w:val="none"/>
        </w:rPr>
      </w:r>
      <w:r/>
    </w:p>
    <w:p>
      <w:pPr>
        <w:pStyle w:val="1047"/>
        <w:numPr>
          <w:ilvl w:val="0"/>
          <w:numId w:val="39"/>
        </w:numPr>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投标人不得以任何方式影响评标，否则其投标文件将被作为无效投标文件。</w:t>
      </w:r>
      <w:r>
        <w:rPr>
          <w:rFonts w:hint="eastAsia" w:ascii="宋体" w:hAnsi="宋体" w:eastAsia="宋体" w:cs="宋体"/>
          <w:szCs w:val="21"/>
          <w:highlight w:val="none"/>
        </w:rPr>
      </w:r>
      <w:r/>
    </w:p>
    <w:p>
      <w:pPr>
        <w:pStyle w:val="1047"/>
        <w:numPr>
          <w:ilvl w:val="0"/>
          <w:numId w:val="39"/>
        </w:numPr>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采购人和评委会不向未中标的投标人解释未中标原因，也不公布评标过程中的相关细节。</w:t>
      </w:r>
      <w:r>
        <w:rPr>
          <w:rFonts w:hint="eastAsia" w:ascii="宋体" w:hAnsi="宋体" w:eastAsia="宋体" w:cs="宋体"/>
          <w:szCs w:val="21"/>
          <w:highlight w:val="none"/>
        </w:rPr>
      </w:r>
      <w:r/>
    </w:p>
    <w:p>
      <w:pPr>
        <w:pStyle w:val="1047"/>
        <w:numPr>
          <w:ilvl w:val="0"/>
          <w:numId w:val="39"/>
        </w:numPr>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采用综合评分法的项目，未中标的投标人可于中标结果公告期限届满之日起通过苏采云系统查看本单位的评审得分及排名情况。</w:t>
      </w:r>
      <w:r>
        <w:rPr>
          <w:rFonts w:hint="eastAsia" w:ascii="宋体" w:hAnsi="宋体" w:eastAsia="宋体" w:cs="宋体"/>
          <w:szCs w:val="21"/>
          <w:highlight w:val="none"/>
        </w:rPr>
      </w:r>
      <w:r/>
    </w:p>
    <w:p>
      <w:pPr>
        <w:pStyle w:val="1047"/>
        <w:numPr>
          <w:ilvl w:val="0"/>
          <w:numId w:val="5"/>
        </w:numPr>
        <w:ind w:firstLine="422"/>
        <w:rPr>
          <w:rFonts w:hint="eastAsia" w:ascii="宋体" w:hAnsi="宋体" w:eastAsia="宋体" w:cs="宋体"/>
          <w:b/>
          <w:bCs/>
          <w:szCs w:val="21"/>
          <w:highlight w:val="none"/>
        </w:rPr>
        <w:outlineLvl w:val="1"/>
      </w:pPr>
      <w:r/>
      <w:bookmarkStart w:id="80" w:name="_Toc15223"/>
      <w:r/>
      <w:bookmarkStart w:id="81" w:name="_Toc22453"/>
      <w:r/>
      <w:bookmarkStart w:id="82" w:name="_Toc7387"/>
      <w:r/>
      <w:bookmarkStart w:id="83" w:name="_Toc209510694"/>
      <w:r/>
      <w:bookmarkStart w:id="84" w:name="_Toc209510620"/>
      <w:r/>
      <w:bookmarkStart w:id="85" w:name="_Toc7293"/>
      <w:r/>
      <w:bookmarkStart w:id="86" w:name="_Toc464"/>
      <w:r/>
      <w:bookmarkStart w:id="87" w:name="_Toc17865"/>
      <w:r>
        <w:rPr>
          <w:rFonts w:hint="eastAsia" w:ascii="宋体" w:hAnsi="宋体" w:eastAsia="宋体" w:cs="宋体"/>
          <w:b/>
          <w:bCs/>
          <w:szCs w:val="21"/>
          <w:highlight w:val="none"/>
        </w:rPr>
        <w:t xml:space="preserve">签订合同</w:t>
      </w:r>
      <w:bookmarkEnd w:id="80"/>
      <w:r/>
      <w:bookmarkEnd w:id="81"/>
      <w:r/>
      <w:bookmarkEnd w:id="82"/>
      <w:r/>
      <w:bookmarkEnd w:id="83"/>
      <w:r/>
      <w:bookmarkEnd w:id="84"/>
      <w:r/>
      <w:bookmarkEnd w:id="85"/>
      <w:r/>
      <w:bookmarkEnd w:id="86"/>
      <w:r/>
      <w:bookmarkEnd w:id="87"/>
      <w:r>
        <w:rPr>
          <w:rFonts w:hint="eastAsia" w:ascii="宋体" w:hAnsi="宋体" w:eastAsia="宋体" w:cs="宋体"/>
          <w:b/>
          <w:bCs/>
          <w:szCs w:val="21"/>
          <w:highlight w:val="none"/>
        </w:rPr>
      </w:r>
      <w:r/>
    </w:p>
    <w:p>
      <w:pPr>
        <w:pStyle w:val="1047"/>
        <w:ind w:firstLine="422"/>
        <w:rPr>
          <w:rFonts w:hint="eastAsia" w:ascii="宋体" w:hAnsi="宋体" w:eastAsia="宋体" w:cs="宋体"/>
          <w:b/>
          <w:bCs/>
          <w:szCs w:val="21"/>
          <w:highlight w:val="none"/>
        </w:rPr>
      </w:pPr>
      <w:r/>
      <w:bookmarkStart w:id="88" w:name="_Toc209510695"/>
      <w:r>
        <w:rPr>
          <w:rFonts w:hint="eastAsia" w:ascii="宋体" w:hAnsi="宋体" w:eastAsia="宋体" w:cs="宋体"/>
          <w:b/>
          <w:bCs/>
          <w:szCs w:val="21"/>
          <w:highlight w:val="none"/>
        </w:rPr>
        <w:t xml:space="preserve">26、签订合同</w:t>
      </w:r>
      <w:bookmarkEnd w:id="88"/>
      <w:r>
        <w:rPr>
          <w:rFonts w:hint="eastAsia" w:ascii="宋体" w:hAnsi="宋体" w:eastAsia="宋体" w:cs="宋体"/>
          <w:b/>
          <w:bCs/>
          <w:szCs w:val="21"/>
          <w:highlight w:val="none"/>
        </w:rPr>
      </w:r>
      <w:r/>
    </w:p>
    <w:p>
      <w:pPr>
        <w:pStyle w:val="1047"/>
        <w:numPr>
          <w:ilvl w:val="0"/>
          <w:numId w:val="40"/>
        </w:numPr>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中标人应当在《中标通知书》发出之日起三十日内，按照招标文件确定的事项与采购人签订政府采购合同。</w:t>
      </w:r>
      <w:r>
        <w:rPr>
          <w:rFonts w:hint="eastAsia" w:ascii="宋体" w:hAnsi="宋体" w:eastAsia="宋体" w:cs="宋体"/>
          <w:szCs w:val="21"/>
          <w:highlight w:val="none"/>
        </w:rPr>
      </w:r>
      <w:r/>
    </w:p>
    <w:p>
      <w:pPr>
        <w:pStyle w:val="1047"/>
        <w:numPr>
          <w:ilvl w:val="0"/>
          <w:numId w:val="40"/>
        </w:numPr>
        <w:ind w:firstLine="420"/>
        <w:rPr>
          <w:rFonts w:hint="eastAsia" w:ascii="宋体" w:hAnsi="宋体" w:eastAsia="宋体" w:cs="宋体"/>
          <w:b/>
          <w:szCs w:val="21"/>
          <w:highlight w:val="none"/>
        </w:rPr>
      </w:pPr>
      <w:r>
        <w:rPr>
          <w:rFonts w:hint="eastAsia" w:ascii="宋体" w:hAnsi="宋体" w:eastAsia="宋体" w:cs="宋体"/>
          <w:szCs w:val="21"/>
          <w:highlight w:val="none"/>
        </w:rPr>
        <w:t xml:space="preserve">招标文件、中标人的投标文件及招标过程中有关澄清、承诺文件均作为合同附件</w:t>
      </w:r>
      <w:r>
        <w:rPr>
          <w:rFonts w:hint="eastAsia" w:ascii="宋体" w:hAnsi="宋体" w:eastAsia="宋体" w:cs="宋体"/>
          <w:b/>
          <w:szCs w:val="21"/>
          <w:highlight w:val="none"/>
        </w:rPr>
        <w:t xml:space="preserve">。</w:t>
      </w:r>
      <w:r>
        <w:rPr>
          <w:rFonts w:hint="eastAsia" w:ascii="宋体" w:hAnsi="宋体" w:eastAsia="宋体" w:cs="宋体"/>
          <w:b/>
          <w:szCs w:val="21"/>
          <w:highlight w:val="none"/>
        </w:rPr>
      </w:r>
      <w:r/>
    </w:p>
    <w:p>
      <w:pPr>
        <w:pStyle w:val="1047"/>
        <w:numPr>
          <w:ilvl w:val="0"/>
          <w:numId w:val="40"/>
        </w:numPr>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签订合同后，中标人不得将合同标的进行转包。未经采购人同意，中标人也不得采用分包的形式履行合同，否则采购人有权终止合同。转包或分包造成采购人损失的，中标人应承担相应赔偿责任。</w:t>
      </w:r>
      <w:r>
        <w:rPr>
          <w:rFonts w:hint="eastAsia" w:ascii="宋体" w:hAnsi="宋体" w:eastAsia="宋体" w:cs="宋体"/>
          <w:szCs w:val="21"/>
          <w:highlight w:val="none"/>
        </w:rPr>
      </w:r>
      <w:r/>
    </w:p>
    <w:p>
      <w:pPr>
        <w:pStyle w:val="1047"/>
        <w:numPr>
          <w:ilvl w:val="0"/>
          <w:numId w:val="40"/>
        </w:numPr>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中标人因自身原因拒绝与采购人签订合同的，不得参加采购人重新组织的采购活动，且可能被拒绝参加该采购人一年内的其他政府采购活动。</w:t>
      </w:r>
      <w:r>
        <w:rPr>
          <w:rFonts w:hint="eastAsia" w:ascii="宋体" w:hAnsi="宋体" w:eastAsia="宋体" w:cs="宋体"/>
          <w:szCs w:val="21"/>
          <w:highlight w:val="none"/>
        </w:rPr>
      </w:r>
      <w:r/>
    </w:p>
    <w:p>
      <w:pPr>
        <w:pStyle w:val="1047"/>
        <w:numPr>
          <w:ilvl w:val="0"/>
          <w:numId w:val="40"/>
        </w:numPr>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中标人因不可抗力或者自身原因不能履行合同的，采购人可以重新招标，也可以视情与排位在中标供应商之后第一位的中标候选人签订采购合同。</w:t>
      </w:r>
      <w:r>
        <w:rPr>
          <w:rFonts w:hint="eastAsia" w:ascii="宋体" w:hAnsi="宋体" w:eastAsia="宋体" w:cs="宋体"/>
          <w:szCs w:val="21"/>
          <w:highlight w:val="none"/>
        </w:rPr>
      </w:r>
      <w:r/>
    </w:p>
    <w:p>
      <w:pPr>
        <w:pStyle w:val="1047"/>
        <w:numPr>
          <w:ilvl w:val="0"/>
          <w:numId w:val="40"/>
        </w:numPr>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采购人与中标人应当根据合同的约定依法履行合同义务。</w:t>
      </w:r>
      <w:r>
        <w:rPr>
          <w:rFonts w:hint="eastAsia" w:ascii="宋体" w:hAnsi="宋体" w:eastAsia="宋体" w:cs="宋体"/>
          <w:szCs w:val="21"/>
          <w:highlight w:val="none"/>
        </w:rPr>
      </w:r>
      <w:r/>
    </w:p>
    <w:p>
      <w:pPr>
        <w:pStyle w:val="1047"/>
        <w:numPr>
          <w:ilvl w:val="0"/>
          <w:numId w:val="5"/>
        </w:numPr>
        <w:ind w:firstLine="422"/>
        <w:rPr>
          <w:rFonts w:hint="eastAsia" w:ascii="宋体" w:hAnsi="宋体" w:eastAsia="宋体" w:cs="宋体"/>
          <w:b/>
          <w:bCs/>
          <w:szCs w:val="21"/>
          <w:highlight w:val="none"/>
        </w:rPr>
        <w:outlineLvl w:val="1"/>
      </w:pPr>
      <w:r/>
      <w:bookmarkStart w:id="89" w:name="_Toc10685"/>
      <w:r/>
      <w:bookmarkStart w:id="90" w:name="_Toc22926"/>
      <w:r/>
      <w:bookmarkStart w:id="91" w:name="_Toc28967"/>
      <w:r/>
      <w:bookmarkStart w:id="92" w:name="_Toc24959"/>
      <w:r/>
      <w:bookmarkStart w:id="93" w:name="_Toc209510621"/>
      <w:r/>
      <w:bookmarkStart w:id="94" w:name="_Toc209510696"/>
      <w:r/>
      <w:bookmarkStart w:id="95" w:name="_Toc32328"/>
      <w:r/>
      <w:bookmarkStart w:id="96" w:name="_Toc8885"/>
      <w:r>
        <w:rPr>
          <w:rFonts w:hint="eastAsia" w:ascii="宋体" w:hAnsi="宋体" w:eastAsia="宋体" w:cs="宋体"/>
          <w:b/>
          <w:bCs/>
          <w:szCs w:val="21"/>
          <w:highlight w:val="none"/>
        </w:rPr>
        <w:t xml:space="preserve">质疑和投诉</w:t>
      </w:r>
      <w:bookmarkEnd w:id="89"/>
      <w:r/>
      <w:bookmarkEnd w:id="90"/>
      <w:r/>
      <w:bookmarkEnd w:id="91"/>
      <w:r/>
      <w:bookmarkEnd w:id="92"/>
      <w:r/>
      <w:bookmarkEnd w:id="93"/>
      <w:r/>
      <w:bookmarkEnd w:id="94"/>
      <w:r/>
      <w:bookmarkEnd w:id="95"/>
      <w:r/>
      <w:bookmarkEnd w:id="96"/>
      <w:r>
        <w:rPr>
          <w:rFonts w:hint="eastAsia" w:ascii="宋体" w:hAnsi="宋体" w:eastAsia="宋体" w:cs="宋体"/>
          <w:b/>
          <w:bCs/>
          <w:szCs w:val="21"/>
          <w:highlight w:val="none"/>
        </w:rPr>
      </w:r>
      <w:r/>
    </w:p>
    <w:p>
      <w:pPr>
        <w:pStyle w:val="1047"/>
        <w:ind w:firstLine="422"/>
        <w:rPr>
          <w:rFonts w:hint="eastAsia" w:ascii="宋体" w:hAnsi="宋体" w:eastAsia="宋体" w:cs="宋体"/>
          <w:b/>
          <w:bCs/>
          <w:szCs w:val="21"/>
          <w:highlight w:val="none"/>
        </w:rPr>
      </w:pPr>
      <w:r/>
      <w:bookmarkStart w:id="97" w:name="_Toc209510697"/>
      <w:r/>
      <w:bookmarkStart w:id="98" w:name="_Toc29346"/>
      <w:r/>
      <w:bookmarkStart w:id="99" w:name="_Toc209510622"/>
      <w:r/>
      <w:bookmarkStart w:id="100" w:name="_Toc7947"/>
      <w:r>
        <w:rPr>
          <w:rFonts w:hint="eastAsia" w:ascii="宋体" w:hAnsi="宋体" w:eastAsia="宋体" w:cs="宋体"/>
          <w:b/>
          <w:bCs/>
          <w:szCs w:val="21"/>
          <w:highlight w:val="none"/>
        </w:rPr>
        <w:t xml:space="preserve">27.询问</w:t>
      </w:r>
      <w:bookmarkEnd w:id="97"/>
      <w:r/>
      <w:bookmarkEnd w:id="98"/>
      <w:r/>
      <w:bookmarkEnd w:id="99"/>
      <w:r/>
      <w:bookmarkEnd w:id="100"/>
      <w:r>
        <w:rPr>
          <w:rFonts w:hint="eastAsia" w:ascii="宋体" w:hAnsi="宋体" w:eastAsia="宋体" w:cs="宋体"/>
          <w:b/>
          <w:bCs/>
          <w:szCs w:val="21"/>
          <w:highlight w:val="none"/>
        </w:rPr>
      </w:r>
      <w:r/>
    </w:p>
    <w:p>
      <w:pPr>
        <w:pStyle w:val="1047"/>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27.1 供应商对招标活动事项有疑问的，可以向代理机构或采购人提出询问，代理机构或采购人将在两个工作日内作出答复，但答复的内容不涉及商业秘密。</w:t>
      </w:r>
      <w:r>
        <w:rPr>
          <w:rFonts w:hint="eastAsia" w:ascii="宋体" w:hAnsi="宋体" w:eastAsia="宋体" w:cs="宋体"/>
          <w:szCs w:val="21"/>
          <w:highlight w:val="none"/>
        </w:rPr>
      </w:r>
      <w:r/>
    </w:p>
    <w:p>
      <w:pPr>
        <w:pStyle w:val="1047"/>
        <w:ind w:firstLine="422"/>
        <w:rPr>
          <w:rFonts w:hint="eastAsia" w:ascii="宋体" w:hAnsi="宋体" w:eastAsia="宋体" w:cs="宋体"/>
          <w:b/>
          <w:bCs/>
          <w:szCs w:val="21"/>
          <w:highlight w:val="none"/>
        </w:rPr>
      </w:pPr>
      <w:r>
        <w:rPr>
          <w:rFonts w:hint="eastAsia" w:ascii="宋体" w:hAnsi="宋体" w:eastAsia="宋体" w:cs="宋体"/>
          <w:b/>
          <w:bCs/>
          <w:szCs w:val="21"/>
          <w:highlight w:val="none"/>
        </w:rPr>
        <w:t xml:space="preserve">28.质疑</w:t>
      </w:r>
      <w:r>
        <w:rPr>
          <w:rFonts w:hint="eastAsia" w:ascii="宋体" w:hAnsi="宋体" w:eastAsia="宋体" w:cs="宋体"/>
          <w:b/>
          <w:bCs/>
          <w:szCs w:val="21"/>
          <w:highlight w:val="none"/>
        </w:rPr>
      </w:r>
      <w:r/>
    </w:p>
    <w:p>
      <w:pPr>
        <w:pStyle w:val="1047"/>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28.1供应商的质疑行为应符合《政府采购质疑和投诉办法》（财政部令第94号）相关规定，质疑供应商是指直接参加本次采购活动的供应商，对未参加采购活动的供应商或在采购活动中自身权益未受到损害的供应商所提出的质疑不予受理。</w:t>
      </w:r>
      <w:r>
        <w:rPr>
          <w:rFonts w:hint="eastAsia" w:ascii="宋体" w:hAnsi="宋体" w:eastAsia="宋体" w:cs="宋体"/>
          <w:szCs w:val="21"/>
          <w:highlight w:val="none"/>
        </w:rPr>
      </w:r>
      <w:r/>
    </w:p>
    <w:p>
      <w:pPr>
        <w:pStyle w:val="1047"/>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28.2供应商认为招标文件、采购过程和中标/成交结果使自己的合法权益受到损害的，可以在知道或者应当知道其权益受到损害之日起七个工作日内，以书面形式向采购代理机构或采购人提出质疑。供应商应当在法定质疑期内一次性提出针对同一采购程序环节的质疑。供应商如在法定期限内对同一采购程序环节提出多次质疑的，招标代理机构、采购人将只对供应商第一次质疑作出答复。</w:t>
      </w:r>
      <w:r>
        <w:rPr>
          <w:rFonts w:hint="eastAsia" w:ascii="宋体" w:hAnsi="宋体" w:eastAsia="宋体" w:cs="宋体"/>
          <w:szCs w:val="21"/>
          <w:highlight w:val="none"/>
        </w:rPr>
      </w:r>
      <w:r/>
    </w:p>
    <w:p>
      <w:pPr>
        <w:pStyle w:val="1047"/>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28.3上述应知其权益受到损害之日是指：</w:t>
      </w:r>
      <w:r>
        <w:rPr>
          <w:rFonts w:hint="eastAsia" w:ascii="宋体" w:hAnsi="宋体" w:eastAsia="宋体" w:cs="宋体"/>
          <w:szCs w:val="21"/>
          <w:highlight w:val="none"/>
        </w:rPr>
      </w:r>
      <w:r/>
    </w:p>
    <w:p>
      <w:pPr>
        <w:pStyle w:val="1047"/>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（1）对招标文件提出质疑的，自招标文件公告期限届满之日起计算；</w:t>
      </w:r>
      <w:r>
        <w:rPr>
          <w:rFonts w:hint="eastAsia" w:ascii="宋体" w:hAnsi="宋体" w:eastAsia="宋体" w:cs="宋体"/>
          <w:szCs w:val="21"/>
          <w:highlight w:val="none"/>
        </w:rPr>
      </w:r>
      <w:r/>
    </w:p>
    <w:p>
      <w:pPr>
        <w:pStyle w:val="1047"/>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（2）对采购过程提出质疑的，自采购程序环节结束之日起计算；</w:t>
      </w:r>
      <w:r>
        <w:rPr>
          <w:rFonts w:hint="eastAsia" w:ascii="宋体" w:hAnsi="宋体" w:eastAsia="宋体" w:cs="宋体"/>
          <w:szCs w:val="21"/>
          <w:highlight w:val="none"/>
        </w:rPr>
      </w:r>
      <w:r/>
    </w:p>
    <w:p>
      <w:pPr>
        <w:pStyle w:val="1047"/>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（3）对中标/成交结果提出质疑的，自中标/成交结果公告期限届满之日起计算。  </w:t>
      </w:r>
      <w:r>
        <w:rPr>
          <w:rFonts w:hint="eastAsia" w:ascii="宋体" w:hAnsi="宋体" w:eastAsia="宋体" w:cs="宋体"/>
          <w:szCs w:val="21"/>
          <w:highlight w:val="none"/>
        </w:rPr>
      </w:r>
      <w:r/>
    </w:p>
    <w:p>
      <w:pPr>
        <w:pStyle w:val="1047"/>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28.4 质疑文件应包括以下主要内容，并按照“谁主张、谁举证”的原则，附上相关证明材料。否则，代理人不予受理：</w:t>
      </w:r>
      <w:r>
        <w:rPr>
          <w:rFonts w:hint="eastAsia" w:ascii="宋体" w:hAnsi="宋体" w:eastAsia="宋体" w:cs="宋体"/>
          <w:szCs w:val="21"/>
          <w:highlight w:val="none"/>
        </w:rPr>
      </w:r>
      <w:r/>
    </w:p>
    <w:p>
      <w:pPr>
        <w:pStyle w:val="1047"/>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（1）质疑项目名称、项目编号、采购公告发布时间、开标时间；</w:t>
      </w:r>
      <w:r>
        <w:rPr>
          <w:rFonts w:hint="eastAsia" w:ascii="宋体" w:hAnsi="宋体" w:eastAsia="宋体" w:cs="宋体"/>
          <w:szCs w:val="21"/>
          <w:highlight w:val="none"/>
        </w:rPr>
      </w:r>
      <w:r/>
    </w:p>
    <w:p>
      <w:pPr>
        <w:pStyle w:val="1047"/>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（2）提起质疑的日期、具体的质疑事项及事实根据（具体条款）；</w:t>
      </w:r>
      <w:r>
        <w:rPr>
          <w:rFonts w:hint="eastAsia" w:ascii="宋体" w:hAnsi="宋体" w:eastAsia="宋体" w:cs="宋体"/>
          <w:szCs w:val="21"/>
          <w:highlight w:val="none"/>
        </w:rPr>
      </w:r>
      <w:r/>
    </w:p>
    <w:p>
      <w:pPr>
        <w:pStyle w:val="1047"/>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（3）认为自己合法权益受到损害或可能受到损害的相关证据材料。</w:t>
      </w:r>
      <w:r>
        <w:rPr>
          <w:rFonts w:hint="eastAsia" w:ascii="宋体" w:hAnsi="宋体" w:eastAsia="宋体" w:cs="宋体"/>
          <w:szCs w:val="21"/>
          <w:highlight w:val="none"/>
        </w:rPr>
      </w:r>
      <w:r/>
    </w:p>
    <w:p>
      <w:pPr>
        <w:pStyle w:val="1047"/>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（4）质疑供应商名称、地址、邮编、联系人、联系电话（包括座机、手机、传真号码等）；</w:t>
      </w:r>
      <w:r>
        <w:rPr>
          <w:rFonts w:hint="eastAsia" w:ascii="宋体" w:hAnsi="宋体" w:eastAsia="宋体" w:cs="宋体"/>
          <w:szCs w:val="21"/>
          <w:highlight w:val="none"/>
        </w:rPr>
      </w:r>
      <w:r/>
    </w:p>
    <w:p>
      <w:pPr>
        <w:pStyle w:val="1047"/>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（5）质疑函应当署名，质疑人为自然人的，应当由本人签字并附有效身份证明；质疑人为法人或其他组织的，应当由法定代表人签字并加盖单位公章。</w:t>
      </w:r>
      <w:r>
        <w:rPr>
          <w:rFonts w:hint="eastAsia" w:ascii="宋体" w:hAnsi="宋体" w:eastAsia="宋体" w:cs="宋体"/>
          <w:szCs w:val="21"/>
          <w:highlight w:val="none"/>
        </w:rPr>
      </w:r>
      <w:r/>
    </w:p>
    <w:p>
      <w:pPr>
        <w:pStyle w:val="1047"/>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（6）供应商委托代理质疑的，应当提交授权委托书，并载明委托代理的具体权限和事项。</w:t>
      </w:r>
      <w:r>
        <w:rPr>
          <w:rFonts w:hint="eastAsia" w:ascii="宋体" w:hAnsi="宋体" w:eastAsia="宋体" w:cs="宋体"/>
          <w:szCs w:val="21"/>
          <w:highlight w:val="none"/>
        </w:rPr>
      </w:r>
      <w:r/>
    </w:p>
    <w:p>
      <w:pPr>
        <w:pStyle w:val="1047"/>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 28.5质疑材料接收信息：</w:t>
      </w:r>
      <w:r>
        <w:rPr>
          <w:rFonts w:hint="eastAsia" w:ascii="宋体" w:hAnsi="宋体" w:eastAsia="宋体" w:cs="宋体"/>
          <w:szCs w:val="21"/>
          <w:highlight w:val="none"/>
        </w:rPr>
      </w:r>
      <w:r/>
    </w:p>
    <w:p>
      <w:pPr>
        <w:pStyle w:val="1047"/>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 （1）接收单位：江苏海外集团国际工程咨询有限公司</w:t>
      </w:r>
      <w:r>
        <w:rPr>
          <w:rFonts w:hint="eastAsia" w:ascii="宋体" w:hAnsi="宋体" w:eastAsia="宋体" w:cs="宋体"/>
          <w:szCs w:val="21"/>
          <w:highlight w:val="none"/>
        </w:rPr>
      </w:r>
      <w:r/>
    </w:p>
    <w:p>
      <w:pPr>
        <w:pStyle w:val="1047"/>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 （2）联 系 人：方东</w:t>
      </w:r>
      <w:r>
        <w:rPr>
          <w:rFonts w:hint="eastAsia" w:ascii="宋体" w:hAnsi="宋体" w:eastAsia="宋体" w:cs="宋体"/>
          <w:szCs w:val="21"/>
          <w:highlight w:val="none"/>
        </w:rPr>
      </w:r>
      <w:r/>
    </w:p>
    <w:p>
      <w:pPr>
        <w:pStyle w:val="1047"/>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 （3）联系电话：025-84795433/5991</w:t>
      </w:r>
      <w:r>
        <w:rPr>
          <w:rFonts w:hint="eastAsia" w:ascii="宋体" w:hAnsi="宋体" w:eastAsia="宋体" w:cs="宋体"/>
          <w:szCs w:val="21"/>
          <w:highlight w:val="none"/>
        </w:rPr>
      </w:r>
      <w:r/>
    </w:p>
    <w:p>
      <w:pPr>
        <w:pStyle w:val="1047"/>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 （4）联系邮箱：fangdong@jocite.com</w:t>
      </w:r>
      <w:r>
        <w:rPr>
          <w:rFonts w:hint="eastAsia" w:ascii="宋体" w:hAnsi="宋体" w:eastAsia="宋体" w:cs="宋体"/>
          <w:szCs w:val="21"/>
          <w:highlight w:val="none"/>
        </w:rPr>
      </w:r>
      <w:r/>
    </w:p>
    <w:p>
      <w:pPr>
        <w:pStyle w:val="1047"/>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 （5）接收地址：南京市建邺区云龙山路58号大唐科技大厦A座高区15楼</w:t>
      </w:r>
      <w:r>
        <w:rPr>
          <w:rFonts w:hint="eastAsia" w:ascii="宋体" w:hAnsi="宋体" w:eastAsia="宋体" w:cs="宋体"/>
          <w:szCs w:val="21"/>
          <w:highlight w:val="none"/>
        </w:rPr>
      </w:r>
      <w:r/>
    </w:p>
    <w:p>
      <w:pPr>
        <w:pStyle w:val="1047"/>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 28.6 以下情形的质疑不予受理</w:t>
      </w:r>
      <w:r>
        <w:rPr>
          <w:rFonts w:hint="eastAsia" w:ascii="宋体" w:hAnsi="宋体" w:eastAsia="宋体" w:cs="宋体"/>
          <w:szCs w:val="21"/>
          <w:highlight w:val="none"/>
        </w:rPr>
      </w:r>
      <w:r/>
    </w:p>
    <w:p>
      <w:pPr>
        <w:pStyle w:val="1047"/>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（1）内容不符合《政府采购质疑和投诉办法》第十二条规定的质疑。</w:t>
      </w:r>
      <w:r>
        <w:rPr>
          <w:rFonts w:hint="eastAsia" w:ascii="宋体" w:hAnsi="宋体" w:eastAsia="宋体" w:cs="宋体"/>
          <w:szCs w:val="21"/>
          <w:highlight w:val="none"/>
        </w:rPr>
      </w:r>
      <w:r/>
    </w:p>
    <w:p>
      <w:pPr>
        <w:pStyle w:val="1047"/>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（2）超出政府采购法定期限的质疑。</w:t>
      </w:r>
      <w:r>
        <w:rPr>
          <w:rFonts w:hint="eastAsia" w:ascii="宋体" w:hAnsi="宋体" w:eastAsia="宋体" w:cs="宋体"/>
          <w:szCs w:val="21"/>
          <w:highlight w:val="none"/>
        </w:rPr>
      </w:r>
      <w:r/>
    </w:p>
    <w:p>
      <w:pPr>
        <w:pStyle w:val="1047"/>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（3）以传真、电子邮件等方式递交的非原件形式的质疑。</w:t>
      </w:r>
      <w:r>
        <w:rPr>
          <w:rFonts w:hint="eastAsia" w:ascii="宋体" w:hAnsi="宋体" w:eastAsia="宋体" w:cs="宋体"/>
          <w:szCs w:val="21"/>
          <w:highlight w:val="none"/>
        </w:rPr>
      </w:r>
      <w:r/>
    </w:p>
    <w:p>
      <w:pPr>
        <w:pStyle w:val="1047"/>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（4）未参加采购活动的供应商或在采购活动中自身权益未受到损害的供应商所提出的质疑。</w:t>
      </w:r>
      <w:r>
        <w:rPr>
          <w:rFonts w:hint="eastAsia" w:ascii="宋体" w:hAnsi="宋体" w:eastAsia="宋体" w:cs="宋体"/>
          <w:szCs w:val="21"/>
          <w:highlight w:val="none"/>
        </w:rPr>
      </w:r>
      <w:r/>
    </w:p>
    <w:p>
      <w:pPr>
        <w:pStyle w:val="1047"/>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（5）供应商组成联合体参加投标，联合体中任何一方或多方未按要求签字、盖章、加盖公章的质疑。</w:t>
      </w:r>
      <w:r>
        <w:rPr>
          <w:rFonts w:hint="eastAsia" w:ascii="宋体" w:hAnsi="宋体" w:eastAsia="宋体" w:cs="宋体"/>
          <w:szCs w:val="21"/>
          <w:highlight w:val="none"/>
        </w:rPr>
      </w:r>
      <w:r/>
    </w:p>
    <w:p>
      <w:pPr>
        <w:pStyle w:val="1047"/>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28.7供应商不得虚假质疑和恶意质疑，并对质疑内容的真实性承担责任。供应商或者其他利害关系人通过捏造事实、伪造证明材料等方式提出异议或投诉，阻碍采购活动正常进行的，属于严重不良行为，采购人（采购代理机构）将提请财政部门将其列入不良行为记录名单，并依法予以处罚。</w:t>
      </w:r>
      <w:r>
        <w:rPr>
          <w:rFonts w:hint="eastAsia" w:ascii="宋体" w:hAnsi="宋体" w:eastAsia="宋体" w:cs="宋体"/>
          <w:szCs w:val="21"/>
          <w:highlight w:val="none"/>
        </w:rPr>
      </w:r>
      <w:r/>
    </w:p>
    <w:p>
      <w:pPr>
        <w:pStyle w:val="1047"/>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28.8采购人（采购代理机构）在收到供应商的书面质疑后将及时组织调查核实，在七个工作日内作出答复，并以书面形式通知质疑供应商和其他有关供应商，答复的内容不涉及商业秘密。</w:t>
      </w:r>
      <w:r>
        <w:rPr>
          <w:rFonts w:hint="eastAsia" w:ascii="宋体" w:hAnsi="宋体" w:eastAsia="宋体" w:cs="宋体"/>
          <w:szCs w:val="21"/>
          <w:highlight w:val="none"/>
        </w:rPr>
      </w:r>
      <w:r/>
    </w:p>
    <w:p>
      <w:pPr>
        <w:pStyle w:val="1047"/>
        <w:ind w:firstLine="422"/>
        <w:rPr>
          <w:rFonts w:hint="eastAsia" w:ascii="宋体" w:hAnsi="宋体" w:eastAsia="宋体" w:cs="宋体"/>
          <w:b/>
          <w:bCs/>
          <w:szCs w:val="21"/>
          <w:highlight w:val="none"/>
        </w:rPr>
      </w:pPr>
      <w:r>
        <w:rPr>
          <w:rFonts w:hint="eastAsia" w:ascii="宋体" w:hAnsi="宋体" w:eastAsia="宋体" w:cs="宋体"/>
          <w:b/>
          <w:bCs/>
          <w:szCs w:val="21"/>
          <w:highlight w:val="none"/>
        </w:rPr>
        <w:t xml:space="preserve">29.投诉</w:t>
      </w:r>
      <w:r>
        <w:rPr>
          <w:rFonts w:hint="eastAsia" w:ascii="宋体" w:hAnsi="宋体" w:eastAsia="宋体" w:cs="宋体"/>
          <w:b/>
          <w:bCs/>
          <w:szCs w:val="21"/>
          <w:highlight w:val="none"/>
        </w:rPr>
      </w:r>
      <w:r/>
    </w:p>
    <w:p>
      <w:pPr>
        <w:pStyle w:val="1047"/>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29.1质疑供应商对采购人（采购代理机构）的答复不满意或者采购人（采购代理机构）未在规定的时间内作出答复的，可以在答复期满后十五个工作日内向同级政府采购监督管理部门投诉。</w:t>
      </w:r>
      <w:r>
        <w:rPr>
          <w:rFonts w:hint="eastAsia" w:ascii="宋体" w:hAnsi="宋体" w:eastAsia="宋体" w:cs="宋体"/>
          <w:szCs w:val="21"/>
          <w:highlight w:val="none"/>
        </w:rPr>
      </w:r>
      <w:r/>
    </w:p>
    <w:p>
      <w:pPr>
        <w:pStyle w:val="1047"/>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29.2质疑供应商的投诉应当有明确的请求和必要的证明材料，其投诉的事项不得超出已质疑事项的范围。</w:t>
      </w:r>
      <w:r>
        <w:rPr>
          <w:rFonts w:hint="eastAsia" w:ascii="宋体" w:hAnsi="宋体" w:eastAsia="宋体" w:cs="宋体"/>
          <w:szCs w:val="21"/>
          <w:highlight w:val="none"/>
        </w:rPr>
      </w:r>
      <w:r/>
    </w:p>
    <w:p>
      <w:pPr>
        <w:pStyle w:val="1047"/>
        <w:rPr>
          <w:rFonts w:hint="eastAsia" w:ascii="宋体" w:hAnsi="宋体" w:eastAsia="宋体" w:cs="宋体"/>
          <w:bCs/>
          <w:sz w:val="22"/>
          <w:szCs w:val="22"/>
          <w:highlight w:val="none"/>
        </w:rPr>
        <w:sectPr>
          <w:footnotePr/>
          <w:endnotePr/>
          <w:type w:val="nextPage"/>
          <w:pgSz w:w="11906" w:h="16838" w:orient="portrait"/>
          <w:pgMar w:top="1440" w:right="1080" w:bottom="1440" w:left="1080" w:header="851" w:footer="680" w:gutter="0"/>
          <w:cols w:num="1" w:sep="0" w:space="1701" w:equalWidth="1"/>
          <w:docGrid w:linePitch="360"/>
        </w:sectPr>
      </w:pPr>
      <w:r>
        <w:rPr>
          <w:rFonts w:hint="eastAsia" w:ascii="宋体" w:hAnsi="宋体" w:eastAsia="宋体" w:cs="宋体"/>
          <w:bCs/>
          <w:sz w:val="22"/>
          <w:szCs w:val="22"/>
          <w:highlight w:val="none"/>
        </w:rPr>
      </w:r>
      <w:r/>
    </w:p>
    <w:p>
      <w:pPr>
        <w:pStyle w:val="1048"/>
        <w:ind w:firstLine="0"/>
        <w:spacing w:before="480"/>
        <w:tabs>
          <w:tab w:val="left" w:pos="1440" w:leader="none"/>
          <w:tab w:val="left" w:pos="5670" w:leader="none"/>
        </w:tabs>
        <w:rPr>
          <w:rFonts w:hint="eastAsia" w:ascii="宋体" w:hAnsi="宋体" w:eastAsia="宋体" w:cs="宋体"/>
          <w:highlight w:val="none"/>
        </w:rPr>
      </w:pPr>
      <w:r/>
      <w:bookmarkStart w:id="101" w:name="_Toc14754"/>
      <w:r>
        <w:rPr>
          <w:rFonts w:hint="eastAsia" w:ascii="宋体" w:hAnsi="宋体" w:eastAsia="宋体" w:cs="宋体"/>
          <w:highlight w:val="none"/>
        </w:rPr>
        <w:t xml:space="preserve">第三章 评分标准</w:t>
      </w:r>
      <w:bookmarkEnd w:id="30"/>
      <w:r/>
      <w:bookmarkEnd w:id="31"/>
      <w:r/>
      <w:bookmarkEnd w:id="101"/>
      <w:r>
        <w:rPr>
          <w:rFonts w:hint="eastAsia" w:ascii="宋体" w:hAnsi="宋体" w:eastAsia="宋体" w:cs="宋体"/>
          <w:highlight w:val="none"/>
        </w:rPr>
      </w:r>
      <w:r/>
    </w:p>
    <w:p>
      <w:pPr>
        <w:pStyle w:val="1047"/>
        <w:ind w:firstLine="440"/>
        <w:rPr>
          <w:rFonts w:hint="eastAsia" w:ascii="宋体" w:hAnsi="宋体" w:eastAsia="宋体" w:cs="宋体"/>
          <w:sz w:val="22"/>
          <w:szCs w:val="22"/>
          <w:highlight w:val="none"/>
        </w:rPr>
      </w:pPr>
      <w:r/>
      <w:bookmarkStart w:id="102" w:name="OLE_LINK14"/>
      <w:r>
        <w:rPr>
          <w:rFonts w:hint="eastAsia" w:ascii="宋体" w:hAnsi="宋体" w:eastAsia="宋体" w:cs="宋体"/>
          <w:sz w:val="22"/>
          <w:szCs w:val="22"/>
          <w:highlight w:val="none"/>
        </w:rPr>
        <w:t xml:space="preserve">本项目采用综合评分法确定中标候选人（3名）。评标委员会将按以下评标办法和标准进行评分。总分值为100分，小数点后保留两位。评审后总得分由高到低顺序排列；总得分相同的，按投标报价由低到高顺序排列；总得分和投标报价都相同的，按技术部分指标优劣顺序排列。</w:t>
      </w:r>
      <w:r>
        <w:rPr>
          <w:rFonts w:hint="eastAsia" w:ascii="宋体" w:hAnsi="宋体" w:eastAsia="宋体" w:cs="宋体"/>
          <w:sz w:val="22"/>
          <w:szCs w:val="22"/>
          <w:highlight w:val="none"/>
        </w:rPr>
      </w:r>
      <w:r/>
    </w:p>
    <w:p>
      <w:pPr>
        <w:pStyle w:val="1047"/>
        <w:ind w:firstLine="44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如供应商的报价明显低于其他通过资格及符合性审查供应商的报价，且未能提供相关价格构成，有可能影响服务质量或者不能诚信履约的，按无效响应处理。具体评审办法如下：</w:t>
      </w:r>
      <w:r>
        <w:rPr>
          <w:rFonts w:hint="eastAsia" w:ascii="宋体" w:hAnsi="宋体" w:eastAsia="宋体" w:cs="宋体"/>
          <w:sz w:val="22"/>
          <w:szCs w:val="22"/>
          <w:highlight w:val="none"/>
        </w:rPr>
      </w:r>
      <w:r/>
    </w:p>
    <w:p>
      <w:pPr>
        <w:pStyle w:val="1047"/>
        <w:ind w:firstLine="442"/>
        <w:rPr>
          <w:rFonts w:hint="eastAsia" w:ascii="宋体" w:hAnsi="宋体" w:eastAsia="宋体" w:cs="宋体"/>
          <w:sz w:val="22"/>
          <w:szCs w:val="22"/>
          <w:highlight w:val="none"/>
        </w:rPr>
      </w:pPr>
      <w:r/>
      <w:bookmarkEnd w:id="102"/>
      <w:r>
        <w:rPr>
          <w:rFonts w:hint="eastAsia" w:ascii="宋体" w:hAnsi="宋体" w:eastAsia="宋体" w:cs="宋体"/>
          <w:b/>
          <w:bCs/>
          <w:sz w:val="22"/>
          <w:szCs w:val="22"/>
          <w:highlight w:val="none"/>
          <w:lang w:val="zh-CN"/>
        </w:rPr>
        <w:t xml:space="preserve">评标细则</w:t>
      </w:r>
      <w:r>
        <w:rPr>
          <w:rFonts w:hint="eastAsia" w:ascii="宋体" w:hAnsi="宋体" w:eastAsia="宋体" w:cs="宋体"/>
          <w:sz w:val="22"/>
          <w:szCs w:val="22"/>
          <w:highlight w:val="none"/>
        </w:rPr>
      </w:r>
      <w:r/>
    </w:p>
    <w:p>
      <w:pPr>
        <w:pStyle w:val="1047"/>
        <w:ind w:firstLine="442"/>
        <w:rPr>
          <w:rFonts w:hint="eastAsia" w:ascii="宋体" w:hAnsi="宋体" w:eastAsia="宋体" w:cs="宋体"/>
          <w:b/>
          <w:sz w:val="22"/>
          <w:szCs w:val="22"/>
          <w:highlight w:val="none"/>
        </w:rPr>
        <w:outlineLvl w:val="1"/>
      </w:pPr>
      <w:r/>
      <w:bookmarkStart w:id="103" w:name="_Toc738"/>
      <w:r>
        <w:rPr>
          <w:rFonts w:hint="eastAsia" w:ascii="宋体" w:hAnsi="宋体" w:eastAsia="宋体" w:cs="宋体"/>
          <w:b/>
          <w:sz w:val="22"/>
          <w:szCs w:val="22"/>
          <w:highlight w:val="none"/>
        </w:rPr>
        <w:t xml:space="preserve">一、资格性审查</w:t>
      </w:r>
      <w:bookmarkEnd w:id="103"/>
      <w:r>
        <w:rPr>
          <w:rFonts w:hint="eastAsia" w:ascii="宋体" w:hAnsi="宋体" w:eastAsia="宋体" w:cs="宋体"/>
          <w:b/>
          <w:sz w:val="22"/>
          <w:szCs w:val="22"/>
          <w:highlight w:val="none"/>
        </w:rPr>
      </w:r>
      <w:r/>
    </w:p>
    <w:tbl>
      <w:tblPr>
        <w:tblW w:w="4997" w:type="pct"/>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1303"/>
        <w:gridCol w:w="5057"/>
        <w:gridCol w:w="1897"/>
        <w:gridCol w:w="1699"/>
      </w:tblGrid>
      <w:tr>
        <w:trPr>
          <w:trHeight w:val="23"/>
        </w:trPr>
        <w:tc>
          <w:tcPr>
            <w:tcBorders>
              <w:top w:val="single" w:color="000000" w:sz="2" w:space="0"/>
              <w:left w:val="single" w:color="000000" w:sz="2" w:space="0"/>
              <w:bottom w:val="single" w:color="000000" w:sz="2" w:space="0"/>
              <w:right w:val="single" w:color="000000" w:sz="2" w:space="0"/>
            </w:tcBorders>
            <w:tcW w:w="1304" w:type="dxa"/>
            <w:vAlign w:val="center"/>
            <w:textDirection w:val="lrTb"/>
            <w:noWrap w:val="false"/>
          </w:tcPr>
          <w:p>
            <w:pPr>
              <w:pStyle w:val="1047"/>
              <w:ind w:right="-130"/>
              <w:jc w:val="center"/>
              <w:spacing w:line="300" w:lineRule="auto"/>
              <w:tabs>
                <w:tab w:val="left" w:pos="709" w:leader="none"/>
              </w:tabs>
              <w:rPr>
                <w:rFonts w:hint="eastAsia" w:ascii="宋体" w:hAnsi="宋体" w:eastAsia="宋体" w:cs="宋体"/>
                <w:sz w:val="22"/>
                <w:highlight w:val="none"/>
                <w:lang w:val="zh-CN"/>
              </w:rPr>
            </w:pPr>
            <w:r>
              <w:rPr>
                <w:rFonts w:hint="eastAsia" w:ascii="宋体" w:hAnsi="宋体" w:eastAsia="宋体" w:cs="宋体"/>
                <w:sz w:val="22"/>
                <w:highlight w:val="none"/>
                <w:lang w:val="zh-CN"/>
              </w:rPr>
              <w:t xml:space="preserve">序号</w:t>
            </w:r>
            <w:r>
              <w:rPr>
                <w:rFonts w:hint="eastAsia" w:ascii="宋体" w:hAnsi="宋体" w:eastAsia="宋体" w:cs="宋体"/>
                <w:sz w:val="22"/>
                <w:highlight w:val="none"/>
                <w:lang w:val="zh-CN"/>
              </w:rPr>
            </w:r>
            <w:r/>
          </w:p>
        </w:tc>
        <w:tc>
          <w:tcPr>
            <w:tcBorders>
              <w:top w:val="single" w:color="000000" w:sz="2" w:space="0"/>
              <w:left w:val="single" w:color="000000" w:sz="2" w:space="0"/>
              <w:bottom w:val="single" w:color="000000" w:sz="2" w:space="0"/>
              <w:right w:val="single" w:color="000000" w:sz="2" w:space="0"/>
            </w:tcBorders>
            <w:tcW w:w="5058" w:type="dxa"/>
            <w:vAlign w:val="center"/>
            <w:textDirection w:val="lrTb"/>
            <w:noWrap w:val="false"/>
          </w:tcPr>
          <w:p>
            <w:pPr>
              <w:pStyle w:val="1047"/>
              <w:ind w:right="-130"/>
              <w:jc w:val="center"/>
              <w:spacing w:line="300" w:lineRule="auto"/>
              <w:tabs>
                <w:tab w:val="left" w:pos="709" w:leader="none"/>
              </w:tabs>
              <w:rPr>
                <w:rFonts w:hint="eastAsia" w:ascii="宋体" w:hAnsi="宋体" w:eastAsia="宋体" w:cs="宋体"/>
                <w:sz w:val="22"/>
                <w:highlight w:val="none"/>
                <w:lang w:val="zh-CN"/>
              </w:rPr>
            </w:pPr>
            <w:r>
              <w:rPr>
                <w:rFonts w:hint="eastAsia" w:ascii="宋体" w:hAnsi="宋体" w:eastAsia="宋体" w:cs="宋体"/>
                <w:sz w:val="22"/>
                <w:highlight w:val="none"/>
                <w:lang w:val="zh-CN"/>
              </w:rPr>
              <w:t xml:space="preserve">评定标准</w:t>
            </w:r>
            <w:r>
              <w:rPr>
                <w:rFonts w:hint="eastAsia" w:ascii="宋体" w:hAnsi="宋体" w:eastAsia="宋体" w:cs="宋体"/>
                <w:sz w:val="22"/>
                <w:highlight w:val="none"/>
                <w:lang w:val="zh-CN"/>
              </w:rPr>
            </w:r>
            <w:r/>
          </w:p>
        </w:tc>
        <w:tc>
          <w:tcPr>
            <w:tcBorders>
              <w:top w:val="single" w:color="000000" w:sz="2" w:space="0"/>
              <w:left w:val="single" w:color="000000" w:sz="2" w:space="0"/>
              <w:bottom w:val="single" w:color="000000" w:sz="2" w:space="0"/>
              <w:right w:val="single" w:color="000000" w:sz="2" w:space="0"/>
            </w:tcBorders>
            <w:tcW w:w="1897" w:type="dxa"/>
            <w:vAlign w:val="center"/>
            <w:textDirection w:val="lrTb"/>
            <w:noWrap w:val="false"/>
          </w:tcPr>
          <w:p>
            <w:pPr>
              <w:pStyle w:val="1047"/>
              <w:ind w:right="-130"/>
              <w:jc w:val="center"/>
              <w:spacing w:line="300" w:lineRule="auto"/>
              <w:tabs>
                <w:tab w:val="left" w:pos="709" w:leader="none"/>
              </w:tabs>
              <w:rPr>
                <w:rFonts w:hint="eastAsia" w:ascii="宋体" w:hAnsi="宋体" w:eastAsia="宋体" w:cs="宋体"/>
                <w:sz w:val="22"/>
                <w:highlight w:val="none"/>
                <w:lang w:val="zh-CN"/>
              </w:rPr>
            </w:pPr>
            <w:r>
              <w:rPr>
                <w:rFonts w:hint="eastAsia" w:ascii="宋体" w:hAnsi="宋体" w:eastAsia="宋体" w:cs="宋体"/>
                <w:sz w:val="22"/>
                <w:highlight w:val="none"/>
                <w:lang w:val="zh-CN"/>
              </w:rPr>
              <w:t xml:space="preserve">通过√</w:t>
            </w:r>
            <w:r>
              <w:rPr>
                <w:rFonts w:hint="eastAsia" w:ascii="宋体" w:hAnsi="宋体" w:eastAsia="宋体" w:cs="宋体"/>
                <w:sz w:val="22"/>
                <w:highlight w:val="none"/>
                <w:lang w:val="zh-CN"/>
              </w:rPr>
            </w:r>
            <w:r/>
          </w:p>
        </w:tc>
        <w:tc>
          <w:tcPr>
            <w:tcBorders>
              <w:top w:val="single" w:color="000000" w:sz="2" w:space="0"/>
              <w:left w:val="single" w:color="000000" w:sz="2" w:space="0"/>
              <w:bottom w:val="single" w:color="000000" w:sz="2" w:space="0"/>
              <w:right w:val="single" w:color="000000" w:sz="2" w:space="0"/>
            </w:tcBorders>
            <w:tcW w:w="1699" w:type="dxa"/>
            <w:vAlign w:val="center"/>
            <w:textDirection w:val="lrTb"/>
            <w:noWrap w:val="false"/>
          </w:tcPr>
          <w:p>
            <w:pPr>
              <w:pStyle w:val="1047"/>
              <w:ind w:right="-130"/>
              <w:jc w:val="center"/>
              <w:spacing w:line="300" w:lineRule="auto"/>
              <w:tabs>
                <w:tab w:val="left" w:pos="709" w:leader="none"/>
              </w:tabs>
              <w:rPr>
                <w:rFonts w:hint="eastAsia" w:ascii="宋体" w:hAnsi="宋体" w:eastAsia="宋体" w:cs="宋体"/>
                <w:sz w:val="22"/>
                <w:highlight w:val="none"/>
                <w:lang w:val="zh-CN"/>
              </w:rPr>
            </w:pPr>
            <w:r>
              <w:rPr>
                <w:rFonts w:hint="eastAsia" w:ascii="宋体" w:hAnsi="宋体" w:eastAsia="宋体" w:cs="宋体"/>
                <w:sz w:val="22"/>
                <w:highlight w:val="none"/>
                <w:lang w:val="zh-CN"/>
              </w:rPr>
              <w:t xml:space="preserve">未通过×</w:t>
            </w:r>
            <w:r>
              <w:rPr>
                <w:rFonts w:hint="eastAsia" w:ascii="宋体" w:hAnsi="宋体" w:eastAsia="宋体" w:cs="宋体"/>
                <w:sz w:val="22"/>
                <w:highlight w:val="none"/>
                <w:lang w:val="zh-CN"/>
              </w:rPr>
            </w:r>
            <w:r/>
          </w:p>
        </w:tc>
      </w:tr>
      <w:tr>
        <w:trPr>
          <w:trHeight w:val="23"/>
        </w:trPr>
        <w:tc>
          <w:tcPr>
            <w:tcBorders>
              <w:top w:val="single" w:color="000000" w:sz="2" w:space="0"/>
              <w:left w:val="single" w:color="000000" w:sz="2" w:space="0"/>
              <w:bottom w:val="single" w:color="000000" w:sz="2" w:space="0"/>
              <w:right w:val="single" w:color="000000" w:sz="2" w:space="0"/>
            </w:tcBorders>
            <w:tcW w:w="1304" w:type="dxa"/>
            <w:vAlign w:val="center"/>
            <w:textDirection w:val="lrTb"/>
            <w:noWrap w:val="false"/>
          </w:tcPr>
          <w:p>
            <w:pPr>
              <w:pStyle w:val="1047"/>
              <w:ind w:right="-130"/>
              <w:jc w:val="center"/>
              <w:spacing w:line="300" w:lineRule="auto"/>
              <w:tabs>
                <w:tab w:val="left" w:pos="709" w:leader="none"/>
              </w:tabs>
              <w:rPr>
                <w:rFonts w:hint="eastAsia" w:ascii="宋体" w:hAnsi="宋体" w:eastAsia="宋体" w:cs="宋体"/>
                <w:sz w:val="22"/>
                <w:highlight w:val="none"/>
                <w:lang w:val="zh-CN"/>
              </w:rPr>
            </w:pPr>
            <w:r>
              <w:rPr>
                <w:rFonts w:hint="eastAsia" w:ascii="宋体" w:hAnsi="宋体" w:eastAsia="宋体" w:cs="宋体"/>
                <w:sz w:val="22"/>
                <w:highlight w:val="none"/>
                <w:lang w:val="zh-CN"/>
              </w:rPr>
              <w:t xml:space="preserve">1</w:t>
            </w:r>
            <w:r>
              <w:rPr>
                <w:rFonts w:hint="eastAsia" w:ascii="宋体" w:hAnsi="宋体" w:eastAsia="宋体" w:cs="宋体"/>
                <w:sz w:val="22"/>
                <w:highlight w:val="none"/>
                <w:lang w:val="zh-CN"/>
              </w:rPr>
            </w:r>
            <w:r/>
          </w:p>
        </w:tc>
        <w:tc>
          <w:tcPr>
            <w:tcBorders>
              <w:top w:val="single" w:color="000000" w:sz="2" w:space="0"/>
              <w:left w:val="single" w:color="000000" w:sz="2" w:space="0"/>
              <w:bottom w:val="single" w:color="000000" w:sz="2" w:space="0"/>
              <w:right w:val="single" w:color="000000" w:sz="2" w:space="0"/>
            </w:tcBorders>
            <w:tcW w:w="5058" w:type="dxa"/>
            <w:vAlign w:val="center"/>
            <w:textDirection w:val="lrTb"/>
            <w:noWrap w:val="false"/>
          </w:tcPr>
          <w:p>
            <w:pPr>
              <w:pStyle w:val="1047"/>
              <w:ind w:right="-130"/>
              <w:jc w:val="center"/>
              <w:spacing w:line="300" w:lineRule="auto"/>
              <w:tabs>
                <w:tab w:val="left" w:pos="709" w:leader="none"/>
              </w:tabs>
              <w:rPr>
                <w:rFonts w:hint="eastAsia" w:ascii="宋体" w:hAnsi="宋体" w:eastAsia="宋体" w:cs="宋体"/>
                <w:sz w:val="22"/>
                <w:highlight w:val="none"/>
              </w:rPr>
            </w:pPr>
            <w:r>
              <w:rPr>
                <w:rFonts w:hint="eastAsia" w:ascii="宋体" w:hAnsi="宋体" w:eastAsia="宋体" w:cs="宋体"/>
                <w:sz w:val="22"/>
                <w:highlight w:val="none"/>
              </w:rPr>
              <w:t xml:space="preserve">投标人资质要求</w:t>
            </w:r>
            <w:r>
              <w:rPr>
                <w:rFonts w:hint="eastAsia" w:ascii="宋体" w:hAnsi="宋体" w:eastAsia="宋体" w:cs="宋体"/>
                <w:sz w:val="22"/>
                <w:highlight w:val="none"/>
              </w:rPr>
            </w:r>
            <w:r/>
          </w:p>
        </w:tc>
        <w:tc>
          <w:tcPr>
            <w:tcBorders>
              <w:top w:val="single" w:color="000000" w:sz="2" w:space="0"/>
              <w:left w:val="single" w:color="000000" w:sz="2" w:space="0"/>
              <w:bottom w:val="single" w:color="000000" w:sz="2" w:space="0"/>
              <w:right w:val="single" w:color="000000" w:sz="2" w:space="0"/>
            </w:tcBorders>
            <w:tcW w:w="1897" w:type="dxa"/>
            <w:vAlign w:val="center"/>
            <w:textDirection w:val="lrTb"/>
            <w:noWrap w:val="false"/>
          </w:tcPr>
          <w:p>
            <w:pPr>
              <w:pStyle w:val="1047"/>
              <w:ind w:right="-130"/>
              <w:jc w:val="center"/>
              <w:spacing w:line="300" w:lineRule="auto"/>
              <w:tabs>
                <w:tab w:val="left" w:pos="709" w:leader="none"/>
              </w:tabs>
              <w:rPr>
                <w:rFonts w:hint="eastAsia" w:ascii="宋体" w:hAnsi="宋体" w:eastAsia="宋体" w:cs="宋体"/>
                <w:sz w:val="22"/>
                <w:highlight w:val="none"/>
                <w:lang w:val="zh-CN"/>
              </w:rPr>
            </w:pPr>
            <w:r>
              <w:rPr>
                <w:rFonts w:hint="eastAsia" w:ascii="宋体" w:hAnsi="宋体" w:eastAsia="宋体" w:cs="宋体"/>
                <w:sz w:val="22"/>
                <w:highlight w:val="none"/>
                <w:lang w:val="zh-CN"/>
              </w:rPr>
            </w:r>
            <w:r/>
          </w:p>
        </w:tc>
        <w:tc>
          <w:tcPr>
            <w:tcBorders>
              <w:top w:val="single" w:color="000000" w:sz="2" w:space="0"/>
              <w:left w:val="single" w:color="000000" w:sz="2" w:space="0"/>
              <w:bottom w:val="single" w:color="000000" w:sz="2" w:space="0"/>
              <w:right w:val="single" w:color="000000" w:sz="2" w:space="0"/>
            </w:tcBorders>
            <w:tcW w:w="1699" w:type="dxa"/>
            <w:vAlign w:val="center"/>
            <w:textDirection w:val="lrTb"/>
            <w:noWrap w:val="false"/>
          </w:tcPr>
          <w:p>
            <w:pPr>
              <w:pStyle w:val="1047"/>
              <w:ind w:right="-130"/>
              <w:jc w:val="center"/>
              <w:spacing w:line="300" w:lineRule="auto"/>
              <w:tabs>
                <w:tab w:val="left" w:pos="709" w:leader="none"/>
              </w:tabs>
              <w:rPr>
                <w:rFonts w:hint="eastAsia" w:ascii="宋体" w:hAnsi="宋体" w:eastAsia="宋体" w:cs="宋体"/>
                <w:sz w:val="22"/>
                <w:highlight w:val="none"/>
                <w:lang w:val="zh-CN"/>
              </w:rPr>
            </w:pPr>
            <w:r>
              <w:rPr>
                <w:rFonts w:hint="eastAsia" w:ascii="宋体" w:hAnsi="宋体" w:eastAsia="宋体" w:cs="宋体"/>
                <w:sz w:val="22"/>
                <w:highlight w:val="none"/>
                <w:lang w:val="zh-CN"/>
              </w:rPr>
            </w:r>
            <w:r/>
          </w:p>
        </w:tc>
      </w:tr>
    </w:tbl>
    <w:p>
      <w:pPr>
        <w:pStyle w:val="1047"/>
        <w:ind w:firstLine="442"/>
        <w:rPr>
          <w:rFonts w:hint="eastAsia" w:ascii="宋体" w:hAnsi="宋体" w:eastAsia="宋体" w:cs="宋体"/>
          <w:b/>
          <w:sz w:val="22"/>
          <w:szCs w:val="22"/>
          <w:highlight w:val="none"/>
        </w:rPr>
        <w:outlineLvl w:val="1"/>
      </w:pPr>
      <w:r/>
      <w:bookmarkStart w:id="104" w:name="_Toc9897"/>
      <w:r>
        <w:rPr>
          <w:rFonts w:hint="eastAsia" w:ascii="宋体" w:hAnsi="宋体" w:eastAsia="宋体" w:cs="宋体"/>
          <w:b/>
          <w:sz w:val="22"/>
          <w:szCs w:val="22"/>
          <w:highlight w:val="none"/>
        </w:rPr>
        <w:t xml:space="preserve">二、符合性审查</w:t>
      </w:r>
      <w:bookmarkEnd w:id="104"/>
      <w:r>
        <w:rPr>
          <w:rFonts w:hint="eastAsia" w:ascii="宋体" w:hAnsi="宋体" w:eastAsia="宋体" w:cs="宋体"/>
          <w:b/>
          <w:sz w:val="22"/>
          <w:szCs w:val="22"/>
          <w:highlight w:val="none"/>
        </w:rPr>
      </w:r>
      <w:r/>
    </w:p>
    <w:tbl>
      <w:tblPr>
        <w:tblW w:w="4998" w:type="pct"/>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1295"/>
        <w:gridCol w:w="5092"/>
        <w:gridCol w:w="1877"/>
        <w:gridCol w:w="1694"/>
      </w:tblGrid>
      <w:tr>
        <w:trPr>
          <w:trHeight w:val="23"/>
        </w:trPr>
        <w:tc>
          <w:tcPr>
            <w:tcBorders>
              <w:top w:val="single" w:color="000000" w:sz="2" w:space="0"/>
              <w:left w:val="single" w:color="000000" w:sz="2" w:space="0"/>
              <w:bottom w:val="single" w:color="000000" w:sz="2" w:space="0"/>
              <w:right w:val="single" w:color="000000" w:sz="2" w:space="0"/>
            </w:tcBorders>
            <w:tcW w:w="1296" w:type="dxa"/>
            <w:vAlign w:val="center"/>
            <w:textDirection w:val="lrTb"/>
            <w:noWrap w:val="false"/>
          </w:tcPr>
          <w:p>
            <w:pPr>
              <w:pStyle w:val="1047"/>
              <w:ind w:right="-130"/>
              <w:jc w:val="center"/>
              <w:spacing w:line="300" w:lineRule="auto"/>
              <w:tabs>
                <w:tab w:val="left" w:pos="709" w:leader="none"/>
              </w:tabs>
              <w:rPr>
                <w:rFonts w:hint="eastAsia" w:ascii="宋体" w:hAnsi="宋体" w:eastAsia="宋体" w:cs="宋体"/>
                <w:sz w:val="22"/>
                <w:highlight w:val="none"/>
                <w:lang w:val="zh-CN"/>
              </w:rPr>
            </w:pPr>
            <w:r>
              <w:rPr>
                <w:rFonts w:hint="eastAsia" w:ascii="宋体" w:hAnsi="宋体" w:eastAsia="宋体" w:cs="宋体"/>
                <w:sz w:val="22"/>
                <w:highlight w:val="none"/>
                <w:lang w:val="zh-CN"/>
              </w:rPr>
              <w:t xml:space="preserve">序号</w:t>
            </w:r>
            <w:r>
              <w:rPr>
                <w:rFonts w:hint="eastAsia" w:ascii="宋体" w:hAnsi="宋体" w:eastAsia="宋体" w:cs="宋体"/>
                <w:sz w:val="22"/>
                <w:highlight w:val="none"/>
                <w:lang w:val="zh-CN"/>
              </w:rPr>
            </w:r>
            <w:r/>
          </w:p>
        </w:tc>
        <w:tc>
          <w:tcPr>
            <w:tcBorders>
              <w:top w:val="single" w:color="000000" w:sz="2" w:space="0"/>
              <w:left w:val="single" w:color="000000" w:sz="2" w:space="0"/>
              <w:bottom w:val="single" w:color="000000" w:sz="2" w:space="0"/>
              <w:right w:val="single" w:color="000000" w:sz="2" w:space="0"/>
            </w:tcBorders>
            <w:tcW w:w="5093" w:type="dxa"/>
            <w:vAlign w:val="center"/>
            <w:textDirection w:val="lrTb"/>
            <w:noWrap w:val="false"/>
          </w:tcPr>
          <w:p>
            <w:pPr>
              <w:pStyle w:val="1047"/>
              <w:ind w:right="-130"/>
              <w:jc w:val="center"/>
              <w:spacing w:line="300" w:lineRule="auto"/>
              <w:tabs>
                <w:tab w:val="left" w:pos="709" w:leader="none"/>
              </w:tabs>
              <w:rPr>
                <w:rFonts w:hint="eastAsia" w:ascii="宋体" w:hAnsi="宋体" w:eastAsia="宋体" w:cs="宋体"/>
                <w:sz w:val="22"/>
                <w:highlight w:val="none"/>
                <w:lang w:val="zh-CN"/>
              </w:rPr>
            </w:pPr>
            <w:r>
              <w:rPr>
                <w:rFonts w:hint="eastAsia" w:ascii="宋体" w:hAnsi="宋体" w:eastAsia="宋体" w:cs="宋体"/>
                <w:sz w:val="22"/>
                <w:highlight w:val="none"/>
                <w:lang w:val="zh-CN"/>
              </w:rPr>
              <w:t xml:space="preserve">评定标准</w:t>
            </w:r>
            <w:r>
              <w:rPr>
                <w:rFonts w:hint="eastAsia" w:ascii="宋体" w:hAnsi="宋体" w:eastAsia="宋体" w:cs="宋体"/>
                <w:sz w:val="22"/>
                <w:highlight w:val="none"/>
                <w:lang w:val="zh-CN"/>
              </w:rPr>
            </w:r>
            <w:r/>
          </w:p>
        </w:tc>
        <w:tc>
          <w:tcPr>
            <w:tcBorders>
              <w:top w:val="single" w:color="000000" w:sz="2" w:space="0"/>
              <w:left w:val="single" w:color="000000" w:sz="2" w:space="0"/>
              <w:bottom w:val="single" w:color="000000" w:sz="2" w:space="0"/>
              <w:right w:val="single" w:color="000000" w:sz="2" w:space="0"/>
            </w:tcBorders>
            <w:tcW w:w="1877" w:type="dxa"/>
            <w:vAlign w:val="center"/>
            <w:textDirection w:val="lrTb"/>
            <w:noWrap w:val="false"/>
          </w:tcPr>
          <w:p>
            <w:pPr>
              <w:pStyle w:val="1047"/>
              <w:ind w:right="-130"/>
              <w:jc w:val="center"/>
              <w:spacing w:line="300" w:lineRule="auto"/>
              <w:tabs>
                <w:tab w:val="left" w:pos="709" w:leader="none"/>
              </w:tabs>
              <w:rPr>
                <w:rFonts w:hint="eastAsia" w:ascii="宋体" w:hAnsi="宋体" w:eastAsia="宋体" w:cs="宋体"/>
                <w:sz w:val="22"/>
                <w:highlight w:val="none"/>
                <w:lang w:val="zh-CN"/>
              </w:rPr>
            </w:pPr>
            <w:r>
              <w:rPr>
                <w:rFonts w:hint="eastAsia" w:ascii="宋体" w:hAnsi="宋体" w:eastAsia="宋体" w:cs="宋体"/>
                <w:sz w:val="22"/>
                <w:highlight w:val="none"/>
                <w:lang w:val="zh-CN"/>
              </w:rPr>
              <w:t xml:space="preserve">通过√</w:t>
            </w:r>
            <w:r>
              <w:rPr>
                <w:rFonts w:hint="eastAsia" w:ascii="宋体" w:hAnsi="宋体" w:eastAsia="宋体" w:cs="宋体"/>
                <w:sz w:val="22"/>
                <w:highlight w:val="none"/>
                <w:lang w:val="zh-CN"/>
              </w:rPr>
            </w:r>
            <w:r/>
          </w:p>
        </w:tc>
        <w:tc>
          <w:tcPr>
            <w:tcBorders>
              <w:top w:val="single" w:color="000000" w:sz="2" w:space="0"/>
              <w:left w:val="single" w:color="000000" w:sz="2" w:space="0"/>
              <w:bottom w:val="single" w:color="000000" w:sz="2" w:space="0"/>
              <w:right w:val="single" w:color="000000" w:sz="2" w:space="0"/>
            </w:tcBorders>
            <w:tcW w:w="1694" w:type="dxa"/>
            <w:vAlign w:val="center"/>
            <w:textDirection w:val="lrTb"/>
            <w:noWrap w:val="false"/>
          </w:tcPr>
          <w:p>
            <w:pPr>
              <w:pStyle w:val="1047"/>
              <w:ind w:right="-130"/>
              <w:jc w:val="center"/>
              <w:spacing w:line="300" w:lineRule="auto"/>
              <w:tabs>
                <w:tab w:val="left" w:pos="709" w:leader="none"/>
              </w:tabs>
              <w:rPr>
                <w:rFonts w:hint="eastAsia" w:ascii="宋体" w:hAnsi="宋体" w:eastAsia="宋体" w:cs="宋体"/>
                <w:sz w:val="22"/>
                <w:highlight w:val="none"/>
                <w:lang w:val="zh-CN"/>
              </w:rPr>
            </w:pPr>
            <w:r>
              <w:rPr>
                <w:rFonts w:hint="eastAsia" w:ascii="宋体" w:hAnsi="宋体" w:eastAsia="宋体" w:cs="宋体"/>
                <w:sz w:val="22"/>
                <w:highlight w:val="none"/>
                <w:lang w:val="zh-CN"/>
              </w:rPr>
              <w:t xml:space="preserve">未通过×</w:t>
            </w:r>
            <w:r>
              <w:rPr>
                <w:rFonts w:hint="eastAsia" w:ascii="宋体" w:hAnsi="宋体" w:eastAsia="宋体" w:cs="宋体"/>
                <w:sz w:val="22"/>
                <w:highlight w:val="none"/>
                <w:lang w:val="zh-CN"/>
              </w:rPr>
            </w:r>
            <w:r/>
          </w:p>
        </w:tc>
      </w:tr>
      <w:tr>
        <w:trPr>
          <w:trHeight w:val="23"/>
        </w:trPr>
        <w:tc>
          <w:tcPr>
            <w:tcBorders>
              <w:top w:val="single" w:color="000000" w:sz="2" w:space="0"/>
              <w:left w:val="single" w:color="000000" w:sz="2" w:space="0"/>
              <w:bottom w:val="single" w:color="000000" w:sz="2" w:space="0"/>
              <w:right w:val="single" w:color="000000" w:sz="2" w:space="0"/>
            </w:tcBorders>
            <w:tcW w:w="1296" w:type="dxa"/>
            <w:vAlign w:val="center"/>
            <w:textDirection w:val="lrTb"/>
            <w:noWrap w:val="false"/>
          </w:tcPr>
          <w:p>
            <w:pPr>
              <w:pStyle w:val="1047"/>
              <w:ind w:right="-130"/>
              <w:jc w:val="center"/>
              <w:spacing w:line="300" w:lineRule="auto"/>
              <w:tabs>
                <w:tab w:val="left" w:pos="709" w:leader="none"/>
              </w:tabs>
              <w:rPr>
                <w:rFonts w:hint="eastAsia" w:ascii="宋体" w:hAnsi="宋体" w:eastAsia="宋体" w:cs="宋体"/>
                <w:sz w:val="22"/>
                <w:highlight w:val="none"/>
                <w:lang w:val="zh-CN"/>
              </w:rPr>
            </w:pPr>
            <w:r>
              <w:rPr>
                <w:rFonts w:hint="eastAsia" w:ascii="宋体" w:hAnsi="宋体" w:eastAsia="宋体" w:cs="宋体"/>
                <w:sz w:val="22"/>
                <w:highlight w:val="none"/>
                <w:lang w:val="zh-CN"/>
              </w:rPr>
              <w:t xml:space="preserve">1</w:t>
            </w:r>
            <w:r>
              <w:rPr>
                <w:rFonts w:hint="eastAsia" w:ascii="宋体" w:hAnsi="宋体" w:eastAsia="宋体" w:cs="宋体"/>
                <w:sz w:val="22"/>
                <w:highlight w:val="none"/>
                <w:lang w:val="zh-CN"/>
              </w:rPr>
            </w:r>
            <w:r/>
          </w:p>
        </w:tc>
        <w:tc>
          <w:tcPr>
            <w:tcBorders>
              <w:top w:val="single" w:color="000000" w:sz="2" w:space="0"/>
              <w:left w:val="single" w:color="000000" w:sz="2" w:space="0"/>
              <w:bottom w:val="single" w:color="000000" w:sz="2" w:space="0"/>
              <w:right w:val="single" w:color="000000" w:sz="2" w:space="0"/>
            </w:tcBorders>
            <w:tcW w:w="5093" w:type="dxa"/>
            <w:vAlign w:val="center"/>
            <w:textDirection w:val="lrTb"/>
            <w:noWrap w:val="false"/>
          </w:tcPr>
          <w:p>
            <w:pPr>
              <w:pStyle w:val="1047"/>
              <w:ind w:right="-130"/>
              <w:jc w:val="center"/>
              <w:spacing w:line="300" w:lineRule="auto"/>
              <w:tabs>
                <w:tab w:val="left" w:pos="709" w:leader="none"/>
              </w:tabs>
              <w:rPr>
                <w:rFonts w:hint="eastAsia" w:ascii="宋体" w:hAnsi="宋体" w:eastAsia="宋体" w:cs="宋体"/>
                <w:sz w:val="22"/>
                <w:highlight w:val="none"/>
                <w:lang w:val="zh-CN"/>
              </w:rPr>
            </w:pPr>
            <w:r>
              <w:rPr>
                <w:rFonts w:hint="eastAsia" w:ascii="宋体" w:hAnsi="宋体" w:eastAsia="宋体" w:cs="宋体"/>
                <w:sz w:val="22"/>
                <w:highlight w:val="none"/>
              </w:rPr>
              <w:t xml:space="preserve">投标报价是否超过采购预算或限价</w:t>
            </w:r>
            <w:r>
              <w:rPr>
                <w:rFonts w:hint="eastAsia" w:ascii="宋体" w:hAnsi="宋体" w:eastAsia="宋体" w:cs="宋体"/>
                <w:sz w:val="22"/>
                <w:highlight w:val="none"/>
                <w:lang w:val="zh-CN"/>
              </w:rPr>
            </w:r>
            <w:r/>
          </w:p>
        </w:tc>
        <w:tc>
          <w:tcPr>
            <w:tcBorders>
              <w:top w:val="single" w:color="000000" w:sz="2" w:space="0"/>
              <w:left w:val="single" w:color="000000" w:sz="2" w:space="0"/>
              <w:bottom w:val="single" w:color="000000" w:sz="2" w:space="0"/>
              <w:right w:val="single" w:color="000000" w:sz="2" w:space="0"/>
            </w:tcBorders>
            <w:tcW w:w="1877" w:type="dxa"/>
            <w:vAlign w:val="center"/>
            <w:textDirection w:val="lrTb"/>
            <w:noWrap w:val="false"/>
          </w:tcPr>
          <w:p>
            <w:pPr>
              <w:pStyle w:val="1047"/>
              <w:ind w:right="-130"/>
              <w:jc w:val="center"/>
              <w:spacing w:line="300" w:lineRule="auto"/>
              <w:tabs>
                <w:tab w:val="left" w:pos="709" w:leader="none"/>
              </w:tabs>
              <w:rPr>
                <w:rFonts w:hint="eastAsia" w:ascii="宋体" w:hAnsi="宋体" w:eastAsia="宋体" w:cs="宋体"/>
                <w:sz w:val="22"/>
                <w:highlight w:val="none"/>
                <w:lang w:val="zh-CN"/>
              </w:rPr>
            </w:pPr>
            <w:r>
              <w:rPr>
                <w:rFonts w:hint="eastAsia" w:ascii="宋体" w:hAnsi="宋体" w:eastAsia="宋体" w:cs="宋体"/>
                <w:sz w:val="22"/>
                <w:highlight w:val="none"/>
                <w:lang w:val="zh-CN"/>
              </w:rPr>
            </w:r>
            <w:r/>
          </w:p>
        </w:tc>
        <w:tc>
          <w:tcPr>
            <w:tcBorders>
              <w:top w:val="single" w:color="000000" w:sz="2" w:space="0"/>
              <w:left w:val="single" w:color="000000" w:sz="2" w:space="0"/>
              <w:bottom w:val="single" w:color="000000" w:sz="2" w:space="0"/>
              <w:right w:val="single" w:color="000000" w:sz="2" w:space="0"/>
            </w:tcBorders>
            <w:tcW w:w="1694" w:type="dxa"/>
            <w:vAlign w:val="center"/>
            <w:textDirection w:val="lrTb"/>
            <w:noWrap w:val="false"/>
          </w:tcPr>
          <w:p>
            <w:pPr>
              <w:pStyle w:val="1047"/>
              <w:ind w:right="-130"/>
              <w:jc w:val="center"/>
              <w:spacing w:line="300" w:lineRule="auto"/>
              <w:tabs>
                <w:tab w:val="left" w:pos="709" w:leader="none"/>
              </w:tabs>
              <w:rPr>
                <w:rFonts w:hint="eastAsia" w:ascii="宋体" w:hAnsi="宋体" w:eastAsia="宋体" w:cs="宋体"/>
                <w:sz w:val="22"/>
                <w:highlight w:val="none"/>
                <w:lang w:val="zh-CN"/>
              </w:rPr>
            </w:pPr>
            <w:r>
              <w:rPr>
                <w:rFonts w:hint="eastAsia" w:ascii="宋体" w:hAnsi="宋体" w:eastAsia="宋体" w:cs="宋体"/>
                <w:sz w:val="22"/>
                <w:highlight w:val="none"/>
                <w:lang w:val="zh-CN"/>
              </w:rPr>
            </w:r>
            <w:r/>
          </w:p>
        </w:tc>
      </w:tr>
      <w:tr>
        <w:trPr>
          <w:trHeight w:val="23"/>
        </w:trPr>
        <w:tc>
          <w:tcPr>
            <w:tcBorders>
              <w:top w:val="single" w:color="000000" w:sz="2" w:space="0"/>
              <w:left w:val="single" w:color="000000" w:sz="2" w:space="0"/>
              <w:bottom w:val="single" w:color="000000" w:sz="2" w:space="0"/>
              <w:right w:val="single" w:color="000000" w:sz="2" w:space="0"/>
            </w:tcBorders>
            <w:tcW w:w="1296" w:type="dxa"/>
            <w:vAlign w:val="center"/>
            <w:textDirection w:val="lrTb"/>
            <w:noWrap w:val="false"/>
          </w:tcPr>
          <w:p>
            <w:pPr>
              <w:pStyle w:val="1047"/>
              <w:ind w:right="-130"/>
              <w:jc w:val="center"/>
              <w:spacing w:line="300" w:lineRule="auto"/>
              <w:tabs>
                <w:tab w:val="left" w:pos="709" w:leader="none"/>
              </w:tabs>
              <w:rPr>
                <w:rFonts w:hint="eastAsia" w:ascii="宋体" w:hAnsi="宋体" w:eastAsia="宋体" w:cs="宋体"/>
                <w:sz w:val="22"/>
                <w:highlight w:val="none"/>
                <w:lang w:val="zh-CN"/>
              </w:rPr>
            </w:pPr>
            <w:r>
              <w:rPr>
                <w:rFonts w:hint="eastAsia" w:ascii="宋体" w:hAnsi="宋体" w:eastAsia="宋体" w:cs="宋体"/>
                <w:sz w:val="22"/>
                <w:highlight w:val="none"/>
                <w:lang w:val="zh-CN"/>
              </w:rPr>
              <w:t xml:space="preserve">2</w:t>
            </w:r>
            <w:r>
              <w:rPr>
                <w:rFonts w:hint="eastAsia" w:ascii="宋体" w:hAnsi="宋体" w:eastAsia="宋体" w:cs="宋体"/>
                <w:sz w:val="22"/>
                <w:highlight w:val="none"/>
                <w:lang w:val="zh-CN"/>
              </w:rPr>
            </w:r>
            <w:r/>
          </w:p>
        </w:tc>
        <w:tc>
          <w:tcPr>
            <w:tcBorders>
              <w:top w:val="single" w:color="000000" w:sz="2" w:space="0"/>
              <w:left w:val="single" w:color="000000" w:sz="2" w:space="0"/>
              <w:bottom w:val="single" w:color="000000" w:sz="2" w:space="0"/>
              <w:right w:val="single" w:color="000000" w:sz="2" w:space="0"/>
            </w:tcBorders>
            <w:tcW w:w="5093" w:type="dxa"/>
            <w:vAlign w:val="center"/>
            <w:textDirection w:val="lrTb"/>
            <w:noWrap w:val="false"/>
          </w:tcPr>
          <w:p>
            <w:pPr>
              <w:pStyle w:val="1047"/>
              <w:ind w:right="-130"/>
              <w:jc w:val="center"/>
              <w:spacing w:line="300" w:lineRule="auto"/>
              <w:tabs>
                <w:tab w:val="left" w:pos="709" w:leader="none"/>
              </w:tabs>
              <w:rPr>
                <w:rFonts w:hint="eastAsia" w:ascii="宋体" w:hAnsi="宋体" w:eastAsia="宋体" w:cs="宋体"/>
                <w:sz w:val="22"/>
                <w:highlight w:val="none"/>
              </w:rPr>
            </w:pPr>
            <w:r>
              <w:rPr>
                <w:rFonts w:hint="eastAsia" w:ascii="宋体" w:hAnsi="宋体" w:eastAsia="宋体" w:cs="宋体"/>
                <w:sz w:val="22"/>
                <w:highlight w:val="none"/>
                <w:lang w:val="zh-CN"/>
              </w:rPr>
              <w:t xml:space="preserve">投标文件的有效性（</w:t>
            </w:r>
            <w:r>
              <w:rPr>
                <w:rFonts w:hint="eastAsia" w:ascii="宋体" w:hAnsi="宋体" w:eastAsia="宋体" w:cs="宋体"/>
                <w:sz w:val="22"/>
                <w:highlight w:val="none"/>
              </w:rPr>
              <w:t xml:space="preserve">是否签字盖章）</w:t>
            </w:r>
            <w:r>
              <w:rPr>
                <w:rFonts w:hint="eastAsia" w:ascii="宋体" w:hAnsi="宋体" w:eastAsia="宋体" w:cs="宋体"/>
                <w:sz w:val="22"/>
                <w:highlight w:val="none"/>
              </w:rPr>
            </w:r>
            <w:r/>
          </w:p>
        </w:tc>
        <w:tc>
          <w:tcPr>
            <w:tcBorders>
              <w:top w:val="single" w:color="000000" w:sz="2" w:space="0"/>
              <w:left w:val="single" w:color="000000" w:sz="2" w:space="0"/>
              <w:bottom w:val="single" w:color="000000" w:sz="2" w:space="0"/>
              <w:right w:val="single" w:color="000000" w:sz="2" w:space="0"/>
            </w:tcBorders>
            <w:tcW w:w="1877" w:type="dxa"/>
            <w:vAlign w:val="center"/>
            <w:textDirection w:val="lrTb"/>
            <w:noWrap w:val="false"/>
          </w:tcPr>
          <w:p>
            <w:pPr>
              <w:pStyle w:val="1047"/>
              <w:ind w:right="-130"/>
              <w:jc w:val="center"/>
              <w:spacing w:line="300" w:lineRule="auto"/>
              <w:tabs>
                <w:tab w:val="left" w:pos="709" w:leader="none"/>
              </w:tabs>
              <w:rPr>
                <w:rFonts w:hint="eastAsia" w:ascii="宋体" w:hAnsi="宋体" w:eastAsia="宋体" w:cs="宋体"/>
                <w:sz w:val="22"/>
                <w:highlight w:val="none"/>
                <w:lang w:val="zh-CN"/>
              </w:rPr>
            </w:pPr>
            <w:r>
              <w:rPr>
                <w:rFonts w:hint="eastAsia" w:ascii="宋体" w:hAnsi="宋体" w:eastAsia="宋体" w:cs="宋体"/>
                <w:sz w:val="22"/>
                <w:highlight w:val="none"/>
                <w:lang w:val="zh-CN"/>
              </w:rPr>
            </w:r>
            <w:r/>
          </w:p>
        </w:tc>
        <w:tc>
          <w:tcPr>
            <w:tcBorders>
              <w:top w:val="single" w:color="000000" w:sz="2" w:space="0"/>
              <w:left w:val="single" w:color="000000" w:sz="2" w:space="0"/>
              <w:bottom w:val="single" w:color="000000" w:sz="2" w:space="0"/>
              <w:right w:val="single" w:color="000000" w:sz="2" w:space="0"/>
            </w:tcBorders>
            <w:tcW w:w="1694" w:type="dxa"/>
            <w:vAlign w:val="center"/>
            <w:textDirection w:val="lrTb"/>
            <w:noWrap w:val="false"/>
          </w:tcPr>
          <w:p>
            <w:pPr>
              <w:pStyle w:val="1047"/>
              <w:ind w:right="-130"/>
              <w:jc w:val="center"/>
              <w:spacing w:line="300" w:lineRule="auto"/>
              <w:tabs>
                <w:tab w:val="left" w:pos="709" w:leader="none"/>
              </w:tabs>
              <w:rPr>
                <w:rFonts w:hint="eastAsia" w:ascii="宋体" w:hAnsi="宋体" w:eastAsia="宋体" w:cs="宋体"/>
                <w:sz w:val="22"/>
                <w:highlight w:val="none"/>
                <w:lang w:val="zh-CN"/>
              </w:rPr>
            </w:pPr>
            <w:r>
              <w:rPr>
                <w:rFonts w:hint="eastAsia" w:ascii="宋体" w:hAnsi="宋体" w:eastAsia="宋体" w:cs="宋体"/>
                <w:sz w:val="22"/>
                <w:highlight w:val="none"/>
                <w:lang w:val="zh-CN"/>
              </w:rPr>
            </w:r>
            <w:r/>
          </w:p>
        </w:tc>
      </w:tr>
      <w:tr>
        <w:trPr>
          <w:trHeight w:val="90"/>
        </w:trPr>
        <w:tc>
          <w:tcPr>
            <w:tcBorders>
              <w:top w:val="single" w:color="000000" w:sz="2" w:space="0"/>
              <w:left w:val="single" w:color="000000" w:sz="2" w:space="0"/>
              <w:bottom w:val="single" w:color="000000" w:sz="2" w:space="0"/>
              <w:right w:val="single" w:color="000000" w:sz="2" w:space="0"/>
            </w:tcBorders>
            <w:tcW w:w="1296" w:type="dxa"/>
            <w:vAlign w:val="center"/>
            <w:textDirection w:val="lrTb"/>
            <w:noWrap w:val="false"/>
          </w:tcPr>
          <w:p>
            <w:pPr>
              <w:pStyle w:val="1047"/>
              <w:ind w:right="-130"/>
              <w:jc w:val="center"/>
              <w:spacing w:line="300" w:lineRule="auto"/>
              <w:tabs>
                <w:tab w:val="left" w:pos="709" w:leader="none"/>
              </w:tabs>
              <w:rPr>
                <w:rFonts w:hint="eastAsia" w:ascii="宋体" w:hAnsi="宋体" w:eastAsia="宋体" w:cs="宋体"/>
                <w:sz w:val="22"/>
                <w:highlight w:val="none"/>
                <w:lang w:val="zh-CN"/>
              </w:rPr>
            </w:pPr>
            <w:r>
              <w:rPr>
                <w:rFonts w:hint="eastAsia" w:ascii="宋体" w:hAnsi="宋体" w:eastAsia="宋体" w:cs="宋体"/>
                <w:sz w:val="22"/>
                <w:highlight w:val="none"/>
              </w:rPr>
              <w:t xml:space="preserve">3</w:t>
            </w:r>
            <w:r>
              <w:rPr>
                <w:rFonts w:hint="eastAsia" w:ascii="宋体" w:hAnsi="宋体" w:eastAsia="宋体" w:cs="宋体"/>
                <w:sz w:val="22"/>
                <w:highlight w:val="none"/>
                <w:lang w:val="zh-CN"/>
              </w:rPr>
            </w:r>
            <w:r/>
          </w:p>
        </w:tc>
        <w:tc>
          <w:tcPr>
            <w:tcBorders>
              <w:top w:val="single" w:color="000000" w:sz="2" w:space="0"/>
              <w:left w:val="single" w:color="000000" w:sz="2" w:space="0"/>
              <w:bottom w:val="single" w:color="000000" w:sz="2" w:space="0"/>
              <w:right w:val="single" w:color="000000" w:sz="2" w:space="0"/>
            </w:tcBorders>
            <w:tcW w:w="5093" w:type="dxa"/>
            <w:vAlign w:val="center"/>
            <w:textDirection w:val="lrTb"/>
            <w:noWrap w:val="false"/>
          </w:tcPr>
          <w:p>
            <w:pPr>
              <w:pStyle w:val="1047"/>
              <w:ind w:right="-130"/>
              <w:jc w:val="center"/>
              <w:spacing w:line="300" w:lineRule="auto"/>
              <w:tabs>
                <w:tab w:val="left" w:pos="709" w:leader="none"/>
              </w:tabs>
              <w:rPr>
                <w:rFonts w:hint="eastAsia" w:ascii="宋体" w:hAnsi="宋体" w:eastAsia="宋体" w:cs="宋体"/>
                <w:sz w:val="22"/>
                <w:highlight w:val="none"/>
              </w:rPr>
            </w:pPr>
            <w:r>
              <w:rPr>
                <w:rFonts w:hint="eastAsia" w:ascii="宋体" w:hAnsi="宋体" w:eastAsia="宋体" w:cs="宋体"/>
                <w:sz w:val="22"/>
                <w:highlight w:val="none"/>
                <w:lang w:val="zh-CN"/>
              </w:rPr>
              <w:t xml:space="preserve">投标文件的完整性</w:t>
            </w:r>
            <w:r>
              <w:rPr>
                <w:rFonts w:hint="eastAsia" w:ascii="宋体" w:hAnsi="宋体" w:eastAsia="宋体" w:cs="宋体"/>
                <w:sz w:val="22"/>
                <w:highlight w:val="none"/>
              </w:rPr>
            </w:r>
            <w:r/>
          </w:p>
        </w:tc>
        <w:tc>
          <w:tcPr>
            <w:tcBorders>
              <w:top w:val="single" w:color="000000" w:sz="2" w:space="0"/>
              <w:left w:val="single" w:color="000000" w:sz="2" w:space="0"/>
              <w:bottom w:val="single" w:color="000000" w:sz="2" w:space="0"/>
              <w:right w:val="single" w:color="000000" w:sz="2" w:space="0"/>
            </w:tcBorders>
            <w:tcW w:w="1877" w:type="dxa"/>
            <w:vAlign w:val="center"/>
            <w:textDirection w:val="lrTb"/>
            <w:noWrap w:val="false"/>
          </w:tcPr>
          <w:p>
            <w:pPr>
              <w:pStyle w:val="1047"/>
              <w:ind w:right="-130"/>
              <w:jc w:val="center"/>
              <w:spacing w:line="300" w:lineRule="auto"/>
              <w:tabs>
                <w:tab w:val="left" w:pos="709" w:leader="none"/>
              </w:tabs>
              <w:rPr>
                <w:rFonts w:hint="eastAsia" w:ascii="宋体" w:hAnsi="宋体" w:eastAsia="宋体" w:cs="宋体"/>
                <w:sz w:val="22"/>
                <w:highlight w:val="none"/>
                <w:lang w:val="zh-CN"/>
              </w:rPr>
            </w:pPr>
            <w:r>
              <w:rPr>
                <w:rFonts w:hint="eastAsia" w:ascii="宋体" w:hAnsi="宋体" w:eastAsia="宋体" w:cs="宋体"/>
                <w:sz w:val="22"/>
                <w:highlight w:val="none"/>
                <w:lang w:val="zh-CN"/>
              </w:rPr>
            </w:r>
            <w:r/>
          </w:p>
        </w:tc>
        <w:tc>
          <w:tcPr>
            <w:tcBorders>
              <w:top w:val="single" w:color="000000" w:sz="2" w:space="0"/>
              <w:left w:val="single" w:color="000000" w:sz="2" w:space="0"/>
              <w:bottom w:val="single" w:color="000000" w:sz="2" w:space="0"/>
              <w:right w:val="single" w:color="000000" w:sz="2" w:space="0"/>
            </w:tcBorders>
            <w:tcW w:w="1694" w:type="dxa"/>
            <w:vAlign w:val="center"/>
            <w:textDirection w:val="lrTb"/>
            <w:noWrap w:val="false"/>
          </w:tcPr>
          <w:p>
            <w:pPr>
              <w:pStyle w:val="1047"/>
              <w:ind w:right="-130"/>
              <w:jc w:val="center"/>
              <w:spacing w:line="300" w:lineRule="auto"/>
              <w:tabs>
                <w:tab w:val="left" w:pos="709" w:leader="none"/>
              </w:tabs>
              <w:rPr>
                <w:rFonts w:hint="eastAsia" w:ascii="宋体" w:hAnsi="宋体" w:eastAsia="宋体" w:cs="宋体"/>
                <w:sz w:val="22"/>
                <w:highlight w:val="none"/>
                <w:lang w:val="zh-CN"/>
              </w:rPr>
            </w:pPr>
            <w:r>
              <w:rPr>
                <w:rFonts w:hint="eastAsia" w:ascii="宋体" w:hAnsi="宋体" w:eastAsia="宋体" w:cs="宋体"/>
                <w:sz w:val="22"/>
                <w:highlight w:val="none"/>
                <w:lang w:val="zh-CN"/>
              </w:rPr>
            </w:r>
            <w:r/>
          </w:p>
        </w:tc>
      </w:tr>
      <w:tr>
        <w:trPr>
          <w:trHeight w:val="23"/>
        </w:trPr>
        <w:tc>
          <w:tcPr>
            <w:tcBorders>
              <w:top w:val="single" w:color="000000" w:sz="2" w:space="0"/>
              <w:left w:val="single" w:color="000000" w:sz="2" w:space="0"/>
              <w:bottom w:val="single" w:color="000000" w:sz="2" w:space="0"/>
              <w:right w:val="single" w:color="000000" w:sz="2" w:space="0"/>
            </w:tcBorders>
            <w:tcW w:w="1296" w:type="dxa"/>
            <w:vAlign w:val="center"/>
            <w:textDirection w:val="lrTb"/>
            <w:noWrap w:val="false"/>
          </w:tcPr>
          <w:p>
            <w:pPr>
              <w:pStyle w:val="1047"/>
              <w:ind w:right="-130"/>
              <w:jc w:val="center"/>
              <w:spacing w:line="300" w:lineRule="auto"/>
              <w:tabs>
                <w:tab w:val="left" w:pos="709" w:leader="none"/>
              </w:tabs>
              <w:rPr>
                <w:rFonts w:hint="eastAsia" w:ascii="宋体" w:hAnsi="宋体" w:eastAsia="宋体" w:cs="宋体"/>
                <w:sz w:val="22"/>
                <w:highlight w:val="none"/>
                <w:lang w:val="zh-CN"/>
              </w:rPr>
            </w:pPr>
            <w:r>
              <w:rPr>
                <w:rFonts w:hint="eastAsia" w:ascii="宋体" w:hAnsi="宋体" w:eastAsia="宋体" w:cs="宋体"/>
                <w:sz w:val="22"/>
                <w:highlight w:val="none"/>
              </w:rPr>
              <w:t xml:space="preserve">4</w:t>
            </w:r>
            <w:r>
              <w:rPr>
                <w:rFonts w:hint="eastAsia" w:ascii="宋体" w:hAnsi="宋体" w:eastAsia="宋体" w:cs="宋体"/>
                <w:sz w:val="22"/>
                <w:highlight w:val="none"/>
                <w:lang w:val="zh-CN"/>
              </w:rPr>
            </w:r>
            <w:r/>
          </w:p>
        </w:tc>
        <w:tc>
          <w:tcPr>
            <w:tcBorders>
              <w:top w:val="single" w:color="000000" w:sz="2" w:space="0"/>
              <w:left w:val="single" w:color="000000" w:sz="2" w:space="0"/>
              <w:bottom w:val="single" w:color="000000" w:sz="2" w:space="0"/>
              <w:right w:val="single" w:color="000000" w:sz="2" w:space="0"/>
            </w:tcBorders>
            <w:tcW w:w="5093" w:type="dxa"/>
            <w:vAlign w:val="center"/>
            <w:textDirection w:val="lrTb"/>
            <w:noWrap w:val="false"/>
          </w:tcPr>
          <w:p>
            <w:pPr>
              <w:pStyle w:val="1047"/>
              <w:ind w:right="-130"/>
              <w:jc w:val="center"/>
              <w:spacing w:line="300" w:lineRule="auto"/>
              <w:tabs>
                <w:tab w:val="left" w:pos="709" w:leader="none"/>
              </w:tabs>
              <w:rPr>
                <w:rFonts w:hint="eastAsia" w:ascii="宋体" w:hAnsi="宋体" w:eastAsia="宋体" w:cs="宋体"/>
                <w:sz w:val="22"/>
                <w:highlight w:val="none"/>
                <w:lang w:val="zh-CN"/>
              </w:rPr>
            </w:pPr>
            <w:r>
              <w:rPr>
                <w:rFonts w:hint="eastAsia" w:ascii="宋体" w:hAnsi="宋体" w:eastAsia="宋体" w:cs="宋体"/>
                <w:sz w:val="22"/>
                <w:highlight w:val="none"/>
                <w:lang w:val="zh-CN"/>
              </w:rPr>
              <w:t xml:space="preserve">符合</w:t>
            </w:r>
            <w:r>
              <w:rPr>
                <w:rFonts w:hint="eastAsia" w:ascii="宋体" w:hAnsi="宋体" w:eastAsia="宋体" w:cs="宋体"/>
                <w:sz w:val="22"/>
                <w:highlight w:val="none"/>
              </w:rPr>
              <w:t xml:space="preserve">招标</w:t>
            </w:r>
            <w:r>
              <w:rPr>
                <w:rFonts w:hint="eastAsia" w:ascii="宋体" w:hAnsi="宋体" w:eastAsia="宋体" w:cs="宋体"/>
                <w:sz w:val="22"/>
                <w:highlight w:val="none"/>
                <w:lang w:val="zh-CN"/>
              </w:rPr>
              <w:t xml:space="preserve">文件第六章格式（1-</w:t>
            </w:r>
            <w:r>
              <w:rPr>
                <w:rFonts w:hint="eastAsia" w:ascii="宋体" w:hAnsi="宋体" w:eastAsia="宋体" w:cs="宋体"/>
                <w:sz w:val="22"/>
                <w:highlight w:val="none"/>
              </w:rPr>
              <w:t xml:space="preserve">6</w:t>
            </w:r>
            <w:r>
              <w:rPr>
                <w:rFonts w:hint="eastAsia" w:ascii="宋体" w:hAnsi="宋体" w:eastAsia="宋体" w:cs="宋体"/>
                <w:sz w:val="22"/>
                <w:highlight w:val="none"/>
                <w:lang w:val="zh-CN"/>
              </w:rPr>
              <w:t xml:space="preserve">）</w:t>
            </w:r>
            <w:r>
              <w:rPr>
                <w:rFonts w:hint="eastAsia" w:ascii="宋体" w:hAnsi="宋体" w:eastAsia="宋体" w:cs="宋体"/>
                <w:sz w:val="22"/>
                <w:highlight w:val="none"/>
                <w:lang w:val="zh-CN"/>
              </w:rPr>
            </w:r>
            <w:r/>
          </w:p>
        </w:tc>
        <w:tc>
          <w:tcPr>
            <w:tcBorders>
              <w:top w:val="single" w:color="000000" w:sz="2" w:space="0"/>
              <w:left w:val="single" w:color="000000" w:sz="2" w:space="0"/>
              <w:bottom w:val="single" w:color="000000" w:sz="2" w:space="0"/>
              <w:right w:val="single" w:color="000000" w:sz="2" w:space="0"/>
            </w:tcBorders>
            <w:tcW w:w="1877" w:type="dxa"/>
            <w:vAlign w:val="center"/>
            <w:textDirection w:val="lrTb"/>
            <w:noWrap w:val="false"/>
          </w:tcPr>
          <w:p>
            <w:pPr>
              <w:pStyle w:val="1047"/>
              <w:ind w:right="-130"/>
              <w:jc w:val="center"/>
              <w:spacing w:line="300" w:lineRule="auto"/>
              <w:tabs>
                <w:tab w:val="left" w:pos="709" w:leader="none"/>
              </w:tabs>
              <w:rPr>
                <w:rFonts w:hint="eastAsia" w:ascii="宋体" w:hAnsi="宋体" w:eastAsia="宋体" w:cs="宋体"/>
                <w:sz w:val="22"/>
                <w:highlight w:val="none"/>
                <w:lang w:val="zh-CN"/>
              </w:rPr>
            </w:pPr>
            <w:r>
              <w:rPr>
                <w:rFonts w:hint="eastAsia" w:ascii="宋体" w:hAnsi="宋体" w:eastAsia="宋体" w:cs="宋体"/>
                <w:sz w:val="22"/>
                <w:highlight w:val="none"/>
                <w:lang w:val="zh-CN"/>
              </w:rPr>
            </w:r>
            <w:r/>
          </w:p>
        </w:tc>
        <w:tc>
          <w:tcPr>
            <w:tcBorders>
              <w:top w:val="single" w:color="000000" w:sz="2" w:space="0"/>
              <w:left w:val="single" w:color="000000" w:sz="2" w:space="0"/>
              <w:bottom w:val="single" w:color="000000" w:sz="2" w:space="0"/>
              <w:right w:val="single" w:color="000000" w:sz="2" w:space="0"/>
            </w:tcBorders>
            <w:tcW w:w="1694" w:type="dxa"/>
            <w:vAlign w:val="center"/>
            <w:textDirection w:val="lrTb"/>
            <w:noWrap w:val="false"/>
          </w:tcPr>
          <w:p>
            <w:pPr>
              <w:pStyle w:val="1047"/>
              <w:ind w:right="-130"/>
              <w:jc w:val="center"/>
              <w:spacing w:line="300" w:lineRule="auto"/>
              <w:tabs>
                <w:tab w:val="left" w:pos="709" w:leader="none"/>
              </w:tabs>
              <w:rPr>
                <w:rFonts w:hint="eastAsia" w:ascii="宋体" w:hAnsi="宋体" w:eastAsia="宋体" w:cs="宋体"/>
                <w:sz w:val="22"/>
                <w:highlight w:val="none"/>
                <w:lang w:val="zh-CN"/>
              </w:rPr>
            </w:pPr>
            <w:r>
              <w:rPr>
                <w:rFonts w:hint="eastAsia" w:ascii="宋体" w:hAnsi="宋体" w:eastAsia="宋体" w:cs="宋体"/>
                <w:sz w:val="22"/>
                <w:highlight w:val="none"/>
                <w:lang w:val="zh-CN"/>
              </w:rPr>
            </w:r>
            <w:r/>
          </w:p>
        </w:tc>
      </w:tr>
      <w:tr>
        <w:trPr>
          <w:trHeight w:val="23"/>
        </w:trPr>
        <w:tc>
          <w:tcPr>
            <w:tcBorders>
              <w:top w:val="single" w:color="000000" w:sz="2" w:space="0"/>
              <w:left w:val="single" w:color="000000" w:sz="2" w:space="0"/>
              <w:bottom w:val="single" w:color="000000" w:sz="2" w:space="0"/>
              <w:right w:val="single" w:color="000000" w:sz="2" w:space="0"/>
            </w:tcBorders>
            <w:tcW w:w="1296" w:type="dxa"/>
            <w:vAlign w:val="center"/>
            <w:textDirection w:val="lrTb"/>
            <w:noWrap w:val="false"/>
          </w:tcPr>
          <w:p>
            <w:pPr>
              <w:pStyle w:val="1047"/>
              <w:ind w:right="-130"/>
              <w:jc w:val="center"/>
              <w:spacing w:line="300" w:lineRule="auto"/>
              <w:tabs>
                <w:tab w:val="left" w:pos="709" w:leader="none"/>
              </w:tabs>
              <w:rPr>
                <w:rFonts w:hint="eastAsia" w:ascii="宋体" w:hAnsi="宋体" w:eastAsia="宋体" w:cs="宋体"/>
                <w:sz w:val="22"/>
                <w:highlight w:val="none"/>
                <w:lang w:val="zh-CN"/>
              </w:rPr>
            </w:pPr>
            <w:r>
              <w:rPr>
                <w:rFonts w:hint="eastAsia" w:ascii="宋体" w:hAnsi="宋体" w:eastAsia="宋体" w:cs="宋体"/>
                <w:sz w:val="22"/>
                <w:highlight w:val="none"/>
              </w:rPr>
              <w:t xml:space="preserve">5</w:t>
            </w:r>
            <w:r>
              <w:rPr>
                <w:rFonts w:hint="eastAsia" w:ascii="宋体" w:hAnsi="宋体" w:eastAsia="宋体" w:cs="宋体"/>
                <w:sz w:val="22"/>
                <w:highlight w:val="none"/>
                <w:lang w:val="zh-CN"/>
              </w:rPr>
            </w:r>
            <w:r/>
          </w:p>
        </w:tc>
        <w:tc>
          <w:tcPr>
            <w:tcBorders>
              <w:top w:val="single" w:color="000000" w:sz="2" w:space="0"/>
              <w:left w:val="single" w:color="000000" w:sz="2" w:space="0"/>
              <w:bottom w:val="single" w:color="000000" w:sz="2" w:space="0"/>
              <w:right w:val="single" w:color="000000" w:sz="2" w:space="0"/>
            </w:tcBorders>
            <w:tcW w:w="5093" w:type="dxa"/>
            <w:vAlign w:val="center"/>
            <w:textDirection w:val="lrTb"/>
            <w:noWrap w:val="false"/>
          </w:tcPr>
          <w:p>
            <w:pPr>
              <w:pStyle w:val="1047"/>
              <w:ind w:right="-130"/>
              <w:jc w:val="center"/>
              <w:spacing w:line="300" w:lineRule="auto"/>
              <w:tabs>
                <w:tab w:val="left" w:pos="709" w:leader="none"/>
              </w:tabs>
              <w:rPr>
                <w:rFonts w:hint="eastAsia" w:ascii="宋体" w:hAnsi="宋体" w:eastAsia="宋体" w:cs="宋体"/>
                <w:sz w:val="22"/>
                <w:highlight w:val="none"/>
                <w:lang w:val="zh-CN"/>
              </w:rPr>
            </w:pPr>
            <w:r>
              <w:rPr>
                <w:rFonts w:hint="eastAsia" w:ascii="宋体" w:hAnsi="宋体" w:eastAsia="宋体" w:cs="宋体"/>
                <w:sz w:val="22"/>
                <w:highlight w:val="none"/>
                <w:lang w:val="zh-CN"/>
              </w:rPr>
              <w:t xml:space="preserve">不存在重大负偏离</w:t>
            </w:r>
            <w:r>
              <w:rPr>
                <w:rFonts w:hint="eastAsia" w:ascii="宋体" w:hAnsi="宋体" w:eastAsia="宋体" w:cs="宋体"/>
                <w:sz w:val="22"/>
                <w:highlight w:val="none"/>
                <w:lang w:val="zh-CN"/>
              </w:rPr>
            </w:r>
            <w:r/>
          </w:p>
        </w:tc>
        <w:tc>
          <w:tcPr>
            <w:tcBorders>
              <w:top w:val="single" w:color="000000" w:sz="2" w:space="0"/>
              <w:left w:val="single" w:color="000000" w:sz="2" w:space="0"/>
              <w:bottom w:val="single" w:color="000000" w:sz="2" w:space="0"/>
              <w:right w:val="single" w:color="000000" w:sz="2" w:space="0"/>
            </w:tcBorders>
            <w:tcW w:w="1877" w:type="dxa"/>
            <w:vAlign w:val="center"/>
            <w:textDirection w:val="lrTb"/>
            <w:noWrap w:val="false"/>
          </w:tcPr>
          <w:p>
            <w:pPr>
              <w:pStyle w:val="1047"/>
              <w:ind w:right="-130"/>
              <w:jc w:val="center"/>
              <w:spacing w:line="300" w:lineRule="auto"/>
              <w:tabs>
                <w:tab w:val="left" w:pos="709" w:leader="none"/>
              </w:tabs>
              <w:rPr>
                <w:rFonts w:hint="eastAsia" w:ascii="宋体" w:hAnsi="宋体" w:eastAsia="宋体" w:cs="宋体"/>
                <w:sz w:val="22"/>
                <w:highlight w:val="none"/>
                <w:lang w:val="zh-CN"/>
              </w:rPr>
            </w:pPr>
            <w:r>
              <w:rPr>
                <w:rFonts w:hint="eastAsia" w:ascii="宋体" w:hAnsi="宋体" w:eastAsia="宋体" w:cs="宋体"/>
                <w:sz w:val="22"/>
                <w:highlight w:val="none"/>
                <w:lang w:val="zh-CN"/>
              </w:rPr>
            </w:r>
            <w:r/>
          </w:p>
        </w:tc>
        <w:tc>
          <w:tcPr>
            <w:tcBorders>
              <w:top w:val="single" w:color="000000" w:sz="2" w:space="0"/>
              <w:left w:val="single" w:color="000000" w:sz="2" w:space="0"/>
              <w:bottom w:val="single" w:color="000000" w:sz="2" w:space="0"/>
              <w:right w:val="single" w:color="000000" w:sz="2" w:space="0"/>
            </w:tcBorders>
            <w:tcW w:w="1694" w:type="dxa"/>
            <w:vAlign w:val="center"/>
            <w:textDirection w:val="lrTb"/>
            <w:noWrap w:val="false"/>
          </w:tcPr>
          <w:p>
            <w:pPr>
              <w:pStyle w:val="1047"/>
              <w:ind w:right="-130"/>
              <w:jc w:val="center"/>
              <w:spacing w:line="300" w:lineRule="auto"/>
              <w:tabs>
                <w:tab w:val="left" w:pos="709" w:leader="none"/>
              </w:tabs>
              <w:rPr>
                <w:rFonts w:hint="eastAsia" w:ascii="宋体" w:hAnsi="宋体" w:eastAsia="宋体" w:cs="宋体"/>
                <w:sz w:val="22"/>
                <w:highlight w:val="none"/>
                <w:lang w:val="zh-CN"/>
              </w:rPr>
            </w:pPr>
            <w:r>
              <w:rPr>
                <w:rFonts w:hint="eastAsia" w:ascii="宋体" w:hAnsi="宋体" w:eastAsia="宋体" w:cs="宋体"/>
                <w:sz w:val="22"/>
                <w:highlight w:val="none"/>
                <w:lang w:val="zh-CN"/>
              </w:rPr>
            </w:r>
            <w:r/>
          </w:p>
        </w:tc>
      </w:tr>
    </w:tbl>
    <w:p>
      <w:pPr>
        <w:pStyle w:val="1047"/>
        <w:ind w:firstLine="442"/>
        <w:rPr>
          <w:rFonts w:hint="eastAsia" w:ascii="宋体" w:hAnsi="宋体" w:eastAsia="宋体" w:cs="宋体"/>
          <w:b/>
          <w:sz w:val="22"/>
          <w:szCs w:val="22"/>
          <w:highlight w:val="none"/>
        </w:rPr>
        <w:outlineLvl w:val="1"/>
      </w:pPr>
      <w:r/>
      <w:bookmarkStart w:id="105" w:name="_Toc10350"/>
      <w:r/>
      <w:bookmarkStart w:id="106" w:name="_Toc7288"/>
      <w:r>
        <w:rPr>
          <w:rFonts w:hint="eastAsia" w:ascii="宋体" w:hAnsi="宋体" w:eastAsia="宋体" w:cs="宋体"/>
          <w:b/>
          <w:sz w:val="22"/>
          <w:szCs w:val="22"/>
          <w:highlight w:val="none"/>
        </w:rPr>
        <w:t xml:space="preserve">三、异常低价投标（响应）审查</w:t>
      </w:r>
      <w:bookmarkEnd w:id="105"/>
      <w:r/>
      <w:bookmarkEnd w:id="106"/>
      <w:r>
        <w:rPr>
          <w:rFonts w:hint="eastAsia" w:ascii="宋体" w:hAnsi="宋体" w:eastAsia="宋体" w:cs="宋体"/>
          <w:b/>
          <w:sz w:val="22"/>
          <w:szCs w:val="22"/>
          <w:highlight w:val="none"/>
        </w:rPr>
      </w:r>
      <w:r/>
    </w:p>
    <w:p>
      <w:pPr>
        <w:pStyle w:val="1047"/>
        <w:ind w:firstLine="44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1.依据《关于推动解决政府采购异常低价问题的通知》（财库〔2026〕2号），政府采购评审中出现下列情形之一的，评审委员会应当启动异常低价投标（响应）审查程序：</w:t>
      </w:r>
      <w:r>
        <w:rPr>
          <w:rFonts w:hint="eastAsia" w:ascii="宋体" w:hAnsi="宋体" w:eastAsia="宋体" w:cs="宋体"/>
          <w:sz w:val="22"/>
          <w:szCs w:val="22"/>
          <w:highlight w:val="none"/>
        </w:rPr>
      </w:r>
      <w:r/>
    </w:p>
    <w:p>
      <w:pPr>
        <w:pStyle w:val="1047"/>
        <w:ind w:firstLine="44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（1）投标（响应）报价低于全部通过符合性审查供应商投标（响应）报价平均值50%的，即投标（响应）报价&lt;全部通过符合性审查供应商投标（响应）报价平均值×50%； </w:t>
      </w:r>
      <w:r>
        <w:rPr>
          <w:rFonts w:hint="eastAsia" w:ascii="宋体" w:hAnsi="宋体" w:eastAsia="宋体" w:cs="宋体"/>
          <w:sz w:val="22"/>
          <w:szCs w:val="22"/>
          <w:highlight w:val="none"/>
        </w:rPr>
      </w:r>
      <w:r/>
    </w:p>
    <w:p>
      <w:pPr>
        <w:pStyle w:val="1047"/>
        <w:ind w:firstLine="44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（2）投标（响应）报价低于通过符合性审查的次低报价供应商投标（响应）报价50%的，即投标（响应）报价&lt;通过符合性审查的次低报价供应商投标（响应）报价×50%； </w:t>
      </w:r>
      <w:r>
        <w:rPr>
          <w:rFonts w:hint="eastAsia" w:ascii="宋体" w:hAnsi="宋体" w:eastAsia="宋体" w:cs="宋体"/>
          <w:sz w:val="22"/>
          <w:szCs w:val="22"/>
          <w:highlight w:val="none"/>
        </w:rPr>
      </w:r>
      <w:r/>
    </w:p>
    <w:p>
      <w:pPr>
        <w:pStyle w:val="1047"/>
        <w:ind w:firstLine="44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（3）投标（响应）报价低于采购项目最高限价45%的，即投标（响应）报价&lt;采购项目最高限价×45%； </w:t>
      </w:r>
      <w:r>
        <w:rPr>
          <w:rFonts w:hint="eastAsia" w:ascii="宋体" w:hAnsi="宋体" w:eastAsia="宋体" w:cs="宋体"/>
          <w:sz w:val="22"/>
          <w:szCs w:val="22"/>
          <w:highlight w:val="none"/>
        </w:rPr>
      </w:r>
      <w:r/>
    </w:p>
    <w:p>
      <w:pPr>
        <w:pStyle w:val="1047"/>
        <w:ind w:firstLine="44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（4）评审委员会基于专业判断，认为供应商报价过低，有可能影响产品质量或者不能诚信履约的其他情形。 </w:t>
      </w:r>
      <w:r>
        <w:rPr>
          <w:rFonts w:hint="eastAsia" w:ascii="宋体" w:hAnsi="宋体" w:eastAsia="宋体" w:cs="宋体"/>
          <w:sz w:val="22"/>
          <w:szCs w:val="22"/>
          <w:highlight w:val="none"/>
        </w:rPr>
      </w:r>
      <w:r/>
    </w:p>
    <w:p>
      <w:pPr>
        <w:pStyle w:val="1047"/>
        <w:ind w:firstLine="44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采购人可以结合具体项目实际情况，提高上述第（1）项至第（3）项中启动异常低价投标（响应）审查的数值标准，但是最高不得超过65%。 </w:t>
      </w:r>
      <w:r>
        <w:rPr>
          <w:rFonts w:hint="eastAsia" w:ascii="宋体" w:hAnsi="宋体" w:eastAsia="宋体" w:cs="宋体"/>
          <w:sz w:val="22"/>
          <w:szCs w:val="22"/>
          <w:highlight w:val="none"/>
        </w:rPr>
      </w:r>
      <w:r/>
    </w:p>
    <w:p>
      <w:pPr>
        <w:pStyle w:val="1047"/>
        <w:ind w:firstLine="44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相关法律法规对供应商报价有规定的，从其规定。</w:t>
      </w:r>
      <w:r>
        <w:rPr>
          <w:rFonts w:hint="eastAsia" w:ascii="宋体" w:hAnsi="宋体" w:eastAsia="宋体" w:cs="宋体"/>
          <w:sz w:val="22"/>
          <w:szCs w:val="22"/>
          <w:highlight w:val="none"/>
        </w:rPr>
      </w:r>
      <w:r/>
    </w:p>
    <w:p>
      <w:pPr>
        <w:pStyle w:val="1047"/>
        <w:ind w:firstLine="44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r>
        <w:rPr>
          <w:rFonts w:hint="eastAsia" w:ascii="宋体" w:hAnsi="宋体" w:eastAsia="宋体" w:cs="宋体"/>
          <w:sz w:val="22"/>
          <w:szCs w:val="22"/>
          <w:highlight w:val="none"/>
        </w:rPr>
      </w:r>
      <w:r/>
    </w:p>
    <w:p>
      <w:pPr>
        <w:pStyle w:val="1047"/>
        <w:ind w:firstLine="44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 </w:t>
      </w:r>
      <w:r>
        <w:rPr>
          <w:rFonts w:hint="eastAsia" w:ascii="宋体" w:hAnsi="宋体" w:eastAsia="宋体" w:cs="宋体"/>
          <w:sz w:val="22"/>
          <w:szCs w:val="22"/>
          <w:highlight w:val="none"/>
        </w:rPr>
      </w:r>
      <w:r/>
    </w:p>
    <w:p>
      <w:pPr>
        <w:pStyle w:val="1047"/>
        <w:ind w:firstLine="44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 </w:t>
      </w:r>
      <w:r>
        <w:rPr>
          <w:rFonts w:hint="eastAsia" w:ascii="宋体" w:hAnsi="宋体" w:eastAsia="宋体" w:cs="宋体"/>
          <w:sz w:val="22"/>
          <w:szCs w:val="22"/>
          <w:highlight w:val="none"/>
        </w:rPr>
      </w:r>
      <w:r/>
    </w:p>
    <w:p>
      <w:pPr>
        <w:pStyle w:val="1047"/>
        <w:ind w:firstLine="44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eastAsia="宋体" w:cs="宋体"/>
          <w:sz w:val="22"/>
          <w:szCs w:val="22"/>
          <w:highlight w:val="none"/>
        </w:rPr>
      </w:r>
      <w:r/>
    </w:p>
    <w:p>
      <w:pPr>
        <w:pStyle w:val="1047"/>
        <w:numPr>
          <w:ilvl w:val="0"/>
          <w:numId w:val="41"/>
        </w:numPr>
        <w:ind w:firstLine="442"/>
        <w:rPr>
          <w:rFonts w:hint="eastAsia" w:ascii="宋体" w:hAnsi="宋体" w:eastAsia="宋体" w:cs="宋体"/>
          <w:b/>
          <w:sz w:val="22"/>
          <w:szCs w:val="22"/>
          <w:highlight w:val="none"/>
        </w:rPr>
        <w:sectPr>
          <w:footnotePr/>
          <w:endnotePr/>
          <w:type w:val="nextPage"/>
          <w:pgSz w:w="11906" w:h="16838" w:orient="portrait"/>
          <w:pgMar w:top="1440" w:right="1080" w:bottom="1440" w:left="1080" w:header="851" w:footer="680" w:gutter="0"/>
          <w:cols w:num="1" w:sep="0" w:space="1701" w:equalWidth="1"/>
          <w:docGrid w:linePitch="360"/>
        </w:sectPr>
        <w:outlineLvl w:val="1"/>
      </w:pPr>
      <w:r>
        <w:rPr>
          <w:rFonts w:hint="eastAsia" w:ascii="宋体" w:hAnsi="宋体" w:eastAsia="宋体" w:cs="宋体"/>
          <w:b/>
          <w:sz w:val="22"/>
          <w:szCs w:val="22"/>
          <w:highlight w:val="none"/>
        </w:rPr>
      </w:r>
      <w:r/>
    </w:p>
    <w:p>
      <w:pPr>
        <w:pStyle w:val="1047"/>
        <w:rPr>
          <w:rFonts w:hint="eastAsia" w:ascii="宋体" w:hAnsi="宋体" w:eastAsia="宋体" w:cs="宋体"/>
          <w:b/>
          <w:sz w:val="22"/>
          <w:szCs w:val="22"/>
          <w:highlight w:val="none"/>
        </w:rPr>
        <w:outlineLvl w:val="1"/>
      </w:pPr>
      <w:r/>
      <w:bookmarkStart w:id="107" w:name="_Toc28697"/>
      <w:r>
        <w:rPr>
          <w:rFonts w:hint="eastAsia" w:ascii="宋体" w:hAnsi="宋体" w:eastAsia="宋体" w:cs="宋体"/>
          <w:b/>
          <w:sz w:val="22"/>
          <w:szCs w:val="22"/>
          <w:highlight w:val="none"/>
        </w:rPr>
        <w:t xml:space="preserve">四、评分表（综合评分法）</w:t>
      </w:r>
      <w:bookmarkEnd w:id="107"/>
      <w:r>
        <w:rPr>
          <w:rFonts w:hint="eastAsia" w:ascii="宋体" w:hAnsi="宋体" w:eastAsia="宋体" w:cs="宋体"/>
          <w:b/>
          <w:sz w:val="22"/>
          <w:szCs w:val="22"/>
          <w:highlight w:val="none"/>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1"/>
        <w:gridCol w:w="1406"/>
        <w:gridCol w:w="6968"/>
        <w:gridCol w:w="757"/>
      </w:tblGrid>
      <w:tr>
        <w:trPr/>
        <w:tc>
          <w:tcPr>
            <w:tcW w:w="831" w:type="dxa"/>
            <w:vAlign w:val="center"/>
            <w:textDirection w:val="lrTb"/>
            <w:noWrap/>
          </w:tcPr>
          <w:p>
            <w:pPr>
              <w:pStyle w:val="1047"/>
              <w:jc w:val="center"/>
              <w:rPr>
                <w:rFonts w:hint="eastAsia" w:ascii="宋体" w:hAnsi="宋体" w:eastAsia="宋体" w:cs="宋体"/>
                <w:b/>
                <w:bCs/>
                <w:szCs w:val="21"/>
                <w:highlight w:val="none"/>
              </w:rPr>
            </w:pPr>
            <w:r>
              <w:rPr>
                <w:rFonts w:hint="eastAsia" w:ascii="宋体" w:hAnsi="宋体" w:eastAsia="宋体" w:cs="宋体"/>
                <w:b/>
                <w:sz w:val="28"/>
                <w:szCs w:val="28"/>
                <w:highlight w:val="none"/>
              </w:rPr>
              <w:br w:type="page" w:clear="all"/>
            </w:r>
            <w:r>
              <w:rPr>
                <w:rFonts w:hint="eastAsia" w:ascii="宋体" w:hAnsi="宋体" w:eastAsia="宋体" w:cs="宋体"/>
                <w:b/>
                <w:bCs/>
                <w:szCs w:val="21"/>
                <w:highlight w:val="none"/>
              </w:rPr>
              <w:t xml:space="preserve">序号</w:t>
            </w:r>
            <w:r>
              <w:rPr>
                <w:rFonts w:hint="eastAsia" w:ascii="宋体" w:hAnsi="宋体" w:eastAsia="宋体" w:cs="宋体"/>
                <w:b/>
                <w:bCs/>
                <w:szCs w:val="21"/>
                <w:highlight w:val="none"/>
              </w:rPr>
            </w:r>
            <w:r/>
          </w:p>
        </w:tc>
        <w:tc>
          <w:tcPr>
            <w:tcW w:w="1406" w:type="dxa"/>
            <w:vAlign w:val="center"/>
            <w:textDirection w:val="lrTb"/>
            <w:noWrap/>
          </w:tcPr>
          <w:p>
            <w:pPr>
              <w:pStyle w:val="1047"/>
              <w:jc w:val="center"/>
              <w:rPr>
                <w:rFonts w:hint="eastAsia" w:ascii="宋体" w:hAnsi="宋体" w:eastAsia="宋体" w:cs="宋体"/>
                <w:b/>
                <w:bCs/>
                <w:szCs w:val="21"/>
                <w:highlight w:val="none"/>
              </w:rPr>
            </w:pPr>
            <w:r>
              <w:rPr>
                <w:rFonts w:hint="eastAsia" w:ascii="宋体" w:hAnsi="宋体" w:eastAsia="宋体" w:cs="宋体"/>
                <w:b/>
                <w:bCs/>
                <w:szCs w:val="21"/>
                <w:highlight w:val="none"/>
              </w:rPr>
              <w:t xml:space="preserve">评分因素</w:t>
            </w:r>
            <w:r>
              <w:rPr>
                <w:rFonts w:hint="eastAsia" w:ascii="宋体" w:hAnsi="宋体" w:eastAsia="宋体" w:cs="宋体"/>
                <w:b/>
                <w:bCs/>
                <w:szCs w:val="21"/>
                <w:highlight w:val="none"/>
              </w:rPr>
            </w:r>
            <w:r/>
          </w:p>
        </w:tc>
        <w:tc>
          <w:tcPr>
            <w:tcW w:w="6968" w:type="dxa"/>
            <w:vAlign w:val="center"/>
            <w:textDirection w:val="lrTb"/>
            <w:noWrap/>
          </w:tcPr>
          <w:p>
            <w:pPr>
              <w:pStyle w:val="1047"/>
              <w:jc w:val="center"/>
              <w:rPr>
                <w:rFonts w:hint="eastAsia" w:ascii="宋体" w:hAnsi="宋体" w:eastAsia="宋体" w:cs="宋体"/>
                <w:b/>
                <w:bCs/>
                <w:szCs w:val="21"/>
                <w:highlight w:val="none"/>
              </w:rPr>
            </w:pPr>
            <w:r>
              <w:rPr>
                <w:rFonts w:hint="eastAsia" w:ascii="宋体" w:hAnsi="宋体" w:eastAsia="宋体" w:cs="宋体"/>
                <w:b/>
                <w:bCs/>
                <w:szCs w:val="21"/>
                <w:highlight w:val="none"/>
              </w:rPr>
              <w:t xml:space="preserve">评审细则</w:t>
            </w:r>
            <w:r>
              <w:rPr>
                <w:rFonts w:hint="eastAsia" w:ascii="宋体" w:hAnsi="宋体" w:eastAsia="宋体" w:cs="宋体"/>
                <w:b/>
                <w:bCs/>
                <w:szCs w:val="21"/>
                <w:highlight w:val="none"/>
              </w:rPr>
            </w:r>
            <w:r/>
          </w:p>
        </w:tc>
        <w:tc>
          <w:tcPr>
            <w:tcW w:w="757" w:type="dxa"/>
            <w:vAlign w:val="center"/>
            <w:textDirection w:val="lrTb"/>
            <w:noWrap/>
          </w:tcPr>
          <w:p>
            <w:pPr>
              <w:pStyle w:val="1047"/>
              <w:jc w:val="center"/>
              <w:rPr>
                <w:rFonts w:hint="eastAsia" w:ascii="宋体" w:hAnsi="宋体" w:eastAsia="宋体" w:cs="宋体"/>
                <w:b/>
                <w:bCs/>
                <w:szCs w:val="21"/>
                <w:highlight w:val="none"/>
              </w:rPr>
            </w:pPr>
            <w:r>
              <w:rPr>
                <w:rFonts w:hint="eastAsia" w:ascii="宋体" w:hAnsi="宋体" w:eastAsia="宋体" w:cs="宋体"/>
                <w:b/>
                <w:bCs/>
                <w:szCs w:val="21"/>
                <w:highlight w:val="none"/>
              </w:rPr>
              <w:t xml:space="preserve">分值</w:t>
            </w:r>
            <w:r>
              <w:rPr>
                <w:rFonts w:hint="eastAsia" w:ascii="宋体" w:hAnsi="宋体" w:eastAsia="宋体" w:cs="宋体"/>
                <w:b/>
                <w:bCs/>
                <w:szCs w:val="21"/>
                <w:highlight w:val="none"/>
              </w:rPr>
            </w:r>
            <w:r/>
          </w:p>
        </w:tc>
      </w:tr>
      <w:tr>
        <w:trPr/>
        <w:tc>
          <w:tcPr>
            <w:tcW w:w="831" w:type="dxa"/>
            <w:vAlign w:val="center"/>
            <w:textDirection w:val="lrTb"/>
            <w:noWrap/>
          </w:tcPr>
          <w:p>
            <w:pPr>
              <w:pStyle w:val="1047"/>
              <w:jc w:val="center"/>
              <w:spacing w:line="480" w:lineRule="exact"/>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c>
          <w:tcPr>
            <w:tcW w:w="1406" w:type="dxa"/>
            <w:vAlign w:val="center"/>
            <w:textDirection w:val="lrTb"/>
            <w:noWrap/>
          </w:tcPr>
          <w:p>
            <w:pPr>
              <w:pStyle w:val="1047"/>
              <w:jc w:val="center"/>
              <w:spacing w:line="240" w:lineRule="auto"/>
              <w:rPr>
                <w:rFonts w:hint="eastAsia" w:ascii="宋体" w:hAnsi="宋体" w:eastAsia="宋体" w:cs="宋体"/>
                <w:szCs w:val="21"/>
                <w:highlight w:val="none"/>
              </w:rPr>
            </w:pPr>
            <w:r>
              <w:rPr>
                <w:rFonts w:hint="eastAsia" w:ascii="宋体" w:hAnsi="宋体" w:eastAsia="宋体" w:cs="宋体"/>
                <w:szCs w:val="21"/>
                <w:highlight w:val="none"/>
              </w:rPr>
              <w:t xml:space="preserve">投标报价</w:t>
            </w:r>
            <w:r>
              <w:rPr>
                <w:rFonts w:hint="eastAsia" w:ascii="宋体" w:hAnsi="宋体" w:eastAsia="宋体" w:cs="宋体"/>
                <w:szCs w:val="21"/>
                <w:highlight w:val="none"/>
              </w:rPr>
            </w:r>
            <w:r/>
          </w:p>
          <w:p>
            <w:pPr>
              <w:pStyle w:val="1047"/>
              <w:jc w:val="center"/>
              <w:spacing w:line="240" w:lineRule="auto"/>
              <w:rPr>
                <w:rFonts w:hint="eastAsia" w:ascii="宋体" w:hAnsi="宋体" w:eastAsia="宋体" w:cs="宋体"/>
                <w:szCs w:val="21"/>
                <w:highlight w:val="none"/>
              </w:rPr>
            </w:pPr>
            <w:r>
              <w:rPr>
                <w:rFonts w:hint="eastAsia" w:ascii="宋体" w:hAnsi="宋体" w:eastAsia="宋体" w:cs="宋体"/>
                <w:szCs w:val="21"/>
                <w:highlight w:val="none"/>
              </w:rPr>
              <w:t xml:space="preserve">（30分）</w:t>
            </w:r>
            <w:r>
              <w:rPr>
                <w:rFonts w:hint="eastAsia" w:ascii="宋体" w:hAnsi="宋体" w:eastAsia="宋体" w:cs="宋体"/>
                <w:szCs w:val="21"/>
                <w:highlight w:val="none"/>
              </w:rPr>
            </w:r>
            <w:r/>
          </w:p>
        </w:tc>
        <w:tc>
          <w:tcPr>
            <w:tcW w:w="6968" w:type="dxa"/>
            <w:vAlign w:val="center"/>
            <w:textDirection w:val="lrTb"/>
            <w:noWrap/>
          </w:tcPr>
          <w:p>
            <w:pPr>
              <w:pStyle w:val="1047"/>
              <w:spacing w:before="0" w:after="0" w:line="240" w:lineRule="auto"/>
              <w:rPr>
                <w:rFonts w:hint="eastAsia" w:ascii="宋体" w:hAnsi="宋体" w:eastAsia="宋体" w:cs="宋体"/>
                <w:szCs w:val="21"/>
                <w:highlight w:val="none"/>
              </w:rPr>
            </w:pPr>
            <w:r>
              <w:rPr>
                <w:rFonts w:hint="eastAsia" w:ascii="宋体" w:hAnsi="宋体" w:eastAsia="宋体" w:cs="宋体"/>
                <w:szCs w:val="21"/>
                <w:highlight w:val="none"/>
              </w:rPr>
              <w:t xml:space="preserve">满足招标文件要求进入详细评审且投标报价最低的有效投标报价为评标基准价，其价格分为30分。其他供应商的价格分统一按照下列公式计算：投标报价得分=（评标基准价／投标报价）×30，小数点后保留两位。</w:t>
            </w:r>
            <w:r>
              <w:rPr>
                <w:rFonts w:hint="eastAsia" w:ascii="宋体" w:hAnsi="宋体" w:eastAsia="宋体" w:cs="宋体"/>
                <w:szCs w:val="21"/>
                <w:highlight w:val="none"/>
              </w:rPr>
            </w:r>
            <w:r/>
          </w:p>
          <w:p>
            <w:pPr>
              <w:pStyle w:val="1047"/>
              <w:spacing w:before="0" w:after="0" w:line="240" w:lineRule="auto"/>
              <w:rPr>
                <w:rFonts w:hint="eastAsia" w:ascii="宋体" w:hAnsi="宋体" w:eastAsia="宋体" w:cs="宋体"/>
                <w:szCs w:val="21"/>
                <w:highlight w:val="none"/>
              </w:rPr>
            </w:pPr>
            <w:r>
              <w:rPr>
                <w:rFonts w:hint="eastAsia" w:ascii="宋体" w:hAnsi="宋体" w:eastAsia="宋体" w:cs="宋体"/>
                <w:szCs w:val="21"/>
                <w:highlight w:val="none"/>
              </w:rPr>
              <w:t xml:space="preserve">价格扣除说明：供应商需提供《中小企业声明函》、《残疾人福利性单位声明函》、《属于监狱企业的证明文件》、《关于符合本国产品标准的声明函》。如未按要求提供、填写，或相关内容表述不清的，不得享受价格扣除。</w:t>
            </w:r>
            <w:r>
              <w:rPr>
                <w:rFonts w:hint="eastAsia" w:ascii="宋体" w:hAnsi="宋体" w:eastAsia="宋体" w:cs="宋体"/>
                <w:szCs w:val="21"/>
                <w:highlight w:val="none"/>
              </w:rPr>
            </w:r>
            <w:r/>
          </w:p>
        </w:tc>
        <w:tc>
          <w:tcPr>
            <w:tcW w:w="757" w:type="dxa"/>
            <w:vAlign w:val="center"/>
            <w:textDirection w:val="lrTb"/>
            <w:noWrap/>
          </w:tcPr>
          <w:p>
            <w:pPr>
              <w:pStyle w:val="1047"/>
              <w:jc w:val="center"/>
              <w:spacing w:line="480" w:lineRule="exact"/>
              <w:rPr>
                <w:rFonts w:hint="eastAsia" w:ascii="宋体" w:hAnsi="宋体" w:eastAsia="宋体" w:cs="宋体"/>
                <w:szCs w:val="21"/>
                <w:highlight w:val="none"/>
              </w:rPr>
            </w:pPr>
            <w:r>
              <w:rPr>
                <w:rFonts w:hint="eastAsia" w:ascii="宋体" w:hAnsi="宋体" w:eastAsia="宋体" w:cs="宋体"/>
                <w:szCs w:val="21"/>
                <w:highlight w:val="none"/>
              </w:rPr>
              <w:t xml:space="preserve">30</w:t>
            </w:r>
            <w:r>
              <w:rPr>
                <w:rFonts w:hint="eastAsia" w:ascii="宋体" w:hAnsi="宋体" w:eastAsia="宋体" w:cs="宋体"/>
                <w:szCs w:val="21"/>
                <w:highlight w:val="none"/>
              </w:rPr>
            </w:r>
            <w:r/>
          </w:p>
        </w:tc>
      </w:tr>
      <w:tr>
        <w:trPr>
          <w:cantSplit/>
        </w:trPr>
        <w:tc>
          <w:tcPr>
            <w:tcW w:w="831" w:type="dxa"/>
            <w:vAlign w:val="center"/>
            <w:textDirection w:val="lrTb"/>
            <w:noWrap/>
          </w:tcPr>
          <w:p>
            <w:pPr>
              <w:pStyle w:val="1047"/>
              <w:jc w:val="center"/>
              <w:spacing w:line="480" w:lineRule="exact"/>
              <w:rPr>
                <w:rFonts w:hint="eastAsia" w:ascii="宋体" w:hAnsi="宋体" w:eastAsia="宋体" w:cs="宋体"/>
                <w:szCs w:val="21"/>
                <w:highlight w:val="none"/>
              </w:rPr>
            </w:pPr>
            <w:r>
              <w:rPr>
                <w:rFonts w:hint="eastAsia" w:ascii="宋体" w:hAnsi="宋体" w:eastAsia="宋体" w:cs="宋体"/>
                <w:szCs w:val="21"/>
                <w:highlight w:val="none"/>
              </w:rPr>
              <w:t xml:space="preserve">2.1</w:t>
            </w:r>
            <w:r>
              <w:rPr>
                <w:rFonts w:hint="eastAsia" w:ascii="宋体" w:hAnsi="宋体" w:eastAsia="宋体" w:cs="宋体"/>
                <w:szCs w:val="21"/>
                <w:highlight w:val="none"/>
              </w:rPr>
            </w:r>
            <w:r/>
          </w:p>
        </w:tc>
        <w:tc>
          <w:tcPr>
            <w:tcW w:w="1406" w:type="dxa"/>
            <w:vAlign w:val="center"/>
            <w:vMerge w:val="restart"/>
            <w:textDirection w:val="lrTb"/>
            <w:noWrap/>
          </w:tcPr>
          <w:p>
            <w:pPr>
              <w:pStyle w:val="1047"/>
              <w:jc w:val="center"/>
              <w:spacing w:line="240" w:lineRule="auto"/>
              <w:rPr>
                <w:rFonts w:hint="eastAsia" w:ascii="宋体" w:hAnsi="宋体" w:eastAsia="宋体" w:cs="宋体"/>
                <w:szCs w:val="21"/>
                <w:highlight w:val="none"/>
              </w:rPr>
            </w:pPr>
            <w:r>
              <w:rPr>
                <w:rFonts w:hint="eastAsia" w:ascii="宋体" w:hAnsi="宋体" w:eastAsia="宋体" w:cs="宋体"/>
                <w:szCs w:val="21"/>
                <w:highlight w:val="none"/>
              </w:rPr>
              <w:t xml:space="preserve">技术响应（</w:t>
            </w:r>
            <w:r>
              <w:rPr>
                <w:rFonts w:ascii="宋体" w:hAnsi="宋体" w:eastAsia="宋体" w:cs="宋体"/>
                <w:szCs w:val="21"/>
                <w:highlight w:val="none"/>
              </w:rPr>
              <w:t xml:space="preserve">43</w:t>
            </w:r>
            <w:r>
              <w:rPr>
                <w:rFonts w:hint="eastAsia" w:ascii="宋体" w:hAnsi="宋体" w:eastAsia="宋体" w:cs="宋体"/>
                <w:szCs w:val="21"/>
                <w:highlight w:val="none"/>
              </w:rPr>
              <w:t xml:space="preserve">分）</w:t>
            </w:r>
            <w:r>
              <w:rPr>
                <w:rFonts w:hint="eastAsia" w:ascii="宋体" w:hAnsi="宋体" w:eastAsia="宋体" w:cs="宋体"/>
                <w:szCs w:val="21"/>
                <w:highlight w:val="none"/>
              </w:rPr>
            </w:r>
            <w:r/>
          </w:p>
        </w:tc>
        <w:tc>
          <w:tcPr>
            <w:tcW w:w="6968" w:type="dxa"/>
            <w:vAlign w:val="center"/>
            <w:textDirection w:val="lrTb"/>
            <w:noWrap/>
          </w:tcPr>
          <w:p>
            <w:pPr>
              <w:pStyle w:val="1047"/>
              <w:spacing w:before="0" w:after="0" w:line="240" w:lineRule="auto"/>
              <w:rPr>
                <w:rFonts w:hint="eastAsia" w:ascii="宋体" w:hAnsi="宋体" w:eastAsia="宋体" w:cs="宋体"/>
                <w:szCs w:val="21"/>
                <w:highlight w:val="none"/>
              </w:rPr>
            </w:pPr>
            <w:r>
              <w:rPr>
                <w:rFonts w:hint="eastAsia" w:ascii="宋体" w:hAnsi="宋体" w:eastAsia="宋体" w:cs="宋体"/>
                <w:szCs w:val="21"/>
                <w:highlight w:val="none"/>
              </w:rPr>
              <w:t xml:space="preserve">设备技术参数及商务要求全部满足招标要求的得满分3</w:t>
            </w:r>
            <w:r>
              <w:rPr>
                <w:rFonts w:ascii="宋体" w:hAnsi="宋体" w:eastAsia="宋体" w:cs="宋体"/>
                <w:szCs w:val="21"/>
                <w:highlight w:val="none"/>
              </w:rPr>
              <w:t xml:space="preserve">5</w:t>
            </w:r>
            <w:r>
              <w:rPr>
                <w:rFonts w:hint="eastAsia" w:ascii="宋体" w:hAnsi="宋体" w:eastAsia="宋体" w:cs="宋体"/>
                <w:szCs w:val="21"/>
                <w:highlight w:val="none"/>
              </w:rPr>
              <w:t xml:space="preserve">分；</w:t>
            </w:r>
            <w:r>
              <w:rPr>
                <w:rFonts w:hint="eastAsia" w:ascii="宋体" w:hAnsi="宋体" w:eastAsia="宋体" w:cs="宋体"/>
                <w:szCs w:val="21"/>
                <w:highlight w:val="none"/>
              </w:rPr>
            </w:r>
            <w:r/>
          </w:p>
          <w:p>
            <w:pPr>
              <w:pStyle w:val="1047"/>
              <w:spacing w:before="0" w:after="0" w:line="240" w:lineRule="auto"/>
              <w:rPr>
                <w:rFonts w:hint="eastAsia" w:ascii="宋体" w:hAnsi="宋体" w:eastAsia="宋体" w:cs="宋体"/>
                <w:b/>
                <w:bCs/>
                <w:szCs w:val="21"/>
                <w:highlight w:val="none"/>
              </w:rPr>
            </w:pPr>
            <w:r>
              <w:rPr>
                <w:rFonts w:hint="eastAsia" w:ascii="宋体" w:hAnsi="宋体" w:eastAsia="宋体" w:cs="宋体"/>
                <w:szCs w:val="21"/>
                <w:highlight w:val="none"/>
              </w:rPr>
              <w:t xml:space="preserve">在此基础上，招标文件中标注“</w:t>
            </w:r>
            <w:r>
              <w:rPr>
                <w:rFonts w:hint="eastAsia" w:ascii="宋体" w:hAnsi="宋体" w:eastAsia="宋体" w:cs="宋体"/>
                <w:szCs w:val="21"/>
                <w:highlight w:val="none"/>
              </w:rPr>
              <w:t xml:space="preserve">★”的</w:t>
            </w:r>
            <w:r>
              <w:rPr>
                <w:rFonts w:hint="eastAsia" w:ascii="宋体" w:hAnsi="宋体" w:eastAsia="宋体" w:cs="宋体"/>
                <w:b/>
                <w:bCs/>
                <w:szCs w:val="21"/>
                <w:highlight w:val="none"/>
              </w:rPr>
              <w:t xml:space="preserve">条款为实质性要求，有一项负偏离，作无效投标处理。</w:t>
            </w:r>
            <w:r>
              <w:rPr>
                <w:rFonts w:ascii="宋体" w:hAnsi="宋体" w:eastAsia="宋体" w:cs="宋体"/>
                <w:b/>
                <w:bCs/>
                <w:szCs w:val="21"/>
                <w:highlight w:val="none"/>
              </w:rPr>
              <w:t xml:space="preserve">招标文件中标注“▲”的为重要参数，每负偏离一项扣</w:t>
            </w:r>
            <w:r>
              <w:rPr>
                <w:rFonts w:hint="eastAsia" w:ascii="宋体" w:hAnsi="宋体" w:eastAsia="宋体"/>
                <w:b/>
                <w:highlight w:val="none"/>
                <w:lang w:val="en-US" w:eastAsia="zh-CN"/>
              </w:rPr>
              <w:t xml:space="preserve">3</w:t>
            </w:r>
            <w:r>
              <w:rPr>
                <w:rFonts w:ascii="宋体" w:hAnsi="宋体" w:eastAsia="宋体" w:cs="宋体"/>
                <w:b/>
                <w:bCs/>
                <w:szCs w:val="21"/>
                <w:highlight w:val="none"/>
              </w:rPr>
              <w:t xml:space="preserve">分</w:t>
            </w:r>
            <w:r>
              <w:rPr>
                <w:rFonts w:hint="eastAsia" w:ascii="宋体" w:hAnsi="宋体" w:eastAsia="宋体" w:cs="宋体"/>
                <w:b/>
                <w:bCs/>
                <w:szCs w:val="21"/>
                <w:highlight w:val="none"/>
              </w:rPr>
              <w:t xml:space="preserve">。</w:t>
            </w:r>
            <w:r>
              <w:rPr>
                <w:rFonts w:hint="eastAsia" w:ascii="宋体" w:hAnsi="宋体" w:eastAsia="宋体" w:cs="宋体"/>
                <w:szCs w:val="21"/>
                <w:highlight w:val="none"/>
              </w:rPr>
              <w:t xml:space="preserve">其他非重要技术条款每有一项负偏离扣0.75分，扣完为止。所有技术参数中，若简单复制招标文件并标注响应或无偏离，而又无相关完整技术支持资料证实，评审时评审委员会成员有权不予认可。对招标文件明确的需主观判定的功能性描述要求未做任何情况说明或响应承诺的，评标委员会有权予以否决或做负偏离处理。</w:t>
            </w:r>
            <w:r>
              <w:rPr>
                <w:rFonts w:hint="eastAsia" w:ascii="宋体" w:hAnsi="宋体" w:eastAsia="宋体" w:cs="宋体"/>
                <w:b/>
                <w:bCs/>
                <w:szCs w:val="21"/>
                <w:highlight w:val="none"/>
              </w:rPr>
            </w:r>
            <w:r/>
          </w:p>
          <w:p>
            <w:pPr>
              <w:pStyle w:val="1047"/>
              <w:spacing w:before="0" w:after="0" w:line="240" w:lineRule="auto"/>
              <w:rPr>
                <w:rFonts w:hint="eastAsia" w:ascii="宋体" w:hAnsi="宋体" w:eastAsia="宋体" w:cs="宋体"/>
                <w:szCs w:val="21"/>
                <w:highlight w:val="none"/>
              </w:rPr>
            </w:pPr>
            <w:r>
              <w:rPr>
                <w:rFonts w:hint="eastAsia" w:ascii="宋体" w:hAnsi="宋体" w:eastAsia="宋体" w:cs="宋体"/>
                <w:b/>
                <w:bCs/>
                <w:szCs w:val="21"/>
                <w:highlight w:val="none"/>
              </w:rPr>
              <w:t xml:space="preserve">注：</w:t>
            </w:r>
            <w:r>
              <w:rPr>
                <w:rFonts w:hint="eastAsia" w:ascii="宋体" w:hAnsi="宋体" w:eastAsia="宋体" w:cs="宋体"/>
                <w:b/>
                <w:szCs w:val="21"/>
                <w:highlight w:val="none"/>
              </w:rPr>
              <w:t xml:space="preserve">所有对招标文件标注</w:t>
            </w:r>
            <w:r>
              <w:rPr>
                <w:rFonts w:hint="eastAsia" w:ascii="宋体" w:hAnsi="宋体" w:eastAsia="宋体" w:cs="宋体"/>
                <w:szCs w:val="21"/>
                <w:highlight w:val="none"/>
              </w:rPr>
              <w:t xml:space="preserve">“</w:t>
            </w:r>
            <w:r>
              <w:rPr>
                <w:rFonts w:hint="eastAsia" w:ascii="宋体" w:hAnsi="宋体" w:eastAsia="宋体" w:cs="宋体"/>
                <w:szCs w:val="21"/>
                <w:highlight w:val="none"/>
              </w:rPr>
              <w:t xml:space="preserve">★”和</w:t>
            </w:r>
            <w:r>
              <w:rPr>
                <w:rFonts w:ascii="宋体" w:hAnsi="宋体" w:eastAsia="宋体" w:cs="宋体"/>
                <w:b/>
                <w:bCs/>
                <w:szCs w:val="21"/>
                <w:highlight w:val="none"/>
              </w:rPr>
              <w:t xml:space="preserve">“▲”</w:t>
            </w:r>
            <w:r>
              <w:rPr>
                <w:rFonts w:hint="eastAsia" w:ascii="宋体" w:hAnsi="宋体" w:eastAsia="宋体" w:cs="宋体"/>
                <w:b/>
                <w:szCs w:val="21"/>
                <w:highlight w:val="none"/>
              </w:rPr>
              <w:t xml:space="preserve">的具体要求、参数、数值指标的响应，要求投标供应商必须在投标文件中提供技术支持资料（技术支持资料种类以文件第四章要求为准，如无特殊要求，则为能明确说明该技术内容的公开发行的手册、彩页、官网截图、功能页面截图、检测报告、白皮书等）。</w:t>
            </w:r>
            <w:r>
              <w:rPr>
                <w:rFonts w:hint="eastAsia" w:ascii="宋体" w:hAnsi="宋体" w:eastAsia="宋体" w:cs="宋体"/>
                <w:szCs w:val="21"/>
                <w:highlight w:val="none"/>
              </w:rPr>
            </w:r>
            <w:r/>
          </w:p>
        </w:tc>
        <w:tc>
          <w:tcPr>
            <w:tcW w:w="757" w:type="dxa"/>
            <w:vAlign w:val="center"/>
            <w:textDirection w:val="lrTb"/>
            <w:noWrap/>
          </w:tcPr>
          <w:p>
            <w:pPr>
              <w:pStyle w:val="1047"/>
              <w:jc w:val="center"/>
              <w:spacing w:line="480" w:lineRule="exact"/>
              <w:rPr>
                <w:rFonts w:hint="eastAsia" w:ascii="宋体" w:hAnsi="宋体" w:eastAsia="宋体" w:cs="宋体"/>
                <w:szCs w:val="21"/>
                <w:highlight w:val="none"/>
              </w:rPr>
            </w:pPr>
            <w:r>
              <w:rPr>
                <w:rFonts w:hint="eastAsia" w:ascii="宋体" w:hAnsi="宋体" w:eastAsia="宋体" w:cs="宋体"/>
                <w:szCs w:val="21"/>
                <w:highlight w:val="none"/>
              </w:rPr>
              <w:t xml:space="preserve">3</w:t>
            </w:r>
            <w:r>
              <w:rPr>
                <w:rFonts w:ascii="宋体" w:hAnsi="宋体" w:eastAsia="宋体" w:cs="宋体"/>
                <w:szCs w:val="21"/>
                <w:highlight w:val="none"/>
              </w:rPr>
              <w:t xml:space="preserve">5</w:t>
            </w:r>
            <w:r>
              <w:rPr>
                <w:rFonts w:hint="eastAsia" w:ascii="宋体" w:hAnsi="宋体" w:eastAsia="宋体" w:cs="宋体"/>
                <w:szCs w:val="21"/>
                <w:highlight w:val="none"/>
              </w:rPr>
            </w:r>
            <w:r/>
          </w:p>
        </w:tc>
      </w:tr>
      <w:tr>
        <w:trPr>
          <w:cantSplit/>
        </w:trPr>
        <w:tc>
          <w:tcPr>
            <w:tcW w:w="831" w:type="dxa"/>
            <w:vAlign w:val="center"/>
            <w:textDirection w:val="lrTb"/>
            <w:noWrap/>
          </w:tcPr>
          <w:p>
            <w:pPr>
              <w:pStyle w:val="1047"/>
              <w:jc w:val="center"/>
              <w:spacing w:line="480" w:lineRule="exact"/>
              <w:rPr>
                <w:rFonts w:hint="eastAsia" w:ascii="宋体" w:hAnsi="宋体" w:eastAsia="宋体" w:cs="宋体"/>
                <w:szCs w:val="21"/>
                <w:highlight w:val="none"/>
              </w:rPr>
            </w:pPr>
            <w:r>
              <w:rPr>
                <w:rFonts w:hint="eastAsia" w:ascii="宋体" w:hAnsi="宋体" w:eastAsia="宋体" w:cs="宋体"/>
                <w:szCs w:val="21"/>
                <w:highlight w:val="none"/>
              </w:rPr>
              <w:t xml:space="preserve">2.2</w:t>
            </w:r>
            <w:r>
              <w:rPr>
                <w:rFonts w:hint="eastAsia" w:ascii="宋体" w:hAnsi="宋体" w:eastAsia="宋体" w:cs="宋体"/>
                <w:szCs w:val="21"/>
                <w:highlight w:val="none"/>
              </w:rPr>
            </w:r>
            <w:r/>
          </w:p>
        </w:tc>
        <w:tc>
          <w:tcPr>
            <w:tcW w:w="1406" w:type="dxa"/>
            <w:vAlign w:val="center"/>
            <w:vMerge w:val="continue"/>
            <w:textDirection w:val="lrTb"/>
            <w:noWrap/>
          </w:tcPr>
          <w:p>
            <w:pPr>
              <w:pStyle w:val="1047"/>
              <w:jc w:val="center"/>
              <w:spacing w:line="240" w:lineRule="auto"/>
              <w:rPr>
                <w:rFonts w:hint="eastAsia" w:ascii="宋体" w:hAnsi="宋体" w:eastAsia="宋体" w:cs="宋体"/>
                <w:szCs w:val="21"/>
                <w:highlight w:val="none"/>
              </w:rPr>
            </w:pPr>
            <w:r>
              <w:rPr>
                <w:rFonts w:hint="eastAsia" w:ascii="宋体" w:hAnsi="宋体" w:eastAsia="宋体" w:cs="宋体"/>
                <w:szCs w:val="21"/>
                <w:highlight w:val="none"/>
              </w:rPr>
            </w:r>
            <w:r/>
          </w:p>
        </w:tc>
        <w:tc>
          <w:tcPr>
            <w:tcW w:w="6968" w:type="dxa"/>
            <w:vAlign w:val="center"/>
            <w:textDirection w:val="lrTb"/>
            <w:noWrap/>
          </w:tcPr>
          <w:p>
            <w:pPr>
              <w:pStyle w:val="1047"/>
              <w:spacing w:before="0" w:after="0" w:line="240" w:lineRule="auto"/>
              <w:rPr>
                <w:rFonts w:hint="eastAsia" w:ascii="宋体" w:hAnsi="宋体" w:eastAsia="宋体" w:cs="宋体"/>
                <w:b/>
                <w:bCs/>
                <w:szCs w:val="21"/>
                <w:highlight w:val="none"/>
              </w:rPr>
            </w:pPr>
            <w:r>
              <w:rPr>
                <w:rFonts w:hint="eastAsia" w:ascii="宋体" w:hAnsi="宋体" w:eastAsia="宋体" w:cs="宋体"/>
                <w:b/>
                <w:bCs/>
                <w:szCs w:val="21"/>
                <w:highlight w:val="none"/>
              </w:rPr>
              <w:t xml:space="preserve">产品科研前瞻性、可升级性：</w:t>
            </w:r>
            <w:r>
              <w:rPr>
                <w:rFonts w:hint="eastAsia" w:ascii="宋体" w:hAnsi="宋体" w:eastAsia="宋体" w:cs="宋体"/>
                <w:b/>
                <w:bCs/>
                <w:szCs w:val="21"/>
                <w:highlight w:val="none"/>
              </w:rPr>
            </w:r>
            <w:r/>
          </w:p>
          <w:p>
            <w:pPr>
              <w:pStyle w:val="1047"/>
              <w:spacing w:before="0" w:after="0" w:line="240" w:lineRule="auto"/>
              <w:rPr>
                <w:rFonts w:hint="eastAsia" w:ascii="宋体" w:hAnsi="宋体" w:eastAsia="宋体" w:cs="宋体"/>
                <w:szCs w:val="21"/>
                <w:highlight w:val="none"/>
              </w:rPr>
            </w:pPr>
            <w:r>
              <w:rPr>
                <w:rFonts w:hint="eastAsia" w:ascii="宋体" w:hAnsi="宋体" w:eastAsia="宋体" w:cs="宋体"/>
                <w:szCs w:val="21"/>
                <w:highlight w:val="none"/>
              </w:rPr>
              <w:t xml:space="preserve">根据供应商提供产品的科研前瞻性、整机设备迭代升级拓展能力及对应佐证材料综合评审：</w:t>
            </w:r>
            <w:r>
              <w:rPr>
                <w:rFonts w:hint="eastAsia" w:ascii="宋体" w:hAnsi="宋体" w:eastAsia="宋体" w:cs="宋体"/>
                <w:szCs w:val="21"/>
                <w:highlight w:val="none"/>
              </w:rPr>
            </w:r>
            <w:r/>
          </w:p>
          <w:p>
            <w:pPr>
              <w:pStyle w:val="1047"/>
              <w:spacing w:before="0" w:after="0" w:line="240" w:lineRule="auto"/>
              <w:rPr>
                <w:rFonts w:hint="eastAsia" w:ascii="宋体" w:hAnsi="宋体" w:eastAsia="宋体" w:cs="宋体"/>
                <w:szCs w:val="21"/>
                <w:highlight w:val="none"/>
              </w:rPr>
            </w:pPr>
            <w:r>
              <w:rPr>
                <w:rFonts w:hint="eastAsia" w:ascii="宋体" w:hAnsi="宋体" w:eastAsia="宋体" w:cs="宋体"/>
                <w:szCs w:val="21"/>
                <w:highlight w:val="none"/>
              </w:rPr>
              <w:t xml:space="preserve">提供完整、真实有效的证明材料，产品科研行业前瞻优势突出，软硬件架构开放性强，具备长期迭代、模块化升级、功能拓展、兼容新一代科研配套设备等成熟落地条件，前瞻性与可升级性表现优异的得4分；</w:t>
            </w:r>
            <w:r>
              <w:rPr>
                <w:rFonts w:hint="eastAsia" w:ascii="宋体" w:hAnsi="宋体" w:eastAsia="宋体" w:cs="宋体"/>
                <w:szCs w:val="21"/>
                <w:highlight w:val="none"/>
              </w:rPr>
            </w:r>
            <w:r/>
          </w:p>
          <w:p>
            <w:pPr>
              <w:pStyle w:val="1047"/>
              <w:spacing w:before="0" w:after="0" w:line="240" w:lineRule="auto"/>
              <w:rPr>
                <w:rFonts w:hint="eastAsia" w:ascii="宋体" w:hAnsi="宋体" w:eastAsia="宋体" w:cs="宋体"/>
                <w:szCs w:val="21"/>
                <w:highlight w:val="none"/>
              </w:rPr>
            </w:pPr>
            <w:r>
              <w:rPr>
                <w:rFonts w:hint="eastAsia" w:ascii="宋体" w:hAnsi="宋体" w:eastAsia="宋体" w:cs="宋体"/>
                <w:szCs w:val="21"/>
                <w:highlight w:val="none"/>
              </w:rPr>
              <w:t xml:space="preserve">已提供有效佐证材料，产品科研前瞻性、整机可升级性二者其一表现良好，另一项水平普通，整体拓展升级空间常规，无明显短板但无突出领先优势的得2分；</w:t>
            </w:r>
            <w:r>
              <w:rPr>
                <w:rFonts w:hint="eastAsia" w:ascii="宋体" w:hAnsi="宋体" w:eastAsia="宋体" w:cs="宋体"/>
                <w:szCs w:val="21"/>
                <w:highlight w:val="none"/>
              </w:rPr>
            </w:r>
            <w:r/>
          </w:p>
          <w:p>
            <w:pPr>
              <w:pStyle w:val="1047"/>
              <w:spacing w:before="0" w:after="0" w:line="240" w:lineRule="auto"/>
              <w:rPr>
                <w:rFonts w:hint="eastAsia" w:ascii="宋体" w:hAnsi="宋体" w:eastAsia="宋体" w:cs="宋体"/>
                <w:szCs w:val="21"/>
                <w:highlight w:val="none"/>
              </w:rPr>
            </w:pPr>
            <w:r>
              <w:rPr>
                <w:rFonts w:hint="eastAsia" w:ascii="宋体" w:hAnsi="宋体" w:eastAsia="宋体" w:cs="宋体"/>
                <w:szCs w:val="21"/>
                <w:highlight w:val="none"/>
              </w:rPr>
              <w:t xml:space="preserve">已提供佐证材料，但产品科研前瞻性偏弱，或是整机硬件、系统架构固化严重，升级改造难度高、拓展空间狭小的得1分；</w:t>
            </w:r>
            <w:r>
              <w:rPr>
                <w:rFonts w:hint="eastAsia" w:ascii="宋体" w:hAnsi="宋体" w:eastAsia="宋体" w:cs="宋体"/>
                <w:szCs w:val="21"/>
                <w:highlight w:val="none"/>
              </w:rPr>
            </w:r>
            <w:r/>
          </w:p>
          <w:p>
            <w:pPr>
              <w:pStyle w:val="1047"/>
              <w:spacing w:before="0" w:after="0" w:line="240" w:lineRule="auto"/>
              <w:rPr>
                <w:rFonts w:hint="eastAsia" w:ascii="宋体" w:hAnsi="宋体" w:eastAsia="宋体" w:cs="宋体"/>
                <w:b/>
                <w:bCs/>
                <w:szCs w:val="21"/>
                <w:highlight w:val="none"/>
              </w:rPr>
            </w:pPr>
            <w:r>
              <w:rPr>
                <w:rFonts w:hint="eastAsia" w:ascii="宋体" w:hAnsi="宋体" w:eastAsia="宋体" w:cs="宋体"/>
                <w:szCs w:val="21"/>
                <w:highlight w:val="none"/>
              </w:rPr>
              <w:t xml:space="preserve">未提供任何有效佐证材料；或产品无科研前瞻设计、整机完全不支持后期升级拓展不得分。</w:t>
            </w:r>
            <w:r>
              <w:rPr>
                <w:rFonts w:hint="eastAsia" w:ascii="宋体" w:hAnsi="宋体" w:eastAsia="宋体" w:cs="宋体"/>
                <w:b/>
                <w:bCs/>
                <w:szCs w:val="21"/>
                <w:highlight w:val="none"/>
              </w:rPr>
            </w:r>
            <w:r/>
          </w:p>
        </w:tc>
        <w:tc>
          <w:tcPr>
            <w:tcW w:w="757" w:type="dxa"/>
            <w:vAlign w:val="center"/>
            <w:textDirection w:val="lrTb"/>
            <w:noWrap/>
          </w:tcPr>
          <w:p>
            <w:pPr>
              <w:pStyle w:val="1047"/>
              <w:jc w:val="center"/>
              <w:spacing w:line="480" w:lineRule="exact"/>
              <w:rPr>
                <w:rFonts w:hint="eastAsia" w:ascii="宋体" w:hAnsi="宋体" w:eastAsia="宋体" w:cs="宋体"/>
                <w:szCs w:val="21"/>
                <w:highlight w:val="none"/>
              </w:rPr>
            </w:pPr>
            <w:r>
              <w:rPr>
                <w:rFonts w:hint="eastAsia" w:ascii="宋体" w:hAnsi="宋体" w:eastAsia="宋体" w:cs="宋体"/>
                <w:szCs w:val="21"/>
                <w:highlight w:val="none"/>
              </w:rPr>
              <w:t xml:space="preserve">4</w:t>
            </w:r>
            <w:r>
              <w:rPr>
                <w:rFonts w:hint="eastAsia" w:ascii="宋体" w:hAnsi="宋体" w:eastAsia="宋体" w:cs="宋体"/>
                <w:szCs w:val="21"/>
                <w:highlight w:val="none"/>
              </w:rPr>
            </w:r>
            <w:r/>
          </w:p>
        </w:tc>
      </w:tr>
      <w:tr>
        <w:trPr>
          <w:cantSplit/>
        </w:trPr>
        <w:tc>
          <w:tcPr>
            <w:tcW w:w="831" w:type="dxa"/>
            <w:vAlign w:val="center"/>
            <w:textDirection w:val="lrTb"/>
            <w:noWrap/>
          </w:tcPr>
          <w:p>
            <w:pPr>
              <w:pStyle w:val="1047"/>
              <w:jc w:val="center"/>
              <w:spacing w:line="480" w:lineRule="exact"/>
              <w:rPr>
                <w:rFonts w:hint="eastAsia" w:ascii="宋体" w:hAnsi="宋体" w:eastAsia="宋体" w:cs="宋体"/>
                <w:szCs w:val="21"/>
                <w:highlight w:val="none"/>
              </w:rPr>
            </w:pPr>
            <w:r>
              <w:rPr>
                <w:rFonts w:hint="eastAsia" w:ascii="宋体" w:hAnsi="宋体" w:eastAsia="宋体" w:cs="宋体"/>
                <w:szCs w:val="21"/>
                <w:highlight w:val="none"/>
              </w:rPr>
              <w:t xml:space="preserve">2.3</w:t>
            </w:r>
            <w:r>
              <w:rPr>
                <w:rFonts w:hint="eastAsia" w:ascii="宋体" w:hAnsi="宋体" w:eastAsia="宋体" w:cs="宋体"/>
                <w:szCs w:val="21"/>
                <w:highlight w:val="none"/>
              </w:rPr>
            </w:r>
            <w:r/>
          </w:p>
        </w:tc>
        <w:tc>
          <w:tcPr>
            <w:tcW w:w="1406" w:type="dxa"/>
            <w:vAlign w:val="center"/>
            <w:vMerge w:val="continue"/>
            <w:textDirection w:val="lrTb"/>
            <w:noWrap/>
          </w:tcPr>
          <w:p>
            <w:pPr>
              <w:pStyle w:val="1047"/>
              <w:jc w:val="center"/>
              <w:spacing w:line="240" w:lineRule="auto"/>
              <w:rPr>
                <w:rFonts w:hint="eastAsia" w:ascii="宋体" w:hAnsi="宋体" w:eastAsia="宋体" w:cs="宋体"/>
                <w:szCs w:val="21"/>
                <w:highlight w:val="none"/>
              </w:rPr>
            </w:pPr>
            <w:r>
              <w:rPr>
                <w:rFonts w:hint="eastAsia" w:ascii="宋体" w:hAnsi="宋体" w:eastAsia="宋体" w:cs="宋体"/>
                <w:szCs w:val="21"/>
                <w:highlight w:val="none"/>
              </w:rPr>
            </w:r>
            <w:r/>
          </w:p>
        </w:tc>
        <w:tc>
          <w:tcPr>
            <w:tcW w:w="6968" w:type="dxa"/>
            <w:vAlign w:val="center"/>
            <w:textDirection w:val="lrTb"/>
            <w:noWrap/>
          </w:tcPr>
          <w:p>
            <w:pPr>
              <w:pStyle w:val="1047"/>
              <w:spacing w:before="0" w:after="0" w:line="240" w:lineRule="auto"/>
              <w:rPr>
                <w:rFonts w:hint="eastAsia" w:ascii="宋体" w:hAnsi="宋体" w:eastAsia="宋体" w:cs="宋体"/>
                <w:szCs w:val="21"/>
                <w:highlight w:val="none"/>
              </w:rPr>
            </w:pPr>
            <w:r>
              <w:rPr>
                <w:rFonts w:hint="eastAsia" w:ascii="宋体" w:hAnsi="宋体" w:eastAsia="宋体" w:cs="宋体"/>
                <w:b/>
                <w:bCs/>
                <w:szCs w:val="21"/>
                <w:highlight w:val="none"/>
              </w:rPr>
              <w:t xml:space="preserve">评委根据投标文件中产品技术方案进行打分：</w:t>
            </w:r>
            <w:r>
              <w:rPr>
                <w:rFonts w:hint="eastAsia" w:ascii="宋体" w:hAnsi="宋体" w:eastAsia="宋体" w:cs="宋体"/>
                <w:szCs w:val="21"/>
                <w:highlight w:val="none"/>
              </w:rPr>
              <w:br w:type="textWrapping" w:clear="all"/>
            </w:r>
            <w:r>
              <w:rPr>
                <w:rFonts w:hint="eastAsia" w:ascii="宋体" w:hAnsi="宋体" w:eastAsia="宋体" w:cs="宋体"/>
                <w:szCs w:val="21"/>
                <w:highlight w:val="none"/>
              </w:rPr>
              <w:t xml:space="preserve">产品选型与规格完全匹配项目需求；设计方案内容详实，执行标准明确；材质选用列明具体品牌、牌号或技术等级；制造工艺描述清晰，包含关键制造工艺工序的，得</w:t>
            </w:r>
            <w:r>
              <w:rPr>
                <w:rFonts w:ascii="宋体" w:hAnsi="宋体" w:eastAsia="宋体" w:cs="宋体"/>
                <w:szCs w:val="21"/>
                <w:highlight w:val="none"/>
              </w:rPr>
              <w:t xml:space="preserve">4</w:t>
            </w:r>
            <w:r>
              <w:rPr>
                <w:rFonts w:hint="eastAsia" w:ascii="宋体" w:hAnsi="宋体" w:eastAsia="宋体" w:cs="宋体"/>
                <w:szCs w:val="21"/>
                <w:highlight w:val="none"/>
              </w:rPr>
              <w:t xml:space="preserve">分；</w:t>
            </w:r>
            <w:r>
              <w:rPr>
                <w:rFonts w:hint="eastAsia" w:ascii="宋体" w:hAnsi="宋体" w:eastAsia="宋体" w:cs="宋体"/>
                <w:szCs w:val="21"/>
                <w:highlight w:val="none"/>
              </w:rPr>
            </w:r>
            <w:r/>
          </w:p>
          <w:p>
            <w:pPr>
              <w:pStyle w:val="1047"/>
              <w:spacing w:before="0" w:after="0" w:line="240" w:lineRule="auto"/>
              <w:rPr>
                <w:rFonts w:hint="eastAsia" w:ascii="宋体" w:hAnsi="宋体" w:eastAsia="宋体" w:cs="宋体"/>
                <w:szCs w:val="21"/>
                <w:highlight w:val="none"/>
              </w:rPr>
            </w:pPr>
            <w:r>
              <w:rPr>
                <w:rFonts w:hint="eastAsia" w:ascii="宋体" w:hAnsi="宋体" w:eastAsia="宋体" w:cs="宋体"/>
                <w:szCs w:val="21"/>
                <w:highlight w:val="none"/>
              </w:rPr>
              <w:t xml:space="preserve">产品选型与规格符合项目需求；设计方案完整；材质选用说明材质类型；制造工艺有基本描述，得</w:t>
            </w:r>
            <w:r>
              <w:rPr>
                <w:rFonts w:ascii="宋体" w:hAnsi="宋体" w:eastAsia="宋体" w:cs="宋体"/>
                <w:szCs w:val="21"/>
                <w:highlight w:val="none"/>
              </w:rPr>
              <w:t xml:space="preserve">2</w:t>
            </w:r>
            <w:r>
              <w:rPr>
                <w:rFonts w:hint="eastAsia" w:ascii="宋体" w:hAnsi="宋体" w:eastAsia="宋体" w:cs="宋体"/>
                <w:szCs w:val="21"/>
                <w:highlight w:val="none"/>
              </w:rPr>
              <w:t xml:space="preserve">分；</w:t>
            </w:r>
            <w:r>
              <w:rPr>
                <w:rFonts w:hint="eastAsia" w:ascii="宋体" w:hAnsi="宋体" w:eastAsia="宋体" w:cs="宋体"/>
                <w:szCs w:val="21"/>
                <w:highlight w:val="none"/>
              </w:rPr>
            </w:r>
            <w:r/>
          </w:p>
          <w:p>
            <w:pPr>
              <w:pStyle w:val="1047"/>
              <w:spacing w:before="0" w:after="0" w:line="240" w:lineRule="auto"/>
              <w:rPr>
                <w:rFonts w:hint="eastAsia" w:ascii="宋体" w:hAnsi="宋体" w:eastAsia="宋体" w:cs="宋体"/>
                <w:szCs w:val="21"/>
                <w:highlight w:val="none"/>
              </w:rPr>
            </w:pPr>
            <w:r>
              <w:rPr>
                <w:rFonts w:hint="eastAsia" w:ascii="宋体" w:hAnsi="宋体" w:eastAsia="宋体" w:cs="宋体"/>
                <w:szCs w:val="21"/>
                <w:highlight w:val="none"/>
              </w:rPr>
              <w:t xml:space="preserve">产品选型、规格、设计方案、性能、材质选用或制造工艺中有任一内容与采购文件要求存在负偏离，但不影响产品基本使用功能，得1分；</w:t>
            </w:r>
            <w:r>
              <w:rPr>
                <w:rFonts w:hint="eastAsia" w:ascii="宋体" w:hAnsi="宋体" w:eastAsia="宋体" w:cs="宋体"/>
                <w:szCs w:val="21"/>
                <w:highlight w:val="none"/>
              </w:rPr>
            </w:r>
            <w:r/>
          </w:p>
          <w:p>
            <w:pPr>
              <w:pStyle w:val="1047"/>
              <w:spacing w:before="0" w:after="0" w:line="240" w:lineRule="auto"/>
              <w:rPr>
                <w:rFonts w:hint="eastAsia" w:ascii="宋体" w:hAnsi="宋体" w:eastAsia="宋体" w:cs="宋体"/>
                <w:szCs w:val="21"/>
                <w:highlight w:val="none"/>
              </w:rPr>
            </w:pPr>
            <w:r>
              <w:rPr>
                <w:rFonts w:hint="eastAsia" w:ascii="宋体" w:hAnsi="宋体" w:eastAsia="宋体" w:cs="宋体"/>
                <w:szCs w:val="21"/>
                <w:highlight w:val="none"/>
              </w:rPr>
              <w:t xml:space="preserve">未提供本项对应的产品技术方案、材质说明、制造工艺等相关响应资料的，本项不得分。</w:t>
            </w:r>
            <w:r>
              <w:rPr>
                <w:rFonts w:hint="eastAsia" w:ascii="宋体" w:hAnsi="宋体" w:eastAsia="宋体" w:cs="宋体"/>
                <w:szCs w:val="21"/>
                <w:highlight w:val="none"/>
              </w:rPr>
            </w:r>
            <w:r/>
          </w:p>
        </w:tc>
        <w:tc>
          <w:tcPr>
            <w:tcW w:w="757" w:type="dxa"/>
            <w:vAlign w:val="center"/>
            <w:textDirection w:val="lrTb"/>
            <w:noWrap/>
          </w:tcPr>
          <w:p>
            <w:pPr>
              <w:pStyle w:val="1047"/>
              <w:jc w:val="center"/>
              <w:spacing w:line="480" w:lineRule="exact"/>
              <w:rPr>
                <w:rFonts w:ascii="宋体" w:hAnsi="宋体" w:eastAsia="宋体" w:cs="宋体"/>
                <w:szCs w:val="21"/>
                <w:highlight w:val="none"/>
              </w:rPr>
            </w:pPr>
            <w:r>
              <w:rPr>
                <w:rFonts w:hint="eastAsia" w:ascii="宋体" w:hAnsi="宋体" w:eastAsia="宋体" w:cs="宋体"/>
                <w:szCs w:val="21"/>
                <w:highlight w:val="none"/>
              </w:rPr>
              <w:t xml:space="preserve">4</w:t>
            </w:r>
            <w:r>
              <w:rPr>
                <w:rFonts w:ascii="宋体" w:hAnsi="宋体" w:eastAsia="宋体" w:cs="宋体"/>
                <w:szCs w:val="21"/>
                <w:highlight w:val="none"/>
              </w:rPr>
            </w:r>
            <w:r/>
          </w:p>
        </w:tc>
      </w:tr>
      <w:tr>
        <w:trPr>
          <w:cantSplit/>
        </w:trPr>
        <w:tc>
          <w:tcPr>
            <w:tcW w:w="831" w:type="dxa"/>
            <w:vAlign w:val="center"/>
            <w:vMerge w:val="restart"/>
            <w:textDirection w:val="lrTb"/>
            <w:noWrap/>
          </w:tcPr>
          <w:p>
            <w:pPr>
              <w:pStyle w:val="1047"/>
              <w:jc w:val="center"/>
              <w:spacing w:line="480" w:lineRule="exact"/>
              <w:rPr>
                <w:rFonts w:hint="eastAsia" w:ascii="宋体" w:hAnsi="宋体" w:eastAsia="宋体" w:cs="宋体"/>
                <w:szCs w:val="21"/>
                <w:highlight w:val="none"/>
              </w:rPr>
            </w:pPr>
            <w:r>
              <w:rPr>
                <w:rFonts w:hint="eastAsia" w:ascii="宋体" w:hAnsi="宋体" w:eastAsia="宋体" w:cs="宋体"/>
                <w:szCs w:val="21"/>
                <w:highlight w:val="none"/>
              </w:rPr>
              <w:t xml:space="preserve">3</w:t>
            </w:r>
            <w:r>
              <w:rPr>
                <w:rFonts w:hint="eastAsia" w:ascii="宋体" w:hAnsi="宋体" w:eastAsia="宋体" w:cs="宋体"/>
                <w:szCs w:val="21"/>
                <w:highlight w:val="none"/>
              </w:rPr>
            </w:r>
            <w:r/>
          </w:p>
        </w:tc>
        <w:tc>
          <w:tcPr>
            <w:tcW w:w="1406" w:type="dxa"/>
            <w:vAlign w:val="center"/>
            <w:vMerge w:val="restart"/>
            <w:textDirection w:val="lrTb"/>
            <w:noWrap/>
          </w:tcPr>
          <w:p>
            <w:pPr>
              <w:pStyle w:val="1047"/>
              <w:jc w:val="center"/>
              <w:spacing w:line="240" w:lineRule="auto"/>
              <w:rPr>
                <w:rFonts w:hint="eastAsia" w:ascii="宋体" w:hAnsi="宋体" w:eastAsia="宋体" w:cs="宋体"/>
                <w:szCs w:val="21"/>
                <w:highlight w:val="none"/>
              </w:rPr>
            </w:pPr>
            <w:r>
              <w:rPr>
                <w:rFonts w:hint="eastAsia" w:ascii="宋体" w:hAnsi="宋体" w:eastAsia="宋体" w:cs="宋体"/>
                <w:szCs w:val="21"/>
                <w:highlight w:val="none"/>
              </w:rPr>
              <w:t xml:space="preserve">实施方案</w:t>
            </w:r>
            <w:r>
              <w:rPr>
                <w:rFonts w:hint="eastAsia" w:ascii="宋体" w:hAnsi="宋体" w:eastAsia="宋体" w:cs="宋体"/>
                <w:szCs w:val="21"/>
                <w:highlight w:val="none"/>
              </w:rPr>
            </w:r>
            <w:r/>
          </w:p>
          <w:p>
            <w:pPr>
              <w:pStyle w:val="1047"/>
              <w:jc w:val="center"/>
              <w:spacing w:line="240" w:lineRule="auto"/>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ascii="宋体" w:hAnsi="宋体" w:eastAsia="宋体" w:cs="宋体"/>
                <w:szCs w:val="21"/>
                <w:highlight w:val="none"/>
              </w:rPr>
              <w:t xml:space="preserve">0</w:t>
            </w:r>
            <w:r>
              <w:rPr>
                <w:rFonts w:hint="eastAsia" w:ascii="宋体" w:hAnsi="宋体" w:eastAsia="宋体" w:cs="宋体"/>
                <w:szCs w:val="21"/>
                <w:highlight w:val="none"/>
              </w:rPr>
              <w:t xml:space="preserve">分）</w:t>
            </w:r>
            <w:r>
              <w:rPr>
                <w:rFonts w:hint="eastAsia" w:ascii="宋体" w:hAnsi="宋体" w:eastAsia="宋体" w:cs="宋体"/>
                <w:szCs w:val="21"/>
                <w:highlight w:val="none"/>
              </w:rPr>
            </w:r>
            <w:r/>
          </w:p>
        </w:tc>
        <w:tc>
          <w:tcPr>
            <w:tcW w:w="6968" w:type="dxa"/>
            <w:vAlign w:val="center"/>
            <w:textDirection w:val="lrTb"/>
            <w:noWrap/>
          </w:tcPr>
          <w:p>
            <w:pPr>
              <w:pStyle w:val="1047"/>
              <w:spacing w:before="0" w:after="0" w:line="240" w:lineRule="auto"/>
              <w:rPr>
                <w:rFonts w:hint="eastAsia" w:ascii="宋体" w:hAnsi="宋体" w:eastAsia="宋体" w:cs="宋体"/>
                <w:b/>
                <w:bCs/>
                <w:szCs w:val="21"/>
                <w:highlight w:val="none"/>
              </w:rPr>
            </w:pPr>
            <w:r>
              <w:rPr>
                <w:rFonts w:hint="eastAsia" w:ascii="宋体" w:hAnsi="宋体" w:eastAsia="宋体" w:cs="宋体"/>
                <w:b/>
                <w:bCs/>
                <w:szCs w:val="21"/>
                <w:highlight w:val="none"/>
                <w:lang w:bidi="ar"/>
              </w:rPr>
              <w:t xml:space="preserve">评委根据投标文件中实施方案的内容（</w:t>
            </w:r>
            <w:r>
              <w:rPr>
                <w:rFonts w:hint="eastAsia" w:ascii="宋体" w:hAnsi="宋体" w:eastAsia="宋体" w:cs="宋体"/>
                <w:b/>
                <w:bCs/>
                <w:szCs w:val="21"/>
                <w:highlight w:val="none"/>
              </w:rPr>
              <w:t xml:space="preserve">包括但不限于项目技术方案、供货计划、质量保障措施、风险控制管理措施等）</w:t>
            </w:r>
            <w:r>
              <w:rPr>
                <w:rFonts w:hint="eastAsia" w:ascii="宋体" w:hAnsi="宋体" w:eastAsia="宋体" w:cs="宋体"/>
                <w:b/>
                <w:bCs/>
                <w:szCs w:val="21"/>
                <w:highlight w:val="none"/>
                <w:lang w:bidi="ar"/>
              </w:rPr>
              <w:t xml:space="preserve">进行打分：</w:t>
            </w:r>
            <w:r>
              <w:rPr>
                <w:rFonts w:hint="eastAsia" w:ascii="宋体" w:hAnsi="宋体" w:eastAsia="宋体" w:cs="宋体"/>
                <w:b/>
                <w:bCs/>
                <w:szCs w:val="21"/>
                <w:highlight w:val="none"/>
              </w:rPr>
            </w:r>
            <w:r/>
          </w:p>
          <w:p>
            <w:pPr>
              <w:pStyle w:val="1047"/>
              <w:spacing w:before="0" w:after="0" w:line="240" w:lineRule="auto"/>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方案体系完整、内容详尽、落地性强，服务标准高于采购人要求，得</w:t>
            </w:r>
            <w:r>
              <w:rPr>
                <w:rFonts w:ascii="宋体" w:hAnsi="宋体" w:eastAsia="宋体" w:cs="宋体"/>
                <w:szCs w:val="21"/>
                <w:highlight w:val="none"/>
                <w:lang w:bidi="ar"/>
              </w:rPr>
              <w:t xml:space="preserve">5</w:t>
            </w:r>
            <w:r>
              <w:rPr>
                <w:rFonts w:hint="eastAsia" w:ascii="宋体" w:hAnsi="宋体" w:eastAsia="宋体" w:cs="宋体"/>
                <w:szCs w:val="21"/>
                <w:highlight w:val="none"/>
                <w:lang w:bidi="ar"/>
              </w:rPr>
              <w:t xml:space="preserve"> 分；</w:t>
            </w:r>
            <w:r>
              <w:rPr>
                <w:rFonts w:hint="eastAsia" w:ascii="宋体" w:hAnsi="宋体" w:eastAsia="宋体" w:cs="宋体"/>
                <w:szCs w:val="21"/>
                <w:highlight w:val="none"/>
                <w:lang w:bidi="ar"/>
              </w:rPr>
            </w:r>
            <w:r/>
          </w:p>
          <w:p>
            <w:pPr>
              <w:pStyle w:val="1047"/>
              <w:spacing w:before="0" w:after="0" w:line="240" w:lineRule="auto"/>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方案要素齐全、内容规范，可充分满足采购人各项需求，得 3 分；</w:t>
            </w:r>
            <w:r>
              <w:rPr>
                <w:rFonts w:hint="eastAsia" w:ascii="宋体" w:hAnsi="宋体" w:eastAsia="宋体" w:cs="宋体"/>
                <w:szCs w:val="21"/>
                <w:highlight w:val="none"/>
                <w:lang w:bidi="ar"/>
              </w:rPr>
            </w:r>
            <w:r/>
          </w:p>
          <w:p>
            <w:pPr>
              <w:pStyle w:val="1047"/>
              <w:spacing w:before="0" w:after="0" w:line="240" w:lineRule="auto"/>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方案内容简略、表述空泛，存在内容缺失，无法完全匹配采购要求，得 1 分；</w:t>
            </w:r>
            <w:r>
              <w:rPr>
                <w:rFonts w:hint="eastAsia" w:ascii="宋体" w:hAnsi="宋体" w:eastAsia="宋体" w:cs="宋体"/>
                <w:szCs w:val="21"/>
                <w:highlight w:val="none"/>
                <w:lang w:bidi="ar"/>
              </w:rPr>
            </w:r>
            <w:r/>
          </w:p>
          <w:p>
            <w:pPr>
              <w:pStyle w:val="1047"/>
              <w:spacing w:before="0" w:after="0" w:line="240" w:lineRule="auto"/>
              <w:rPr>
                <w:rFonts w:hint="eastAsia" w:ascii="宋体" w:hAnsi="宋体" w:eastAsia="宋体" w:cs="宋体"/>
                <w:szCs w:val="21"/>
                <w:highlight w:val="none"/>
              </w:rPr>
            </w:pPr>
            <w:r>
              <w:rPr>
                <w:rFonts w:hint="eastAsia" w:ascii="宋体" w:hAnsi="宋体" w:eastAsia="宋体" w:cs="宋体"/>
                <w:szCs w:val="21"/>
                <w:highlight w:val="none"/>
                <w:lang w:bidi="ar"/>
              </w:rPr>
              <w:t xml:space="preserve">投标文件未附实施方案，或方案逻辑混乱、不具备实际执行条件的，得 0 分。</w:t>
            </w:r>
            <w:r>
              <w:rPr>
                <w:rFonts w:hint="eastAsia" w:ascii="宋体" w:hAnsi="宋体" w:eastAsia="宋体" w:cs="宋体"/>
                <w:szCs w:val="21"/>
                <w:highlight w:val="none"/>
              </w:rPr>
            </w:r>
            <w:r/>
          </w:p>
        </w:tc>
        <w:tc>
          <w:tcPr>
            <w:tcW w:w="757" w:type="dxa"/>
            <w:vAlign w:val="center"/>
            <w:textDirection w:val="lrTb"/>
            <w:noWrap/>
          </w:tcPr>
          <w:p>
            <w:pPr>
              <w:pStyle w:val="1047"/>
              <w:jc w:val="center"/>
              <w:spacing w:line="480" w:lineRule="exact"/>
              <w:rPr>
                <w:rFonts w:hint="eastAsia" w:ascii="宋体" w:hAnsi="宋体" w:eastAsia="宋体" w:cs="宋体"/>
                <w:szCs w:val="21"/>
                <w:highlight w:val="none"/>
              </w:rPr>
            </w:pPr>
            <w:r>
              <w:rPr>
                <w:rFonts w:ascii="宋体" w:hAnsi="宋体" w:eastAsia="宋体" w:cs="宋体"/>
                <w:szCs w:val="21"/>
                <w:highlight w:val="none"/>
              </w:rPr>
              <w:t xml:space="preserve">5</w:t>
            </w:r>
            <w:r>
              <w:rPr>
                <w:rFonts w:hint="eastAsia" w:ascii="宋体" w:hAnsi="宋体" w:eastAsia="宋体" w:cs="宋体"/>
                <w:szCs w:val="21"/>
                <w:highlight w:val="none"/>
              </w:rPr>
            </w:r>
            <w:r/>
          </w:p>
        </w:tc>
      </w:tr>
      <w:tr>
        <w:trPr>
          <w:cantSplit/>
        </w:trPr>
        <w:tc>
          <w:tcPr>
            <w:tcW w:w="831" w:type="dxa"/>
            <w:vAlign w:val="center"/>
            <w:vMerge w:val="continue"/>
            <w:textDirection w:val="lrTb"/>
            <w:noWrap/>
          </w:tcPr>
          <w:p>
            <w:pPr>
              <w:pStyle w:val="1047"/>
              <w:jc w:val="center"/>
              <w:spacing w:line="480" w:lineRule="exact"/>
              <w:rPr>
                <w:rFonts w:hint="eastAsia" w:ascii="宋体" w:hAnsi="宋体" w:eastAsia="宋体" w:cs="宋体"/>
                <w:szCs w:val="21"/>
                <w:highlight w:val="none"/>
              </w:rPr>
            </w:pPr>
            <w:r>
              <w:rPr>
                <w:rFonts w:hint="eastAsia" w:ascii="宋体" w:hAnsi="宋体" w:eastAsia="宋体" w:cs="宋体"/>
                <w:szCs w:val="21"/>
                <w:highlight w:val="none"/>
              </w:rPr>
            </w:r>
            <w:r/>
          </w:p>
        </w:tc>
        <w:tc>
          <w:tcPr>
            <w:tcW w:w="1406" w:type="dxa"/>
            <w:vAlign w:val="center"/>
            <w:vMerge w:val="continue"/>
            <w:textDirection w:val="lrTb"/>
            <w:noWrap/>
          </w:tcPr>
          <w:p>
            <w:pPr>
              <w:pStyle w:val="1047"/>
              <w:jc w:val="center"/>
              <w:spacing w:line="240" w:lineRule="auto"/>
              <w:rPr>
                <w:rFonts w:hint="eastAsia" w:ascii="宋体" w:hAnsi="宋体" w:eastAsia="宋体" w:cs="宋体"/>
                <w:szCs w:val="21"/>
                <w:highlight w:val="none"/>
              </w:rPr>
            </w:pPr>
            <w:r>
              <w:rPr>
                <w:rFonts w:hint="eastAsia" w:ascii="宋体" w:hAnsi="宋体" w:eastAsia="宋体" w:cs="宋体"/>
                <w:szCs w:val="21"/>
                <w:highlight w:val="none"/>
              </w:rPr>
            </w:r>
            <w:r/>
          </w:p>
        </w:tc>
        <w:tc>
          <w:tcPr>
            <w:tcW w:w="6968" w:type="dxa"/>
            <w:vAlign w:val="center"/>
            <w:textDirection w:val="lrTb"/>
            <w:noWrap/>
          </w:tcPr>
          <w:p>
            <w:pPr>
              <w:pStyle w:val="1047"/>
              <w:spacing w:before="0" w:after="0" w:line="240" w:lineRule="auto"/>
              <w:rPr>
                <w:rFonts w:hint="eastAsia" w:ascii="宋体" w:hAnsi="宋体" w:eastAsia="宋体" w:cs="宋体"/>
                <w:b/>
                <w:bCs/>
                <w:szCs w:val="21"/>
                <w:highlight w:val="none"/>
              </w:rPr>
            </w:pPr>
            <w:r>
              <w:rPr>
                <w:rFonts w:hint="eastAsia" w:ascii="宋体" w:hAnsi="宋体" w:eastAsia="宋体" w:cs="宋体"/>
                <w:b/>
                <w:bCs/>
                <w:szCs w:val="21"/>
                <w:highlight w:val="none"/>
              </w:rPr>
              <w:t xml:space="preserve">评委根据投标文件中项目技术支撑和实施计划（包括但不限于人员配置、产品质量控制、设备安装调试验收进度、安全保障措施等方面）进行打分：</w:t>
            </w:r>
            <w:r>
              <w:rPr>
                <w:rFonts w:hint="eastAsia" w:ascii="宋体" w:hAnsi="宋体" w:eastAsia="宋体" w:cs="宋体"/>
                <w:b/>
                <w:bCs/>
                <w:szCs w:val="21"/>
                <w:highlight w:val="none"/>
              </w:rPr>
            </w:r>
            <w:r/>
          </w:p>
          <w:p>
            <w:pPr>
              <w:pStyle w:val="1047"/>
              <w:jc w:val="left"/>
              <w:spacing w:before="0" w:after="0" w:line="24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实施方案技术支撑配置优于采购人的要求，具有针对性，项目进度分析清晰具体的得</w:t>
            </w:r>
            <w:r>
              <w:rPr>
                <w:rFonts w:ascii="宋体" w:hAnsi="宋体" w:eastAsia="宋体" w:cs="宋体"/>
                <w:szCs w:val="21"/>
                <w:highlight w:val="none"/>
              </w:rPr>
              <w:t xml:space="preserve">5</w:t>
            </w:r>
            <w:r>
              <w:rPr>
                <w:rFonts w:hint="eastAsia" w:ascii="宋体" w:hAnsi="宋体" w:eastAsia="宋体" w:cs="宋体"/>
                <w:szCs w:val="21"/>
                <w:highlight w:val="none"/>
              </w:rPr>
              <w:t xml:space="preserve">分；</w:t>
            </w:r>
            <w:r>
              <w:rPr>
                <w:rFonts w:hint="eastAsia" w:ascii="宋体" w:hAnsi="宋体" w:eastAsia="宋体" w:cs="宋体"/>
                <w:szCs w:val="21"/>
                <w:highlight w:val="none"/>
              </w:rPr>
            </w:r>
            <w:r/>
          </w:p>
          <w:p>
            <w:pPr>
              <w:pStyle w:val="1047"/>
              <w:jc w:val="left"/>
              <w:spacing w:before="0" w:after="0" w:line="24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实施方案技术支撑配置满足采购人的要求，项目进度分析清晰的得3分；实施方案技术支撑配置不能完全满足采购人的要求，项目进度不清晰的得1分；</w:t>
            </w:r>
            <w:r>
              <w:rPr>
                <w:rFonts w:hint="eastAsia" w:ascii="宋体" w:hAnsi="宋体" w:eastAsia="宋体" w:cs="宋体"/>
                <w:szCs w:val="21"/>
                <w:highlight w:val="none"/>
              </w:rPr>
            </w:r>
            <w:r/>
          </w:p>
          <w:p>
            <w:pPr>
              <w:pStyle w:val="1047"/>
              <w:jc w:val="left"/>
              <w:spacing w:before="0" w:after="0" w:line="24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未针对本项进行阐述、未提供相应方案的，得0分。</w:t>
            </w:r>
            <w:r>
              <w:rPr>
                <w:rFonts w:hint="eastAsia" w:ascii="宋体" w:hAnsi="宋体" w:eastAsia="宋体" w:cs="宋体"/>
                <w:szCs w:val="21"/>
                <w:highlight w:val="none"/>
              </w:rPr>
            </w:r>
            <w:r/>
          </w:p>
        </w:tc>
        <w:tc>
          <w:tcPr>
            <w:tcW w:w="757" w:type="dxa"/>
            <w:vAlign w:val="center"/>
            <w:textDirection w:val="lrTb"/>
            <w:noWrap/>
          </w:tcPr>
          <w:p>
            <w:pPr>
              <w:pStyle w:val="1047"/>
              <w:jc w:val="center"/>
              <w:spacing w:line="480" w:lineRule="exact"/>
              <w:rPr>
                <w:rFonts w:hint="eastAsia" w:ascii="宋体" w:hAnsi="宋体" w:eastAsia="宋体" w:cs="宋体"/>
                <w:szCs w:val="21"/>
                <w:highlight w:val="none"/>
              </w:rPr>
            </w:pPr>
            <w:r>
              <w:rPr>
                <w:rFonts w:ascii="宋体" w:hAnsi="宋体" w:eastAsia="宋体" w:cs="宋体"/>
                <w:szCs w:val="21"/>
                <w:highlight w:val="none"/>
              </w:rPr>
              <w:t xml:space="preserve">5</w:t>
            </w:r>
            <w:r>
              <w:rPr>
                <w:rFonts w:hint="eastAsia" w:ascii="宋体" w:hAnsi="宋体" w:eastAsia="宋体" w:cs="宋体"/>
                <w:szCs w:val="21"/>
                <w:highlight w:val="none"/>
              </w:rPr>
            </w:r>
            <w:r/>
          </w:p>
        </w:tc>
      </w:tr>
      <w:tr>
        <w:trPr>
          <w:cantSplit/>
        </w:trPr>
        <w:tc>
          <w:tcPr>
            <w:tcW w:w="831" w:type="dxa"/>
            <w:vAlign w:val="center"/>
            <w:vMerge w:val="restart"/>
            <w:textDirection w:val="lrTb"/>
            <w:noWrap/>
          </w:tcPr>
          <w:p>
            <w:pPr>
              <w:pStyle w:val="1047"/>
              <w:jc w:val="center"/>
              <w:spacing w:line="480" w:lineRule="exact"/>
              <w:rPr>
                <w:rFonts w:hint="eastAsia" w:ascii="宋体" w:hAnsi="宋体" w:eastAsia="宋体" w:cs="宋体"/>
                <w:szCs w:val="21"/>
                <w:highlight w:val="none"/>
              </w:rPr>
            </w:pPr>
            <w:r>
              <w:rPr>
                <w:rFonts w:hint="eastAsia" w:ascii="宋体" w:hAnsi="宋体" w:eastAsia="宋体" w:cs="宋体"/>
                <w:szCs w:val="21"/>
                <w:highlight w:val="none"/>
              </w:rPr>
              <w:t xml:space="preserve">4</w:t>
            </w:r>
            <w:r>
              <w:rPr>
                <w:rFonts w:hint="eastAsia" w:ascii="宋体" w:hAnsi="宋体" w:eastAsia="宋体" w:cs="宋体"/>
                <w:szCs w:val="21"/>
                <w:highlight w:val="none"/>
              </w:rPr>
            </w:r>
            <w:r/>
          </w:p>
        </w:tc>
        <w:tc>
          <w:tcPr>
            <w:tcW w:w="1406" w:type="dxa"/>
            <w:vAlign w:val="center"/>
            <w:vMerge w:val="restart"/>
            <w:textDirection w:val="lrTb"/>
            <w:noWrap/>
          </w:tcPr>
          <w:p>
            <w:pPr>
              <w:pStyle w:val="1047"/>
              <w:jc w:val="center"/>
              <w:spacing w:line="240" w:lineRule="auto"/>
              <w:rPr>
                <w:rFonts w:hint="eastAsia" w:ascii="宋体" w:hAnsi="宋体" w:eastAsia="宋体" w:cs="宋体"/>
                <w:szCs w:val="21"/>
                <w:highlight w:val="none"/>
              </w:rPr>
            </w:pPr>
            <w:r>
              <w:rPr>
                <w:rFonts w:hint="eastAsia" w:ascii="宋体" w:hAnsi="宋体" w:eastAsia="宋体" w:cs="宋体"/>
                <w:szCs w:val="21"/>
                <w:highlight w:val="none"/>
              </w:rPr>
              <w:t xml:space="preserve">售后服务方案</w:t>
            </w:r>
            <w:r>
              <w:rPr>
                <w:rFonts w:hint="eastAsia" w:ascii="宋体" w:hAnsi="宋体" w:eastAsia="宋体" w:cs="宋体"/>
                <w:szCs w:val="21"/>
                <w:highlight w:val="none"/>
              </w:rPr>
            </w:r>
            <w:r/>
          </w:p>
          <w:p>
            <w:pPr>
              <w:pStyle w:val="1047"/>
              <w:jc w:val="center"/>
              <w:spacing w:line="240" w:lineRule="auto"/>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ascii="宋体" w:hAnsi="宋体" w:eastAsia="宋体" w:cs="宋体"/>
                <w:szCs w:val="21"/>
                <w:highlight w:val="none"/>
              </w:rPr>
              <w:t xml:space="preserve">0</w:t>
            </w:r>
            <w:r>
              <w:rPr>
                <w:rFonts w:hint="eastAsia" w:ascii="宋体" w:hAnsi="宋体" w:eastAsia="宋体" w:cs="宋体"/>
                <w:szCs w:val="21"/>
                <w:highlight w:val="none"/>
              </w:rPr>
              <w:t xml:space="preserve">分）</w:t>
            </w:r>
            <w:r>
              <w:rPr>
                <w:rFonts w:hint="eastAsia" w:ascii="宋体" w:hAnsi="宋体" w:eastAsia="宋体" w:cs="宋体"/>
                <w:szCs w:val="21"/>
                <w:highlight w:val="none"/>
              </w:rPr>
            </w:r>
            <w:r/>
          </w:p>
        </w:tc>
        <w:tc>
          <w:tcPr>
            <w:tcW w:w="6968" w:type="dxa"/>
            <w:vAlign w:val="center"/>
            <w:textDirection w:val="lrTb"/>
            <w:noWrap/>
          </w:tcPr>
          <w:p>
            <w:pPr>
              <w:pStyle w:val="1047"/>
              <w:spacing w:before="0" w:after="0" w:line="240" w:lineRule="auto"/>
              <w:rPr>
                <w:rFonts w:hint="eastAsia" w:ascii="宋体" w:hAnsi="宋体" w:eastAsia="宋体" w:cs="宋体"/>
                <w:b/>
                <w:bCs/>
                <w:szCs w:val="21"/>
                <w:highlight w:val="none"/>
              </w:rPr>
            </w:pPr>
            <w:r>
              <w:rPr>
                <w:rFonts w:hint="eastAsia" w:ascii="宋体" w:hAnsi="宋体" w:eastAsia="宋体" w:cs="宋体"/>
                <w:b/>
                <w:bCs/>
                <w:szCs w:val="21"/>
                <w:highlight w:val="none"/>
              </w:rPr>
              <w:t xml:space="preserve">评委根据投标文件中售后服务方案（包括但不限于服务体系、服务内容、故障解决方案、响应时间、专业技术人员保障及服务电话、备品备件保证、质保期外维保方案等方面）进行打分：</w:t>
            </w:r>
            <w:r>
              <w:rPr>
                <w:rFonts w:hint="eastAsia" w:ascii="宋体" w:hAnsi="宋体" w:eastAsia="宋体" w:cs="宋体"/>
                <w:b/>
                <w:bCs/>
                <w:szCs w:val="21"/>
                <w:highlight w:val="none"/>
              </w:rPr>
            </w:r>
            <w:r/>
          </w:p>
          <w:p>
            <w:pPr>
              <w:pStyle w:val="1047"/>
              <w:spacing w:before="0" w:after="0" w:line="240" w:lineRule="auto"/>
              <w:rPr>
                <w:rFonts w:hint="eastAsia" w:ascii="宋体" w:hAnsi="宋体" w:eastAsia="宋体" w:cs="宋体"/>
                <w:szCs w:val="21"/>
                <w:highlight w:val="none"/>
              </w:rPr>
            </w:pPr>
            <w:r>
              <w:rPr>
                <w:rFonts w:hint="eastAsia" w:ascii="宋体" w:hAnsi="宋体" w:eastAsia="宋体" w:cs="宋体"/>
                <w:szCs w:val="21"/>
                <w:highlight w:val="none"/>
              </w:rPr>
              <w:t xml:space="preserve">售后服务方案完整详细，有明确的售后服务机构及人员、售后服务承诺、售后服务响应及处理时间，质保期内的售后服务范围、质保期满后的售后服务范围和收费情况清晰具体，</w:t>
            </w:r>
            <w:r>
              <w:rPr>
                <w:rFonts w:hint="eastAsia" w:ascii="宋体" w:hAnsi="宋体" w:eastAsia="宋体" w:cs="宋体"/>
                <w:szCs w:val="21"/>
                <w:highlight w:val="none"/>
                <w:lang w:bidi="ar"/>
              </w:rPr>
              <w:t xml:space="preserve">优于采购人要求的，</w:t>
            </w:r>
            <w:r>
              <w:rPr>
                <w:rFonts w:hint="eastAsia" w:ascii="宋体" w:hAnsi="宋体" w:eastAsia="宋体" w:cs="宋体"/>
                <w:bCs/>
                <w:szCs w:val="21"/>
                <w:highlight w:val="none"/>
              </w:rPr>
              <w:t xml:space="preserve">得</w:t>
            </w:r>
            <w:r>
              <w:rPr>
                <w:rFonts w:ascii="宋体" w:hAnsi="宋体" w:eastAsia="宋体" w:cs="宋体"/>
                <w:bCs/>
                <w:szCs w:val="21"/>
                <w:highlight w:val="none"/>
              </w:rPr>
              <w:t xml:space="preserve">5</w:t>
            </w:r>
            <w:r>
              <w:rPr>
                <w:rFonts w:hint="eastAsia" w:ascii="宋体" w:hAnsi="宋体" w:eastAsia="宋体" w:cs="宋体"/>
                <w:szCs w:val="21"/>
                <w:highlight w:val="none"/>
              </w:rPr>
              <w:t xml:space="preserve">分；</w:t>
            </w:r>
            <w:r>
              <w:rPr>
                <w:rFonts w:hint="eastAsia" w:ascii="宋体" w:hAnsi="宋体" w:eastAsia="宋体" w:cs="宋体"/>
                <w:szCs w:val="21"/>
                <w:highlight w:val="none"/>
              </w:rPr>
            </w:r>
            <w:r/>
          </w:p>
          <w:p>
            <w:pPr>
              <w:pStyle w:val="1047"/>
              <w:spacing w:before="0" w:after="0" w:line="240" w:lineRule="auto"/>
              <w:rPr>
                <w:rFonts w:hint="eastAsia" w:ascii="宋体" w:hAnsi="宋体" w:eastAsia="宋体" w:cs="宋体"/>
                <w:szCs w:val="21"/>
                <w:highlight w:val="none"/>
              </w:rPr>
            </w:pPr>
            <w:r>
              <w:rPr>
                <w:rFonts w:hint="eastAsia" w:ascii="宋体" w:hAnsi="宋体" w:eastAsia="宋体" w:cs="宋体"/>
                <w:szCs w:val="21"/>
                <w:highlight w:val="none"/>
              </w:rPr>
              <w:t xml:space="preserve">售后服务方案完整，有明确的售后服务机构及人员、售后服务承诺、售后服务响应及处理时间，质保期内的售后服务范围、质保期满后的售后服务范围和收费情况满足</w:t>
            </w:r>
            <w:r>
              <w:rPr>
                <w:rFonts w:hint="eastAsia" w:ascii="宋体" w:hAnsi="宋体" w:eastAsia="宋体" w:cs="宋体"/>
                <w:szCs w:val="21"/>
                <w:highlight w:val="none"/>
                <w:lang w:bidi="ar"/>
              </w:rPr>
              <w:t xml:space="preserve">采购人要求，</w:t>
            </w:r>
            <w:r>
              <w:rPr>
                <w:rFonts w:hint="eastAsia" w:ascii="宋体" w:hAnsi="宋体" w:eastAsia="宋体" w:cs="宋体"/>
                <w:bCs/>
                <w:szCs w:val="21"/>
                <w:highlight w:val="none"/>
              </w:rPr>
              <w:t xml:space="preserve">得3</w:t>
            </w:r>
            <w:r>
              <w:rPr>
                <w:rFonts w:hint="eastAsia" w:ascii="宋体" w:hAnsi="宋体" w:eastAsia="宋体" w:cs="宋体"/>
                <w:szCs w:val="21"/>
                <w:highlight w:val="none"/>
              </w:rPr>
              <w:t xml:space="preserve">分；</w:t>
            </w:r>
            <w:r>
              <w:rPr>
                <w:rFonts w:hint="eastAsia" w:ascii="宋体" w:hAnsi="宋体" w:eastAsia="宋体" w:cs="宋体"/>
                <w:szCs w:val="21"/>
                <w:highlight w:val="none"/>
              </w:rPr>
            </w:r>
            <w:r/>
          </w:p>
          <w:p>
            <w:pPr>
              <w:pStyle w:val="1047"/>
              <w:spacing w:before="0" w:after="0" w:line="240" w:lineRule="auto"/>
              <w:rPr>
                <w:rFonts w:hint="eastAsia" w:ascii="宋体" w:hAnsi="宋体" w:eastAsia="宋体" w:cs="宋体"/>
                <w:szCs w:val="21"/>
                <w:highlight w:val="none"/>
              </w:rPr>
            </w:pPr>
            <w:r>
              <w:rPr>
                <w:rFonts w:hint="eastAsia" w:ascii="宋体" w:hAnsi="宋体" w:eastAsia="宋体" w:cs="宋体"/>
                <w:szCs w:val="21"/>
                <w:highlight w:val="none"/>
              </w:rPr>
              <w:t xml:space="preserve">售后服务体系</w:t>
            </w:r>
            <w:r>
              <w:rPr>
                <w:rFonts w:hint="eastAsia" w:ascii="宋体" w:hAnsi="宋体" w:eastAsia="宋体" w:cs="宋体"/>
                <w:szCs w:val="21"/>
                <w:highlight w:val="none"/>
              </w:rPr>
              <w:t xml:space="preserve">薄弱</w:t>
            </w:r>
            <w:r>
              <w:rPr>
                <w:rFonts w:hint="eastAsia" w:ascii="宋体" w:hAnsi="宋体" w:eastAsia="宋体" w:cs="宋体"/>
                <w:szCs w:val="21"/>
                <w:highlight w:val="none"/>
              </w:rPr>
              <w:t xml:space="preserve">，售后服务方案各方面内容</w:t>
            </w:r>
            <w:r>
              <w:rPr>
                <w:rFonts w:hint="eastAsia" w:ascii="宋体" w:hAnsi="宋体" w:eastAsia="宋体" w:cs="宋体"/>
                <w:szCs w:val="21"/>
                <w:highlight w:val="none"/>
              </w:rPr>
              <w:t xml:space="preserve">介绍不明晰，</w:t>
            </w:r>
            <w:r>
              <w:rPr>
                <w:rFonts w:hint="eastAsia" w:ascii="宋体" w:hAnsi="宋体" w:eastAsia="宋体" w:cs="宋体"/>
                <w:bCs/>
                <w:szCs w:val="21"/>
                <w:highlight w:val="none"/>
              </w:rPr>
              <w:t xml:space="preserve">得1</w:t>
            </w:r>
            <w:r>
              <w:rPr>
                <w:rFonts w:hint="eastAsia" w:ascii="宋体" w:hAnsi="宋体" w:eastAsia="宋体" w:cs="宋体"/>
                <w:szCs w:val="21"/>
                <w:highlight w:val="none"/>
              </w:rPr>
              <w:t xml:space="preserve">分；</w:t>
            </w:r>
            <w:r>
              <w:rPr>
                <w:rFonts w:hint="eastAsia" w:ascii="宋体" w:hAnsi="宋体" w:eastAsia="宋体" w:cs="宋体"/>
                <w:szCs w:val="21"/>
                <w:highlight w:val="none"/>
              </w:rPr>
            </w:r>
            <w:r/>
          </w:p>
          <w:p>
            <w:pPr>
              <w:pStyle w:val="1047"/>
              <w:spacing w:before="0" w:after="0" w:line="240" w:lineRule="auto"/>
              <w:rPr>
                <w:rFonts w:hint="eastAsia" w:ascii="宋体" w:hAnsi="宋体" w:eastAsia="宋体" w:cs="宋体"/>
                <w:szCs w:val="21"/>
                <w:highlight w:val="none"/>
              </w:rPr>
            </w:pPr>
            <w:r>
              <w:rPr>
                <w:rFonts w:hint="eastAsia" w:ascii="宋体" w:hAnsi="宋体" w:eastAsia="宋体" w:cs="宋体"/>
                <w:szCs w:val="21"/>
                <w:highlight w:val="none"/>
              </w:rPr>
              <w:t xml:space="preserve">未针对本项进行阐述、未提供相应方案的，得0分。</w:t>
            </w:r>
            <w:r>
              <w:rPr>
                <w:rFonts w:hint="eastAsia" w:ascii="宋体" w:hAnsi="宋体" w:eastAsia="宋体" w:cs="宋体"/>
                <w:szCs w:val="21"/>
                <w:highlight w:val="none"/>
              </w:rPr>
            </w:r>
            <w:r/>
          </w:p>
        </w:tc>
        <w:tc>
          <w:tcPr>
            <w:tcW w:w="757" w:type="dxa"/>
            <w:vAlign w:val="center"/>
            <w:textDirection w:val="lrTb"/>
            <w:noWrap/>
          </w:tcPr>
          <w:p>
            <w:pPr>
              <w:pStyle w:val="1047"/>
              <w:jc w:val="center"/>
              <w:spacing w:line="480" w:lineRule="exact"/>
              <w:rPr>
                <w:rFonts w:hint="eastAsia" w:ascii="宋体" w:hAnsi="宋体" w:eastAsia="宋体" w:cs="宋体"/>
                <w:szCs w:val="21"/>
                <w:highlight w:val="none"/>
              </w:rPr>
            </w:pPr>
            <w:r>
              <w:rPr>
                <w:rFonts w:ascii="宋体" w:hAnsi="宋体" w:eastAsia="宋体" w:cs="宋体"/>
                <w:szCs w:val="21"/>
                <w:highlight w:val="none"/>
              </w:rPr>
              <w:t xml:space="preserve">5</w:t>
            </w:r>
            <w:r>
              <w:rPr>
                <w:rFonts w:hint="eastAsia" w:ascii="宋体" w:hAnsi="宋体" w:eastAsia="宋体" w:cs="宋体"/>
                <w:szCs w:val="21"/>
                <w:highlight w:val="none"/>
              </w:rPr>
            </w:r>
            <w:r/>
          </w:p>
        </w:tc>
      </w:tr>
      <w:tr>
        <w:trPr>
          <w:cantSplit/>
          <w:trHeight w:val="2529"/>
        </w:trPr>
        <w:tc>
          <w:tcPr>
            <w:tcW w:w="831" w:type="dxa"/>
            <w:vAlign w:val="center"/>
            <w:vMerge w:val="continue"/>
            <w:textDirection w:val="lrTb"/>
            <w:noWrap/>
          </w:tcPr>
          <w:p>
            <w:pPr>
              <w:pStyle w:val="1047"/>
              <w:spacing w:line="480" w:lineRule="exact"/>
              <w:rPr>
                <w:rFonts w:hint="eastAsia" w:ascii="宋体" w:hAnsi="宋体" w:eastAsia="宋体" w:cs="宋体"/>
                <w:szCs w:val="21"/>
                <w:highlight w:val="none"/>
              </w:rPr>
            </w:pPr>
            <w:r>
              <w:rPr>
                <w:rFonts w:hint="eastAsia" w:ascii="宋体" w:hAnsi="宋体" w:eastAsia="宋体" w:cs="宋体"/>
                <w:szCs w:val="21"/>
                <w:highlight w:val="none"/>
              </w:rPr>
            </w:r>
            <w:r/>
          </w:p>
        </w:tc>
        <w:tc>
          <w:tcPr>
            <w:tcW w:w="1406" w:type="dxa"/>
            <w:vAlign w:val="center"/>
            <w:vMerge w:val="continue"/>
            <w:textDirection w:val="lrTb"/>
            <w:noWrap/>
          </w:tcPr>
          <w:p>
            <w:pPr>
              <w:pStyle w:val="1047"/>
              <w:spacing w:line="240" w:lineRule="auto"/>
              <w:rPr>
                <w:rFonts w:hint="eastAsia" w:ascii="宋体" w:hAnsi="宋体" w:eastAsia="宋体" w:cs="宋体"/>
                <w:szCs w:val="21"/>
                <w:highlight w:val="none"/>
              </w:rPr>
            </w:pPr>
            <w:r>
              <w:rPr>
                <w:rFonts w:hint="eastAsia" w:ascii="宋体" w:hAnsi="宋体" w:eastAsia="宋体" w:cs="宋体"/>
                <w:szCs w:val="21"/>
                <w:highlight w:val="none"/>
              </w:rPr>
            </w:r>
            <w:r/>
          </w:p>
        </w:tc>
        <w:tc>
          <w:tcPr>
            <w:tcW w:w="6968" w:type="dxa"/>
            <w:vAlign w:val="center"/>
            <w:textDirection w:val="lrTb"/>
            <w:noWrap/>
          </w:tcPr>
          <w:p>
            <w:pPr>
              <w:pStyle w:val="1047"/>
              <w:spacing w:before="0" w:after="0" w:line="240" w:lineRule="auto"/>
              <w:rPr>
                <w:rFonts w:hint="eastAsia" w:ascii="宋体" w:hAnsi="宋体" w:eastAsia="宋体" w:cs="宋体"/>
                <w:b/>
                <w:bCs/>
                <w:szCs w:val="21"/>
                <w:highlight w:val="none"/>
              </w:rPr>
            </w:pPr>
            <w:r>
              <w:rPr>
                <w:rFonts w:hint="eastAsia" w:ascii="宋体" w:hAnsi="宋体" w:eastAsia="宋体" w:cs="宋体"/>
                <w:b/>
                <w:bCs/>
                <w:szCs w:val="21"/>
                <w:highlight w:val="none"/>
              </w:rPr>
              <w:t xml:space="preserve">评委根据投标文件中培训方案（包括但不限于培训目标、培训方法、培训内容、培训师资力量、培训时间、拟提供的培训资料等方面）进行打分：</w:t>
            </w:r>
            <w:r>
              <w:rPr>
                <w:rFonts w:hint="eastAsia" w:ascii="宋体" w:hAnsi="宋体" w:eastAsia="宋体" w:cs="宋体"/>
                <w:b/>
                <w:bCs/>
                <w:szCs w:val="21"/>
                <w:highlight w:val="none"/>
              </w:rPr>
            </w:r>
            <w:r/>
          </w:p>
          <w:p>
            <w:pPr>
              <w:pStyle w:val="1047"/>
              <w:spacing w:before="0" w:after="0" w:line="240" w:lineRule="auto"/>
              <w:rPr>
                <w:rFonts w:hint="eastAsia" w:ascii="宋体" w:hAnsi="宋体" w:eastAsia="宋体" w:cs="宋体"/>
                <w:szCs w:val="21"/>
                <w:highlight w:val="none"/>
              </w:rPr>
            </w:pPr>
            <w:r>
              <w:rPr>
                <w:rFonts w:hint="eastAsia" w:ascii="宋体" w:hAnsi="宋体" w:eastAsia="宋体" w:cs="宋体"/>
                <w:szCs w:val="21"/>
                <w:highlight w:val="none"/>
              </w:rPr>
              <w:t xml:space="preserve">培训内容详实丰富、科学贴合项目需求，培训形式多元灵活，方案落地性、可操作性强，培训计划详细，安排合理的，得</w:t>
            </w:r>
            <w:r>
              <w:rPr>
                <w:rFonts w:ascii="宋体" w:hAnsi="宋体" w:eastAsia="宋体" w:cs="宋体"/>
                <w:szCs w:val="21"/>
                <w:highlight w:val="none"/>
              </w:rPr>
              <w:t xml:space="preserve">5</w:t>
            </w:r>
            <w:r>
              <w:rPr>
                <w:rFonts w:hint="eastAsia" w:ascii="宋体" w:hAnsi="宋体" w:eastAsia="宋体" w:cs="宋体"/>
                <w:szCs w:val="21"/>
                <w:highlight w:val="none"/>
              </w:rPr>
              <w:t xml:space="preserve">分；</w:t>
            </w:r>
            <w:r>
              <w:rPr>
                <w:rFonts w:hint="eastAsia" w:ascii="宋体" w:hAnsi="宋体" w:eastAsia="宋体" w:cs="宋体"/>
                <w:szCs w:val="21"/>
                <w:highlight w:val="none"/>
              </w:rPr>
            </w:r>
            <w:r/>
          </w:p>
          <w:p>
            <w:pPr>
              <w:pStyle w:val="1047"/>
              <w:spacing w:before="0" w:after="0" w:line="240" w:lineRule="auto"/>
              <w:rPr>
                <w:rFonts w:hint="eastAsia" w:ascii="宋体" w:hAnsi="宋体" w:eastAsia="宋体" w:cs="宋体"/>
                <w:szCs w:val="21"/>
                <w:highlight w:val="none"/>
              </w:rPr>
            </w:pPr>
            <w:r>
              <w:rPr>
                <w:rFonts w:hint="eastAsia" w:ascii="宋体" w:hAnsi="宋体" w:eastAsia="宋体" w:cs="宋体"/>
                <w:szCs w:val="21"/>
                <w:highlight w:val="none"/>
              </w:rPr>
              <w:t xml:space="preserve">培训内容较为丰富、设置合理合规，培训形式多样，方案可操作性强，培训计划明确，满足采购人要求的，得3分；</w:t>
            </w:r>
            <w:r>
              <w:rPr>
                <w:rFonts w:hint="eastAsia" w:ascii="宋体" w:hAnsi="宋体" w:eastAsia="宋体" w:cs="宋体"/>
                <w:szCs w:val="21"/>
                <w:highlight w:val="none"/>
              </w:rPr>
            </w:r>
            <w:r/>
          </w:p>
          <w:p>
            <w:pPr>
              <w:pStyle w:val="1047"/>
              <w:spacing w:before="0" w:after="0" w:line="240" w:lineRule="auto"/>
              <w:rPr>
                <w:rFonts w:hint="eastAsia" w:ascii="宋体" w:hAnsi="宋体" w:eastAsia="宋体" w:cs="宋体"/>
                <w:szCs w:val="21"/>
                <w:highlight w:val="none"/>
              </w:rPr>
            </w:pPr>
            <w:r>
              <w:rPr>
                <w:rFonts w:hint="eastAsia" w:ascii="宋体" w:hAnsi="宋体" w:eastAsia="宋体" w:cs="宋体"/>
                <w:szCs w:val="21"/>
                <w:highlight w:val="none"/>
              </w:rPr>
              <w:t xml:space="preserve">培训内容简略单薄、合理性一般，培训形式单一固化，培训计划简单，得1分；</w:t>
            </w:r>
            <w:r>
              <w:rPr>
                <w:rFonts w:hint="eastAsia" w:ascii="宋体" w:hAnsi="宋体" w:eastAsia="宋体" w:cs="宋体"/>
                <w:szCs w:val="21"/>
                <w:highlight w:val="none"/>
              </w:rPr>
            </w:r>
            <w:r/>
          </w:p>
          <w:p>
            <w:pPr>
              <w:pStyle w:val="1047"/>
              <w:spacing w:before="0" w:after="0" w:line="240" w:lineRule="auto"/>
              <w:rPr>
                <w:rFonts w:hint="eastAsia" w:ascii="宋体" w:hAnsi="宋体" w:eastAsia="宋体" w:cs="宋体"/>
                <w:szCs w:val="21"/>
                <w:highlight w:val="none"/>
              </w:rPr>
            </w:pPr>
            <w:r>
              <w:rPr>
                <w:rFonts w:hint="eastAsia" w:ascii="宋体" w:hAnsi="宋体" w:eastAsia="宋体" w:cs="宋体"/>
                <w:szCs w:val="21"/>
                <w:highlight w:val="none"/>
              </w:rPr>
              <w:t xml:space="preserve">未针对本项进行阐述、未提供相应方案的，得0分。</w:t>
            </w:r>
            <w:r>
              <w:rPr>
                <w:rFonts w:hint="eastAsia" w:ascii="宋体" w:hAnsi="宋体" w:eastAsia="宋体" w:cs="宋体"/>
                <w:szCs w:val="21"/>
                <w:highlight w:val="none"/>
              </w:rPr>
            </w:r>
            <w:r/>
          </w:p>
        </w:tc>
        <w:tc>
          <w:tcPr>
            <w:tcW w:w="757" w:type="dxa"/>
            <w:vAlign w:val="center"/>
            <w:textDirection w:val="lrTb"/>
            <w:noWrap/>
          </w:tcPr>
          <w:p>
            <w:pPr>
              <w:pStyle w:val="1047"/>
              <w:jc w:val="center"/>
              <w:spacing w:line="480" w:lineRule="exact"/>
              <w:rPr>
                <w:rFonts w:hint="eastAsia" w:ascii="宋体" w:hAnsi="宋体" w:eastAsia="宋体" w:cs="宋体"/>
                <w:szCs w:val="21"/>
                <w:highlight w:val="none"/>
              </w:rPr>
            </w:pPr>
            <w:r>
              <w:rPr>
                <w:rFonts w:ascii="宋体" w:hAnsi="宋体" w:eastAsia="宋体" w:cs="宋体"/>
                <w:szCs w:val="21"/>
                <w:highlight w:val="none"/>
              </w:rPr>
              <w:t xml:space="preserve">5</w:t>
            </w:r>
            <w:r>
              <w:rPr>
                <w:rFonts w:hint="eastAsia" w:ascii="宋体" w:hAnsi="宋体" w:eastAsia="宋体" w:cs="宋体"/>
                <w:szCs w:val="21"/>
                <w:highlight w:val="none"/>
              </w:rPr>
            </w:r>
            <w:r/>
          </w:p>
        </w:tc>
      </w:tr>
      <w:tr>
        <w:trPr>
          <w:trHeight w:val="90"/>
        </w:trPr>
        <w:tc>
          <w:tcPr>
            <w:tcW w:w="831" w:type="dxa"/>
            <w:vAlign w:val="center"/>
            <w:textDirection w:val="lrTb"/>
            <w:noWrap/>
          </w:tcPr>
          <w:p>
            <w:pPr>
              <w:pStyle w:val="1047"/>
              <w:jc w:val="center"/>
              <w:spacing w:line="480" w:lineRule="exact"/>
              <w:rPr>
                <w:rFonts w:hint="eastAsia" w:ascii="宋体" w:hAnsi="宋体" w:eastAsia="宋体" w:cs="宋体"/>
                <w:szCs w:val="21"/>
                <w:highlight w:val="none"/>
              </w:rPr>
            </w:pPr>
            <w:r>
              <w:rPr>
                <w:rFonts w:hint="eastAsia" w:ascii="宋体" w:hAnsi="宋体" w:eastAsia="宋体" w:cs="宋体"/>
                <w:szCs w:val="21"/>
                <w:highlight w:val="none"/>
              </w:rPr>
              <w:t xml:space="preserve">5</w:t>
            </w:r>
            <w:r>
              <w:rPr>
                <w:rFonts w:hint="eastAsia" w:ascii="宋体" w:hAnsi="宋体" w:eastAsia="宋体" w:cs="宋体"/>
                <w:szCs w:val="21"/>
                <w:highlight w:val="none"/>
              </w:rPr>
            </w:r>
            <w:r/>
          </w:p>
        </w:tc>
        <w:tc>
          <w:tcPr>
            <w:tcW w:w="1406" w:type="dxa"/>
            <w:vAlign w:val="center"/>
            <w:textDirection w:val="lrTb"/>
            <w:noWrap/>
          </w:tcPr>
          <w:p>
            <w:pPr>
              <w:pStyle w:val="1047"/>
              <w:ind w:right="-263"/>
              <w:jc w:val="center"/>
              <w:spacing w:line="240" w:lineRule="auto"/>
              <w:rPr>
                <w:rFonts w:hint="eastAsia" w:ascii="宋体" w:hAnsi="宋体" w:eastAsia="宋体" w:cs="宋体"/>
                <w:szCs w:val="21"/>
                <w:highlight w:val="none"/>
              </w:rPr>
            </w:pPr>
            <w:r>
              <w:rPr>
                <w:rFonts w:hint="eastAsia" w:ascii="宋体" w:hAnsi="宋体" w:eastAsia="宋体" w:cs="宋体"/>
                <w:szCs w:val="21"/>
                <w:highlight w:val="none"/>
              </w:rPr>
              <w:t xml:space="preserve">业绩</w:t>
            </w:r>
            <w:r>
              <w:rPr>
                <w:rFonts w:hint="eastAsia" w:ascii="宋体" w:hAnsi="宋体" w:eastAsia="宋体" w:cs="宋体"/>
                <w:szCs w:val="21"/>
                <w:highlight w:val="none"/>
              </w:rPr>
            </w:r>
            <w:r/>
          </w:p>
          <w:p>
            <w:pPr>
              <w:pStyle w:val="1047"/>
              <w:ind w:right="-263"/>
              <w:jc w:val="center"/>
              <w:spacing w:line="240" w:lineRule="auto"/>
              <w:rPr>
                <w:rFonts w:hint="eastAsia" w:ascii="宋体" w:hAnsi="宋体" w:eastAsia="宋体" w:cs="宋体"/>
                <w:szCs w:val="21"/>
                <w:highlight w:val="none"/>
              </w:rPr>
            </w:pPr>
            <w:r>
              <w:rPr>
                <w:rFonts w:hint="eastAsia" w:ascii="宋体" w:hAnsi="宋体" w:eastAsia="宋体" w:cs="宋体"/>
                <w:szCs w:val="21"/>
                <w:highlight w:val="none"/>
              </w:rPr>
              <w:t xml:space="preserve">（</w:t>
            </w:r>
            <w:r>
              <w:rPr>
                <w:rFonts w:ascii="宋体" w:hAnsi="宋体" w:eastAsia="宋体" w:cs="宋体"/>
                <w:szCs w:val="21"/>
                <w:highlight w:val="none"/>
              </w:rPr>
              <w:t xml:space="preserve">6</w:t>
            </w:r>
            <w:r>
              <w:rPr>
                <w:rFonts w:hint="eastAsia" w:ascii="宋体" w:hAnsi="宋体" w:eastAsia="宋体" w:cs="宋体"/>
                <w:szCs w:val="21"/>
                <w:highlight w:val="none"/>
              </w:rPr>
              <w:t xml:space="preserve">分）</w:t>
            </w:r>
            <w:r>
              <w:rPr>
                <w:rFonts w:hint="eastAsia" w:ascii="宋体" w:hAnsi="宋体" w:eastAsia="宋体" w:cs="宋体"/>
                <w:szCs w:val="21"/>
                <w:highlight w:val="none"/>
              </w:rPr>
            </w:r>
            <w:r/>
          </w:p>
        </w:tc>
        <w:tc>
          <w:tcPr>
            <w:tcW w:w="6968" w:type="dxa"/>
            <w:vAlign w:val="center"/>
            <w:textDirection w:val="lrTb"/>
            <w:noWrap/>
          </w:tcPr>
          <w:p>
            <w:pPr>
              <w:pStyle w:val="1047"/>
              <w:spacing w:before="0" w:after="0" w:line="240" w:lineRule="auto"/>
              <w:rPr>
                <w:rFonts w:hint="eastAsia" w:ascii="宋体" w:hAnsi="宋体" w:eastAsia="宋体" w:cs="宋体"/>
                <w:szCs w:val="21"/>
                <w:highlight w:val="none"/>
              </w:rPr>
            </w:pPr>
            <w:r>
              <w:rPr>
                <w:rFonts w:hint="eastAsia" w:ascii="宋体" w:hAnsi="宋体" w:eastAsia="宋体" w:cs="宋体"/>
                <w:szCs w:val="21"/>
                <w:highlight w:val="none"/>
              </w:rPr>
              <w:t xml:space="preserve">提供20</w:t>
            </w:r>
            <w:r>
              <w:rPr>
                <w:rFonts w:ascii="宋体" w:hAnsi="宋体" w:eastAsia="宋体" w:cs="宋体"/>
                <w:szCs w:val="21"/>
                <w:highlight w:val="none"/>
              </w:rPr>
              <w:t xml:space="preserve">23</w:t>
            </w:r>
            <w:r>
              <w:rPr>
                <w:rFonts w:hint="eastAsia" w:ascii="宋体" w:hAnsi="宋体" w:eastAsia="宋体" w:cs="宋体"/>
                <w:szCs w:val="21"/>
                <w:highlight w:val="none"/>
              </w:rPr>
              <w:t xml:space="preserve">年1月1日（含）以来，</w:t>
            </w:r>
            <w:r>
              <w:rPr>
                <w:rFonts w:hint="eastAsia" w:ascii="宋体" w:hAnsi="宋体" w:eastAsia="宋体" w:cs="宋体"/>
                <w:b/>
                <w:bCs/>
                <w:szCs w:val="21"/>
                <w:highlight w:val="none"/>
              </w:rPr>
              <w:t xml:space="preserve">投标人具有同品牌</w:t>
            </w:r>
            <w:r>
              <w:rPr>
                <w:rFonts w:hint="eastAsia" w:ascii="宋体" w:hAnsi="宋体" w:eastAsia="宋体" w:cs="宋体"/>
                <w:b/>
                <w:bCs/>
                <w:szCs w:val="21"/>
                <w:highlight w:val="none"/>
              </w:rPr>
              <w:t xml:space="preserve">同型号产品或同品牌技术指标不低于此次招标技术要求的产品</w:t>
            </w:r>
            <w:r>
              <w:rPr>
                <w:rFonts w:hint="eastAsia" w:ascii="宋体" w:hAnsi="宋体" w:eastAsia="宋体" w:cs="宋体"/>
                <w:szCs w:val="21"/>
                <w:highlight w:val="none"/>
              </w:rPr>
              <w:t xml:space="preserve">在国内的销售业绩合同。每提供一份产品销售合同得</w:t>
            </w:r>
            <w:r>
              <w:rPr>
                <w:rFonts w:ascii="宋体" w:hAnsi="宋体" w:eastAsia="宋体" w:cs="宋体"/>
                <w:szCs w:val="21"/>
                <w:highlight w:val="none"/>
              </w:rPr>
              <w:t xml:space="preserve">2</w:t>
            </w:r>
            <w:r>
              <w:rPr>
                <w:rFonts w:hint="eastAsia" w:ascii="宋体" w:hAnsi="宋体" w:eastAsia="宋体" w:cs="宋体"/>
                <w:szCs w:val="21"/>
                <w:highlight w:val="none"/>
              </w:rPr>
              <w:t xml:space="preserve">分，最高</w:t>
            </w:r>
            <w:r>
              <w:rPr>
                <w:rFonts w:ascii="宋体" w:hAnsi="宋体" w:eastAsia="宋体" w:cs="宋体"/>
                <w:szCs w:val="21"/>
                <w:highlight w:val="none"/>
              </w:rPr>
              <w:t xml:space="preserve">6</w:t>
            </w:r>
            <w:r>
              <w:rPr>
                <w:rFonts w:hint="eastAsia" w:ascii="宋体" w:hAnsi="宋体" w:eastAsia="宋体" w:cs="宋体"/>
                <w:szCs w:val="21"/>
                <w:highlight w:val="none"/>
              </w:rPr>
              <w:t xml:space="preserve">分。</w:t>
            </w:r>
            <w:r>
              <w:rPr>
                <w:rFonts w:hint="eastAsia" w:ascii="宋体" w:hAnsi="宋体" w:eastAsia="宋体" w:cs="宋体"/>
                <w:b/>
                <w:bCs/>
                <w:szCs w:val="21"/>
                <w:highlight w:val="none"/>
              </w:rPr>
              <w:t xml:space="preserve">（需同时提供合同及合同对应发票复印件，发票金额可以是部分或全部金额，未提供发票或合同或合同无法反应上述信息的均不得分，原件备查）</w:t>
            </w:r>
            <w:r>
              <w:rPr>
                <w:rFonts w:hint="eastAsia" w:ascii="宋体" w:hAnsi="宋体" w:eastAsia="宋体" w:cs="宋体"/>
                <w:szCs w:val="21"/>
                <w:highlight w:val="none"/>
              </w:rPr>
            </w:r>
            <w:r/>
          </w:p>
        </w:tc>
        <w:tc>
          <w:tcPr>
            <w:tcW w:w="757" w:type="dxa"/>
            <w:vAlign w:val="center"/>
            <w:textDirection w:val="lrTb"/>
            <w:noWrap/>
          </w:tcPr>
          <w:p>
            <w:pPr>
              <w:pStyle w:val="1047"/>
              <w:jc w:val="center"/>
              <w:spacing w:line="480" w:lineRule="exact"/>
              <w:rPr>
                <w:rFonts w:hint="eastAsia" w:ascii="宋体" w:hAnsi="宋体" w:eastAsia="宋体" w:cs="宋体"/>
                <w:szCs w:val="21"/>
                <w:highlight w:val="none"/>
              </w:rPr>
            </w:pPr>
            <w:r>
              <w:rPr>
                <w:rFonts w:ascii="宋体" w:hAnsi="宋体" w:eastAsia="宋体" w:cs="宋体"/>
                <w:szCs w:val="21"/>
                <w:highlight w:val="none"/>
              </w:rPr>
              <w:t xml:space="preserve">6</w:t>
            </w:r>
            <w:r>
              <w:rPr>
                <w:rFonts w:hint="eastAsia" w:ascii="宋体" w:hAnsi="宋体" w:eastAsia="宋体" w:cs="宋体"/>
                <w:szCs w:val="21"/>
                <w:highlight w:val="none"/>
              </w:rPr>
            </w:r>
            <w:r/>
          </w:p>
        </w:tc>
      </w:tr>
      <w:tr>
        <w:trPr>
          <w:cantSplit/>
        </w:trPr>
        <w:tc>
          <w:tcPr>
            <w:tcW w:w="831" w:type="dxa"/>
            <w:vAlign w:val="center"/>
            <w:vMerge w:val="restart"/>
            <w:textDirection w:val="lrTb"/>
            <w:noWrap/>
          </w:tcPr>
          <w:p>
            <w:pPr>
              <w:pStyle w:val="1047"/>
              <w:jc w:val="center"/>
              <w:spacing w:line="480" w:lineRule="exact"/>
              <w:rPr>
                <w:rFonts w:hint="eastAsia" w:ascii="宋体" w:hAnsi="宋体" w:eastAsia="宋体" w:cs="宋体"/>
                <w:szCs w:val="21"/>
                <w:highlight w:val="none"/>
              </w:rPr>
            </w:pPr>
            <w:r>
              <w:rPr>
                <w:rFonts w:hint="eastAsia" w:ascii="宋体" w:hAnsi="宋体" w:eastAsia="宋体" w:cs="宋体"/>
                <w:szCs w:val="21"/>
                <w:highlight w:val="none"/>
              </w:rPr>
              <w:t xml:space="preserve">6</w:t>
            </w:r>
            <w:r>
              <w:rPr>
                <w:rFonts w:hint="eastAsia" w:ascii="宋体" w:hAnsi="宋体" w:eastAsia="宋体" w:cs="宋体"/>
                <w:szCs w:val="21"/>
                <w:highlight w:val="none"/>
              </w:rPr>
            </w:r>
            <w:r/>
          </w:p>
        </w:tc>
        <w:tc>
          <w:tcPr>
            <w:tcW w:w="1406" w:type="dxa"/>
            <w:vAlign w:val="center"/>
            <w:vMerge w:val="restart"/>
            <w:textDirection w:val="lrTb"/>
            <w:noWrap/>
          </w:tcPr>
          <w:p>
            <w:pPr>
              <w:pStyle w:val="1047"/>
              <w:jc w:val="center"/>
              <w:spacing w:line="240" w:lineRule="auto"/>
              <w:rPr>
                <w:rFonts w:hint="eastAsia" w:ascii="宋体" w:hAnsi="宋体" w:eastAsia="宋体" w:cs="宋体"/>
                <w:szCs w:val="21"/>
                <w:highlight w:val="none"/>
              </w:rPr>
            </w:pPr>
            <w:r>
              <w:rPr>
                <w:rFonts w:hint="eastAsia" w:ascii="宋体" w:hAnsi="宋体" w:eastAsia="宋体" w:cs="宋体"/>
                <w:szCs w:val="21"/>
                <w:highlight w:val="none"/>
              </w:rPr>
              <w:t xml:space="preserve">国家政策导向（1分）</w:t>
            </w:r>
            <w:r>
              <w:rPr>
                <w:rFonts w:hint="eastAsia" w:ascii="宋体" w:hAnsi="宋体" w:eastAsia="宋体" w:cs="宋体"/>
                <w:szCs w:val="21"/>
                <w:highlight w:val="none"/>
              </w:rPr>
            </w:r>
            <w:r/>
          </w:p>
        </w:tc>
        <w:tc>
          <w:tcPr>
            <w:tcW w:w="6968" w:type="dxa"/>
            <w:vAlign w:val="center"/>
            <w:textDirection w:val="lrTb"/>
            <w:noWrap/>
          </w:tcPr>
          <w:p>
            <w:pPr>
              <w:pStyle w:val="1047"/>
              <w:spacing w:before="0" w:after="0" w:line="240" w:lineRule="auto"/>
              <w:rPr>
                <w:rFonts w:hint="eastAsia" w:ascii="宋体" w:hAnsi="宋体" w:eastAsia="宋体" w:cs="宋体"/>
                <w:szCs w:val="21"/>
                <w:highlight w:val="none"/>
              </w:rPr>
            </w:pPr>
            <w:r>
              <w:rPr>
                <w:rFonts w:hint="eastAsia" w:ascii="宋体" w:hAnsi="宋体" w:eastAsia="宋体" w:cs="宋体"/>
                <w:bCs/>
                <w:szCs w:val="21"/>
                <w:highlight w:val="none"/>
              </w:rPr>
              <w:t xml:space="preserve">环境标志产品：</w:t>
            </w:r>
            <w:r>
              <w:rPr>
                <w:rFonts w:hint="eastAsia" w:ascii="宋体" w:hAnsi="宋体" w:eastAsia="宋体" w:cs="宋体"/>
                <w:szCs w:val="21"/>
                <w:highlight w:val="none"/>
              </w:rPr>
              <w:t xml:space="preserve">投标产品有《环境标志产品政府采购品目清单》内产品，并提供参与实施政府采购环境标志产品认证机构出具的认证证书得0.5分。</w:t>
            </w:r>
            <w:r>
              <w:rPr>
                <w:rFonts w:hint="eastAsia" w:ascii="宋体" w:hAnsi="宋体" w:eastAsia="宋体" w:cs="宋体"/>
                <w:szCs w:val="21"/>
                <w:highlight w:val="none"/>
              </w:rPr>
            </w:r>
            <w:r/>
          </w:p>
        </w:tc>
        <w:tc>
          <w:tcPr>
            <w:tcW w:w="757" w:type="dxa"/>
            <w:vAlign w:val="center"/>
            <w:textDirection w:val="lrTb"/>
            <w:noWrap/>
          </w:tcPr>
          <w:p>
            <w:pPr>
              <w:pStyle w:val="1047"/>
              <w:jc w:val="center"/>
              <w:spacing w:line="480" w:lineRule="exact"/>
              <w:rPr>
                <w:rFonts w:hint="eastAsia" w:ascii="宋体" w:hAnsi="宋体" w:eastAsia="宋体" w:cs="宋体"/>
                <w:szCs w:val="21"/>
                <w:highlight w:val="none"/>
              </w:rPr>
            </w:pPr>
            <w:r>
              <w:rPr>
                <w:rFonts w:hint="eastAsia" w:ascii="宋体" w:hAnsi="宋体" w:eastAsia="宋体" w:cs="宋体"/>
                <w:szCs w:val="21"/>
                <w:highlight w:val="none"/>
              </w:rPr>
              <w:t xml:space="preserve">0.5</w:t>
            </w:r>
            <w:r>
              <w:rPr>
                <w:rFonts w:hint="eastAsia" w:ascii="宋体" w:hAnsi="宋体" w:eastAsia="宋体" w:cs="宋体"/>
                <w:szCs w:val="21"/>
                <w:highlight w:val="none"/>
              </w:rPr>
            </w:r>
            <w:r/>
          </w:p>
        </w:tc>
      </w:tr>
      <w:tr>
        <w:trPr>
          <w:cantSplit/>
        </w:trPr>
        <w:tc>
          <w:tcPr>
            <w:tcW w:w="831" w:type="dxa"/>
            <w:vAlign w:val="center"/>
            <w:vMerge w:val="continue"/>
            <w:textDirection w:val="lrTb"/>
            <w:noWrap/>
          </w:tcPr>
          <w:p>
            <w:pPr>
              <w:pStyle w:val="1047"/>
              <w:spacing w:line="480" w:lineRule="exact"/>
              <w:rPr>
                <w:rFonts w:hint="eastAsia" w:ascii="宋体" w:hAnsi="宋体" w:eastAsia="宋体" w:cs="宋体"/>
                <w:szCs w:val="21"/>
                <w:highlight w:val="none"/>
              </w:rPr>
            </w:pPr>
            <w:r>
              <w:rPr>
                <w:rFonts w:hint="eastAsia" w:ascii="宋体" w:hAnsi="宋体" w:eastAsia="宋体" w:cs="宋体"/>
                <w:szCs w:val="21"/>
                <w:highlight w:val="none"/>
              </w:rPr>
            </w:r>
            <w:r/>
          </w:p>
        </w:tc>
        <w:tc>
          <w:tcPr>
            <w:tcW w:w="1406" w:type="dxa"/>
            <w:vAlign w:val="center"/>
            <w:vMerge w:val="continue"/>
            <w:textDirection w:val="lrTb"/>
            <w:noWrap/>
          </w:tcPr>
          <w:p>
            <w:pPr>
              <w:pStyle w:val="1047"/>
              <w:spacing w:line="480" w:lineRule="exact"/>
              <w:rPr>
                <w:rFonts w:hint="eastAsia" w:ascii="宋体" w:hAnsi="宋体" w:eastAsia="宋体" w:cs="宋体"/>
                <w:szCs w:val="21"/>
                <w:highlight w:val="none"/>
              </w:rPr>
            </w:pPr>
            <w:r>
              <w:rPr>
                <w:rFonts w:hint="eastAsia" w:ascii="宋体" w:hAnsi="宋体" w:eastAsia="宋体" w:cs="宋体"/>
                <w:szCs w:val="21"/>
                <w:highlight w:val="none"/>
              </w:rPr>
            </w:r>
            <w:r/>
          </w:p>
        </w:tc>
        <w:tc>
          <w:tcPr>
            <w:tcW w:w="6968" w:type="dxa"/>
            <w:vAlign w:val="center"/>
            <w:textDirection w:val="lrTb"/>
            <w:noWrap/>
          </w:tcPr>
          <w:p>
            <w:pPr>
              <w:pStyle w:val="1047"/>
              <w:spacing w:before="0" w:after="0" w:line="240" w:lineRule="auto"/>
              <w:rPr>
                <w:rFonts w:hint="eastAsia" w:ascii="宋体" w:hAnsi="宋体" w:eastAsia="宋体" w:cs="宋体"/>
                <w:szCs w:val="21"/>
                <w:highlight w:val="none"/>
              </w:rPr>
            </w:pPr>
            <w:r>
              <w:rPr>
                <w:rFonts w:hint="eastAsia" w:ascii="宋体" w:hAnsi="宋体" w:eastAsia="宋体" w:cs="宋体"/>
                <w:szCs w:val="21"/>
                <w:highlight w:val="none"/>
              </w:rPr>
              <w:t xml:space="preserve">节能产品：投标产品有《节能产品政府采购品目清单》内产品，并提供参与实施政府采购节能产品认证机构出具的认证证书得</w:t>
            </w:r>
            <w:r>
              <w:rPr>
                <w:rFonts w:hint="eastAsia" w:ascii="宋体" w:hAnsi="宋体" w:eastAsia="宋体" w:cs="宋体"/>
                <w:szCs w:val="21"/>
                <w:highlight w:val="none"/>
              </w:rPr>
              <w:t xml:space="preserve">0.5</w:t>
            </w:r>
            <w:r>
              <w:rPr>
                <w:rFonts w:hint="eastAsia" w:ascii="宋体" w:hAnsi="宋体" w:eastAsia="宋体" w:cs="宋体"/>
                <w:szCs w:val="21"/>
                <w:highlight w:val="none"/>
              </w:rPr>
              <w:t xml:space="preserve">分。</w:t>
            </w:r>
            <w:r>
              <w:rPr>
                <w:rFonts w:hint="eastAsia" w:ascii="宋体" w:hAnsi="宋体" w:eastAsia="宋体" w:cs="宋体"/>
                <w:szCs w:val="21"/>
                <w:highlight w:val="none"/>
              </w:rPr>
            </w:r>
            <w:r/>
          </w:p>
        </w:tc>
        <w:tc>
          <w:tcPr>
            <w:tcW w:w="757" w:type="dxa"/>
            <w:vAlign w:val="center"/>
            <w:textDirection w:val="lrTb"/>
            <w:noWrap/>
          </w:tcPr>
          <w:p>
            <w:pPr>
              <w:pStyle w:val="1047"/>
              <w:jc w:val="center"/>
              <w:spacing w:line="480" w:lineRule="exact"/>
              <w:rPr>
                <w:rFonts w:hint="eastAsia" w:ascii="宋体" w:hAnsi="宋体" w:eastAsia="宋体" w:cs="宋体"/>
                <w:szCs w:val="21"/>
                <w:highlight w:val="none"/>
              </w:rPr>
            </w:pPr>
            <w:r>
              <w:rPr>
                <w:rFonts w:hint="eastAsia" w:ascii="宋体" w:hAnsi="宋体" w:eastAsia="宋体" w:cs="宋体"/>
                <w:szCs w:val="21"/>
                <w:highlight w:val="none"/>
              </w:rPr>
              <w:t xml:space="preserve">0.5</w:t>
            </w:r>
            <w:r>
              <w:rPr>
                <w:rFonts w:hint="eastAsia" w:ascii="宋体" w:hAnsi="宋体" w:eastAsia="宋体" w:cs="宋体"/>
                <w:szCs w:val="21"/>
                <w:highlight w:val="none"/>
              </w:rPr>
            </w:r>
            <w:r/>
          </w:p>
        </w:tc>
      </w:tr>
    </w:tbl>
    <w:p>
      <w:pPr>
        <w:pStyle w:val="1047"/>
        <w:ind w:firstLine="480"/>
        <w:spacing w:before="0" w:after="0"/>
        <w:rPr>
          <w:rFonts w:hint="eastAsia" w:ascii="宋体" w:hAnsi="宋体" w:eastAsia="宋体" w:cs="宋体"/>
          <w:b/>
          <w:bCs/>
          <w:color w:val="c00000"/>
          <w:szCs w:val="21"/>
          <w:highlight w:val="none"/>
        </w:rPr>
        <w:pBdr>
          <w:top w:val="none" w:color="000000" w:sz="0" w:space="0"/>
          <w:left w:val="none" w:color="000000" w:sz="0" w:space="0"/>
          <w:bottom w:val="none" w:color="000000" w:sz="0" w:space="0"/>
          <w:right w:val="none" w:color="000000" w:sz="0" w:space="0"/>
        </w:pBdr>
      </w:pPr>
      <w:r/>
      <w:bookmarkStart w:id="108" w:name="_Toc5522"/>
      <w:r>
        <w:rPr>
          <w:rFonts w:hint="eastAsia" w:ascii="宋体" w:hAnsi="宋体" w:eastAsia="宋体" w:cs="宋体"/>
          <w:b/>
          <w:bCs/>
          <w:color w:val="c00000"/>
          <w:szCs w:val="21"/>
          <w:highlight w:val="none"/>
        </w:rPr>
        <w:t xml:space="preserve">1.▲号参数指标（如有）为主要技术参数要求，提供的招标文件技术参数中所要求（如有）的技术支持资料（技术支持资料种类以文件第四章要求为准，如无特殊要求则为明确说明该技术内容的公开发行的手册、彩页、官网截图、功能页面截图、检测报告、白皮书等），否则将视为未响应▲号参数，作负偏离处理。</w:t>
      </w:r>
      <w:r>
        <w:rPr>
          <w:rFonts w:hint="eastAsia" w:ascii="宋体" w:hAnsi="宋体" w:eastAsia="宋体" w:cs="宋体"/>
          <w:b/>
          <w:bCs/>
          <w:color w:val="c00000"/>
          <w:szCs w:val="21"/>
          <w:highlight w:val="none"/>
        </w:rPr>
      </w:r>
      <w:r/>
    </w:p>
    <w:p>
      <w:pPr>
        <w:pStyle w:val="1047"/>
        <w:ind w:firstLine="480"/>
        <w:spacing w:before="0" w:after="0"/>
        <w:rPr>
          <w:rFonts w:hint="eastAsia" w:ascii="宋体" w:hAnsi="宋体" w:eastAsia="宋体" w:cs="宋体"/>
          <w:b/>
          <w:bCs/>
          <w:color w:val="c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c00000"/>
          <w:szCs w:val="21"/>
          <w:highlight w:val="none"/>
        </w:rPr>
        <w:t xml:space="preserve">2.带星号（“★”）的技术条款，要求投标供应商必须在投标文件中提供技术支持资料（技术支持资料种类以文件第四章要求为准，如无特殊要求则为明确说明该技术内容的公开发行的手册、彩页、官网截图、功能页面截图、检测报告、白皮书等），未提供技术支持资料的，或未对招标文件做出实质性响应，将导致投标文件被视为无效。</w:t>
      </w:r>
      <w:r>
        <w:rPr>
          <w:rFonts w:hint="eastAsia" w:ascii="宋体" w:hAnsi="宋体" w:eastAsia="宋体" w:cs="宋体"/>
          <w:b/>
          <w:bCs/>
          <w:color w:val="c00000"/>
          <w:szCs w:val="21"/>
          <w:highlight w:val="none"/>
        </w:rPr>
      </w:r>
      <w:r/>
    </w:p>
    <w:p>
      <w:pPr>
        <w:pStyle w:val="1047"/>
        <w:ind w:firstLine="480"/>
        <w:spacing w:before="0" w:after="0"/>
        <w:rPr>
          <w:rFonts w:hint="eastAsia" w:ascii="宋体" w:hAnsi="宋体" w:eastAsia="宋体" w:cs="宋体"/>
          <w:b/>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2"/>
          <w:szCs w:val="22"/>
          <w:highlight w:val="none"/>
        </w:rPr>
        <w:t xml:space="preserve">五、评分因素及分值说明</w:t>
      </w:r>
      <w:bookmarkEnd w:id="108"/>
      <w:r>
        <w:rPr>
          <w:rFonts w:hint="eastAsia" w:ascii="宋体" w:hAnsi="宋体" w:eastAsia="宋体" w:cs="宋体"/>
          <w:b/>
          <w:sz w:val="22"/>
          <w:szCs w:val="22"/>
          <w:highlight w:val="none"/>
        </w:rPr>
      </w:r>
      <w:r/>
    </w:p>
    <w:p>
      <w:pPr>
        <w:pStyle w:val="1047"/>
        <w:ind w:firstLine="440"/>
        <w:spacing w:before="0" w:after="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1.评审委员会成员按招标文件和本办法上述有关规定给各投标文件评分。</w:t>
      </w:r>
      <w:r>
        <w:rPr>
          <w:rFonts w:hint="eastAsia" w:ascii="宋体" w:hAnsi="宋体" w:eastAsia="宋体" w:cs="宋体"/>
          <w:sz w:val="22"/>
          <w:szCs w:val="22"/>
          <w:highlight w:val="none"/>
        </w:rPr>
      </w:r>
      <w:r/>
    </w:p>
    <w:p>
      <w:pPr>
        <w:pStyle w:val="1047"/>
        <w:ind w:firstLine="440"/>
        <w:spacing w:before="0" w:after="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2.各供应商的得分为各评委所评定分数的算术平均值。</w:t>
      </w:r>
      <w:r>
        <w:rPr>
          <w:rFonts w:hint="eastAsia" w:ascii="宋体" w:hAnsi="宋体" w:eastAsia="宋体" w:cs="宋体"/>
          <w:sz w:val="22"/>
          <w:szCs w:val="22"/>
          <w:highlight w:val="none"/>
        </w:rPr>
      </w:r>
      <w:r/>
    </w:p>
    <w:p>
      <w:pPr>
        <w:pStyle w:val="1047"/>
        <w:ind w:firstLine="440"/>
        <w:spacing w:before="0" w:after="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3.各项统计、评分结果均按四舍五入方法精确到小数点后两位。</w:t>
      </w:r>
      <w:r>
        <w:rPr>
          <w:rFonts w:hint="eastAsia" w:ascii="宋体" w:hAnsi="宋体" w:eastAsia="宋体" w:cs="宋体"/>
          <w:sz w:val="22"/>
          <w:szCs w:val="22"/>
          <w:highlight w:val="none"/>
        </w:rPr>
      </w:r>
      <w:r/>
    </w:p>
    <w:p>
      <w:pPr>
        <w:pStyle w:val="1047"/>
        <w:ind w:firstLine="440"/>
        <w:spacing w:before="0" w:after="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4.评审委员会根据各供应商投标文件的最终评分，按高低次序确定供应商最终排列名次，并按照招标文件规定推荐3名合格的中标候选人。如果供应商的最终评分相同，则投标报价低的供应商排名优先，得分相同且投标报价相同的，按技术部分指标优劣顺序排列，如报价及技术部分指标评分都相同则抽签决定。</w:t>
      </w:r>
      <w:r>
        <w:rPr>
          <w:rFonts w:hint="eastAsia" w:ascii="宋体" w:hAnsi="宋体" w:eastAsia="宋体" w:cs="宋体"/>
          <w:sz w:val="22"/>
          <w:szCs w:val="22"/>
          <w:highlight w:val="none"/>
        </w:rPr>
      </w:r>
      <w:r/>
    </w:p>
    <w:p>
      <w:pPr>
        <w:pStyle w:val="1047"/>
        <w:ind w:firstLine="440"/>
        <w:spacing w:before="0" w:after="0"/>
        <w:rPr>
          <w:rFonts w:hint="eastAsia" w:ascii="宋体" w:hAnsi="宋体" w:eastAsia="宋体" w:cs="宋体"/>
          <w:sz w:val="22"/>
          <w:szCs w:val="22"/>
          <w:highlight w:val="none"/>
        </w:rPr>
      </w:pPr>
      <w:r/>
      <w:bookmarkStart w:id="109" w:name="_Toc462837790"/>
      <w:r>
        <w:rPr>
          <w:rFonts w:hint="eastAsia" w:ascii="宋体" w:hAnsi="宋体" w:eastAsia="宋体" w:cs="宋体"/>
          <w:sz w:val="22"/>
          <w:szCs w:val="22"/>
          <w:highlight w:val="none"/>
        </w:rPr>
        <w:t xml:space="preserve">5.</w:t>
      </w:r>
      <w:bookmarkEnd w:id="109"/>
      <w:r>
        <w:rPr>
          <w:rFonts w:hint="eastAsia" w:ascii="宋体" w:hAnsi="宋体" w:eastAsia="宋体" w:cs="宋体"/>
          <w:sz w:val="22"/>
          <w:szCs w:val="22"/>
          <w:highlight w:val="none"/>
        </w:rPr>
        <w:t xml:space="preserve">政府采购政策功能落实</w:t>
      </w:r>
      <w:r>
        <w:rPr>
          <w:rFonts w:hint="eastAsia" w:ascii="宋体" w:hAnsi="宋体" w:eastAsia="宋体" w:cs="宋体"/>
          <w:sz w:val="22"/>
          <w:szCs w:val="22"/>
          <w:highlight w:val="none"/>
        </w:rPr>
      </w:r>
      <w:r/>
    </w:p>
    <w:p>
      <w:pPr>
        <w:pStyle w:val="1047"/>
        <w:ind w:firstLine="440"/>
        <w:spacing w:before="0" w:after="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5.1小微型企业价格扣除</w:t>
      </w:r>
      <w:r>
        <w:rPr>
          <w:rFonts w:hint="eastAsia" w:ascii="宋体" w:hAnsi="宋体" w:eastAsia="宋体" w:cs="宋体"/>
          <w:sz w:val="22"/>
          <w:szCs w:val="22"/>
          <w:highlight w:val="none"/>
        </w:rPr>
      </w:r>
      <w:r/>
    </w:p>
    <w:p>
      <w:pPr>
        <w:pStyle w:val="1047"/>
        <w:ind w:firstLine="440"/>
        <w:spacing w:before="0" w:after="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（1）对小型和微型企业产品给予10%的扣除价格，用扣除后的价格参与评审。</w:t>
      </w:r>
      <w:r>
        <w:rPr>
          <w:rFonts w:hint="eastAsia" w:ascii="宋体" w:hAnsi="宋体" w:eastAsia="宋体" w:cs="宋体"/>
          <w:sz w:val="22"/>
          <w:szCs w:val="22"/>
          <w:highlight w:val="none"/>
        </w:rPr>
      </w:r>
      <w:r/>
    </w:p>
    <w:p>
      <w:pPr>
        <w:pStyle w:val="1047"/>
        <w:ind w:firstLine="440"/>
        <w:spacing w:before="0" w:after="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（2）供应商需按照招标文件的要求提供相应的《企业声明函》。</w:t>
      </w:r>
      <w:r>
        <w:rPr>
          <w:rFonts w:hint="eastAsia" w:ascii="宋体" w:hAnsi="宋体" w:eastAsia="宋体" w:cs="宋体"/>
          <w:sz w:val="22"/>
          <w:szCs w:val="22"/>
          <w:highlight w:val="none"/>
        </w:rPr>
      </w:r>
      <w:r/>
    </w:p>
    <w:p>
      <w:pPr>
        <w:pStyle w:val="1047"/>
        <w:ind w:firstLine="440"/>
        <w:spacing w:before="0" w:after="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（3）企业标准请参照《关于印发中小企业划型标准规定的通知》（工信部联企业〔2011〕300号）文件规定自行填写。</w:t>
      </w:r>
      <w:r>
        <w:rPr>
          <w:rFonts w:hint="eastAsia" w:ascii="宋体" w:hAnsi="宋体" w:eastAsia="宋体" w:cs="宋体"/>
          <w:sz w:val="22"/>
          <w:szCs w:val="22"/>
          <w:highlight w:val="none"/>
        </w:rPr>
      </w:r>
      <w:r/>
    </w:p>
    <w:p>
      <w:pPr>
        <w:pStyle w:val="1047"/>
        <w:ind w:firstLine="440"/>
        <w:spacing w:before="0" w:after="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5.2残疾人福利单位价格扣除</w:t>
      </w:r>
      <w:r>
        <w:rPr>
          <w:rFonts w:hint="eastAsia" w:ascii="宋体" w:hAnsi="宋体" w:eastAsia="宋体" w:cs="宋体"/>
          <w:sz w:val="22"/>
          <w:szCs w:val="22"/>
          <w:highlight w:val="none"/>
        </w:rPr>
      </w:r>
      <w:r/>
    </w:p>
    <w:p>
      <w:pPr>
        <w:pStyle w:val="1047"/>
        <w:ind w:firstLine="440"/>
        <w:spacing w:before="0" w:after="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（1）对残疾人福利性单位视同小型、微型企业，给予10%的价格扣除，用扣除后的价格参与评审。</w:t>
      </w:r>
      <w:r>
        <w:rPr>
          <w:rFonts w:hint="eastAsia" w:ascii="宋体" w:hAnsi="宋体" w:eastAsia="宋体" w:cs="宋体"/>
          <w:sz w:val="22"/>
          <w:szCs w:val="22"/>
          <w:highlight w:val="none"/>
        </w:rPr>
      </w:r>
      <w:r/>
    </w:p>
    <w:p>
      <w:pPr>
        <w:pStyle w:val="1047"/>
        <w:ind w:firstLine="440"/>
        <w:spacing w:before="0" w:after="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（2）残疾人福利单位需按照招标文件的要求提供《残疾人福利性单位声明函》。</w:t>
      </w:r>
      <w:r>
        <w:rPr>
          <w:rFonts w:hint="eastAsia" w:ascii="宋体" w:hAnsi="宋体" w:eastAsia="宋体" w:cs="宋体"/>
          <w:sz w:val="22"/>
          <w:szCs w:val="22"/>
          <w:highlight w:val="none"/>
        </w:rPr>
      </w:r>
      <w:r/>
    </w:p>
    <w:p>
      <w:pPr>
        <w:pStyle w:val="1047"/>
        <w:ind w:firstLine="440"/>
        <w:spacing w:before="0" w:after="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（3）残疾人福利单位标准请参照《关于促进残疾人就业政府采购政策的通知》（财库〔2017〕141号）。</w:t>
      </w:r>
      <w:r>
        <w:rPr>
          <w:rFonts w:hint="eastAsia" w:ascii="宋体" w:hAnsi="宋体" w:eastAsia="宋体" w:cs="宋体"/>
          <w:sz w:val="22"/>
          <w:szCs w:val="22"/>
          <w:highlight w:val="none"/>
        </w:rPr>
      </w:r>
      <w:r/>
    </w:p>
    <w:p>
      <w:pPr>
        <w:pStyle w:val="1047"/>
        <w:ind w:firstLine="440"/>
        <w:spacing w:before="0" w:after="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5.3监狱和戒毒企业价格扣除</w:t>
      </w:r>
      <w:r>
        <w:rPr>
          <w:rFonts w:hint="eastAsia" w:ascii="宋体" w:hAnsi="宋体" w:eastAsia="宋体" w:cs="宋体"/>
          <w:sz w:val="22"/>
          <w:szCs w:val="22"/>
          <w:highlight w:val="none"/>
        </w:rPr>
      </w:r>
      <w:r/>
    </w:p>
    <w:p>
      <w:pPr>
        <w:pStyle w:val="1047"/>
        <w:ind w:firstLine="440"/>
        <w:spacing w:before="0" w:after="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（1）对监狱和戒毒企业（简称监狱企业）视同小型、微型企业，给予10%的价格扣除，用扣除后的价格参与评审。</w:t>
      </w:r>
      <w:r>
        <w:rPr>
          <w:rFonts w:hint="eastAsia" w:ascii="宋体" w:hAnsi="宋体" w:eastAsia="宋体" w:cs="宋体"/>
          <w:sz w:val="22"/>
          <w:szCs w:val="22"/>
          <w:highlight w:val="none"/>
        </w:rPr>
      </w:r>
      <w:r/>
    </w:p>
    <w:p>
      <w:pPr>
        <w:pStyle w:val="1047"/>
        <w:ind w:firstLine="440"/>
        <w:spacing w:before="0" w:after="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rPr>
          <w:rFonts w:hint="eastAsia" w:ascii="宋体" w:hAnsi="宋体" w:eastAsia="宋体" w:cs="宋体"/>
          <w:sz w:val="22"/>
          <w:szCs w:val="22"/>
          <w:highlight w:val="none"/>
        </w:rPr>
      </w:r>
      <w:r/>
    </w:p>
    <w:p>
      <w:pPr>
        <w:pStyle w:val="1047"/>
        <w:ind w:firstLine="440"/>
        <w:spacing w:before="0" w:after="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（3）监狱企业标准请参照《关于政府采购支持监狱企业发展有关问题的通知》（财库〔2014〕68号）。</w:t>
      </w:r>
      <w:r>
        <w:rPr>
          <w:rFonts w:hint="eastAsia" w:ascii="宋体" w:hAnsi="宋体" w:eastAsia="宋体" w:cs="宋体"/>
          <w:sz w:val="22"/>
          <w:szCs w:val="22"/>
          <w:highlight w:val="none"/>
        </w:rPr>
      </w:r>
      <w:r/>
    </w:p>
    <w:p>
      <w:pPr>
        <w:pStyle w:val="1047"/>
        <w:ind w:firstLine="44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5.4残疾人福利单位、监狱企业属于小型、微型企业的，不重复享受政策。</w:t>
      </w:r>
      <w:bookmarkStart w:id="110" w:name="_Toc150538845"/>
      <w:r>
        <w:rPr>
          <w:rFonts w:hint="eastAsia" w:ascii="宋体" w:hAnsi="宋体" w:eastAsia="宋体" w:cs="宋体"/>
          <w:sz w:val="22"/>
          <w:szCs w:val="22"/>
          <w:highlight w:val="none"/>
        </w:rPr>
      </w:r>
      <w:r/>
    </w:p>
    <w:p>
      <w:pPr>
        <w:pStyle w:val="1047"/>
        <w:ind w:firstLine="440"/>
        <w:rPr>
          <w:rFonts w:hint="eastAsia" w:ascii="宋体" w:hAnsi="宋体" w:eastAsia="宋体" w:cs="宋体"/>
          <w:highlight w:val="none"/>
        </w:rPr>
      </w:pPr>
      <w:r>
        <w:rPr>
          <w:rFonts w:hint="eastAsia" w:ascii="宋体" w:hAnsi="宋体" w:eastAsia="宋体" w:cs="宋体"/>
          <w:sz w:val="22"/>
          <w:szCs w:val="22"/>
          <w:highlight w:val="none"/>
        </w:rPr>
        <w:t xml:space="preserve">5.5属于专门面向中小微企业的项目不适用以上“政府采购政策功能落实”价格扣除条款。</w:t>
      </w:r>
      <w:bookmarkStart w:id="111" w:name="_Toc649"/>
      <w:r>
        <w:rPr>
          <w:rFonts w:hint="eastAsia" w:ascii="宋体" w:hAnsi="宋体" w:eastAsia="宋体" w:cs="宋体"/>
          <w:highlight w:val="none"/>
        </w:rPr>
      </w:r>
      <w:r/>
    </w:p>
    <w:p>
      <w:pPr>
        <w:pStyle w:val="1047"/>
        <w:ind w:firstLine="440"/>
        <w:spacing w:before="0" w:after="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6.对本国产品的支持政策</w:t>
      </w:r>
      <w:r>
        <w:rPr>
          <w:rFonts w:hint="eastAsia" w:ascii="宋体" w:hAnsi="宋体" w:eastAsia="宋体" w:cs="宋体"/>
          <w:sz w:val="22"/>
          <w:szCs w:val="22"/>
          <w:highlight w:val="none"/>
        </w:rPr>
      </w:r>
      <w:r/>
    </w:p>
    <w:p>
      <w:pPr>
        <w:pStyle w:val="1047"/>
        <w:ind w:firstLine="420"/>
        <w:jc w:val="left"/>
        <w:rPr>
          <w:rFonts w:hint="eastAsia" w:ascii="宋体" w:hAnsi="宋体" w:eastAsia="宋体" w:cs="宋体"/>
          <w:highlight w:val="none"/>
        </w:rPr>
      </w:pPr>
      <w:r>
        <w:rPr>
          <w:rFonts w:hint="eastAsia" w:ascii="宋体" w:hAnsi="宋体" w:eastAsia="宋体" w:cs="宋体"/>
          <w:highlight w:val="none"/>
        </w:rPr>
        <w:t xml:space="preserve">6.1政府采购活动中既有本国产品又有非本国产品参与竞争的，依法对本国产品给予价格评审优惠，对本国产品的报价给予20%的价格扣除，用扣除后的价格参与评审。</w:t>
      </w:r>
      <w:r>
        <w:rPr>
          <w:rFonts w:hint="eastAsia" w:ascii="宋体" w:hAnsi="宋体" w:eastAsia="宋体" w:cs="宋体"/>
          <w:highlight w:val="none"/>
        </w:rPr>
      </w:r>
      <w:r/>
    </w:p>
    <w:p>
      <w:pPr>
        <w:pStyle w:val="1047"/>
        <w:ind w:firstLine="420"/>
        <w:jc w:val="left"/>
        <w:rPr>
          <w:rFonts w:hint="eastAsia" w:ascii="宋体" w:hAnsi="宋体" w:eastAsia="宋体" w:cs="宋体"/>
          <w:highlight w:val="none"/>
        </w:rPr>
      </w:pPr>
      <w:r>
        <w:rPr>
          <w:rFonts w:hint="eastAsia" w:ascii="宋体" w:hAnsi="宋体" w:eastAsia="宋体" w:cs="宋体"/>
          <w:highlight w:val="none"/>
        </w:rPr>
        <w:t xml:space="preserve">6.2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供应商对其提供的产品出具《关于符合本国产品标准的声明函》（格式详见附件）。</w:t>
      </w:r>
      <w:r>
        <w:rPr>
          <w:rFonts w:hint="eastAsia" w:ascii="宋体" w:hAnsi="宋体" w:eastAsia="宋体" w:cs="宋体"/>
          <w:highlight w:val="none"/>
        </w:rPr>
      </w:r>
      <w:r/>
    </w:p>
    <w:p>
      <w:pPr>
        <w:pStyle w:val="1047"/>
        <w:ind w:firstLine="420"/>
        <w:jc w:val="left"/>
        <w:rPr>
          <w:rFonts w:hint="eastAsia" w:ascii="宋体" w:hAnsi="宋体" w:eastAsia="宋体" w:cs="宋体"/>
          <w:highlight w:val="none"/>
        </w:rPr>
      </w:pPr>
      <w:r>
        <w:rPr>
          <w:rFonts w:hint="eastAsia" w:ascii="宋体" w:hAnsi="宋体" w:eastAsia="宋体" w:cs="宋体"/>
          <w:highlight w:val="none"/>
        </w:rPr>
        <w:t xml:space="preserve">6.3产品在中国境内生产的组件成本核算规则。产品在中国境内生产的组件成本，按照《中国境内生产的组件成本核算基本规则》计算，具体规则如下：产品在中国境内生产的组件成本，一般按照其二级组件的相关成本进行核算。按照产品的一级组件进行成本核算能够满足中国境内生产的组件成本判定需求的，可以按照一级组件的相关成本进行核算。</w:t>
      </w:r>
      <w:r>
        <w:rPr>
          <w:rFonts w:hint="eastAsia" w:ascii="宋体" w:hAnsi="宋体" w:eastAsia="宋体" w:cs="宋体"/>
          <w:highlight w:val="none"/>
        </w:rPr>
      </w:r>
      <w:r/>
    </w:p>
    <w:p>
      <w:pPr>
        <w:pStyle w:val="1047"/>
        <w:ind w:firstLine="420"/>
        <w:jc w:val="left"/>
        <w:rPr>
          <w:rFonts w:hint="eastAsia" w:ascii="宋体" w:hAnsi="宋体" w:eastAsia="宋体" w:cs="宋体"/>
          <w:highlight w:val="none"/>
        </w:rPr>
      </w:pPr>
      <w:r>
        <w:rPr>
          <w:rFonts w:hint="eastAsia" w:ascii="宋体" w:hAnsi="宋体" w:eastAsia="宋体" w:cs="宋体"/>
          <w:highlight w:val="none"/>
        </w:rPr>
        <w:t xml:space="preserve">（1）产品的一级组件是指直接组成产品的组件。产品的二级组件是指直接组成产品一级组件的组件。一级组件不可分解的，视同二级组件。</w:t>
      </w:r>
      <w:r>
        <w:rPr>
          <w:rFonts w:hint="eastAsia" w:ascii="宋体" w:hAnsi="宋体" w:eastAsia="宋体" w:cs="宋体"/>
          <w:highlight w:val="none"/>
        </w:rPr>
      </w:r>
      <w:r/>
    </w:p>
    <w:p>
      <w:pPr>
        <w:pStyle w:val="1047"/>
        <w:ind w:firstLine="420"/>
        <w:jc w:val="left"/>
        <w:rPr>
          <w:rFonts w:hint="eastAsia" w:ascii="宋体" w:hAnsi="宋体" w:eastAsia="宋体" w:cs="宋体"/>
          <w:highlight w:val="none"/>
        </w:rPr>
      </w:pPr>
      <w:r>
        <w:rPr>
          <w:rFonts w:hint="eastAsia" w:ascii="宋体" w:hAnsi="宋体" w:eastAsia="宋体" w:cs="宋体"/>
          <w:highlight w:val="none"/>
        </w:rPr>
        <w:t xml:space="preserve">（2）二级组件在中国境内生产的，其全部成本计入中国境内生产的组件成本；二级组件不在中国境内生产的，其成本不计入中国境内生产的组件成本。</w:t>
      </w:r>
      <w:r>
        <w:rPr>
          <w:rFonts w:hint="eastAsia" w:ascii="宋体" w:hAnsi="宋体" w:eastAsia="宋体" w:cs="宋体"/>
          <w:highlight w:val="none"/>
        </w:rPr>
      </w:r>
      <w:r/>
    </w:p>
    <w:p>
      <w:pPr>
        <w:pStyle w:val="1047"/>
        <w:ind w:firstLine="420"/>
        <w:jc w:val="left"/>
        <w:rPr>
          <w:rFonts w:hint="eastAsia" w:ascii="宋体" w:hAnsi="宋体" w:eastAsia="宋体" w:cs="宋体"/>
          <w:highlight w:val="none"/>
        </w:rPr>
      </w:pPr>
      <w:r>
        <w:rPr>
          <w:rFonts w:hint="eastAsia" w:ascii="宋体" w:hAnsi="宋体" w:eastAsia="宋体" w:cs="宋体"/>
          <w:highlight w:val="none"/>
        </w:rPr>
        <w:t xml:space="preserve">（3）产品总成本和组件成本以相关会计核算数据、采购合同、进货记录等为基础进行计算。</w:t>
      </w:r>
      <w:r>
        <w:rPr>
          <w:rFonts w:hint="eastAsia" w:ascii="宋体" w:hAnsi="宋体" w:eastAsia="宋体" w:cs="宋体"/>
          <w:highlight w:val="none"/>
        </w:rPr>
      </w:r>
      <w:r/>
    </w:p>
    <w:p>
      <w:pPr>
        <w:pStyle w:val="1047"/>
        <w:ind w:firstLine="420"/>
        <w:jc w:val="left"/>
        <w:rPr>
          <w:rFonts w:hint="eastAsia" w:ascii="宋体" w:hAnsi="宋体" w:eastAsia="宋体" w:cs="宋体"/>
          <w:highlight w:val="none"/>
        </w:rPr>
      </w:pPr>
      <w:r>
        <w:rPr>
          <w:rFonts w:hint="eastAsia" w:ascii="宋体" w:hAnsi="宋体" w:eastAsia="宋体" w:cs="宋体"/>
          <w:highlight w:val="none"/>
        </w:rPr>
        <w:t xml:space="preserve">（4）需要对成本核算规则予以进一步明确的其他有关事项，由财政部会同有关部门另行规定。</w:t>
      </w:r>
      <w:r>
        <w:rPr>
          <w:rFonts w:hint="eastAsia" w:ascii="宋体" w:hAnsi="宋体" w:eastAsia="宋体" w:cs="宋体"/>
          <w:highlight w:val="none"/>
        </w:rPr>
      </w:r>
      <w:r/>
    </w:p>
    <w:p>
      <w:pPr>
        <w:pStyle w:val="1047"/>
        <w:ind w:firstLine="420"/>
        <w:jc w:val="left"/>
        <w:rPr>
          <w:rFonts w:hint="eastAsia" w:ascii="宋体" w:hAnsi="宋体" w:eastAsia="宋体" w:cs="宋体"/>
          <w:highlight w:val="none"/>
        </w:rPr>
      </w:pPr>
      <w:r>
        <w:rPr>
          <w:rFonts w:hint="eastAsia" w:ascii="宋体" w:hAnsi="宋体" w:eastAsia="宋体" w:cs="宋体"/>
          <w:highlight w:val="none"/>
        </w:rPr>
        <w:t xml:space="preserve">6.4供应商需在《声明函》中逐一、准确填写产品名称、厂名、生产厂址三项信息，三项信息中任意一项未填写的视为该项产品不符合本国产品标准，不享受本国产品价格评审优惠。</w:t>
      </w:r>
      <w:r>
        <w:rPr>
          <w:rFonts w:hint="eastAsia" w:ascii="宋体" w:hAnsi="宋体" w:eastAsia="宋体" w:cs="宋体"/>
          <w:highlight w:val="none"/>
        </w:rPr>
      </w:r>
      <w:r/>
    </w:p>
    <w:p>
      <w:pPr>
        <w:pStyle w:val="1047"/>
        <w:ind w:firstLine="420"/>
        <w:jc w:val="left"/>
        <w:rPr>
          <w:rFonts w:hint="eastAsia" w:ascii="宋体" w:hAnsi="宋体" w:eastAsia="宋体" w:cs="宋体"/>
          <w:highlight w:val="none"/>
        </w:rPr>
      </w:pPr>
      <w:r>
        <w:rPr>
          <w:rFonts w:hint="eastAsia" w:ascii="宋体" w:hAnsi="宋体" w:eastAsia="宋体" w:cs="宋体"/>
          <w:highlight w:val="none"/>
        </w:rPr>
        <w:t xml:space="preserve">6.5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hint="eastAsia" w:ascii="宋体" w:hAnsi="宋体" w:eastAsia="宋体" w:cs="宋体"/>
          <w:highlight w:val="none"/>
        </w:rPr>
      </w:r>
      <w:r/>
    </w:p>
    <w:p>
      <w:pPr>
        <w:pStyle w:val="1047"/>
        <w:ind w:firstLine="420"/>
        <w:jc w:val="left"/>
        <w:rPr>
          <w:rFonts w:hint="eastAsia" w:ascii="宋体" w:hAnsi="宋体" w:eastAsia="宋体" w:cs="宋体"/>
          <w:highlight w:val="none"/>
        </w:rPr>
      </w:pPr>
      <w:r>
        <w:rPr>
          <w:rFonts w:hint="eastAsia" w:ascii="宋体" w:hAnsi="宋体" w:eastAsia="宋体" w:cs="宋体"/>
          <w:highlight w:val="none"/>
        </w:rPr>
        <w:t xml:space="preserve">7.同品牌投标人的认定：</w:t>
      </w:r>
      <w:r>
        <w:rPr>
          <w:rFonts w:hint="eastAsia" w:ascii="宋体" w:hAnsi="宋体" w:eastAsia="宋体" w:cs="宋体"/>
          <w:highlight w:val="none"/>
        </w:rPr>
      </w:r>
      <w:r/>
    </w:p>
    <w:p>
      <w:pPr>
        <w:pStyle w:val="1047"/>
        <w:ind w:firstLine="420"/>
        <w:jc w:val="left"/>
        <w:rPr>
          <w:rFonts w:hint="eastAsia"/>
          <w:highlight w:val="none"/>
        </w:rPr>
      </w:pPr>
      <w:r>
        <w:rPr>
          <w:rFonts w:hint="eastAsia" w:ascii="宋体" w:hAnsi="宋体" w:eastAsia="宋体" w:cs="宋体"/>
          <w:highlight w:val="none"/>
        </w:rPr>
        <w:t xml:space="preserve">提供核心产品品牌相同且通过资格审查、符合性审查的不同投标供应商参加同一合同项下投标的，按一家投标供应商计算，评审后得分最高的同品牌投标供应商获得中标人推荐资格；评审得分相同的，采取最低价方式确定一个投标供应商获得中标人推荐资格，其他同品牌投标供应商不作为中标候选人（本项目中的同品牌特指核心产品，非核心产品不作要求）。</w:t>
      </w:r>
      <w:r>
        <w:rPr>
          <w:rFonts w:hint="eastAsia"/>
          <w:highlight w:val="none"/>
        </w:rPr>
      </w:r>
      <w:r/>
    </w:p>
    <w:p>
      <w:pPr>
        <w:pStyle w:val="1047"/>
        <w:ind w:firstLine="420"/>
        <w:jc w:val="left"/>
        <w:rPr>
          <w:rFonts w:hint="eastAsia" w:ascii="宋体" w:hAnsi="宋体" w:eastAsia="宋体" w:cs="宋体"/>
          <w:highlight w:val="none"/>
        </w:rPr>
      </w:pPr>
      <w:r>
        <w:rPr>
          <w:rFonts w:hint="eastAsia" w:ascii="宋体" w:hAnsi="宋体" w:eastAsia="宋体" w:cs="宋体"/>
          <w:highlight w:val="none"/>
        </w:rPr>
        <w:t xml:space="preserve">8.本项目核心产品为：</w:t>
      </w:r>
      <w:r>
        <w:rPr>
          <w:rFonts w:hint="eastAsia" w:ascii="宋体" w:hAnsi="宋体" w:eastAsia="宋体" w:cs="宋体"/>
          <w:highlight w:val="none"/>
        </w:rPr>
      </w:r>
      <w:r/>
    </w:p>
    <w:p>
      <w:pPr>
        <w:pStyle w:val="1047"/>
        <w:ind w:firstLine="420"/>
        <w:jc w:val="left"/>
        <w:rPr>
          <w:rFonts w:hint="eastAsia" w:ascii="宋体" w:hAnsi="宋体" w:eastAsia="宋体" w:cs="宋体"/>
          <w:highlight w:val="none"/>
        </w:rPr>
      </w:pPr>
      <w:r>
        <w:rPr>
          <w:rFonts w:hint="eastAsia" w:ascii="宋体" w:hAnsi="宋体" w:eastAsia="宋体" w:cs="宋体"/>
          <w:highlight w:val="none"/>
        </w:rPr>
        <w:t xml:space="preserve">本项目为单一产品：</w:t>
      </w:r>
      <w:r>
        <w:rPr>
          <w:rFonts w:hint="eastAsia" w:ascii="宋体" w:hAnsi="宋体" w:eastAsia="宋体" w:cs="宋体"/>
          <w:b/>
          <w:bCs/>
          <w:highlight w:val="none"/>
          <w:u w:val="single"/>
        </w:rPr>
        <w:t xml:space="preserve">非自动衡器三轴加载自动化检测系统</w:t>
      </w:r>
      <w:r>
        <w:rPr>
          <w:rFonts w:hint="eastAsia" w:ascii="宋体" w:hAnsi="宋体" w:eastAsia="宋体" w:cs="宋体"/>
          <w:highlight w:val="none"/>
        </w:rPr>
        <w:t xml:space="preserve">，故不设置核心产品。</w:t>
      </w:r>
      <w:r>
        <w:rPr>
          <w:rFonts w:hint="eastAsia" w:ascii="宋体" w:hAnsi="宋体" w:eastAsia="宋体" w:cs="宋体"/>
          <w:highlight w:val="none"/>
        </w:rPr>
      </w:r>
      <w:r/>
    </w:p>
    <w:p>
      <w:pPr>
        <w:pStyle w:val="1047"/>
        <w:ind w:firstLine="420"/>
        <w:jc w:val="left"/>
        <w:rPr>
          <w:rFonts w:hint="eastAsia" w:ascii="宋体" w:hAnsi="宋体" w:eastAsia="宋体" w:cs="宋体"/>
          <w:highlight w:val="none"/>
        </w:rPr>
        <w:sectPr>
          <w:footnotePr/>
          <w:endnotePr/>
          <w:type w:val="nextPage"/>
          <w:pgSz w:w="11906" w:h="16838" w:orient="portrait"/>
          <w:pgMar w:top="1440" w:right="1080" w:bottom="1440" w:left="1080" w:header="851" w:footer="680" w:gutter="0"/>
          <w:cols w:num="1" w:sep="0" w:space="1701" w:equalWidth="1"/>
          <w:docGrid w:linePitch="360"/>
        </w:sectPr>
      </w:pPr>
      <w:r>
        <w:rPr>
          <w:rFonts w:hint="eastAsia" w:ascii="宋体" w:hAnsi="宋体" w:eastAsia="宋体" w:cs="宋体"/>
          <w:highlight w:val="none"/>
        </w:rPr>
      </w:r>
      <w:r/>
    </w:p>
    <w:p>
      <w:pPr>
        <w:pStyle w:val="1048"/>
        <w:ind w:firstLine="0"/>
        <w:spacing w:before="480"/>
        <w:tabs>
          <w:tab w:val="left" w:pos="1440" w:leader="none"/>
          <w:tab w:val="left" w:pos="5670" w:leader="none"/>
        </w:tabs>
        <w:rPr>
          <w:rFonts w:hint="eastAsia"/>
          <w:highlight w:val="none"/>
        </w:rPr>
      </w:pPr>
      <w:r/>
      <w:bookmarkStart w:id="112" w:name="_Toc30025"/>
      <w:r>
        <w:rPr>
          <w:rFonts w:hint="eastAsia" w:ascii="宋体" w:hAnsi="宋体" w:eastAsia="宋体" w:cs="宋体"/>
          <w:highlight w:val="none"/>
        </w:rPr>
        <w:t xml:space="preserve">第四章 </w:t>
      </w:r>
      <w:bookmarkEnd w:id="110"/>
      <w:r/>
      <w:bookmarkEnd w:id="111"/>
      <w:r>
        <w:rPr>
          <w:rFonts w:hint="eastAsia" w:ascii="宋体" w:hAnsi="宋体" w:eastAsia="宋体" w:cs="宋体"/>
          <w:highlight w:val="none"/>
        </w:rPr>
        <w:t xml:space="preserve">采购需求</w:t>
      </w:r>
      <w:bookmarkEnd w:id="112"/>
      <w:r>
        <w:rPr>
          <w:rFonts w:hint="eastAsia"/>
          <w:highlight w:val="none"/>
        </w:rPr>
      </w:r>
      <w:r/>
    </w:p>
    <w:p>
      <w:pPr>
        <w:pStyle w:val="1047"/>
        <w:numPr>
          <w:ilvl w:val="0"/>
          <w:numId w:val="42"/>
        </w:numPr>
        <w:spacing w:after="5"/>
        <w:rPr>
          <w:rFonts w:hint="eastAsia" w:ascii="宋体" w:hAnsi="宋体" w:eastAsia="宋体" w:cs="宋体"/>
          <w:b/>
          <w:sz w:val="28"/>
          <w:szCs w:val="28"/>
          <w:highlight w:val="none"/>
        </w:rPr>
        <w:outlineLvl w:val="1"/>
      </w:pPr>
      <w:r/>
      <w:bookmarkStart w:id="113" w:name="_Toc28080"/>
      <w:r/>
      <w:bookmarkStart w:id="114" w:name="_Toc15398"/>
      <w:r/>
      <w:bookmarkStart w:id="115" w:name="_Toc22261"/>
      <w:r/>
      <w:bookmarkStart w:id="116" w:name="_Toc3459"/>
      <w:r>
        <w:rPr>
          <w:rFonts w:hint="eastAsia" w:ascii="宋体" w:hAnsi="宋体" w:eastAsia="宋体" w:cs="宋体"/>
          <w:b/>
          <w:sz w:val="28"/>
          <w:szCs w:val="28"/>
          <w:highlight w:val="none"/>
        </w:rPr>
        <w:t xml:space="preserve">项目概况：</w:t>
      </w:r>
      <w:bookmarkEnd w:id="113"/>
      <w:r/>
      <w:bookmarkEnd w:id="114"/>
      <w:r>
        <w:rPr>
          <w:rFonts w:hint="eastAsia" w:ascii="宋体" w:hAnsi="宋体" w:eastAsia="宋体" w:cs="宋体"/>
          <w:b/>
          <w:sz w:val="28"/>
          <w:szCs w:val="28"/>
          <w:highlight w:val="none"/>
        </w:rPr>
      </w:r>
      <w:r/>
    </w:p>
    <w:p>
      <w:pPr>
        <w:pStyle w:val="1047"/>
        <w:ind w:firstLine="480"/>
        <w:spacing w:before="0" w:after="0"/>
        <w:rPr>
          <w:rFonts w:hint="eastAsia" w:ascii="宋体" w:hAnsi="宋体" w:eastAsia="宋体" w:cs="宋体"/>
          <w:sz w:val="24"/>
          <w:szCs w:val="24"/>
          <w:highlight w:val="none"/>
        </w:rPr>
      </w:pPr>
      <w:r>
        <w:rPr>
          <w:rFonts w:hint="eastAsia" w:ascii="宋体" w:hAnsi="宋体" w:eastAsia="宋体" w:cs="宋体"/>
          <w:bCs/>
          <w:sz w:val="24"/>
          <w:szCs w:val="24"/>
          <w:highlight w:val="none"/>
        </w:rPr>
        <w:t xml:space="preserve">本项目为</w:t>
      </w:r>
      <w:r>
        <w:rPr>
          <w:rFonts w:hint="eastAsia" w:ascii="宋体" w:hAnsi="宋体" w:eastAsia="宋体" w:cs="宋体"/>
          <w:sz w:val="24"/>
          <w:szCs w:val="24"/>
          <w:highlight w:val="none"/>
        </w:rPr>
        <w:t xml:space="preserve">江苏省计量科学研究院非自动衡器三轴加载自动化检测系统，相关要求详见技术要求及商务要求。</w:t>
      </w:r>
      <w:r>
        <w:rPr>
          <w:rFonts w:hint="eastAsia" w:ascii="宋体" w:hAnsi="宋体" w:eastAsia="宋体" w:cs="宋体"/>
          <w:sz w:val="24"/>
          <w:szCs w:val="24"/>
          <w:highlight w:val="none"/>
        </w:rPr>
      </w:r>
      <w:r/>
    </w:p>
    <w:tbl>
      <w:tblPr>
        <w:tblW w:w="4863"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1"/>
        <w:gridCol w:w="3541"/>
        <w:gridCol w:w="966"/>
        <w:gridCol w:w="822"/>
        <w:gridCol w:w="1099"/>
        <w:gridCol w:w="1667"/>
        <w:gridCol w:w="793"/>
      </w:tblGrid>
      <w:tr>
        <w:trPr>
          <w:trHeight w:val="621"/>
        </w:trPr>
        <w:tc>
          <w:tcPr>
            <w:tcW w:w="413" w:type="dxa"/>
            <w:vAlign w:val="center"/>
            <w:textDirection w:val="lrTb"/>
            <w:noWrap/>
          </w:tcPr>
          <w:p>
            <w:pPr>
              <w:pStyle w:val="1047"/>
              <w:jc w:val="center"/>
              <w:spacing w:before="0" w:after="0" w:line="240" w:lineRule="auto"/>
              <w:widowControl/>
              <w:rPr>
                <w:rFonts w:hint="eastAsia" w:ascii="宋体" w:hAnsi="宋体" w:eastAsia="宋体" w:cs="宋体"/>
                <w:b/>
                <w:bCs/>
                <w:szCs w:val="21"/>
                <w:highlight w:val="none"/>
                <w:lang w:bidi="ar"/>
              </w:rPr>
            </w:pPr>
            <w:r>
              <w:rPr>
                <w:rFonts w:hint="eastAsia" w:ascii="宋体" w:hAnsi="宋体" w:eastAsia="宋体" w:cs="宋体"/>
                <w:b/>
                <w:bCs/>
                <w:szCs w:val="21"/>
                <w:highlight w:val="none"/>
                <w:lang w:bidi="ar"/>
              </w:rPr>
              <w:t xml:space="preserve">序号</w:t>
            </w:r>
            <w:r>
              <w:rPr>
                <w:rFonts w:hint="eastAsia" w:ascii="宋体" w:hAnsi="宋体" w:eastAsia="宋体" w:cs="宋体"/>
                <w:b/>
                <w:bCs/>
                <w:szCs w:val="21"/>
                <w:highlight w:val="none"/>
                <w:lang w:bidi="ar"/>
              </w:rPr>
            </w:r>
            <w:r/>
          </w:p>
        </w:tc>
        <w:tc>
          <w:tcPr>
            <w:tcW w:w="1826" w:type="dxa"/>
            <w:vAlign w:val="center"/>
            <w:textDirection w:val="lrTb"/>
            <w:noWrap/>
          </w:tcPr>
          <w:p>
            <w:pPr>
              <w:pStyle w:val="1047"/>
              <w:jc w:val="center"/>
              <w:spacing w:before="0" w:after="0" w:line="240" w:lineRule="auto"/>
              <w:widowControl/>
              <w:rPr>
                <w:rFonts w:hint="eastAsia" w:ascii="宋体" w:hAnsi="宋体" w:eastAsia="宋体" w:cs="宋体"/>
                <w:b/>
                <w:bCs/>
                <w:szCs w:val="21"/>
                <w:highlight w:val="none"/>
                <w:lang w:bidi="ar"/>
              </w:rPr>
            </w:pPr>
            <w:r>
              <w:rPr>
                <w:rFonts w:hint="eastAsia" w:ascii="宋体" w:hAnsi="宋体" w:eastAsia="宋体" w:cs="宋体"/>
                <w:b/>
                <w:bCs/>
                <w:szCs w:val="21"/>
                <w:highlight w:val="none"/>
                <w:lang w:bidi="ar"/>
              </w:rPr>
              <w:t xml:space="preserve">设备名称</w:t>
            </w:r>
            <w:r>
              <w:rPr>
                <w:rFonts w:hint="eastAsia" w:ascii="宋体" w:hAnsi="宋体" w:eastAsia="宋体" w:cs="宋体"/>
                <w:b/>
                <w:bCs/>
                <w:szCs w:val="21"/>
                <w:highlight w:val="none"/>
                <w:lang w:bidi="ar"/>
              </w:rPr>
            </w:r>
            <w:r/>
          </w:p>
        </w:tc>
        <w:tc>
          <w:tcPr>
            <w:tcW w:w="498" w:type="dxa"/>
            <w:vAlign w:val="center"/>
            <w:textDirection w:val="lrTb"/>
            <w:noWrap/>
          </w:tcPr>
          <w:p>
            <w:pPr>
              <w:pStyle w:val="1047"/>
              <w:jc w:val="center"/>
              <w:spacing w:line="240" w:lineRule="auto"/>
              <w:widowControl/>
              <w:rPr>
                <w:rFonts w:hint="eastAsia" w:ascii="宋体" w:hAnsi="宋体" w:eastAsia="宋体" w:cs="宋体"/>
                <w:b/>
                <w:bCs/>
                <w:szCs w:val="21"/>
                <w:highlight w:val="none"/>
                <w:lang w:bidi="ar"/>
              </w:rPr>
            </w:pPr>
            <w:r>
              <w:rPr>
                <w:rFonts w:hint="eastAsia" w:ascii="宋体" w:hAnsi="宋体" w:eastAsia="宋体" w:cs="宋体"/>
                <w:b/>
                <w:bCs/>
                <w:szCs w:val="21"/>
                <w:highlight w:val="none"/>
                <w:lang w:bidi="ar"/>
              </w:rPr>
              <w:t xml:space="preserve">单位</w:t>
            </w:r>
            <w:r>
              <w:rPr>
                <w:rFonts w:hint="eastAsia" w:ascii="宋体" w:hAnsi="宋体" w:eastAsia="宋体" w:cs="宋体"/>
                <w:b/>
                <w:bCs/>
                <w:szCs w:val="21"/>
                <w:highlight w:val="none"/>
                <w:lang w:bidi="ar"/>
              </w:rPr>
            </w:r>
            <w:r/>
          </w:p>
        </w:tc>
        <w:tc>
          <w:tcPr>
            <w:tcW w:w="424" w:type="dxa"/>
            <w:vAlign w:val="center"/>
            <w:textDirection w:val="lrTb"/>
            <w:noWrap/>
          </w:tcPr>
          <w:p>
            <w:pPr>
              <w:pStyle w:val="1047"/>
              <w:jc w:val="center"/>
              <w:spacing w:before="0" w:after="0" w:line="240" w:lineRule="auto"/>
              <w:widowControl/>
              <w:rPr>
                <w:rFonts w:hint="eastAsia" w:ascii="宋体" w:hAnsi="宋体" w:eastAsia="宋体" w:cs="宋体"/>
                <w:b/>
                <w:bCs/>
                <w:szCs w:val="21"/>
                <w:highlight w:val="none"/>
                <w:lang w:bidi="ar"/>
              </w:rPr>
            </w:pPr>
            <w:r>
              <w:rPr>
                <w:rFonts w:hint="eastAsia" w:ascii="宋体" w:hAnsi="宋体" w:eastAsia="宋体" w:cs="宋体"/>
                <w:b/>
                <w:bCs/>
                <w:szCs w:val="21"/>
                <w:highlight w:val="none"/>
                <w:lang w:bidi="ar"/>
              </w:rPr>
              <w:t xml:space="preserve">数量</w:t>
            </w:r>
            <w:r>
              <w:rPr>
                <w:rFonts w:hint="eastAsia" w:ascii="宋体" w:hAnsi="宋体" w:eastAsia="宋体" w:cs="宋体"/>
                <w:b/>
                <w:bCs/>
                <w:szCs w:val="21"/>
                <w:highlight w:val="none"/>
                <w:lang w:bidi="ar"/>
              </w:rPr>
            </w:r>
            <w:r/>
          </w:p>
        </w:tc>
        <w:tc>
          <w:tcPr>
            <w:tcW w:w="567" w:type="dxa"/>
            <w:vAlign w:val="center"/>
            <w:textDirection w:val="lrTb"/>
            <w:noWrap/>
          </w:tcPr>
          <w:p>
            <w:pPr>
              <w:pStyle w:val="1047"/>
              <w:jc w:val="center"/>
              <w:spacing w:before="0" w:after="0" w:line="240" w:lineRule="auto"/>
              <w:widowControl/>
              <w:rPr>
                <w:rFonts w:hint="eastAsia" w:ascii="宋体" w:hAnsi="宋体" w:eastAsia="宋体" w:cs="宋体"/>
                <w:b/>
                <w:bCs/>
                <w:szCs w:val="21"/>
                <w:highlight w:val="none"/>
                <w:lang w:bidi="ar"/>
              </w:rPr>
            </w:pPr>
            <w:r>
              <w:rPr>
                <w:rFonts w:hint="eastAsia" w:ascii="宋体" w:hAnsi="宋体" w:eastAsia="宋体" w:cs="宋体"/>
                <w:b/>
                <w:bCs/>
                <w:szCs w:val="21"/>
                <w:highlight w:val="none"/>
                <w:lang w:bidi="ar"/>
              </w:rPr>
              <w:t xml:space="preserve">用途</w:t>
            </w:r>
            <w:r>
              <w:rPr>
                <w:rFonts w:hint="eastAsia" w:ascii="宋体" w:hAnsi="宋体" w:eastAsia="宋体" w:cs="宋体"/>
                <w:b/>
                <w:bCs/>
                <w:szCs w:val="21"/>
                <w:highlight w:val="none"/>
                <w:lang w:bidi="ar"/>
              </w:rPr>
            </w:r>
            <w:r/>
          </w:p>
        </w:tc>
        <w:tc>
          <w:tcPr>
            <w:tcW w:w="859" w:type="dxa"/>
            <w:vAlign w:val="center"/>
            <w:textDirection w:val="lrTb"/>
            <w:noWrap/>
          </w:tcPr>
          <w:p>
            <w:pPr>
              <w:pStyle w:val="1047"/>
              <w:jc w:val="center"/>
              <w:spacing w:before="0" w:after="0" w:line="240" w:lineRule="auto"/>
              <w:widowControl/>
              <w:rPr>
                <w:rFonts w:hint="eastAsia" w:ascii="宋体" w:hAnsi="宋体" w:eastAsia="宋体" w:cs="宋体"/>
                <w:b/>
                <w:bCs/>
                <w:szCs w:val="21"/>
                <w:highlight w:val="none"/>
                <w:lang w:bidi="ar"/>
              </w:rPr>
            </w:pPr>
            <w:r>
              <w:rPr>
                <w:rFonts w:hint="eastAsia" w:ascii="宋体" w:hAnsi="宋体" w:eastAsia="宋体" w:cs="宋体"/>
                <w:b/>
                <w:bCs/>
                <w:szCs w:val="21"/>
                <w:highlight w:val="none"/>
                <w:lang w:bidi="ar"/>
              </w:rPr>
              <w:t xml:space="preserve">是否接受进口设备投标</w:t>
            </w:r>
            <w:r>
              <w:rPr>
                <w:rFonts w:hint="eastAsia" w:ascii="宋体" w:hAnsi="宋体" w:eastAsia="宋体" w:cs="宋体"/>
                <w:b/>
                <w:bCs/>
                <w:szCs w:val="21"/>
                <w:highlight w:val="none"/>
                <w:lang w:bidi="ar"/>
              </w:rPr>
            </w:r>
            <w:r/>
          </w:p>
        </w:tc>
        <w:tc>
          <w:tcPr>
            <w:tcW w:w="409" w:type="dxa"/>
            <w:vAlign w:val="center"/>
            <w:textDirection w:val="lrTb"/>
            <w:noWrap/>
          </w:tcPr>
          <w:p>
            <w:pPr>
              <w:pStyle w:val="1047"/>
              <w:jc w:val="center"/>
              <w:spacing w:before="0" w:after="0" w:line="240" w:lineRule="auto"/>
              <w:widowControl/>
              <w:rPr>
                <w:rFonts w:hint="eastAsia" w:ascii="宋体" w:hAnsi="宋体" w:eastAsia="宋体" w:cs="宋体"/>
                <w:b/>
                <w:bCs/>
                <w:szCs w:val="21"/>
                <w:highlight w:val="none"/>
                <w:lang w:bidi="ar"/>
              </w:rPr>
            </w:pPr>
            <w:r>
              <w:rPr>
                <w:rFonts w:hint="eastAsia" w:ascii="宋体" w:hAnsi="宋体" w:eastAsia="宋体" w:cs="宋体"/>
                <w:b/>
                <w:bCs/>
                <w:szCs w:val="21"/>
                <w:highlight w:val="none"/>
                <w:lang w:bidi="ar"/>
              </w:rPr>
              <w:t xml:space="preserve">备注</w:t>
            </w:r>
            <w:r>
              <w:rPr>
                <w:rFonts w:hint="eastAsia" w:ascii="宋体" w:hAnsi="宋体" w:eastAsia="宋体" w:cs="宋体"/>
                <w:b/>
                <w:bCs/>
                <w:szCs w:val="21"/>
                <w:highlight w:val="none"/>
                <w:lang w:bidi="ar"/>
              </w:rPr>
            </w:r>
            <w:r/>
          </w:p>
        </w:tc>
      </w:tr>
      <w:tr>
        <w:trPr>
          <w:trHeight w:val="702"/>
        </w:trPr>
        <w:tc>
          <w:tcPr>
            <w:tcW w:w="413" w:type="dxa"/>
            <w:vAlign w:val="center"/>
            <w:textDirection w:val="lrTb"/>
            <w:noWrap/>
          </w:tcPr>
          <w:p>
            <w:pPr>
              <w:pStyle w:val="1047"/>
              <w:jc w:val="center"/>
              <w:spacing w:before="0" w:after="0"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rPr>
            </w:r>
            <w:r/>
          </w:p>
        </w:tc>
        <w:tc>
          <w:tcPr>
            <w:tcW w:w="1826" w:type="dxa"/>
            <w:vAlign w:val="center"/>
            <w:textDirection w:val="lrTb"/>
            <w:noWrap/>
          </w:tcPr>
          <w:p>
            <w:pPr>
              <w:pStyle w:val="1047"/>
              <w:jc w:val="center"/>
              <w:spacing w:before="0" w:after="0"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非自动衡器三轴加载自动化检测系统</w:t>
            </w:r>
            <w:r>
              <w:rPr>
                <w:rFonts w:hint="eastAsia" w:ascii="宋体" w:hAnsi="宋体" w:eastAsia="宋体" w:cs="宋体"/>
                <w:sz w:val="24"/>
                <w:szCs w:val="24"/>
                <w:highlight w:val="none"/>
              </w:rPr>
            </w:r>
            <w:r/>
          </w:p>
        </w:tc>
        <w:tc>
          <w:tcPr>
            <w:shd w:val="clear" w:color="auto" w:fill="ffffff"/>
            <w:tcW w:w="498" w:type="dxa"/>
            <w:vAlign w:val="center"/>
            <w:textDirection w:val="lrTb"/>
            <w:noWrap/>
          </w:tcPr>
          <w:p>
            <w:pPr>
              <w:pStyle w:val="1047"/>
              <w:jc w:val="center"/>
              <w:spacing w:before="0" w:after="0"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套</w:t>
            </w:r>
            <w:r>
              <w:rPr>
                <w:rFonts w:hint="eastAsia" w:ascii="宋体" w:hAnsi="宋体" w:eastAsia="宋体" w:cs="宋体"/>
                <w:sz w:val="24"/>
                <w:szCs w:val="24"/>
                <w:highlight w:val="none"/>
              </w:rPr>
            </w:r>
            <w:r/>
          </w:p>
        </w:tc>
        <w:tc>
          <w:tcPr>
            <w:shd w:val="clear" w:color="auto" w:fill="ffffff"/>
            <w:tcW w:w="424" w:type="dxa"/>
            <w:vAlign w:val="center"/>
            <w:textDirection w:val="lrTb"/>
            <w:noWrap/>
          </w:tcPr>
          <w:p>
            <w:pPr>
              <w:pStyle w:val="1047"/>
              <w:jc w:val="center"/>
              <w:spacing w:before="0" w:after="0"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rPr>
            </w:r>
            <w:r/>
          </w:p>
        </w:tc>
        <w:tc>
          <w:tcPr>
            <w:shd w:val="clear" w:color="auto" w:fill="ffffff"/>
            <w:tcW w:w="567" w:type="dxa"/>
            <w:vAlign w:val="center"/>
            <w:textDirection w:val="lrTb"/>
            <w:noWrap/>
          </w:tcPr>
          <w:p>
            <w:pPr>
              <w:pStyle w:val="1047"/>
              <w:jc w:val="center"/>
              <w:spacing w:before="0" w:after="0"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检测</w:t>
            </w:r>
            <w:r>
              <w:rPr>
                <w:rFonts w:hint="eastAsia" w:ascii="宋体" w:hAnsi="宋体" w:eastAsia="宋体" w:cs="宋体"/>
                <w:sz w:val="24"/>
                <w:szCs w:val="24"/>
                <w:highlight w:val="none"/>
              </w:rPr>
            </w:r>
            <w:r/>
          </w:p>
        </w:tc>
        <w:tc>
          <w:tcPr>
            <w:shd w:val="clear" w:color="auto" w:fill="ffffff"/>
            <w:tcW w:w="859" w:type="dxa"/>
            <w:vAlign w:val="center"/>
            <w:textDirection w:val="lrTb"/>
            <w:noWrap/>
          </w:tcPr>
          <w:p>
            <w:pPr>
              <w:pStyle w:val="1047"/>
              <w:jc w:val="center"/>
              <w:spacing w:before="0" w:after="0"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否</w:t>
            </w:r>
            <w:r>
              <w:rPr>
                <w:rFonts w:hint="eastAsia" w:ascii="宋体" w:hAnsi="宋体" w:eastAsia="宋体" w:cs="宋体"/>
                <w:sz w:val="24"/>
                <w:szCs w:val="24"/>
                <w:highlight w:val="none"/>
              </w:rPr>
            </w:r>
            <w:r/>
          </w:p>
        </w:tc>
        <w:tc>
          <w:tcPr>
            <w:tcW w:w="409" w:type="dxa"/>
            <w:vAlign w:val="center"/>
            <w:textDirection w:val="lrTb"/>
            <w:noWrap/>
          </w:tcPr>
          <w:p>
            <w:pPr>
              <w:pStyle w:val="1047"/>
              <w:jc w:val="center"/>
              <w:spacing w:before="0" w:after="0" w:line="240" w:lineRule="auto"/>
              <w:widowControl/>
              <w:rPr>
                <w:rFonts w:hint="eastAsia" w:ascii="宋体" w:hAnsi="宋体" w:eastAsia="宋体" w:cs="宋体"/>
                <w:b/>
                <w:bCs/>
                <w:sz w:val="20"/>
                <w:highlight w:val="none"/>
                <w:lang w:bidi="ar"/>
              </w:rPr>
            </w:pPr>
            <w:r>
              <w:rPr>
                <w:rFonts w:hint="eastAsia" w:ascii="宋体" w:hAnsi="宋体" w:eastAsia="宋体" w:cs="宋体"/>
                <w:sz w:val="24"/>
                <w:szCs w:val="24"/>
                <w:highlight w:val="none"/>
              </w:rPr>
              <w:t xml:space="preserve">/</w:t>
            </w:r>
            <w:r>
              <w:rPr>
                <w:rFonts w:hint="eastAsia" w:ascii="宋体" w:hAnsi="宋体" w:eastAsia="宋体" w:cs="宋体"/>
                <w:b/>
                <w:bCs/>
                <w:sz w:val="20"/>
                <w:highlight w:val="none"/>
                <w:lang w:bidi="ar"/>
              </w:rPr>
            </w:r>
            <w:r/>
          </w:p>
        </w:tc>
      </w:tr>
    </w:tbl>
    <w:p>
      <w:pPr>
        <w:pStyle w:val="1047"/>
        <w:ind w:firstLine="420"/>
        <w:spacing w:before="0" w:after="0"/>
        <w:rPr>
          <w:rFonts w:hint="eastAsia"/>
          <w:highlight w:val="none"/>
        </w:rPr>
      </w:pPr>
      <w:r>
        <w:rPr>
          <w:rFonts w:hint="eastAsia"/>
          <w:highlight w:val="none"/>
        </w:rPr>
      </w:r>
      <w:r/>
    </w:p>
    <w:p>
      <w:pPr>
        <w:pStyle w:val="1047"/>
        <w:numPr>
          <w:ilvl w:val="0"/>
          <w:numId w:val="42"/>
        </w:numPr>
        <w:rPr>
          <w:rFonts w:hint="eastAsia" w:ascii="宋体" w:hAnsi="宋体" w:eastAsia="宋体" w:cs="宋体"/>
          <w:b/>
          <w:sz w:val="28"/>
          <w:szCs w:val="28"/>
          <w:highlight w:val="none"/>
        </w:rPr>
        <w:outlineLvl w:val="1"/>
      </w:pPr>
      <w:r/>
      <w:bookmarkStart w:id="117" w:name="_Toc26117"/>
      <w:r/>
      <w:bookmarkStart w:id="118" w:name="_Toc21425"/>
      <w:r>
        <w:rPr>
          <w:rFonts w:hint="eastAsia" w:ascii="宋体" w:hAnsi="宋体" w:eastAsia="宋体" w:cs="宋体"/>
          <w:b/>
          <w:sz w:val="28"/>
          <w:szCs w:val="28"/>
          <w:highlight w:val="none"/>
        </w:rPr>
        <w:t xml:space="preserve">技术要求：</w:t>
      </w:r>
      <w:bookmarkEnd w:id="117"/>
      <w:r/>
      <w:bookmarkEnd w:id="118"/>
      <w:r>
        <w:rPr>
          <w:rFonts w:hint="eastAsia" w:ascii="宋体" w:hAnsi="宋体" w:eastAsia="宋体" w:cs="宋体"/>
          <w:b/>
          <w:sz w:val="28"/>
          <w:szCs w:val="28"/>
          <w:highlight w:val="none"/>
        </w:rPr>
      </w:r>
      <w:r/>
    </w:p>
    <w:p>
      <w:pPr>
        <w:pStyle w:val="1146"/>
        <w:ind w:firstLine="241"/>
        <w:rPr>
          <w:rFonts w:hint="eastAsia" w:ascii="宋体" w:hAnsi="宋体" w:eastAsia="宋体" w:cs="宋体"/>
          <w:b/>
          <w:bCs/>
          <w:szCs w:val="24"/>
          <w:highlight w:val="none"/>
        </w:rPr>
      </w:pPr>
      <w:r>
        <w:rPr>
          <w:rFonts w:hint="eastAsia" w:ascii="宋体" w:hAnsi="宋体" w:eastAsia="宋体" w:cs="宋体"/>
          <w:b/>
          <w:bCs/>
          <w:szCs w:val="24"/>
          <w:highlight w:val="none"/>
        </w:rPr>
        <w:t xml:space="preserve">（一）单套非自动衡器三轴加载自动化检测系统包含以下内容：</w:t>
      </w:r>
      <w:r>
        <w:rPr>
          <w:rFonts w:hint="eastAsia" w:ascii="宋体" w:hAnsi="宋体" w:eastAsia="宋体" w:cs="宋体"/>
          <w:b/>
          <w:bCs/>
          <w:szCs w:val="24"/>
          <w:highlight w:val="none"/>
        </w:rPr>
      </w:r>
      <w:r/>
    </w:p>
    <w:tbl>
      <w:tblPr>
        <w:tblW w:w="10031" w:type="dxa"/>
        <w:tblInd w:w="-18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64"/>
        <w:gridCol w:w="4096"/>
        <w:gridCol w:w="999"/>
        <w:gridCol w:w="947"/>
        <w:gridCol w:w="1089"/>
        <w:gridCol w:w="1133"/>
        <w:gridCol w:w="1103"/>
      </w:tblGrid>
      <w:tr>
        <w:trPr>
          <w:trHeight w:val="389"/>
        </w:trPr>
        <w:tc>
          <w:tcPr>
            <w:tcW w:w="664" w:type="dxa"/>
            <w:vAlign w:val="center"/>
            <w:textDirection w:val="lrTb"/>
            <w:noWrap w:val="false"/>
          </w:tcPr>
          <w:p>
            <w:pPr>
              <w:pStyle w:val="1047"/>
              <w:ind w:right="141"/>
              <w:jc w:val="center"/>
              <w:spacing w:line="240" w:lineRule="auto"/>
              <w:rPr>
                <w:rFonts w:eastAsia="仿宋_GB2312"/>
                <w:sz w:val="28"/>
                <w:szCs w:val="21"/>
                <w:highlight w:val="none"/>
              </w:rPr>
            </w:pPr>
            <w:r>
              <w:rPr>
                <w:rFonts w:eastAsia="仿宋_GB2312"/>
                <w:sz w:val="28"/>
                <w:szCs w:val="21"/>
                <w:highlight w:val="none"/>
              </w:rPr>
              <w:t xml:space="preserve">序号</w:t>
            </w:r>
            <w:r>
              <w:rPr>
                <w:rFonts w:eastAsia="仿宋_GB2312"/>
                <w:sz w:val="28"/>
                <w:szCs w:val="21"/>
                <w:highlight w:val="none"/>
              </w:rPr>
            </w:r>
            <w:r/>
          </w:p>
        </w:tc>
        <w:tc>
          <w:tcPr>
            <w:tcW w:w="4096" w:type="dxa"/>
            <w:vAlign w:val="center"/>
            <w:textDirection w:val="lrTb"/>
            <w:noWrap w:val="false"/>
          </w:tcPr>
          <w:p>
            <w:pPr>
              <w:pStyle w:val="1047"/>
              <w:jc w:val="center"/>
              <w:spacing w:line="240" w:lineRule="auto"/>
              <w:rPr>
                <w:rFonts w:eastAsia="仿宋_GB2312"/>
                <w:sz w:val="28"/>
                <w:szCs w:val="21"/>
                <w:highlight w:val="none"/>
              </w:rPr>
            </w:pPr>
            <w:r>
              <w:rPr>
                <w:rFonts w:eastAsia="仿宋_GB2312"/>
                <w:sz w:val="28"/>
                <w:szCs w:val="21"/>
                <w:highlight w:val="none"/>
              </w:rPr>
              <w:t xml:space="preserve">设备名称</w:t>
            </w:r>
            <w:r>
              <w:rPr>
                <w:rFonts w:eastAsia="仿宋_GB2312"/>
                <w:sz w:val="28"/>
                <w:szCs w:val="21"/>
                <w:highlight w:val="none"/>
              </w:rPr>
            </w:r>
            <w:r/>
          </w:p>
        </w:tc>
        <w:tc>
          <w:tcPr>
            <w:tcW w:w="999" w:type="dxa"/>
            <w:vAlign w:val="center"/>
            <w:textDirection w:val="lrTb"/>
            <w:noWrap w:val="false"/>
          </w:tcPr>
          <w:p>
            <w:pPr>
              <w:pStyle w:val="1047"/>
              <w:jc w:val="center"/>
              <w:spacing w:line="240" w:lineRule="auto"/>
              <w:rPr>
                <w:rFonts w:ascii="Times New Roman" w:hAnsi="Times New Roman" w:eastAsia="仿宋_GB2312"/>
                <w:sz w:val="28"/>
                <w:szCs w:val="21"/>
                <w:highlight w:val="none"/>
              </w:rPr>
            </w:pPr>
            <w:r>
              <w:rPr>
                <w:rFonts w:hint="eastAsia" w:ascii="Times New Roman" w:hAnsi="Times New Roman" w:eastAsia="仿宋_GB2312"/>
                <w:sz w:val="28"/>
                <w:szCs w:val="21"/>
                <w:highlight w:val="none"/>
              </w:rPr>
              <w:t xml:space="preserve">单位</w:t>
            </w:r>
            <w:r>
              <w:rPr>
                <w:rFonts w:ascii="Times New Roman" w:hAnsi="Times New Roman" w:eastAsia="仿宋_GB2312"/>
                <w:sz w:val="28"/>
                <w:szCs w:val="21"/>
                <w:highlight w:val="none"/>
              </w:rPr>
            </w:r>
            <w:r/>
          </w:p>
        </w:tc>
        <w:tc>
          <w:tcPr>
            <w:tcW w:w="947" w:type="dxa"/>
            <w:vAlign w:val="center"/>
            <w:textDirection w:val="lrTb"/>
            <w:noWrap w:val="false"/>
          </w:tcPr>
          <w:p>
            <w:pPr>
              <w:pStyle w:val="1047"/>
              <w:jc w:val="center"/>
              <w:spacing w:line="240" w:lineRule="auto"/>
              <w:rPr>
                <w:rFonts w:ascii="Times New Roman" w:hAnsi="Times New Roman" w:eastAsia="仿宋_GB2312"/>
                <w:sz w:val="28"/>
                <w:szCs w:val="21"/>
                <w:highlight w:val="none"/>
              </w:rPr>
            </w:pPr>
            <w:r>
              <w:rPr>
                <w:rFonts w:ascii="Times New Roman" w:hAnsi="Times New Roman" w:eastAsia="仿宋_GB2312"/>
                <w:sz w:val="28"/>
                <w:szCs w:val="21"/>
                <w:highlight w:val="none"/>
              </w:rPr>
              <w:t xml:space="preserve">数量</w:t>
            </w:r>
            <w:r>
              <w:rPr>
                <w:rFonts w:ascii="Times New Roman" w:hAnsi="Times New Roman" w:eastAsia="仿宋_GB2312"/>
                <w:sz w:val="28"/>
                <w:szCs w:val="21"/>
                <w:highlight w:val="none"/>
              </w:rPr>
            </w:r>
            <w:r/>
          </w:p>
        </w:tc>
        <w:tc>
          <w:tcPr>
            <w:tcW w:w="1089" w:type="dxa"/>
            <w:vAlign w:val="center"/>
            <w:textDirection w:val="lrTb"/>
            <w:noWrap w:val="false"/>
          </w:tcPr>
          <w:p>
            <w:pPr>
              <w:pStyle w:val="1047"/>
              <w:jc w:val="center"/>
              <w:spacing w:line="240" w:lineRule="auto"/>
              <w:rPr>
                <w:rFonts w:ascii="Times New Roman" w:hAnsi="Times New Roman" w:eastAsia="仿宋_GB2312"/>
                <w:sz w:val="28"/>
                <w:szCs w:val="21"/>
                <w:highlight w:val="none"/>
              </w:rPr>
            </w:pPr>
            <w:r>
              <w:rPr>
                <w:rFonts w:ascii="Times New Roman" w:hAnsi="Times New Roman" w:eastAsia="仿宋_GB2312"/>
                <w:sz w:val="28"/>
                <w:szCs w:val="21"/>
                <w:highlight w:val="none"/>
              </w:rPr>
              <w:t xml:space="preserve">到货期</w:t>
            </w:r>
            <w:r>
              <w:rPr>
                <w:rFonts w:ascii="Times New Roman" w:hAnsi="Times New Roman" w:eastAsia="仿宋_GB2312"/>
                <w:sz w:val="28"/>
                <w:szCs w:val="21"/>
                <w:highlight w:val="none"/>
              </w:rPr>
            </w:r>
            <w:r/>
          </w:p>
        </w:tc>
        <w:tc>
          <w:tcPr>
            <w:tcW w:w="1133" w:type="dxa"/>
            <w:vAlign w:val="center"/>
            <w:textDirection w:val="lrTb"/>
            <w:noWrap w:val="false"/>
          </w:tcPr>
          <w:p>
            <w:pPr>
              <w:pStyle w:val="1047"/>
              <w:jc w:val="center"/>
              <w:spacing w:line="240" w:lineRule="auto"/>
              <w:rPr>
                <w:rFonts w:eastAsia="仿宋_GB2312"/>
                <w:sz w:val="28"/>
                <w:szCs w:val="21"/>
                <w:highlight w:val="none"/>
              </w:rPr>
            </w:pPr>
            <w:r>
              <w:rPr>
                <w:rFonts w:eastAsia="仿宋_GB2312"/>
                <w:sz w:val="28"/>
                <w:szCs w:val="21"/>
                <w:highlight w:val="none"/>
              </w:rPr>
              <w:t xml:space="preserve">质保期</w:t>
            </w:r>
            <w:r>
              <w:rPr>
                <w:rFonts w:eastAsia="仿宋_GB2312"/>
                <w:sz w:val="28"/>
                <w:szCs w:val="21"/>
                <w:highlight w:val="none"/>
              </w:rPr>
            </w:r>
            <w:r/>
          </w:p>
        </w:tc>
        <w:tc>
          <w:tcPr>
            <w:tcW w:w="1103" w:type="dxa"/>
            <w:vAlign w:val="center"/>
            <w:textDirection w:val="lrTb"/>
            <w:noWrap w:val="false"/>
          </w:tcPr>
          <w:p>
            <w:pPr>
              <w:pStyle w:val="1047"/>
              <w:jc w:val="center"/>
              <w:spacing w:line="240" w:lineRule="auto"/>
              <w:rPr>
                <w:rFonts w:eastAsia="仿宋_GB2312"/>
                <w:sz w:val="28"/>
                <w:szCs w:val="21"/>
                <w:highlight w:val="none"/>
              </w:rPr>
            </w:pPr>
            <w:r>
              <w:rPr>
                <w:rFonts w:eastAsia="仿宋_GB2312"/>
                <w:sz w:val="28"/>
                <w:szCs w:val="21"/>
                <w:highlight w:val="none"/>
              </w:rPr>
              <w:t xml:space="preserve">备注</w:t>
            </w:r>
            <w:r>
              <w:rPr>
                <w:rFonts w:eastAsia="仿宋_GB2312"/>
                <w:sz w:val="28"/>
                <w:szCs w:val="21"/>
                <w:highlight w:val="none"/>
              </w:rPr>
            </w:r>
            <w:r/>
          </w:p>
        </w:tc>
      </w:tr>
      <w:tr>
        <w:trPr>
          <w:cantSplit/>
          <w:trHeight w:val="454"/>
        </w:trPr>
        <w:tc>
          <w:tcPr>
            <w:tcW w:w="664" w:type="dxa"/>
            <w:vAlign w:val="center"/>
            <w:textDirection w:val="lrTb"/>
            <w:noWrap w:val="false"/>
          </w:tcPr>
          <w:p>
            <w:pPr>
              <w:pStyle w:val="1047"/>
              <w:jc w:val="center"/>
              <w:spacing w:line="240" w:lineRule="auto"/>
              <w:rPr>
                <w:rFonts w:ascii="宋体" w:hAnsi="宋体" w:eastAsia="宋体"/>
                <w:sz w:val="24"/>
                <w:szCs w:val="24"/>
                <w:highlight w:val="none"/>
              </w:rPr>
            </w:pPr>
            <w:r>
              <w:rPr>
                <w:rFonts w:hint="eastAsia" w:ascii="宋体" w:hAnsi="宋体" w:eastAsia="宋体"/>
                <w:sz w:val="24"/>
                <w:szCs w:val="24"/>
                <w:highlight w:val="none"/>
              </w:rPr>
              <w:t xml:space="preserve">1</w:t>
            </w:r>
            <w:r>
              <w:rPr>
                <w:rFonts w:ascii="宋体" w:hAnsi="宋体" w:eastAsia="宋体"/>
                <w:sz w:val="24"/>
                <w:szCs w:val="24"/>
                <w:highlight w:val="none"/>
              </w:rPr>
            </w:r>
            <w:r/>
          </w:p>
        </w:tc>
        <w:tc>
          <w:tcPr>
            <w:tcW w:w="4096" w:type="dxa"/>
            <w:vAlign w:val="center"/>
            <w:textDirection w:val="lrTb"/>
            <w:noWrap w:val="false"/>
          </w:tcPr>
          <w:p>
            <w:pPr>
              <w:pStyle w:val="1047"/>
              <w:jc w:val="center"/>
              <w:spacing w:line="240" w:lineRule="auto"/>
              <w:rPr>
                <w:rFonts w:ascii="宋体" w:hAnsi="宋体" w:eastAsia="宋体" w:cs="方正仿宋_GB2312"/>
                <w:sz w:val="24"/>
                <w:szCs w:val="24"/>
                <w:highlight w:val="none"/>
              </w:rPr>
            </w:pPr>
            <w:r>
              <w:rPr>
                <w:rFonts w:hint="eastAsia" w:ascii="宋体" w:hAnsi="宋体" w:eastAsia="宋体" w:cs="方正仿宋_GB2312"/>
                <w:sz w:val="24"/>
                <w:szCs w:val="24"/>
                <w:highlight w:val="none"/>
              </w:rPr>
              <w:t xml:space="preserve">非自动衡器三轴加载自动化检测系统，不得低于以下配置：</w:t>
            </w:r>
            <w:r>
              <w:rPr>
                <w:rFonts w:ascii="宋体" w:hAnsi="宋体" w:eastAsia="宋体" w:cs="方正仿宋_GB2312"/>
                <w:sz w:val="24"/>
                <w:szCs w:val="24"/>
                <w:highlight w:val="none"/>
              </w:rPr>
            </w:r>
            <w:r/>
          </w:p>
        </w:tc>
        <w:tc>
          <w:tcPr>
            <w:tcW w:w="999" w:type="dxa"/>
            <w:vAlign w:val="center"/>
            <w:textDirection w:val="lrTb"/>
            <w:noWrap w:val="false"/>
          </w:tcPr>
          <w:p>
            <w:pPr>
              <w:pStyle w:val="1047"/>
              <w:jc w:val="center"/>
              <w:spacing w:line="240" w:lineRule="auto"/>
              <w:rPr>
                <w:rFonts w:ascii="宋体" w:hAnsi="宋体" w:eastAsia="宋体"/>
                <w:sz w:val="24"/>
                <w:szCs w:val="24"/>
                <w:highlight w:val="none"/>
              </w:rPr>
            </w:pPr>
            <w:r>
              <w:rPr>
                <w:rFonts w:hint="eastAsia" w:ascii="宋体" w:hAnsi="宋体" w:eastAsia="宋体"/>
                <w:sz w:val="24"/>
                <w:szCs w:val="24"/>
                <w:highlight w:val="none"/>
              </w:rPr>
              <w:t xml:space="preserve">套</w:t>
            </w:r>
            <w:r>
              <w:rPr>
                <w:rFonts w:ascii="宋体" w:hAnsi="宋体" w:eastAsia="宋体"/>
                <w:sz w:val="24"/>
                <w:szCs w:val="24"/>
                <w:highlight w:val="none"/>
              </w:rPr>
            </w:r>
            <w:r/>
          </w:p>
        </w:tc>
        <w:tc>
          <w:tcPr>
            <w:tcW w:w="947" w:type="dxa"/>
            <w:vAlign w:val="center"/>
            <w:textDirection w:val="lrTb"/>
            <w:noWrap w:val="false"/>
          </w:tcPr>
          <w:p>
            <w:pPr>
              <w:pStyle w:val="1047"/>
              <w:jc w:val="center"/>
              <w:spacing w:line="240" w:lineRule="auto"/>
              <w:rPr>
                <w:rFonts w:ascii="宋体" w:hAnsi="宋体" w:eastAsia="宋体"/>
                <w:sz w:val="24"/>
                <w:szCs w:val="24"/>
                <w:highlight w:val="none"/>
              </w:rPr>
            </w:pPr>
            <w:r>
              <w:rPr>
                <w:rFonts w:ascii="宋体" w:hAnsi="宋体" w:eastAsia="宋体"/>
                <w:sz w:val="24"/>
                <w:szCs w:val="24"/>
                <w:highlight w:val="none"/>
              </w:rPr>
              <w:t xml:space="preserve">1</w:t>
            </w:r>
            <w:r>
              <w:rPr>
                <w:rFonts w:ascii="宋体" w:hAnsi="宋体" w:eastAsia="宋体"/>
                <w:sz w:val="24"/>
                <w:szCs w:val="24"/>
                <w:highlight w:val="none"/>
              </w:rPr>
            </w:r>
            <w:r/>
          </w:p>
        </w:tc>
        <w:tc>
          <w:tcPr>
            <w:tcW w:w="1089" w:type="dxa"/>
            <w:vAlign w:val="center"/>
            <w:vMerge w:val="restart"/>
            <w:textDirection w:val="lrTb"/>
            <w:noWrap w:val="false"/>
          </w:tcPr>
          <w:p>
            <w:pPr>
              <w:pStyle w:val="1047"/>
              <w:jc w:val="center"/>
              <w:rPr>
                <w:rFonts w:hint="eastAsia" w:ascii="宋体" w:hAnsi="宋体" w:eastAsia="宋体"/>
                <w:sz w:val="24"/>
                <w:szCs w:val="24"/>
                <w:highlight w:val="none"/>
              </w:rPr>
            </w:pPr>
            <w:r>
              <w:rPr>
                <w:rFonts w:hint="eastAsia" w:ascii="宋体" w:hAnsi="宋体" w:eastAsia="宋体"/>
                <w:sz w:val="24"/>
                <w:szCs w:val="24"/>
                <w:highlight w:val="none"/>
              </w:rPr>
              <w:t xml:space="preserve">合同签订后</w:t>
            </w:r>
            <w:r>
              <w:rPr>
                <w:rFonts w:ascii="宋体" w:hAnsi="宋体" w:eastAsia="宋体"/>
                <w:sz w:val="24"/>
                <w:szCs w:val="24"/>
                <w:highlight w:val="none"/>
              </w:rPr>
              <w:t xml:space="preserve">4</w:t>
            </w:r>
            <w:r>
              <w:rPr>
                <w:rFonts w:hint="eastAsia" w:ascii="宋体" w:hAnsi="宋体" w:eastAsia="宋体"/>
                <w:sz w:val="24"/>
                <w:szCs w:val="24"/>
                <w:highlight w:val="none"/>
              </w:rPr>
              <w:t xml:space="preserve">个月</w:t>
            </w:r>
            <w:r>
              <w:rPr>
                <w:rFonts w:hint="eastAsia" w:ascii="宋体" w:hAnsi="宋体" w:eastAsia="宋体"/>
                <w:sz w:val="24"/>
                <w:szCs w:val="24"/>
                <w:highlight w:val="none"/>
              </w:rPr>
            </w:r>
            <w:r/>
          </w:p>
        </w:tc>
        <w:tc>
          <w:tcPr>
            <w:tcW w:w="1133" w:type="dxa"/>
            <w:vAlign w:val="center"/>
            <w:vMerge w:val="restart"/>
            <w:textDirection w:val="lrTb"/>
            <w:noWrap w:val="false"/>
          </w:tcPr>
          <w:p>
            <w:pPr>
              <w:pStyle w:val="1047"/>
              <w:jc w:val="center"/>
              <w:rPr>
                <w:rFonts w:ascii="宋体" w:hAnsi="宋体" w:eastAsia="宋体"/>
                <w:sz w:val="24"/>
                <w:szCs w:val="24"/>
                <w:highlight w:val="none"/>
              </w:rPr>
            </w:pPr>
            <w:r>
              <w:rPr>
                <w:rFonts w:ascii="宋体" w:hAnsi="宋体" w:eastAsia="宋体"/>
                <w:sz w:val="24"/>
                <w:szCs w:val="24"/>
                <w:highlight w:val="none"/>
              </w:rPr>
              <w:t xml:space="preserve">验收合格后24个月</w:t>
            </w:r>
            <w:r>
              <w:rPr>
                <w:rFonts w:ascii="宋体" w:hAnsi="宋体" w:eastAsia="宋体"/>
                <w:sz w:val="24"/>
                <w:szCs w:val="24"/>
                <w:highlight w:val="none"/>
              </w:rPr>
            </w:r>
            <w:r/>
          </w:p>
        </w:tc>
        <w:tc>
          <w:tcPr>
            <w:tcW w:w="1103" w:type="dxa"/>
            <w:vAlign w:val="center"/>
            <w:textDirection w:val="lrTb"/>
            <w:noWrap w:val="false"/>
          </w:tcPr>
          <w:p>
            <w:pPr>
              <w:pStyle w:val="1047"/>
              <w:jc w:val="center"/>
              <w:rPr>
                <w:rFonts w:ascii="宋体" w:hAnsi="宋体" w:eastAsia="宋体"/>
                <w:sz w:val="24"/>
                <w:szCs w:val="24"/>
                <w:highlight w:val="none"/>
              </w:rPr>
            </w:pPr>
            <w:r>
              <w:rPr>
                <w:rFonts w:ascii="宋体" w:hAnsi="宋体" w:eastAsia="宋体"/>
                <w:sz w:val="24"/>
                <w:szCs w:val="24"/>
                <w:highlight w:val="none"/>
              </w:rPr>
            </w:r>
            <w:r/>
          </w:p>
        </w:tc>
      </w:tr>
      <w:tr>
        <w:trPr>
          <w:cantSplit/>
          <w:trHeight w:val="636"/>
        </w:trPr>
        <w:tc>
          <w:tcPr>
            <w:tcW w:w="664" w:type="dxa"/>
            <w:vAlign w:val="center"/>
            <w:textDirection w:val="lrTb"/>
            <w:noWrap w:val="false"/>
          </w:tcPr>
          <w:p>
            <w:pPr>
              <w:pStyle w:val="1047"/>
              <w:jc w:val="center"/>
              <w:spacing w:line="240" w:lineRule="auto"/>
              <w:rPr>
                <w:rFonts w:ascii="宋体" w:hAnsi="宋体" w:eastAsia="宋体"/>
                <w:sz w:val="24"/>
                <w:szCs w:val="24"/>
                <w:highlight w:val="none"/>
              </w:rPr>
            </w:pPr>
            <w:r>
              <w:rPr>
                <w:rFonts w:hint="eastAsia" w:ascii="宋体" w:hAnsi="宋体" w:eastAsia="宋体"/>
                <w:sz w:val="24"/>
                <w:szCs w:val="24"/>
                <w:highlight w:val="none"/>
              </w:rPr>
              <w:t xml:space="preserve">1</w:t>
            </w:r>
            <w:r>
              <w:rPr>
                <w:rFonts w:ascii="宋体" w:hAnsi="宋体" w:eastAsia="宋体"/>
                <w:sz w:val="24"/>
                <w:szCs w:val="24"/>
                <w:highlight w:val="none"/>
              </w:rPr>
              <w:t xml:space="preserve">.1</w:t>
            </w:r>
            <w:r>
              <w:rPr>
                <w:rFonts w:ascii="宋体" w:hAnsi="宋体" w:eastAsia="宋体"/>
                <w:sz w:val="24"/>
                <w:szCs w:val="24"/>
                <w:highlight w:val="none"/>
              </w:rPr>
            </w:r>
            <w:r/>
          </w:p>
        </w:tc>
        <w:tc>
          <w:tcPr>
            <w:tcW w:w="4096" w:type="dxa"/>
            <w:vAlign w:val="center"/>
            <w:textDirection w:val="lrTb"/>
            <w:noWrap w:val="false"/>
          </w:tcPr>
          <w:p>
            <w:pPr>
              <w:pStyle w:val="1047"/>
              <w:jc w:val="center"/>
              <w:spacing w:line="240" w:lineRule="auto"/>
              <w:rPr>
                <w:rFonts w:ascii="宋体" w:hAnsi="宋体" w:eastAsia="宋体" w:cs="方正仿宋_GB2312"/>
                <w:sz w:val="24"/>
                <w:szCs w:val="24"/>
                <w:highlight w:val="none"/>
              </w:rPr>
            </w:pPr>
            <w:r>
              <w:rPr>
                <w:rFonts w:hint="eastAsia" w:ascii="宋体" w:hAnsi="宋体" w:eastAsia="宋体" w:cs="方正仿宋_GB2312"/>
                <w:sz w:val="24"/>
                <w:szCs w:val="24"/>
                <w:highlight w:val="none"/>
              </w:rPr>
              <w:t xml:space="preserve">砝码</w:t>
            </w:r>
            <w:r>
              <w:rPr>
                <w:rFonts w:ascii="宋体" w:hAnsi="宋体" w:eastAsia="宋体" w:cs="方正仿宋_GB2312"/>
                <w:sz w:val="24"/>
                <w:szCs w:val="24"/>
                <w:highlight w:val="none"/>
              </w:rPr>
            </w:r>
            <w:r/>
          </w:p>
        </w:tc>
        <w:tc>
          <w:tcPr>
            <w:tcW w:w="999" w:type="dxa"/>
            <w:vAlign w:val="center"/>
            <w:textDirection w:val="lrTb"/>
            <w:noWrap w:val="false"/>
          </w:tcPr>
          <w:p>
            <w:pPr>
              <w:pStyle w:val="1047"/>
              <w:jc w:val="center"/>
              <w:spacing w:line="240" w:lineRule="auto"/>
              <w:rPr>
                <w:rFonts w:ascii="宋体" w:hAnsi="宋体" w:eastAsia="宋体"/>
                <w:sz w:val="24"/>
                <w:szCs w:val="24"/>
                <w:highlight w:val="none"/>
              </w:rPr>
            </w:pPr>
            <w:r>
              <w:rPr>
                <w:rFonts w:hint="eastAsia" w:ascii="宋体" w:hAnsi="宋体" w:eastAsia="宋体"/>
                <w:sz w:val="24"/>
                <w:szCs w:val="24"/>
                <w:highlight w:val="none"/>
              </w:rPr>
              <w:t xml:space="preserve">套</w:t>
            </w:r>
            <w:r>
              <w:rPr>
                <w:rFonts w:ascii="宋体" w:hAnsi="宋体" w:eastAsia="宋体"/>
                <w:sz w:val="24"/>
                <w:szCs w:val="24"/>
                <w:highlight w:val="none"/>
              </w:rPr>
            </w:r>
            <w:r/>
          </w:p>
        </w:tc>
        <w:tc>
          <w:tcPr>
            <w:tcW w:w="947" w:type="dxa"/>
            <w:vAlign w:val="center"/>
            <w:textDirection w:val="lrTb"/>
            <w:noWrap w:val="false"/>
          </w:tcPr>
          <w:p>
            <w:pPr>
              <w:pStyle w:val="1047"/>
              <w:jc w:val="center"/>
              <w:spacing w:line="240" w:lineRule="auto"/>
              <w:rPr>
                <w:rFonts w:hint="eastAsia" w:ascii="宋体" w:hAnsi="宋体" w:eastAsia="宋体"/>
                <w:sz w:val="24"/>
                <w:szCs w:val="24"/>
                <w:highlight w:val="none"/>
              </w:rPr>
            </w:pPr>
            <w:r>
              <w:rPr>
                <w:rFonts w:hint="eastAsia" w:ascii="宋体" w:hAnsi="宋体" w:eastAsia="宋体"/>
                <w:sz w:val="24"/>
                <w:szCs w:val="24"/>
                <w:highlight w:val="none"/>
              </w:rPr>
              <w:t xml:space="preserve">1</w:t>
            </w:r>
            <w:r>
              <w:rPr>
                <w:rFonts w:hint="eastAsia" w:ascii="宋体" w:hAnsi="宋体" w:eastAsia="宋体"/>
                <w:sz w:val="24"/>
                <w:szCs w:val="24"/>
                <w:highlight w:val="none"/>
              </w:rPr>
            </w:r>
            <w:r/>
          </w:p>
        </w:tc>
        <w:tc>
          <w:tcPr>
            <w:tcW w:w="1089" w:type="dxa"/>
            <w:vAlign w:val="center"/>
            <w:vMerge w:val="continue"/>
            <w:textDirection w:val="lrTb"/>
            <w:noWrap w:val="false"/>
          </w:tcPr>
          <w:p>
            <w:pPr>
              <w:pStyle w:val="1047"/>
              <w:jc w:val="center"/>
              <w:rPr>
                <w:rFonts w:ascii="宋体" w:hAnsi="宋体" w:eastAsia="宋体"/>
                <w:sz w:val="24"/>
                <w:szCs w:val="24"/>
                <w:highlight w:val="none"/>
              </w:rPr>
            </w:pPr>
            <w:r>
              <w:rPr>
                <w:rFonts w:ascii="宋体" w:hAnsi="宋体" w:eastAsia="宋体"/>
                <w:sz w:val="24"/>
                <w:szCs w:val="24"/>
                <w:highlight w:val="none"/>
              </w:rPr>
            </w:r>
            <w:r/>
          </w:p>
        </w:tc>
        <w:tc>
          <w:tcPr>
            <w:tcW w:w="1133" w:type="dxa"/>
            <w:vAlign w:val="center"/>
            <w:vMerge w:val="continue"/>
            <w:textDirection w:val="lrTb"/>
            <w:noWrap w:val="false"/>
          </w:tcPr>
          <w:p>
            <w:pPr>
              <w:pStyle w:val="1047"/>
              <w:jc w:val="center"/>
              <w:rPr>
                <w:rFonts w:ascii="宋体" w:hAnsi="宋体" w:eastAsia="宋体"/>
                <w:sz w:val="24"/>
                <w:szCs w:val="24"/>
                <w:highlight w:val="none"/>
              </w:rPr>
            </w:pPr>
            <w:r>
              <w:rPr>
                <w:rFonts w:ascii="宋体" w:hAnsi="宋体" w:eastAsia="宋体"/>
                <w:sz w:val="24"/>
                <w:szCs w:val="24"/>
                <w:highlight w:val="none"/>
              </w:rPr>
            </w:r>
            <w:r/>
          </w:p>
        </w:tc>
        <w:tc>
          <w:tcPr>
            <w:tcW w:w="1103" w:type="dxa"/>
            <w:vAlign w:val="center"/>
            <w:textDirection w:val="lrTb"/>
            <w:noWrap w:val="false"/>
          </w:tcPr>
          <w:p>
            <w:pPr>
              <w:pStyle w:val="1047"/>
              <w:jc w:val="center"/>
              <w:rPr>
                <w:rFonts w:ascii="宋体" w:hAnsi="宋体" w:eastAsia="宋体"/>
                <w:sz w:val="24"/>
                <w:szCs w:val="24"/>
                <w:highlight w:val="none"/>
              </w:rPr>
            </w:pPr>
            <w:r>
              <w:rPr>
                <w:rFonts w:ascii="宋体" w:hAnsi="宋体" w:eastAsia="宋体"/>
                <w:sz w:val="24"/>
                <w:szCs w:val="24"/>
                <w:highlight w:val="none"/>
              </w:rPr>
            </w:r>
            <w:r/>
          </w:p>
        </w:tc>
      </w:tr>
      <w:tr>
        <w:trPr>
          <w:cantSplit/>
          <w:trHeight w:val="454"/>
        </w:trPr>
        <w:tc>
          <w:tcPr>
            <w:tcW w:w="664" w:type="dxa"/>
            <w:vAlign w:val="center"/>
            <w:textDirection w:val="lrTb"/>
            <w:noWrap w:val="false"/>
          </w:tcPr>
          <w:p>
            <w:pPr>
              <w:pStyle w:val="1047"/>
              <w:jc w:val="center"/>
              <w:spacing w:line="240" w:lineRule="auto"/>
              <w:rPr>
                <w:rFonts w:ascii="宋体" w:hAnsi="宋体" w:eastAsia="宋体"/>
                <w:sz w:val="24"/>
                <w:szCs w:val="24"/>
                <w:highlight w:val="none"/>
              </w:rPr>
            </w:pPr>
            <w:r>
              <w:rPr>
                <w:rFonts w:hint="eastAsia" w:ascii="宋体" w:hAnsi="宋体" w:eastAsia="宋体"/>
                <w:sz w:val="24"/>
                <w:szCs w:val="24"/>
                <w:highlight w:val="none"/>
              </w:rPr>
              <w:t xml:space="preserve">1</w:t>
            </w:r>
            <w:r>
              <w:rPr>
                <w:rFonts w:ascii="宋体" w:hAnsi="宋体" w:eastAsia="宋体"/>
                <w:sz w:val="24"/>
                <w:szCs w:val="24"/>
                <w:highlight w:val="none"/>
              </w:rPr>
              <w:t xml:space="preserve">.2</w:t>
            </w:r>
            <w:r>
              <w:rPr>
                <w:rFonts w:ascii="宋体" w:hAnsi="宋体" w:eastAsia="宋体"/>
                <w:sz w:val="24"/>
                <w:szCs w:val="24"/>
                <w:highlight w:val="none"/>
              </w:rPr>
            </w:r>
            <w:r/>
          </w:p>
        </w:tc>
        <w:tc>
          <w:tcPr>
            <w:tcW w:w="4096" w:type="dxa"/>
            <w:vAlign w:val="center"/>
            <w:textDirection w:val="lrTb"/>
            <w:noWrap w:val="false"/>
          </w:tcPr>
          <w:p>
            <w:pPr>
              <w:pStyle w:val="1047"/>
              <w:jc w:val="center"/>
              <w:spacing w:line="240" w:lineRule="auto"/>
              <w:rPr>
                <w:rFonts w:ascii="宋体" w:hAnsi="宋体" w:eastAsia="宋体" w:cs="方正仿宋_GB2312"/>
                <w:sz w:val="24"/>
                <w:szCs w:val="24"/>
                <w:highlight w:val="none"/>
              </w:rPr>
            </w:pPr>
            <w:r>
              <w:rPr>
                <w:rFonts w:hint="eastAsia" w:ascii="宋体" w:hAnsi="宋体" w:eastAsia="宋体" w:cs="方正仿宋_GB2312"/>
                <w:sz w:val="24"/>
                <w:szCs w:val="24"/>
                <w:highlight w:val="none"/>
              </w:rPr>
              <w:t xml:space="preserve">三轴自动加载装置</w:t>
            </w:r>
            <w:r>
              <w:rPr>
                <w:rFonts w:ascii="宋体" w:hAnsi="宋体" w:eastAsia="宋体" w:cs="方正仿宋_GB2312"/>
                <w:sz w:val="24"/>
                <w:szCs w:val="24"/>
                <w:highlight w:val="none"/>
              </w:rPr>
            </w:r>
            <w:r/>
          </w:p>
        </w:tc>
        <w:tc>
          <w:tcPr>
            <w:tcW w:w="999" w:type="dxa"/>
            <w:vAlign w:val="center"/>
            <w:textDirection w:val="lrTb"/>
            <w:noWrap w:val="false"/>
          </w:tcPr>
          <w:p>
            <w:pPr>
              <w:pStyle w:val="1047"/>
              <w:jc w:val="center"/>
              <w:spacing w:line="240" w:lineRule="auto"/>
              <w:rPr>
                <w:rFonts w:ascii="宋体" w:hAnsi="宋体" w:eastAsia="宋体"/>
                <w:sz w:val="24"/>
                <w:szCs w:val="24"/>
                <w:highlight w:val="none"/>
              </w:rPr>
            </w:pPr>
            <w:r>
              <w:rPr>
                <w:rFonts w:hint="eastAsia" w:ascii="宋体" w:hAnsi="宋体" w:eastAsia="宋体"/>
                <w:sz w:val="24"/>
                <w:szCs w:val="24"/>
                <w:highlight w:val="none"/>
              </w:rPr>
              <w:t xml:space="preserve">套</w:t>
            </w:r>
            <w:r>
              <w:rPr>
                <w:rFonts w:ascii="宋体" w:hAnsi="宋体" w:eastAsia="宋体"/>
                <w:sz w:val="24"/>
                <w:szCs w:val="24"/>
                <w:highlight w:val="none"/>
              </w:rPr>
            </w:r>
            <w:r/>
          </w:p>
        </w:tc>
        <w:tc>
          <w:tcPr>
            <w:tcW w:w="947" w:type="dxa"/>
            <w:vAlign w:val="center"/>
            <w:textDirection w:val="lrTb"/>
            <w:noWrap w:val="false"/>
          </w:tcPr>
          <w:p>
            <w:pPr>
              <w:pStyle w:val="1047"/>
              <w:jc w:val="center"/>
              <w:spacing w:line="240" w:lineRule="auto"/>
              <w:rPr>
                <w:rFonts w:ascii="宋体" w:hAnsi="宋体" w:eastAsia="宋体"/>
                <w:sz w:val="24"/>
                <w:szCs w:val="24"/>
                <w:highlight w:val="none"/>
              </w:rPr>
            </w:pPr>
            <w:r>
              <w:rPr>
                <w:rFonts w:ascii="宋体" w:hAnsi="宋体" w:eastAsia="宋体"/>
                <w:sz w:val="24"/>
                <w:szCs w:val="24"/>
                <w:highlight w:val="none"/>
              </w:rPr>
              <w:t xml:space="preserve">1</w:t>
            </w:r>
            <w:r>
              <w:rPr>
                <w:rFonts w:ascii="宋体" w:hAnsi="宋体" w:eastAsia="宋体"/>
                <w:sz w:val="24"/>
                <w:szCs w:val="24"/>
                <w:highlight w:val="none"/>
              </w:rPr>
            </w:r>
            <w:r/>
          </w:p>
        </w:tc>
        <w:tc>
          <w:tcPr>
            <w:tcW w:w="1089" w:type="dxa"/>
            <w:vAlign w:val="center"/>
            <w:vMerge w:val="continue"/>
            <w:textDirection w:val="lrTb"/>
            <w:noWrap w:val="false"/>
          </w:tcPr>
          <w:p>
            <w:pPr>
              <w:pStyle w:val="1047"/>
              <w:jc w:val="center"/>
              <w:rPr>
                <w:rFonts w:ascii="宋体" w:hAnsi="宋体" w:eastAsia="宋体"/>
                <w:sz w:val="24"/>
                <w:szCs w:val="24"/>
                <w:highlight w:val="none"/>
              </w:rPr>
            </w:pPr>
            <w:r>
              <w:rPr>
                <w:rFonts w:ascii="宋体" w:hAnsi="宋体" w:eastAsia="宋体"/>
                <w:sz w:val="24"/>
                <w:szCs w:val="24"/>
                <w:highlight w:val="none"/>
              </w:rPr>
            </w:r>
            <w:r/>
          </w:p>
        </w:tc>
        <w:tc>
          <w:tcPr>
            <w:tcW w:w="1133" w:type="dxa"/>
            <w:vAlign w:val="center"/>
            <w:vMerge w:val="continue"/>
            <w:textDirection w:val="lrTb"/>
            <w:noWrap w:val="false"/>
          </w:tcPr>
          <w:p>
            <w:pPr>
              <w:pStyle w:val="1047"/>
              <w:jc w:val="center"/>
              <w:rPr>
                <w:rFonts w:ascii="宋体" w:hAnsi="宋体" w:eastAsia="宋体"/>
                <w:sz w:val="24"/>
                <w:szCs w:val="24"/>
                <w:highlight w:val="none"/>
              </w:rPr>
            </w:pPr>
            <w:r>
              <w:rPr>
                <w:rFonts w:ascii="宋体" w:hAnsi="宋体" w:eastAsia="宋体"/>
                <w:sz w:val="24"/>
                <w:szCs w:val="24"/>
                <w:highlight w:val="none"/>
              </w:rPr>
            </w:r>
            <w:r/>
          </w:p>
        </w:tc>
        <w:tc>
          <w:tcPr>
            <w:tcW w:w="1103" w:type="dxa"/>
            <w:vAlign w:val="center"/>
            <w:textDirection w:val="lrTb"/>
            <w:noWrap w:val="false"/>
          </w:tcPr>
          <w:p>
            <w:pPr>
              <w:pStyle w:val="1047"/>
              <w:jc w:val="center"/>
              <w:rPr>
                <w:rFonts w:ascii="宋体" w:hAnsi="宋体" w:eastAsia="宋体"/>
                <w:sz w:val="24"/>
                <w:szCs w:val="24"/>
                <w:highlight w:val="none"/>
              </w:rPr>
            </w:pPr>
            <w:r>
              <w:rPr>
                <w:rFonts w:ascii="宋体" w:hAnsi="宋体" w:eastAsia="宋体"/>
                <w:sz w:val="24"/>
                <w:szCs w:val="24"/>
                <w:highlight w:val="none"/>
              </w:rPr>
            </w:r>
            <w:r/>
          </w:p>
        </w:tc>
      </w:tr>
      <w:tr>
        <w:trPr>
          <w:cantSplit/>
          <w:trHeight w:val="454"/>
        </w:trPr>
        <w:tc>
          <w:tcPr>
            <w:tcW w:w="664" w:type="dxa"/>
            <w:vAlign w:val="center"/>
            <w:textDirection w:val="lrTb"/>
            <w:noWrap w:val="false"/>
          </w:tcPr>
          <w:p>
            <w:pPr>
              <w:pStyle w:val="1047"/>
              <w:jc w:val="center"/>
              <w:spacing w:line="240" w:lineRule="auto"/>
              <w:rPr>
                <w:rFonts w:ascii="宋体" w:hAnsi="宋体" w:eastAsia="宋体"/>
                <w:sz w:val="24"/>
                <w:szCs w:val="24"/>
                <w:highlight w:val="none"/>
              </w:rPr>
            </w:pPr>
            <w:r>
              <w:rPr>
                <w:rFonts w:hint="eastAsia" w:ascii="宋体" w:hAnsi="宋体" w:eastAsia="宋体"/>
                <w:sz w:val="24"/>
                <w:szCs w:val="24"/>
                <w:highlight w:val="none"/>
              </w:rPr>
              <w:t xml:space="preserve">1</w:t>
            </w:r>
            <w:r>
              <w:rPr>
                <w:rFonts w:ascii="宋体" w:hAnsi="宋体" w:eastAsia="宋体"/>
                <w:sz w:val="24"/>
                <w:szCs w:val="24"/>
                <w:highlight w:val="none"/>
              </w:rPr>
              <w:t xml:space="preserve">.3</w:t>
            </w:r>
            <w:r>
              <w:rPr>
                <w:rFonts w:ascii="宋体" w:hAnsi="宋体" w:eastAsia="宋体"/>
                <w:sz w:val="24"/>
                <w:szCs w:val="24"/>
                <w:highlight w:val="none"/>
              </w:rPr>
            </w:r>
            <w:r/>
          </w:p>
        </w:tc>
        <w:tc>
          <w:tcPr>
            <w:tcW w:w="4096" w:type="dxa"/>
            <w:vAlign w:val="center"/>
            <w:textDirection w:val="lrTb"/>
            <w:noWrap w:val="false"/>
          </w:tcPr>
          <w:p>
            <w:pPr>
              <w:pStyle w:val="1047"/>
              <w:jc w:val="center"/>
              <w:spacing w:line="240" w:lineRule="auto"/>
              <w:rPr>
                <w:rFonts w:ascii="宋体" w:hAnsi="宋体" w:eastAsia="宋体" w:cs="方正仿宋_GB2312"/>
                <w:sz w:val="24"/>
                <w:szCs w:val="24"/>
                <w:highlight w:val="none"/>
              </w:rPr>
            </w:pPr>
            <w:r>
              <w:rPr>
                <w:rFonts w:hint="eastAsia" w:ascii="宋体" w:hAnsi="宋体" w:eastAsia="宋体" w:cs="方正仿宋_GB2312"/>
                <w:sz w:val="24"/>
                <w:szCs w:val="24"/>
                <w:highlight w:val="none"/>
              </w:rPr>
              <w:t xml:space="preserve">试验台</w:t>
            </w:r>
            <w:r>
              <w:rPr>
                <w:rFonts w:ascii="宋体" w:hAnsi="宋体" w:eastAsia="宋体" w:cs="方正仿宋_GB2312"/>
                <w:sz w:val="24"/>
                <w:szCs w:val="24"/>
                <w:highlight w:val="none"/>
              </w:rPr>
            </w:r>
            <w:r/>
          </w:p>
        </w:tc>
        <w:tc>
          <w:tcPr>
            <w:tcW w:w="999" w:type="dxa"/>
            <w:vAlign w:val="center"/>
            <w:textDirection w:val="lrTb"/>
            <w:noWrap w:val="false"/>
          </w:tcPr>
          <w:p>
            <w:pPr>
              <w:pStyle w:val="1047"/>
              <w:jc w:val="center"/>
              <w:spacing w:line="240" w:lineRule="auto"/>
              <w:rPr>
                <w:rFonts w:ascii="宋体" w:hAnsi="宋体" w:eastAsia="宋体"/>
                <w:sz w:val="24"/>
                <w:szCs w:val="24"/>
                <w:highlight w:val="none"/>
              </w:rPr>
            </w:pPr>
            <w:r>
              <w:rPr>
                <w:rFonts w:hint="eastAsia" w:ascii="宋体" w:hAnsi="宋体" w:eastAsia="宋体"/>
                <w:sz w:val="24"/>
                <w:szCs w:val="24"/>
                <w:highlight w:val="none"/>
              </w:rPr>
              <w:t xml:space="preserve">套</w:t>
            </w:r>
            <w:r>
              <w:rPr>
                <w:rFonts w:ascii="宋体" w:hAnsi="宋体" w:eastAsia="宋体"/>
                <w:sz w:val="24"/>
                <w:szCs w:val="24"/>
                <w:highlight w:val="none"/>
              </w:rPr>
            </w:r>
            <w:r/>
          </w:p>
        </w:tc>
        <w:tc>
          <w:tcPr>
            <w:tcW w:w="947" w:type="dxa"/>
            <w:vAlign w:val="center"/>
            <w:textDirection w:val="lrTb"/>
            <w:noWrap w:val="false"/>
          </w:tcPr>
          <w:p>
            <w:pPr>
              <w:pStyle w:val="1047"/>
              <w:jc w:val="center"/>
              <w:spacing w:line="240" w:lineRule="auto"/>
              <w:rPr>
                <w:rFonts w:hint="eastAsia" w:ascii="宋体" w:hAnsi="宋体" w:eastAsia="宋体"/>
                <w:sz w:val="24"/>
                <w:szCs w:val="24"/>
                <w:highlight w:val="none"/>
              </w:rPr>
            </w:pPr>
            <w:r>
              <w:rPr>
                <w:rFonts w:hint="eastAsia" w:ascii="宋体" w:hAnsi="宋体" w:eastAsia="宋体"/>
                <w:sz w:val="24"/>
                <w:szCs w:val="24"/>
                <w:highlight w:val="none"/>
              </w:rPr>
              <w:t xml:space="preserve">1</w:t>
            </w:r>
            <w:r>
              <w:rPr>
                <w:rFonts w:hint="eastAsia" w:ascii="宋体" w:hAnsi="宋体" w:eastAsia="宋体"/>
                <w:sz w:val="24"/>
                <w:szCs w:val="24"/>
                <w:highlight w:val="none"/>
              </w:rPr>
            </w:r>
            <w:r/>
          </w:p>
        </w:tc>
        <w:tc>
          <w:tcPr>
            <w:tcW w:w="1089" w:type="dxa"/>
            <w:vAlign w:val="center"/>
            <w:vMerge w:val="continue"/>
            <w:textDirection w:val="lrTb"/>
            <w:noWrap w:val="false"/>
          </w:tcPr>
          <w:p>
            <w:pPr>
              <w:pStyle w:val="1047"/>
              <w:jc w:val="center"/>
              <w:rPr>
                <w:rFonts w:ascii="宋体" w:hAnsi="宋体" w:eastAsia="宋体"/>
                <w:sz w:val="24"/>
                <w:szCs w:val="24"/>
                <w:highlight w:val="none"/>
              </w:rPr>
            </w:pPr>
            <w:r>
              <w:rPr>
                <w:rFonts w:ascii="宋体" w:hAnsi="宋体" w:eastAsia="宋体"/>
                <w:sz w:val="24"/>
                <w:szCs w:val="24"/>
                <w:highlight w:val="none"/>
              </w:rPr>
            </w:r>
            <w:r/>
          </w:p>
        </w:tc>
        <w:tc>
          <w:tcPr>
            <w:tcW w:w="1133" w:type="dxa"/>
            <w:vAlign w:val="center"/>
            <w:vMerge w:val="continue"/>
            <w:textDirection w:val="lrTb"/>
            <w:noWrap w:val="false"/>
          </w:tcPr>
          <w:p>
            <w:pPr>
              <w:pStyle w:val="1047"/>
              <w:jc w:val="center"/>
              <w:rPr>
                <w:rFonts w:ascii="宋体" w:hAnsi="宋体" w:eastAsia="宋体"/>
                <w:sz w:val="24"/>
                <w:szCs w:val="24"/>
                <w:highlight w:val="none"/>
              </w:rPr>
            </w:pPr>
            <w:r>
              <w:rPr>
                <w:rFonts w:ascii="宋体" w:hAnsi="宋体" w:eastAsia="宋体"/>
                <w:sz w:val="24"/>
                <w:szCs w:val="24"/>
                <w:highlight w:val="none"/>
              </w:rPr>
            </w:r>
            <w:r/>
          </w:p>
        </w:tc>
        <w:tc>
          <w:tcPr>
            <w:tcW w:w="1103" w:type="dxa"/>
            <w:vAlign w:val="center"/>
            <w:textDirection w:val="lrTb"/>
            <w:noWrap w:val="false"/>
          </w:tcPr>
          <w:p>
            <w:pPr>
              <w:pStyle w:val="1047"/>
              <w:jc w:val="center"/>
              <w:rPr>
                <w:rFonts w:ascii="宋体" w:hAnsi="宋体" w:eastAsia="宋体"/>
                <w:sz w:val="24"/>
                <w:szCs w:val="24"/>
                <w:highlight w:val="none"/>
              </w:rPr>
            </w:pPr>
            <w:r>
              <w:rPr>
                <w:rFonts w:ascii="宋体" w:hAnsi="宋体" w:eastAsia="宋体"/>
                <w:sz w:val="24"/>
                <w:szCs w:val="24"/>
                <w:highlight w:val="none"/>
              </w:rPr>
            </w:r>
            <w:r/>
          </w:p>
        </w:tc>
      </w:tr>
      <w:tr>
        <w:trPr>
          <w:cantSplit/>
          <w:trHeight w:val="454"/>
        </w:trPr>
        <w:tc>
          <w:tcPr>
            <w:tcW w:w="664" w:type="dxa"/>
            <w:vAlign w:val="center"/>
            <w:textDirection w:val="lrTb"/>
            <w:noWrap w:val="false"/>
          </w:tcPr>
          <w:p>
            <w:pPr>
              <w:pStyle w:val="1047"/>
              <w:jc w:val="center"/>
              <w:spacing w:line="240" w:lineRule="auto"/>
              <w:rPr>
                <w:rFonts w:ascii="宋体" w:hAnsi="宋体" w:eastAsia="宋体"/>
                <w:sz w:val="24"/>
                <w:szCs w:val="24"/>
                <w:highlight w:val="none"/>
              </w:rPr>
            </w:pPr>
            <w:r>
              <w:rPr>
                <w:rFonts w:hint="eastAsia" w:ascii="宋体" w:hAnsi="宋体" w:eastAsia="宋体"/>
                <w:sz w:val="24"/>
                <w:szCs w:val="24"/>
                <w:highlight w:val="none"/>
              </w:rPr>
              <w:t xml:space="preserve">1</w:t>
            </w:r>
            <w:r>
              <w:rPr>
                <w:rFonts w:ascii="宋体" w:hAnsi="宋体" w:eastAsia="宋体"/>
                <w:sz w:val="24"/>
                <w:szCs w:val="24"/>
                <w:highlight w:val="none"/>
              </w:rPr>
              <w:t xml:space="preserve">.4</w:t>
            </w:r>
            <w:r>
              <w:rPr>
                <w:rFonts w:ascii="宋体" w:hAnsi="宋体" w:eastAsia="宋体"/>
                <w:sz w:val="24"/>
                <w:szCs w:val="24"/>
                <w:highlight w:val="none"/>
              </w:rPr>
            </w:r>
            <w:r/>
          </w:p>
        </w:tc>
        <w:tc>
          <w:tcPr>
            <w:tcW w:w="4096" w:type="dxa"/>
            <w:vAlign w:val="center"/>
            <w:textDirection w:val="lrTb"/>
            <w:noWrap w:val="false"/>
          </w:tcPr>
          <w:p>
            <w:pPr>
              <w:pStyle w:val="1047"/>
              <w:jc w:val="center"/>
              <w:spacing w:line="240" w:lineRule="auto"/>
              <w:rPr>
                <w:rFonts w:ascii="宋体" w:hAnsi="宋体" w:eastAsia="宋体" w:cs="方正仿宋_GB2312"/>
                <w:sz w:val="24"/>
                <w:szCs w:val="24"/>
                <w:highlight w:val="none"/>
              </w:rPr>
            </w:pPr>
            <w:r>
              <w:rPr>
                <w:rFonts w:hint="eastAsia" w:ascii="宋体" w:hAnsi="宋体" w:eastAsia="宋体" w:cs="方正仿宋_GB2312"/>
                <w:sz w:val="24"/>
                <w:szCs w:val="24"/>
                <w:highlight w:val="none"/>
              </w:rPr>
              <w:t xml:space="preserve">实现功能必备的工控机及检测软件</w:t>
            </w:r>
            <w:r>
              <w:rPr>
                <w:rFonts w:ascii="宋体" w:hAnsi="宋体" w:eastAsia="宋体" w:cs="方正仿宋_GB2312"/>
                <w:sz w:val="24"/>
                <w:szCs w:val="24"/>
                <w:highlight w:val="none"/>
              </w:rPr>
            </w:r>
            <w:r/>
          </w:p>
        </w:tc>
        <w:tc>
          <w:tcPr>
            <w:tcW w:w="999" w:type="dxa"/>
            <w:vAlign w:val="center"/>
            <w:textDirection w:val="lrTb"/>
            <w:noWrap w:val="false"/>
          </w:tcPr>
          <w:p>
            <w:pPr>
              <w:pStyle w:val="1047"/>
              <w:jc w:val="center"/>
              <w:spacing w:line="240" w:lineRule="auto"/>
              <w:rPr>
                <w:rFonts w:ascii="宋体" w:hAnsi="宋体" w:eastAsia="宋体"/>
                <w:sz w:val="24"/>
                <w:szCs w:val="24"/>
                <w:highlight w:val="none"/>
              </w:rPr>
            </w:pPr>
            <w:r>
              <w:rPr>
                <w:rFonts w:hint="eastAsia" w:ascii="宋体" w:hAnsi="宋体" w:eastAsia="宋体"/>
                <w:sz w:val="24"/>
                <w:szCs w:val="24"/>
                <w:highlight w:val="none"/>
              </w:rPr>
              <w:t xml:space="preserve">套</w:t>
            </w:r>
            <w:r>
              <w:rPr>
                <w:rFonts w:ascii="宋体" w:hAnsi="宋体" w:eastAsia="宋体"/>
                <w:sz w:val="24"/>
                <w:szCs w:val="24"/>
                <w:highlight w:val="none"/>
              </w:rPr>
            </w:r>
            <w:r/>
          </w:p>
        </w:tc>
        <w:tc>
          <w:tcPr>
            <w:tcW w:w="947" w:type="dxa"/>
            <w:vAlign w:val="center"/>
            <w:textDirection w:val="lrTb"/>
            <w:noWrap w:val="false"/>
          </w:tcPr>
          <w:p>
            <w:pPr>
              <w:pStyle w:val="1047"/>
              <w:jc w:val="center"/>
              <w:spacing w:line="240" w:lineRule="auto"/>
              <w:rPr>
                <w:rFonts w:ascii="宋体" w:hAnsi="宋体" w:eastAsia="宋体"/>
                <w:sz w:val="24"/>
                <w:szCs w:val="24"/>
                <w:highlight w:val="none"/>
              </w:rPr>
            </w:pPr>
            <w:r>
              <w:rPr>
                <w:rFonts w:ascii="宋体" w:hAnsi="宋体" w:eastAsia="宋体"/>
                <w:sz w:val="24"/>
                <w:szCs w:val="24"/>
                <w:highlight w:val="none"/>
              </w:rPr>
              <w:t xml:space="preserve">1</w:t>
            </w:r>
            <w:r>
              <w:rPr>
                <w:rFonts w:ascii="宋体" w:hAnsi="宋体" w:eastAsia="宋体"/>
                <w:sz w:val="24"/>
                <w:szCs w:val="24"/>
                <w:highlight w:val="none"/>
              </w:rPr>
            </w:r>
            <w:r/>
          </w:p>
        </w:tc>
        <w:tc>
          <w:tcPr>
            <w:tcW w:w="1089" w:type="dxa"/>
            <w:vAlign w:val="center"/>
            <w:vMerge w:val="continue"/>
            <w:textDirection w:val="lrTb"/>
            <w:noWrap w:val="false"/>
          </w:tcPr>
          <w:p>
            <w:pPr>
              <w:pStyle w:val="1047"/>
              <w:jc w:val="center"/>
              <w:rPr>
                <w:rFonts w:ascii="宋体" w:hAnsi="宋体" w:eastAsia="宋体"/>
                <w:sz w:val="24"/>
                <w:szCs w:val="24"/>
                <w:highlight w:val="none"/>
              </w:rPr>
            </w:pPr>
            <w:r>
              <w:rPr>
                <w:rFonts w:ascii="宋体" w:hAnsi="宋体" w:eastAsia="宋体"/>
                <w:sz w:val="24"/>
                <w:szCs w:val="24"/>
                <w:highlight w:val="none"/>
              </w:rPr>
            </w:r>
            <w:r/>
          </w:p>
        </w:tc>
        <w:tc>
          <w:tcPr>
            <w:tcW w:w="1133" w:type="dxa"/>
            <w:vAlign w:val="center"/>
            <w:vMerge w:val="continue"/>
            <w:textDirection w:val="lrTb"/>
            <w:noWrap w:val="false"/>
          </w:tcPr>
          <w:p>
            <w:pPr>
              <w:pStyle w:val="1047"/>
              <w:jc w:val="center"/>
              <w:rPr>
                <w:rFonts w:ascii="宋体" w:hAnsi="宋体" w:eastAsia="宋体"/>
                <w:sz w:val="24"/>
                <w:szCs w:val="24"/>
                <w:highlight w:val="none"/>
              </w:rPr>
            </w:pPr>
            <w:r>
              <w:rPr>
                <w:rFonts w:ascii="宋体" w:hAnsi="宋体" w:eastAsia="宋体"/>
                <w:sz w:val="24"/>
                <w:szCs w:val="24"/>
                <w:highlight w:val="none"/>
              </w:rPr>
            </w:r>
            <w:r/>
          </w:p>
        </w:tc>
        <w:tc>
          <w:tcPr>
            <w:tcW w:w="1103" w:type="dxa"/>
            <w:vAlign w:val="center"/>
            <w:textDirection w:val="lrTb"/>
            <w:noWrap w:val="false"/>
          </w:tcPr>
          <w:p>
            <w:pPr>
              <w:pStyle w:val="1047"/>
              <w:jc w:val="center"/>
              <w:rPr>
                <w:rFonts w:ascii="宋体" w:hAnsi="宋体" w:eastAsia="宋体"/>
                <w:sz w:val="24"/>
                <w:szCs w:val="24"/>
                <w:highlight w:val="none"/>
              </w:rPr>
            </w:pPr>
            <w:r>
              <w:rPr>
                <w:rFonts w:ascii="宋体" w:hAnsi="宋体" w:eastAsia="宋体"/>
                <w:sz w:val="24"/>
                <w:szCs w:val="24"/>
                <w:highlight w:val="none"/>
              </w:rPr>
            </w:r>
            <w:r/>
          </w:p>
        </w:tc>
      </w:tr>
      <w:tr>
        <w:trPr>
          <w:cantSplit/>
          <w:trHeight w:val="454"/>
        </w:trPr>
        <w:tc>
          <w:tcPr>
            <w:tcW w:w="664" w:type="dxa"/>
            <w:vAlign w:val="center"/>
            <w:textDirection w:val="lrTb"/>
            <w:noWrap w:val="false"/>
          </w:tcPr>
          <w:p>
            <w:pPr>
              <w:pStyle w:val="1047"/>
              <w:jc w:val="center"/>
              <w:spacing w:line="240" w:lineRule="auto"/>
              <w:rPr>
                <w:rFonts w:ascii="宋体" w:hAnsi="宋体" w:eastAsia="宋体"/>
                <w:sz w:val="24"/>
                <w:szCs w:val="24"/>
                <w:highlight w:val="none"/>
              </w:rPr>
            </w:pPr>
            <w:r>
              <w:rPr>
                <w:rFonts w:hint="eastAsia" w:ascii="宋体" w:hAnsi="宋体" w:eastAsia="宋体"/>
                <w:sz w:val="24"/>
                <w:szCs w:val="24"/>
                <w:highlight w:val="none"/>
              </w:rPr>
              <w:t xml:space="preserve">1</w:t>
            </w:r>
            <w:r>
              <w:rPr>
                <w:rFonts w:ascii="宋体" w:hAnsi="宋体" w:eastAsia="宋体"/>
                <w:sz w:val="24"/>
                <w:szCs w:val="24"/>
                <w:highlight w:val="none"/>
              </w:rPr>
              <w:t xml:space="preserve">.5</w:t>
            </w:r>
            <w:r>
              <w:rPr>
                <w:rFonts w:ascii="宋体" w:hAnsi="宋体" w:eastAsia="宋体"/>
                <w:sz w:val="24"/>
                <w:szCs w:val="24"/>
                <w:highlight w:val="none"/>
              </w:rPr>
            </w:r>
            <w:r/>
          </w:p>
        </w:tc>
        <w:tc>
          <w:tcPr>
            <w:tcW w:w="4096" w:type="dxa"/>
            <w:vAlign w:val="center"/>
            <w:textDirection w:val="lrTb"/>
            <w:noWrap w:val="false"/>
          </w:tcPr>
          <w:p>
            <w:pPr>
              <w:pStyle w:val="1059"/>
              <w:jc w:val="center"/>
              <w:spacing w:line="240" w:lineRule="auto"/>
              <w:rPr>
                <w:rFonts w:ascii="宋体" w:hAnsi="宋体" w:eastAsia="宋体" w:cs="方正仿宋_GB2312"/>
                <w:sz w:val="24"/>
                <w:szCs w:val="24"/>
                <w:highlight w:val="none"/>
              </w:rPr>
            </w:pPr>
            <w:r>
              <w:rPr>
                <w:rFonts w:hint="eastAsia" w:ascii="宋体" w:hAnsi="宋体" w:eastAsia="宋体" w:cs="方正仿宋_GB2312"/>
                <w:sz w:val="24"/>
                <w:szCs w:val="24"/>
                <w:highlight w:val="none"/>
              </w:rPr>
              <w:t xml:space="preserve">视觉识别系统</w:t>
            </w:r>
            <w:r>
              <w:rPr>
                <w:rFonts w:ascii="宋体" w:hAnsi="宋体" w:eastAsia="宋体" w:cs="方正仿宋_GB2312"/>
                <w:sz w:val="24"/>
                <w:szCs w:val="24"/>
                <w:highlight w:val="none"/>
              </w:rPr>
            </w:r>
            <w:r/>
          </w:p>
        </w:tc>
        <w:tc>
          <w:tcPr>
            <w:tcW w:w="999" w:type="dxa"/>
            <w:vAlign w:val="center"/>
            <w:textDirection w:val="lrTb"/>
            <w:noWrap w:val="false"/>
          </w:tcPr>
          <w:p>
            <w:pPr>
              <w:pStyle w:val="1047"/>
              <w:jc w:val="center"/>
              <w:spacing w:line="240" w:lineRule="auto"/>
              <w:rPr>
                <w:rFonts w:ascii="宋体" w:hAnsi="宋体" w:eastAsia="宋体"/>
                <w:sz w:val="24"/>
                <w:szCs w:val="24"/>
                <w:highlight w:val="none"/>
              </w:rPr>
            </w:pPr>
            <w:r>
              <w:rPr>
                <w:rFonts w:hint="eastAsia" w:ascii="宋体" w:hAnsi="宋体" w:eastAsia="宋体"/>
                <w:sz w:val="24"/>
                <w:szCs w:val="24"/>
                <w:highlight w:val="none"/>
              </w:rPr>
              <w:t xml:space="preserve">套</w:t>
            </w:r>
            <w:r>
              <w:rPr>
                <w:rFonts w:ascii="宋体" w:hAnsi="宋体" w:eastAsia="宋体"/>
                <w:sz w:val="24"/>
                <w:szCs w:val="24"/>
                <w:highlight w:val="none"/>
              </w:rPr>
            </w:r>
            <w:r/>
          </w:p>
        </w:tc>
        <w:tc>
          <w:tcPr>
            <w:tcW w:w="947" w:type="dxa"/>
            <w:vAlign w:val="center"/>
            <w:textDirection w:val="lrTb"/>
            <w:noWrap w:val="false"/>
          </w:tcPr>
          <w:p>
            <w:pPr>
              <w:pStyle w:val="1047"/>
              <w:jc w:val="center"/>
              <w:spacing w:line="240" w:lineRule="auto"/>
              <w:rPr>
                <w:rFonts w:ascii="宋体" w:hAnsi="宋体" w:eastAsia="宋体"/>
                <w:sz w:val="24"/>
                <w:szCs w:val="24"/>
                <w:highlight w:val="none"/>
              </w:rPr>
            </w:pPr>
            <w:r>
              <w:rPr>
                <w:rFonts w:ascii="宋体" w:hAnsi="宋体" w:eastAsia="宋体"/>
                <w:sz w:val="24"/>
                <w:szCs w:val="24"/>
                <w:highlight w:val="none"/>
              </w:rPr>
              <w:t xml:space="preserve">1</w:t>
            </w:r>
            <w:r>
              <w:rPr>
                <w:rFonts w:ascii="宋体" w:hAnsi="宋体" w:eastAsia="宋体"/>
                <w:sz w:val="24"/>
                <w:szCs w:val="24"/>
                <w:highlight w:val="none"/>
              </w:rPr>
            </w:r>
            <w:r/>
          </w:p>
        </w:tc>
        <w:tc>
          <w:tcPr>
            <w:tcW w:w="1089" w:type="dxa"/>
            <w:vAlign w:val="center"/>
            <w:vMerge w:val="continue"/>
            <w:textDirection w:val="lrTb"/>
            <w:noWrap w:val="false"/>
          </w:tcPr>
          <w:p>
            <w:pPr>
              <w:pStyle w:val="1047"/>
              <w:jc w:val="center"/>
              <w:rPr>
                <w:rFonts w:ascii="宋体" w:hAnsi="宋体" w:eastAsia="宋体"/>
                <w:sz w:val="24"/>
                <w:szCs w:val="24"/>
                <w:highlight w:val="none"/>
              </w:rPr>
            </w:pPr>
            <w:r>
              <w:rPr>
                <w:rFonts w:ascii="宋体" w:hAnsi="宋体" w:eastAsia="宋体"/>
                <w:sz w:val="24"/>
                <w:szCs w:val="24"/>
                <w:highlight w:val="none"/>
              </w:rPr>
            </w:r>
            <w:r/>
          </w:p>
        </w:tc>
        <w:tc>
          <w:tcPr>
            <w:tcW w:w="1133" w:type="dxa"/>
            <w:vAlign w:val="center"/>
            <w:vMerge w:val="continue"/>
            <w:textDirection w:val="lrTb"/>
            <w:noWrap w:val="false"/>
          </w:tcPr>
          <w:p>
            <w:pPr>
              <w:pStyle w:val="1047"/>
              <w:jc w:val="center"/>
              <w:rPr>
                <w:rFonts w:ascii="宋体" w:hAnsi="宋体" w:eastAsia="宋体"/>
                <w:sz w:val="24"/>
                <w:szCs w:val="24"/>
                <w:highlight w:val="none"/>
              </w:rPr>
            </w:pPr>
            <w:r>
              <w:rPr>
                <w:rFonts w:ascii="宋体" w:hAnsi="宋体" w:eastAsia="宋体"/>
                <w:sz w:val="24"/>
                <w:szCs w:val="24"/>
                <w:highlight w:val="none"/>
              </w:rPr>
            </w:r>
            <w:r/>
          </w:p>
        </w:tc>
        <w:tc>
          <w:tcPr>
            <w:tcW w:w="1103" w:type="dxa"/>
            <w:vAlign w:val="center"/>
            <w:textDirection w:val="lrTb"/>
            <w:noWrap w:val="false"/>
          </w:tcPr>
          <w:p>
            <w:pPr>
              <w:pStyle w:val="1047"/>
              <w:jc w:val="center"/>
              <w:rPr>
                <w:rFonts w:ascii="宋体" w:hAnsi="宋体" w:eastAsia="宋体"/>
                <w:sz w:val="24"/>
                <w:szCs w:val="24"/>
                <w:highlight w:val="none"/>
              </w:rPr>
            </w:pPr>
            <w:r>
              <w:rPr>
                <w:rFonts w:ascii="宋体" w:hAnsi="宋体" w:eastAsia="宋体"/>
                <w:sz w:val="24"/>
                <w:szCs w:val="24"/>
                <w:highlight w:val="none"/>
              </w:rPr>
            </w:r>
            <w:r/>
          </w:p>
        </w:tc>
      </w:tr>
      <w:tr>
        <w:trPr>
          <w:cantSplit/>
          <w:trHeight w:val="454"/>
        </w:trPr>
        <w:tc>
          <w:tcPr>
            <w:tcW w:w="664" w:type="dxa"/>
            <w:vAlign w:val="center"/>
            <w:textDirection w:val="lrTb"/>
            <w:noWrap w:val="false"/>
          </w:tcPr>
          <w:p>
            <w:pPr>
              <w:pStyle w:val="1047"/>
              <w:jc w:val="center"/>
              <w:spacing w:line="240" w:lineRule="auto"/>
              <w:rPr>
                <w:rFonts w:ascii="宋体" w:hAnsi="宋体" w:eastAsia="宋体"/>
                <w:sz w:val="24"/>
                <w:szCs w:val="24"/>
                <w:highlight w:val="none"/>
              </w:rPr>
            </w:pPr>
            <w:r>
              <w:rPr>
                <w:rFonts w:hint="eastAsia" w:ascii="宋体" w:hAnsi="宋体" w:eastAsia="宋体"/>
                <w:sz w:val="24"/>
                <w:szCs w:val="24"/>
                <w:highlight w:val="none"/>
              </w:rPr>
              <w:t xml:space="preserve">1</w:t>
            </w:r>
            <w:r>
              <w:rPr>
                <w:rFonts w:ascii="宋体" w:hAnsi="宋体" w:eastAsia="宋体"/>
                <w:sz w:val="24"/>
                <w:szCs w:val="24"/>
                <w:highlight w:val="none"/>
              </w:rPr>
              <w:t xml:space="preserve">.6</w:t>
            </w:r>
            <w:r>
              <w:rPr>
                <w:rFonts w:ascii="宋体" w:hAnsi="宋体" w:eastAsia="宋体"/>
                <w:sz w:val="24"/>
                <w:szCs w:val="24"/>
                <w:highlight w:val="none"/>
              </w:rPr>
            </w:r>
            <w:r/>
          </w:p>
        </w:tc>
        <w:tc>
          <w:tcPr>
            <w:tcW w:w="4096" w:type="dxa"/>
            <w:vAlign w:val="center"/>
            <w:textDirection w:val="lrTb"/>
            <w:noWrap w:val="false"/>
          </w:tcPr>
          <w:p>
            <w:pPr>
              <w:pStyle w:val="1047"/>
              <w:jc w:val="center"/>
              <w:spacing w:line="240" w:lineRule="auto"/>
              <w:rPr>
                <w:rFonts w:ascii="宋体" w:hAnsi="宋体" w:eastAsia="宋体" w:cs="方正仿宋_GB2312"/>
                <w:sz w:val="24"/>
                <w:szCs w:val="24"/>
                <w:highlight w:val="none"/>
              </w:rPr>
            </w:pPr>
            <w:r>
              <w:rPr>
                <w:rFonts w:hint="eastAsia" w:ascii="宋体" w:hAnsi="宋体" w:eastAsia="宋体" w:cs="方正仿宋_GB2312"/>
                <w:sz w:val="24"/>
                <w:szCs w:val="24"/>
                <w:highlight w:val="none"/>
                <w:lang w:val="zh-CN"/>
              </w:rPr>
              <w:t xml:space="preserve">专用修理工具</w:t>
            </w:r>
            <w:r>
              <w:rPr>
                <w:rFonts w:ascii="宋体" w:hAnsi="宋体" w:eastAsia="宋体" w:cs="方正仿宋_GB2312"/>
                <w:sz w:val="24"/>
                <w:szCs w:val="24"/>
                <w:highlight w:val="none"/>
              </w:rPr>
            </w:r>
            <w:r/>
          </w:p>
        </w:tc>
        <w:tc>
          <w:tcPr>
            <w:tcW w:w="999" w:type="dxa"/>
            <w:vAlign w:val="center"/>
            <w:textDirection w:val="lrTb"/>
            <w:noWrap w:val="false"/>
          </w:tcPr>
          <w:p>
            <w:pPr>
              <w:pStyle w:val="1047"/>
              <w:jc w:val="center"/>
              <w:spacing w:line="240" w:lineRule="auto"/>
              <w:rPr>
                <w:rFonts w:ascii="宋体" w:hAnsi="宋体" w:eastAsia="宋体"/>
                <w:sz w:val="24"/>
                <w:szCs w:val="24"/>
                <w:highlight w:val="none"/>
              </w:rPr>
            </w:pPr>
            <w:r>
              <w:rPr>
                <w:rFonts w:hint="eastAsia" w:ascii="宋体" w:hAnsi="宋体" w:eastAsia="宋体"/>
                <w:sz w:val="24"/>
                <w:szCs w:val="24"/>
                <w:highlight w:val="none"/>
              </w:rPr>
              <w:t xml:space="preserve">套</w:t>
            </w:r>
            <w:r>
              <w:rPr>
                <w:rFonts w:ascii="宋体" w:hAnsi="宋体" w:eastAsia="宋体"/>
                <w:sz w:val="24"/>
                <w:szCs w:val="24"/>
                <w:highlight w:val="none"/>
              </w:rPr>
            </w:r>
            <w:r/>
          </w:p>
        </w:tc>
        <w:tc>
          <w:tcPr>
            <w:tcW w:w="947" w:type="dxa"/>
            <w:vAlign w:val="center"/>
            <w:textDirection w:val="lrTb"/>
            <w:noWrap w:val="false"/>
          </w:tcPr>
          <w:p>
            <w:pPr>
              <w:pStyle w:val="1047"/>
              <w:jc w:val="center"/>
              <w:spacing w:line="240" w:lineRule="auto"/>
              <w:rPr>
                <w:rFonts w:ascii="宋体" w:hAnsi="宋体" w:eastAsia="宋体"/>
                <w:sz w:val="24"/>
                <w:szCs w:val="24"/>
                <w:highlight w:val="none"/>
              </w:rPr>
            </w:pPr>
            <w:r>
              <w:rPr>
                <w:rFonts w:ascii="宋体" w:hAnsi="宋体" w:eastAsia="宋体"/>
                <w:sz w:val="24"/>
                <w:szCs w:val="24"/>
                <w:highlight w:val="none"/>
              </w:rPr>
              <w:t xml:space="preserve">1</w:t>
            </w:r>
            <w:r>
              <w:rPr>
                <w:rFonts w:ascii="宋体" w:hAnsi="宋体" w:eastAsia="宋体"/>
                <w:sz w:val="24"/>
                <w:szCs w:val="24"/>
                <w:highlight w:val="none"/>
              </w:rPr>
            </w:r>
            <w:r/>
          </w:p>
        </w:tc>
        <w:tc>
          <w:tcPr>
            <w:tcW w:w="1089" w:type="dxa"/>
            <w:vAlign w:val="center"/>
            <w:vMerge w:val="continue"/>
            <w:textDirection w:val="lrTb"/>
            <w:noWrap w:val="false"/>
          </w:tcPr>
          <w:p>
            <w:pPr>
              <w:pStyle w:val="1047"/>
              <w:jc w:val="center"/>
              <w:rPr>
                <w:rFonts w:ascii="宋体" w:hAnsi="宋体" w:eastAsia="宋体"/>
                <w:sz w:val="24"/>
                <w:szCs w:val="24"/>
                <w:highlight w:val="none"/>
              </w:rPr>
            </w:pPr>
            <w:r>
              <w:rPr>
                <w:rFonts w:ascii="宋体" w:hAnsi="宋体" w:eastAsia="宋体"/>
                <w:sz w:val="24"/>
                <w:szCs w:val="24"/>
                <w:highlight w:val="none"/>
              </w:rPr>
            </w:r>
            <w:r/>
          </w:p>
        </w:tc>
        <w:tc>
          <w:tcPr>
            <w:tcW w:w="1133" w:type="dxa"/>
            <w:vAlign w:val="center"/>
            <w:vMerge w:val="continue"/>
            <w:textDirection w:val="lrTb"/>
            <w:noWrap w:val="false"/>
          </w:tcPr>
          <w:p>
            <w:pPr>
              <w:pStyle w:val="1047"/>
              <w:jc w:val="center"/>
              <w:rPr>
                <w:rFonts w:ascii="宋体" w:hAnsi="宋体" w:eastAsia="宋体"/>
                <w:sz w:val="24"/>
                <w:szCs w:val="24"/>
                <w:highlight w:val="none"/>
              </w:rPr>
            </w:pPr>
            <w:r>
              <w:rPr>
                <w:rFonts w:ascii="宋体" w:hAnsi="宋体" w:eastAsia="宋体"/>
                <w:sz w:val="24"/>
                <w:szCs w:val="24"/>
                <w:highlight w:val="none"/>
              </w:rPr>
            </w:r>
            <w:r/>
          </w:p>
        </w:tc>
        <w:tc>
          <w:tcPr>
            <w:tcW w:w="1103" w:type="dxa"/>
            <w:vAlign w:val="center"/>
            <w:textDirection w:val="lrTb"/>
            <w:noWrap w:val="false"/>
          </w:tcPr>
          <w:p>
            <w:pPr>
              <w:pStyle w:val="1047"/>
              <w:jc w:val="center"/>
              <w:rPr>
                <w:rFonts w:ascii="宋体" w:hAnsi="宋体" w:eastAsia="宋体"/>
                <w:sz w:val="24"/>
                <w:szCs w:val="24"/>
                <w:highlight w:val="none"/>
              </w:rPr>
            </w:pPr>
            <w:r>
              <w:rPr>
                <w:rFonts w:ascii="宋体" w:hAnsi="宋体" w:eastAsia="宋体"/>
                <w:sz w:val="24"/>
                <w:szCs w:val="24"/>
                <w:highlight w:val="none"/>
              </w:rPr>
            </w:r>
            <w:r/>
          </w:p>
        </w:tc>
      </w:tr>
    </w:tbl>
    <w:p>
      <w:pPr>
        <w:pStyle w:val="1047"/>
        <w:rPr>
          <w:rFonts w:hint="eastAsia"/>
          <w:highlight w:val="none"/>
        </w:rPr>
      </w:pPr>
      <w:r>
        <w:rPr>
          <w:rFonts w:hint="eastAsia"/>
          <w:highlight w:val="none"/>
        </w:rPr>
      </w:r>
      <w:r/>
    </w:p>
    <w:p>
      <w:pPr>
        <w:pStyle w:val="1146"/>
        <w:ind w:firstLine="241"/>
        <w:rPr>
          <w:rFonts w:hint="eastAsia" w:ascii="宋体" w:hAnsi="宋体" w:eastAsia="宋体" w:cs="宋体"/>
          <w:b/>
          <w:bCs/>
          <w:szCs w:val="24"/>
          <w:highlight w:val="none"/>
        </w:rPr>
      </w:pPr>
      <w:r>
        <w:rPr>
          <w:rFonts w:hint="eastAsia" w:ascii="宋体" w:hAnsi="宋体" w:eastAsia="宋体" w:cs="宋体"/>
          <w:b/>
          <w:bCs/>
          <w:szCs w:val="24"/>
          <w:highlight w:val="none"/>
        </w:rPr>
        <w:t xml:space="preserve">（二）技术参数（技术指标及功能要求）：</w:t>
      </w:r>
      <w:r>
        <w:rPr>
          <w:rFonts w:hint="eastAsia" w:ascii="宋体" w:hAnsi="宋体" w:eastAsia="宋体" w:cs="宋体"/>
          <w:b/>
          <w:bCs/>
          <w:szCs w:val="24"/>
          <w:highlight w:val="none"/>
        </w:rPr>
      </w:r>
      <w:r/>
    </w:p>
    <w:p>
      <w:pPr>
        <w:pStyle w:val="1047"/>
        <w:ind w:firstLine="480"/>
        <w:spacing w:before="0" w:after="0"/>
        <w:rPr>
          <w:rFonts w:hint="eastAsia" w:ascii="宋体" w:hAnsi="宋体" w:eastAsia="宋体" w:cs="宋体"/>
          <w:bCs/>
          <w:sz w:val="24"/>
          <w:szCs w:val="24"/>
          <w:highlight w:val="none"/>
        </w:rPr>
      </w:pPr>
      <w:r/>
      <w:bookmarkStart w:id="119" w:name="_Toc113485530"/>
      <w:r>
        <w:rPr>
          <w:rFonts w:hint="eastAsia" w:ascii="宋体" w:hAnsi="宋体" w:eastAsia="宋体" w:cs="宋体"/>
          <w:bCs/>
          <w:sz w:val="24"/>
          <w:szCs w:val="24"/>
          <w:highlight w:val="none"/>
        </w:rPr>
        <w:t xml:space="preserve">1、砝码</w:t>
      </w:r>
      <w:r>
        <w:rPr>
          <w:rFonts w:hint="eastAsia" w:ascii="宋体" w:hAnsi="宋体" w:eastAsia="宋体" w:cs="宋体"/>
          <w:bCs/>
          <w:sz w:val="24"/>
          <w:szCs w:val="24"/>
          <w:highlight w:val="none"/>
        </w:rPr>
      </w:r>
      <w:r/>
    </w:p>
    <w:p>
      <w:pPr>
        <w:pStyle w:val="1047"/>
        <w:ind w:firstLine="480"/>
        <w:spacing w:before="0" w:after="0"/>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1.1砝码要求：量程覆盖0.1g～600kg，F2等级，支持600kg范围内任意组合砝码；符合JJF 1834-2020《非自动衡器通用技术要求》相关检测使用要求；</w:t>
      </w:r>
      <w:r>
        <w:rPr>
          <w:rFonts w:hint="eastAsia" w:ascii="宋体" w:hAnsi="宋体" w:eastAsia="宋体" w:cs="宋体"/>
          <w:bCs/>
          <w:sz w:val="24"/>
          <w:szCs w:val="24"/>
          <w:highlight w:val="none"/>
        </w:rPr>
      </w:r>
      <w:r/>
    </w:p>
    <w:p>
      <w:pPr>
        <w:pStyle w:val="1047"/>
        <w:ind w:firstLine="480"/>
        <w:spacing w:before="0" w:after="0"/>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1.2砝码材质：304不锈钢材质，具备防冷凝水结构设计，保障标准砝码的质量长期稳定；</w:t>
      </w:r>
      <w:r>
        <w:rPr>
          <w:rFonts w:hint="eastAsia" w:ascii="宋体" w:hAnsi="宋体" w:eastAsia="宋体" w:cs="宋体"/>
          <w:bCs/>
          <w:sz w:val="24"/>
          <w:szCs w:val="24"/>
          <w:highlight w:val="none"/>
        </w:rPr>
      </w:r>
      <w:r/>
    </w:p>
    <w:p>
      <w:pPr>
        <w:pStyle w:val="1047"/>
        <w:ind w:firstLine="480"/>
        <w:spacing w:before="0" w:after="0"/>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1.3适用范围：可配套完成秤、天平、称重模块等被检器具依据JJF 1834-2020《非自动衡器通用技术要求》</w:t>
      </w:r>
      <w:r>
        <w:rPr>
          <w:rFonts w:ascii="宋体" w:hAnsi="宋体" w:eastAsia="宋体" w:cs="宋体"/>
          <w:sz w:val="24"/>
          <w:szCs w:val="24"/>
          <w:highlight w:val="none"/>
        </w:rPr>
        <w:t xml:space="preserve">开展的检测工作</w:t>
      </w:r>
      <w:r>
        <w:rPr>
          <w:rFonts w:hint="eastAsia" w:ascii="宋体" w:hAnsi="宋体" w:eastAsia="宋体" w:cs="宋体"/>
          <w:bCs/>
          <w:sz w:val="24"/>
          <w:szCs w:val="24"/>
          <w:highlight w:val="none"/>
        </w:rPr>
        <w:t xml:space="preserve">。</w:t>
      </w:r>
      <w:r>
        <w:rPr>
          <w:rFonts w:hint="eastAsia" w:ascii="宋体" w:hAnsi="宋体" w:eastAsia="宋体" w:cs="宋体"/>
          <w:bCs/>
          <w:sz w:val="24"/>
          <w:szCs w:val="24"/>
          <w:highlight w:val="none"/>
        </w:rPr>
      </w:r>
      <w:r/>
    </w:p>
    <w:p>
      <w:pPr>
        <w:pStyle w:val="1047"/>
        <w:ind w:firstLine="480"/>
        <w:spacing w:before="0" w:after="0"/>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2、三轴自动加载装置</w:t>
      </w:r>
      <w:r>
        <w:rPr>
          <w:rFonts w:hint="eastAsia" w:ascii="宋体" w:hAnsi="宋体" w:eastAsia="宋体" w:cs="宋体"/>
          <w:bCs/>
          <w:sz w:val="24"/>
          <w:szCs w:val="24"/>
          <w:highlight w:val="none"/>
        </w:rPr>
      </w:r>
      <w:r/>
    </w:p>
    <w:p>
      <w:pPr>
        <w:pStyle w:val="1047"/>
        <w:ind w:firstLine="480"/>
        <w:spacing w:before="0" w:after="0"/>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2.1加载装置使用三轴模组完成，能通过程序控制系统无需人为干预实现全自动加载砝码组合及闪变点附加小砝码（0.1g～20g）来完成对多台被检衡器的检测工作，同时可在不小于3000mm×3000mm×2500mm的覆盖范围内对温度及湿度进行有效控制；</w:t>
      </w:r>
      <w:r>
        <w:rPr>
          <w:rFonts w:hint="eastAsia" w:ascii="宋体" w:hAnsi="宋体" w:eastAsia="宋体" w:cs="宋体"/>
          <w:bCs/>
          <w:sz w:val="24"/>
          <w:szCs w:val="24"/>
          <w:highlight w:val="none"/>
        </w:rPr>
      </w:r>
      <w:r/>
    </w:p>
    <w:p>
      <w:pPr>
        <w:pStyle w:val="1047"/>
        <w:ind w:firstLine="480"/>
        <w:spacing w:before="0" w:after="0"/>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2.2整体支撑及移动机构应采用304不锈钢材料，具备防锈能力，无磁性干扰；</w:t>
      </w:r>
      <w:r>
        <w:rPr>
          <w:rFonts w:hint="eastAsia" w:ascii="宋体" w:hAnsi="宋体" w:eastAsia="宋体" w:cs="宋体"/>
          <w:bCs/>
          <w:sz w:val="24"/>
          <w:szCs w:val="24"/>
          <w:highlight w:val="none"/>
        </w:rPr>
      </w:r>
      <w:r/>
    </w:p>
    <w:p>
      <w:pPr>
        <w:pStyle w:val="1047"/>
        <w:ind w:firstLine="480"/>
        <w:spacing w:before="0" w:after="0"/>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2.2.1最大加载载荷≥800kg；</w:t>
      </w:r>
      <w:r>
        <w:rPr>
          <w:rFonts w:hint="eastAsia" w:ascii="宋体" w:hAnsi="宋体" w:eastAsia="宋体" w:cs="宋体"/>
          <w:bCs/>
          <w:sz w:val="24"/>
          <w:szCs w:val="24"/>
          <w:highlight w:val="none"/>
        </w:rPr>
      </w:r>
      <w:r/>
    </w:p>
    <w:p>
      <w:pPr>
        <w:pStyle w:val="1047"/>
        <w:ind w:firstLine="480"/>
        <w:spacing w:before="0" w:after="0"/>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2.2.2载荷可三维运动；水平面运动速率（5～30）mm/s 可调，垂直运动速率 3~15mm/s 可调；启动加载时对试验样机无冲击；</w:t>
      </w:r>
      <w:r>
        <w:rPr>
          <w:rFonts w:hint="eastAsia" w:ascii="宋体" w:hAnsi="宋体" w:eastAsia="宋体" w:cs="宋体"/>
          <w:bCs/>
          <w:sz w:val="24"/>
          <w:szCs w:val="24"/>
          <w:highlight w:val="none"/>
        </w:rPr>
      </w:r>
      <w:r/>
    </w:p>
    <w:p>
      <w:pPr>
        <w:pStyle w:val="1047"/>
        <w:ind w:firstLine="480"/>
        <w:spacing w:before="0" w:after="0"/>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2.2.3砝码及工装结构便于快速连接、拆装；</w:t>
      </w:r>
      <w:r>
        <w:rPr>
          <w:rFonts w:hint="eastAsia" w:ascii="宋体" w:hAnsi="宋体" w:eastAsia="宋体" w:cs="宋体"/>
          <w:bCs/>
          <w:sz w:val="24"/>
          <w:szCs w:val="24"/>
          <w:highlight w:val="none"/>
        </w:rPr>
      </w:r>
      <w:r/>
    </w:p>
    <w:p>
      <w:pPr>
        <w:pStyle w:val="1047"/>
        <w:ind w:firstLine="480"/>
        <w:spacing w:before="0" w:after="0"/>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2.3温湿度控制要求：</w:t>
      </w:r>
      <w:r>
        <w:rPr>
          <w:rFonts w:hint="eastAsia" w:ascii="宋体" w:hAnsi="宋体" w:eastAsia="宋体" w:cs="宋体"/>
          <w:bCs/>
          <w:sz w:val="24"/>
          <w:szCs w:val="24"/>
          <w:highlight w:val="none"/>
        </w:rPr>
      </w:r>
      <w:r/>
    </w:p>
    <w:p>
      <w:pPr>
        <w:pStyle w:val="1047"/>
        <w:ind w:firstLine="480"/>
        <w:spacing w:before="0" w:after="0"/>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2.3.1温度范围：（-40～+90）℃；</w:t>
      </w:r>
      <w:r>
        <w:rPr>
          <w:rFonts w:hint="eastAsia" w:ascii="宋体" w:hAnsi="宋体" w:eastAsia="宋体" w:cs="宋体"/>
          <w:bCs/>
          <w:sz w:val="24"/>
          <w:szCs w:val="24"/>
          <w:highlight w:val="none"/>
        </w:rPr>
      </w:r>
      <w:r/>
    </w:p>
    <w:p>
      <w:pPr>
        <w:pStyle w:val="1047"/>
        <w:ind w:firstLine="480"/>
        <w:spacing w:before="0" w:after="0"/>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▲2.3.1.1温度波动：≤±0.3℃；（投标时需提供至少两份省级及以上法定计量技术机构出具的证书报告）</w:t>
      </w:r>
      <w:r>
        <w:rPr>
          <w:rFonts w:hint="eastAsia" w:ascii="宋体" w:hAnsi="宋体" w:eastAsia="宋体" w:cs="宋体"/>
          <w:bCs/>
          <w:sz w:val="24"/>
          <w:szCs w:val="24"/>
          <w:highlight w:val="none"/>
        </w:rPr>
      </w:r>
      <w:r/>
    </w:p>
    <w:p>
      <w:pPr>
        <w:pStyle w:val="1047"/>
        <w:ind w:firstLine="480"/>
        <w:spacing w:before="0" w:after="0"/>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▲2.3.1.2温度均匀度：≤1.5℃；（投标时需提供至少两份省级及以上法定计量技术机构出具的证书报告）</w:t>
      </w:r>
      <w:r>
        <w:rPr>
          <w:rFonts w:hint="eastAsia" w:ascii="宋体" w:hAnsi="宋体" w:eastAsia="宋体" w:cs="宋体"/>
          <w:bCs/>
          <w:sz w:val="24"/>
          <w:szCs w:val="24"/>
          <w:highlight w:val="none"/>
        </w:rPr>
      </w:r>
      <w:r/>
    </w:p>
    <w:p>
      <w:pPr>
        <w:pStyle w:val="1047"/>
        <w:ind w:firstLine="480"/>
        <w:spacing w:before="0" w:after="0"/>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▲2.3.1.3温度偏差≤±1.0℃；（投标时需提供至少两份省级及以上法定计量技术机构出具的证书报告）</w:t>
      </w:r>
      <w:r>
        <w:rPr>
          <w:rFonts w:hint="eastAsia" w:ascii="宋体" w:hAnsi="宋体" w:eastAsia="宋体" w:cs="宋体"/>
          <w:bCs/>
          <w:sz w:val="24"/>
          <w:szCs w:val="24"/>
          <w:highlight w:val="none"/>
        </w:rPr>
      </w:r>
      <w:r/>
    </w:p>
    <w:p>
      <w:pPr>
        <w:pStyle w:val="1047"/>
        <w:ind w:firstLine="480"/>
        <w:spacing w:before="0" w:after="0"/>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2.3.2湿度范围：（20～95）%RH、温度（20～80）℃；相对湿度波动度≤±2%RH；相对湿度均匀度≤3%RH；</w:t>
      </w:r>
      <w:r>
        <w:rPr>
          <w:rFonts w:hint="eastAsia" w:ascii="宋体" w:hAnsi="宋体" w:eastAsia="宋体" w:cs="宋体"/>
          <w:bCs/>
          <w:sz w:val="24"/>
          <w:szCs w:val="24"/>
          <w:highlight w:val="none"/>
        </w:rPr>
      </w:r>
      <w:r/>
    </w:p>
    <w:p>
      <w:pPr>
        <w:pStyle w:val="1047"/>
        <w:ind w:firstLine="480"/>
        <w:spacing w:before="0" w:after="0"/>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2.3.3温湿度变化率（控制稳定状态下）</w:t>
      </w:r>
      <w:r>
        <w:rPr>
          <w:rFonts w:hint="eastAsia" w:ascii="宋体" w:hAnsi="宋体" w:eastAsia="宋体" w:cs="宋体"/>
          <w:bCs/>
          <w:sz w:val="24"/>
          <w:szCs w:val="24"/>
          <w:highlight w:val="none"/>
        </w:rPr>
      </w:r>
      <w:r/>
    </w:p>
    <w:p>
      <w:pPr>
        <w:pStyle w:val="1047"/>
        <w:ind w:firstLine="480"/>
        <w:spacing w:before="0" w:after="0"/>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线性升温速率：≥1℃/min（-20℃～+50℃，带载1000kg铝锭+0.2kW发热）；</w:t>
      </w:r>
      <w:r>
        <w:rPr>
          <w:rFonts w:hint="eastAsia" w:ascii="宋体" w:hAnsi="宋体" w:eastAsia="宋体" w:cs="宋体"/>
          <w:bCs/>
          <w:sz w:val="24"/>
          <w:szCs w:val="24"/>
          <w:highlight w:val="none"/>
        </w:rPr>
      </w:r>
      <w:r/>
    </w:p>
    <w:p>
      <w:pPr>
        <w:pStyle w:val="1047"/>
        <w:ind w:firstLine="480"/>
        <w:spacing w:before="0" w:after="0"/>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线性降温速率：≥1℃/min（+50℃～-20℃，带载1000kg铝锭+0.2kW发热）。</w:t>
      </w:r>
      <w:r>
        <w:rPr>
          <w:rFonts w:hint="eastAsia" w:ascii="宋体" w:hAnsi="宋体" w:eastAsia="宋体" w:cs="宋体"/>
          <w:bCs/>
          <w:sz w:val="24"/>
          <w:szCs w:val="24"/>
          <w:highlight w:val="none"/>
        </w:rPr>
      </w:r>
      <w:r/>
    </w:p>
    <w:p>
      <w:pPr>
        <w:pStyle w:val="1047"/>
        <w:ind w:firstLine="480"/>
        <w:spacing w:before="0" w:after="0"/>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2.3.4 热负载：</w:t>
      </w:r>
      <w:r>
        <w:rPr>
          <w:rFonts w:hint="eastAsia" w:ascii="宋体" w:hAnsi="宋体" w:eastAsia="宋体" w:cs="宋体"/>
          <w:bCs/>
          <w:sz w:val="24"/>
          <w:szCs w:val="24"/>
          <w:highlight w:val="none"/>
        </w:rPr>
      </w:r>
      <w:r/>
    </w:p>
    <w:p>
      <w:pPr>
        <w:pStyle w:val="1047"/>
        <w:ind w:firstLine="480"/>
        <w:spacing w:before="0" w:after="0"/>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1000KG+0.2kW（在-20℃～+50℃恒温时考核）；</w:t>
      </w:r>
      <w:r>
        <w:rPr>
          <w:rFonts w:hint="eastAsia" w:ascii="宋体" w:hAnsi="宋体" w:eastAsia="宋体" w:cs="宋体"/>
          <w:bCs/>
          <w:sz w:val="24"/>
          <w:szCs w:val="24"/>
          <w:highlight w:val="none"/>
        </w:rPr>
      </w:r>
      <w:r/>
    </w:p>
    <w:p>
      <w:pPr>
        <w:pStyle w:val="1047"/>
        <w:ind w:firstLine="480"/>
        <w:spacing w:before="0" w:after="0"/>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1000KG+0.2kW（在20℃/60%RH、40℃/50%RH、40℃/85%RH、70℃/95%RH温湿度时考核）。</w:t>
      </w:r>
      <w:r>
        <w:rPr>
          <w:rFonts w:hint="eastAsia" w:ascii="宋体" w:hAnsi="宋体" w:eastAsia="宋体" w:cs="宋体"/>
          <w:bCs/>
          <w:sz w:val="24"/>
          <w:szCs w:val="24"/>
          <w:highlight w:val="none"/>
        </w:rPr>
      </w:r>
      <w:r/>
    </w:p>
    <w:p>
      <w:pPr>
        <w:pStyle w:val="1047"/>
        <w:ind w:firstLine="480"/>
        <w:spacing w:before="0" w:after="0"/>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2.4系统控制要求</w:t>
      </w:r>
      <w:r>
        <w:rPr>
          <w:rFonts w:hint="eastAsia" w:ascii="宋体" w:hAnsi="宋体" w:eastAsia="宋体" w:cs="宋体"/>
          <w:bCs/>
          <w:sz w:val="24"/>
          <w:szCs w:val="24"/>
          <w:highlight w:val="none"/>
        </w:rPr>
      </w:r>
      <w:r/>
    </w:p>
    <w:p>
      <w:pPr>
        <w:pStyle w:val="1047"/>
        <w:ind w:firstLine="480"/>
        <w:spacing w:before="0" w:after="0"/>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2.4.1能实现按照预设定温、湿度条件及预设定时间等条件自动执行检测动作，当到达设定检测的温、湿度要求后自动运行，实现无气流及无人为干预测试；</w:t>
      </w:r>
      <w:r>
        <w:rPr>
          <w:rFonts w:hint="eastAsia" w:ascii="宋体" w:hAnsi="宋体" w:eastAsia="宋体" w:cs="宋体"/>
          <w:bCs/>
          <w:sz w:val="24"/>
          <w:szCs w:val="24"/>
          <w:highlight w:val="none"/>
        </w:rPr>
      </w:r>
      <w:r/>
    </w:p>
    <w:p>
      <w:pPr>
        <w:pStyle w:val="1047"/>
        <w:ind w:firstLine="480"/>
        <w:spacing w:before="0" w:after="0"/>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2.4.2可自动选择测试用砝码逐级加载和卸载，加载时无冲击力影响检测结果；</w:t>
      </w:r>
      <w:r>
        <w:rPr>
          <w:rFonts w:hint="eastAsia" w:ascii="宋体" w:hAnsi="宋体" w:eastAsia="宋体" w:cs="宋体"/>
          <w:bCs/>
          <w:sz w:val="24"/>
          <w:szCs w:val="24"/>
          <w:highlight w:val="none"/>
        </w:rPr>
      </w:r>
      <w:r/>
    </w:p>
    <w:p>
      <w:pPr>
        <w:pStyle w:val="1047"/>
        <w:ind w:firstLine="480"/>
        <w:spacing w:before="0" w:after="0"/>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2.4.3自动执行各项测试流程，检测时间间隔（如30min蠕变项目、24小时保温后施加载荷等）均衡；</w:t>
      </w:r>
      <w:r>
        <w:rPr>
          <w:rFonts w:hint="eastAsia" w:ascii="宋体" w:hAnsi="宋体" w:eastAsia="宋体" w:cs="宋体"/>
          <w:bCs/>
          <w:sz w:val="24"/>
          <w:szCs w:val="24"/>
          <w:highlight w:val="none"/>
        </w:rPr>
      </w:r>
      <w:r/>
    </w:p>
    <w:p>
      <w:pPr>
        <w:pStyle w:val="1047"/>
        <w:ind w:firstLine="480"/>
        <w:spacing w:before="0" w:after="0"/>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2.4.4具有运行程序编辑功能，程序条目存储容量不少于40个，具有循环运行功能。</w:t>
      </w:r>
      <w:r>
        <w:rPr>
          <w:rFonts w:hint="eastAsia" w:ascii="宋体" w:hAnsi="宋体" w:eastAsia="宋体" w:cs="宋体"/>
          <w:bCs/>
          <w:sz w:val="24"/>
          <w:szCs w:val="24"/>
          <w:highlight w:val="none"/>
        </w:rPr>
      </w:r>
      <w:r/>
    </w:p>
    <w:p>
      <w:pPr>
        <w:pStyle w:val="1047"/>
        <w:ind w:firstLine="480"/>
        <w:spacing w:before="0" w:after="0"/>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2.4.5能实现任意时间内自动启动或自动停止程序运转。</w:t>
      </w:r>
      <w:r>
        <w:rPr>
          <w:rFonts w:hint="eastAsia" w:ascii="宋体" w:hAnsi="宋体" w:eastAsia="宋体" w:cs="宋体"/>
          <w:bCs/>
          <w:sz w:val="24"/>
          <w:szCs w:val="24"/>
          <w:highlight w:val="none"/>
        </w:rPr>
      </w:r>
      <w:r/>
    </w:p>
    <w:p>
      <w:pPr>
        <w:pStyle w:val="1047"/>
        <w:ind w:firstLine="480"/>
        <w:spacing w:before="0" w:after="0"/>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2.4.6具备断电记忆功能，断电后再上电时可自选工作模式，包括中断、重新测试、继续测试等。</w:t>
      </w:r>
      <w:r>
        <w:rPr>
          <w:rFonts w:hint="eastAsia" w:ascii="宋体" w:hAnsi="宋体" w:eastAsia="宋体" w:cs="宋体"/>
          <w:bCs/>
          <w:sz w:val="24"/>
          <w:szCs w:val="24"/>
          <w:highlight w:val="none"/>
        </w:rPr>
      </w:r>
      <w:r/>
    </w:p>
    <w:p>
      <w:pPr>
        <w:pStyle w:val="1047"/>
        <w:ind w:firstLine="480"/>
        <w:spacing w:before="0" w:after="0"/>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2.4.7应具备警告功能，记录警告内容和时间，并有自诊断功能。</w:t>
      </w:r>
      <w:r>
        <w:rPr>
          <w:rFonts w:hint="eastAsia" w:ascii="宋体" w:hAnsi="宋体" w:eastAsia="宋体" w:cs="宋体"/>
          <w:bCs/>
          <w:sz w:val="24"/>
          <w:szCs w:val="24"/>
          <w:highlight w:val="none"/>
        </w:rPr>
      </w:r>
      <w:r/>
    </w:p>
    <w:p>
      <w:pPr>
        <w:pStyle w:val="1047"/>
        <w:ind w:firstLine="480"/>
        <w:spacing w:before="0" w:after="0"/>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2.5功能要求：</w:t>
      </w:r>
      <w:r>
        <w:rPr>
          <w:rFonts w:hint="eastAsia" w:ascii="宋体" w:hAnsi="宋体" w:eastAsia="宋体" w:cs="宋体"/>
          <w:bCs/>
          <w:sz w:val="24"/>
          <w:szCs w:val="24"/>
          <w:highlight w:val="none"/>
        </w:rPr>
      </w:r>
      <w:r/>
    </w:p>
    <w:p>
      <w:pPr>
        <w:pStyle w:val="1047"/>
        <w:ind w:firstLine="480"/>
        <w:spacing w:before="0" w:after="0"/>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2.5.1湿度传感器需为电容式传感器； </w:t>
      </w:r>
      <w:r>
        <w:rPr>
          <w:rFonts w:hint="eastAsia" w:ascii="宋体" w:hAnsi="宋体" w:eastAsia="宋体" w:cs="宋体"/>
          <w:bCs/>
          <w:sz w:val="24"/>
          <w:szCs w:val="24"/>
          <w:highlight w:val="none"/>
        </w:rPr>
      </w:r>
      <w:r/>
    </w:p>
    <w:p>
      <w:pPr>
        <w:pStyle w:val="1047"/>
        <w:ind w:firstLine="480"/>
        <w:spacing w:before="0" w:after="0"/>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2.5.2配置风速可变功能，出口风速/风量可在控制面板中手动调节，调节档位不低于4档；</w:t>
      </w:r>
      <w:r>
        <w:rPr>
          <w:rFonts w:hint="eastAsia" w:ascii="宋体" w:hAnsi="宋体" w:eastAsia="宋体" w:cs="宋体"/>
          <w:bCs/>
          <w:sz w:val="24"/>
          <w:szCs w:val="24"/>
          <w:highlight w:val="none"/>
        </w:rPr>
      </w:r>
      <w:r/>
    </w:p>
    <w:p>
      <w:pPr>
        <w:pStyle w:val="1047"/>
        <w:ind w:firstLine="480"/>
        <w:spacing w:before="0" w:after="0"/>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2.5.3配置反渗透过滤器，持续监测出水水质，具有水质报警功能，提醒更换滤芯。</w:t>
      </w:r>
      <w:r>
        <w:rPr>
          <w:rFonts w:hint="eastAsia" w:ascii="宋体" w:hAnsi="宋体" w:eastAsia="宋体" w:cs="宋体"/>
          <w:bCs/>
          <w:sz w:val="24"/>
          <w:szCs w:val="24"/>
          <w:highlight w:val="none"/>
        </w:rPr>
      </w:r>
      <w:r/>
    </w:p>
    <w:p>
      <w:pPr>
        <w:pStyle w:val="1047"/>
        <w:ind w:firstLine="480"/>
        <w:spacing w:before="0" w:after="0"/>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2.6 具备保护功能包括：</w:t>
      </w:r>
      <w:r>
        <w:rPr>
          <w:rFonts w:hint="eastAsia" w:ascii="宋体" w:hAnsi="宋体" w:eastAsia="宋体" w:cs="宋体"/>
          <w:bCs/>
          <w:sz w:val="24"/>
          <w:szCs w:val="24"/>
          <w:highlight w:val="none"/>
        </w:rPr>
      </w:r>
      <w:r/>
    </w:p>
    <w:p>
      <w:pPr>
        <w:pStyle w:val="1047"/>
        <w:ind w:firstLine="480"/>
        <w:spacing w:before="0" w:after="0"/>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2.6.1装置上电和运行前应进行自检，并能显示故障；</w:t>
      </w:r>
      <w:r>
        <w:rPr>
          <w:rFonts w:hint="eastAsia" w:ascii="宋体" w:hAnsi="宋体" w:eastAsia="宋体" w:cs="宋体"/>
          <w:bCs/>
          <w:sz w:val="24"/>
          <w:szCs w:val="24"/>
          <w:highlight w:val="none"/>
        </w:rPr>
      </w:r>
      <w:r/>
    </w:p>
    <w:p>
      <w:pPr>
        <w:pStyle w:val="1047"/>
        <w:ind w:firstLine="480"/>
        <w:spacing w:before="0" w:after="0"/>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2.6.2具备温度保护，温度上限值和下限值可设置；</w:t>
      </w:r>
      <w:r>
        <w:rPr>
          <w:rFonts w:hint="eastAsia" w:ascii="宋体" w:hAnsi="宋体" w:eastAsia="宋体" w:cs="宋体"/>
          <w:bCs/>
          <w:sz w:val="24"/>
          <w:szCs w:val="24"/>
          <w:highlight w:val="none"/>
        </w:rPr>
      </w:r>
      <w:r/>
    </w:p>
    <w:p>
      <w:pPr>
        <w:pStyle w:val="1047"/>
        <w:ind w:firstLine="480"/>
        <w:spacing w:before="0" w:after="0"/>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2.6.3具备被检衡器防过载的软件保护、限位装置的机械保护、人员保护装置和急停开关的手动应急保护等。</w:t>
      </w:r>
      <w:r>
        <w:rPr>
          <w:rFonts w:hint="eastAsia" w:ascii="宋体" w:hAnsi="宋体" w:eastAsia="宋体" w:cs="宋体"/>
          <w:bCs/>
          <w:sz w:val="24"/>
          <w:szCs w:val="24"/>
          <w:highlight w:val="none"/>
        </w:rPr>
      </w:r>
      <w:r/>
    </w:p>
    <w:p>
      <w:pPr>
        <w:pStyle w:val="1047"/>
        <w:ind w:firstLine="480"/>
        <w:spacing w:before="0" w:after="0"/>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3、试验台1套</w:t>
      </w:r>
      <w:r>
        <w:rPr>
          <w:rFonts w:hint="eastAsia" w:ascii="宋体" w:hAnsi="宋体" w:eastAsia="宋体" w:cs="宋体"/>
          <w:bCs/>
          <w:sz w:val="24"/>
          <w:szCs w:val="24"/>
          <w:highlight w:val="none"/>
        </w:rPr>
      </w:r>
      <w:r/>
    </w:p>
    <w:p>
      <w:pPr>
        <w:pStyle w:val="1047"/>
        <w:ind w:firstLine="480"/>
        <w:spacing w:before="0" w:after="0"/>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★3.1 试验台检测工位≥4个，检测相同量程规格的工位数量＞3个；</w:t>
      </w:r>
      <w:r>
        <w:rPr>
          <w:rFonts w:hint="eastAsia" w:ascii="宋体" w:hAnsi="宋体" w:eastAsia="宋体" w:cs="宋体"/>
          <w:bCs/>
          <w:sz w:val="24"/>
          <w:szCs w:val="24"/>
          <w:highlight w:val="none"/>
        </w:rPr>
      </w:r>
      <w:r/>
    </w:p>
    <w:p>
      <w:pPr>
        <w:pStyle w:val="1047"/>
        <w:ind w:firstLine="480"/>
        <w:spacing w:before="0" w:after="0"/>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3.2试验台整体采用不锈钢材质制造；</w:t>
      </w:r>
      <w:r>
        <w:rPr>
          <w:rFonts w:hint="eastAsia" w:ascii="宋体" w:hAnsi="宋体" w:eastAsia="宋体" w:cs="宋体"/>
          <w:bCs/>
          <w:sz w:val="24"/>
          <w:szCs w:val="24"/>
          <w:highlight w:val="none"/>
        </w:rPr>
      </w:r>
      <w:r/>
    </w:p>
    <w:p>
      <w:pPr>
        <w:pStyle w:val="1047"/>
        <w:ind w:firstLine="480"/>
        <w:spacing w:before="0" w:after="0"/>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3.3最大负载 800kg 工况下，试验台沉降量≤1mm。</w:t>
      </w:r>
      <w:r>
        <w:rPr>
          <w:rFonts w:hint="eastAsia" w:ascii="宋体" w:hAnsi="宋体" w:eastAsia="宋体" w:cs="宋体"/>
          <w:bCs/>
          <w:sz w:val="24"/>
          <w:szCs w:val="24"/>
          <w:highlight w:val="none"/>
        </w:rPr>
      </w:r>
      <w:r/>
    </w:p>
    <w:p>
      <w:pPr>
        <w:pStyle w:val="1047"/>
        <w:ind w:firstLine="480"/>
        <w:spacing w:before="0" w:after="0"/>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4、实现功能必备的工控机及检测软件</w:t>
      </w:r>
      <w:r>
        <w:rPr>
          <w:rFonts w:hint="eastAsia" w:ascii="宋体" w:hAnsi="宋体" w:eastAsia="宋体" w:cs="宋体"/>
          <w:bCs/>
          <w:sz w:val="24"/>
          <w:szCs w:val="24"/>
          <w:highlight w:val="none"/>
        </w:rPr>
      </w:r>
      <w:r/>
    </w:p>
    <w:p>
      <w:pPr>
        <w:pStyle w:val="1047"/>
        <w:ind w:firstLine="480"/>
        <w:spacing w:before="0" w:after="0"/>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4.1系统配套计算机运行速度：CPU 主频≥3.2GHz、四核及以上处理器；内存≥8GB；配置独立显卡，可对接数据采集系统；配备 23 英寸及以上 LED 显示器；配套显示屏数量≥实验室数量（不少于3台）；</w:t>
      </w:r>
      <w:r>
        <w:rPr>
          <w:rFonts w:hint="eastAsia" w:ascii="宋体" w:hAnsi="宋体" w:eastAsia="宋体" w:cs="宋体"/>
          <w:bCs/>
          <w:sz w:val="24"/>
          <w:szCs w:val="24"/>
          <w:highlight w:val="none"/>
        </w:rPr>
      </w:r>
      <w:r/>
    </w:p>
    <w:p>
      <w:pPr>
        <w:pStyle w:val="1047"/>
        <w:ind w:firstLine="480"/>
        <w:spacing w:before="0" w:after="0"/>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4.2配置LAN及RS-485数据接口，可以通过上位机软件、手机软件或Web页面等多种方式远程访问，实现设备运行情况远程监控、远程设定、远程启停、远程警报通知等功能。</w:t>
      </w:r>
      <w:r>
        <w:rPr>
          <w:rFonts w:hint="eastAsia" w:ascii="宋体" w:hAnsi="宋体" w:eastAsia="宋体" w:cs="宋体"/>
          <w:bCs/>
          <w:sz w:val="24"/>
          <w:szCs w:val="24"/>
          <w:highlight w:val="none"/>
        </w:rPr>
      </w:r>
      <w:r/>
    </w:p>
    <w:p>
      <w:pPr>
        <w:pStyle w:val="1047"/>
        <w:ind w:firstLine="480"/>
        <w:spacing w:before="0" w:after="0"/>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4.3检测软件支持自动、半自动和手动三种操作模式；操作软件可实现测试项目选择、参数设置、自动采集、计算、存储、管理数据文件等功能；数据结果符合</w:t>
      </w:r>
      <w:bookmarkStart w:id="120" w:name="OLE_LINK2"/>
      <w:r>
        <w:rPr>
          <w:rFonts w:hint="eastAsia" w:ascii="宋体" w:hAnsi="宋体" w:eastAsia="宋体" w:cs="宋体"/>
          <w:bCs/>
          <w:sz w:val="24"/>
          <w:szCs w:val="24"/>
          <w:highlight w:val="none"/>
        </w:rPr>
        <w:t xml:space="preserve">JJF1834-2020《非自动衡器通用技术要求》中</w:t>
      </w:r>
      <w:bookmarkEnd w:id="120"/>
      <w:r>
        <w:rPr>
          <w:rFonts w:hint="eastAsia" w:ascii="宋体" w:hAnsi="宋体" w:eastAsia="宋体" w:cs="宋体"/>
          <w:bCs/>
          <w:sz w:val="24"/>
          <w:szCs w:val="24"/>
          <w:highlight w:val="none"/>
        </w:rPr>
        <w:t xml:space="preserve">关于非自动衡器型式评价试验对应最大允许误差要求，并能自动判断数据的符合性；检测软件采集数据能按设定的型评/监督检验/检定/校准参数进行自动计算、处理、保存和输出，原始记录输出格式可要求编辑，满足本院检测系统原始记录格式要求。</w:t>
      </w:r>
      <w:r>
        <w:rPr>
          <w:rFonts w:hint="eastAsia" w:ascii="宋体" w:hAnsi="宋体" w:eastAsia="宋体" w:cs="宋体"/>
          <w:bCs/>
          <w:sz w:val="24"/>
          <w:szCs w:val="24"/>
          <w:highlight w:val="none"/>
        </w:rPr>
      </w:r>
      <w:r/>
    </w:p>
    <w:p>
      <w:pPr>
        <w:pStyle w:val="1047"/>
        <w:ind w:firstLine="480"/>
        <w:spacing w:before="0" w:after="0"/>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5、视觉识别系统</w:t>
      </w:r>
      <w:r>
        <w:rPr>
          <w:rFonts w:hint="eastAsia" w:ascii="宋体" w:hAnsi="宋体" w:eastAsia="宋体" w:cs="宋体"/>
          <w:bCs/>
          <w:sz w:val="24"/>
          <w:szCs w:val="24"/>
          <w:highlight w:val="none"/>
        </w:rPr>
      </w:r>
      <w:r/>
    </w:p>
    <w:p>
      <w:pPr>
        <w:pStyle w:val="1047"/>
        <w:ind w:firstLine="480"/>
        <w:spacing w:before="0" w:after="0"/>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5.1视觉识别系统能实现电子秤检定过程中的铭牌识别、重量数值等信息的识别。</w:t>
      </w:r>
      <w:r>
        <w:rPr>
          <w:rFonts w:hint="eastAsia" w:ascii="宋体" w:hAnsi="宋体" w:eastAsia="宋体" w:cs="宋体"/>
          <w:bCs/>
          <w:sz w:val="24"/>
          <w:szCs w:val="24"/>
          <w:highlight w:val="none"/>
        </w:rPr>
      </w:r>
      <w:r/>
    </w:p>
    <w:p>
      <w:pPr>
        <w:pStyle w:val="1047"/>
        <w:ind w:firstLine="480"/>
        <w:spacing w:before="0" w:after="0"/>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5.2识别系统功能要求</w:t>
      </w:r>
      <w:r>
        <w:rPr>
          <w:rFonts w:hint="eastAsia" w:ascii="宋体" w:hAnsi="宋体" w:eastAsia="宋体" w:cs="宋体"/>
          <w:bCs/>
          <w:sz w:val="24"/>
          <w:szCs w:val="24"/>
          <w:highlight w:val="none"/>
        </w:rPr>
      </w:r>
      <w:r/>
    </w:p>
    <w:p>
      <w:pPr>
        <w:pStyle w:val="1047"/>
        <w:ind w:firstLine="480"/>
        <w:spacing w:before="0" w:after="0"/>
        <w:rPr>
          <w:rFonts w:hint="eastAsia" w:ascii="宋体" w:hAnsi="宋体" w:eastAsia="宋体" w:cs="宋体"/>
          <w:bCs/>
          <w:sz w:val="24"/>
          <w:szCs w:val="24"/>
          <w:highlight w:val="none"/>
        </w:rPr>
      </w:pPr>
      <w:r/>
      <w:bookmarkStart w:id="121" w:name="OLE_LINK9"/>
      <w:r/>
      <w:bookmarkStart w:id="122" w:name="OLE_LINK12"/>
      <w:r>
        <w:rPr>
          <w:rFonts w:hint="eastAsia" w:ascii="宋体" w:hAnsi="宋体" w:eastAsia="宋体" w:cs="宋体"/>
          <w:bCs/>
          <w:sz w:val="24"/>
          <w:szCs w:val="24"/>
          <w:highlight w:val="none"/>
        </w:rPr>
        <w:t xml:space="preserve">★</w:t>
      </w:r>
      <w:bookmarkEnd w:id="121"/>
      <w:r/>
      <w:bookmarkEnd w:id="122"/>
      <w:r>
        <w:rPr>
          <w:rFonts w:hint="eastAsia" w:ascii="宋体" w:hAnsi="宋体" w:eastAsia="宋体" w:cs="宋体"/>
          <w:bCs/>
          <w:sz w:val="24"/>
          <w:szCs w:val="24"/>
          <w:highlight w:val="none"/>
        </w:rPr>
        <w:t xml:space="preserve">5.2.1电子秤显示数值识别：支持对数码管、LCD小屏、触摸屏等市面主流电子秤显示类型的数值识别；具备自动定位、自动变焦、智能识别能力，无需人工手动调整。检测时，被检样机置于摄像头前方，视觉系统可在1m×1m×1m空间内移动，实现区域内样机自动定位、自动变焦、智能读数识别。</w:t>
      </w:r>
      <w:r>
        <w:rPr>
          <w:rFonts w:hint="eastAsia" w:ascii="宋体" w:hAnsi="宋体" w:eastAsia="宋体" w:cs="宋体"/>
          <w:bCs/>
          <w:sz w:val="24"/>
          <w:szCs w:val="24"/>
          <w:highlight w:val="none"/>
        </w:rPr>
      </w:r>
      <w:r/>
    </w:p>
    <w:p>
      <w:pPr>
        <w:pStyle w:val="1047"/>
        <w:ind w:firstLine="480"/>
        <w:spacing w:before="0" w:after="0"/>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★5.2.2铭牌识别：</w:t>
      </w:r>
      <w:r>
        <w:rPr>
          <w:rFonts w:hint="eastAsia" w:ascii="宋体" w:hAnsi="宋体" w:eastAsia="宋体" w:cs="宋体"/>
          <w:bCs/>
          <w:sz w:val="24"/>
          <w:szCs w:val="24"/>
          <w:highlight w:val="none"/>
        </w:rPr>
      </w:r>
      <w:r/>
    </w:p>
    <w:p>
      <w:pPr>
        <w:pStyle w:val="1047"/>
        <w:ind w:firstLine="480"/>
        <w:spacing w:before="0" w:after="0"/>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视觉系统对样机铭牌识别，应可识别的铭牌信息至少包括：①产品名称；②CPA 标识；③型号；④最大秤量；⑤最小秤量；⑥准确度等级；⑦检定分度值；⑧实际分度值；⑨检定分度数；⑩最大皮重；⑪出厂编号；⑫软件标识；⑬产品执行标准；⑭型式评价依据的型式评价大纲；⑮制造商；⑯制造日期；⑰工作温度等。</w:t>
      </w:r>
      <w:r>
        <w:rPr>
          <w:rFonts w:hint="eastAsia" w:ascii="宋体" w:hAnsi="宋体" w:eastAsia="宋体" w:cs="宋体"/>
          <w:bCs/>
          <w:sz w:val="24"/>
          <w:szCs w:val="24"/>
          <w:highlight w:val="none"/>
        </w:rPr>
      </w:r>
      <w:r/>
    </w:p>
    <w:p>
      <w:pPr>
        <w:pStyle w:val="1047"/>
        <w:ind w:firstLine="480"/>
        <w:spacing w:before="0" w:after="0"/>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5.3视觉识别系统技术指标</w:t>
      </w:r>
      <w:r>
        <w:rPr>
          <w:rFonts w:hint="eastAsia" w:ascii="宋体" w:hAnsi="宋体" w:eastAsia="宋体" w:cs="宋体"/>
          <w:bCs/>
          <w:sz w:val="24"/>
          <w:szCs w:val="24"/>
          <w:highlight w:val="none"/>
        </w:rPr>
      </w:r>
      <w:r/>
    </w:p>
    <w:p>
      <w:pPr>
        <w:pStyle w:val="1047"/>
        <w:ind w:firstLine="480"/>
        <w:spacing w:before="0" w:after="0"/>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5.3.1电子秤重量数值定位时间：≤10秒；重量数值识别时间：≤0.3秒；重量数值识别准确性：≥99%；电子秤放置范围为长、宽、高各1米；</w:t>
      </w:r>
      <w:r>
        <w:rPr>
          <w:rFonts w:hint="eastAsia" w:ascii="宋体" w:hAnsi="宋体" w:eastAsia="宋体" w:cs="宋体"/>
          <w:bCs/>
          <w:sz w:val="24"/>
          <w:szCs w:val="24"/>
          <w:highlight w:val="none"/>
        </w:rPr>
      </w:r>
      <w:r/>
    </w:p>
    <w:p>
      <w:pPr>
        <w:pStyle w:val="1047"/>
        <w:ind w:firstLine="480"/>
        <w:spacing w:before="0" w:after="0"/>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5.3.2铭牌参数识别时间：≤3秒；铭牌参数识别准确性：≥99%。</w:t>
      </w:r>
      <w:r>
        <w:rPr>
          <w:rFonts w:hint="eastAsia" w:ascii="宋体" w:hAnsi="宋体" w:eastAsia="宋体" w:cs="宋体"/>
          <w:bCs/>
          <w:sz w:val="24"/>
          <w:szCs w:val="24"/>
          <w:highlight w:val="none"/>
        </w:rPr>
      </w:r>
      <w:r/>
    </w:p>
    <w:p>
      <w:pPr>
        <w:pStyle w:val="1047"/>
        <w:ind w:firstLine="480"/>
        <w:spacing w:before="0" w:after="0"/>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5.3.3分辨率不小于2560×1440；具备除雾功能； 25倍光学变焦；16倍数字变焦。</w:t>
      </w:r>
      <w:r>
        <w:rPr>
          <w:rFonts w:hint="eastAsia" w:ascii="宋体" w:hAnsi="宋体" w:eastAsia="宋体" w:cs="宋体"/>
          <w:bCs/>
          <w:sz w:val="24"/>
          <w:szCs w:val="24"/>
          <w:highlight w:val="none"/>
        </w:rPr>
      </w:r>
      <w:r/>
    </w:p>
    <w:p>
      <w:pPr>
        <w:pStyle w:val="1047"/>
        <w:ind w:firstLine="480"/>
        <w:spacing w:before="0" w:after="0"/>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5.3.4支持360°水平连续旋转，垂直方向-5～90°；</w:t>
      </w:r>
      <w:r>
        <w:rPr>
          <w:rFonts w:hint="eastAsia" w:ascii="宋体" w:hAnsi="宋体" w:eastAsia="宋体" w:cs="宋体"/>
          <w:bCs/>
          <w:sz w:val="24"/>
          <w:szCs w:val="24"/>
          <w:highlight w:val="none"/>
        </w:rPr>
      </w:r>
      <w:r/>
    </w:p>
    <w:p>
      <w:pPr>
        <w:pStyle w:val="1047"/>
        <w:ind w:firstLine="480"/>
        <w:spacing w:before="0" w:after="0"/>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5.3.5 工作温度-30℃～65℃，湿度不大于90%；</w:t>
      </w:r>
      <w:r>
        <w:rPr>
          <w:rFonts w:hint="eastAsia" w:ascii="宋体" w:hAnsi="宋体" w:eastAsia="宋体" w:cs="宋体"/>
          <w:bCs/>
          <w:sz w:val="24"/>
          <w:szCs w:val="24"/>
          <w:highlight w:val="none"/>
        </w:rPr>
      </w:r>
      <w:r/>
    </w:p>
    <w:p>
      <w:pPr>
        <w:pStyle w:val="1047"/>
        <w:ind w:firstLine="480"/>
        <w:spacing w:before="0" w:after="0"/>
        <w:rPr>
          <w:rFonts w:hint="eastAsia" w:ascii="宋体" w:hAnsi="宋体" w:eastAsia="宋体" w:cs="宋体"/>
          <w:sz w:val="24"/>
          <w:szCs w:val="24"/>
          <w:highlight w:val="none"/>
        </w:rPr>
      </w:pPr>
      <w:r>
        <w:rPr>
          <w:rFonts w:hint="eastAsia" w:ascii="宋体" w:hAnsi="宋体" w:eastAsia="宋体" w:cs="宋体"/>
          <w:bCs/>
          <w:sz w:val="24"/>
          <w:szCs w:val="24"/>
          <w:highlight w:val="none"/>
        </w:rPr>
        <w:t xml:space="preserve">6、配备专用修理工具一套。</w:t>
      </w:r>
      <w:r>
        <w:rPr>
          <w:rFonts w:hint="eastAsia" w:ascii="宋体" w:hAnsi="宋体" w:eastAsia="宋体" w:cs="宋体"/>
          <w:sz w:val="24"/>
          <w:szCs w:val="24"/>
          <w:highlight w:val="none"/>
        </w:rPr>
      </w:r>
      <w:r/>
    </w:p>
    <w:p>
      <w:pPr>
        <w:pStyle w:val="1146"/>
        <w:ind w:firstLine="241"/>
        <w:rPr>
          <w:rFonts w:hint="eastAsia" w:ascii="宋体" w:hAnsi="宋体" w:eastAsia="宋体" w:cs="宋体"/>
          <w:b/>
          <w:bCs/>
          <w:szCs w:val="24"/>
          <w:highlight w:val="none"/>
        </w:rPr>
      </w:pPr>
      <w:r>
        <w:rPr>
          <w:rFonts w:hint="eastAsia" w:ascii="宋体" w:hAnsi="宋体" w:eastAsia="宋体" w:cs="宋体"/>
          <w:b/>
          <w:bCs/>
          <w:szCs w:val="24"/>
          <w:highlight w:val="none"/>
        </w:rPr>
        <w:t xml:space="preserve">（三）说明：</w:t>
      </w:r>
      <w:r>
        <w:rPr>
          <w:rFonts w:hint="eastAsia" w:ascii="宋体" w:hAnsi="宋体" w:eastAsia="宋体" w:cs="宋体"/>
          <w:b/>
          <w:bCs/>
          <w:szCs w:val="24"/>
          <w:highlight w:val="none"/>
        </w:rPr>
      </w:r>
      <w:r/>
    </w:p>
    <w:p>
      <w:pPr>
        <w:pStyle w:val="1047"/>
        <w:ind w:firstLine="48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1.本项目</w:t>
      </w:r>
      <w:r>
        <w:rPr>
          <w:rFonts w:hint="eastAsia" w:ascii="宋体" w:hAnsi="宋体" w:eastAsia="宋体" w:cs="宋体"/>
          <w:b/>
          <w:bCs/>
          <w:sz w:val="24"/>
          <w:szCs w:val="24"/>
          <w:highlight w:val="none"/>
        </w:rPr>
        <w:t xml:space="preserve">不接受</w:t>
      </w:r>
      <w:r>
        <w:rPr>
          <w:rFonts w:hint="eastAsia" w:ascii="宋体" w:hAnsi="宋体" w:eastAsia="宋体" w:cs="宋体"/>
          <w:sz w:val="24"/>
          <w:szCs w:val="24"/>
          <w:highlight w:val="none"/>
        </w:rPr>
        <w:t xml:space="preserve">进口产品投标（注：本文件所称进口品牌是指通过中国海关报关验放进入中国境内且产自关境外的品牌）。</w:t>
      </w:r>
      <w:r>
        <w:rPr>
          <w:rFonts w:hint="eastAsia" w:ascii="宋体" w:hAnsi="宋体" w:eastAsia="宋体" w:cs="宋体"/>
          <w:sz w:val="24"/>
          <w:szCs w:val="24"/>
          <w:highlight w:val="none"/>
        </w:rPr>
      </w:r>
      <w:r/>
    </w:p>
    <w:p>
      <w:pPr>
        <w:pStyle w:val="1047"/>
        <w:ind w:firstLine="480"/>
        <w:jc w:val="left"/>
        <w:rPr>
          <w:rFonts w:hint="eastAsia" w:ascii="宋体" w:hAnsi="宋体" w:eastAsia="宋体" w:cs="宋体"/>
          <w:b/>
          <w:sz w:val="24"/>
          <w:szCs w:val="24"/>
          <w:highlight w:val="none"/>
        </w:rPr>
      </w:pPr>
      <w:r>
        <w:rPr>
          <w:rFonts w:hint="eastAsia" w:ascii="宋体" w:hAnsi="宋体" w:eastAsia="宋体" w:cs="宋体"/>
          <w:sz w:val="24"/>
          <w:szCs w:val="24"/>
          <w:highlight w:val="none"/>
        </w:rPr>
        <w:t xml:space="preserve">2.供应商需根据招标文件要求，并结合本项目特点，制订完善的项目实施方案、培训计划，方案至少需包括全部产品的安装部署、联合调试方案、人员安排、供货期、验收方案等；方案应做到完整全面、科学可行，并有针对性，配备具有相应资质和经验的项目经理及技术服务人员，服从采购人管理要求，确保在规定的交付时限内完成。</w:t>
      </w:r>
      <w:r>
        <w:rPr>
          <w:rFonts w:hint="eastAsia" w:ascii="宋体" w:hAnsi="宋体" w:eastAsia="宋体" w:cs="宋体"/>
          <w:b/>
          <w:sz w:val="24"/>
          <w:szCs w:val="24"/>
          <w:highlight w:val="none"/>
        </w:rPr>
      </w:r>
      <w:r/>
    </w:p>
    <w:p>
      <w:pPr>
        <w:pStyle w:val="1047"/>
        <w:spacing w:after="5"/>
        <w:rPr>
          <w:rFonts w:hint="eastAsia" w:ascii="宋体" w:hAnsi="宋体" w:eastAsia="宋体" w:cs="宋体"/>
          <w:b/>
          <w:sz w:val="24"/>
          <w:szCs w:val="24"/>
          <w:highlight w:val="none"/>
        </w:rPr>
        <w:outlineLvl w:val="1"/>
      </w:pPr>
      <w:r/>
      <w:bookmarkStart w:id="123" w:name="_Toc8149"/>
      <w:r/>
      <w:bookmarkStart w:id="124" w:name="_Toc32321"/>
      <w:r>
        <w:rPr>
          <w:rFonts w:hint="eastAsia" w:ascii="宋体" w:hAnsi="宋体" w:eastAsia="宋体" w:cs="宋体"/>
          <w:b/>
          <w:sz w:val="24"/>
          <w:szCs w:val="24"/>
          <w:highlight w:val="none"/>
        </w:rPr>
        <w:t xml:space="preserve">三、 商务要求：</w:t>
      </w:r>
      <w:bookmarkEnd w:id="119"/>
      <w:r/>
      <w:bookmarkEnd w:id="123"/>
      <w:r/>
      <w:bookmarkEnd w:id="124"/>
      <w:r>
        <w:rPr>
          <w:rFonts w:hint="eastAsia" w:ascii="宋体" w:hAnsi="宋体" w:eastAsia="宋体" w:cs="宋体"/>
          <w:b/>
          <w:sz w:val="24"/>
          <w:szCs w:val="24"/>
          <w:highlight w:val="none"/>
        </w:rPr>
      </w:r>
      <w:r/>
    </w:p>
    <w:p>
      <w:pPr>
        <w:pStyle w:val="1047"/>
        <w:ind w:firstLine="422"/>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（一）服务要求：</w:t>
      </w:r>
      <w:r>
        <w:rPr>
          <w:rFonts w:hint="eastAsia" w:ascii="宋体" w:hAnsi="宋体" w:eastAsia="宋体" w:cs="宋体"/>
          <w:b/>
          <w:sz w:val="24"/>
          <w:szCs w:val="24"/>
          <w:highlight w:val="none"/>
        </w:rPr>
      </w:r>
      <w:r/>
    </w:p>
    <w:p>
      <w:pPr>
        <w:pStyle w:val="1047"/>
        <w:ind w:firstLine="482"/>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1.交货期及交货地点：</w:t>
      </w:r>
      <w:r>
        <w:rPr>
          <w:rFonts w:hint="eastAsia" w:ascii="宋体" w:hAnsi="宋体" w:eastAsia="宋体" w:cs="宋体"/>
          <w:b/>
          <w:bCs/>
          <w:sz w:val="24"/>
          <w:szCs w:val="24"/>
          <w:highlight w:val="none"/>
        </w:rPr>
      </w:r>
      <w:r/>
    </w:p>
    <w:p>
      <w:pPr>
        <w:pStyle w:val="1047"/>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（1）交货时间：合同签订后四个月内供齐所有货物，并完成安装、调试、计量检测并取得检定/校准合格证书。</w:t>
      </w:r>
      <w:r>
        <w:rPr>
          <w:rFonts w:hint="eastAsia" w:ascii="宋体" w:hAnsi="宋体" w:eastAsia="宋体" w:cs="宋体"/>
          <w:sz w:val="24"/>
          <w:szCs w:val="24"/>
          <w:highlight w:val="none"/>
        </w:rPr>
      </w:r>
      <w:r/>
    </w:p>
    <w:p>
      <w:pPr>
        <w:pStyle w:val="1047"/>
        <w:ind w:firstLine="480"/>
        <w:rPr>
          <w:rFonts w:hint="eastAsia" w:ascii="宋体" w:hAnsi="宋体" w:eastAsia="宋体" w:cs="宋体"/>
          <w:bCs/>
          <w:sz w:val="24"/>
          <w:szCs w:val="24"/>
          <w:highlight w:val="none"/>
        </w:rPr>
      </w:pPr>
      <w:r>
        <w:rPr>
          <w:rFonts w:hint="eastAsia" w:ascii="宋体" w:hAnsi="宋体" w:eastAsia="宋体" w:cs="宋体"/>
          <w:sz w:val="24"/>
          <w:szCs w:val="24"/>
          <w:highlight w:val="none"/>
        </w:rPr>
        <w:t xml:space="preserve">（2）交货地点：</w:t>
      </w:r>
      <w:r>
        <w:rPr>
          <w:rFonts w:hint="eastAsia" w:ascii="宋体" w:hAnsi="宋体" w:eastAsia="宋体" w:cs="宋体"/>
          <w:bCs/>
          <w:sz w:val="24"/>
          <w:szCs w:val="24"/>
          <w:highlight w:val="none"/>
        </w:rPr>
        <w:t xml:space="preserve">江苏省计量科学研究院（江苏省能源计量数据中心）（南京市栖霞区文澜路95号）或指定地点。</w:t>
      </w:r>
      <w:r>
        <w:rPr>
          <w:rFonts w:hint="eastAsia" w:ascii="宋体" w:hAnsi="宋体" w:eastAsia="宋体" w:cs="宋体"/>
          <w:bCs/>
          <w:sz w:val="24"/>
          <w:szCs w:val="24"/>
          <w:highlight w:val="none"/>
        </w:rPr>
      </w:r>
      <w:r/>
    </w:p>
    <w:p>
      <w:pPr>
        <w:pStyle w:val="1047"/>
        <w:ind w:firstLine="480"/>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3）设备包装要求：供应商必须按照采购人要求在指定的时间内完成采购人订购货物的制作（或订货），并在采购人规定时间内将货物运送到指定地点。供应商负责设备的包装，包装箱必须坚固，并做到防潮、密封，防水、防火、防锈和防震，并防止因运输而发生损坏，适于海、陆、空运输。</w:t>
      </w:r>
      <w:r>
        <w:rPr>
          <w:rFonts w:hint="eastAsia" w:ascii="宋体" w:hAnsi="宋体" w:eastAsia="宋体" w:cs="宋体"/>
          <w:bCs/>
          <w:sz w:val="24"/>
          <w:szCs w:val="24"/>
          <w:highlight w:val="none"/>
        </w:rPr>
      </w:r>
      <w:r/>
    </w:p>
    <w:p>
      <w:pPr>
        <w:pStyle w:val="1047"/>
        <w:ind w:firstLine="482"/>
        <w:rPr>
          <w:rFonts w:hint="eastAsia" w:ascii="宋体" w:hAnsi="宋体" w:eastAsia="宋体" w:cs="宋体"/>
          <w:b/>
          <w:sz w:val="24"/>
          <w:szCs w:val="24"/>
          <w:highlight w:val="none"/>
        </w:rPr>
      </w:pPr>
      <w:r>
        <w:rPr>
          <w:rFonts w:hint="eastAsia" w:ascii="宋体" w:hAnsi="宋体" w:eastAsia="宋体" w:cs="宋体"/>
          <w:b/>
          <w:bCs/>
          <w:sz w:val="24"/>
          <w:szCs w:val="24"/>
          <w:highlight w:val="none"/>
        </w:rPr>
        <w:t xml:space="preserve">2.</w:t>
      </w:r>
      <w:r>
        <w:rPr>
          <w:rFonts w:hint="eastAsia" w:ascii="宋体" w:hAnsi="宋体" w:eastAsia="宋体" w:cs="宋体"/>
          <w:b/>
          <w:sz w:val="24"/>
          <w:szCs w:val="24"/>
          <w:highlight w:val="none"/>
        </w:rPr>
        <w:t xml:space="preserve">付款方式：</w:t>
      </w:r>
      <w:r>
        <w:rPr>
          <w:rFonts w:hint="eastAsia" w:ascii="宋体" w:hAnsi="宋体" w:eastAsia="宋体" w:cs="宋体"/>
          <w:b/>
          <w:sz w:val="24"/>
          <w:szCs w:val="24"/>
          <w:highlight w:val="none"/>
        </w:rPr>
      </w:r>
      <w:r/>
    </w:p>
    <w:p>
      <w:pPr>
        <w:pStyle w:val="1047"/>
        <w:ind w:firstLine="482"/>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合同签订生效后一个月内，采购人向供应商支付合同金额3</w:t>
      </w:r>
      <w:r>
        <w:rPr>
          <w:rFonts w:ascii="宋体" w:hAnsi="宋体" w:eastAsia="宋体" w:cs="宋体"/>
          <w:bCs/>
          <w:sz w:val="24"/>
          <w:szCs w:val="24"/>
          <w:highlight w:val="none"/>
        </w:rPr>
        <w:t xml:space="preserve">0</w:t>
      </w:r>
      <w:r>
        <w:rPr>
          <w:rFonts w:hint="eastAsia" w:ascii="宋体" w:hAnsi="宋体" w:eastAsia="宋体" w:cs="宋体"/>
          <w:bCs/>
          <w:sz w:val="24"/>
          <w:szCs w:val="24"/>
          <w:highlight w:val="none"/>
        </w:rPr>
        <w:t xml:space="preserve">%的预付款，设备、材料全部运抵采购人指定地点，安装结束，调试完毕，并验收合格，供应商向采购人开具合同金额10%的银行保函（作为履约保证金）后，采购人向供应商支付合同金额</w:t>
      </w:r>
      <w:r>
        <w:rPr>
          <w:rFonts w:ascii="宋体" w:hAnsi="宋体" w:eastAsia="宋体" w:cs="宋体"/>
          <w:bCs/>
          <w:sz w:val="24"/>
          <w:szCs w:val="24"/>
          <w:highlight w:val="none"/>
        </w:rPr>
        <w:t xml:space="preserve">70</w:t>
      </w:r>
      <w:r>
        <w:rPr>
          <w:rFonts w:hint="eastAsia" w:ascii="宋体" w:hAnsi="宋体" w:eastAsia="宋体" w:cs="宋体"/>
          <w:bCs/>
          <w:sz w:val="24"/>
          <w:szCs w:val="24"/>
          <w:highlight w:val="none"/>
        </w:rPr>
        <w:t xml:space="preserve">%的货款。保函在合同履行完毕后无息退回。如供应商未能履行合同规定的义务，采购人有权从履约保证金中取得补偿。</w:t>
      </w:r>
      <w:r>
        <w:rPr>
          <w:rFonts w:hint="eastAsia" w:ascii="宋体" w:hAnsi="宋体" w:eastAsia="宋体" w:cs="宋体"/>
          <w:bCs/>
          <w:sz w:val="24"/>
          <w:szCs w:val="24"/>
          <w:highlight w:val="none"/>
        </w:rPr>
      </w:r>
      <w:r/>
    </w:p>
    <w:p>
      <w:pPr>
        <w:pStyle w:val="1047"/>
        <w:ind w:firstLine="482"/>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因供应商原因没有按期提供银行保函和发票，致使采购人未能及时付款所产生的责任由供应商承担，采购人不承担违约责任。</w:t>
      </w:r>
      <w:r>
        <w:rPr>
          <w:rFonts w:ascii="宋体" w:hAnsi="宋体" w:eastAsia="宋体" w:cs="宋体"/>
          <w:bCs/>
          <w:sz w:val="24"/>
          <w:szCs w:val="24"/>
          <w:highlight w:val="none"/>
        </w:rPr>
      </w:r>
      <w:r/>
    </w:p>
    <w:p>
      <w:pPr>
        <w:pStyle w:val="1047"/>
        <w:ind w:firstLine="482"/>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供应商应在收到采购人通知后开具合法有效发票，采购人收到发票后支付相应款项。若因发票瑕疵导致付款延误，责任由供应商承担。若产品存在质量问题，则不受该付款条件约束，应按照本合同条款其他要求以及民法典有关规定执行。</w:t>
      </w:r>
      <w:r>
        <w:rPr>
          <w:rFonts w:hint="eastAsia" w:ascii="宋体" w:hAnsi="宋体" w:eastAsia="宋体" w:cs="宋体"/>
          <w:bCs/>
          <w:sz w:val="24"/>
          <w:szCs w:val="24"/>
          <w:highlight w:val="none"/>
        </w:rPr>
      </w:r>
      <w:r/>
    </w:p>
    <w:p>
      <w:pPr>
        <w:pStyle w:val="1047"/>
        <w:ind w:firstLine="482"/>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3.安装调试：</w:t>
      </w:r>
      <w:r>
        <w:rPr>
          <w:rFonts w:hint="eastAsia" w:ascii="宋体" w:hAnsi="宋体" w:eastAsia="宋体" w:cs="宋体"/>
          <w:b/>
          <w:sz w:val="24"/>
          <w:szCs w:val="24"/>
          <w:highlight w:val="none"/>
        </w:rPr>
      </w:r>
      <w:r/>
    </w:p>
    <w:p>
      <w:pPr>
        <w:pStyle w:val="1047"/>
        <w:ind w:firstLine="480"/>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卖方向买方提供设备供货清单，由买方确认。当货物到达买方指定的交货地点后，买卖双方依据设备供货清单共同对设备进行开箱验收，并对设备的数量、品质进行逐项检查。如买方发现所提供设备的品质和技术规范不符合合同要求时，或有明显损坏，买方有权向卖方提出退、换和索赔；</w:t>
      </w:r>
      <w:r>
        <w:rPr>
          <w:rFonts w:hint="eastAsia" w:ascii="宋体" w:hAnsi="宋体" w:eastAsia="宋体" w:cs="宋体"/>
          <w:bCs/>
          <w:sz w:val="24"/>
          <w:szCs w:val="24"/>
          <w:highlight w:val="none"/>
        </w:rPr>
      </w:r>
      <w:r/>
    </w:p>
    <w:p>
      <w:pPr>
        <w:pStyle w:val="1047"/>
        <w:ind w:firstLine="480"/>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2.在设备到达交货地点后，卖方应尽快安排技术人员完成整套设备的安装和调试，同时协助买方合理安排试验环境和条件的布置。卖方承担安装调试相关全部费用。</w:t>
      </w:r>
      <w:r>
        <w:rPr>
          <w:rFonts w:hint="eastAsia" w:ascii="宋体" w:hAnsi="宋体" w:eastAsia="宋体" w:cs="宋体"/>
          <w:bCs/>
          <w:sz w:val="24"/>
          <w:szCs w:val="24"/>
          <w:highlight w:val="none"/>
        </w:rPr>
      </w:r>
      <w:r/>
    </w:p>
    <w:p>
      <w:pPr>
        <w:pStyle w:val="1047"/>
        <w:ind w:firstLine="480"/>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3.在安装调试过程中如有任何软、硬件故障发生，卖方必须更换不合格的部件，并重新进行安装测试，由此引起的全部费用由卖方承担。</w:t>
      </w:r>
      <w:r>
        <w:rPr>
          <w:rFonts w:hint="eastAsia" w:ascii="宋体" w:hAnsi="宋体" w:eastAsia="宋体" w:cs="宋体"/>
          <w:bCs/>
          <w:sz w:val="24"/>
          <w:szCs w:val="24"/>
          <w:highlight w:val="none"/>
        </w:rPr>
      </w:r>
      <w:r/>
    </w:p>
    <w:p>
      <w:pPr>
        <w:pStyle w:val="1047"/>
        <w:ind w:firstLine="480"/>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4.在安装、调试过程中，卖方应向买方提供完整的技术说明书、用户手册及维修手册等相关技术文档资料，对买方技术人员所提出的技术问题给予满意的答复。</w:t>
      </w:r>
      <w:r>
        <w:rPr>
          <w:rFonts w:ascii="宋体" w:hAnsi="宋体" w:eastAsia="宋体" w:cs="宋体"/>
          <w:bCs/>
          <w:sz w:val="24"/>
          <w:szCs w:val="24"/>
          <w:highlight w:val="none"/>
        </w:rPr>
      </w:r>
      <w:r/>
    </w:p>
    <w:p>
      <w:pPr>
        <w:pStyle w:val="1047"/>
        <w:ind w:firstLine="482"/>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4.验收依据、方法及单位</w:t>
      </w:r>
      <w:r>
        <w:rPr>
          <w:rFonts w:hint="eastAsia" w:ascii="宋体" w:hAnsi="宋体" w:eastAsia="宋体" w:cs="宋体"/>
          <w:b/>
          <w:sz w:val="24"/>
          <w:szCs w:val="24"/>
          <w:highlight w:val="none"/>
        </w:rPr>
      </w:r>
      <w:r/>
    </w:p>
    <w:p>
      <w:pPr>
        <w:pStyle w:val="1047"/>
        <w:ind w:firstLine="480"/>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（1）检测依据：JJF 1101-2019《环境试验设备温度、湿度参数校准规范》、JJG 99-2022《砝码检定规程》、JJF 1834-2020《非自动衡器通用技术要求》、仪器说明书上的各项技术指标及本技术文件；</w:t>
      </w:r>
      <w:r>
        <w:rPr>
          <w:rFonts w:hint="eastAsia" w:ascii="宋体" w:hAnsi="宋体" w:eastAsia="宋体" w:cs="宋体"/>
          <w:bCs/>
          <w:sz w:val="24"/>
          <w:szCs w:val="24"/>
          <w:highlight w:val="none"/>
        </w:rPr>
      </w:r>
      <w:r/>
    </w:p>
    <w:p>
      <w:pPr>
        <w:pStyle w:val="1047"/>
        <w:ind w:firstLine="480"/>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（2）卖方负责送检至上海市计量测试技术研究院有限公司进行检定，检测费用由卖方承担。</w:t>
      </w:r>
      <w:r>
        <w:rPr>
          <w:rFonts w:hint="eastAsia" w:ascii="宋体" w:hAnsi="宋体" w:eastAsia="宋体" w:cs="宋体"/>
          <w:bCs/>
          <w:sz w:val="24"/>
          <w:szCs w:val="24"/>
          <w:highlight w:val="none"/>
        </w:rPr>
      </w:r>
      <w:r/>
    </w:p>
    <w:p>
      <w:pPr>
        <w:pStyle w:val="1047"/>
        <w:ind w:firstLine="480"/>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（3）江苏省计量科学研究院依据上述所有证书报告、本技术文件和仪器说明书对整套装置的技术指标、功能和各项配置进行验收。</w:t>
      </w:r>
      <w:r>
        <w:rPr>
          <w:rFonts w:hint="eastAsia" w:ascii="宋体" w:hAnsi="宋体" w:eastAsia="宋体" w:cs="宋体"/>
          <w:bCs/>
          <w:sz w:val="24"/>
          <w:szCs w:val="24"/>
          <w:highlight w:val="none"/>
        </w:rPr>
      </w:r>
      <w:r/>
    </w:p>
    <w:p>
      <w:pPr>
        <w:pStyle w:val="1047"/>
        <w:ind w:firstLine="480"/>
        <w:rPr>
          <w:rFonts w:hint="eastAsia" w:ascii="宋体" w:hAnsi="宋体" w:eastAsia="宋体" w:cs="宋体"/>
          <w:bCs/>
          <w:sz w:val="24"/>
          <w:szCs w:val="24"/>
          <w:highlight w:val="none"/>
        </w:rPr>
      </w:pPr>
      <w:r/>
      <w:bookmarkStart w:id="125" w:name="OLE_LINK7"/>
      <w:r/>
      <w:bookmarkStart w:id="126" w:name="OLE_LINK8"/>
      <w:r>
        <w:rPr>
          <w:rFonts w:hint="eastAsia" w:ascii="宋体" w:hAnsi="宋体" w:eastAsia="宋体" w:cs="宋体"/>
          <w:bCs/>
          <w:sz w:val="24"/>
          <w:szCs w:val="24"/>
          <w:highlight w:val="none"/>
        </w:rPr>
        <w:t xml:space="preserve">★（4）如果货物安装调试后验收不合格的，应无条件予以退货，并于验收报告出具后7个工作日内退回合同预付款，并承担合同金额百分之三十的违约金。</w:t>
      </w:r>
      <w:r>
        <w:rPr>
          <w:rFonts w:hint="eastAsia" w:ascii="宋体" w:hAnsi="宋体" w:eastAsia="宋体" w:cs="宋体"/>
          <w:bCs/>
          <w:sz w:val="24"/>
          <w:szCs w:val="24"/>
          <w:highlight w:val="none"/>
        </w:rPr>
      </w:r>
      <w:r/>
    </w:p>
    <w:p>
      <w:pPr>
        <w:pStyle w:val="1047"/>
        <w:ind w:firstLine="482"/>
        <w:rPr>
          <w:rFonts w:hint="eastAsia" w:ascii="宋体" w:hAnsi="宋体" w:eastAsia="宋体" w:cs="宋体"/>
          <w:b/>
          <w:sz w:val="24"/>
          <w:szCs w:val="24"/>
          <w:highlight w:val="none"/>
        </w:rPr>
      </w:pPr>
      <w:r/>
      <w:bookmarkEnd w:id="125"/>
      <w:r/>
      <w:bookmarkEnd w:id="126"/>
      <w:r>
        <w:rPr>
          <w:rFonts w:hint="eastAsia" w:ascii="宋体" w:hAnsi="宋体" w:eastAsia="宋体" w:cs="宋体"/>
          <w:b/>
          <w:sz w:val="24"/>
          <w:szCs w:val="24"/>
          <w:highlight w:val="none"/>
        </w:rPr>
        <w:t xml:space="preserve">5.人员培训要求：</w:t>
      </w:r>
      <w:r>
        <w:rPr>
          <w:rFonts w:hint="eastAsia" w:ascii="宋体" w:hAnsi="宋体" w:eastAsia="宋体" w:cs="宋体"/>
          <w:b/>
          <w:sz w:val="24"/>
          <w:szCs w:val="24"/>
          <w:highlight w:val="none"/>
        </w:rPr>
      </w:r>
      <w:r/>
    </w:p>
    <w:p>
      <w:pPr>
        <w:pStyle w:val="1047"/>
        <w:ind w:firstLine="480"/>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（1）卖方派技术工程师对买方人员进行不少于3天的技术培训，使买方人员能掌握有关设备的使用、维护和管理，达到能独立进行操作、日常测试维护等工作的目的。</w:t>
      </w:r>
      <w:r>
        <w:rPr>
          <w:rFonts w:hint="eastAsia" w:ascii="宋体" w:hAnsi="宋体" w:eastAsia="宋体" w:cs="宋体"/>
          <w:bCs/>
          <w:sz w:val="24"/>
          <w:szCs w:val="24"/>
          <w:highlight w:val="none"/>
        </w:rPr>
      </w:r>
      <w:r/>
    </w:p>
    <w:p>
      <w:pPr>
        <w:pStyle w:val="1047"/>
        <w:ind w:firstLine="480"/>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（2）卖方应在培训时提供详细的培训文件。</w:t>
      </w:r>
      <w:r>
        <w:rPr>
          <w:rFonts w:hint="eastAsia" w:ascii="宋体" w:hAnsi="宋体" w:eastAsia="宋体" w:cs="宋体"/>
          <w:bCs/>
          <w:sz w:val="24"/>
          <w:szCs w:val="24"/>
          <w:highlight w:val="none"/>
        </w:rPr>
      </w:r>
      <w:r/>
    </w:p>
    <w:p>
      <w:pPr>
        <w:pStyle w:val="1047"/>
        <w:ind w:firstLine="480"/>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（3）培训内容包括：基本理论、试验方法原理、试验操作、仪器的使用、仪器维护、安全要点以及其他相关内容。</w:t>
      </w:r>
      <w:r>
        <w:rPr>
          <w:rFonts w:hint="eastAsia" w:ascii="宋体" w:hAnsi="宋体" w:eastAsia="宋体" w:cs="宋体"/>
          <w:bCs/>
          <w:sz w:val="24"/>
          <w:szCs w:val="24"/>
          <w:highlight w:val="none"/>
        </w:rPr>
      </w:r>
      <w:r/>
    </w:p>
    <w:p>
      <w:pPr>
        <w:pStyle w:val="1047"/>
        <w:ind w:firstLine="480"/>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（4）所发生的培训费用由卖方承担。</w:t>
      </w:r>
      <w:r>
        <w:rPr>
          <w:rFonts w:hint="eastAsia" w:ascii="宋体" w:hAnsi="宋体" w:eastAsia="宋体" w:cs="宋体"/>
          <w:bCs/>
          <w:sz w:val="24"/>
          <w:szCs w:val="24"/>
          <w:highlight w:val="none"/>
        </w:rPr>
      </w:r>
      <w:r/>
    </w:p>
    <w:p>
      <w:pPr>
        <w:pStyle w:val="1047"/>
        <w:ind w:firstLine="482"/>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6.技术支持以及售后服务：</w:t>
      </w:r>
      <w:r>
        <w:rPr>
          <w:rFonts w:hint="eastAsia" w:ascii="宋体" w:hAnsi="宋体" w:eastAsia="宋体" w:cs="宋体"/>
          <w:b/>
          <w:sz w:val="24"/>
          <w:szCs w:val="24"/>
          <w:highlight w:val="none"/>
        </w:rPr>
      </w:r>
      <w:r/>
    </w:p>
    <w:p>
      <w:pPr>
        <w:pStyle w:val="1047"/>
        <w:ind w:firstLine="420"/>
        <w:tabs>
          <w:tab w:val="left" w:pos="1050"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★（1）非自动衡器三轴加载自动化检测系统的整机质保期为验收合格之日起2年。</w:t>
      </w:r>
      <w:r>
        <w:rPr>
          <w:rFonts w:hint="eastAsia" w:ascii="宋体" w:hAnsi="宋体" w:eastAsia="宋体" w:cs="宋体"/>
          <w:bCs/>
          <w:sz w:val="24"/>
          <w:szCs w:val="24"/>
          <w:highlight w:val="none"/>
        </w:rPr>
      </w:r>
      <w:r/>
    </w:p>
    <w:p>
      <w:pPr>
        <w:pStyle w:val="1047"/>
        <w:ind w:firstLine="420"/>
        <w:tabs>
          <w:tab w:val="left" w:pos="1050"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（2）在质保期内，卖方负责为买方的设备提供免费维护、保养和免费更换损坏的和有缺陷的零部件。质保期之后，卖方提供终身维修，原则上卖方技术人员上门维修只收取更换的零部件费，不另收取工时费。</w:t>
      </w:r>
      <w:r>
        <w:rPr>
          <w:rFonts w:hint="eastAsia" w:ascii="宋体" w:hAnsi="宋体" w:eastAsia="宋体" w:cs="宋体"/>
          <w:bCs/>
          <w:sz w:val="24"/>
          <w:szCs w:val="24"/>
          <w:highlight w:val="none"/>
        </w:rPr>
      </w:r>
      <w:r/>
    </w:p>
    <w:p>
      <w:pPr>
        <w:pStyle w:val="1047"/>
        <w:ind w:firstLine="420"/>
        <w:tabs>
          <w:tab w:val="left" w:pos="1050"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（3）买方报修后，卖方应在24小时内作出响应，如果电话支持无法解决问题，则48小时内卖方技术人员到现场进行维修。</w:t>
      </w:r>
      <w:r>
        <w:rPr>
          <w:rFonts w:hint="eastAsia" w:ascii="宋体" w:hAnsi="宋体" w:eastAsia="宋体" w:cs="宋体"/>
          <w:bCs/>
          <w:sz w:val="24"/>
          <w:szCs w:val="24"/>
          <w:highlight w:val="none"/>
        </w:rPr>
      </w:r>
      <w:r/>
    </w:p>
    <w:p>
      <w:pPr>
        <w:pStyle w:val="1047"/>
        <w:ind w:firstLine="420"/>
        <w:tabs>
          <w:tab w:val="left" w:pos="1050"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（4）卖方提供备用设备服务，如买方仪器发生故障，无法在短时间内修复，而买方急需使用仪器，如卖方有类似的设备， 卖方将无偿提供计量合格的备用设备，直到产品修理完成为止。</w:t>
      </w:r>
      <w:r>
        <w:rPr>
          <w:rFonts w:hint="eastAsia" w:ascii="宋体" w:hAnsi="宋体" w:eastAsia="宋体" w:cs="宋体"/>
          <w:bCs/>
          <w:sz w:val="24"/>
          <w:szCs w:val="24"/>
          <w:highlight w:val="none"/>
        </w:rPr>
      </w:r>
      <w:r/>
    </w:p>
    <w:p>
      <w:pPr>
        <w:pStyle w:val="1047"/>
        <w:ind w:firstLine="420"/>
        <w:tabs>
          <w:tab w:val="left" w:pos="1050"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（5）卖方提供系统软件终生免费升级服务；如相应计量规程规范发生变更，免费升级软件。 </w:t>
      </w:r>
      <w:r>
        <w:rPr>
          <w:rFonts w:hint="eastAsia" w:ascii="宋体" w:hAnsi="宋体" w:eastAsia="宋体" w:cs="宋体"/>
          <w:bCs/>
          <w:sz w:val="24"/>
          <w:szCs w:val="24"/>
          <w:highlight w:val="none"/>
        </w:rPr>
      </w:r>
      <w:r/>
    </w:p>
    <w:p>
      <w:pPr>
        <w:pStyle w:val="1047"/>
        <w:ind w:firstLine="422"/>
        <w:tabs>
          <w:tab w:val="left" w:pos="1050" w:leader="none"/>
        </w:tabs>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（二）报价要求及违约责任：</w:t>
      </w:r>
      <w:r>
        <w:rPr>
          <w:rFonts w:hint="eastAsia" w:ascii="宋体" w:hAnsi="宋体" w:eastAsia="宋体" w:cs="宋体"/>
          <w:b/>
          <w:sz w:val="24"/>
          <w:szCs w:val="24"/>
          <w:highlight w:val="none"/>
        </w:rPr>
      </w:r>
      <w:r/>
    </w:p>
    <w:p>
      <w:pPr>
        <w:pStyle w:val="1047"/>
        <w:ind w:firstLine="420"/>
        <w:tabs>
          <w:tab w:val="left" w:pos="105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本项目报价，应包括本次采购范围内全部设备、材料、随设备提供的备品配件及专用工具的价格、全部税费、包装费、运杂费（运抵甲方项目现场）、保险费、安装费、调试费、甲方操作维护人员培训费、及供应商认为需要的其他费用等，本合同执行期间合同总价款不变。</w:t>
      </w:r>
      <w:r>
        <w:rPr>
          <w:rFonts w:hint="eastAsia" w:ascii="宋体" w:hAnsi="宋体" w:eastAsia="宋体" w:cs="宋体"/>
          <w:sz w:val="24"/>
          <w:szCs w:val="24"/>
          <w:highlight w:val="none"/>
        </w:rPr>
      </w:r>
      <w:r/>
    </w:p>
    <w:p>
      <w:pPr>
        <w:pStyle w:val="1047"/>
        <w:ind w:firstLine="420"/>
        <w:tabs>
          <w:tab w:val="left" w:pos="105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2.在安装、调试、验收过程中，如发现有漏项、缺件，卖方应无条件、无偿补齐，所发生的一切费用，视为已包含在乙方投标时的投标报价之中，且并不因此而影响交付甲方使用的时间。</w:t>
      </w:r>
      <w:r>
        <w:rPr>
          <w:rFonts w:hint="eastAsia" w:ascii="宋体" w:hAnsi="宋体" w:eastAsia="宋体" w:cs="宋体"/>
          <w:sz w:val="24"/>
          <w:szCs w:val="24"/>
          <w:highlight w:val="none"/>
        </w:rPr>
      </w:r>
      <w:r/>
    </w:p>
    <w:p>
      <w:pPr>
        <w:pStyle w:val="1047"/>
        <w:ind w:firstLine="420"/>
        <w:tabs>
          <w:tab w:val="left" w:pos="105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3.供应商的任何错漏、优惠、竞争性报价不得作为减轻责任、减少服务、增加收费、降低质量的理由。</w:t>
      </w:r>
      <w:r>
        <w:rPr>
          <w:rFonts w:hint="eastAsia" w:ascii="宋体" w:hAnsi="宋体" w:eastAsia="宋体" w:cs="宋体"/>
          <w:sz w:val="24"/>
          <w:szCs w:val="24"/>
          <w:highlight w:val="none"/>
        </w:rPr>
      </w:r>
      <w:r/>
    </w:p>
    <w:p>
      <w:pPr>
        <w:pStyle w:val="1047"/>
        <w:ind w:firstLine="420"/>
        <w:tabs>
          <w:tab w:val="left" w:pos="105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4.供应商报价除包含招标文件中列明的项目外还应包括保障服务正常运行应当具有的物资和服务，对服务正常运行应当具有的物资和服务理解不一致的以采购人理解为准。</w:t>
      </w:r>
      <w:r>
        <w:rPr>
          <w:rFonts w:hint="eastAsia" w:ascii="宋体" w:hAnsi="宋体" w:eastAsia="宋体" w:cs="宋体"/>
          <w:sz w:val="24"/>
          <w:szCs w:val="24"/>
          <w:highlight w:val="none"/>
        </w:rPr>
      </w:r>
      <w:r/>
    </w:p>
    <w:p>
      <w:pPr>
        <w:pStyle w:val="1047"/>
        <w:ind w:firstLine="420"/>
        <w:tabs>
          <w:tab w:val="left" w:pos="105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5.中标供应商必须按照招标文件要求、投标文件中的承诺以及采购合同内容严格履行本项目。双方无正当理由不得无故终止和解除合同，否则违约方应向对方支付合同总额10%的违约金。</w:t>
      </w:r>
      <w:r>
        <w:rPr>
          <w:rFonts w:hint="eastAsia" w:ascii="宋体" w:hAnsi="宋体" w:eastAsia="宋体" w:cs="宋体"/>
          <w:sz w:val="24"/>
          <w:szCs w:val="24"/>
          <w:highlight w:val="none"/>
        </w:rPr>
      </w:r>
      <w:r/>
    </w:p>
    <w:p>
      <w:pPr>
        <w:pStyle w:val="1047"/>
        <w:ind w:firstLine="422"/>
        <w:tabs>
          <w:tab w:val="left" w:pos="1050" w:leader="none"/>
        </w:tabs>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（三）备注：</w:t>
      </w:r>
      <w:r>
        <w:rPr>
          <w:rFonts w:hint="eastAsia" w:ascii="宋体" w:hAnsi="宋体" w:eastAsia="宋体" w:cs="宋体"/>
          <w:b/>
          <w:sz w:val="24"/>
          <w:szCs w:val="24"/>
          <w:highlight w:val="none"/>
        </w:rPr>
      </w:r>
      <w:r/>
    </w:p>
    <w:p>
      <w:pPr>
        <w:pStyle w:val="1047"/>
        <w:ind w:firstLine="480"/>
        <w:spacing w:before="0" w:after="0"/>
        <w:rPr>
          <w:rFonts w:hint="eastAsia" w:ascii="宋体" w:hAnsi="宋体" w:eastAsia="宋体" w:cs="宋体"/>
          <w:b/>
          <w:bCs/>
          <w:color w:val="c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c00000"/>
          <w:sz w:val="24"/>
          <w:szCs w:val="24"/>
          <w:highlight w:val="none"/>
        </w:rPr>
        <w:t xml:space="preserve">1.▲号参数指标（如有）为主要技术参数要求，提供的招标文件技术参数中所要求（如有）的技术支持资料（技术支持资料种类以文件第四章要求为准，如无特殊要求则为明确说明该技术内容的公开发行的手册、彩页、官网截图、功能页面截图、检测报告、白皮书等），否则将视为未响应▲号参数，作负偏离处理。</w:t>
      </w:r>
      <w:r>
        <w:rPr>
          <w:rFonts w:hint="eastAsia" w:ascii="宋体" w:hAnsi="宋体" w:eastAsia="宋体" w:cs="宋体"/>
          <w:b/>
          <w:bCs/>
          <w:color w:val="c00000"/>
          <w:sz w:val="24"/>
          <w:szCs w:val="24"/>
          <w:highlight w:val="none"/>
        </w:rPr>
      </w:r>
      <w:r/>
    </w:p>
    <w:p>
      <w:pPr>
        <w:pStyle w:val="1047"/>
        <w:ind w:firstLine="480"/>
        <w:spacing w:before="0" w:after="0"/>
        <w:rPr>
          <w:rFonts w:ascii="宋体" w:hAnsi="宋体" w:eastAsia="宋体" w:cs="宋体"/>
          <w:b/>
          <w:bCs/>
          <w:color w:val="c00000"/>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080" w:bottom="1440" w:left="1080" w:header="851" w:footer="680" w:gutter="0"/>
          <w:cols w:num="1" w:sep="0" w:space="1701" w:equalWidth="1"/>
          <w:docGrid w:linePitch="360"/>
        </w:sectPr>
      </w:pPr>
      <w:r>
        <w:rPr>
          <w:rFonts w:hint="eastAsia" w:ascii="宋体" w:hAnsi="宋体" w:eastAsia="宋体" w:cs="宋体"/>
          <w:b/>
          <w:bCs/>
          <w:color w:val="c00000"/>
          <w:sz w:val="24"/>
          <w:szCs w:val="24"/>
          <w:highlight w:val="none"/>
        </w:rPr>
        <w:t xml:space="preserve">2.带星号（“★”）的技术条款，要求投标供应商必须在投标文件中提供技术支持资料（技术支持资料种类以文件第四章要求为准，如无特殊要求则为明确说明该技术内容的公开发行的手册、彩页、官网截图、功能页面截图、检测报告、白皮书等），未提供技术支持资料的，或未对招标文件做出实质性响应，将导致投标文件被视为无效。</w:t>
      </w:r>
      <w:r>
        <w:rPr>
          <w:rFonts w:ascii="宋体" w:hAnsi="宋体" w:eastAsia="宋体" w:cs="宋体"/>
          <w:b/>
          <w:bCs/>
          <w:color w:val="c00000"/>
          <w:highlight w:val="none"/>
        </w:rPr>
      </w:r>
      <w:r/>
    </w:p>
    <w:p>
      <w:pPr>
        <w:pStyle w:val="1048"/>
        <w:ind w:firstLine="0"/>
        <w:tabs>
          <w:tab w:val="left" w:pos="1440" w:leader="none"/>
          <w:tab w:val="left" w:pos="5670" w:leader="none"/>
        </w:tabs>
        <w:rPr>
          <w:rFonts w:hint="eastAsia" w:ascii="宋体" w:hAnsi="宋体" w:eastAsia="宋体" w:cs="宋体"/>
          <w:b w:val="0"/>
          <w:sz w:val="28"/>
          <w:highlight w:val="none"/>
        </w:rPr>
      </w:pPr>
      <w:r/>
      <w:bookmarkStart w:id="127" w:name="_Toc29611"/>
      <w:r>
        <w:rPr>
          <w:rFonts w:hint="eastAsia" w:ascii="宋体" w:hAnsi="宋体" w:eastAsia="宋体" w:cs="宋体"/>
          <w:highlight w:val="none"/>
        </w:rPr>
        <w:t xml:space="preserve">第五章 </w:t>
      </w:r>
      <w:bookmarkEnd w:id="115"/>
      <w:r>
        <w:rPr>
          <w:rFonts w:hint="eastAsia" w:ascii="宋体" w:hAnsi="宋体" w:eastAsia="宋体" w:cs="宋体"/>
          <w:highlight w:val="none"/>
        </w:rPr>
        <w:t xml:space="preserve">拟签订的合同文本</w:t>
      </w:r>
      <w:bookmarkEnd w:id="116"/>
      <w:r/>
      <w:bookmarkEnd w:id="127"/>
      <w:r>
        <w:rPr>
          <w:rFonts w:hint="eastAsia" w:ascii="宋体" w:hAnsi="宋体" w:eastAsia="宋体" w:cs="宋体"/>
          <w:b w:val="0"/>
          <w:sz w:val="28"/>
          <w:highlight w:val="none"/>
        </w:rPr>
      </w:r>
      <w:r/>
    </w:p>
    <w:p>
      <w:pPr>
        <w:pStyle w:val="1047"/>
        <w:ind w:left="108" w:firstLine="482"/>
        <w:jc w:val="left"/>
        <w:spacing w:line="480" w:lineRule="exact"/>
        <w:tabs>
          <w:tab w:val="left" w:pos="4785" w:leader="none"/>
        </w:tabs>
        <w:rPr>
          <w:rFonts w:ascii="宋体" w:hAnsi="宋体" w:eastAsia="宋体" w:cs="宋体"/>
          <w:b/>
          <w:bCs/>
          <w:i/>
          <w:iCs/>
          <w:sz w:val="24"/>
          <w:szCs w:val="24"/>
          <w:highlight w:val="none"/>
        </w:rPr>
      </w:pPr>
      <w:r>
        <w:rPr>
          <w:rFonts w:hint="eastAsia" w:ascii="宋体" w:hAnsi="宋体" w:eastAsia="宋体" w:cs="宋体"/>
          <w:b/>
          <w:bCs/>
          <w:i/>
          <w:iCs/>
          <w:sz w:val="24"/>
          <w:szCs w:val="24"/>
          <w:highlight w:val="none"/>
        </w:rPr>
        <w:t xml:space="preserve">（货物类采购合同参考格式，本合同内容条款在正式签署前可具体补充细化，仅作参考，最终合同以采购人法务审查通过的版本为准）</w:t>
      </w:r>
      <w:bookmarkStart w:id="128" w:name="_Toc4445"/>
      <w:r>
        <w:rPr>
          <w:rFonts w:ascii="宋体" w:hAnsi="宋体" w:eastAsia="宋体" w:cs="宋体"/>
          <w:b/>
          <w:bCs/>
          <w:i/>
          <w:iCs/>
          <w:sz w:val="24"/>
          <w:szCs w:val="24"/>
          <w:highlight w:val="none"/>
        </w:rPr>
      </w:r>
      <w:r/>
    </w:p>
    <w:p>
      <w:pPr>
        <w:pStyle w:val="1047"/>
        <w:ind w:left="108" w:firstLine="480"/>
        <w:jc w:val="left"/>
        <w:spacing w:line="480" w:lineRule="exact"/>
        <w:tabs>
          <w:tab w:val="left" w:pos="4785" w:leader="none"/>
        </w:tabs>
        <w:rPr>
          <w:rFonts w:ascii="宋体" w:hAnsi="宋体" w:eastAsia="宋体" w:cs="宋体"/>
          <w:sz w:val="24"/>
          <w:szCs w:val="24"/>
          <w:highlight w:val="none"/>
        </w:rPr>
      </w:pPr>
      <w:r>
        <w:rPr>
          <w:rFonts w:ascii="宋体" w:hAnsi="宋体" w:eastAsia="宋体" w:cs="宋体"/>
          <w:sz w:val="24"/>
          <w:szCs w:val="24"/>
          <w:highlight w:val="none"/>
        </w:rPr>
      </w:r>
      <w:r/>
    </w:p>
    <w:p>
      <w:pPr>
        <w:pStyle w:val="1047"/>
        <w:ind w:left="108" w:firstLine="480"/>
        <w:jc w:val="left"/>
        <w:spacing w:line="480" w:lineRule="exact"/>
        <w:tabs>
          <w:tab w:val="left" w:pos="4785"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买方（甲方）：江苏省计量科学研究院（江苏省能源计量数据中心）</w:t>
      </w:r>
      <w:r>
        <w:rPr>
          <w:rFonts w:hint="eastAsia" w:ascii="宋体" w:hAnsi="宋体" w:eastAsia="宋体" w:cs="宋体"/>
          <w:sz w:val="24"/>
          <w:szCs w:val="24"/>
          <w:highlight w:val="none"/>
        </w:rPr>
      </w:r>
      <w:r/>
    </w:p>
    <w:p>
      <w:pPr>
        <w:pStyle w:val="1047"/>
        <w:ind w:left="108" w:firstLine="480"/>
        <w:jc w:val="left"/>
        <w:spacing w:line="480" w:lineRule="exact"/>
        <w:tabs>
          <w:tab w:val="left" w:pos="4785"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卖方（乙方）： </w:t>
      </w:r>
      <w:r>
        <w:rPr>
          <w:rFonts w:hint="eastAsia" w:ascii="宋体" w:hAnsi="宋体" w:eastAsia="宋体" w:cs="宋体"/>
          <w:sz w:val="24"/>
          <w:szCs w:val="24"/>
          <w:highlight w:val="none"/>
        </w:rPr>
      </w:r>
      <w:r/>
    </w:p>
    <w:p>
      <w:pPr>
        <w:pStyle w:val="1047"/>
        <w:ind w:left="108" w:firstLine="480"/>
        <w:jc w:val="left"/>
        <w:spacing w:line="480" w:lineRule="exact"/>
        <w:tabs>
          <w:tab w:val="left" w:pos="4785"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采购代理机构： 江苏海外集团国际工程咨询有限公司</w:t>
      </w:r>
      <w:r>
        <w:rPr>
          <w:rFonts w:hint="eastAsia" w:ascii="宋体" w:hAnsi="宋体" w:eastAsia="宋体" w:cs="宋体"/>
          <w:sz w:val="24"/>
          <w:szCs w:val="24"/>
          <w:highlight w:val="none"/>
        </w:rPr>
      </w:r>
      <w:r/>
    </w:p>
    <w:p>
      <w:pPr>
        <w:pStyle w:val="1047"/>
        <w:ind w:left="108" w:firstLine="480"/>
        <w:jc w:val="left"/>
        <w:spacing w:line="480" w:lineRule="exact"/>
        <w:tabs>
          <w:tab w:val="left" w:pos="4785"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一、说明：</w:t>
      </w:r>
      <w:r>
        <w:rPr>
          <w:rFonts w:hint="eastAsia" w:ascii="宋体" w:hAnsi="宋体" w:eastAsia="宋体" w:cs="宋体"/>
          <w:sz w:val="24"/>
          <w:szCs w:val="24"/>
          <w:highlight w:val="none"/>
        </w:rPr>
      </w:r>
      <w:r/>
    </w:p>
    <w:p>
      <w:pPr>
        <w:pStyle w:val="1047"/>
        <w:ind w:left="108" w:firstLine="480"/>
        <w:jc w:val="left"/>
        <w:spacing w:line="480" w:lineRule="exact"/>
        <w:tabs>
          <w:tab w:val="left" w:pos="4785"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受买方委托，采购代理机构于2026年 月 日组织了江苏省计量科学研究院（江苏省能源计量数据中心）所需</w:t>
      </w:r>
      <w:r>
        <w:rPr>
          <w:rFonts w:hint="eastAsia" w:ascii="宋体" w:hAnsi="宋体" w:eastAsia="宋体" w:cs="宋体"/>
          <w:sz w:val="24"/>
          <w:szCs w:val="24"/>
          <w:highlight w:val="none"/>
        </w:rPr>
        <w:t xml:space="preserve">检测设备</w:t>
      </w:r>
      <w:r>
        <w:rPr>
          <w:rFonts w:hint="eastAsia" w:ascii="宋体" w:hAnsi="宋体" w:eastAsia="宋体" w:cs="宋体"/>
          <w:sz w:val="24"/>
          <w:szCs w:val="24"/>
          <w:highlight w:val="none"/>
        </w:rPr>
        <w:t xml:space="preserve">采购项目（项目编号：</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 ）的评审活动，经评委认真严格地评审，确定由卖方成交。</w:t>
      </w:r>
      <w:r>
        <w:rPr>
          <w:rFonts w:hint="eastAsia" w:ascii="宋体" w:hAnsi="宋体" w:eastAsia="宋体" w:cs="宋体"/>
          <w:sz w:val="24"/>
          <w:szCs w:val="24"/>
          <w:highlight w:val="none"/>
        </w:rPr>
      </w:r>
      <w:r/>
    </w:p>
    <w:p>
      <w:pPr>
        <w:pStyle w:val="1047"/>
        <w:ind w:left="108" w:firstLine="480"/>
        <w:jc w:val="left"/>
        <w:spacing w:line="480" w:lineRule="exact"/>
        <w:tabs>
          <w:tab w:val="left" w:pos="4785"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二、合同条款：</w:t>
      </w:r>
      <w:r>
        <w:rPr>
          <w:rFonts w:hint="eastAsia" w:ascii="宋体" w:hAnsi="宋体" w:eastAsia="宋体" w:cs="宋体"/>
          <w:sz w:val="24"/>
          <w:szCs w:val="24"/>
          <w:highlight w:val="none"/>
        </w:rPr>
      </w:r>
      <w:r/>
    </w:p>
    <w:p>
      <w:pPr>
        <w:pStyle w:val="1047"/>
        <w:ind w:left="108" w:firstLine="480"/>
        <w:jc w:val="left"/>
        <w:spacing w:line="480" w:lineRule="exact"/>
        <w:tabs>
          <w:tab w:val="left" w:pos="4785"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合同由买卖双方签订，并依据本项目采购文件规定，按下列合同条款买方同意购入，卖方同意卖出下列设备及服务。</w:t>
      </w:r>
      <w:r>
        <w:rPr>
          <w:rFonts w:hint="eastAsia" w:ascii="宋体" w:hAnsi="宋体" w:eastAsia="宋体" w:cs="宋体"/>
          <w:sz w:val="24"/>
          <w:szCs w:val="24"/>
          <w:highlight w:val="none"/>
        </w:rPr>
      </w:r>
      <w:r/>
    </w:p>
    <w:p>
      <w:pPr>
        <w:pStyle w:val="1047"/>
        <w:contextualSpacing/>
        <w:ind w:left="720" w:hanging="80"/>
        <w:jc w:val="left"/>
        <w:spacing w:before="100" w:after="100" w:line="480" w:lineRule="exact"/>
        <w:widowControl/>
        <w:tabs>
          <w:tab w:val="left" w:pos="4785"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1.设备名称、型号规格、数量及服务内容。</w:t>
      </w:r>
      <w:r>
        <w:rPr>
          <w:rFonts w:hint="eastAsia" w:ascii="宋体" w:hAnsi="宋体" w:eastAsia="宋体" w:cs="宋体"/>
          <w:sz w:val="24"/>
          <w:szCs w:val="24"/>
          <w:highlight w:val="none"/>
        </w:rPr>
      </w:r>
      <w:r/>
    </w:p>
    <w:tbl>
      <w:tblPr>
        <w:tblW w:w="4745"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55"/>
        <w:gridCol w:w="2513"/>
        <w:gridCol w:w="1239"/>
        <w:gridCol w:w="938"/>
        <w:gridCol w:w="953"/>
        <w:gridCol w:w="1566"/>
        <w:gridCol w:w="1390"/>
      </w:tblGrid>
      <w:tr>
        <w:trPr>
          <w:trHeight w:val="19"/>
        </w:trPr>
        <w:tc>
          <w:tcPr>
            <w:tcW w:w="452" w:type="dxa"/>
            <w:vAlign w:val="center"/>
            <w:textDirection w:val="lrTb"/>
            <w:noWrap w:val="false"/>
          </w:tcPr>
          <w:p>
            <w:pPr>
              <w:pStyle w:val="1047"/>
              <w:jc w:val="center"/>
              <w:spacing w:before="0" w:after="0"/>
              <w:tabs>
                <w:tab w:val="left" w:pos="-235"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序号</w:t>
            </w:r>
            <w:r>
              <w:rPr>
                <w:rFonts w:hint="eastAsia" w:ascii="宋体" w:hAnsi="宋体" w:eastAsia="宋体" w:cs="宋体"/>
                <w:sz w:val="24"/>
                <w:szCs w:val="24"/>
                <w:highlight w:val="none"/>
              </w:rPr>
            </w:r>
            <w:r/>
          </w:p>
        </w:tc>
        <w:tc>
          <w:tcPr>
            <w:tcW w:w="1329" w:type="dxa"/>
            <w:vAlign w:val="center"/>
            <w:textDirection w:val="lrTb"/>
            <w:noWrap w:val="false"/>
          </w:tcPr>
          <w:p>
            <w:pPr>
              <w:pStyle w:val="1047"/>
              <w:jc w:val="center"/>
              <w:spacing w:before="0" w:after="0"/>
              <w:tabs>
                <w:tab w:val="left" w:pos="-235"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产品名称</w:t>
            </w:r>
            <w:r>
              <w:rPr>
                <w:rFonts w:hint="eastAsia" w:ascii="宋体" w:hAnsi="宋体" w:eastAsia="宋体" w:cs="宋体"/>
                <w:sz w:val="24"/>
                <w:szCs w:val="24"/>
                <w:highlight w:val="none"/>
              </w:rPr>
            </w:r>
            <w:r/>
          </w:p>
        </w:tc>
        <w:tc>
          <w:tcPr>
            <w:tcW w:w="655" w:type="dxa"/>
            <w:vAlign w:val="center"/>
            <w:textDirection w:val="lrTb"/>
            <w:noWrap w:val="false"/>
          </w:tcPr>
          <w:p>
            <w:pPr>
              <w:pStyle w:val="1047"/>
              <w:jc w:val="center"/>
              <w:spacing w:before="0" w:after="0"/>
              <w:tabs>
                <w:tab w:val="left" w:pos="-235"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型号</w:t>
            </w:r>
            <w:r>
              <w:rPr>
                <w:rFonts w:hint="eastAsia" w:ascii="宋体" w:hAnsi="宋体" w:eastAsia="宋体" w:cs="宋体"/>
                <w:sz w:val="24"/>
                <w:szCs w:val="24"/>
                <w:highlight w:val="none"/>
              </w:rPr>
            </w:r>
            <w:r/>
          </w:p>
        </w:tc>
        <w:tc>
          <w:tcPr>
            <w:tcW w:w="494" w:type="dxa"/>
            <w:vAlign w:val="center"/>
            <w:textDirection w:val="lrTb"/>
            <w:noWrap w:val="false"/>
          </w:tcPr>
          <w:p>
            <w:pPr>
              <w:pStyle w:val="1047"/>
              <w:jc w:val="center"/>
              <w:spacing w:before="0" w:after="0"/>
              <w:tabs>
                <w:tab w:val="left" w:pos="-235"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单位</w:t>
            </w:r>
            <w:r>
              <w:rPr>
                <w:rFonts w:hint="eastAsia" w:ascii="宋体" w:hAnsi="宋体" w:eastAsia="宋体" w:cs="宋体"/>
                <w:sz w:val="24"/>
                <w:szCs w:val="24"/>
                <w:highlight w:val="none"/>
              </w:rPr>
            </w:r>
            <w:r/>
          </w:p>
        </w:tc>
        <w:tc>
          <w:tcPr>
            <w:tcW w:w="504" w:type="dxa"/>
            <w:vAlign w:val="center"/>
            <w:textDirection w:val="lrTb"/>
            <w:noWrap w:val="false"/>
          </w:tcPr>
          <w:p>
            <w:pPr>
              <w:pStyle w:val="1047"/>
              <w:jc w:val="center"/>
              <w:spacing w:before="0" w:after="0"/>
              <w:tabs>
                <w:tab w:val="left" w:pos="-235"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数量</w:t>
            </w:r>
            <w:r>
              <w:rPr>
                <w:rFonts w:hint="eastAsia" w:ascii="宋体" w:hAnsi="宋体" w:eastAsia="宋体" w:cs="宋体"/>
                <w:sz w:val="24"/>
                <w:szCs w:val="24"/>
                <w:highlight w:val="none"/>
              </w:rPr>
            </w:r>
            <w:r/>
          </w:p>
        </w:tc>
        <w:tc>
          <w:tcPr>
            <w:tcW w:w="828" w:type="dxa"/>
            <w:vAlign w:val="center"/>
            <w:textDirection w:val="lrTb"/>
            <w:noWrap w:val="false"/>
          </w:tcPr>
          <w:p>
            <w:pPr>
              <w:pStyle w:val="1047"/>
              <w:jc w:val="center"/>
              <w:spacing w:before="0" w:after="0"/>
              <w:tabs>
                <w:tab w:val="left" w:pos="-235"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单价（元）</w:t>
            </w:r>
            <w:r>
              <w:rPr>
                <w:rFonts w:hint="eastAsia" w:ascii="宋体" w:hAnsi="宋体" w:eastAsia="宋体" w:cs="宋体"/>
                <w:sz w:val="24"/>
                <w:szCs w:val="24"/>
                <w:highlight w:val="none"/>
              </w:rPr>
            </w:r>
            <w:r/>
          </w:p>
        </w:tc>
        <w:tc>
          <w:tcPr>
            <w:tcW w:w="735" w:type="dxa"/>
            <w:vAlign w:val="center"/>
            <w:textDirection w:val="lrTb"/>
            <w:noWrap w:val="false"/>
          </w:tcPr>
          <w:p>
            <w:pPr>
              <w:pStyle w:val="1047"/>
              <w:jc w:val="center"/>
              <w:spacing w:before="0" w:after="0"/>
              <w:tabs>
                <w:tab w:val="left" w:pos="-235"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总价（元）</w:t>
            </w:r>
            <w:r>
              <w:rPr>
                <w:rFonts w:hint="eastAsia" w:ascii="宋体" w:hAnsi="宋体" w:eastAsia="宋体" w:cs="宋体"/>
                <w:sz w:val="24"/>
                <w:szCs w:val="24"/>
                <w:highlight w:val="none"/>
              </w:rPr>
            </w:r>
            <w:r/>
          </w:p>
        </w:tc>
      </w:tr>
      <w:tr>
        <w:trPr>
          <w:trHeight w:val="19"/>
        </w:trPr>
        <w:tc>
          <w:tcPr>
            <w:tcW w:w="452" w:type="dxa"/>
            <w:vAlign w:val="center"/>
            <w:textDirection w:val="lrTb"/>
            <w:noWrap w:val="false"/>
          </w:tcPr>
          <w:p>
            <w:pPr>
              <w:pStyle w:val="1047"/>
              <w:ind w:firstLine="420"/>
              <w:jc w:val="center"/>
              <w:spacing w:line="480" w:lineRule="exact"/>
              <w:tabs>
                <w:tab w:val="left" w:pos="-235"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329" w:type="dxa"/>
            <w:vAlign w:val="center"/>
            <w:textDirection w:val="lrTb"/>
            <w:noWrap w:val="false"/>
          </w:tcPr>
          <w:p>
            <w:pPr>
              <w:pStyle w:val="1047"/>
              <w:ind w:firstLine="420"/>
              <w:jc w:val="center"/>
              <w:spacing w:line="480" w:lineRule="exact"/>
              <w:tabs>
                <w:tab w:val="left" w:pos="-235"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655" w:type="dxa"/>
            <w:vAlign w:val="center"/>
            <w:textDirection w:val="lrTb"/>
            <w:noWrap w:val="false"/>
          </w:tcPr>
          <w:p>
            <w:pPr>
              <w:pStyle w:val="1047"/>
              <w:ind w:firstLine="420"/>
              <w:jc w:val="center"/>
              <w:spacing w:line="480" w:lineRule="exact"/>
              <w:tabs>
                <w:tab w:val="left" w:pos="-235"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494" w:type="dxa"/>
            <w:vAlign w:val="center"/>
            <w:textDirection w:val="lrTb"/>
            <w:noWrap w:val="false"/>
          </w:tcPr>
          <w:p>
            <w:pPr>
              <w:pStyle w:val="1047"/>
              <w:ind w:firstLine="420"/>
              <w:jc w:val="center"/>
              <w:spacing w:line="480" w:lineRule="exact"/>
              <w:tabs>
                <w:tab w:val="left" w:pos="-235"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504" w:type="dxa"/>
            <w:vAlign w:val="center"/>
            <w:textDirection w:val="lrTb"/>
            <w:noWrap w:val="false"/>
          </w:tcPr>
          <w:p>
            <w:pPr>
              <w:pStyle w:val="1047"/>
              <w:ind w:firstLine="420"/>
              <w:jc w:val="center"/>
              <w:spacing w:line="480" w:lineRule="exact"/>
              <w:tabs>
                <w:tab w:val="left" w:pos="-235"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828" w:type="dxa"/>
            <w:vAlign w:val="center"/>
            <w:textDirection w:val="lrTb"/>
            <w:noWrap w:val="false"/>
          </w:tcPr>
          <w:p>
            <w:pPr>
              <w:pStyle w:val="1047"/>
              <w:ind w:firstLine="420"/>
              <w:jc w:val="center"/>
              <w:spacing w:line="480" w:lineRule="exact"/>
              <w:tabs>
                <w:tab w:val="left" w:pos="-235"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35" w:type="dxa"/>
            <w:vAlign w:val="center"/>
            <w:textDirection w:val="lrTb"/>
            <w:noWrap w:val="false"/>
          </w:tcPr>
          <w:p>
            <w:pPr>
              <w:pStyle w:val="1047"/>
              <w:ind w:firstLine="420"/>
              <w:jc w:val="center"/>
              <w:spacing w:line="480" w:lineRule="exact"/>
              <w:tabs>
                <w:tab w:val="left" w:pos="-235"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19"/>
        </w:trPr>
        <w:tc>
          <w:tcPr>
            <w:tcW w:w="452" w:type="dxa"/>
            <w:vAlign w:val="center"/>
            <w:textDirection w:val="lrTb"/>
            <w:noWrap w:val="false"/>
          </w:tcPr>
          <w:p>
            <w:pPr>
              <w:pStyle w:val="1047"/>
              <w:ind w:firstLine="420"/>
              <w:jc w:val="center"/>
              <w:spacing w:line="480" w:lineRule="exact"/>
              <w:tabs>
                <w:tab w:val="left" w:pos="-235"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329" w:type="dxa"/>
            <w:vAlign w:val="center"/>
            <w:textDirection w:val="lrTb"/>
            <w:noWrap w:val="false"/>
          </w:tcPr>
          <w:p>
            <w:pPr>
              <w:pStyle w:val="1047"/>
              <w:ind w:firstLine="420"/>
              <w:jc w:val="center"/>
              <w:spacing w:line="480" w:lineRule="exact"/>
              <w:tabs>
                <w:tab w:val="left" w:pos="-235"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655" w:type="dxa"/>
            <w:vAlign w:val="center"/>
            <w:textDirection w:val="lrTb"/>
            <w:noWrap w:val="false"/>
          </w:tcPr>
          <w:p>
            <w:pPr>
              <w:pStyle w:val="1047"/>
              <w:ind w:firstLine="420"/>
              <w:jc w:val="center"/>
              <w:spacing w:line="480" w:lineRule="exact"/>
              <w:tabs>
                <w:tab w:val="left" w:pos="-235"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494" w:type="dxa"/>
            <w:vAlign w:val="center"/>
            <w:textDirection w:val="lrTb"/>
            <w:noWrap w:val="false"/>
          </w:tcPr>
          <w:p>
            <w:pPr>
              <w:pStyle w:val="1047"/>
              <w:ind w:firstLine="420"/>
              <w:jc w:val="center"/>
              <w:spacing w:line="480" w:lineRule="exact"/>
              <w:tabs>
                <w:tab w:val="left" w:pos="-235"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504" w:type="dxa"/>
            <w:vAlign w:val="center"/>
            <w:textDirection w:val="lrTb"/>
            <w:noWrap w:val="false"/>
          </w:tcPr>
          <w:p>
            <w:pPr>
              <w:pStyle w:val="1047"/>
              <w:ind w:firstLine="420"/>
              <w:jc w:val="center"/>
              <w:spacing w:line="480" w:lineRule="exact"/>
              <w:tabs>
                <w:tab w:val="left" w:pos="-235"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828" w:type="dxa"/>
            <w:vAlign w:val="center"/>
            <w:textDirection w:val="lrTb"/>
            <w:noWrap w:val="false"/>
          </w:tcPr>
          <w:p>
            <w:pPr>
              <w:pStyle w:val="1047"/>
              <w:ind w:firstLine="420"/>
              <w:jc w:val="center"/>
              <w:spacing w:line="480" w:lineRule="exact"/>
              <w:tabs>
                <w:tab w:val="left" w:pos="-235"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35" w:type="dxa"/>
            <w:vAlign w:val="center"/>
            <w:textDirection w:val="lrTb"/>
            <w:noWrap w:val="false"/>
          </w:tcPr>
          <w:p>
            <w:pPr>
              <w:pStyle w:val="1047"/>
              <w:ind w:firstLine="420"/>
              <w:jc w:val="center"/>
              <w:spacing w:line="480" w:lineRule="exact"/>
              <w:tabs>
                <w:tab w:val="left" w:pos="-235"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19"/>
        </w:trPr>
        <w:tc>
          <w:tcPr>
            <w:gridSpan w:val="4"/>
            <w:tcW w:w="5545" w:type="dxa"/>
            <w:vAlign w:val="center"/>
            <w:textDirection w:val="lrTb"/>
            <w:noWrap w:val="false"/>
          </w:tcPr>
          <w:p>
            <w:pPr>
              <w:pStyle w:val="1047"/>
              <w:ind w:firstLine="422"/>
              <w:jc w:val="center"/>
              <w:spacing w:line="480" w:lineRule="exact"/>
              <w:tabs>
                <w:tab w:val="left" w:pos="-235" w:leader="none"/>
              </w:tabs>
              <w:rPr>
                <w:rFonts w:hint="eastAsia" w:ascii="宋体" w:hAnsi="宋体" w:eastAsia="宋体" w:cs="宋体"/>
                <w:sz w:val="24"/>
                <w:szCs w:val="24"/>
                <w:highlight w:val="none"/>
              </w:rPr>
            </w:pPr>
            <w:r>
              <w:rPr>
                <w:rFonts w:hint="eastAsia" w:ascii="宋体" w:hAnsi="宋体" w:eastAsia="宋体" w:cs="宋体"/>
                <w:b/>
                <w:bCs/>
                <w:sz w:val="24"/>
                <w:szCs w:val="24"/>
                <w:highlight w:val="none"/>
              </w:rPr>
              <w:t xml:space="preserve">合计（元）</w:t>
            </w:r>
            <w:r>
              <w:rPr>
                <w:rFonts w:hint="eastAsia" w:ascii="宋体" w:hAnsi="宋体" w:eastAsia="宋体" w:cs="宋体"/>
                <w:sz w:val="24"/>
                <w:szCs w:val="24"/>
                <w:highlight w:val="none"/>
              </w:rPr>
            </w:r>
            <w:r/>
          </w:p>
        </w:tc>
        <w:tc>
          <w:tcPr>
            <w:gridSpan w:val="3"/>
            <w:tcW w:w="3909" w:type="dxa"/>
            <w:vAlign w:val="center"/>
            <w:textDirection w:val="lrTb"/>
            <w:noWrap w:val="false"/>
          </w:tcPr>
          <w:p>
            <w:pPr>
              <w:pStyle w:val="1047"/>
              <w:ind w:firstLine="422"/>
              <w:spacing w:line="480" w:lineRule="exact"/>
              <w:tabs>
                <w:tab w:val="left" w:pos="-235" w:leader="none"/>
              </w:tabs>
              <w:rPr>
                <w:rFonts w:hint="eastAsia" w:ascii="宋体" w:hAnsi="宋体" w:eastAsia="宋体" w:cs="宋体"/>
                <w:sz w:val="24"/>
                <w:szCs w:val="24"/>
                <w:highlight w:val="none"/>
              </w:rPr>
            </w:pPr>
            <w:r>
              <w:rPr>
                <w:rFonts w:hint="eastAsia" w:ascii="宋体" w:hAnsi="宋体" w:eastAsia="宋体" w:cs="宋体"/>
                <w:b/>
                <w:sz w:val="24"/>
                <w:szCs w:val="24"/>
                <w:highlight w:val="none"/>
              </w:rPr>
              <w:t xml:space="preserve">￥</w:t>
            </w:r>
            <w:r>
              <w:rPr>
                <w:rFonts w:hint="eastAsia" w:ascii="宋体" w:hAnsi="宋体" w:eastAsia="宋体" w:cs="宋体"/>
                <w:sz w:val="24"/>
                <w:szCs w:val="24"/>
                <w:highlight w:val="none"/>
              </w:rPr>
            </w:r>
            <w:r/>
          </w:p>
        </w:tc>
      </w:tr>
    </w:tbl>
    <w:p>
      <w:pPr>
        <w:pStyle w:val="1047"/>
        <w:ind w:left="108" w:firstLine="480"/>
        <w:jc w:val="left"/>
        <w:spacing w:line="480" w:lineRule="exact"/>
        <w:tabs>
          <w:tab w:val="left" w:pos="4785" w:leader="none"/>
        </w:tabs>
        <w:rPr>
          <w:rFonts w:hint="eastAsia" w:ascii="宋体" w:hAnsi="宋体" w:eastAsia="宋体" w:cs="宋体"/>
          <w:bCs/>
          <w:sz w:val="24"/>
          <w:szCs w:val="24"/>
          <w:highlight w:val="none"/>
        </w:rPr>
      </w:pPr>
      <w:r>
        <w:rPr>
          <w:rFonts w:hint="eastAsia" w:ascii="宋体" w:hAnsi="宋体" w:eastAsia="宋体" w:cs="宋体"/>
          <w:sz w:val="24"/>
          <w:szCs w:val="24"/>
          <w:highlight w:val="none"/>
        </w:rPr>
        <w:t xml:space="preserve">2.合同总价（大写）：</w:t>
      </w:r>
      <w:r>
        <w:rPr>
          <w:rFonts w:hint="eastAsia" w:ascii="宋体" w:hAnsi="宋体" w:eastAsia="宋体" w:cs="宋体"/>
          <w:b/>
          <w:bCs/>
          <w:sz w:val="24"/>
          <w:szCs w:val="24"/>
          <w:highlight w:val="none"/>
          <w:u w:val="single"/>
        </w:rPr>
        <w:t xml:space="preserve">人民币           </w:t>
      </w:r>
      <w:r>
        <w:rPr>
          <w:rFonts w:hint="eastAsia" w:ascii="宋体" w:hAnsi="宋体" w:eastAsia="宋体" w:cs="宋体"/>
          <w:sz w:val="24"/>
          <w:szCs w:val="24"/>
          <w:highlight w:val="none"/>
        </w:rPr>
        <w:t xml:space="preserve">。</w:t>
      </w:r>
      <w:r>
        <w:rPr>
          <w:rFonts w:hint="eastAsia" w:ascii="宋体" w:hAnsi="宋体" w:eastAsia="宋体" w:cs="宋体"/>
          <w:bCs/>
          <w:sz w:val="24"/>
          <w:szCs w:val="24"/>
          <w:highlight w:val="none"/>
        </w:rPr>
        <w:t xml:space="preserve">（含税）</w:t>
      </w:r>
      <w:r>
        <w:rPr>
          <w:rFonts w:hint="eastAsia" w:ascii="宋体" w:hAnsi="宋体" w:eastAsia="宋体" w:cs="宋体"/>
          <w:bCs/>
          <w:sz w:val="24"/>
          <w:szCs w:val="24"/>
          <w:highlight w:val="none"/>
        </w:rPr>
      </w:r>
      <w:r/>
    </w:p>
    <w:p>
      <w:pPr>
        <w:pStyle w:val="1047"/>
        <w:ind w:left="108" w:firstLine="1680"/>
        <w:jc w:val="left"/>
        <w:spacing w:line="480" w:lineRule="exact"/>
        <w:tabs>
          <w:tab w:val="left" w:pos="4785"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（小写）：</w:t>
      </w:r>
      <w:r>
        <w:rPr>
          <w:rFonts w:hint="eastAsia" w:ascii="宋体" w:hAnsi="宋体" w:eastAsia="宋体" w:cs="宋体"/>
          <w:b/>
          <w:bCs/>
          <w:sz w:val="24"/>
          <w:szCs w:val="24"/>
          <w:highlight w:val="none"/>
          <w:u w:val="single"/>
        </w:rPr>
        <w:t xml:space="preserve">￥            元。</w:t>
      </w:r>
      <w:r>
        <w:rPr>
          <w:rFonts w:hint="eastAsia" w:ascii="宋体" w:hAnsi="宋体" w:eastAsia="宋体" w:cs="宋体"/>
          <w:bCs/>
          <w:sz w:val="24"/>
          <w:szCs w:val="24"/>
          <w:highlight w:val="none"/>
        </w:rPr>
      </w:r>
      <w:r/>
    </w:p>
    <w:p>
      <w:pPr>
        <w:pStyle w:val="1047"/>
        <w:ind w:firstLine="48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2.1</w:t>
      </w:r>
      <w:r>
        <w:rPr>
          <w:rFonts w:hint="eastAsia" w:ascii="宋体" w:hAnsi="宋体" w:eastAsia="宋体" w:cs="宋体"/>
          <w:bCs/>
          <w:sz w:val="24"/>
          <w:szCs w:val="24"/>
          <w:highlight w:val="none"/>
        </w:rPr>
        <w:t xml:space="preserve">投标报价，应包括本次招标范围内全部设备、材料、随设备提供的备品配件及专用工具的价格、全部税费、包装费、运杂费（运抵买方项目现场）、保险费、安装费、调试费、买方操作维护人员培训费、验收检定费（取得法定计量检定机构有效溯源证书并证明合格）及投标人认为需要的其他费用等。发现漏项、缺项，供应方应无条件无偿补齐，必须保证各系统正常运行，所发生的一切费用，视为已包含在投标人投标报价中，且并不因此而影响交付使用时间</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r>
      <w:r/>
    </w:p>
    <w:p>
      <w:pPr>
        <w:pStyle w:val="1047"/>
        <w:ind w:left="108" w:firstLine="480"/>
        <w:jc w:val="left"/>
        <w:spacing w:line="480" w:lineRule="exact"/>
        <w:tabs>
          <w:tab w:val="left" w:pos="4785"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2.2 在安装、调试、验收过程中，如发现有漏项、缺件，卖方应无条件、无偿补齐，所发生的一切费用，视为已包含在卖方投标时的投标报价之中，且并不因此而影响交付买方使用的时间。</w:t>
      </w:r>
      <w:r>
        <w:rPr>
          <w:rFonts w:hint="eastAsia" w:ascii="宋体" w:hAnsi="宋体" w:eastAsia="宋体" w:cs="宋体"/>
          <w:sz w:val="24"/>
          <w:szCs w:val="24"/>
          <w:highlight w:val="none"/>
        </w:rPr>
      </w:r>
      <w:r/>
    </w:p>
    <w:p>
      <w:pPr>
        <w:pStyle w:val="1047"/>
        <w:ind w:left="108" w:firstLine="480"/>
        <w:jc w:val="left"/>
        <w:spacing w:line="480" w:lineRule="exact"/>
        <w:tabs>
          <w:tab w:val="left" w:pos="4785"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 交付使用时间：</w:t>
      </w:r>
      <w:r>
        <w:rPr>
          <w:rFonts w:hint="eastAsia" w:ascii="宋体" w:hAnsi="宋体" w:eastAsia="宋体" w:cs="宋体"/>
          <w:sz w:val="24"/>
          <w:szCs w:val="24"/>
          <w:highlight w:val="none"/>
          <w:u w:val="single"/>
        </w:rPr>
        <w:t xml:space="preserve">详见投标文件。</w:t>
      </w:r>
      <w:r>
        <w:rPr>
          <w:rFonts w:hint="eastAsia" w:ascii="宋体" w:hAnsi="宋体" w:eastAsia="宋体" w:cs="宋体"/>
          <w:sz w:val="24"/>
          <w:szCs w:val="24"/>
          <w:highlight w:val="none"/>
        </w:rPr>
      </w:r>
      <w:r/>
    </w:p>
    <w:p>
      <w:pPr>
        <w:pStyle w:val="1047"/>
        <w:ind w:firstLine="60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 收货人：</w:t>
      </w:r>
      <w:r>
        <w:rPr>
          <w:rFonts w:hint="eastAsia" w:ascii="宋体" w:hAnsi="宋体" w:eastAsia="宋体" w:cs="宋体"/>
          <w:b/>
          <w:sz w:val="24"/>
          <w:szCs w:val="24"/>
          <w:highlight w:val="none"/>
          <w:u w:val="single"/>
        </w:rPr>
        <w:t xml:space="preserve">江苏省计量科学研究院（江苏省能源计量数据中心）</w:t>
      </w:r>
      <w:r>
        <w:rPr>
          <w:rFonts w:hint="eastAsia" w:ascii="宋体" w:hAnsi="宋体" w:eastAsia="宋体" w:cs="宋体"/>
          <w:sz w:val="24"/>
          <w:szCs w:val="24"/>
          <w:highlight w:val="none"/>
          <w:u w:val="single"/>
        </w:rPr>
        <w:t xml:space="preserve">。</w:t>
      </w:r>
      <w:r>
        <w:rPr>
          <w:rFonts w:hint="eastAsia" w:ascii="宋体" w:hAnsi="宋体" w:eastAsia="宋体" w:cs="宋体"/>
          <w:sz w:val="24"/>
          <w:szCs w:val="24"/>
          <w:highlight w:val="none"/>
        </w:rPr>
      </w:r>
      <w:r/>
    </w:p>
    <w:p>
      <w:pPr>
        <w:pStyle w:val="1047"/>
        <w:ind w:firstLine="600"/>
        <w:spacing w:line="480" w:lineRule="exact"/>
        <w:tabs>
          <w:tab w:val="left" w:pos="-235" w:leader="none"/>
        </w:tabs>
        <w:rPr>
          <w:rFonts w:hint="eastAsia" w:ascii="宋体" w:hAnsi="宋体" w:eastAsia="宋体" w:cs="宋体"/>
          <w:b/>
          <w:sz w:val="24"/>
          <w:szCs w:val="24"/>
          <w:highlight w:val="none"/>
          <w:u w:val="single"/>
        </w:rPr>
      </w:pPr>
      <w:r>
        <w:rPr>
          <w:rFonts w:hint="eastAsia" w:ascii="宋体" w:hAnsi="宋体" w:eastAsia="宋体" w:cs="宋体"/>
          <w:sz w:val="24"/>
          <w:szCs w:val="24"/>
          <w:highlight w:val="none"/>
        </w:rPr>
        <w:t xml:space="preserve">5. 交货地点：</w:t>
      </w:r>
      <w:r>
        <w:rPr>
          <w:rFonts w:hint="eastAsia" w:ascii="宋体" w:hAnsi="宋体" w:eastAsia="宋体" w:cs="宋体"/>
          <w:b/>
          <w:sz w:val="24"/>
          <w:szCs w:val="24"/>
          <w:highlight w:val="none"/>
          <w:u w:val="single"/>
        </w:rPr>
        <w:t xml:space="preserve">买方指定地点。</w:t>
      </w:r>
      <w:r>
        <w:rPr>
          <w:rFonts w:hint="eastAsia" w:ascii="宋体" w:hAnsi="宋体" w:eastAsia="宋体" w:cs="宋体"/>
          <w:b/>
          <w:sz w:val="24"/>
          <w:szCs w:val="24"/>
          <w:highlight w:val="none"/>
          <w:u w:val="single"/>
        </w:rPr>
      </w:r>
      <w:r/>
    </w:p>
    <w:p>
      <w:pPr>
        <w:pStyle w:val="1047"/>
        <w:ind w:firstLine="600"/>
        <w:spacing w:line="480" w:lineRule="exact"/>
        <w:tabs>
          <w:tab w:val="left" w:pos="-235" w:leader="none"/>
        </w:tabs>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6. 设备的制造应符合下列标准或规范并据此验收：</w:t>
      </w:r>
      <w:r>
        <w:rPr>
          <w:rFonts w:hint="eastAsia" w:ascii="宋体" w:hAnsi="宋体" w:eastAsia="宋体" w:cs="宋体"/>
          <w:b/>
          <w:sz w:val="24"/>
          <w:szCs w:val="24"/>
          <w:highlight w:val="none"/>
          <w:u w:val="single"/>
        </w:rPr>
        <w:t xml:space="preserve">招标文件、投标文件、双方签订的技术协议和国家的相关标准。</w:t>
      </w:r>
      <w:r>
        <w:rPr>
          <w:rFonts w:hint="eastAsia" w:ascii="宋体" w:hAnsi="宋体" w:eastAsia="宋体" w:cs="宋体"/>
          <w:sz w:val="24"/>
          <w:szCs w:val="24"/>
          <w:highlight w:val="none"/>
          <w:u w:val="single"/>
        </w:rPr>
      </w:r>
      <w:r/>
    </w:p>
    <w:p>
      <w:pPr>
        <w:pStyle w:val="1047"/>
        <w:ind w:left="108" w:firstLine="480"/>
        <w:jc w:val="left"/>
        <w:spacing w:line="480" w:lineRule="exact"/>
        <w:tabs>
          <w:tab w:val="left" w:pos="4785"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 包装要求：全部货物的外包装，必须采用防漏、防潮、防震、防锈、防盗和考虑到可能会发生的野蛮装卸等长途内陆运输及多次装卸之需要。</w:t>
      </w:r>
      <w:r>
        <w:rPr>
          <w:rFonts w:hint="eastAsia" w:ascii="宋体" w:hAnsi="宋体" w:eastAsia="宋体" w:cs="宋体"/>
          <w:sz w:val="24"/>
          <w:szCs w:val="24"/>
          <w:highlight w:val="none"/>
        </w:rPr>
      </w:r>
      <w:r/>
    </w:p>
    <w:p>
      <w:pPr>
        <w:pStyle w:val="1047"/>
        <w:ind w:left="108" w:firstLine="480"/>
        <w:jc w:val="left"/>
        <w:spacing w:line="480" w:lineRule="exact"/>
        <w:tabs>
          <w:tab w:val="left" w:pos="4785"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 买方付款方式及期限：</w:t>
      </w:r>
      <w:r>
        <w:rPr>
          <w:rFonts w:hint="eastAsia" w:ascii="宋体" w:hAnsi="宋体" w:eastAsia="宋体" w:cs="宋体"/>
          <w:sz w:val="24"/>
          <w:szCs w:val="24"/>
          <w:highlight w:val="none"/>
        </w:rPr>
      </w:r>
      <w:r/>
    </w:p>
    <w:p>
      <w:pPr>
        <w:pStyle w:val="1047"/>
        <w:ind w:left="108" w:firstLine="480"/>
        <w:jc w:val="left"/>
        <w:spacing w:line="480" w:lineRule="exact"/>
        <w:tabs>
          <w:tab w:val="left" w:pos="4785"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合同签订生效后一个月内，买方向卖方支付合同金额3</w:t>
      </w:r>
      <w:r>
        <w:rPr>
          <w:rFonts w:ascii="宋体" w:hAnsi="宋体" w:eastAsia="宋体" w:cs="宋体"/>
          <w:sz w:val="24"/>
          <w:szCs w:val="24"/>
          <w:highlight w:val="none"/>
        </w:rPr>
        <w:t xml:space="preserve">0</w:t>
      </w:r>
      <w:r>
        <w:rPr>
          <w:rFonts w:hint="eastAsia" w:ascii="宋体" w:hAnsi="宋体" w:eastAsia="宋体" w:cs="宋体"/>
          <w:sz w:val="24"/>
          <w:szCs w:val="24"/>
          <w:highlight w:val="none"/>
        </w:rPr>
        <w:t xml:space="preserve">%的预付款；设备、材料全部运抵买方指定地点，并安装结束，调试完毕，全部设备验收合格、卖方向买方开具合同金额10%的银行保函（作为履约保证金）后，买方向卖方支付合同金额</w:t>
      </w:r>
      <w:r>
        <w:rPr>
          <w:rFonts w:ascii="宋体" w:hAnsi="宋体" w:eastAsia="宋体" w:cs="宋体"/>
          <w:sz w:val="24"/>
          <w:szCs w:val="24"/>
          <w:highlight w:val="none"/>
        </w:rPr>
        <w:t xml:space="preserve">70</w:t>
      </w:r>
      <w:r>
        <w:rPr>
          <w:rFonts w:hint="eastAsia" w:ascii="宋体" w:hAnsi="宋体" w:eastAsia="宋体" w:cs="宋体"/>
          <w:sz w:val="24"/>
          <w:szCs w:val="24"/>
          <w:highlight w:val="none"/>
        </w:rPr>
        <w:t xml:space="preserve">%的货款。履约保证金在设备验收合格并稳定运行满一年后无息退回。如卖方未能履行合同规定的义务，买方有权从履约保证金中取得补偿。</w:t>
      </w:r>
      <w:r>
        <w:rPr>
          <w:rFonts w:hint="eastAsia" w:ascii="宋体" w:hAnsi="宋体" w:eastAsia="宋体" w:cs="宋体"/>
          <w:sz w:val="24"/>
          <w:szCs w:val="24"/>
          <w:highlight w:val="none"/>
        </w:rPr>
      </w:r>
      <w:r/>
    </w:p>
    <w:p>
      <w:pPr>
        <w:pStyle w:val="1047"/>
        <w:ind w:left="108" w:firstLine="480"/>
        <w:jc w:val="left"/>
        <w:spacing w:line="480" w:lineRule="exact"/>
        <w:tabs>
          <w:tab w:val="left" w:pos="4785"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因卖方原因没有按期提供银行保函和发票的，致使买方未能及时付款所产生的责任由卖方负责，买方不承担违约责任。</w:t>
      </w:r>
      <w:r>
        <w:rPr>
          <w:rFonts w:hint="eastAsia" w:ascii="宋体" w:hAnsi="宋体" w:eastAsia="宋体" w:cs="宋体"/>
          <w:sz w:val="24"/>
          <w:szCs w:val="24"/>
          <w:highlight w:val="none"/>
        </w:rPr>
      </w:r>
      <w:r/>
    </w:p>
    <w:p>
      <w:pPr>
        <w:pStyle w:val="1047"/>
        <w:ind w:left="108" w:firstLine="480"/>
        <w:jc w:val="left"/>
        <w:spacing w:line="480" w:lineRule="exact"/>
        <w:tabs>
          <w:tab w:val="left" w:pos="4785" w:leader="none"/>
        </w:tabs>
        <w:rPr>
          <w:rFonts w:ascii="宋体" w:hAnsi="宋体" w:eastAsia="宋体" w:cs="宋体"/>
          <w:sz w:val="24"/>
          <w:szCs w:val="24"/>
          <w:highlight w:val="none"/>
        </w:rPr>
      </w:pPr>
      <w:r>
        <w:rPr>
          <w:rFonts w:hint="eastAsia" w:ascii="宋体" w:hAnsi="宋体" w:eastAsia="宋体" w:cs="宋体"/>
          <w:sz w:val="24"/>
          <w:szCs w:val="24"/>
          <w:highlight w:val="none"/>
        </w:rPr>
        <w:t xml:space="preserve">卖方应在收到买方通知后开具合法有效发票，买方收到发票后支付相应款项。若因发票瑕疵导致付款延误，责任由卖方承担。若产品存在质量问题，则不受该付款条件约束，应按照本合同条款其他要求以及民法典有关规定执行。</w:t>
      </w:r>
      <w:r>
        <w:rPr>
          <w:rFonts w:ascii="宋体" w:hAnsi="宋体" w:eastAsia="宋体" w:cs="宋体"/>
          <w:sz w:val="24"/>
          <w:szCs w:val="24"/>
          <w:highlight w:val="none"/>
        </w:rPr>
      </w:r>
      <w:r/>
    </w:p>
    <w:p>
      <w:pPr>
        <w:pStyle w:val="1047"/>
        <w:ind w:left="108" w:firstLine="480"/>
        <w:jc w:val="left"/>
        <w:spacing w:line="480" w:lineRule="exact"/>
        <w:tabs>
          <w:tab w:val="left" w:pos="4785"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 验收</w:t>
      </w:r>
      <w:r>
        <w:rPr>
          <w:rFonts w:hint="eastAsia" w:ascii="宋体" w:hAnsi="宋体" w:eastAsia="宋体" w:cs="宋体"/>
          <w:sz w:val="24"/>
          <w:szCs w:val="24"/>
          <w:highlight w:val="none"/>
        </w:rPr>
      </w:r>
      <w:r/>
    </w:p>
    <w:p>
      <w:pPr>
        <w:pStyle w:val="1047"/>
        <w:ind w:left="8" w:firstLine="650"/>
        <w:jc w:val="left"/>
        <w:spacing w:line="480" w:lineRule="exact"/>
        <w:tabs>
          <w:tab w:val="left" w:pos="4785" w:leader="none"/>
        </w:tabs>
        <w:rPr>
          <w:rFonts w:hint="eastAsia" w:ascii="宋体" w:hAnsi="宋体" w:eastAsia="宋体" w:cs="宋体"/>
          <w:b/>
          <w:sz w:val="24"/>
          <w:szCs w:val="24"/>
          <w:highlight w:val="none"/>
          <w:u w:val="single"/>
        </w:rPr>
      </w:pPr>
      <w:r>
        <w:rPr>
          <w:rFonts w:hint="eastAsia" w:ascii="宋体" w:hAnsi="宋体" w:eastAsia="宋体" w:cs="宋体"/>
          <w:sz w:val="24"/>
          <w:szCs w:val="24"/>
          <w:highlight w:val="none"/>
        </w:rPr>
        <w:t xml:space="preserve">验收标准及方式：符合招标文件、投标文件、双方签订的技术协议、国家的相关标准和规范；经采购人项目负责人确认是否达到验收标准，若符合验收标准则验收合格。</w:t>
      </w:r>
      <w:r>
        <w:rPr>
          <w:rFonts w:hint="eastAsia" w:ascii="宋体" w:hAnsi="宋体" w:eastAsia="宋体" w:cs="宋体"/>
          <w:b/>
          <w:sz w:val="24"/>
          <w:szCs w:val="24"/>
          <w:highlight w:val="none"/>
          <w:u w:val="single"/>
        </w:rPr>
      </w:r>
      <w:r/>
    </w:p>
    <w:p>
      <w:pPr>
        <w:pStyle w:val="1047"/>
        <w:ind w:firstLine="480"/>
        <w:jc w:val="left"/>
        <w:spacing w:line="440" w:lineRule="exact"/>
        <w:tabs>
          <w:tab w:val="left" w:pos="4785"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 质保期及售后服务</w:t>
      </w:r>
      <w:r>
        <w:rPr>
          <w:rFonts w:hint="eastAsia" w:ascii="宋体" w:hAnsi="宋体" w:eastAsia="宋体" w:cs="宋体"/>
          <w:sz w:val="24"/>
          <w:szCs w:val="24"/>
          <w:highlight w:val="none"/>
        </w:rPr>
      </w:r>
      <w:r/>
    </w:p>
    <w:p>
      <w:pPr>
        <w:pStyle w:val="1047"/>
        <w:ind w:firstLine="480"/>
        <w:jc w:val="left"/>
        <w:spacing w:line="440" w:lineRule="exact"/>
        <w:tabs>
          <w:tab w:val="left" w:pos="4785"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10.1 卖方所供设备、材料及安装的质量保证期：</w:t>
      </w:r>
      <w:r>
        <w:rPr>
          <w:rFonts w:hint="eastAsia" w:ascii="宋体" w:hAnsi="宋体" w:eastAsia="宋体" w:cs="宋体"/>
          <w:sz w:val="24"/>
          <w:szCs w:val="24"/>
          <w:highlight w:val="none"/>
          <w:u w:val="single"/>
        </w:rPr>
        <w:t xml:space="preserve">详见投标文件要求</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r>
      <w:r/>
    </w:p>
    <w:p>
      <w:pPr>
        <w:pStyle w:val="1047"/>
        <w:ind w:firstLine="480"/>
        <w:jc w:val="left"/>
        <w:spacing w:line="440" w:lineRule="exact"/>
        <w:tabs>
          <w:tab w:val="left" w:pos="4785"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10.2 在质保期内，因卖方所供设备、材料制造质量或安装问题出现设备故障时，卖方在接到买方通知后，24小时内响应，并安排设备厂家工程师三个工作日内赶到买方现场，免费予以排除故障、修复，无法修复应更换所供设备。卖方还应支付因更换所发生的运输、保险、安装、检测等有关的全部费用。</w:t>
      </w:r>
      <w:r>
        <w:rPr>
          <w:rFonts w:hint="eastAsia" w:ascii="宋体" w:hAnsi="宋体" w:eastAsia="宋体" w:cs="宋体"/>
          <w:sz w:val="24"/>
          <w:szCs w:val="24"/>
          <w:highlight w:val="none"/>
        </w:rPr>
      </w:r>
      <w:r/>
    </w:p>
    <w:p>
      <w:pPr>
        <w:pStyle w:val="1047"/>
        <w:ind w:firstLine="480"/>
        <w:jc w:val="left"/>
        <w:spacing w:line="440" w:lineRule="exact"/>
        <w:tabs>
          <w:tab w:val="left" w:pos="4785"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10.3 在质保期内，因买方使用不当原因出现设备故障时，卖方在接到买方通知后，设备厂家工程师应在10.2条款中所述的时限内赶到买方现场，帮助排除故障、修复或更换零部件，需购买零部件时，仅收取成本费。</w:t>
      </w:r>
      <w:r>
        <w:rPr>
          <w:rFonts w:hint="eastAsia" w:ascii="宋体" w:hAnsi="宋体" w:eastAsia="宋体" w:cs="宋体"/>
          <w:sz w:val="24"/>
          <w:szCs w:val="24"/>
          <w:highlight w:val="none"/>
        </w:rPr>
      </w:r>
      <w:r/>
    </w:p>
    <w:p>
      <w:pPr>
        <w:pStyle w:val="1047"/>
        <w:ind w:firstLine="480"/>
        <w:jc w:val="left"/>
        <w:spacing w:line="440" w:lineRule="exact"/>
        <w:tabs>
          <w:tab w:val="left" w:pos="4785"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10.4 质保期满后，如设备出现故障，设备厂家在接到买方通知后，设备厂家工程师仍应在上述时间内响应、派人赶到买方现场，帮助排除故障、修复或更换零部件，需购买零部件时，酌情收取成本费。</w:t>
      </w:r>
      <w:r>
        <w:rPr>
          <w:rFonts w:hint="eastAsia" w:ascii="宋体" w:hAnsi="宋体" w:eastAsia="宋体" w:cs="宋体"/>
          <w:sz w:val="24"/>
          <w:szCs w:val="24"/>
          <w:highlight w:val="none"/>
        </w:rPr>
      </w:r>
      <w:r/>
    </w:p>
    <w:p>
      <w:pPr>
        <w:pStyle w:val="1047"/>
        <w:ind w:firstLine="480"/>
        <w:jc w:val="left"/>
        <w:spacing w:line="440" w:lineRule="exact"/>
        <w:tabs>
          <w:tab w:val="left" w:pos="4785"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 技术资料</w:t>
      </w:r>
      <w:r>
        <w:rPr>
          <w:rFonts w:hint="eastAsia" w:ascii="宋体" w:hAnsi="宋体" w:eastAsia="宋体" w:cs="宋体"/>
          <w:sz w:val="24"/>
          <w:szCs w:val="24"/>
          <w:highlight w:val="none"/>
        </w:rPr>
      </w:r>
      <w:r/>
    </w:p>
    <w:p>
      <w:pPr>
        <w:pStyle w:val="1047"/>
        <w:ind w:firstLine="480"/>
        <w:jc w:val="left"/>
        <w:spacing w:line="440" w:lineRule="exact"/>
        <w:tabs>
          <w:tab w:val="left" w:pos="4785"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按投标文件技术规格、参数及其他要求中的要求提供相关资料（见附件）。</w:t>
      </w:r>
      <w:r>
        <w:rPr>
          <w:rFonts w:hint="eastAsia" w:ascii="宋体" w:hAnsi="宋体" w:eastAsia="宋体" w:cs="宋体"/>
          <w:sz w:val="24"/>
          <w:szCs w:val="24"/>
          <w:highlight w:val="none"/>
        </w:rPr>
      </w:r>
      <w:r/>
    </w:p>
    <w:p>
      <w:pPr>
        <w:pStyle w:val="1047"/>
        <w:ind w:firstLine="480"/>
        <w:jc w:val="left"/>
        <w:spacing w:line="440" w:lineRule="exact"/>
        <w:tabs>
          <w:tab w:val="left" w:pos="4785"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12.货物风险承担</w:t>
      </w:r>
      <w:r>
        <w:rPr>
          <w:rFonts w:hint="eastAsia" w:ascii="宋体" w:hAnsi="宋体" w:eastAsia="宋体" w:cs="宋体"/>
          <w:sz w:val="24"/>
          <w:szCs w:val="24"/>
          <w:highlight w:val="none"/>
        </w:rPr>
      </w:r>
      <w:r/>
    </w:p>
    <w:p>
      <w:pPr>
        <w:pStyle w:val="1047"/>
        <w:ind w:firstLine="480"/>
        <w:jc w:val="left"/>
        <w:spacing w:line="440" w:lineRule="exact"/>
        <w:tabs>
          <w:tab w:val="left" w:pos="4785"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12.1卖方应当按照买方指定的地点交货，需要运输的货物，卖方应当妥善保障货物在运输过程中的安全。</w:t>
      </w:r>
      <w:r>
        <w:rPr>
          <w:rFonts w:hint="eastAsia" w:ascii="宋体" w:hAnsi="宋体" w:eastAsia="宋体" w:cs="宋体"/>
          <w:sz w:val="24"/>
          <w:szCs w:val="24"/>
          <w:highlight w:val="none"/>
        </w:rPr>
      </w:r>
      <w:r/>
    </w:p>
    <w:p>
      <w:pPr>
        <w:pStyle w:val="1047"/>
        <w:ind w:firstLine="480"/>
        <w:jc w:val="left"/>
        <w:spacing w:line="440" w:lineRule="exact"/>
        <w:tabs>
          <w:tab w:val="left" w:pos="4785"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12.2卖方将货物运输至买方指定的地点后，应当及时通知买方进行接收，由买方进行检验。</w:t>
      </w:r>
      <w:r>
        <w:rPr>
          <w:rFonts w:hint="eastAsia" w:ascii="宋体" w:hAnsi="宋体" w:eastAsia="宋体" w:cs="宋体"/>
          <w:sz w:val="24"/>
          <w:szCs w:val="24"/>
          <w:highlight w:val="none"/>
        </w:rPr>
      </w:r>
      <w:r/>
    </w:p>
    <w:p>
      <w:pPr>
        <w:pStyle w:val="1047"/>
        <w:ind w:firstLine="480"/>
        <w:jc w:val="left"/>
        <w:spacing w:line="440" w:lineRule="exact"/>
        <w:tabs>
          <w:tab w:val="left" w:pos="4785"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12.3在货物验收合格之前毁损、灭失的风险由卖方承担，因买方原因造成货物毁损、灭失的除外。</w:t>
      </w:r>
      <w:r>
        <w:rPr>
          <w:rFonts w:hint="eastAsia" w:ascii="宋体" w:hAnsi="宋体" w:eastAsia="宋体" w:cs="宋体"/>
          <w:sz w:val="24"/>
          <w:szCs w:val="24"/>
          <w:highlight w:val="none"/>
        </w:rPr>
      </w:r>
      <w:r/>
    </w:p>
    <w:p>
      <w:pPr>
        <w:pStyle w:val="1047"/>
        <w:ind w:firstLine="480"/>
        <w:jc w:val="left"/>
        <w:spacing w:line="440" w:lineRule="exact"/>
        <w:tabs>
          <w:tab w:val="left" w:pos="4785"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13. 卖方的违约责任</w:t>
      </w:r>
      <w:r>
        <w:rPr>
          <w:rFonts w:hint="eastAsia" w:ascii="宋体" w:hAnsi="宋体" w:eastAsia="宋体" w:cs="宋体"/>
          <w:sz w:val="24"/>
          <w:szCs w:val="24"/>
          <w:highlight w:val="none"/>
        </w:rPr>
      </w:r>
      <w:r/>
    </w:p>
    <w:p>
      <w:pPr>
        <w:pStyle w:val="1047"/>
        <w:ind w:firstLine="480"/>
        <w:jc w:val="left"/>
        <w:spacing w:line="440" w:lineRule="exact"/>
        <w:tabs>
          <w:tab w:val="left" w:pos="4785"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13.1卖方未按合同规定的质量要求交货，买方有权拒收，由此造成的直接损失和间接损失由卖方赔偿。</w:t>
      </w:r>
      <w:r>
        <w:rPr>
          <w:rFonts w:hint="eastAsia" w:ascii="宋体" w:hAnsi="宋体" w:eastAsia="宋体" w:cs="宋体"/>
          <w:sz w:val="24"/>
          <w:szCs w:val="24"/>
          <w:highlight w:val="none"/>
        </w:rPr>
      </w:r>
      <w:r/>
    </w:p>
    <w:p>
      <w:pPr>
        <w:pStyle w:val="1047"/>
        <w:ind w:firstLine="480"/>
        <w:jc w:val="left"/>
        <w:spacing w:line="440" w:lineRule="exact"/>
        <w:tabs>
          <w:tab w:val="left" w:pos="4785"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13.2卖方逾期交付（包括整修、返工、补交或由买方提出更改、卖方承诺，但未在承诺的工期内完成等）应向买方偿付违约金，每逾期1天，按合同总价的万分之五支付违约金。</w:t>
      </w:r>
      <w:r>
        <w:rPr>
          <w:rFonts w:hint="eastAsia" w:ascii="宋体" w:hAnsi="宋体" w:eastAsia="宋体" w:cs="宋体"/>
          <w:sz w:val="24"/>
          <w:szCs w:val="24"/>
          <w:highlight w:val="none"/>
        </w:rPr>
      </w:r>
      <w:r/>
    </w:p>
    <w:p>
      <w:pPr>
        <w:pStyle w:val="1047"/>
        <w:ind w:firstLine="480"/>
        <w:jc w:val="left"/>
        <w:spacing w:line="440" w:lineRule="exact"/>
        <w:tabs>
          <w:tab w:val="left" w:pos="4785"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13.3货物有合格证及说明书等资料的，在交付货物时，卖方应当一并交付合格证及说明书等资料，未交付的买方有权拒绝接收。因此造成的损失由卖方承担。</w:t>
      </w:r>
      <w:r>
        <w:rPr>
          <w:rFonts w:hint="eastAsia" w:ascii="宋体" w:hAnsi="宋体" w:eastAsia="宋体" w:cs="宋体"/>
          <w:sz w:val="24"/>
          <w:szCs w:val="24"/>
          <w:highlight w:val="none"/>
        </w:rPr>
      </w:r>
      <w:r/>
    </w:p>
    <w:p>
      <w:pPr>
        <w:pStyle w:val="1047"/>
        <w:ind w:firstLine="480"/>
        <w:jc w:val="left"/>
        <w:spacing w:line="440" w:lineRule="exact"/>
        <w:tabs>
          <w:tab w:val="left" w:pos="4785"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13.4卖方不能交付或不能完成合同，买方有权解除本合同并要求卖方双倍返还买方已支付的货款。</w:t>
      </w:r>
      <w:r>
        <w:rPr>
          <w:rFonts w:hint="eastAsia" w:ascii="宋体" w:hAnsi="宋体" w:eastAsia="宋体" w:cs="宋体"/>
          <w:sz w:val="24"/>
          <w:szCs w:val="24"/>
          <w:highlight w:val="none"/>
        </w:rPr>
      </w:r>
      <w:r/>
    </w:p>
    <w:p>
      <w:pPr>
        <w:pStyle w:val="1047"/>
        <w:ind w:firstLine="480"/>
        <w:jc w:val="left"/>
        <w:spacing w:line="440" w:lineRule="exact"/>
        <w:tabs>
          <w:tab w:val="left" w:pos="4785"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13.5本合同所有货物的制造及安装，都必须由卖方自己或响应文件中明确的单位承担，不得分包给其他单位。否则，买方有权按卖方不能交付或不能完成合同处理。</w:t>
      </w:r>
      <w:r>
        <w:rPr>
          <w:rFonts w:hint="eastAsia" w:ascii="宋体" w:hAnsi="宋体" w:eastAsia="宋体" w:cs="宋体"/>
          <w:sz w:val="24"/>
          <w:szCs w:val="24"/>
          <w:highlight w:val="none"/>
        </w:rPr>
      </w:r>
      <w:r/>
    </w:p>
    <w:p>
      <w:pPr>
        <w:pStyle w:val="1047"/>
        <w:ind w:firstLine="480"/>
        <w:jc w:val="left"/>
        <w:spacing w:line="440" w:lineRule="exact"/>
        <w:tabs>
          <w:tab w:val="left" w:pos="4785"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13.6 货物经买方验收不符合要求的，卖方应当在买方指定的时间内调换，调换后仍不符合要求的，买方有权解除合同并要求卖方赔偿因此造成的损失。</w:t>
      </w:r>
      <w:r>
        <w:rPr>
          <w:rFonts w:hint="eastAsia" w:ascii="宋体" w:hAnsi="宋体" w:eastAsia="宋体" w:cs="宋体"/>
          <w:sz w:val="24"/>
          <w:szCs w:val="24"/>
          <w:highlight w:val="none"/>
        </w:rPr>
      </w:r>
      <w:r/>
    </w:p>
    <w:p>
      <w:pPr>
        <w:pStyle w:val="1047"/>
        <w:ind w:firstLine="480"/>
        <w:jc w:val="left"/>
        <w:spacing w:line="440" w:lineRule="exact"/>
        <w:tabs>
          <w:tab w:val="left" w:pos="4785"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13.7卖方履行义务不符合合同约定时，买方将扣减10%合同款。</w:t>
      </w:r>
      <w:r>
        <w:rPr>
          <w:rFonts w:hint="eastAsia" w:ascii="宋体" w:hAnsi="宋体" w:eastAsia="宋体" w:cs="宋体"/>
          <w:sz w:val="24"/>
          <w:szCs w:val="24"/>
          <w:highlight w:val="none"/>
        </w:rPr>
      </w:r>
      <w:r/>
    </w:p>
    <w:p>
      <w:pPr>
        <w:pStyle w:val="1047"/>
        <w:ind w:firstLine="480"/>
        <w:jc w:val="left"/>
        <w:spacing w:line="440" w:lineRule="exact"/>
        <w:tabs>
          <w:tab w:val="left" w:pos="4785"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13.8在合同约定的质保期内，卖方未能履行合同约定的义务，卖方应按合同总价的10%支付违约金，导致买方遭受损失的，卖方应承担因此造成的全部损失。</w:t>
      </w:r>
      <w:r>
        <w:rPr>
          <w:rFonts w:hint="eastAsia" w:ascii="宋体" w:hAnsi="宋体" w:eastAsia="宋体" w:cs="宋体"/>
          <w:sz w:val="24"/>
          <w:szCs w:val="24"/>
          <w:highlight w:val="none"/>
        </w:rPr>
      </w:r>
      <w:r/>
    </w:p>
    <w:p>
      <w:pPr>
        <w:pStyle w:val="1047"/>
        <w:ind w:firstLine="480"/>
        <w:jc w:val="left"/>
        <w:spacing w:line="440" w:lineRule="exact"/>
        <w:tabs>
          <w:tab w:val="left" w:pos="4785"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14. 买方的违约责任：</w:t>
      </w:r>
      <w:r>
        <w:rPr>
          <w:rFonts w:hint="eastAsia" w:ascii="宋体" w:hAnsi="宋体" w:eastAsia="宋体" w:cs="宋体"/>
          <w:sz w:val="24"/>
          <w:szCs w:val="24"/>
          <w:highlight w:val="none"/>
        </w:rPr>
      </w:r>
      <w:r/>
    </w:p>
    <w:p>
      <w:pPr>
        <w:pStyle w:val="1047"/>
        <w:ind w:firstLine="480"/>
        <w:jc w:val="left"/>
        <w:spacing w:line="440" w:lineRule="exact"/>
        <w:tabs>
          <w:tab w:val="left" w:pos="4785"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14.1买方未按合同规定的时间和要求向卖方提供技术资料等，卖方交付时间顺延。</w:t>
      </w:r>
      <w:r>
        <w:rPr>
          <w:rFonts w:hint="eastAsia" w:ascii="宋体" w:hAnsi="宋体" w:eastAsia="宋体" w:cs="宋体"/>
          <w:sz w:val="24"/>
          <w:szCs w:val="24"/>
          <w:highlight w:val="none"/>
        </w:rPr>
      </w:r>
      <w:r/>
    </w:p>
    <w:p>
      <w:pPr>
        <w:pStyle w:val="1047"/>
        <w:ind w:firstLine="480"/>
        <w:jc w:val="left"/>
        <w:spacing w:line="440" w:lineRule="exact"/>
        <w:tabs>
          <w:tab w:val="left" w:pos="4785"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15. 卖方供给买方的设备、材料及卖方自己的施工用具，进入买方工地现场后的保管，由卖方负责；卖方在买方工地现场安装、调试、验收人员的安全、保险、食宿、交通由卖方负责。</w:t>
      </w:r>
      <w:r>
        <w:rPr>
          <w:rFonts w:hint="eastAsia" w:ascii="宋体" w:hAnsi="宋体" w:eastAsia="宋体" w:cs="宋体"/>
          <w:sz w:val="24"/>
          <w:szCs w:val="24"/>
          <w:highlight w:val="none"/>
        </w:rPr>
      </w:r>
      <w:r/>
    </w:p>
    <w:p>
      <w:pPr>
        <w:pStyle w:val="1047"/>
        <w:ind w:firstLine="480"/>
        <w:jc w:val="left"/>
        <w:spacing w:line="440" w:lineRule="exact"/>
        <w:tabs>
          <w:tab w:val="left" w:pos="4785"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16. 卖方在设备安装、调试、验收过程中，买方提供下列条件和配合，超出下列范围的由卖方自理：无</w:t>
      </w:r>
      <w:r>
        <w:rPr>
          <w:rFonts w:hint="eastAsia" w:ascii="宋体" w:hAnsi="宋体" w:eastAsia="宋体" w:cs="宋体"/>
          <w:sz w:val="24"/>
          <w:szCs w:val="24"/>
          <w:highlight w:val="none"/>
        </w:rPr>
      </w:r>
      <w:r/>
    </w:p>
    <w:p>
      <w:pPr>
        <w:pStyle w:val="1047"/>
        <w:ind w:firstLine="480"/>
        <w:jc w:val="left"/>
        <w:spacing w:line="440" w:lineRule="exact"/>
        <w:tabs>
          <w:tab w:val="left" w:pos="4785" w:leader="none"/>
        </w:tabs>
        <w:rPr>
          <w:rFonts w:ascii="宋体" w:hAnsi="宋体" w:eastAsia="宋体" w:cs="宋体"/>
          <w:sz w:val="24"/>
          <w:szCs w:val="24"/>
          <w:highlight w:val="none"/>
        </w:rPr>
      </w:pPr>
      <w:r>
        <w:rPr>
          <w:rFonts w:hint="eastAsia" w:ascii="宋体" w:hAnsi="宋体" w:eastAsia="宋体" w:cs="宋体"/>
          <w:sz w:val="24"/>
          <w:szCs w:val="24"/>
          <w:highlight w:val="none"/>
        </w:rPr>
        <w:t xml:space="preserve">17. 卖方应保证提供的货物、设备不存在所有权、抵押权、使用权、知识产权等权利瑕疵。买方使用卖方提供的设备，当受到第三方提出的侵犯其专利权、商标权或工业设计权等知识产权的起诉时，一切后果由卖方负责。</w:t>
      </w:r>
      <w:r>
        <w:rPr>
          <w:rFonts w:ascii="宋体" w:hAnsi="宋体" w:eastAsia="宋体" w:cs="宋体"/>
          <w:sz w:val="24"/>
          <w:szCs w:val="24"/>
          <w:highlight w:val="none"/>
        </w:rPr>
      </w:r>
      <w:r/>
    </w:p>
    <w:p>
      <w:pPr>
        <w:pStyle w:val="1047"/>
        <w:ind w:firstLine="480"/>
        <w:jc w:val="left"/>
        <w:spacing w:line="440" w:lineRule="exact"/>
        <w:tabs>
          <w:tab w:val="left" w:pos="4785" w:leader="none"/>
        </w:tabs>
        <w:rPr>
          <w:rFonts w:ascii="宋体" w:hAnsi="宋体" w:eastAsia="宋体" w:cs="宋体"/>
          <w:sz w:val="24"/>
          <w:szCs w:val="24"/>
          <w:highlight w:val="none"/>
        </w:rPr>
      </w:pPr>
      <w:r>
        <w:rPr>
          <w:rFonts w:hint="eastAsia" w:ascii="宋体" w:hAnsi="宋体" w:eastAsia="宋体" w:cs="宋体"/>
          <w:sz w:val="24"/>
          <w:szCs w:val="24"/>
          <w:highlight w:val="none"/>
        </w:rPr>
        <w:t xml:space="preserve">18. 合同的生效：本合同一式陆份，各份具有同等法律效力，自买卖双方签字、盖章并加盖骑缝章之日起生效。</w:t>
      </w:r>
      <w:r>
        <w:rPr>
          <w:rFonts w:ascii="宋体" w:hAnsi="宋体" w:eastAsia="宋体" w:cs="宋体"/>
          <w:sz w:val="24"/>
          <w:szCs w:val="24"/>
          <w:highlight w:val="none"/>
        </w:rPr>
      </w:r>
      <w:r/>
    </w:p>
    <w:p>
      <w:pPr>
        <w:pStyle w:val="1047"/>
        <w:ind w:firstLine="480"/>
        <w:jc w:val="left"/>
        <w:spacing w:line="440" w:lineRule="exact"/>
        <w:tabs>
          <w:tab w:val="left" w:pos="4785"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ascii="宋体" w:hAnsi="宋体" w:eastAsia="宋体" w:cs="宋体"/>
          <w:sz w:val="24"/>
          <w:szCs w:val="24"/>
          <w:highlight w:val="none"/>
        </w:rPr>
        <w:t xml:space="preserve">9.</w:t>
      </w:r>
      <w:r>
        <w:rPr>
          <w:rFonts w:hint="eastAsia" w:ascii="宋体" w:hAnsi="宋体" w:eastAsia="宋体" w:cs="宋体"/>
          <w:sz w:val="24"/>
          <w:szCs w:val="24"/>
          <w:highlight w:val="none"/>
        </w:rPr>
        <w:t xml:space="preserve"> 合同的变更和终止：除《中华人民共和国政府采购法》第五十条第二款规定的情形外，本合同一经签订，买卖双方不得擅自变更、中止或终止合同。除发生法律规定的不能预见、不能避免并不能克服的客观情况外，买卖双方不得放弃或拒绝履行合同。</w:t>
      </w:r>
      <w:r>
        <w:rPr>
          <w:rFonts w:hint="eastAsia" w:ascii="宋体" w:hAnsi="宋体" w:eastAsia="宋体" w:cs="宋体"/>
          <w:sz w:val="24"/>
          <w:szCs w:val="24"/>
          <w:highlight w:val="none"/>
        </w:rPr>
      </w:r>
      <w:r/>
    </w:p>
    <w:p>
      <w:pPr>
        <w:pStyle w:val="1047"/>
        <w:ind w:firstLine="480"/>
        <w:jc w:val="left"/>
        <w:spacing w:line="440" w:lineRule="exact"/>
        <w:tabs>
          <w:tab w:val="left" w:pos="4785" w:leader="none"/>
        </w:tabs>
        <w:rPr>
          <w:rFonts w:hint="eastAsia" w:ascii="宋体" w:hAnsi="宋体" w:eastAsia="宋体" w:cs="宋体"/>
          <w:sz w:val="24"/>
          <w:szCs w:val="24"/>
          <w:highlight w:val="none"/>
        </w:rPr>
      </w:pPr>
      <w:r>
        <w:rPr>
          <w:rFonts w:ascii="宋体" w:hAnsi="宋体" w:eastAsia="宋体" w:cs="宋体"/>
          <w:sz w:val="24"/>
          <w:szCs w:val="24"/>
          <w:highlight w:val="none"/>
        </w:rPr>
        <w:t xml:space="preserve">20.</w:t>
      </w:r>
      <w:r>
        <w:rPr>
          <w:rFonts w:hint="eastAsia" w:ascii="宋体" w:hAnsi="宋体" w:eastAsia="宋体" w:cs="宋体"/>
          <w:sz w:val="24"/>
          <w:szCs w:val="24"/>
          <w:highlight w:val="none"/>
        </w:rPr>
        <w:t xml:space="preserve"> 合同权利义务的转让：合同履行过程中，卖方未经买方书面同意，不得将合同权利义务转让给第三方，否则买方有权解除合同，同时卖方应当向买方支付合同总价款10%的违约金，造成买方损失的还应当进行赔偿。</w:t>
      </w:r>
      <w:r>
        <w:rPr>
          <w:rFonts w:hint="eastAsia" w:ascii="宋体" w:hAnsi="宋体" w:eastAsia="宋体" w:cs="宋体"/>
          <w:sz w:val="24"/>
          <w:szCs w:val="24"/>
          <w:highlight w:val="none"/>
        </w:rPr>
      </w:r>
      <w:r/>
    </w:p>
    <w:p>
      <w:pPr>
        <w:pStyle w:val="1047"/>
        <w:ind w:firstLine="480"/>
        <w:jc w:val="left"/>
        <w:spacing w:line="440" w:lineRule="exact"/>
        <w:tabs>
          <w:tab w:val="left" w:pos="4785" w:leader="none"/>
        </w:tabs>
        <w:rPr>
          <w:rFonts w:hint="eastAsia" w:ascii="宋体" w:hAnsi="宋体" w:eastAsia="宋体" w:cs="宋体"/>
          <w:sz w:val="24"/>
          <w:szCs w:val="24"/>
          <w:highlight w:val="none"/>
        </w:rPr>
      </w:pPr>
      <w:r>
        <w:rPr>
          <w:rFonts w:ascii="宋体" w:hAnsi="宋体" w:eastAsia="宋体" w:cs="宋体"/>
          <w:sz w:val="24"/>
          <w:szCs w:val="24"/>
          <w:highlight w:val="none"/>
        </w:rPr>
        <w:t xml:space="preserve">21</w:t>
      </w:r>
      <w:r>
        <w:rPr>
          <w:rFonts w:hint="eastAsia" w:ascii="宋体" w:hAnsi="宋体" w:eastAsia="宋体" w:cs="宋体"/>
          <w:sz w:val="24"/>
          <w:szCs w:val="24"/>
          <w:highlight w:val="none"/>
        </w:rPr>
        <w:t xml:space="preserve">. 未尽事宜、双方协商解决，并按《中华人民共和国民法典》的规定调整。约定履行本合同发生争议，协商不成的，交由南京仲裁委员会仲裁裁决。仲裁产生的仲裁费、鉴定费、保全费、担保费、律师费等合理支出由违约方承担。</w:t>
      </w:r>
      <w:r>
        <w:rPr>
          <w:rFonts w:hint="eastAsia" w:ascii="宋体" w:hAnsi="宋体" w:eastAsia="宋体" w:cs="宋体"/>
          <w:sz w:val="24"/>
          <w:szCs w:val="24"/>
          <w:highlight w:val="none"/>
        </w:rPr>
      </w:r>
      <w:r/>
    </w:p>
    <w:p>
      <w:pPr>
        <w:pStyle w:val="1047"/>
        <w:ind w:firstLine="480"/>
        <w:jc w:val="left"/>
        <w:spacing w:line="440" w:lineRule="exact"/>
        <w:tabs>
          <w:tab w:val="left" w:pos="4785"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ascii="宋体" w:hAnsi="宋体" w:eastAsia="宋体" w:cs="宋体"/>
          <w:sz w:val="24"/>
          <w:szCs w:val="24"/>
          <w:highlight w:val="none"/>
        </w:rPr>
        <w:t xml:space="preserve">2</w:t>
      </w:r>
      <w:r>
        <w:rPr>
          <w:rFonts w:hint="eastAsia" w:ascii="宋体" w:hAnsi="宋体" w:eastAsia="宋体" w:cs="宋体"/>
          <w:sz w:val="24"/>
          <w:szCs w:val="24"/>
          <w:highlight w:val="none"/>
        </w:rPr>
        <w:t xml:space="preserve">.招标文件、中标通知书、卖方的投标文件及投标承诺书是签订本合同的依据，本合同未尽事项首先依据招标文件、中标（成交）通知书、卖方的投标文件及投标承诺书进行履行，双方也可以在不违背本合同实质性内容的基础上达成补充协议，补充协议与本合同具有相同的法律效力。</w:t>
      </w:r>
      <w:r>
        <w:rPr>
          <w:rFonts w:hint="eastAsia" w:ascii="宋体" w:hAnsi="宋体" w:eastAsia="宋体" w:cs="宋体"/>
          <w:sz w:val="24"/>
          <w:szCs w:val="24"/>
          <w:highlight w:val="none"/>
        </w:rPr>
      </w:r>
      <w:r/>
    </w:p>
    <w:p>
      <w:pPr>
        <w:pStyle w:val="1047"/>
        <w:ind w:firstLine="480"/>
        <w:jc w:val="left"/>
        <w:spacing w:line="440" w:lineRule="exact"/>
        <w:tabs>
          <w:tab w:val="left" w:pos="4785"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三、廉洁条款</w:t>
      </w:r>
      <w:r>
        <w:rPr>
          <w:rFonts w:hint="eastAsia" w:ascii="宋体" w:hAnsi="宋体" w:eastAsia="宋体" w:cs="宋体"/>
          <w:sz w:val="24"/>
          <w:szCs w:val="24"/>
          <w:highlight w:val="none"/>
        </w:rPr>
      </w:r>
      <w:r/>
    </w:p>
    <w:p>
      <w:pPr>
        <w:pStyle w:val="1047"/>
        <w:ind w:firstLine="480"/>
        <w:jc w:val="left"/>
        <w:spacing w:line="440" w:lineRule="exact"/>
        <w:tabs>
          <w:tab w:val="left" w:pos="4785"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合同签订前、履行期间及履行完毕后，卖方应当遵守廉洁原则，不得向买方工作人员行贿、变相行贿，不得以任何理由向买方工作人员及第三方赠送礼品、礼金、各种有价证券及其他支付凭证，不得以任何理由为买方工作人员报销应由个人支付的费用。一旦发生上述事由，买方有权无条件解除本合同。</w:t>
      </w:r>
      <w:r>
        <w:rPr>
          <w:rFonts w:hint="eastAsia" w:ascii="宋体" w:hAnsi="宋体" w:eastAsia="宋体" w:cs="宋体"/>
          <w:sz w:val="24"/>
          <w:szCs w:val="24"/>
          <w:highlight w:val="none"/>
        </w:rPr>
      </w:r>
      <w:r/>
    </w:p>
    <w:p>
      <w:pPr>
        <w:pStyle w:val="1047"/>
        <w:ind w:firstLine="480"/>
        <w:jc w:val="left"/>
        <w:spacing w:line="440" w:lineRule="exact"/>
        <w:tabs>
          <w:tab w:val="left" w:pos="4785"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四、保密条款</w:t>
      </w:r>
      <w:r>
        <w:rPr>
          <w:rFonts w:hint="eastAsia" w:ascii="宋体" w:hAnsi="宋体" w:eastAsia="宋体" w:cs="宋体"/>
          <w:sz w:val="24"/>
          <w:szCs w:val="24"/>
          <w:highlight w:val="none"/>
        </w:rPr>
      </w:r>
      <w:r/>
    </w:p>
    <w:p>
      <w:pPr>
        <w:pStyle w:val="1047"/>
        <w:ind w:firstLine="480"/>
        <w:jc w:val="left"/>
        <w:spacing w:line="440" w:lineRule="exact"/>
        <w:tabs>
          <w:tab w:val="left" w:pos="4785"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双方应当对合同的内容、因履行合同期间获得的或收到的对方的商务、财务、技术、产品的信息、用户资料或其他标明保密的文件或信息的内容保守秘密，未经信息披露方书面事先同意，不得向合同以外的任何第三方披露。双方均不得将合同中的内容及在合同执行过程中获得的对方的商业信息向任何第三方泄露。本保密义务应在本合同期满、解除或终止后仍然有效。</w:t>
      </w:r>
      <w:r>
        <w:rPr>
          <w:rFonts w:hint="eastAsia" w:ascii="宋体" w:hAnsi="宋体" w:eastAsia="宋体" w:cs="宋体"/>
          <w:sz w:val="24"/>
          <w:szCs w:val="24"/>
          <w:highlight w:val="none"/>
        </w:rPr>
      </w:r>
      <w:r/>
    </w:p>
    <w:p>
      <w:pPr>
        <w:pStyle w:val="1047"/>
        <w:ind w:firstLine="480"/>
        <w:jc w:val="left"/>
        <w:spacing w:line="440" w:lineRule="exact"/>
        <w:tabs>
          <w:tab w:val="left" w:pos="4785"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五、送达条款</w:t>
      </w:r>
      <w:r>
        <w:rPr>
          <w:rFonts w:hint="eastAsia" w:ascii="宋体" w:hAnsi="宋体" w:eastAsia="宋体" w:cs="宋体"/>
          <w:sz w:val="24"/>
          <w:szCs w:val="24"/>
          <w:highlight w:val="none"/>
        </w:rPr>
      </w:r>
      <w:r/>
    </w:p>
    <w:p>
      <w:pPr>
        <w:pStyle w:val="1047"/>
        <w:ind w:firstLine="480"/>
        <w:jc w:val="left"/>
        <w:spacing w:line="440" w:lineRule="exact"/>
        <w:tabs>
          <w:tab w:val="left" w:pos="4785"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合同尾部联系方式和联系信息适用于双方往来联系、书面文件送达及争议解决时法律文书送达，送达文书的效力及于本合同纠纷所引发的仲裁、诉讼程序和执行程序。卖方确认的最后送达地址如发生变更等情形，应在三日内重新确认填写最后送达地址并以书面方式予以通知买方，否则原确认的最后送达地址继续有效，卖方自行承担由此可能产生的法律后果。</w:t>
      </w:r>
      <w:r>
        <w:rPr>
          <w:rFonts w:hint="eastAsia" w:ascii="宋体" w:hAnsi="宋体" w:eastAsia="宋体" w:cs="宋体"/>
          <w:sz w:val="24"/>
          <w:szCs w:val="24"/>
          <w:highlight w:val="none"/>
        </w:rPr>
      </w:r>
      <w:r/>
    </w:p>
    <w:p>
      <w:pPr>
        <w:pStyle w:val="1047"/>
        <w:ind w:firstLine="480"/>
        <w:jc w:val="left"/>
        <w:spacing w:line="440" w:lineRule="exact"/>
        <w:widowControl/>
        <w:rPr>
          <w:rFonts w:hint="eastAsia" w:ascii="宋体" w:hAnsi="宋体" w:eastAsia="宋体" w:cs="宋体"/>
          <w:sz w:val="24"/>
          <w:szCs w:val="24"/>
          <w:highlight w:val="none"/>
        </w:rPr>
      </w:pPr>
      <w:r/>
      <w:bookmarkEnd w:id="128"/>
      <w:r>
        <w:rPr>
          <w:rFonts w:hint="eastAsia" w:ascii="宋体" w:hAnsi="宋体" w:eastAsia="宋体" w:cs="宋体"/>
          <w:sz w:val="24"/>
          <w:szCs w:val="24"/>
          <w:highlight w:val="none"/>
        </w:rPr>
      </w:r>
      <w:r/>
    </w:p>
    <w:tbl>
      <w:tblPr>
        <w:tblW w:w="963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946"/>
        <w:gridCol w:w="4684"/>
      </w:tblGrid>
      <w:tr>
        <w:trPr>
          <w:trHeight w:val="4651"/>
        </w:trPr>
        <w:tc>
          <w:tcPr>
            <w:tcW w:w="4946" w:type="dxa"/>
            <w:vAlign w:val="top"/>
            <w:textDirection w:val="lrTb"/>
            <w:noWrap w:val="false"/>
          </w:tcPr>
          <w:p>
            <w:pPr>
              <w:pStyle w:val="1047"/>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买方（盖章）：</w:t>
            </w:r>
            <w:r>
              <w:rPr>
                <w:rFonts w:hint="eastAsia" w:ascii="宋体" w:hAnsi="宋体" w:eastAsia="宋体" w:cs="宋体"/>
                <w:szCs w:val="21"/>
                <w:highlight w:val="none"/>
              </w:rPr>
            </w:r>
            <w:r/>
          </w:p>
          <w:p>
            <w:pPr>
              <w:pStyle w:val="1047"/>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单位名称：江苏省计量科学研究院（江苏省能源计量数据中心）</w:t>
            </w:r>
            <w:r>
              <w:rPr>
                <w:rFonts w:hint="eastAsia" w:ascii="宋体" w:hAnsi="宋体" w:eastAsia="宋体" w:cs="宋体"/>
                <w:szCs w:val="21"/>
                <w:highlight w:val="none"/>
              </w:rPr>
            </w:r>
            <w:r/>
          </w:p>
          <w:p>
            <w:pPr>
              <w:pStyle w:val="1047"/>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单位地址：</w:t>
            </w:r>
            <w:r>
              <w:rPr>
                <w:rFonts w:hint="eastAsia" w:ascii="宋体" w:hAnsi="宋体" w:eastAsia="宋体" w:cs="宋体"/>
                <w:szCs w:val="21"/>
                <w:highlight w:val="none"/>
              </w:rPr>
            </w:r>
            <w:r/>
          </w:p>
          <w:p>
            <w:pPr>
              <w:pStyle w:val="1047"/>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法定代表人：</w:t>
            </w:r>
            <w:r>
              <w:rPr>
                <w:rFonts w:hint="eastAsia" w:ascii="宋体" w:hAnsi="宋体" w:eastAsia="宋体" w:cs="宋体"/>
                <w:szCs w:val="21"/>
                <w:highlight w:val="none"/>
              </w:rPr>
            </w:r>
            <w:r/>
          </w:p>
          <w:p>
            <w:pPr>
              <w:pStyle w:val="1047"/>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委托代理人（签字）：</w:t>
            </w:r>
            <w:r>
              <w:rPr>
                <w:rFonts w:hint="eastAsia" w:ascii="宋体" w:hAnsi="宋体" w:eastAsia="宋体" w:cs="宋体"/>
                <w:szCs w:val="21"/>
                <w:highlight w:val="none"/>
              </w:rPr>
            </w:r>
            <w:r/>
          </w:p>
          <w:p>
            <w:pPr>
              <w:pStyle w:val="1047"/>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联系方式：</w:t>
            </w:r>
            <w:r>
              <w:rPr>
                <w:rFonts w:hint="eastAsia" w:ascii="宋体" w:hAnsi="宋体" w:eastAsia="宋体" w:cs="宋体"/>
                <w:szCs w:val="21"/>
                <w:highlight w:val="none"/>
              </w:rPr>
            </w:r>
            <w:r/>
          </w:p>
          <w:p>
            <w:pPr>
              <w:pStyle w:val="1047"/>
              <w:spacing w:line="400" w:lineRule="exact"/>
              <w:rPr>
                <w:rFonts w:hint="eastAsia" w:ascii="宋体" w:hAnsi="宋体" w:eastAsia="宋体" w:cs="宋体"/>
                <w:szCs w:val="21"/>
                <w:highlight w:val="none"/>
              </w:rPr>
            </w:pPr>
            <w:r>
              <w:rPr>
                <w:rFonts w:hint="eastAsia" w:ascii="宋体" w:hAnsi="宋体" w:eastAsia="宋体" w:cs="宋体"/>
                <w:szCs w:val="21"/>
                <w:highlight w:val="none"/>
              </w:rPr>
            </w:r>
            <w:r/>
          </w:p>
          <w:p>
            <w:pPr>
              <w:pStyle w:val="1047"/>
              <w:spacing w:line="400" w:lineRule="exact"/>
              <w:rPr>
                <w:rFonts w:hint="eastAsia" w:ascii="宋体" w:hAnsi="宋体" w:eastAsia="宋体" w:cs="宋体"/>
                <w:szCs w:val="21"/>
                <w:highlight w:val="none"/>
              </w:rPr>
            </w:pPr>
            <w:r>
              <w:rPr>
                <w:rFonts w:hint="eastAsia" w:ascii="宋体" w:hAnsi="宋体" w:eastAsia="宋体" w:cs="宋体"/>
                <w:szCs w:val="21"/>
                <w:highlight w:val="none"/>
              </w:rPr>
            </w:r>
            <w:r/>
          </w:p>
          <w:p>
            <w:pPr>
              <w:pStyle w:val="1047"/>
              <w:spacing w:line="400" w:lineRule="exact"/>
              <w:rPr>
                <w:rFonts w:hint="eastAsia" w:ascii="宋体" w:hAnsi="宋体" w:eastAsia="宋体" w:cs="宋体"/>
                <w:szCs w:val="21"/>
                <w:highlight w:val="none"/>
              </w:rPr>
            </w:pPr>
            <w:r>
              <w:rPr>
                <w:rFonts w:hint="eastAsia" w:ascii="宋体" w:hAnsi="宋体" w:eastAsia="宋体" w:cs="宋体"/>
                <w:szCs w:val="21"/>
                <w:highlight w:val="none"/>
              </w:rPr>
            </w:r>
            <w:r/>
          </w:p>
          <w:p>
            <w:pPr>
              <w:pStyle w:val="1047"/>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签订日期：  年  月  日</w:t>
            </w:r>
            <w:r>
              <w:rPr>
                <w:rFonts w:hint="eastAsia" w:ascii="宋体" w:hAnsi="宋体" w:eastAsia="宋体" w:cs="宋体"/>
                <w:szCs w:val="21"/>
                <w:highlight w:val="none"/>
              </w:rPr>
            </w:r>
            <w:r/>
          </w:p>
        </w:tc>
        <w:tc>
          <w:tcPr>
            <w:tcW w:w="4684" w:type="dxa"/>
            <w:vAlign w:val="top"/>
            <w:textDirection w:val="lrTb"/>
            <w:noWrap w:val="false"/>
          </w:tcPr>
          <w:p>
            <w:pPr>
              <w:pStyle w:val="1047"/>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卖方（盖章）：</w:t>
            </w:r>
            <w:r>
              <w:rPr>
                <w:rFonts w:hint="eastAsia" w:ascii="宋体" w:hAnsi="宋体" w:eastAsia="宋体" w:cs="宋体"/>
                <w:szCs w:val="21"/>
                <w:highlight w:val="none"/>
              </w:rPr>
            </w:r>
            <w:r/>
          </w:p>
          <w:p>
            <w:pPr>
              <w:pStyle w:val="1047"/>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单位名称：</w:t>
            </w:r>
            <w:r>
              <w:rPr>
                <w:rFonts w:hint="eastAsia" w:ascii="宋体" w:hAnsi="宋体" w:eastAsia="宋体" w:cs="宋体"/>
                <w:szCs w:val="21"/>
                <w:highlight w:val="none"/>
              </w:rPr>
            </w:r>
            <w:r/>
          </w:p>
          <w:p>
            <w:pPr>
              <w:pStyle w:val="1047"/>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单位地址：</w:t>
            </w:r>
            <w:r>
              <w:rPr>
                <w:rFonts w:hint="eastAsia" w:ascii="宋体" w:hAnsi="宋体" w:eastAsia="宋体" w:cs="宋体"/>
                <w:szCs w:val="21"/>
                <w:highlight w:val="none"/>
              </w:rPr>
            </w:r>
            <w:r/>
          </w:p>
          <w:p>
            <w:pPr>
              <w:pStyle w:val="1047"/>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法定代表人：</w:t>
            </w:r>
            <w:r>
              <w:rPr>
                <w:rFonts w:hint="eastAsia" w:ascii="宋体" w:hAnsi="宋体" w:eastAsia="宋体" w:cs="宋体"/>
                <w:szCs w:val="21"/>
                <w:highlight w:val="none"/>
              </w:rPr>
            </w:r>
            <w:r/>
          </w:p>
          <w:p>
            <w:pPr>
              <w:pStyle w:val="1047"/>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委托代理人（签字）：</w:t>
            </w:r>
            <w:r>
              <w:rPr>
                <w:rFonts w:hint="eastAsia" w:ascii="宋体" w:hAnsi="宋体" w:eastAsia="宋体" w:cs="宋体"/>
                <w:szCs w:val="21"/>
                <w:highlight w:val="none"/>
              </w:rPr>
            </w:r>
            <w:r/>
          </w:p>
          <w:p>
            <w:pPr>
              <w:pStyle w:val="1047"/>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电话：</w:t>
            </w:r>
            <w:r>
              <w:rPr>
                <w:rFonts w:hint="eastAsia" w:ascii="宋体" w:hAnsi="宋体" w:eastAsia="宋体" w:cs="宋体"/>
                <w:szCs w:val="21"/>
                <w:highlight w:val="none"/>
              </w:rPr>
            </w:r>
            <w:r/>
          </w:p>
          <w:p>
            <w:pPr>
              <w:pStyle w:val="1047"/>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传真：</w:t>
            </w:r>
            <w:r>
              <w:rPr>
                <w:rFonts w:hint="eastAsia" w:ascii="宋体" w:hAnsi="宋体" w:eastAsia="宋体" w:cs="宋体"/>
                <w:szCs w:val="21"/>
                <w:highlight w:val="none"/>
              </w:rPr>
            </w:r>
            <w:r/>
          </w:p>
          <w:p>
            <w:pPr>
              <w:pStyle w:val="1047"/>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开户银行：</w:t>
            </w:r>
            <w:r>
              <w:rPr>
                <w:rFonts w:hint="eastAsia" w:ascii="宋体" w:hAnsi="宋体" w:eastAsia="宋体" w:cs="宋体"/>
                <w:szCs w:val="21"/>
                <w:highlight w:val="none"/>
              </w:rPr>
            </w:r>
            <w:r/>
          </w:p>
          <w:p>
            <w:pPr>
              <w:pStyle w:val="1047"/>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帐号：</w:t>
            </w:r>
            <w:r>
              <w:rPr>
                <w:rFonts w:hint="eastAsia" w:ascii="宋体" w:hAnsi="宋体" w:eastAsia="宋体" w:cs="宋体"/>
                <w:szCs w:val="21"/>
                <w:highlight w:val="none"/>
              </w:rPr>
            </w:r>
            <w:r/>
          </w:p>
          <w:p>
            <w:pPr>
              <w:pStyle w:val="1047"/>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税号：</w:t>
            </w:r>
            <w:r>
              <w:rPr>
                <w:rFonts w:hint="eastAsia" w:ascii="宋体" w:hAnsi="宋体" w:eastAsia="宋体" w:cs="宋体"/>
                <w:szCs w:val="21"/>
                <w:highlight w:val="none"/>
              </w:rPr>
            </w:r>
            <w:r/>
          </w:p>
          <w:p>
            <w:pPr>
              <w:pStyle w:val="1047"/>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签订日期：  年  月  日</w:t>
            </w:r>
            <w:r>
              <w:rPr>
                <w:rFonts w:hint="eastAsia" w:ascii="宋体" w:hAnsi="宋体" w:eastAsia="宋体" w:cs="宋体"/>
                <w:szCs w:val="21"/>
                <w:highlight w:val="none"/>
              </w:rPr>
            </w:r>
            <w:r/>
          </w:p>
        </w:tc>
      </w:tr>
    </w:tbl>
    <w:p>
      <w:pPr>
        <w:pStyle w:val="1047"/>
        <w:spacing w:line="240" w:lineRule="auto"/>
        <w:rPr>
          <w:rFonts w:hint="eastAsia" w:ascii="宋体" w:hAnsi="宋体" w:eastAsia="宋体" w:cs="宋体"/>
          <w:highlight w:val="none"/>
        </w:rPr>
        <w:sectPr>
          <w:footnotePr/>
          <w:endnotePr/>
          <w:type w:val="nextPage"/>
          <w:pgSz w:w="11906" w:h="16838" w:orient="portrait"/>
          <w:pgMar w:top="1440" w:right="1080" w:bottom="1440" w:left="1080" w:header="851" w:footer="680" w:gutter="0"/>
          <w:cols w:num="1" w:sep="0" w:space="1701" w:equalWidth="1"/>
          <w:docGrid w:linePitch="360"/>
        </w:sectPr>
      </w:pPr>
      <w:r>
        <w:rPr>
          <w:rFonts w:hint="eastAsia" w:eastAsia="仿宋_GB2312" w:cs="仿宋_GB2312"/>
          <w:sz w:val="24"/>
          <w:szCs w:val="24"/>
          <w:highlight w:val="none"/>
        </w:rPr>
        <w:t xml:space="preserve">     </w:t>
      </w:r>
      <w:bookmarkStart w:id="129" w:name="_Toc27786"/>
      <w:r/>
      <w:bookmarkStart w:id="130" w:name="_Toc15343"/>
      <w:r/>
      <w:bookmarkStart w:id="131" w:name="OLE_LINK6"/>
      <w:r>
        <w:rPr>
          <w:rFonts w:hint="eastAsia" w:ascii="宋体" w:hAnsi="宋体" w:eastAsia="宋体" w:cs="宋体"/>
          <w:highlight w:val="none"/>
        </w:rPr>
      </w:r>
      <w:r/>
    </w:p>
    <w:p>
      <w:pPr>
        <w:pStyle w:val="1048"/>
        <w:ind w:firstLine="0"/>
        <w:tabs>
          <w:tab w:val="left" w:pos="1440" w:leader="none"/>
          <w:tab w:val="left" w:pos="5670" w:leader="none"/>
        </w:tabs>
        <w:rPr>
          <w:rFonts w:hint="eastAsia" w:ascii="宋体" w:hAnsi="宋体" w:eastAsia="宋体" w:cs="宋体"/>
          <w:highlight w:val="none"/>
        </w:rPr>
      </w:pPr>
      <w:r/>
      <w:bookmarkStart w:id="132" w:name="_Toc30540"/>
      <w:r>
        <w:rPr>
          <w:rFonts w:hint="eastAsia" w:ascii="宋体" w:hAnsi="宋体" w:eastAsia="宋体" w:cs="宋体"/>
          <w:highlight w:val="none"/>
        </w:rPr>
        <w:t xml:space="preserve">第六章 </w:t>
      </w:r>
      <w:bookmarkEnd w:id="129"/>
      <w:r>
        <w:rPr>
          <w:rFonts w:hint="eastAsia" w:ascii="宋体" w:hAnsi="宋体" w:eastAsia="宋体" w:cs="宋体"/>
          <w:highlight w:val="none"/>
        </w:rPr>
        <w:t xml:space="preserve">投标文件格式及附件</w:t>
      </w:r>
      <w:bookmarkEnd w:id="130"/>
      <w:r/>
      <w:bookmarkEnd w:id="132"/>
      <w:r>
        <w:rPr>
          <w:rFonts w:hint="eastAsia" w:ascii="宋体" w:hAnsi="宋体" w:eastAsia="宋体" w:cs="宋体"/>
          <w:highlight w:val="none"/>
        </w:rPr>
      </w:r>
      <w:r/>
    </w:p>
    <w:p>
      <w:pPr>
        <w:pStyle w:val="1047"/>
        <w:jc w:val="center"/>
        <w:rPr>
          <w:rFonts w:hint="eastAsia" w:ascii="宋体" w:hAnsi="宋体" w:eastAsia="宋体" w:cs="宋体"/>
          <w:bCs/>
          <w:sz w:val="32"/>
          <w:szCs w:val="32"/>
          <w:highlight w:val="none"/>
        </w:rPr>
      </w:pPr>
      <w:r>
        <w:rPr>
          <w:rFonts w:hint="eastAsia" w:ascii="宋体" w:hAnsi="宋体" w:eastAsia="宋体" w:cs="宋体"/>
          <w:bCs/>
          <w:sz w:val="32"/>
          <w:szCs w:val="32"/>
          <w:highlight w:val="none"/>
        </w:rPr>
      </w:r>
      <w:r/>
    </w:p>
    <w:p>
      <w:pPr>
        <w:pStyle w:val="1047"/>
        <w:jc w:val="center"/>
        <w:rPr>
          <w:rFonts w:hint="eastAsia" w:ascii="宋体" w:hAnsi="宋体" w:eastAsia="宋体" w:cs="宋体"/>
          <w:bCs/>
          <w:sz w:val="32"/>
          <w:szCs w:val="32"/>
          <w:highlight w:val="none"/>
        </w:rPr>
      </w:pPr>
      <w:r>
        <w:rPr>
          <w:rFonts w:hint="eastAsia" w:ascii="宋体" w:hAnsi="宋体" w:eastAsia="宋体" w:cs="宋体"/>
          <w:bCs/>
          <w:sz w:val="32"/>
          <w:szCs w:val="32"/>
          <w:highlight w:val="none"/>
        </w:rPr>
      </w:r>
      <w:r/>
    </w:p>
    <w:p>
      <w:pPr>
        <w:pStyle w:val="1047"/>
        <w:jc w:val="center"/>
        <w:rPr>
          <w:rFonts w:hint="eastAsia" w:ascii="宋体" w:hAnsi="宋体" w:eastAsia="宋体" w:cs="宋体"/>
          <w:bCs/>
          <w:sz w:val="40"/>
          <w:szCs w:val="40"/>
          <w:highlight w:val="none"/>
        </w:rPr>
      </w:pPr>
      <w:r>
        <w:rPr>
          <w:rFonts w:hint="eastAsia" w:ascii="宋体" w:hAnsi="宋体" w:eastAsia="宋体" w:cs="宋体"/>
          <w:bCs/>
          <w:sz w:val="40"/>
          <w:szCs w:val="40"/>
          <w:highlight w:val="none"/>
        </w:rPr>
        <w:t xml:space="preserve">江苏省计量科学研究院非自动衡器三轴加载自动化检测系统</w:t>
      </w:r>
      <w:r>
        <w:rPr>
          <w:rFonts w:hint="eastAsia" w:ascii="宋体" w:hAnsi="宋体" w:eastAsia="宋体" w:cs="宋体"/>
          <w:bCs/>
          <w:sz w:val="40"/>
          <w:szCs w:val="40"/>
          <w:highlight w:val="none"/>
        </w:rPr>
      </w:r>
      <w:r/>
    </w:p>
    <w:p>
      <w:pPr>
        <w:pStyle w:val="1047"/>
        <w:jc w:val="center"/>
        <w:rPr>
          <w:rFonts w:hint="eastAsia" w:ascii="宋体" w:hAnsi="宋体" w:eastAsia="宋体" w:cs="宋体"/>
          <w:bCs/>
          <w:sz w:val="32"/>
          <w:szCs w:val="32"/>
          <w:highlight w:val="none"/>
        </w:rPr>
      </w:pPr>
      <w:r>
        <w:rPr>
          <w:rFonts w:hint="eastAsia" w:ascii="宋体" w:hAnsi="宋体" w:eastAsia="宋体" w:cs="宋体"/>
          <w:bCs/>
          <w:sz w:val="32"/>
          <w:szCs w:val="32"/>
          <w:highlight w:val="none"/>
        </w:rPr>
      </w:r>
      <w:r/>
    </w:p>
    <w:p>
      <w:pPr>
        <w:pStyle w:val="1047"/>
        <w:jc w:val="center"/>
        <w:rPr>
          <w:rFonts w:hint="eastAsia" w:ascii="宋体" w:hAnsi="宋体" w:eastAsia="宋体" w:cs="宋体"/>
          <w:sz w:val="44"/>
          <w:szCs w:val="44"/>
          <w:highlight w:val="none"/>
        </w:rPr>
      </w:pPr>
      <w:r>
        <w:rPr>
          <w:rFonts w:hint="eastAsia" w:ascii="宋体" w:hAnsi="宋体" w:eastAsia="宋体" w:cs="宋体"/>
          <w:sz w:val="44"/>
          <w:szCs w:val="44"/>
          <w:highlight w:val="none"/>
        </w:rPr>
        <w:t xml:space="preserve">投标文件</w:t>
      </w:r>
      <w:r>
        <w:rPr>
          <w:rFonts w:hint="eastAsia" w:ascii="宋体" w:hAnsi="宋体" w:eastAsia="宋体" w:cs="宋体"/>
          <w:sz w:val="44"/>
          <w:szCs w:val="44"/>
          <w:highlight w:val="none"/>
        </w:rPr>
      </w:r>
      <w:r/>
    </w:p>
    <w:p>
      <w:pPr>
        <w:pStyle w:val="1047"/>
        <w:jc w:val="center"/>
        <w:rPr>
          <w:rFonts w:hint="eastAsia" w:ascii="宋体" w:hAnsi="宋体" w:eastAsia="宋体" w:cs="宋体"/>
          <w:bCs/>
          <w:sz w:val="32"/>
          <w:szCs w:val="32"/>
          <w:highlight w:val="none"/>
        </w:rPr>
      </w:pPr>
      <w:r>
        <w:rPr>
          <w:rFonts w:hint="eastAsia" w:ascii="宋体" w:hAnsi="宋体" w:eastAsia="宋体" w:cs="宋体"/>
          <w:bCs/>
          <w:sz w:val="32"/>
          <w:szCs w:val="32"/>
          <w:highlight w:val="none"/>
        </w:rPr>
      </w:r>
      <w:r/>
    </w:p>
    <w:p>
      <w:pPr>
        <w:pStyle w:val="1047"/>
        <w:jc w:val="center"/>
        <w:rPr>
          <w:rFonts w:hint="eastAsia" w:ascii="宋体" w:hAnsi="宋体" w:eastAsia="宋体" w:cs="宋体"/>
          <w:bCs/>
          <w:sz w:val="32"/>
          <w:szCs w:val="32"/>
          <w:highlight w:val="none"/>
        </w:rPr>
      </w:pPr>
      <w:r>
        <w:rPr>
          <w:rFonts w:hint="eastAsia" w:ascii="宋体" w:hAnsi="宋体" w:eastAsia="宋体" w:cs="宋体"/>
          <w:bCs/>
          <w:sz w:val="32"/>
          <w:szCs w:val="32"/>
          <w:highlight w:val="none"/>
        </w:rPr>
      </w:r>
      <w:r/>
    </w:p>
    <w:p>
      <w:pPr>
        <w:pStyle w:val="1047"/>
        <w:ind w:firstLine="1386"/>
        <w:rPr>
          <w:rFonts w:hint="eastAsia" w:ascii="宋体" w:hAnsi="宋体" w:eastAsia="宋体" w:cs="宋体"/>
          <w:sz w:val="30"/>
          <w:szCs w:val="30"/>
          <w:highlight w:val="none"/>
        </w:rPr>
      </w:pPr>
      <w:r>
        <w:rPr>
          <w:rFonts w:hint="eastAsia" w:ascii="宋体" w:hAnsi="宋体" w:eastAsia="宋体" w:cs="宋体"/>
          <w:sz w:val="30"/>
          <w:szCs w:val="30"/>
          <w:highlight w:val="none"/>
        </w:rPr>
        <w:t xml:space="preserve">项目编号：</w:t>
      </w:r>
      <w:r>
        <w:rPr>
          <w:rFonts w:hint="eastAsia" w:ascii="宋体" w:hAnsi="宋体" w:eastAsia="宋体" w:cs="宋体"/>
          <w:sz w:val="30"/>
          <w:szCs w:val="30"/>
          <w:highlight w:val="none"/>
        </w:rPr>
      </w:r>
      <w:r/>
    </w:p>
    <w:p>
      <w:pPr>
        <w:pStyle w:val="1047"/>
        <w:ind w:firstLine="1386"/>
        <w:rPr>
          <w:rFonts w:hint="eastAsia" w:ascii="宋体" w:hAnsi="宋体" w:eastAsia="宋体" w:cs="宋体"/>
          <w:sz w:val="30"/>
          <w:szCs w:val="30"/>
          <w:highlight w:val="none"/>
        </w:rPr>
      </w:pPr>
      <w:r>
        <w:rPr>
          <w:rFonts w:hint="eastAsia" w:ascii="宋体" w:hAnsi="宋体" w:eastAsia="宋体" w:cs="宋体"/>
          <w:sz w:val="30"/>
          <w:szCs w:val="30"/>
          <w:highlight w:val="none"/>
        </w:rPr>
        <w:t xml:space="preserve">分包号（标段号）：</w:t>
      </w:r>
      <w:r>
        <w:rPr>
          <w:rFonts w:hint="eastAsia" w:ascii="宋体" w:hAnsi="宋体" w:eastAsia="宋体" w:cs="宋体"/>
          <w:sz w:val="30"/>
          <w:szCs w:val="30"/>
          <w:highlight w:val="none"/>
        </w:rPr>
      </w:r>
      <w:r/>
    </w:p>
    <w:p>
      <w:pPr>
        <w:pStyle w:val="1047"/>
        <w:ind w:firstLine="1386"/>
        <w:rPr>
          <w:rFonts w:hint="eastAsia" w:ascii="宋体" w:hAnsi="宋体" w:eastAsia="宋体" w:cs="宋体"/>
          <w:sz w:val="30"/>
          <w:szCs w:val="30"/>
          <w:highlight w:val="none"/>
        </w:rPr>
      </w:pPr>
      <w:r>
        <w:rPr>
          <w:rFonts w:hint="eastAsia" w:ascii="宋体" w:hAnsi="宋体" w:eastAsia="宋体" w:cs="宋体"/>
          <w:sz w:val="30"/>
          <w:szCs w:val="30"/>
          <w:highlight w:val="none"/>
        </w:rPr>
        <w:t xml:space="preserve">投标人名称：（加盖单位公章）</w:t>
      </w:r>
      <w:r>
        <w:rPr>
          <w:rFonts w:hint="eastAsia" w:ascii="宋体" w:hAnsi="宋体" w:eastAsia="宋体" w:cs="宋体"/>
          <w:sz w:val="30"/>
          <w:szCs w:val="30"/>
          <w:highlight w:val="none"/>
        </w:rPr>
      </w:r>
      <w:r/>
    </w:p>
    <w:p>
      <w:pPr>
        <w:pStyle w:val="1047"/>
        <w:ind w:firstLine="1386"/>
        <w:rPr>
          <w:rFonts w:hint="eastAsia" w:ascii="宋体" w:hAnsi="宋体" w:eastAsia="宋体" w:cs="宋体"/>
          <w:bCs/>
          <w:sz w:val="30"/>
          <w:szCs w:val="30"/>
          <w:highlight w:val="none"/>
        </w:rPr>
      </w:pPr>
      <w:r>
        <w:rPr>
          <w:rFonts w:hint="eastAsia" w:ascii="宋体" w:hAnsi="宋体" w:eastAsia="宋体" w:cs="宋体"/>
          <w:sz w:val="30"/>
          <w:szCs w:val="30"/>
          <w:highlight w:val="none"/>
        </w:rPr>
        <w:t xml:space="preserve">联系人：</w:t>
      </w:r>
      <w:r>
        <w:rPr>
          <w:rFonts w:hint="eastAsia" w:ascii="宋体" w:hAnsi="宋体" w:eastAsia="宋体" w:cs="宋体"/>
          <w:bCs/>
          <w:sz w:val="30"/>
          <w:szCs w:val="30"/>
          <w:highlight w:val="none"/>
        </w:rPr>
      </w:r>
      <w:r/>
    </w:p>
    <w:p>
      <w:pPr>
        <w:pStyle w:val="1047"/>
        <w:ind w:firstLine="1386"/>
        <w:rPr>
          <w:rFonts w:hint="eastAsia" w:ascii="宋体" w:hAnsi="宋体" w:eastAsia="宋体" w:cs="宋体"/>
          <w:sz w:val="30"/>
          <w:szCs w:val="30"/>
          <w:highlight w:val="none"/>
        </w:rPr>
      </w:pPr>
      <w:r>
        <w:rPr>
          <w:rFonts w:hint="eastAsia" w:ascii="宋体" w:hAnsi="宋体" w:eastAsia="宋体" w:cs="宋体"/>
          <w:sz w:val="30"/>
          <w:szCs w:val="30"/>
          <w:highlight w:val="none"/>
        </w:rPr>
        <w:t xml:space="preserve">联系方式：</w:t>
      </w:r>
      <w:r>
        <w:rPr>
          <w:rFonts w:hint="eastAsia" w:ascii="宋体" w:hAnsi="宋体" w:eastAsia="宋体" w:cs="宋体"/>
          <w:sz w:val="30"/>
          <w:szCs w:val="30"/>
          <w:highlight w:val="none"/>
        </w:rPr>
      </w:r>
      <w:r/>
    </w:p>
    <w:p>
      <w:pPr>
        <w:pStyle w:val="1047"/>
        <w:ind w:firstLine="1386"/>
        <w:rPr>
          <w:rFonts w:hint="eastAsia" w:ascii="宋体" w:hAnsi="宋体" w:eastAsia="宋体" w:cs="宋体"/>
          <w:sz w:val="30"/>
          <w:szCs w:val="30"/>
          <w:highlight w:val="none"/>
        </w:rPr>
      </w:pPr>
      <w:r>
        <w:rPr>
          <w:rFonts w:hint="eastAsia" w:ascii="宋体" w:hAnsi="宋体" w:eastAsia="宋体" w:cs="宋体"/>
          <w:sz w:val="30"/>
          <w:szCs w:val="30"/>
          <w:highlight w:val="none"/>
        </w:rPr>
        <w:t xml:space="preserve">单位地址：</w:t>
      </w:r>
      <w:r>
        <w:rPr>
          <w:rFonts w:hint="eastAsia" w:ascii="宋体" w:hAnsi="宋体" w:eastAsia="宋体" w:cs="宋体"/>
          <w:sz w:val="30"/>
          <w:szCs w:val="30"/>
          <w:highlight w:val="none"/>
        </w:rPr>
      </w:r>
      <w:r/>
    </w:p>
    <w:p>
      <w:pPr>
        <w:pStyle w:val="1047"/>
        <w:jc w:val="center"/>
        <w:rPr>
          <w:rFonts w:hint="eastAsia" w:ascii="宋体" w:hAnsi="宋体" w:eastAsia="宋体" w:cs="宋体"/>
          <w:sz w:val="30"/>
          <w:szCs w:val="30"/>
          <w:highlight w:val="none"/>
        </w:rPr>
      </w:pPr>
      <w:r>
        <w:rPr>
          <w:rFonts w:hint="eastAsia" w:ascii="宋体" w:hAnsi="宋体" w:eastAsia="宋体" w:cs="宋体"/>
          <w:sz w:val="30"/>
          <w:szCs w:val="30"/>
          <w:highlight w:val="none"/>
        </w:rPr>
        <w:t xml:space="preserve">  年  月  日</w:t>
      </w:r>
      <w:r>
        <w:rPr>
          <w:rFonts w:hint="eastAsia" w:ascii="宋体" w:hAnsi="宋体" w:eastAsia="宋体" w:cs="宋体"/>
          <w:sz w:val="30"/>
          <w:szCs w:val="30"/>
          <w:highlight w:val="none"/>
        </w:rPr>
      </w:r>
      <w:r/>
    </w:p>
    <w:p>
      <w:pPr>
        <w:pStyle w:val="1087"/>
        <w:ind w:left="0"/>
        <w:rPr>
          <w:rFonts w:hint="eastAsia" w:ascii="宋体" w:hAnsi="宋体" w:cs="宋体"/>
          <w:highlight w:val="none"/>
        </w:rPr>
      </w:pPr>
      <w:r>
        <w:rPr>
          <w:rFonts w:hint="eastAsia" w:ascii="宋体" w:hAnsi="宋体" w:cs="宋体"/>
          <w:highlight w:val="none"/>
        </w:rPr>
        <w:br w:type="page" w:clear="all"/>
      </w:r>
      <w:r>
        <w:rPr>
          <w:rFonts w:hint="eastAsia" w:ascii="宋体" w:hAnsi="宋体" w:cs="宋体"/>
          <w:highlight w:val="none"/>
        </w:rPr>
      </w:r>
      <w:r/>
    </w:p>
    <w:p>
      <w:pPr>
        <w:pStyle w:val="1047"/>
        <w:jc w:val="center"/>
        <w:rPr>
          <w:rFonts w:hint="eastAsia" w:ascii="宋体" w:hAnsi="宋体" w:eastAsia="宋体" w:cs="宋体"/>
          <w:b/>
          <w:bCs/>
          <w:sz w:val="30"/>
          <w:szCs w:val="30"/>
          <w:highlight w:val="none"/>
        </w:rPr>
      </w:pPr>
      <w:r/>
      <w:bookmarkStart w:id="133" w:name="_Toc23512"/>
      <w:r/>
      <w:bookmarkStart w:id="134" w:name="_Toc22602"/>
      <w:r/>
      <w:bookmarkStart w:id="135" w:name="_Toc489655320"/>
      <w:r>
        <w:rPr>
          <w:rFonts w:hint="eastAsia" w:ascii="宋体" w:hAnsi="宋体" w:eastAsia="宋体" w:cs="宋体"/>
          <w:b/>
          <w:bCs/>
          <w:sz w:val="30"/>
          <w:szCs w:val="30"/>
          <w:highlight w:val="none"/>
        </w:rPr>
        <w:t xml:space="preserve">评分索引表</w:t>
      </w:r>
      <w:bookmarkEnd w:id="133"/>
      <w:r/>
      <w:bookmarkEnd w:id="134"/>
      <w:r>
        <w:rPr>
          <w:rFonts w:hint="eastAsia" w:ascii="宋体" w:hAnsi="宋体" w:eastAsia="宋体" w:cs="宋体"/>
          <w:b/>
          <w:bCs/>
          <w:sz w:val="30"/>
          <w:szCs w:val="30"/>
          <w:highlight w:val="none"/>
        </w:rPr>
      </w:r>
      <w:r/>
    </w:p>
    <w:tbl>
      <w:tblPr>
        <w:tblW w:w="4713"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58"/>
        <w:gridCol w:w="5391"/>
        <w:gridCol w:w="1769"/>
        <w:gridCol w:w="1472"/>
      </w:tblGrid>
      <w:tr>
        <w:trPr>
          <w:trHeight w:val="803"/>
        </w:trPr>
        <w:tc>
          <w:tcPr>
            <w:tcW w:w="759" w:type="dxa"/>
            <w:vAlign w:val="center"/>
            <w:textDirection w:val="lrTb"/>
            <w:noWrap w:val="false"/>
          </w:tcPr>
          <w:p>
            <w:pPr>
              <w:pStyle w:val="1047"/>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序号</w:t>
            </w:r>
            <w:r>
              <w:rPr>
                <w:rFonts w:hint="eastAsia" w:ascii="宋体" w:hAnsi="宋体" w:eastAsia="宋体" w:cs="宋体"/>
                <w:sz w:val="24"/>
                <w:szCs w:val="24"/>
                <w:highlight w:val="none"/>
              </w:rPr>
            </w:r>
            <w:r/>
          </w:p>
        </w:tc>
        <w:tc>
          <w:tcPr>
            <w:tcW w:w="5392" w:type="dxa"/>
            <w:vAlign w:val="center"/>
            <w:textDirection w:val="lrTb"/>
            <w:noWrap w:val="false"/>
          </w:tcPr>
          <w:p>
            <w:pPr>
              <w:pStyle w:val="1047"/>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评审标准</w:t>
            </w:r>
            <w:r>
              <w:rPr>
                <w:rFonts w:hint="eastAsia" w:ascii="宋体" w:hAnsi="宋体" w:eastAsia="宋体" w:cs="宋体"/>
                <w:sz w:val="24"/>
                <w:szCs w:val="24"/>
                <w:highlight w:val="none"/>
              </w:rPr>
            </w:r>
            <w:r/>
          </w:p>
        </w:tc>
        <w:tc>
          <w:tcPr>
            <w:tcW w:w="1769" w:type="dxa"/>
            <w:vAlign w:val="center"/>
            <w:textDirection w:val="lrTb"/>
            <w:noWrap w:val="false"/>
          </w:tcPr>
          <w:p>
            <w:pPr>
              <w:pStyle w:val="1047"/>
              <w:jc w:val="center"/>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是否响应（填写“是”或“否”）</w:t>
            </w:r>
            <w:r>
              <w:rPr>
                <w:rFonts w:hint="eastAsia" w:ascii="宋体" w:hAnsi="宋体" w:eastAsia="宋体" w:cs="宋体"/>
                <w:sz w:val="24"/>
                <w:szCs w:val="24"/>
                <w:highlight w:val="none"/>
              </w:rPr>
            </w:r>
            <w:r/>
          </w:p>
        </w:tc>
        <w:tc>
          <w:tcPr>
            <w:tcW w:w="1472" w:type="dxa"/>
            <w:vAlign w:val="center"/>
            <w:textDirection w:val="lrTb"/>
            <w:noWrap w:val="false"/>
          </w:tcPr>
          <w:p>
            <w:pPr>
              <w:pStyle w:val="1047"/>
              <w:jc w:val="center"/>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在投标文件中的页码位置</w:t>
            </w:r>
            <w:r>
              <w:rPr>
                <w:rFonts w:hint="eastAsia" w:ascii="宋体" w:hAnsi="宋体" w:eastAsia="宋体" w:cs="宋体"/>
                <w:sz w:val="24"/>
                <w:szCs w:val="24"/>
                <w:highlight w:val="none"/>
              </w:rPr>
            </w:r>
            <w:r/>
          </w:p>
        </w:tc>
      </w:tr>
      <w:tr>
        <w:trPr>
          <w:trHeight w:val="363"/>
        </w:trPr>
        <w:tc>
          <w:tcPr>
            <w:tcW w:w="759" w:type="dxa"/>
            <w:vAlign w:val="center"/>
            <w:textDirection w:val="lrTb"/>
            <w:noWrap w:val="false"/>
          </w:tcPr>
          <w:p>
            <w:pPr>
              <w:pStyle w:val="1047"/>
              <w:jc w:val="center"/>
              <w:spacing w:line="276"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rPr>
            </w:r>
            <w:r/>
          </w:p>
        </w:tc>
        <w:tc>
          <w:tcPr>
            <w:tcW w:w="5392" w:type="dxa"/>
            <w:vAlign w:val="center"/>
            <w:textDirection w:val="lrTb"/>
            <w:noWrap w:val="false"/>
          </w:tcPr>
          <w:p>
            <w:pPr>
              <w:pStyle w:val="1047"/>
              <w:spacing w:line="276"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769" w:type="dxa"/>
            <w:vAlign w:val="top"/>
            <w:textDirection w:val="lrTb"/>
            <w:noWrap w:val="false"/>
          </w:tcPr>
          <w:p>
            <w:pPr>
              <w:pStyle w:val="1047"/>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472" w:type="dxa"/>
            <w:vAlign w:val="top"/>
            <w:textDirection w:val="lrTb"/>
            <w:noWrap w:val="false"/>
          </w:tcPr>
          <w:p>
            <w:pPr>
              <w:pStyle w:val="1047"/>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363"/>
        </w:trPr>
        <w:tc>
          <w:tcPr>
            <w:tcW w:w="759" w:type="dxa"/>
            <w:vAlign w:val="center"/>
            <w:textDirection w:val="lrTb"/>
            <w:noWrap w:val="false"/>
          </w:tcPr>
          <w:p>
            <w:pPr>
              <w:pStyle w:val="1047"/>
              <w:jc w:val="center"/>
              <w:spacing w:line="276"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rPr>
            </w:r>
            <w:r/>
          </w:p>
        </w:tc>
        <w:tc>
          <w:tcPr>
            <w:tcW w:w="5392" w:type="dxa"/>
            <w:vAlign w:val="center"/>
            <w:textDirection w:val="lrTb"/>
            <w:noWrap w:val="false"/>
          </w:tcPr>
          <w:p>
            <w:pPr>
              <w:pStyle w:val="1047"/>
              <w:spacing w:line="276"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769" w:type="dxa"/>
            <w:vAlign w:val="top"/>
            <w:textDirection w:val="lrTb"/>
            <w:noWrap w:val="false"/>
          </w:tcPr>
          <w:p>
            <w:pPr>
              <w:pStyle w:val="1047"/>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472" w:type="dxa"/>
            <w:vAlign w:val="top"/>
            <w:textDirection w:val="lrTb"/>
            <w:noWrap w:val="false"/>
          </w:tcPr>
          <w:p>
            <w:pPr>
              <w:pStyle w:val="1047"/>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363"/>
        </w:trPr>
        <w:tc>
          <w:tcPr>
            <w:tcW w:w="759" w:type="dxa"/>
            <w:vAlign w:val="center"/>
            <w:textDirection w:val="lrTb"/>
            <w:noWrap w:val="false"/>
          </w:tcPr>
          <w:p>
            <w:pPr>
              <w:pStyle w:val="1047"/>
              <w:jc w:val="center"/>
              <w:spacing w:line="276"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rPr>
            </w:r>
            <w:r/>
          </w:p>
        </w:tc>
        <w:tc>
          <w:tcPr>
            <w:tcW w:w="5392" w:type="dxa"/>
            <w:vAlign w:val="center"/>
            <w:textDirection w:val="lrTb"/>
            <w:noWrap w:val="false"/>
          </w:tcPr>
          <w:p>
            <w:pPr>
              <w:pStyle w:val="1047"/>
              <w:spacing w:line="276"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769" w:type="dxa"/>
            <w:vAlign w:val="top"/>
            <w:textDirection w:val="lrTb"/>
            <w:noWrap w:val="false"/>
          </w:tcPr>
          <w:p>
            <w:pPr>
              <w:pStyle w:val="1047"/>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472" w:type="dxa"/>
            <w:vAlign w:val="top"/>
            <w:textDirection w:val="lrTb"/>
            <w:noWrap w:val="false"/>
          </w:tcPr>
          <w:p>
            <w:pPr>
              <w:pStyle w:val="1047"/>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363"/>
        </w:trPr>
        <w:tc>
          <w:tcPr>
            <w:tcW w:w="759" w:type="dxa"/>
            <w:vAlign w:val="center"/>
            <w:textDirection w:val="lrTb"/>
            <w:noWrap w:val="false"/>
          </w:tcPr>
          <w:p>
            <w:pPr>
              <w:pStyle w:val="1047"/>
              <w:jc w:val="center"/>
              <w:spacing w:line="276"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w:t>
            </w:r>
            <w:r>
              <w:rPr>
                <w:rFonts w:hint="eastAsia" w:ascii="宋体" w:hAnsi="宋体" w:eastAsia="宋体" w:cs="宋体"/>
                <w:sz w:val="24"/>
                <w:szCs w:val="24"/>
                <w:highlight w:val="none"/>
              </w:rPr>
            </w:r>
            <w:r/>
          </w:p>
        </w:tc>
        <w:tc>
          <w:tcPr>
            <w:tcW w:w="5392" w:type="dxa"/>
            <w:vAlign w:val="center"/>
            <w:textDirection w:val="lrTb"/>
            <w:noWrap w:val="false"/>
          </w:tcPr>
          <w:p>
            <w:pPr>
              <w:pStyle w:val="1047"/>
              <w:spacing w:line="276"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769" w:type="dxa"/>
            <w:vAlign w:val="top"/>
            <w:textDirection w:val="lrTb"/>
            <w:noWrap w:val="false"/>
          </w:tcPr>
          <w:p>
            <w:pPr>
              <w:pStyle w:val="1047"/>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472" w:type="dxa"/>
            <w:vAlign w:val="top"/>
            <w:textDirection w:val="lrTb"/>
            <w:noWrap w:val="false"/>
          </w:tcPr>
          <w:p>
            <w:pPr>
              <w:pStyle w:val="1047"/>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363"/>
        </w:trPr>
        <w:tc>
          <w:tcPr>
            <w:tcW w:w="759" w:type="dxa"/>
            <w:vAlign w:val="center"/>
            <w:textDirection w:val="lrTb"/>
            <w:noWrap w:val="false"/>
          </w:tcPr>
          <w:p>
            <w:pPr>
              <w:pStyle w:val="1047"/>
              <w:jc w:val="center"/>
              <w:spacing w:line="276"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w:t>
            </w:r>
            <w:r>
              <w:rPr>
                <w:rFonts w:hint="eastAsia" w:ascii="宋体" w:hAnsi="宋体" w:eastAsia="宋体" w:cs="宋体"/>
                <w:sz w:val="24"/>
                <w:szCs w:val="24"/>
                <w:highlight w:val="none"/>
              </w:rPr>
            </w:r>
            <w:r/>
          </w:p>
        </w:tc>
        <w:tc>
          <w:tcPr>
            <w:tcW w:w="5392" w:type="dxa"/>
            <w:vAlign w:val="center"/>
            <w:textDirection w:val="lrTb"/>
            <w:noWrap w:val="false"/>
          </w:tcPr>
          <w:p>
            <w:pPr>
              <w:pStyle w:val="1047"/>
              <w:spacing w:line="276"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769" w:type="dxa"/>
            <w:vAlign w:val="top"/>
            <w:textDirection w:val="lrTb"/>
            <w:noWrap w:val="false"/>
          </w:tcPr>
          <w:p>
            <w:pPr>
              <w:pStyle w:val="1047"/>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472" w:type="dxa"/>
            <w:vAlign w:val="top"/>
            <w:textDirection w:val="lrTb"/>
            <w:noWrap w:val="false"/>
          </w:tcPr>
          <w:p>
            <w:pPr>
              <w:pStyle w:val="1047"/>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363"/>
        </w:trPr>
        <w:tc>
          <w:tcPr>
            <w:tcW w:w="759" w:type="dxa"/>
            <w:vAlign w:val="center"/>
            <w:textDirection w:val="lrTb"/>
            <w:noWrap w:val="false"/>
          </w:tcPr>
          <w:p>
            <w:pPr>
              <w:pStyle w:val="1047"/>
              <w:jc w:val="center"/>
              <w:spacing w:line="276"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w:t>
            </w:r>
            <w:r>
              <w:rPr>
                <w:rFonts w:hint="eastAsia" w:ascii="宋体" w:hAnsi="宋体" w:eastAsia="宋体" w:cs="宋体"/>
                <w:sz w:val="24"/>
                <w:szCs w:val="24"/>
                <w:highlight w:val="none"/>
              </w:rPr>
            </w:r>
            <w:r/>
          </w:p>
        </w:tc>
        <w:tc>
          <w:tcPr>
            <w:tcW w:w="5392" w:type="dxa"/>
            <w:vAlign w:val="center"/>
            <w:textDirection w:val="lrTb"/>
            <w:noWrap w:val="false"/>
          </w:tcPr>
          <w:p>
            <w:pPr>
              <w:pStyle w:val="1047"/>
              <w:spacing w:line="276"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769" w:type="dxa"/>
            <w:vAlign w:val="top"/>
            <w:textDirection w:val="lrTb"/>
            <w:noWrap w:val="false"/>
          </w:tcPr>
          <w:p>
            <w:pPr>
              <w:pStyle w:val="1047"/>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472" w:type="dxa"/>
            <w:vAlign w:val="top"/>
            <w:textDirection w:val="lrTb"/>
            <w:noWrap w:val="false"/>
          </w:tcPr>
          <w:p>
            <w:pPr>
              <w:pStyle w:val="1047"/>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363"/>
        </w:trPr>
        <w:tc>
          <w:tcPr>
            <w:tcW w:w="759" w:type="dxa"/>
            <w:vAlign w:val="center"/>
            <w:textDirection w:val="lrTb"/>
            <w:noWrap w:val="false"/>
          </w:tcPr>
          <w:p>
            <w:pPr>
              <w:pStyle w:val="1047"/>
              <w:jc w:val="center"/>
              <w:spacing w:line="276"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w:t>
            </w:r>
            <w:r>
              <w:rPr>
                <w:rFonts w:hint="eastAsia" w:ascii="宋体" w:hAnsi="宋体" w:eastAsia="宋体" w:cs="宋体"/>
                <w:sz w:val="24"/>
                <w:szCs w:val="24"/>
                <w:highlight w:val="none"/>
              </w:rPr>
            </w:r>
            <w:r/>
          </w:p>
        </w:tc>
        <w:tc>
          <w:tcPr>
            <w:tcW w:w="5392" w:type="dxa"/>
            <w:vAlign w:val="center"/>
            <w:textDirection w:val="lrTb"/>
            <w:noWrap w:val="false"/>
          </w:tcPr>
          <w:p>
            <w:pPr>
              <w:pStyle w:val="1047"/>
              <w:spacing w:line="276"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769" w:type="dxa"/>
            <w:vAlign w:val="top"/>
            <w:textDirection w:val="lrTb"/>
            <w:noWrap w:val="false"/>
          </w:tcPr>
          <w:p>
            <w:pPr>
              <w:pStyle w:val="1047"/>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472" w:type="dxa"/>
            <w:vAlign w:val="top"/>
            <w:textDirection w:val="lrTb"/>
            <w:noWrap w:val="false"/>
          </w:tcPr>
          <w:p>
            <w:pPr>
              <w:pStyle w:val="1047"/>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363"/>
        </w:trPr>
        <w:tc>
          <w:tcPr>
            <w:tcW w:w="759" w:type="dxa"/>
            <w:vAlign w:val="center"/>
            <w:textDirection w:val="lrTb"/>
            <w:noWrap w:val="false"/>
          </w:tcPr>
          <w:p>
            <w:pPr>
              <w:pStyle w:val="1047"/>
              <w:jc w:val="center"/>
              <w:spacing w:line="276"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w:t>
            </w:r>
            <w:r>
              <w:rPr>
                <w:rFonts w:hint="eastAsia" w:ascii="宋体" w:hAnsi="宋体" w:eastAsia="宋体" w:cs="宋体"/>
                <w:sz w:val="24"/>
                <w:szCs w:val="24"/>
                <w:highlight w:val="none"/>
              </w:rPr>
            </w:r>
            <w:r/>
          </w:p>
        </w:tc>
        <w:tc>
          <w:tcPr>
            <w:tcW w:w="5392" w:type="dxa"/>
            <w:vAlign w:val="center"/>
            <w:textDirection w:val="lrTb"/>
            <w:noWrap w:val="false"/>
          </w:tcPr>
          <w:p>
            <w:pPr>
              <w:pStyle w:val="1047"/>
              <w:spacing w:line="276"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769" w:type="dxa"/>
            <w:vAlign w:val="top"/>
            <w:textDirection w:val="lrTb"/>
            <w:noWrap w:val="false"/>
          </w:tcPr>
          <w:p>
            <w:pPr>
              <w:pStyle w:val="1047"/>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472" w:type="dxa"/>
            <w:vAlign w:val="top"/>
            <w:textDirection w:val="lrTb"/>
            <w:noWrap w:val="false"/>
          </w:tcPr>
          <w:p>
            <w:pPr>
              <w:pStyle w:val="1047"/>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363"/>
        </w:trPr>
        <w:tc>
          <w:tcPr>
            <w:tcW w:w="759" w:type="dxa"/>
            <w:vAlign w:val="center"/>
            <w:textDirection w:val="lrTb"/>
            <w:noWrap w:val="false"/>
          </w:tcPr>
          <w:p>
            <w:pPr>
              <w:pStyle w:val="1047"/>
              <w:jc w:val="center"/>
              <w:spacing w:line="276"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5392" w:type="dxa"/>
            <w:vAlign w:val="center"/>
            <w:textDirection w:val="lrTb"/>
            <w:noWrap w:val="false"/>
          </w:tcPr>
          <w:p>
            <w:pPr>
              <w:pStyle w:val="1047"/>
              <w:spacing w:line="276"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769" w:type="dxa"/>
            <w:vAlign w:val="top"/>
            <w:textDirection w:val="lrTb"/>
            <w:noWrap w:val="false"/>
          </w:tcPr>
          <w:p>
            <w:pPr>
              <w:pStyle w:val="1047"/>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472" w:type="dxa"/>
            <w:vAlign w:val="top"/>
            <w:textDirection w:val="lrTb"/>
            <w:noWrap w:val="false"/>
          </w:tcPr>
          <w:p>
            <w:pPr>
              <w:pStyle w:val="1047"/>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bl>
    <w:p>
      <w:pPr>
        <w:pStyle w:val="1047"/>
        <w:spacing w:line="460" w:lineRule="exact"/>
        <w:rPr>
          <w:rFonts w:hint="eastAsia" w:ascii="宋体" w:hAnsi="宋体" w:eastAsia="宋体" w:cs="宋体"/>
          <w:b/>
          <w:sz w:val="30"/>
          <w:szCs w:val="30"/>
          <w:highlight w:val="none"/>
        </w:rPr>
      </w:pPr>
      <w:r>
        <w:rPr>
          <w:rFonts w:hint="eastAsia" w:ascii="宋体" w:hAnsi="宋体" w:eastAsia="宋体" w:cs="宋体"/>
          <w:szCs w:val="21"/>
          <w:highlight w:val="none"/>
        </w:rPr>
        <w:t xml:space="preserve">注：此表为表样，供应商需根据第三章“评分表”自行调整，行数可自行添加，但表式不变。</w:t>
      </w:r>
      <w:r>
        <w:rPr>
          <w:rFonts w:hint="eastAsia" w:ascii="宋体" w:hAnsi="宋体" w:eastAsia="宋体" w:cs="宋体"/>
          <w:b/>
          <w:sz w:val="30"/>
          <w:szCs w:val="30"/>
          <w:highlight w:val="none"/>
        </w:rPr>
      </w:r>
      <w:r/>
    </w:p>
    <w:p>
      <w:pPr>
        <w:pStyle w:val="1047"/>
        <w:jc w:val="center"/>
        <w:rPr>
          <w:rFonts w:hint="eastAsia" w:ascii="宋体" w:hAnsi="宋体" w:eastAsia="宋体" w:cs="宋体"/>
          <w:sz w:val="30"/>
          <w:szCs w:val="30"/>
          <w:highlight w:val="none"/>
        </w:rPr>
        <w:sectPr>
          <w:footnotePr/>
          <w:endnotePr/>
          <w:type w:val="nextPage"/>
          <w:pgSz w:w="11906" w:h="16838" w:orient="portrait"/>
          <w:pgMar w:top="1440" w:right="1080" w:bottom="1440" w:left="1080" w:header="851" w:footer="680" w:gutter="0"/>
          <w:cols w:num="1" w:sep="0" w:space="1701" w:equalWidth="1"/>
          <w:docGrid w:linePitch="360"/>
        </w:sectPr>
      </w:pPr>
      <w:r>
        <w:rPr>
          <w:rFonts w:hint="eastAsia" w:ascii="宋体" w:hAnsi="宋体" w:eastAsia="宋体" w:cs="宋体"/>
          <w:sz w:val="30"/>
          <w:szCs w:val="30"/>
          <w:highlight w:val="none"/>
        </w:rPr>
      </w:r>
      <w:r/>
    </w:p>
    <w:p>
      <w:pPr>
        <w:pStyle w:val="1047"/>
        <w:jc w:val="center"/>
        <w:rPr>
          <w:rFonts w:hint="eastAsia" w:ascii="宋体" w:hAnsi="宋体" w:eastAsia="宋体" w:cs="宋体"/>
          <w:sz w:val="30"/>
          <w:szCs w:val="30"/>
          <w:highlight w:val="none"/>
        </w:rPr>
      </w:pPr>
      <w:r>
        <w:rPr>
          <w:rFonts w:hint="eastAsia" w:ascii="宋体" w:hAnsi="宋体" w:eastAsia="宋体" w:cs="宋体"/>
          <w:sz w:val="30"/>
          <w:szCs w:val="30"/>
          <w:highlight w:val="none"/>
        </w:rPr>
        <w:t xml:space="preserve">资格审查索引表</w:t>
      </w:r>
      <w:r>
        <w:rPr>
          <w:rFonts w:hint="eastAsia" w:ascii="宋体" w:hAnsi="宋体" w:eastAsia="宋体" w:cs="宋体"/>
          <w:sz w:val="30"/>
          <w:szCs w:val="30"/>
          <w:highlight w:val="none"/>
        </w:rPr>
      </w:r>
      <w:r/>
    </w:p>
    <w:tbl>
      <w:tblPr>
        <w:tblW w:w="4703"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78"/>
        <w:gridCol w:w="6112"/>
        <w:gridCol w:w="1236"/>
        <w:gridCol w:w="1144"/>
      </w:tblGrid>
      <w:tr>
        <w:trPr>
          <w:trHeight w:val="803"/>
        </w:trPr>
        <w:tc>
          <w:tcPr>
            <w:tcW w:w="878" w:type="dxa"/>
            <w:vAlign w:val="center"/>
            <w:textDirection w:val="lrTb"/>
            <w:noWrap w:val="false"/>
          </w:tcPr>
          <w:p>
            <w:pPr>
              <w:pStyle w:val="1047"/>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序号</w:t>
            </w:r>
            <w:r>
              <w:rPr>
                <w:rFonts w:hint="eastAsia" w:ascii="宋体" w:hAnsi="宋体" w:eastAsia="宋体" w:cs="宋体"/>
                <w:sz w:val="24"/>
                <w:szCs w:val="24"/>
                <w:highlight w:val="none"/>
              </w:rPr>
            </w:r>
            <w:r/>
          </w:p>
        </w:tc>
        <w:tc>
          <w:tcPr>
            <w:tcW w:w="6114" w:type="dxa"/>
            <w:vAlign w:val="center"/>
            <w:textDirection w:val="lrTb"/>
            <w:noWrap w:val="false"/>
          </w:tcPr>
          <w:p>
            <w:pPr>
              <w:pStyle w:val="1047"/>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评审标准</w:t>
            </w:r>
            <w:r>
              <w:rPr>
                <w:rFonts w:hint="eastAsia" w:ascii="宋体" w:hAnsi="宋体" w:eastAsia="宋体" w:cs="宋体"/>
                <w:sz w:val="24"/>
                <w:szCs w:val="24"/>
                <w:highlight w:val="none"/>
              </w:rPr>
            </w:r>
            <w:r/>
          </w:p>
        </w:tc>
        <w:tc>
          <w:tcPr>
            <w:tcW w:w="1236" w:type="dxa"/>
            <w:vAlign w:val="center"/>
            <w:textDirection w:val="lrTb"/>
            <w:noWrap w:val="false"/>
          </w:tcPr>
          <w:p>
            <w:pPr>
              <w:pStyle w:val="1047"/>
              <w:jc w:val="center"/>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是否响应（填写“是”或“否”）</w:t>
            </w:r>
            <w:r>
              <w:rPr>
                <w:rFonts w:hint="eastAsia" w:ascii="宋体" w:hAnsi="宋体" w:eastAsia="宋体" w:cs="宋体"/>
                <w:sz w:val="24"/>
                <w:szCs w:val="24"/>
                <w:highlight w:val="none"/>
              </w:rPr>
            </w:r>
            <w:r/>
          </w:p>
        </w:tc>
        <w:tc>
          <w:tcPr>
            <w:tcW w:w="1144" w:type="dxa"/>
            <w:vAlign w:val="center"/>
            <w:textDirection w:val="lrTb"/>
            <w:noWrap w:val="false"/>
          </w:tcPr>
          <w:p>
            <w:pPr>
              <w:pStyle w:val="1047"/>
              <w:jc w:val="center"/>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在投标文件中的页码位置</w:t>
            </w:r>
            <w:r>
              <w:rPr>
                <w:rFonts w:hint="eastAsia" w:ascii="宋体" w:hAnsi="宋体" w:eastAsia="宋体" w:cs="宋体"/>
                <w:sz w:val="24"/>
                <w:szCs w:val="24"/>
                <w:highlight w:val="none"/>
              </w:rPr>
            </w:r>
            <w:r/>
          </w:p>
        </w:tc>
      </w:tr>
      <w:tr>
        <w:trPr>
          <w:trHeight w:val="363"/>
        </w:trPr>
        <w:tc>
          <w:tcPr>
            <w:tcW w:w="878" w:type="dxa"/>
            <w:vAlign w:val="center"/>
            <w:textDirection w:val="lrTb"/>
            <w:noWrap w:val="false"/>
          </w:tcPr>
          <w:p>
            <w:pPr>
              <w:pStyle w:val="1047"/>
              <w:jc w:val="center"/>
              <w:spacing w:line="276"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rPr>
            </w:r>
            <w:r/>
          </w:p>
        </w:tc>
        <w:tc>
          <w:tcPr>
            <w:tcW w:w="6114" w:type="dxa"/>
            <w:vAlign w:val="center"/>
            <w:textDirection w:val="lrTb"/>
            <w:noWrap w:val="false"/>
          </w:tcPr>
          <w:p>
            <w:pPr>
              <w:pStyle w:val="1047"/>
              <w:spacing w:line="276"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236" w:type="dxa"/>
            <w:vAlign w:val="top"/>
            <w:textDirection w:val="lrTb"/>
            <w:noWrap w:val="false"/>
          </w:tcPr>
          <w:p>
            <w:pPr>
              <w:pStyle w:val="1047"/>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144" w:type="dxa"/>
            <w:vAlign w:val="top"/>
            <w:textDirection w:val="lrTb"/>
            <w:noWrap w:val="false"/>
          </w:tcPr>
          <w:p>
            <w:pPr>
              <w:pStyle w:val="1047"/>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363"/>
        </w:trPr>
        <w:tc>
          <w:tcPr>
            <w:tcW w:w="878" w:type="dxa"/>
            <w:vAlign w:val="center"/>
            <w:textDirection w:val="lrTb"/>
            <w:noWrap w:val="false"/>
          </w:tcPr>
          <w:p>
            <w:pPr>
              <w:pStyle w:val="1047"/>
              <w:jc w:val="center"/>
              <w:spacing w:line="276"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rPr>
            </w:r>
            <w:r/>
          </w:p>
        </w:tc>
        <w:tc>
          <w:tcPr>
            <w:tcW w:w="6114" w:type="dxa"/>
            <w:vAlign w:val="center"/>
            <w:textDirection w:val="lrTb"/>
            <w:noWrap w:val="false"/>
          </w:tcPr>
          <w:p>
            <w:pPr>
              <w:pStyle w:val="1047"/>
              <w:spacing w:line="276"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236" w:type="dxa"/>
            <w:vAlign w:val="top"/>
            <w:textDirection w:val="lrTb"/>
            <w:noWrap w:val="false"/>
          </w:tcPr>
          <w:p>
            <w:pPr>
              <w:pStyle w:val="1047"/>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144" w:type="dxa"/>
            <w:vAlign w:val="top"/>
            <w:textDirection w:val="lrTb"/>
            <w:noWrap w:val="false"/>
          </w:tcPr>
          <w:p>
            <w:pPr>
              <w:pStyle w:val="1047"/>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363"/>
        </w:trPr>
        <w:tc>
          <w:tcPr>
            <w:tcW w:w="878" w:type="dxa"/>
            <w:vAlign w:val="center"/>
            <w:textDirection w:val="lrTb"/>
            <w:noWrap w:val="false"/>
          </w:tcPr>
          <w:p>
            <w:pPr>
              <w:pStyle w:val="1047"/>
              <w:jc w:val="center"/>
              <w:spacing w:line="276"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rPr>
            </w:r>
            <w:r/>
          </w:p>
        </w:tc>
        <w:tc>
          <w:tcPr>
            <w:tcW w:w="6114" w:type="dxa"/>
            <w:vAlign w:val="center"/>
            <w:textDirection w:val="lrTb"/>
            <w:noWrap w:val="false"/>
          </w:tcPr>
          <w:p>
            <w:pPr>
              <w:pStyle w:val="1047"/>
              <w:spacing w:line="276"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236" w:type="dxa"/>
            <w:vAlign w:val="top"/>
            <w:textDirection w:val="lrTb"/>
            <w:noWrap w:val="false"/>
          </w:tcPr>
          <w:p>
            <w:pPr>
              <w:pStyle w:val="1047"/>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144" w:type="dxa"/>
            <w:vAlign w:val="top"/>
            <w:textDirection w:val="lrTb"/>
            <w:noWrap w:val="false"/>
          </w:tcPr>
          <w:p>
            <w:pPr>
              <w:pStyle w:val="1047"/>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363"/>
        </w:trPr>
        <w:tc>
          <w:tcPr>
            <w:tcW w:w="878" w:type="dxa"/>
            <w:vAlign w:val="center"/>
            <w:textDirection w:val="lrTb"/>
            <w:noWrap w:val="false"/>
          </w:tcPr>
          <w:p>
            <w:pPr>
              <w:pStyle w:val="1047"/>
              <w:jc w:val="center"/>
              <w:spacing w:line="276"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w:t>
            </w:r>
            <w:r>
              <w:rPr>
                <w:rFonts w:hint="eastAsia" w:ascii="宋体" w:hAnsi="宋体" w:eastAsia="宋体" w:cs="宋体"/>
                <w:sz w:val="24"/>
                <w:szCs w:val="24"/>
                <w:highlight w:val="none"/>
              </w:rPr>
            </w:r>
            <w:r/>
          </w:p>
        </w:tc>
        <w:tc>
          <w:tcPr>
            <w:tcW w:w="6114" w:type="dxa"/>
            <w:vAlign w:val="center"/>
            <w:textDirection w:val="lrTb"/>
            <w:noWrap w:val="false"/>
          </w:tcPr>
          <w:p>
            <w:pPr>
              <w:pStyle w:val="1047"/>
              <w:spacing w:line="276"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236" w:type="dxa"/>
            <w:vAlign w:val="top"/>
            <w:textDirection w:val="lrTb"/>
            <w:noWrap w:val="false"/>
          </w:tcPr>
          <w:p>
            <w:pPr>
              <w:pStyle w:val="1047"/>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144" w:type="dxa"/>
            <w:vAlign w:val="top"/>
            <w:textDirection w:val="lrTb"/>
            <w:noWrap w:val="false"/>
          </w:tcPr>
          <w:p>
            <w:pPr>
              <w:pStyle w:val="1047"/>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363"/>
        </w:trPr>
        <w:tc>
          <w:tcPr>
            <w:tcW w:w="878" w:type="dxa"/>
            <w:vAlign w:val="center"/>
            <w:textDirection w:val="lrTb"/>
            <w:noWrap w:val="false"/>
          </w:tcPr>
          <w:p>
            <w:pPr>
              <w:pStyle w:val="1047"/>
              <w:jc w:val="center"/>
              <w:spacing w:line="276"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w:t>
            </w:r>
            <w:r>
              <w:rPr>
                <w:rFonts w:hint="eastAsia" w:ascii="宋体" w:hAnsi="宋体" w:eastAsia="宋体" w:cs="宋体"/>
                <w:sz w:val="24"/>
                <w:szCs w:val="24"/>
                <w:highlight w:val="none"/>
              </w:rPr>
            </w:r>
            <w:r/>
          </w:p>
        </w:tc>
        <w:tc>
          <w:tcPr>
            <w:tcW w:w="6114" w:type="dxa"/>
            <w:vAlign w:val="center"/>
            <w:textDirection w:val="lrTb"/>
            <w:noWrap w:val="false"/>
          </w:tcPr>
          <w:p>
            <w:pPr>
              <w:pStyle w:val="1047"/>
              <w:spacing w:line="276"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236" w:type="dxa"/>
            <w:vAlign w:val="top"/>
            <w:textDirection w:val="lrTb"/>
            <w:noWrap w:val="false"/>
          </w:tcPr>
          <w:p>
            <w:pPr>
              <w:pStyle w:val="1047"/>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144" w:type="dxa"/>
            <w:vAlign w:val="top"/>
            <w:textDirection w:val="lrTb"/>
            <w:noWrap w:val="false"/>
          </w:tcPr>
          <w:p>
            <w:pPr>
              <w:pStyle w:val="1047"/>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363"/>
        </w:trPr>
        <w:tc>
          <w:tcPr>
            <w:tcW w:w="878" w:type="dxa"/>
            <w:vAlign w:val="center"/>
            <w:textDirection w:val="lrTb"/>
            <w:noWrap w:val="false"/>
          </w:tcPr>
          <w:p>
            <w:pPr>
              <w:pStyle w:val="1047"/>
              <w:jc w:val="center"/>
              <w:spacing w:line="276"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w:t>
            </w:r>
            <w:r>
              <w:rPr>
                <w:rFonts w:hint="eastAsia" w:ascii="宋体" w:hAnsi="宋体" w:eastAsia="宋体" w:cs="宋体"/>
                <w:sz w:val="24"/>
                <w:szCs w:val="24"/>
                <w:highlight w:val="none"/>
              </w:rPr>
            </w:r>
            <w:r/>
          </w:p>
        </w:tc>
        <w:tc>
          <w:tcPr>
            <w:tcW w:w="6114" w:type="dxa"/>
            <w:vAlign w:val="center"/>
            <w:textDirection w:val="lrTb"/>
            <w:noWrap w:val="false"/>
          </w:tcPr>
          <w:p>
            <w:pPr>
              <w:pStyle w:val="1047"/>
              <w:spacing w:line="276"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236" w:type="dxa"/>
            <w:vAlign w:val="top"/>
            <w:textDirection w:val="lrTb"/>
            <w:noWrap w:val="false"/>
          </w:tcPr>
          <w:p>
            <w:pPr>
              <w:pStyle w:val="1047"/>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144" w:type="dxa"/>
            <w:vAlign w:val="top"/>
            <w:textDirection w:val="lrTb"/>
            <w:noWrap w:val="false"/>
          </w:tcPr>
          <w:p>
            <w:pPr>
              <w:pStyle w:val="1047"/>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363"/>
        </w:trPr>
        <w:tc>
          <w:tcPr>
            <w:tcW w:w="878" w:type="dxa"/>
            <w:vAlign w:val="center"/>
            <w:textDirection w:val="lrTb"/>
            <w:noWrap w:val="false"/>
          </w:tcPr>
          <w:p>
            <w:pPr>
              <w:pStyle w:val="1047"/>
              <w:jc w:val="center"/>
              <w:spacing w:line="276"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w:t>
            </w:r>
            <w:r>
              <w:rPr>
                <w:rFonts w:hint="eastAsia" w:ascii="宋体" w:hAnsi="宋体" w:eastAsia="宋体" w:cs="宋体"/>
                <w:sz w:val="24"/>
                <w:szCs w:val="24"/>
                <w:highlight w:val="none"/>
              </w:rPr>
            </w:r>
            <w:r/>
          </w:p>
        </w:tc>
        <w:tc>
          <w:tcPr>
            <w:tcW w:w="6114" w:type="dxa"/>
            <w:vAlign w:val="center"/>
            <w:textDirection w:val="lrTb"/>
            <w:noWrap w:val="false"/>
          </w:tcPr>
          <w:p>
            <w:pPr>
              <w:pStyle w:val="1047"/>
              <w:spacing w:line="276"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236" w:type="dxa"/>
            <w:vAlign w:val="top"/>
            <w:textDirection w:val="lrTb"/>
            <w:noWrap w:val="false"/>
          </w:tcPr>
          <w:p>
            <w:pPr>
              <w:pStyle w:val="1047"/>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144" w:type="dxa"/>
            <w:vAlign w:val="top"/>
            <w:textDirection w:val="lrTb"/>
            <w:noWrap w:val="false"/>
          </w:tcPr>
          <w:p>
            <w:pPr>
              <w:pStyle w:val="1047"/>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363"/>
        </w:trPr>
        <w:tc>
          <w:tcPr>
            <w:tcW w:w="878" w:type="dxa"/>
            <w:vAlign w:val="center"/>
            <w:textDirection w:val="lrTb"/>
            <w:noWrap w:val="false"/>
          </w:tcPr>
          <w:p>
            <w:pPr>
              <w:pStyle w:val="1047"/>
              <w:jc w:val="center"/>
              <w:spacing w:line="276"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w:t>
            </w:r>
            <w:r>
              <w:rPr>
                <w:rFonts w:hint="eastAsia" w:ascii="宋体" w:hAnsi="宋体" w:eastAsia="宋体" w:cs="宋体"/>
                <w:sz w:val="24"/>
                <w:szCs w:val="24"/>
                <w:highlight w:val="none"/>
              </w:rPr>
            </w:r>
            <w:r/>
          </w:p>
        </w:tc>
        <w:tc>
          <w:tcPr>
            <w:tcW w:w="6114" w:type="dxa"/>
            <w:vAlign w:val="center"/>
            <w:textDirection w:val="lrTb"/>
            <w:noWrap w:val="false"/>
          </w:tcPr>
          <w:p>
            <w:pPr>
              <w:pStyle w:val="1047"/>
              <w:spacing w:line="276"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236" w:type="dxa"/>
            <w:vAlign w:val="top"/>
            <w:textDirection w:val="lrTb"/>
            <w:noWrap w:val="false"/>
          </w:tcPr>
          <w:p>
            <w:pPr>
              <w:pStyle w:val="1047"/>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144" w:type="dxa"/>
            <w:vAlign w:val="top"/>
            <w:textDirection w:val="lrTb"/>
            <w:noWrap w:val="false"/>
          </w:tcPr>
          <w:p>
            <w:pPr>
              <w:pStyle w:val="1047"/>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363"/>
        </w:trPr>
        <w:tc>
          <w:tcPr>
            <w:tcW w:w="878" w:type="dxa"/>
            <w:vAlign w:val="center"/>
            <w:textDirection w:val="lrTb"/>
            <w:noWrap w:val="false"/>
          </w:tcPr>
          <w:p>
            <w:pPr>
              <w:pStyle w:val="1047"/>
              <w:jc w:val="center"/>
              <w:spacing w:line="276"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w:t>
            </w:r>
            <w:r>
              <w:rPr>
                <w:rFonts w:hint="eastAsia" w:ascii="宋体" w:hAnsi="宋体" w:eastAsia="宋体" w:cs="宋体"/>
                <w:sz w:val="24"/>
                <w:szCs w:val="24"/>
                <w:highlight w:val="none"/>
              </w:rPr>
            </w:r>
            <w:r/>
          </w:p>
        </w:tc>
        <w:tc>
          <w:tcPr>
            <w:tcW w:w="6114" w:type="dxa"/>
            <w:vAlign w:val="center"/>
            <w:textDirection w:val="lrTb"/>
            <w:noWrap w:val="false"/>
          </w:tcPr>
          <w:p>
            <w:pPr>
              <w:pStyle w:val="1047"/>
              <w:spacing w:line="276"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236" w:type="dxa"/>
            <w:vAlign w:val="top"/>
            <w:textDirection w:val="lrTb"/>
            <w:noWrap w:val="false"/>
          </w:tcPr>
          <w:p>
            <w:pPr>
              <w:pStyle w:val="1047"/>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144" w:type="dxa"/>
            <w:vAlign w:val="top"/>
            <w:textDirection w:val="lrTb"/>
            <w:noWrap w:val="false"/>
          </w:tcPr>
          <w:p>
            <w:pPr>
              <w:pStyle w:val="1047"/>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363"/>
        </w:trPr>
        <w:tc>
          <w:tcPr>
            <w:tcW w:w="878" w:type="dxa"/>
            <w:vAlign w:val="center"/>
            <w:textDirection w:val="lrTb"/>
            <w:noWrap w:val="false"/>
          </w:tcPr>
          <w:p>
            <w:pPr>
              <w:pStyle w:val="1047"/>
              <w:jc w:val="center"/>
              <w:spacing w:line="276"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w:t>
            </w:r>
            <w:r>
              <w:rPr>
                <w:rFonts w:hint="eastAsia" w:ascii="宋体" w:hAnsi="宋体" w:eastAsia="宋体" w:cs="宋体"/>
                <w:sz w:val="24"/>
                <w:szCs w:val="24"/>
                <w:highlight w:val="none"/>
              </w:rPr>
            </w:r>
            <w:r/>
          </w:p>
        </w:tc>
        <w:tc>
          <w:tcPr>
            <w:tcW w:w="6114" w:type="dxa"/>
            <w:vAlign w:val="center"/>
            <w:textDirection w:val="lrTb"/>
            <w:noWrap w:val="false"/>
          </w:tcPr>
          <w:p>
            <w:pPr>
              <w:pStyle w:val="1047"/>
              <w:spacing w:line="276"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236" w:type="dxa"/>
            <w:vAlign w:val="top"/>
            <w:textDirection w:val="lrTb"/>
            <w:noWrap w:val="false"/>
          </w:tcPr>
          <w:p>
            <w:pPr>
              <w:pStyle w:val="1047"/>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144" w:type="dxa"/>
            <w:vAlign w:val="top"/>
            <w:textDirection w:val="lrTb"/>
            <w:noWrap w:val="false"/>
          </w:tcPr>
          <w:p>
            <w:pPr>
              <w:pStyle w:val="1047"/>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363"/>
        </w:trPr>
        <w:tc>
          <w:tcPr>
            <w:tcW w:w="878" w:type="dxa"/>
            <w:vAlign w:val="center"/>
            <w:textDirection w:val="lrTb"/>
            <w:noWrap w:val="false"/>
          </w:tcPr>
          <w:p>
            <w:pPr>
              <w:pStyle w:val="1047"/>
              <w:jc w:val="center"/>
              <w:spacing w:line="276"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6114" w:type="dxa"/>
            <w:vAlign w:val="center"/>
            <w:textDirection w:val="lrTb"/>
            <w:noWrap w:val="false"/>
          </w:tcPr>
          <w:p>
            <w:pPr>
              <w:pStyle w:val="1047"/>
              <w:spacing w:line="276"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236" w:type="dxa"/>
            <w:vAlign w:val="top"/>
            <w:textDirection w:val="lrTb"/>
            <w:noWrap w:val="false"/>
          </w:tcPr>
          <w:p>
            <w:pPr>
              <w:pStyle w:val="1047"/>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144" w:type="dxa"/>
            <w:vAlign w:val="top"/>
            <w:textDirection w:val="lrTb"/>
            <w:noWrap w:val="false"/>
          </w:tcPr>
          <w:p>
            <w:pPr>
              <w:pStyle w:val="1047"/>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bl>
    <w:p>
      <w:pPr>
        <w:pStyle w:val="1047"/>
        <w:jc w:val="left"/>
        <w:rPr>
          <w:rFonts w:hint="eastAsia" w:ascii="宋体" w:hAnsi="宋体" w:eastAsia="宋体" w:cs="宋体"/>
          <w:sz w:val="32"/>
          <w:szCs w:val="32"/>
          <w:highlight w:val="none"/>
        </w:rPr>
        <w:sectPr>
          <w:footnotePr/>
          <w:endnotePr/>
          <w:type w:val="nextPage"/>
          <w:pgSz w:w="11906" w:h="16838" w:orient="portrait"/>
          <w:pgMar w:top="1440" w:right="1080" w:bottom="1440" w:left="1080" w:header="851" w:footer="680" w:gutter="0"/>
          <w:cols w:num="1" w:sep="0" w:space="1701" w:equalWidth="1"/>
          <w:docGrid w:linePitch="360"/>
        </w:sectPr>
      </w:pPr>
      <w:r/>
      <w:bookmarkEnd w:id="135"/>
      <w:r/>
      <w:bookmarkStart w:id="136" w:name="_Toc19767"/>
      <w:r/>
      <w:bookmarkStart w:id="137" w:name="_Toc25564"/>
      <w:r>
        <w:rPr>
          <w:rFonts w:hint="eastAsia" w:ascii="宋体" w:hAnsi="宋体" w:eastAsia="宋体" w:cs="宋体"/>
          <w:szCs w:val="21"/>
          <w:highlight w:val="none"/>
        </w:rPr>
        <w:t xml:space="preserve">注：此表为表样，供应商需根据第一章“招标公告”中“投标人资质要求”自行调整，行数可自行添加，但表式不变。</w:t>
      </w:r>
      <w:r>
        <w:rPr>
          <w:rFonts w:hint="eastAsia" w:ascii="宋体" w:hAnsi="宋体" w:eastAsia="宋体" w:cs="宋体"/>
          <w:sz w:val="32"/>
          <w:szCs w:val="32"/>
          <w:highlight w:val="none"/>
        </w:rPr>
      </w:r>
      <w:r/>
    </w:p>
    <w:p>
      <w:pPr>
        <w:pStyle w:val="1047"/>
        <w:jc w:val="center"/>
        <w:rPr>
          <w:rFonts w:hint="eastAsia" w:ascii="宋体" w:hAnsi="宋体" w:eastAsia="宋体" w:cs="宋体"/>
          <w:sz w:val="32"/>
          <w:szCs w:val="32"/>
          <w:highlight w:val="none"/>
        </w:rPr>
      </w:pPr>
      <w:r>
        <w:rPr>
          <w:rFonts w:hint="eastAsia" w:ascii="宋体" w:hAnsi="宋体" w:eastAsia="宋体" w:cs="宋体"/>
          <w:sz w:val="32"/>
          <w:szCs w:val="32"/>
          <w:highlight w:val="none"/>
        </w:rPr>
        <w:t xml:space="preserve">1.投标申请及声明</w:t>
      </w:r>
      <w:bookmarkEnd w:id="136"/>
      <w:r/>
      <w:bookmarkEnd w:id="137"/>
      <w:r>
        <w:rPr>
          <w:rFonts w:hint="eastAsia" w:ascii="宋体" w:hAnsi="宋体" w:eastAsia="宋体" w:cs="宋体"/>
          <w:sz w:val="32"/>
          <w:szCs w:val="32"/>
          <w:highlight w:val="none"/>
        </w:rPr>
      </w:r>
      <w:r/>
    </w:p>
    <w:p>
      <w:pPr>
        <w:pStyle w:val="1047"/>
        <w:spacing w:before="0" w:after="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致：江苏省计量科学研究院（江苏省能源计量数据中心）、江苏海外集团国际工程咨询有限公司</w:t>
      </w:r>
      <w:r>
        <w:rPr>
          <w:rFonts w:hint="eastAsia" w:ascii="宋体" w:hAnsi="宋体" w:eastAsia="宋体" w:cs="宋体"/>
          <w:sz w:val="24"/>
          <w:szCs w:val="24"/>
          <w:highlight w:val="none"/>
        </w:rPr>
      </w:r>
      <w:r/>
    </w:p>
    <w:p>
      <w:pPr>
        <w:pStyle w:val="1047"/>
        <w:ind w:firstLine="480"/>
        <w:spacing w:before="0" w:after="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根据贵方</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（项目名称）</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（项目编号）招标邀请，正式授权下述签字人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（姓名和职务）代表</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（投标人名称），提交投标文件并参加投标。</w:t>
      </w:r>
      <w:r>
        <w:rPr>
          <w:rFonts w:hint="eastAsia" w:ascii="宋体" w:hAnsi="宋体" w:eastAsia="宋体" w:cs="宋体"/>
          <w:sz w:val="24"/>
          <w:szCs w:val="24"/>
          <w:highlight w:val="none"/>
        </w:rPr>
      </w:r>
      <w:r/>
    </w:p>
    <w:p>
      <w:pPr>
        <w:pStyle w:val="1047"/>
        <w:ind w:firstLine="480"/>
        <w:spacing w:before="0" w:after="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据此函，签字人兹宣布同意如下：</w:t>
      </w:r>
      <w:r>
        <w:rPr>
          <w:rFonts w:hint="eastAsia" w:ascii="宋体" w:hAnsi="宋体" w:eastAsia="宋体" w:cs="宋体"/>
          <w:sz w:val="24"/>
          <w:szCs w:val="24"/>
          <w:highlight w:val="none"/>
        </w:rPr>
      </w:r>
      <w:r/>
    </w:p>
    <w:p>
      <w:pPr>
        <w:pStyle w:val="1047"/>
        <w:ind w:firstLine="480"/>
        <w:spacing w:before="0" w:after="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1.我们的资格条件完全符合本次采购要求，我们同意并向贵方提供了与本次采购活动有关的所有证据和资料。</w:t>
      </w:r>
      <w:r>
        <w:rPr>
          <w:rFonts w:hint="eastAsia" w:ascii="宋体" w:hAnsi="宋体" w:eastAsia="宋体" w:cs="宋体"/>
          <w:sz w:val="24"/>
          <w:szCs w:val="24"/>
          <w:highlight w:val="none"/>
        </w:rPr>
      </w:r>
      <w:r/>
    </w:p>
    <w:p>
      <w:pPr>
        <w:pStyle w:val="1047"/>
        <w:ind w:firstLine="480"/>
        <w:spacing w:before="0" w:after="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2.项目名称：</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，我们的报价：</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r>
      <w:r/>
    </w:p>
    <w:p>
      <w:pPr>
        <w:pStyle w:val="1047"/>
        <w:ind w:firstLine="480"/>
        <w:spacing w:before="0" w:after="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3.我们已详细审核全部招标文件及其有效补充文件，我们放弃对招标文件任何误解的权利，在提交投标文件后，不对招标文件本身提出质疑。否则，属于不诚信和故意扰乱采购活动行为，我们将无条件接受处罚。</w:t>
      </w:r>
      <w:r>
        <w:rPr>
          <w:rFonts w:hint="eastAsia" w:ascii="宋体" w:hAnsi="宋体" w:eastAsia="宋体" w:cs="宋体"/>
          <w:sz w:val="24"/>
          <w:szCs w:val="24"/>
          <w:highlight w:val="none"/>
        </w:rPr>
      </w:r>
      <w:r/>
    </w:p>
    <w:p>
      <w:pPr>
        <w:pStyle w:val="1047"/>
        <w:ind w:firstLine="480"/>
        <w:spacing w:before="0" w:after="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4.一旦我方中标，我方将根据招标文件的规定，严格履行合同，保证在规定的时间内完成本项目规定的服务内容。</w:t>
      </w:r>
      <w:r>
        <w:rPr>
          <w:rFonts w:hint="eastAsia" w:ascii="宋体" w:hAnsi="宋体" w:eastAsia="宋体" w:cs="宋体"/>
          <w:sz w:val="24"/>
          <w:szCs w:val="24"/>
          <w:highlight w:val="none"/>
        </w:rPr>
      </w:r>
      <w:r/>
    </w:p>
    <w:p>
      <w:pPr>
        <w:pStyle w:val="1047"/>
        <w:ind w:firstLine="480"/>
        <w:spacing w:before="0" w:after="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我方决不提供虚假材料谋取中标、决不采取不正当手段诋毁、排挤其他供应商、决不与采购人、其他供应商或者采购代理机构恶意串通、决不向采购人、采购代理机构工作人员和评审小组进行商业贿赂、决不拒绝有关部门监督检查或提供虚假情况，如有违反，无条件接受贵方及相关管理部门的处罚。</w:t>
      </w:r>
      <w:r>
        <w:rPr>
          <w:rFonts w:hint="eastAsia" w:ascii="宋体" w:hAnsi="宋体" w:eastAsia="宋体" w:cs="宋体"/>
          <w:sz w:val="24"/>
          <w:szCs w:val="24"/>
          <w:highlight w:val="none"/>
        </w:rPr>
      </w:r>
      <w:r/>
    </w:p>
    <w:p>
      <w:pPr>
        <w:pStyle w:val="1047"/>
        <w:ind w:firstLine="480"/>
        <w:spacing w:before="0" w:after="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6.我方正式通讯方式为：</w:t>
      </w:r>
      <w:r>
        <w:rPr>
          <w:rFonts w:hint="eastAsia" w:ascii="宋体" w:hAnsi="宋体" w:eastAsia="宋体" w:cs="宋体"/>
          <w:sz w:val="24"/>
          <w:szCs w:val="24"/>
          <w:highlight w:val="none"/>
        </w:rPr>
      </w:r>
      <w:r/>
    </w:p>
    <w:p>
      <w:pPr>
        <w:pStyle w:val="1047"/>
        <w:ind w:firstLine="480"/>
        <w:spacing w:before="0" w:after="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地址：</w:t>
      </w:r>
      <w:r>
        <w:rPr>
          <w:rFonts w:hint="eastAsia" w:ascii="宋体" w:hAnsi="宋体" w:eastAsia="宋体" w:cs="宋体"/>
          <w:sz w:val="24"/>
          <w:szCs w:val="24"/>
          <w:highlight w:val="none"/>
        </w:rPr>
      </w:r>
      <w:r/>
    </w:p>
    <w:p>
      <w:pPr>
        <w:pStyle w:val="1047"/>
        <w:ind w:firstLine="480"/>
        <w:spacing w:before="0" w:after="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电话：</w:t>
      </w:r>
      <w:r>
        <w:rPr>
          <w:rFonts w:hint="eastAsia" w:ascii="宋体" w:hAnsi="宋体" w:eastAsia="宋体" w:cs="宋体"/>
          <w:sz w:val="24"/>
          <w:szCs w:val="24"/>
          <w:highlight w:val="none"/>
        </w:rPr>
      </w:r>
      <w:r/>
    </w:p>
    <w:p>
      <w:pPr>
        <w:pStyle w:val="1047"/>
        <w:ind w:firstLine="480"/>
        <w:spacing w:before="0" w:after="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传真：</w:t>
      </w:r>
      <w:r>
        <w:rPr>
          <w:rFonts w:hint="eastAsia" w:ascii="宋体" w:hAnsi="宋体" w:eastAsia="宋体" w:cs="宋体"/>
          <w:sz w:val="24"/>
          <w:szCs w:val="24"/>
          <w:highlight w:val="none"/>
        </w:rPr>
      </w:r>
      <w:r/>
    </w:p>
    <w:p>
      <w:pPr>
        <w:pStyle w:val="1047"/>
        <w:ind w:firstLine="480"/>
        <w:spacing w:before="0" w:after="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7.我方正式开户银行和账号为：</w:t>
      </w:r>
      <w:r>
        <w:rPr>
          <w:rFonts w:hint="eastAsia" w:ascii="宋体" w:hAnsi="宋体" w:eastAsia="宋体" w:cs="宋体"/>
          <w:sz w:val="24"/>
          <w:szCs w:val="24"/>
          <w:highlight w:val="none"/>
        </w:rPr>
      </w:r>
      <w:r/>
    </w:p>
    <w:p>
      <w:pPr>
        <w:pStyle w:val="1047"/>
        <w:ind w:firstLine="480"/>
        <w:spacing w:before="0" w:after="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开户银行：</w:t>
      </w:r>
      <w:r>
        <w:rPr>
          <w:rFonts w:hint="eastAsia" w:ascii="宋体" w:hAnsi="宋体" w:eastAsia="宋体" w:cs="宋体"/>
          <w:sz w:val="24"/>
          <w:szCs w:val="24"/>
          <w:highlight w:val="none"/>
        </w:rPr>
      </w:r>
      <w:r/>
    </w:p>
    <w:p>
      <w:pPr>
        <w:pStyle w:val="1047"/>
        <w:ind w:firstLine="480"/>
        <w:spacing w:before="0" w:after="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账号：</w:t>
      </w:r>
      <w:r>
        <w:rPr>
          <w:rFonts w:hint="eastAsia" w:ascii="宋体" w:hAnsi="宋体" w:eastAsia="宋体" w:cs="宋体"/>
          <w:sz w:val="24"/>
          <w:szCs w:val="24"/>
          <w:highlight w:val="none"/>
        </w:rPr>
      </w:r>
      <w:r/>
    </w:p>
    <w:p>
      <w:pPr>
        <w:pStyle w:val="1047"/>
        <w:ind w:firstLine="480"/>
        <w:spacing w:before="0" w:after="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投标人名称：</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（公章）</w:t>
      </w:r>
      <w:r>
        <w:rPr>
          <w:rFonts w:hint="eastAsia" w:ascii="宋体" w:hAnsi="宋体" w:eastAsia="宋体" w:cs="宋体"/>
          <w:sz w:val="24"/>
          <w:szCs w:val="24"/>
          <w:highlight w:val="none"/>
        </w:rPr>
      </w:r>
      <w:r/>
    </w:p>
    <w:p>
      <w:pPr>
        <w:pStyle w:val="1047"/>
        <w:ind w:firstLine="480"/>
        <w:spacing w:before="0" w:after="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授权代表（签字）：</w:t>
      </w:r>
      <w:r>
        <w:rPr>
          <w:rFonts w:hint="eastAsia" w:ascii="宋体" w:hAnsi="宋体" w:eastAsia="宋体" w:cs="宋体"/>
          <w:sz w:val="24"/>
          <w:szCs w:val="24"/>
          <w:highlight w:val="none"/>
        </w:rPr>
      </w:r>
      <w:r/>
    </w:p>
    <w:p>
      <w:pPr>
        <w:pStyle w:val="1047"/>
        <w:ind w:firstLine="480"/>
        <w:spacing w:before="0" w:after="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日期：  年  月  日</w:t>
      </w:r>
      <w:r>
        <w:rPr>
          <w:rFonts w:hint="eastAsia" w:ascii="宋体" w:hAnsi="宋体" w:eastAsia="宋体" w:cs="宋体"/>
          <w:sz w:val="24"/>
          <w:szCs w:val="24"/>
          <w:highlight w:val="none"/>
        </w:rPr>
      </w:r>
      <w:r/>
    </w:p>
    <w:p>
      <w:pPr>
        <w:pStyle w:val="1047"/>
        <w:numPr>
          <w:ilvl w:val="0"/>
          <w:numId w:val="43"/>
        </w:numPr>
        <w:jc w:val="center"/>
        <w:tabs>
          <w:tab w:val="left" w:pos="312" w:leader="none"/>
        </w:tabs>
        <w:rPr>
          <w:rFonts w:hint="eastAsia" w:ascii="宋体" w:hAnsi="宋体" w:eastAsia="宋体" w:cs="宋体"/>
          <w:sz w:val="32"/>
          <w:szCs w:val="32"/>
          <w:highlight w:val="none"/>
        </w:rPr>
      </w:pPr>
      <w:r>
        <w:rPr>
          <w:rFonts w:hint="eastAsia" w:ascii="宋体" w:hAnsi="宋体" w:eastAsia="宋体" w:cs="宋体"/>
          <w:highlight w:val="none"/>
        </w:rPr>
        <w:br w:type="page" w:clear="all"/>
      </w:r>
      <w:bookmarkStart w:id="138" w:name="_Toc7351"/>
      <w:r/>
      <w:bookmarkStart w:id="139" w:name="_Toc3313"/>
      <w:r>
        <w:rPr>
          <w:rFonts w:hint="eastAsia" w:ascii="宋体" w:hAnsi="宋体" w:eastAsia="宋体" w:cs="宋体"/>
          <w:sz w:val="32"/>
          <w:szCs w:val="32"/>
          <w:highlight w:val="none"/>
        </w:rPr>
        <w:t xml:space="preserve">授权委托书</w:t>
      </w:r>
      <w:bookmarkEnd w:id="138"/>
      <w:r/>
      <w:bookmarkEnd w:id="139"/>
      <w:r>
        <w:rPr>
          <w:rFonts w:hint="eastAsia" w:ascii="宋体" w:hAnsi="宋体" w:eastAsia="宋体" w:cs="宋体"/>
          <w:sz w:val="32"/>
          <w:szCs w:val="32"/>
          <w:highlight w:val="none"/>
        </w:rPr>
      </w:r>
      <w:r/>
    </w:p>
    <w:p>
      <w:pPr>
        <w:pStyle w:val="1047"/>
        <w:jc w:val="center"/>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法人授权委托书</w:t>
      </w:r>
      <w:r>
        <w:rPr>
          <w:rFonts w:hint="eastAsia" w:ascii="宋体" w:hAnsi="宋体" w:eastAsia="宋体" w:cs="宋体"/>
          <w:sz w:val="28"/>
          <w:szCs w:val="28"/>
          <w:highlight w:val="none"/>
        </w:rPr>
      </w:r>
      <w:r/>
    </w:p>
    <w:p>
      <w:pPr>
        <w:pStyle w:val="1047"/>
        <w:spacing w:before="0" w:after="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致：江苏省计量科学研究院（江苏省能源计量数据中心）、</w:t>
      </w:r>
      <w:r>
        <w:rPr>
          <w:rFonts w:hint="eastAsia" w:ascii="宋体" w:hAnsi="宋体" w:eastAsia="宋体" w:cs="宋体"/>
          <w:sz w:val="24"/>
          <w:szCs w:val="24"/>
          <w:highlight w:val="none"/>
        </w:rPr>
      </w:r>
      <w:r/>
    </w:p>
    <w:p>
      <w:pPr>
        <w:pStyle w:val="1047"/>
        <w:ind w:firstLine="480"/>
        <w:spacing w:before="0" w:after="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江苏海外集团国际工程咨询有限公司</w:t>
      </w:r>
      <w:r>
        <w:rPr>
          <w:rFonts w:hint="eastAsia" w:ascii="宋体" w:hAnsi="宋体" w:eastAsia="宋体" w:cs="宋体"/>
          <w:sz w:val="24"/>
          <w:szCs w:val="24"/>
          <w:highlight w:val="none"/>
        </w:rPr>
      </w:r>
      <w:r/>
    </w:p>
    <w:p>
      <w:pPr>
        <w:pStyle w:val="1047"/>
        <w:ind w:firstLine="480"/>
        <w:spacing w:before="0"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1047"/>
        <w:ind w:firstLine="480"/>
        <w:spacing w:before="0"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本授权书声明：注册于</w:t>
      </w:r>
      <w:r>
        <w:rPr>
          <w:rFonts w:hint="eastAsia" w:ascii="宋体" w:hAnsi="宋体" w:eastAsia="宋体" w:cs="宋体"/>
          <w:sz w:val="24"/>
          <w:szCs w:val="24"/>
          <w:highlight w:val="none"/>
          <w:u w:val="single"/>
        </w:rPr>
        <w:t xml:space="preserve">       （供应商住址）</w:t>
      </w:r>
      <w:r>
        <w:rPr>
          <w:rFonts w:hint="eastAsia" w:ascii="宋体" w:hAnsi="宋体" w:eastAsia="宋体" w:cs="宋体"/>
          <w:sz w:val="24"/>
          <w:szCs w:val="24"/>
          <w:highlight w:val="none"/>
        </w:rPr>
        <w:t xml:space="preserve">的</w:t>
      </w:r>
      <w:r>
        <w:rPr>
          <w:rFonts w:hint="eastAsia" w:ascii="宋体" w:hAnsi="宋体" w:eastAsia="宋体" w:cs="宋体"/>
          <w:sz w:val="24"/>
          <w:szCs w:val="24"/>
          <w:highlight w:val="none"/>
          <w:u w:val="single"/>
        </w:rPr>
        <w:t xml:space="preserve">      （投标人名称）</w:t>
      </w:r>
      <w:r>
        <w:rPr>
          <w:rFonts w:hint="eastAsia" w:ascii="宋体" w:hAnsi="宋体" w:eastAsia="宋体" w:cs="宋体"/>
          <w:sz w:val="24"/>
          <w:szCs w:val="24"/>
          <w:highlight w:val="none"/>
        </w:rPr>
        <w:t xml:space="preserve">法定代表人</w:t>
      </w:r>
      <w:r>
        <w:rPr>
          <w:rFonts w:hint="eastAsia" w:ascii="宋体" w:hAnsi="宋体" w:eastAsia="宋体" w:cs="宋体"/>
          <w:sz w:val="24"/>
          <w:szCs w:val="24"/>
          <w:highlight w:val="none"/>
          <w:u w:val="single"/>
        </w:rPr>
        <w:t xml:space="preserve">    （法定代表人姓名、职务）</w:t>
      </w:r>
      <w:r>
        <w:rPr>
          <w:rFonts w:hint="eastAsia" w:ascii="宋体" w:hAnsi="宋体" w:eastAsia="宋体" w:cs="宋体"/>
          <w:sz w:val="24"/>
          <w:szCs w:val="24"/>
          <w:highlight w:val="none"/>
        </w:rPr>
        <w:t xml:space="preserve">代表本公司授权在下面签字的</w:t>
      </w:r>
      <w:r>
        <w:rPr>
          <w:rFonts w:hint="eastAsia" w:ascii="宋体" w:hAnsi="宋体" w:eastAsia="宋体" w:cs="宋体"/>
          <w:sz w:val="24"/>
          <w:szCs w:val="24"/>
          <w:highlight w:val="none"/>
          <w:u w:val="single"/>
        </w:rPr>
        <w:t xml:space="preserve">          （供应商代表姓名、职务）</w:t>
      </w:r>
      <w:r>
        <w:rPr>
          <w:rFonts w:hint="eastAsia" w:ascii="宋体" w:hAnsi="宋体" w:eastAsia="宋体" w:cs="宋体"/>
          <w:sz w:val="24"/>
          <w:szCs w:val="24"/>
          <w:highlight w:val="none"/>
        </w:rPr>
        <w:t xml:space="preserve">为本公司的合法代理人，就贵方组织的</w:t>
      </w:r>
      <w:r>
        <w:rPr>
          <w:rFonts w:hint="eastAsia" w:ascii="宋体" w:hAnsi="宋体" w:eastAsia="宋体" w:cs="宋体"/>
          <w:sz w:val="24"/>
          <w:szCs w:val="24"/>
          <w:highlight w:val="none"/>
          <w:u w:val="single"/>
        </w:rPr>
        <w:t xml:space="preserve">      （项目名称）（项目编号）</w:t>
      </w:r>
      <w:r>
        <w:rPr>
          <w:rFonts w:hint="eastAsia" w:ascii="宋体" w:hAnsi="宋体" w:eastAsia="宋体" w:cs="宋体"/>
          <w:sz w:val="24"/>
          <w:szCs w:val="24"/>
          <w:highlight w:val="none"/>
        </w:rPr>
        <w:t xml:space="preserve">公开招标活动，以本公司名义处理一切与之有关的事务。</w:t>
      </w:r>
      <w:r>
        <w:rPr>
          <w:rFonts w:hint="eastAsia" w:ascii="宋体" w:hAnsi="宋体" w:eastAsia="宋体" w:cs="宋体"/>
          <w:sz w:val="24"/>
          <w:szCs w:val="24"/>
          <w:highlight w:val="none"/>
        </w:rPr>
      </w:r>
      <w:r/>
    </w:p>
    <w:p>
      <w:pPr>
        <w:pStyle w:val="1047"/>
        <w:ind w:firstLine="480"/>
        <w:spacing w:before="0"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本授权书于    年  月  日签字生效，特此声明。</w:t>
      </w:r>
      <w:r>
        <w:rPr>
          <w:rFonts w:hint="eastAsia" w:ascii="宋体" w:hAnsi="宋体" w:eastAsia="宋体" w:cs="宋体"/>
          <w:sz w:val="24"/>
          <w:szCs w:val="24"/>
          <w:highlight w:val="none"/>
        </w:rPr>
      </w:r>
      <w:r/>
    </w:p>
    <w:p>
      <w:pPr>
        <w:pStyle w:val="1047"/>
        <w:ind w:firstLine="480"/>
        <w:spacing w:after="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附：法定代表人身份证复印件：</w:t>
      </w:r>
      <w:r>
        <w:rPr>
          <w:rFonts w:hint="eastAsia" w:ascii="宋体" w:hAnsi="宋体" w:eastAsia="宋体" w:cs="宋体"/>
          <w:sz w:val="24"/>
          <w:szCs w:val="24"/>
          <w:highlight w:val="none"/>
        </w:rPr>
      </w:r>
      <w:r/>
    </w:p>
    <w:tbl>
      <w:tblPr>
        <w:tblW w:w="0" w:type="auto"/>
        <w:tblInd w:w="2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920"/>
        <w:gridCol w:w="4705"/>
      </w:tblGrid>
      <w:tr>
        <w:trPr>
          <w:trHeight w:val="2366"/>
        </w:trPr>
        <w:tc>
          <w:tcPr>
            <w:tcW w:w="4920" w:type="dxa"/>
            <w:vAlign w:val="top"/>
            <w:textDirection w:val="lrTb"/>
            <w:noWrap w:val="false"/>
          </w:tcPr>
          <w:p>
            <w:pPr>
              <w:pStyle w:val="1047"/>
              <w:rPr>
                <w:rFonts w:hint="eastAsia" w:ascii="宋体" w:hAnsi="宋体" w:eastAsia="宋体" w:cs="宋体"/>
                <w:highlight w:val="none"/>
              </w:rPr>
            </w:pPr>
            <w:r>
              <w:rPr>
                <w:rFonts w:hint="eastAsia" w:ascii="宋体" w:hAnsi="宋体" w:eastAsia="宋体" w:cs="宋体"/>
                <w:highlight w:val="none"/>
              </w:rPr>
            </w:r>
            <w:r/>
          </w:p>
        </w:tc>
        <w:tc>
          <w:tcPr>
            <w:tcW w:w="4705" w:type="dxa"/>
            <w:vAlign w:val="top"/>
            <w:textDirection w:val="lrTb"/>
            <w:noWrap w:val="false"/>
          </w:tcPr>
          <w:p>
            <w:pPr>
              <w:pStyle w:val="1047"/>
              <w:rPr>
                <w:rFonts w:hint="eastAsia" w:ascii="宋体" w:hAnsi="宋体" w:eastAsia="宋体" w:cs="宋体"/>
                <w:highlight w:val="none"/>
              </w:rPr>
            </w:pPr>
            <w:r>
              <w:rPr>
                <w:rFonts w:hint="eastAsia" w:ascii="宋体" w:hAnsi="宋体" w:eastAsia="宋体" w:cs="宋体"/>
                <w:highlight w:val="none"/>
              </w:rPr>
            </w:r>
            <w:r/>
          </w:p>
        </w:tc>
      </w:tr>
    </w:tbl>
    <w:p>
      <w:pPr>
        <w:pStyle w:val="1047"/>
        <w:ind w:firstLine="480"/>
        <w:spacing w:before="0" w:after="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授权代表身份证复印件：</w:t>
      </w:r>
      <w:r>
        <w:rPr>
          <w:rFonts w:hint="eastAsia" w:ascii="宋体" w:hAnsi="宋体" w:eastAsia="宋体" w:cs="宋体"/>
          <w:sz w:val="24"/>
          <w:szCs w:val="24"/>
          <w:highlight w:val="none"/>
        </w:rPr>
      </w:r>
      <w:r/>
    </w:p>
    <w:tbl>
      <w:tblPr>
        <w:tblW w:w="0" w:type="auto"/>
        <w:tblInd w:w="1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932"/>
        <w:gridCol w:w="4718"/>
      </w:tblGrid>
      <w:tr>
        <w:trPr>
          <w:trHeight w:val="2222"/>
        </w:trPr>
        <w:tc>
          <w:tcPr>
            <w:tcW w:w="4932" w:type="dxa"/>
            <w:vAlign w:val="top"/>
            <w:textDirection w:val="lrTb"/>
            <w:noWrap w:val="false"/>
          </w:tcPr>
          <w:p>
            <w:pPr>
              <w:pStyle w:val="1047"/>
              <w:rPr>
                <w:rFonts w:hint="eastAsia" w:ascii="宋体" w:hAnsi="宋体" w:eastAsia="宋体" w:cs="宋体"/>
                <w:highlight w:val="none"/>
              </w:rPr>
            </w:pPr>
            <w:r>
              <w:rPr>
                <w:rFonts w:hint="eastAsia" w:ascii="宋体" w:hAnsi="宋体" w:eastAsia="宋体" w:cs="宋体"/>
                <w:highlight w:val="none"/>
              </w:rPr>
            </w:r>
            <w:r/>
          </w:p>
        </w:tc>
        <w:tc>
          <w:tcPr>
            <w:tcW w:w="4718" w:type="dxa"/>
            <w:vAlign w:val="top"/>
            <w:textDirection w:val="lrTb"/>
            <w:noWrap w:val="false"/>
          </w:tcPr>
          <w:p>
            <w:pPr>
              <w:pStyle w:val="1047"/>
              <w:rPr>
                <w:rFonts w:hint="eastAsia" w:ascii="宋体" w:hAnsi="宋体" w:eastAsia="宋体" w:cs="宋体"/>
                <w:highlight w:val="none"/>
              </w:rPr>
            </w:pPr>
            <w:r>
              <w:rPr>
                <w:rFonts w:hint="eastAsia" w:ascii="宋体" w:hAnsi="宋体" w:eastAsia="宋体" w:cs="宋体"/>
                <w:highlight w:val="none"/>
              </w:rPr>
            </w:r>
            <w:r/>
          </w:p>
        </w:tc>
      </w:tr>
    </w:tbl>
    <w:p>
      <w:pPr>
        <w:pStyle w:val="1047"/>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投标人名称：</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（公章）</w:t>
      </w:r>
      <w:r>
        <w:rPr>
          <w:rFonts w:hint="eastAsia" w:ascii="宋体" w:hAnsi="宋体" w:eastAsia="宋体" w:cs="宋体"/>
          <w:sz w:val="24"/>
          <w:szCs w:val="24"/>
          <w:highlight w:val="none"/>
        </w:rPr>
      </w:r>
      <w:r/>
    </w:p>
    <w:p>
      <w:pPr>
        <w:pStyle w:val="1047"/>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法定代表人签章：</w:t>
      </w:r>
      <w:r>
        <w:rPr>
          <w:rFonts w:hint="eastAsia" w:ascii="宋体" w:hAnsi="宋体" w:eastAsia="宋体" w:cs="宋体"/>
          <w:sz w:val="24"/>
          <w:szCs w:val="24"/>
          <w:highlight w:val="none"/>
        </w:rPr>
      </w:r>
      <w:r/>
    </w:p>
    <w:p>
      <w:pPr>
        <w:pStyle w:val="1047"/>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授权代表（签字）：</w:t>
      </w:r>
      <w:r>
        <w:rPr>
          <w:rFonts w:hint="eastAsia" w:ascii="宋体" w:hAnsi="宋体" w:eastAsia="宋体" w:cs="宋体"/>
          <w:sz w:val="24"/>
          <w:szCs w:val="24"/>
          <w:highlight w:val="none"/>
        </w:rPr>
      </w:r>
      <w:r/>
    </w:p>
    <w:p>
      <w:pPr>
        <w:pStyle w:val="1047"/>
        <w:spacing w:before="0" w:after="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日期：    年   月   日</w:t>
      </w:r>
      <w:r>
        <w:rPr>
          <w:rFonts w:hint="eastAsia" w:ascii="宋体" w:hAnsi="宋体" w:eastAsia="宋体" w:cs="宋体"/>
          <w:sz w:val="24"/>
          <w:szCs w:val="24"/>
          <w:highlight w:val="none"/>
        </w:rPr>
      </w:r>
      <w:r/>
    </w:p>
    <w:p>
      <w:pPr>
        <w:pStyle w:val="1047"/>
        <w:spacing w:before="0" w:after="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1047"/>
        <w:spacing w:before="0" w:after="0"/>
        <w:rPr>
          <w:rFonts w:hint="eastAsia" w:ascii="宋体" w:hAnsi="宋体" w:eastAsia="宋体" w:cs="宋体"/>
          <w:sz w:val="24"/>
          <w:szCs w:val="24"/>
          <w:highlight w:val="none"/>
        </w:rPr>
        <w:sectPr>
          <w:footnotePr/>
          <w:endnotePr/>
          <w:type w:val="nextPage"/>
          <w:pgSz w:w="11906" w:h="16838" w:orient="portrait"/>
          <w:pgMar w:top="1440" w:right="1080" w:bottom="1440" w:left="1080" w:header="851" w:footer="680" w:gutter="0"/>
          <w:cols w:num="1" w:sep="0" w:space="1701" w:equalWidth="1"/>
          <w:docGrid w:linePitch="360"/>
        </w:sectPr>
      </w:pPr>
      <w:r>
        <w:rPr>
          <w:rFonts w:hint="eastAsia" w:ascii="宋体" w:hAnsi="宋体" w:eastAsia="宋体" w:cs="宋体"/>
          <w:sz w:val="24"/>
          <w:szCs w:val="24"/>
          <w:highlight w:val="none"/>
        </w:rPr>
      </w:r>
      <w:r/>
    </w:p>
    <w:p>
      <w:pPr>
        <w:pStyle w:val="1047"/>
        <w:spacing w:before="0" w:after="0"/>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授权委托书附件：</w:t>
      </w:r>
      <w:r>
        <w:rPr>
          <w:rFonts w:hint="eastAsia" w:ascii="宋体" w:hAnsi="宋体" w:eastAsia="宋体" w:cs="宋体"/>
          <w:b/>
          <w:bCs/>
          <w:sz w:val="24"/>
          <w:szCs w:val="24"/>
          <w:highlight w:val="none"/>
        </w:rPr>
      </w:r>
      <w:r/>
    </w:p>
    <w:p>
      <w:pPr>
        <w:pStyle w:val="1047"/>
        <w:ind w:firstLine="480"/>
        <w:spacing w:before="0" w:after="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授权代表社保证明：</w:t>
      </w:r>
      <w:r>
        <w:rPr>
          <w:rFonts w:hint="eastAsia" w:ascii="宋体" w:hAnsi="宋体" w:eastAsia="宋体" w:cs="宋体"/>
          <w:sz w:val="24"/>
          <w:szCs w:val="24"/>
          <w:highlight w:val="none"/>
        </w:rPr>
      </w:r>
      <w:r/>
    </w:p>
    <w:tbl>
      <w:tblPr>
        <w:tblW w:w="0" w:type="auto"/>
        <w:tblInd w:w="1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650"/>
      </w:tblGrid>
      <w:tr>
        <w:trPr>
          <w:trHeight w:val="5747"/>
        </w:trPr>
        <w:tc>
          <w:tcPr>
            <w:tcW w:w="9650" w:type="dxa"/>
            <w:vAlign w:val="top"/>
            <w:textDirection w:val="lrTb"/>
            <w:noWrap w:val="false"/>
          </w:tcPr>
          <w:p>
            <w:pPr>
              <w:pStyle w:val="1047"/>
              <w:rPr>
                <w:highlight w:val="none"/>
              </w:rPr>
            </w:pPr>
            <w:r>
              <w:rPr>
                <w:highlight w:val="none"/>
              </w:rPr>
            </w:r>
            <w:r/>
          </w:p>
        </w:tc>
      </w:tr>
    </w:tbl>
    <w:p>
      <w:pPr>
        <w:pStyle w:val="1047"/>
        <w:spacing w:before="0" w:after="0"/>
        <w:rPr>
          <w:rFonts w:hint="eastAsia" w:ascii="宋体" w:hAnsi="宋体" w:eastAsia="宋体" w:cs="宋体"/>
          <w:sz w:val="24"/>
          <w:szCs w:val="24"/>
          <w:highlight w:val="none"/>
        </w:rPr>
        <w:sectPr>
          <w:footnotePr/>
          <w:endnotePr/>
          <w:type w:val="nextPage"/>
          <w:pgSz w:w="11906" w:h="16838" w:orient="portrait"/>
          <w:pgMar w:top="1440" w:right="1080" w:bottom="1440" w:left="1080" w:header="851" w:footer="680" w:gutter="0"/>
          <w:cols w:num="1" w:sep="0" w:space="1701" w:equalWidth="1"/>
          <w:docGrid w:linePitch="360"/>
        </w:sectPr>
      </w:pPr>
      <w:r>
        <w:rPr>
          <w:rFonts w:hint="eastAsia" w:ascii="宋体" w:hAnsi="宋体" w:eastAsia="宋体" w:cs="宋体"/>
          <w:sz w:val="24"/>
          <w:szCs w:val="24"/>
          <w:highlight w:val="none"/>
        </w:rPr>
        <w:t xml:space="preserve">注：提供投标截止时间前近六个月内任一个月社保证明（加盖社保中心章或社保中心参保缴费证明电子专用章），若授权代表属企业退休人员、现役军人等客观原因无法提供养老保险金缴费证明，需在投标文件内提供具体情况说明及证明。</w:t>
      </w:r>
      <w:r>
        <w:rPr>
          <w:rFonts w:hint="eastAsia" w:ascii="宋体" w:hAnsi="宋体" w:eastAsia="宋体" w:cs="宋体"/>
          <w:sz w:val="24"/>
          <w:szCs w:val="24"/>
          <w:highlight w:val="none"/>
        </w:rPr>
      </w:r>
      <w:r/>
    </w:p>
    <w:p>
      <w:pPr>
        <w:pStyle w:val="1047"/>
        <w:jc w:val="center"/>
        <w:rPr>
          <w:rFonts w:hint="eastAsia" w:ascii="宋体" w:hAnsi="宋体" w:eastAsia="宋体" w:cs="宋体"/>
          <w:sz w:val="32"/>
          <w:szCs w:val="32"/>
          <w:highlight w:val="none"/>
        </w:rPr>
      </w:pPr>
      <w:r/>
      <w:bookmarkStart w:id="140" w:name="_Toc23857"/>
      <w:r/>
      <w:bookmarkStart w:id="141" w:name="_Toc19427"/>
      <w:r>
        <w:rPr>
          <w:rFonts w:hint="eastAsia" w:ascii="宋体" w:hAnsi="宋体" w:eastAsia="宋体" w:cs="宋体"/>
          <w:sz w:val="32"/>
          <w:szCs w:val="32"/>
          <w:highlight w:val="none"/>
        </w:rPr>
        <w:t xml:space="preserve">3.报价表格格式</w:t>
      </w:r>
      <w:r>
        <w:rPr>
          <w:rFonts w:hint="eastAsia" w:ascii="宋体" w:hAnsi="宋体" w:eastAsia="宋体" w:cs="宋体"/>
          <w:sz w:val="32"/>
          <w:szCs w:val="32"/>
          <w:highlight w:val="none"/>
        </w:rPr>
      </w:r>
      <w:r/>
    </w:p>
    <w:p>
      <w:pPr>
        <w:pStyle w:val="1047"/>
        <w:jc w:val="center"/>
        <w:widowControl/>
        <w:rPr>
          <w:rFonts w:hint="eastAsia" w:ascii="宋体" w:hAnsi="宋体" w:eastAsia="宋体" w:cs="宋体"/>
          <w:bCs/>
          <w:szCs w:val="21"/>
          <w:highlight w:val="none"/>
        </w:rPr>
      </w:pPr>
      <w:r>
        <w:rPr>
          <w:rFonts w:hint="eastAsia" w:ascii="宋体" w:hAnsi="宋体" w:eastAsia="宋体" w:cs="宋体"/>
          <w:b/>
          <w:sz w:val="24"/>
          <w:szCs w:val="24"/>
          <w:highlight w:val="none"/>
        </w:rPr>
        <w:t xml:space="preserve">（1）报价一览表</w:t>
      </w:r>
      <w:bookmarkEnd w:id="140"/>
      <w:r/>
      <w:bookmarkEnd w:id="141"/>
      <w:r>
        <w:rPr>
          <w:rFonts w:hint="eastAsia" w:ascii="宋体" w:hAnsi="宋体" w:eastAsia="宋体" w:cs="宋体"/>
          <w:b/>
          <w:sz w:val="24"/>
          <w:szCs w:val="24"/>
          <w:highlight w:val="none"/>
        </w:rPr>
        <w:t xml:space="preserve">（格式）</w:t>
      </w:r>
      <w:r>
        <w:rPr>
          <w:rFonts w:hint="eastAsia" w:ascii="宋体" w:hAnsi="宋体" w:eastAsia="宋体" w:cs="宋体"/>
          <w:bCs/>
          <w:szCs w:val="21"/>
          <w:highlight w:val="none"/>
        </w:rPr>
      </w:r>
      <w:r/>
    </w:p>
    <w:tbl>
      <w:tblPr>
        <w:tblW w:w="0" w:type="auto"/>
        <w:tblInd w:w="-2"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988"/>
        <w:gridCol w:w="3345"/>
        <w:gridCol w:w="9"/>
        <w:gridCol w:w="4241"/>
      </w:tblGrid>
      <w:tr>
        <w:trPr>
          <w:cantSplit/>
          <w:trHeight w:val="555"/>
        </w:trPr>
        <w:tc>
          <w:tcPr>
            <w:tcW w:w="1988" w:type="dxa"/>
            <w:vAlign w:val="center"/>
            <w:textDirection w:val="lrTb"/>
            <w:noWrap w:val="false"/>
          </w:tcPr>
          <w:p>
            <w:pPr>
              <w:pStyle w:val="1047"/>
              <w:jc w:val="center"/>
              <w:spacing w:before="0" w:after="0" w:line="240" w:lineRule="auto"/>
              <w:rPr>
                <w:rFonts w:hint="eastAsia" w:ascii="宋体" w:hAnsi="宋体" w:eastAsia="宋体" w:cs="宋体"/>
                <w:b/>
                <w:bCs/>
                <w:highlight w:val="none"/>
              </w:rPr>
            </w:pPr>
            <w:r>
              <w:rPr>
                <w:rFonts w:hint="eastAsia" w:ascii="宋体" w:hAnsi="宋体" w:eastAsia="宋体" w:cs="宋体"/>
                <w:b/>
                <w:bCs/>
                <w:highlight w:val="none"/>
              </w:rPr>
              <w:t xml:space="preserve">项目名称</w:t>
            </w:r>
            <w:r>
              <w:rPr>
                <w:rFonts w:hint="eastAsia" w:ascii="宋体" w:hAnsi="宋体" w:eastAsia="宋体" w:cs="宋体"/>
                <w:b/>
                <w:bCs/>
                <w:highlight w:val="none"/>
              </w:rPr>
            </w:r>
            <w:r/>
          </w:p>
        </w:tc>
        <w:tc>
          <w:tcPr>
            <w:gridSpan w:val="3"/>
            <w:tcW w:w="7595" w:type="dxa"/>
            <w:vAlign w:val="center"/>
            <w:textDirection w:val="lrTb"/>
            <w:noWrap w:val="false"/>
          </w:tcPr>
          <w:p>
            <w:pPr>
              <w:pStyle w:val="1047"/>
              <w:spacing w:before="0" w:after="0" w:line="440" w:lineRule="exact"/>
              <w:rPr>
                <w:rFonts w:hint="eastAsia" w:ascii="宋体" w:hAnsi="宋体" w:eastAsia="宋体" w:cs="宋体"/>
                <w:highlight w:val="none"/>
              </w:rPr>
            </w:pPr>
            <w:r>
              <w:rPr>
                <w:rFonts w:hint="eastAsia" w:ascii="宋体" w:hAnsi="宋体" w:eastAsia="宋体" w:cs="宋体"/>
                <w:highlight w:val="none"/>
              </w:rPr>
            </w:r>
            <w:r/>
          </w:p>
        </w:tc>
      </w:tr>
      <w:tr>
        <w:trPr>
          <w:cantSplit/>
          <w:trHeight w:val="515"/>
        </w:trPr>
        <w:tc>
          <w:tcPr>
            <w:tcW w:w="1988" w:type="dxa"/>
            <w:vAlign w:val="center"/>
            <w:textDirection w:val="lrTb"/>
            <w:noWrap w:val="false"/>
          </w:tcPr>
          <w:p>
            <w:pPr>
              <w:pStyle w:val="1047"/>
              <w:jc w:val="center"/>
              <w:spacing w:before="0" w:after="0" w:line="240" w:lineRule="auto"/>
              <w:rPr>
                <w:rFonts w:hint="eastAsia" w:ascii="宋体" w:hAnsi="宋体" w:eastAsia="宋体" w:cs="宋体"/>
                <w:b/>
                <w:bCs/>
                <w:highlight w:val="none"/>
              </w:rPr>
            </w:pPr>
            <w:r>
              <w:rPr>
                <w:rFonts w:hint="eastAsia" w:ascii="宋体" w:hAnsi="宋体" w:eastAsia="宋体" w:cs="宋体"/>
                <w:b/>
                <w:bCs/>
                <w:highlight w:val="none"/>
              </w:rPr>
              <w:t xml:space="preserve">项目编号</w:t>
            </w:r>
            <w:r>
              <w:rPr>
                <w:rFonts w:hint="eastAsia" w:ascii="宋体" w:hAnsi="宋体" w:eastAsia="宋体" w:cs="宋体"/>
                <w:b/>
                <w:bCs/>
                <w:highlight w:val="none"/>
              </w:rPr>
            </w:r>
            <w:r/>
          </w:p>
        </w:tc>
        <w:tc>
          <w:tcPr>
            <w:gridSpan w:val="3"/>
            <w:tcW w:w="7595" w:type="dxa"/>
            <w:vAlign w:val="center"/>
            <w:textDirection w:val="lrTb"/>
            <w:noWrap w:val="false"/>
          </w:tcPr>
          <w:p>
            <w:pPr>
              <w:pStyle w:val="1047"/>
              <w:spacing w:before="0" w:after="0" w:line="440" w:lineRule="exact"/>
              <w:rPr>
                <w:rFonts w:hint="eastAsia" w:ascii="宋体" w:hAnsi="宋体" w:eastAsia="宋体" w:cs="宋体"/>
                <w:highlight w:val="none"/>
              </w:rPr>
            </w:pPr>
            <w:r>
              <w:rPr>
                <w:rFonts w:hint="eastAsia" w:ascii="宋体" w:hAnsi="宋体" w:eastAsia="宋体" w:cs="宋体"/>
                <w:highlight w:val="none"/>
              </w:rPr>
            </w:r>
            <w:r/>
          </w:p>
        </w:tc>
      </w:tr>
      <w:tr>
        <w:trPr>
          <w:cantSplit/>
          <w:trHeight w:val="485"/>
        </w:trPr>
        <w:tc>
          <w:tcPr>
            <w:tcW w:w="1988" w:type="dxa"/>
            <w:vAlign w:val="center"/>
            <w:textDirection w:val="lrTb"/>
            <w:noWrap w:val="false"/>
          </w:tcPr>
          <w:p>
            <w:pPr>
              <w:pStyle w:val="1047"/>
              <w:jc w:val="center"/>
              <w:spacing w:before="0" w:after="0" w:line="240" w:lineRule="auto"/>
              <w:rPr>
                <w:rFonts w:hint="eastAsia" w:ascii="宋体" w:hAnsi="宋体" w:eastAsia="宋体" w:cs="宋体"/>
                <w:b/>
                <w:bCs/>
                <w:highlight w:val="none"/>
              </w:rPr>
            </w:pPr>
            <w:r>
              <w:rPr>
                <w:rFonts w:hint="eastAsia" w:ascii="宋体" w:hAnsi="宋体" w:eastAsia="宋体" w:cs="宋体"/>
                <w:b/>
                <w:bCs/>
                <w:highlight w:val="none"/>
              </w:rPr>
              <w:t xml:space="preserve">分包号（标段号）</w:t>
            </w:r>
            <w:r>
              <w:rPr>
                <w:rFonts w:hint="eastAsia" w:ascii="宋体" w:hAnsi="宋体" w:eastAsia="宋体" w:cs="宋体"/>
                <w:b/>
                <w:bCs/>
                <w:highlight w:val="none"/>
              </w:rPr>
            </w:r>
            <w:r/>
          </w:p>
        </w:tc>
        <w:tc>
          <w:tcPr>
            <w:gridSpan w:val="3"/>
            <w:tcW w:w="7595" w:type="dxa"/>
            <w:vAlign w:val="center"/>
            <w:textDirection w:val="lrTb"/>
            <w:noWrap w:val="false"/>
          </w:tcPr>
          <w:p>
            <w:pPr>
              <w:pStyle w:val="1047"/>
              <w:spacing w:before="0" w:after="0" w:line="440" w:lineRule="exact"/>
              <w:rPr>
                <w:rFonts w:hint="eastAsia" w:ascii="宋体" w:hAnsi="宋体" w:eastAsia="宋体" w:cs="宋体"/>
                <w:highlight w:val="none"/>
              </w:rPr>
            </w:pPr>
            <w:r>
              <w:rPr>
                <w:rFonts w:hint="eastAsia" w:ascii="宋体" w:hAnsi="宋体" w:eastAsia="宋体" w:cs="宋体"/>
                <w:highlight w:val="none"/>
              </w:rPr>
            </w:r>
            <w:r/>
          </w:p>
        </w:tc>
      </w:tr>
      <w:tr>
        <w:trPr>
          <w:cantSplit/>
          <w:trHeight w:val="505"/>
        </w:trPr>
        <w:tc>
          <w:tcPr>
            <w:tcW w:w="1988" w:type="dxa"/>
            <w:vAlign w:val="center"/>
            <w:textDirection w:val="lrTb"/>
            <w:noWrap w:val="false"/>
          </w:tcPr>
          <w:p>
            <w:pPr>
              <w:pStyle w:val="1047"/>
              <w:jc w:val="center"/>
              <w:spacing w:before="0" w:after="0" w:line="240" w:lineRule="auto"/>
              <w:rPr>
                <w:rFonts w:hint="eastAsia" w:ascii="宋体" w:hAnsi="宋体" w:eastAsia="宋体" w:cs="宋体"/>
                <w:b/>
                <w:bCs/>
                <w:highlight w:val="none"/>
              </w:rPr>
            </w:pPr>
            <w:r>
              <w:rPr>
                <w:rFonts w:hint="eastAsia" w:ascii="宋体" w:hAnsi="宋体" w:eastAsia="宋体" w:cs="宋体"/>
                <w:b/>
                <w:bCs/>
                <w:highlight w:val="none"/>
              </w:rPr>
              <w:t xml:space="preserve">投标报价（含税）</w:t>
            </w:r>
            <w:r>
              <w:rPr>
                <w:rFonts w:hint="eastAsia" w:ascii="宋体" w:hAnsi="宋体" w:eastAsia="宋体" w:cs="宋体"/>
                <w:b/>
                <w:bCs/>
                <w:highlight w:val="none"/>
              </w:rPr>
            </w:r>
            <w:r/>
          </w:p>
        </w:tc>
        <w:tc>
          <w:tcPr>
            <w:gridSpan w:val="2"/>
            <w:tcW w:w="3354" w:type="dxa"/>
            <w:vAlign w:val="center"/>
            <w:textDirection w:val="lrTb"/>
            <w:noWrap w:val="false"/>
          </w:tcPr>
          <w:p>
            <w:pPr>
              <w:pStyle w:val="1047"/>
              <w:jc w:val="center"/>
              <w:spacing w:before="0" w:after="0" w:line="240" w:lineRule="auto"/>
              <w:rPr>
                <w:rFonts w:hint="eastAsia" w:ascii="宋体" w:hAnsi="宋体" w:eastAsia="宋体" w:cs="宋体"/>
                <w:highlight w:val="none"/>
                <w:lang w:val="zh-CN"/>
              </w:rPr>
            </w:pPr>
            <w:r>
              <w:rPr>
                <w:rFonts w:hint="eastAsia" w:ascii="宋体" w:hAnsi="宋体" w:eastAsia="宋体" w:cs="宋体"/>
                <w:highlight w:val="none"/>
                <w:u w:val="single"/>
              </w:rPr>
              <w:t xml:space="preserve">      </w:t>
            </w:r>
            <w:r>
              <w:rPr>
                <w:rFonts w:hint="eastAsia" w:ascii="宋体" w:hAnsi="宋体" w:eastAsia="宋体" w:cs="宋体"/>
                <w:highlight w:val="none"/>
              </w:rPr>
              <w:t xml:space="preserve">元</w:t>
            </w:r>
            <w:r>
              <w:rPr>
                <w:rFonts w:hint="eastAsia" w:ascii="宋体" w:hAnsi="宋体" w:eastAsia="宋体" w:cs="宋体"/>
                <w:highlight w:val="none"/>
                <w:lang w:val="zh-CN"/>
              </w:rPr>
            </w:r>
            <w:r/>
          </w:p>
        </w:tc>
        <w:tc>
          <w:tcPr>
            <w:tcW w:w="4241" w:type="dxa"/>
            <w:vAlign w:val="center"/>
            <w:textDirection w:val="lrTb"/>
            <w:noWrap w:val="false"/>
          </w:tcPr>
          <w:p>
            <w:pPr>
              <w:pStyle w:val="1047"/>
              <w:jc w:val="center"/>
              <w:spacing w:before="0" w:after="0" w:line="240" w:lineRule="auto"/>
              <w:rPr>
                <w:rFonts w:hint="eastAsia" w:ascii="宋体" w:hAnsi="宋体" w:eastAsia="宋体" w:cs="宋体"/>
                <w:highlight w:val="none"/>
                <w:u w:val="single"/>
              </w:rPr>
            </w:pPr>
            <w:r>
              <w:rPr>
                <w:rFonts w:hint="eastAsia" w:ascii="宋体" w:hAnsi="宋体" w:eastAsia="宋体" w:cs="宋体"/>
                <w:highlight w:val="none"/>
                <w:u w:val="single"/>
              </w:rPr>
              <w:t xml:space="preserve">      </w:t>
            </w:r>
            <w:r>
              <w:rPr>
                <w:rFonts w:hint="eastAsia" w:ascii="宋体" w:hAnsi="宋体" w:eastAsia="宋体" w:cs="宋体"/>
                <w:highlight w:val="none"/>
              </w:rPr>
              <w:t xml:space="preserve">元</w:t>
            </w:r>
            <w:r>
              <w:rPr>
                <w:rFonts w:hint="eastAsia" w:ascii="宋体" w:hAnsi="宋体" w:eastAsia="宋体" w:cs="宋体"/>
                <w:highlight w:val="none"/>
                <w:u w:val="single"/>
              </w:rPr>
            </w:r>
            <w:r/>
          </w:p>
        </w:tc>
      </w:tr>
      <w:tr>
        <w:trPr>
          <w:cantSplit/>
          <w:trHeight w:val="505"/>
        </w:trPr>
        <w:tc>
          <w:tcPr>
            <w:tcW w:w="1988" w:type="dxa"/>
            <w:vAlign w:val="center"/>
            <w:textDirection w:val="lrTb"/>
            <w:noWrap w:val="false"/>
          </w:tcPr>
          <w:p>
            <w:pPr>
              <w:pStyle w:val="1047"/>
              <w:jc w:val="center"/>
              <w:spacing w:before="0" w:after="0" w:line="240" w:lineRule="auto"/>
              <w:rPr>
                <w:rFonts w:hint="eastAsia" w:ascii="宋体" w:hAnsi="宋体" w:eastAsia="宋体" w:cs="宋体"/>
                <w:b/>
                <w:bCs/>
                <w:highlight w:val="none"/>
              </w:rPr>
            </w:pPr>
            <w:r>
              <w:rPr>
                <w:rFonts w:hint="eastAsia" w:ascii="宋体" w:hAnsi="宋体" w:eastAsia="宋体" w:cs="宋体"/>
                <w:b/>
                <w:bCs/>
                <w:highlight w:val="none"/>
              </w:rPr>
              <w:t xml:space="preserve">税率</w:t>
            </w:r>
            <w:r>
              <w:rPr>
                <w:rFonts w:hint="eastAsia" w:ascii="宋体" w:hAnsi="宋体" w:eastAsia="宋体" w:cs="宋体"/>
                <w:b/>
                <w:bCs/>
                <w:highlight w:val="none"/>
              </w:rPr>
            </w:r>
            <w:r/>
          </w:p>
        </w:tc>
        <w:tc>
          <w:tcPr>
            <w:gridSpan w:val="3"/>
            <w:tcW w:w="7595" w:type="dxa"/>
            <w:vAlign w:val="center"/>
            <w:textDirection w:val="lrTb"/>
            <w:noWrap w:val="false"/>
          </w:tcPr>
          <w:p>
            <w:pPr>
              <w:pStyle w:val="1047"/>
              <w:jc w:val="center"/>
              <w:spacing w:before="0" w:after="0" w:line="240" w:lineRule="auto"/>
              <w:rPr>
                <w:rFonts w:hint="eastAsia" w:ascii="宋体" w:hAnsi="宋体" w:eastAsia="宋体" w:cs="宋体"/>
                <w:highlight w:val="none"/>
                <w:lang w:val="zh-CN"/>
              </w:rPr>
            </w:pPr>
            <w:r>
              <w:rPr>
                <w:rFonts w:hint="eastAsia" w:ascii="宋体" w:hAnsi="宋体" w:eastAsia="宋体" w:cs="宋体"/>
                <w:highlight w:val="none"/>
                <w:u w:val="single"/>
              </w:rPr>
              <w:t xml:space="preserve">      </w:t>
            </w:r>
            <w:r>
              <w:rPr>
                <w:rFonts w:hint="eastAsia" w:ascii="宋体" w:hAnsi="宋体" w:eastAsia="宋体" w:cs="宋体"/>
                <w:highlight w:val="none"/>
              </w:rPr>
              <w:t xml:space="preserve">%</w:t>
            </w:r>
            <w:r>
              <w:rPr>
                <w:rFonts w:hint="eastAsia" w:ascii="宋体" w:hAnsi="宋体" w:eastAsia="宋体" w:cs="宋体"/>
                <w:highlight w:val="none"/>
                <w:lang w:val="zh-CN"/>
              </w:rPr>
            </w:r>
            <w:r/>
          </w:p>
        </w:tc>
      </w:tr>
      <w:tr>
        <w:trPr>
          <w:cantSplit/>
          <w:trHeight w:val="495"/>
        </w:trPr>
        <w:tc>
          <w:tcPr>
            <w:tcW w:w="1988" w:type="dxa"/>
            <w:vAlign w:val="center"/>
            <w:textDirection w:val="lrTb"/>
            <w:noWrap w:val="false"/>
          </w:tcPr>
          <w:p>
            <w:pPr>
              <w:pStyle w:val="1047"/>
              <w:jc w:val="center"/>
              <w:spacing w:before="0" w:after="0" w:line="240" w:lineRule="auto"/>
              <w:rPr>
                <w:rFonts w:hint="eastAsia" w:ascii="宋体" w:hAnsi="宋体" w:eastAsia="宋体" w:cs="宋体"/>
                <w:b/>
                <w:bCs/>
                <w:highlight w:val="none"/>
              </w:rPr>
            </w:pPr>
            <w:r>
              <w:rPr>
                <w:rFonts w:hint="eastAsia" w:ascii="宋体" w:hAnsi="宋体" w:eastAsia="宋体" w:cs="宋体"/>
                <w:b/>
                <w:bCs/>
                <w:highlight w:val="none"/>
              </w:rPr>
              <w:t xml:space="preserve">交货期</w:t>
            </w:r>
            <w:r>
              <w:rPr>
                <w:rFonts w:hint="eastAsia" w:ascii="宋体" w:hAnsi="宋体" w:eastAsia="宋体" w:cs="宋体"/>
                <w:b/>
                <w:bCs/>
                <w:highlight w:val="none"/>
              </w:rPr>
            </w:r>
            <w:r/>
          </w:p>
        </w:tc>
        <w:tc>
          <w:tcPr>
            <w:gridSpan w:val="3"/>
            <w:tcW w:w="7595" w:type="dxa"/>
            <w:vAlign w:val="center"/>
            <w:textDirection w:val="lrTb"/>
            <w:noWrap w:val="false"/>
          </w:tcPr>
          <w:p>
            <w:pPr>
              <w:pStyle w:val="1047"/>
              <w:jc w:val="center"/>
              <w:spacing w:before="0" w:after="0" w:line="240" w:lineRule="auto"/>
              <w:rPr>
                <w:rFonts w:hint="eastAsia" w:ascii="宋体" w:hAnsi="宋体" w:eastAsia="宋体" w:cs="宋体"/>
                <w:highlight w:val="none"/>
                <w:lang w:val="zh-CN"/>
              </w:rPr>
            </w:pPr>
            <w:r>
              <w:rPr>
                <w:rFonts w:hint="eastAsia" w:ascii="宋体" w:hAnsi="宋体" w:eastAsia="宋体" w:cs="宋体"/>
                <w:highlight w:val="none"/>
                <w:u w:val="single"/>
              </w:rPr>
              <w:t xml:space="preserve">   </w:t>
            </w:r>
            <w:r>
              <w:rPr>
                <w:rFonts w:hint="eastAsia" w:ascii="宋体" w:hAnsi="宋体" w:eastAsia="宋体" w:cs="宋体"/>
                <w:highlight w:val="none"/>
                <w:lang w:val="zh-CN"/>
              </w:rPr>
            </w:r>
            <w:r/>
          </w:p>
        </w:tc>
      </w:tr>
      <w:tr>
        <w:trPr>
          <w:cantSplit/>
          <w:trHeight w:val="648"/>
        </w:trPr>
        <w:tc>
          <w:tcPr>
            <w:tcW w:w="1988" w:type="dxa"/>
            <w:vAlign w:val="center"/>
            <w:vMerge w:val="restart"/>
            <w:textDirection w:val="lrTb"/>
            <w:noWrap w:val="false"/>
          </w:tcPr>
          <w:p>
            <w:pPr>
              <w:pStyle w:val="1047"/>
              <w:jc w:val="center"/>
              <w:spacing w:before="0" w:after="0" w:line="240" w:lineRule="auto"/>
              <w:rPr>
                <w:rFonts w:hint="eastAsia" w:ascii="宋体" w:hAnsi="宋体" w:eastAsia="宋体" w:cs="宋体"/>
                <w:b/>
                <w:bCs/>
                <w:highlight w:val="none"/>
              </w:rPr>
            </w:pPr>
            <w:r>
              <w:rPr>
                <w:rFonts w:hint="eastAsia" w:ascii="宋体" w:hAnsi="宋体" w:eastAsia="宋体" w:cs="宋体"/>
                <w:b/>
                <w:bCs/>
                <w:highlight w:val="none"/>
              </w:rPr>
              <w:t xml:space="preserve">企业类型</w:t>
            </w:r>
            <w:r>
              <w:rPr>
                <w:rFonts w:hint="eastAsia" w:ascii="宋体" w:hAnsi="宋体" w:eastAsia="宋体" w:cs="宋体"/>
                <w:b/>
                <w:bCs/>
                <w:highlight w:val="none"/>
              </w:rPr>
            </w:r>
            <w:r/>
          </w:p>
        </w:tc>
        <w:tc>
          <w:tcPr>
            <w:tcW w:w="3345" w:type="dxa"/>
            <w:vAlign w:val="center"/>
            <w:textDirection w:val="lrTb"/>
            <w:noWrap w:val="false"/>
          </w:tcPr>
          <w:p>
            <w:pPr>
              <w:pStyle w:val="1047"/>
              <w:jc w:val="center"/>
              <w:spacing w:before="0" w:after="0" w:line="240" w:lineRule="auto"/>
              <w:rPr>
                <w:rFonts w:hint="eastAsia" w:ascii="宋体" w:hAnsi="宋体" w:eastAsia="宋体" w:cs="宋体"/>
                <w:highlight w:val="none"/>
              </w:rPr>
            </w:pPr>
            <w:r>
              <w:rPr>
                <w:rFonts w:hint="eastAsia" w:ascii="宋体" w:hAnsi="宋体" w:eastAsia="宋体" w:cs="宋体"/>
                <w:highlight w:val="none"/>
                <w:lang w:val="zh-CN"/>
              </w:rPr>
              <w:t xml:space="preserve">是否属于小微型企业</w:t>
            </w:r>
            <w:r>
              <w:rPr>
                <w:rFonts w:hint="eastAsia" w:ascii="宋体" w:hAnsi="宋体" w:eastAsia="宋体" w:cs="宋体"/>
                <w:highlight w:val="none"/>
              </w:rPr>
            </w:r>
            <w:r/>
          </w:p>
        </w:tc>
        <w:tc>
          <w:tcPr>
            <w:gridSpan w:val="2"/>
            <w:tcW w:w="4250" w:type="dxa"/>
            <w:vAlign w:val="center"/>
            <w:textDirection w:val="lrTb"/>
            <w:noWrap w:val="false"/>
          </w:tcPr>
          <w:p>
            <w:pPr>
              <w:pStyle w:val="1047"/>
              <w:jc w:val="center"/>
              <w:spacing w:before="0" w:after="0"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zh-CN"/>
              </w:rPr>
              <w:t xml:space="preserve">是</w:t>
            </w: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lang w:val="zh-CN"/>
              </w:rPr>
              <w:t xml:space="preserve">否</w:t>
            </w: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rPr>
            </w:r>
            <w:r/>
          </w:p>
        </w:tc>
      </w:tr>
      <w:tr>
        <w:trPr>
          <w:cantSplit/>
          <w:trHeight w:val="627"/>
        </w:trPr>
        <w:tc>
          <w:tcPr>
            <w:tcW w:w="1988" w:type="dxa"/>
            <w:vAlign w:val="center"/>
            <w:vMerge w:val="continue"/>
            <w:textDirection w:val="lrTb"/>
            <w:noWrap w:val="false"/>
          </w:tcPr>
          <w:p>
            <w:pPr>
              <w:pStyle w:val="1047"/>
              <w:jc w:val="center"/>
              <w:spacing w:before="0" w:after="0" w:line="240" w:lineRule="auto"/>
              <w:rPr>
                <w:rFonts w:hint="eastAsia" w:ascii="宋体" w:hAnsi="宋体" w:eastAsia="宋体" w:cs="宋体"/>
                <w:b/>
                <w:bCs/>
                <w:highlight w:val="none"/>
              </w:rPr>
            </w:pPr>
            <w:r>
              <w:rPr>
                <w:rFonts w:hint="eastAsia" w:ascii="宋体" w:hAnsi="宋体" w:eastAsia="宋体" w:cs="宋体"/>
                <w:b/>
                <w:bCs/>
                <w:highlight w:val="none"/>
              </w:rPr>
            </w:r>
            <w:r/>
          </w:p>
        </w:tc>
        <w:tc>
          <w:tcPr>
            <w:tcW w:w="3345" w:type="dxa"/>
            <w:vAlign w:val="center"/>
            <w:textDirection w:val="lrTb"/>
            <w:noWrap w:val="false"/>
          </w:tcPr>
          <w:p>
            <w:pPr>
              <w:pStyle w:val="1047"/>
              <w:jc w:val="center"/>
              <w:spacing w:before="0" w:after="0" w:line="240" w:lineRule="auto"/>
              <w:rPr>
                <w:rFonts w:hint="eastAsia" w:ascii="宋体" w:hAnsi="宋体" w:eastAsia="宋体" w:cs="宋体"/>
                <w:highlight w:val="none"/>
              </w:rPr>
            </w:pPr>
            <w:r>
              <w:rPr>
                <w:rFonts w:hint="eastAsia" w:ascii="宋体" w:hAnsi="宋体" w:eastAsia="宋体" w:cs="宋体"/>
                <w:highlight w:val="none"/>
                <w:lang w:val="zh-CN"/>
              </w:rPr>
              <w:t xml:space="preserve">是否属于残疾人福利性单位</w:t>
            </w:r>
            <w:r>
              <w:rPr>
                <w:rFonts w:hint="eastAsia" w:ascii="宋体" w:hAnsi="宋体" w:eastAsia="宋体" w:cs="宋体"/>
                <w:highlight w:val="none"/>
              </w:rPr>
            </w:r>
            <w:r/>
          </w:p>
        </w:tc>
        <w:tc>
          <w:tcPr>
            <w:gridSpan w:val="2"/>
            <w:tcW w:w="4250" w:type="dxa"/>
            <w:vAlign w:val="center"/>
            <w:textDirection w:val="lrTb"/>
            <w:noWrap w:val="false"/>
          </w:tcPr>
          <w:p>
            <w:pPr>
              <w:pStyle w:val="1047"/>
              <w:jc w:val="center"/>
              <w:spacing w:before="0" w:after="0"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zh-CN"/>
              </w:rPr>
              <w:t xml:space="preserve">是</w:t>
            </w: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lang w:val="zh-CN"/>
              </w:rPr>
              <w:t xml:space="preserve">否</w:t>
            </w: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rPr>
            </w:r>
            <w:r/>
          </w:p>
        </w:tc>
      </w:tr>
      <w:tr>
        <w:trPr>
          <w:cantSplit/>
          <w:trHeight w:val="612"/>
        </w:trPr>
        <w:tc>
          <w:tcPr>
            <w:tcW w:w="1988" w:type="dxa"/>
            <w:vAlign w:val="center"/>
            <w:vMerge w:val="continue"/>
            <w:textDirection w:val="lrTb"/>
            <w:noWrap w:val="false"/>
          </w:tcPr>
          <w:p>
            <w:pPr>
              <w:pStyle w:val="1047"/>
              <w:jc w:val="center"/>
              <w:spacing w:before="0" w:after="0" w:line="240" w:lineRule="auto"/>
              <w:rPr>
                <w:rFonts w:hint="eastAsia" w:ascii="宋体" w:hAnsi="宋体" w:eastAsia="宋体" w:cs="宋体"/>
                <w:b/>
                <w:bCs/>
                <w:highlight w:val="none"/>
              </w:rPr>
            </w:pPr>
            <w:r>
              <w:rPr>
                <w:rFonts w:hint="eastAsia" w:ascii="宋体" w:hAnsi="宋体" w:eastAsia="宋体" w:cs="宋体"/>
                <w:b/>
                <w:bCs/>
                <w:highlight w:val="none"/>
              </w:rPr>
            </w:r>
            <w:r/>
          </w:p>
        </w:tc>
        <w:tc>
          <w:tcPr>
            <w:tcW w:w="3345" w:type="dxa"/>
            <w:vAlign w:val="center"/>
            <w:textDirection w:val="lrTb"/>
            <w:noWrap w:val="false"/>
          </w:tcPr>
          <w:p>
            <w:pPr>
              <w:pStyle w:val="1047"/>
              <w:jc w:val="center"/>
              <w:spacing w:before="0" w:after="0" w:line="240" w:lineRule="auto"/>
              <w:rPr>
                <w:rFonts w:hint="eastAsia" w:ascii="宋体" w:hAnsi="宋体" w:eastAsia="宋体" w:cs="宋体"/>
                <w:highlight w:val="none"/>
              </w:rPr>
            </w:pPr>
            <w:r>
              <w:rPr>
                <w:rFonts w:hint="eastAsia" w:ascii="宋体" w:hAnsi="宋体" w:eastAsia="宋体" w:cs="宋体"/>
                <w:highlight w:val="none"/>
                <w:lang w:val="zh-CN"/>
              </w:rPr>
              <w:t xml:space="preserve">是否属于监狱企业</w:t>
            </w:r>
            <w:r>
              <w:rPr>
                <w:rFonts w:hint="eastAsia" w:ascii="宋体" w:hAnsi="宋体" w:eastAsia="宋体" w:cs="宋体"/>
                <w:highlight w:val="none"/>
              </w:rPr>
            </w:r>
            <w:r/>
          </w:p>
        </w:tc>
        <w:tc>
          <w:tcPr>
            <w:gridSpan w:val="2"/>
            <w:tcW w:w="4250" w:type="dxa"/>
            <w:vAlign w:val="center"/>
            <w:textDirection w:val="lrTb"/>
            <w:noWrap w:val="false"/>
          </w:tcPr>
          <w:p>
            <w:pPr>
              <w:pStyle w:val="1047"/>
              <w:jc w:val="center"/>
              <w:spacing w:before="0" w:after="0"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zh-CN"/>
              </w:rPr>
              <w:t xml:space="preserve">是</w:t>
            </w: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lang w:val="zh-CN"/>
              </w:rPr>
              <w:t xml:space="preserve">否</w:t>
            </w: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rPr>
            </w:r>
            <w:r/>
          </w:p>
        </w:tc>
      </w:tr>
      <w:tr>
        <w:trPr>
          <w:cantSplit/>
          <w:trHeight w:val="680"/>
        </w:trPr>
        <w:tc>
          <w:tcPr>
            <w:tcW w:w="1988" w:type="dxa"/>
            <w:vAlign w:val="center"/>
            <w:textDirection w:val="lrTb"/>
            <w:noWrap w:val="false"/>
          </w:tcPr>
          <w:p>
            <w:pPr>
              <w:pStyle w:val="1047"/>
              <w:jc w:val="center"/>
              <w:spacing w:before="0" w:after="0" w:line="240" w:lineRule="auto"/>
              <w:rPr>
                <w:rFonts w:hint="eastAsia" w:ascii="宋体" w:hAnsi="宋体" w:eastAsia="宋体" w:cs="宋体"/>
                <w:b/>
                <w:bCs/>
                <w:highlight w:val="none"/>
              </w:rPr>
            </w:pPr>
            <w:r>
              <w:rPr>
                <w:rFonts w:hint="eastAsia" w:ascii="宋体" w:hAnsi="宋体" w:eastAsia="宋体" w:cs="宋体"/>
                <w:b/>
                <w:bCs/>
                <w:highlight w:val="none"/>
              </w:rPr>
              <w:t xml:space="preserve">售后服务承诺</w:t>
            </w:r>
            <w:r>
              <w:rPr>
                <w:rFonts w:hint="eastAsia" w:ascii="宋体" w:hAnsi="宋体" w:eastAsia="宋体" w:cs="宋体"/>
                <w:b/>
                <w:bCs/>
                <w:highlight w:val="none"/>
              </w:rPr>
            </w:r>
            <w:r/>
          </w:p>
        </w:tc>
        <w:tc>
          <w:tcPr>
            <w:gridSpan w:val="3"/>
            <w:tcW w:w="7595" w:type="dxa"/>
            <w:vAlign w:val="center"/>
            <w:textDirection w:val="lrTb"/>
            <w:noWrap w:val="false"/>
          </w:tcPr>
          <w:p>
            <w:pPr>
              <w:pStyle w:val="1047"/>
              <w:jc w:val="left"/>
              <w:spacing w:before="0" w:after="0" w:line="24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tc>
      </w:tr>
      <w:tr>
        <w:trPr>
          <w:cantSplit/>
          <w:trHeight w:val="680"/>
        </w:trPr>
        <w:tc>
          <w:tcPr>
            <w:tcW w:w="1988" w:type="dxa"/>
            <w:vAlign w:val="center"/>
            <w:textDirection w:val="lrTb"/>
            <w:noWrap w:val="false"/>
          </w:tcPr>
          <w:p>
            <w:pPr>
              <w:pStyle w:val="1047"/>
              <w:jc w:val="center"/>
              <w:spacing w:before="0" w:after="0" w:line="240" w:lineRule="auto"/>
              <w:rPr>
                <w:rFonts w:hint="eastAsia" w:ascii="宋体" w:hAnsi="宋体" w:eastAsia="宋体" w:cs="宋体"/>
                <w:b/>
                <w:bCs/>
                <w:highlight w:val="none"/>
              </w:rPr>
            </w:pPr>
            <w:r>
              <w:rPr>
                <w:rFonts w:hint="eastAsia" w:ascii="宋体" w:hAnsi="宋体" w:eastAsia="宋体" w:cs="宋体"/>
                <w:b/>
                <w:bCs/>
                <w:highlight w:val="none"/>
              </w:rPr>
              <w:t xml:space="preserve">优惠条件承诺</w:t>
            </w:r>
            <w:r>
              <w:rPr>
                <w:rFonts w:hint="eastAsia" w:ascii="宋体" w:hAnsi="宋体" w:eastAsia="宋体" w:cs="宋体"/>
                <w:b/>
                <w:bCs/>
                <w:highlight w:val="none"/>
              </w:rPr>
            </w:r>
            <w:r/>
          </w:p>
        </w:tc>
        <w:tc>
          <w:tcPr>
            <w:gridSpan w:val="3"/>
            <w:tcW w:w="7595" w:type="dxa"/>
            <w:vAlign w:val="center"/>
            <w:textDirection w:val="lrTb"/>
            <w:noWrap w:val="false"/>
          </w:tcPr>
          <w:p>
            <w:pPr>
              <w:pStyle w:val="1047"/>
              <w:jc w:val="left"/>
              <w:spacing w:before="0" w:after="0" w:line="24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tc>
      </w:tr>
      <w:tr>
        <w:trPr>
          <w:cantSplit/>
          <w:trHeight w:val="698"/>
        </w:trPr>
        <w:tc>
          <w:tcPr>
            <w:tcW w:w="1988" w:type="dxa"/>
            <w:vAlign w:val="center"/>
            <w:textDirection w:val="lrTb"/>
            <w:noWrap w:val="false"/>
          </w:tcPr>
          <w:p>
            <w:pPr>
              <w:pStyle w:val="1047"/>
              <w:jc w:val="center"/>
              <w:spacing w:before="0" w:after="0" w:line="240" w:lineRule="auto"/>
              <w:rPr>
                <w:rFonts w:hint="eastAsia" w:ascii="宋体" w:hAnsi="宋体" w:eastAsia="宋体" w:cs="宋体"/>
                <w:b/>
                <w:bCs/>
                <w:highlight w:val="none"/>
              </w:rPr>
            </w:pPr>
            <w:r>
              <w:rPr>
                <w:rFonts w:hint="eastAsia" w:ascii="宋体" w:hAnsi="宋体" w:eastAsia="宋体" w:cs="宋体"/>
                <w:b/>
                <w:bCs/>
                <w:highlight w:val="none"/>
              </w:rPr>
              <w:t xml:space="preserve">备注</w:t>
            </w:r>
            <w:r>
              <w:rPr>
                <w:rFonts w:hint="eastAsia" w:ascii="宋体" w:hAnsi="宋体" w:eastAsia="宋体" w:cs="宋体"/>
                <w:b/>
                <w:bCs/>
                <w:highlight w:val="none"/>
              </w:rPr>
            </w:r>
            <w:r/>
          </w:p>
        </w:tc>
        <w:tc>
          <w:tcPr>
            <w:gridSpan w:val="3"/>
            <w:tcW w:w="7595" w:type="dxa"/>
            <w:vAlign w:val="top"/>
            <w:textDirection w:val="lrTb"/>
            <w:noWrap w:val="false"/>
          </w:tcPr>
          <w:p>
            <w:pPr>
              <w:pStyle w:val="1047"/>
              <w:spacing w:before="0" w:after="0" w:line="240" w:lineRule="auto"/>
              <w:rPr>
                <w:rFonts w:hint="eastAsia" w:ascii="宋体" w:hAnsi="宋体" w:eastAsia="宋体" w:cs="宋体"/>
                <w:szCs w:val="21"/>
                <w:highlight w:val="none"/>
              </w:rPr>
            </w:pPr>
            <w:r>
              <w:rPr>
                <w:rFonts w:hint="eastAsia" w:ascii="宋体" w:hAnsi="宋体" w:eastAsia="宋体" w:cs="宋体"/>
                <w:szCs w:val="21"/>
                <w:highlight w:val="none"/>
              </w:rPr>
            </w:r>
            <w:r/>
          </w:p>
        </w:tc>
      </w:tr>
    </w:tbl>
    <w:p>
      <w:pPr>
        <w:pStyle w:val="1047"/>
        <w:spacing w:line="24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说明：</w:t>
      </w:r>
      <w:r>
        <w:rPr>
          <w:rFonts w:hint="eastAsia" w:ascii="宋体" w:hAnsi="宋体" w:eastAsia="宋体" w:cs="宋体"/>
          <w:bCs/>
          <w:szCs w:val="21"/>
          <w:highlight w:val="none"/>
        </w:rPr>
      </w:r>
      <w:r/>
    </w:p>
    <w:p>
      <w:pPr>
        <w:pStyle w:val="1047"/>
        <w:spacing w:line="24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1.报价币种：人民币。</w:t>
      </w:r>
      <w:r>
        <w:rPr>
          <w:rFonts w:hint="eastAsia" w:ascii="宋体" w:hAnsi="宋体" w:eastAsia="宋体" w:cs="宋体"/>
          <w:bCs/>
          <w:szCs w:val="21"/>
          <w:highlight w:val="none"/>
        </w:rPr>
      </w:r>
      <w:r/>
    </w:p>
    <w:p>
      <w:pPr>
        <w:pStyle w:val="1047"/>
        <w:spacing w:line="240" w:lineRule="auto"/>
        <w:rPr>
          <w:rFonts w:hint="eastAsia" w:ascii="宋体" w:hAnsi="宋体" w:eastAsia="宋体" w:cs="宋体"/>
          <w:b/>
          <w:szCs w:val="21"/>
          <w:highlight w:val="none"/>
        </w:rPr>
      </w:pPr>
      <w:r>
        <w:rPr>
          <w:rFonts w:hint="eastAsia" w:ascii="宋体" w:hAnsi="宋体" w:eastAsia="宋体" w:cs="宋体"/>
          <w:bCs/>
          <w:szCs w:val="21"/>
          <w:highlight w:val="none"/>
        </w:rPr>
        <w:t xml:space="preserve">2.</w:t>
      </w:r>
      <w:r>
        <w:rPr>
          <w:rFonts w:hint="eastAsia" w:ascii="宋体" w:hAnsi="宋体" w:eastAsia="宋体" w:cs="宋体"/>
          <w:b/>
          <w:szCs w:val="21"/>
          <w:highlight w:val="none"/>
        </w:rPr>
        <w:t xml:space="preserve">在供应商“是否属于小和微型企业”、“</w:t>
      </w:r>
      <w:r>
        <w:rPr>
          <w:rFonts w:hint="eastAsia" w:ascii="宋体" w:hAnsi="宋体" w:eastAsia="宋体" w:cs="宋体"/>
          <w:b/>
          <w:szCs w:val="21"/>
          <w:highlight w:val="none"/>
          <w:lang w:val="zh-CN"/>
        </w:rPr>
        <w:t xml:space="preserve">是否属于残疾人福利性单位</w:t>
      </w:r>
      <w:r>
        <w:rPr>
          <w:rFonts w:hint="eastAsia" w:ascii="宋体" w:hAnsi="宋体" w:eastAsia="宋体" w:cs="宋体"/>
          <w:b/>
          <w:szCs w:val="21"/>
          <w:highlight w:val="none"/>
        </w:rPr>
        <w:t xml:space="preserve">”、“</w:t>
      </w:r>
      <w:r>
        <w:rPr>
          <w:rFonts w:hint="eastAsia" w:ascii="宋体" w:hAnsi="宋体" w:eastAsia="宋体" w:cs="宋体"/>
          <w:b/>
          <w:szCs w:val="21"/>
          <w:highlight w:val="none"/>
          <w:lang w:val="zh-CN"/>
        </w:rPr>
        <w:t xml:space="preserve">是否属于监狱企业</w:t>
      </w:r>
      <w:r>
        <w:rPr>
          <w:rFonts w:hint="eastAsia" w:ascii="宋体" w:hAnsi="宋体" w:eastAsia="宋体" w:cs="宋体"/>
          <w:b/>
          <w:szCs w:val="21"/>
          <w:highlight w:val="none"/>
        </w:rPr>
        <w:t xml:space="preserve">”栏后“是”或“否”上打“√”,并按要求提供分项报价表及中小企业声明函。评审过程中，如果小、微型企业报价无法划分计算的，将不予认可。</w:t>
      </w:r>
      <w:r>
        <w:rPr>
          <w:rFonts w:hint="eastAsia" w:ascii="宋体" w:hAnsi="宋体" w:eastAsia="宋体" w:cs="宋体"/>
          <w:b/>
          <w:szCs w:val="21"/>
          <w:highlight w:val="none"/>
        </w:rPr>
      </w:r>
      <w:r/>
    </w:p>
    <w:p>
      <w:pPr>
        <w:pStyle w:val="1047"/>
        <w:spacing w:line="24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3.本项目仅接受一个价格，不得填报有选择性报价方案。如有优惠条款须注明，但不得影响报价，影响项目履约交付。</w:t>
      </w:r>
      <w:r>
        <w:rPr>
          <w:rFonts w:hint="eastAsia" w:ascii="宋体" w:hAnsi="宋体" w:eastAsia="宋体" w:cs="宋体"/>
          <w:bCs/>
          <w:szCs w:val="21"/>
          <w:highlight w:val="none"/>
        </w:rPr>
      </w:r>
      <w:r/>
    </w:p>
    <w:p>
      <w:pPr>
        <w:pStyle w:val="1047"/>
        <w:spacing w:line="24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4.供应商应报出最具有竞争力的价格，项目总报价中包含的所有要求提供货物和服务本身已支付或将支付的各种税费及其他相关费用。</w:t>
      </w:r>
      <w:r>
        <w:rPr>
          <w:rFonts w:hint="eastAsia" w:ascii="宋体" w:hAnsi="宋体" w:eastAsia="宋体" w:cs="宋体"/>
          <w:bCs/>
          <w:szCs w:val="21"/>
          <w:highlight w:val="none"/>
        </w:rPr>
      </w:r>
      <w:r/>
    </w:p>
    <w:p>
      <w:pPr>
        <w:pStyle w:val="1047"/>
        <w:spacing w:before="0" w:after="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投标人名称（公章）：</w:t>
      </w:r>
      <w:r>
        <w:rPr>
          <w:rFonts w:hint="eastAsia" w:ascii="宋体" w:hAnsi="宋体" w:eastAsia="宋体" w:cs="宋体"/>
          <w:sz w:val="24"/>
          <w:szCs w:val="24"/>
          <w:highlight w:val="none"/>
        </w:rPr>
      </w:r>
      <w:r/>
    </w:p>
    <w:p>
      <w:pPr>
        <w:pStyle w:val="1047"/>
        <w:jc w:val="left"/>
        <w:spacing w:before="0" w:after="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法定代表人或授权代表（签字或盖章）：</w:t>
      </w:r>
      <w:r>
        <w:rPr>
          <w:rFonts w:hint="eastAsia" w:ascii="宋体" w:hAnsi="宋体" w:eastAsia="宋体" w:cs="宋体"/>
          <w:sz w:val="24"/>
          <w:szCs w:val="24"/>
          <w:highlight w:val="none"/>
        </w:rPr>
      </w:r>
      <w:r/>
    </w:p>
    <w:p>
      <w:pPr>
        <w:pStyle w:val="1047"/>
        <w:jc w:val="left"/>
        <w:spacing w:before="0" w:after="0"/>
        <w:rPr>
          <w:rFonts w:hint="eastAsia" w:ascii="宋体" w:hAnsi="宋体" w:eastAsia="宋体" w:cs="宋体"/>
          <w:sz w:val="24"/>
          <w:szCs w:val="24"/>
          <w:highlight w:val="none"/>
        </w:rPr>
        <w:sectPr>
          <w:footnotePr/>
          <w:endnotePr/>
          <w:type w:val="nextPage"/>
          <w:pgSz w:w="11906" w:h="16838" w:orient="portrait"/>
          <w:pgMar w:top="1440" w:right="1080" w:bottom="1440" w:left="1080" w:header="851" w:footer="680" w:gutter="0"/>
          <w:cols w:num="1" w:sep="0" w:space="1701" w:equalWidth="1"/>
          <w:docGrid w:linePitch="360"/>
        </w:sectPr>
      </w:pPr>
      <w:r/>
      <w:bookmarkStart w:id="142" w:name="_Toc25567"/>
      <w:r/>
      <w:bookmarkStart w:id="143" w:name="_Toc467065082"/>
      <w:r/>
      <w:bookmarkStart w:id="144" w:name="_Toc403725575"/>
      <w:r>
        <w:rPr>
          <w:rFonts w:hint="eastAsia" w:ascii="宋体" w:hAnsi="宋体" w:eastAsia="宋体" w:cs="宋体"/>
          <w:sz w:val="24"/>
          <w:szCs w:val="24"/>
          <w:highlight w:val="none"/>
        </w:rPr>
        <w:t xml:space="preserve">日期：  年  月  日</w:t>
      </w:r>
      <w:r>
        <w:rPr>
          <w:rFonts w:hint="eastAsia" w:ascii="宋体" w:hAnsi="宋体" w:eastAsia="宋体" w:cs="宋体"/>
          <w:sz w:val="24"/>
          <w:szCs w:val="24"/>
          <w:highlight w:val="none"/>
        </w:rPr>
      </w:r>
      <w:r/>
    </w:p>
    <w:p>
      <w:pPr>
        <w:pStyle w:val="1047"/>
        <w:jc w:val="center"/>
        <w:widowControl/>
        <w:rPr>
          <w:rFonts w:hint="eastAsia" w:ascii="宋体" w:hAnsi="宋体" w:eastAsia="宋体" w:cs="宋体"/>
          <w:b/>
          <w:sz w:val="24"/>
          <w:highlight w:val="none"/>
        </w:rPr>
      </w:pPr>
      <w:r>
        <w:rPr>
          <w:rFonts w:hint="eastAsia" w:ascii="宋体" w:hAnsi="宋体" w:eastAsia="宋体" w:cs="宋体"/>
          <w:b/>
          <w:sz w:val="24"/>
          <w:highlight w:val="none"/>
        </w:rPr>
        <w:t xml:space="preserve">（2）分项价格表（格式）</w:t>
      </w:r>
      <w:r>
        <w:rPr>
          <w:rFonts w:hint="eastAsia" w:ascii="宋体" w:hAnsi="宋体" w:eastAsia="宋体" w:cs="宋体"/>
          <w:b/>
          <w:sz w:val="24"/>
          <w:highlight w:val="none"/>
        </w:rPr>
      </w:r>
      <w:r/>
    </w:p>
    <w:p>
      <w:pPr>
        <w:pStyle w:val="1047"/>
        <w:spacing w:line="240" w:lineRule="auto"/>
        <w:rPr>
          <w:rFonts w:hint="eastAsia" w:ascii="宋体" w:hAnsi="宋体" w:eastAsia="宋体" w:cs="宋体"/>
          <w:sz w:val="24"/>
          <w:highlight w:val="none"/>
        </w:rPr>
      </w:pPr>
      <w:r>
        <w:rPr>
          <w:rFonts w:hint="eastAsia" w:ascii="宋体" w:hAnsi="宋体" w:eastAsia="宋体" w:cs="宋体"/>
          <w:sz w:val="24"/>
          <w:highlight w:val="none"/>
        </w:rPr>
        <w:t xml:space="preserve">项目编号：</w:t>
      </w:r>
      <w:r>
        <w:rPr>
          <w:rFonts w:hint="eastAsia" w:ascii="宋体" w:hAnsi="宋体" w:eastAsia="宋体" w:cs="宋体"/>
          <w:sz w:val="24"/>
          <w:highlight w:val="none"/>
          <w:u w:val="single"/>
        </w:rPr>
        <w:t xml:space="preserve">   （项目编号）</w:t>
      </w:r>
      <w:r>
        <w:rPr>
          <w:rFonts w:hint="eastAsia" w:ascii="宋体" w:hAnsi="宋体" w:eastAsia="宋体" w:cs="宋体"/>
          <w:sz w:val="24"/>
          <w:highlight w:val="none"/>
        </w:rPr>
        <w:t xml:space="preserve">                         货币单位：人民币（元）</w:t>
      </w:r>
      <w:r>
        <w:rPr>
          <w:rFonts w:hint="eastAsia" w:ascii="宋体" w:hAnsi="宋体" w:eastAsia="宋体" w:cs="宋体"/>
          <w:sz w:val="24"/>
          <w:highlight w:val="none"/>
        </w:rPr>
      </w:r>
      <w:r/>
    </w:p>
    <w:p>
      <w:pPr>
        <w:pStyle w:val="1047"/>
        <w:spacing w:line="240" w:lineRule="auto"/>
        <w:rPr>
          <w:rFonts w:hint="eastAsia" w:ascii="宋体" w:hAnsi="宋体" w:eastAsia="宋体" w:cs="宋体"/>
          <w:sz w:val="24"/>
          <w:highlight w:val="none"/>
        </w:rPr>
      </w:pPr>
      <w:r>
        <w:rPr>
          <w:rFonts w:hint="eastAsia" w:ascii="宋体" w:hAnsi="宋体" w:eastAsia="宋体" w:cs="宋体"/>
          <w:sz w:val="24"/>
          <w:highlight w:val="none"/>
        </w:rPr>
        <w:t xml:space="preserve">分包号（标段号）：</w:t>
      </w:r>
      <w:r>
        <w:rPr>
          <w:rFonts w:hint="eastAsia" w:ascii="宋体" w:hAnsi="宋体" w:eastAsia="宋体" w:cs="宋体"/>
          <w:sz w:val="24"/>
          <w:highlight w:val="none"/>
          <w:u w:val="single"/>
        </w:rPr>
        <w:t xml:space="preserve">   （标段号）   </w:t>
      </w:r>
      <w:r>
        <w:rPr>
          <w:rFonts w:hint="eastAsia" w:ascii="宋体" w:hAnsi="宋体" w:eastAsia="宋体" w:cs="宋体"/>
          <w:sz w:val="24"/>
          <w:highlight w:val="none"/>
        </w:rPr>
        <w:t xml:space="preserve">   </w:t>
      </w:r>
      <w:r>
        <w:rPr>
          <w:rFonts w:hint="eastAsia" w:ascii="宋体" w:hAnsi="宋体" w:eastAsia="宋体" w:cs="宋体"/>
          <w:sz w:val="24"/>
          <w:highlight w:val="none"/>
        </w:rPr>
      </w:r>
      <w:r/>
    </w:p>
    <w:p>
      <w:pPr>
        <w:pStyle w:val="1047"/>
        <w:spacing w:line="240" w:lineRule="auto"/>
        <w:rPr>
          <w:rFonts w:hint="eastAsia" w:ascii="宋体" w:hAnsi="宋体" w:eastAsia="宋体" w:cs="宋体"/>
          <w:sz w:val="24"/>
          <w:highlight w:val="none"/>
        </w:rPr>
      </w:pPr>
      <w:r>
        <w:rPr>
          <w:rFonts w:hint="eastAsia" w:ascii="宋体" w:hAnsi="宋体" w:eastAsia="宋体" w:cs="宋体"/>
          <w:sz w:val="24"/>
          <w:highlight w:val="none"/>
        </w:rPr>
        <w:t xml:space="preserve">项目名称：</w:t>
      </w:r>
      <w:r>
        <w:rPr>
          <w:rFonts w:hint="eastAsia" w:ascii="宋体" w:hAnsi="宋体" w:eastAsia="宋体" w:cs="宋体"/>
          <w:sz w:val="24"/>
          <w:highlight w:val="none"/>
          <w:u w:val="single"/>
        </w:rPr>
        <w:t xml:space="preserve">   （项目名称）  </w:t>
      </w:r>
      <w:r>
        <w:rPr>
          <w:rFonts w:hint="eastAsia" w:ascii="宋体" w:hAnsi="宋体" w:eastAsia="宋体" w:cs="宋体"/>
          <w:sz w:val="24"/>
          <w:highlight w:val="none"/>
        </w:rPr>
        <w:t xml:space="preserve">                          </w:t>
      </w:r>
      <w:r>
        <w:rPr>
          <w:rFonts w:hint="eastAsia" w:ascii="宋体" w:hAnsi="宋体" w:eastAsia="宋体" w:cs="宋体"/>
          <w:sz w:val="24"/>
          <w:highlight w:val="none"/>
        </w:rPr>
      </w:r>
      <w:r/>
    </w:p>
    <w:p>
      <w:pPr>
        <w:pStyle w:val="1047"/>
        <w:rPr>
          <w:rFonts w:hint="eastAsia" w:ascii="宋体" w:hAnsi="宋体" w:eastAsia="宋体" w:cs="宋体"/>
          <w:b/>
          <w:bCs/>
          <w:sz w:val="24"/>
          <w:highlight w:val="none"/>
        </w:rPr>
      </w:pPr>
      <w:r>
        <w:rPr>
          <w:rFonts w:hint="eastAsia" w:ascii="宋体" w:hAnsi="宋体" w:eastAsia="宋体" w:cs="宋体"/>
          <w:b/>
          <w:bCs/>
          <w:sz w:val="24"/>
          <w:highlight w:val="none"/>
        </w:rPr>
        <w:t xml:space="preserve">分项报价清单：</w:t>
      </w:r>
      <w:r>
        <w:rPr>
          <w:rFonts w:hint="eastAsia" w:ascii="宋体" w:hAnsi="宋体" w:eastAsia="宋体" w:cs="宋体"/>
          <w:b/>
          <w:bCs/>
          <w:sz w:val="24"/>
          <w:highlight w:val="none"/>
        </w:rPr>
      </w:r>
      <w:r/>
    </w:p>
    <w:tbl>
      <w:tblPr>
        <w:tblW w:w="10076" w:type="dxa"/>
        <w:jc w:val="center"/>
        <w:tblInd w:w="-15" w:type="dxa"/>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680"/>
        <w:gridCol w:w="1161"/>
        <w:gridCol w:w="1005"/>
        <w:gridCol w:w="1800"/>
        <w:gridCol w:w="1659"/>
        <w:gridCol w:w="691"/>
        <w:gridCol w:w="742"/>
        <w:gridCol w:w="756"/>
        <w:gridCol w:w="664"/>
        <w:gridCol w:w="918"/>
      </w:tblGrid>
      <w:tr>
        <w:trPr>
          <w:trHeight w:val="2317"/>
        </w:trPr>
        <w:tc>
          <w:tcPr>
            <w:tcMar>
              <w:left w:w="15" w:type="dxa"/>
              <w:top w:w="15" w:type="dxa"/>
              <w:right w:w="15" w:type="dxa"/>
              <w:bottom w:w="0" w:type="dxa"/>
            </w:tcMar>
            <w:tcW w:w="680" w:type="dxa"/>
            <w:vAlign w:val="center"/>
            <w:textDirection w:val="lrTb"/>
            <w:noWrap w:val="false"/>
          </w:tcPr>
          <w:p>
            <w:pPr>
              <w:pStyle w:val="1047"/>
              <w:jc w:val="center"/>
              <w:rPr>
                <w:rFonts w:hint="eastAsia" w:ascii="宋体" w:hAnsi="宋体" w:eastAsia="宋体" w:cs="宋体"/>
                <w:sz w:val="24"/>
                <w:highlight w:val="none"/>
              </w:rPr>
            </w:pPr>
            <w:r>
              <w:rPr>
                <w:rFonts w:hint="eastAsia" w:ascii="宋体" w:hAnsi="宋体" w:eastAsia="宋体" w:cs="宋体"/>
                <w:sz w:val="24"/>
                <w:highlight w:val="none"/>
              </w:rPr>
              <w:t xml:space="preserve">序号</w:t>
            </w:r>
            <w:r>
              <w:rPr>
                <w:rFonts w:hint="eastAsia" w:ascii="宋体" w:hAnsi="宋体" w:eastAsia="宋体" w:cs="宋体"/>
                <w:sz w:val="24"/>
                <w:highlight w:val="none"/>
              </w:rPr>
            </w:r>
            <w:r/>
          </w:p>
        </w:tc>
        <w:tc>
          <w:tcPr>
            <w:tcMar>
              <w:left w:w="15" w:type="dxa"/>
              <w:top w:w="15" w:type="dxa"/>
              <w:right w:w="15" w:type="dxa"/>
              <w:bottom w:w="0" w:type="dxa"/>
            </w:tcMar>
            <w:tcW w:w="1161" w:type="dxa"/>
            <w:vAlign w:val="center"/>
            <w:textDirection w:val="lrTb"/>
            <w:noWrap w:val="false"/>
          </w:tcPr>
          <w:p>
            <w:pPr>
              <w:pStyle w:val="1047"/>
              <w:jc w:val="center"/>
              <w:rPr>
                <w:rFonts w:hint="eastAsia" w:ascii="宋体" w:hAnsi="宋体" w:eastAsia="宋体" w:cs="宋体"/>
                <w:sz w:val="24"/>
                <w:highlight w:val="none"/>
              </w:rPr>
            </w:pPr>
            <w:r>
              <w:rPr>
                <w:rFonts w:hint="eastAsia" w:ascii="宋体" w:hAnsi="宋体" w:eastAsia="宋体" w:cs="宋体"/>
                <w:sz w:val="24"/>
                <w:highlight w:val="none"/>
              </w:rPr>
              <w:t xml:space="preserve">名称（标的名称）</w:t>
            </w:r>
            <w:r>
              <w:rPr>
                <w:rFonts w:hint="eastAsia" w:ascii="宋体" w:hAnsi="宋体" w:eastAsia="宋体" w:cs="宋体"/>
                <w:sz w:val="24"/>
                <w:highlight w:val="none"/>
              </w:rPr>
            </w:r>
            <w:r/>
          </w:p>
        </w:tc>
        <w:tc>
          <w:tcPr>
            <w:tcMar>
              <w:left w:w="15" w:type="dxa"/>
              <w:top w:w="15" w:type="dxa"/>
              <w:right w:w="15" w:type="dxa"/>
              <w:bottom w:w="0" w:type="dxa"/>
            </w:tcMar>
            <w:tcW w:w="1005" w:type="dxa"/>
            <w:vAlign w:val="center"/>
            <w:textDirection w:val="lrTb"/>
            <w:noWrap w:val="false"/>
          </w:tcPr>
          <w:p>
            <w:pPr>
              <w:pStyle w:val="1047"/>
              <w:jc w:val="center"/>
              <w:rPr>
                <w:rFonts w:hint="eastAsia" w:ascii="宋体" w:hAnsi="宋体" w:eastAsia="宋体" w:cs="宋体"/>
                <w:sz w:val="24"/>
                <w:highlight w:val="none"/>
              </w:rPr>
            </w:pPr>
            <w:r>
              <w:rPr>
                <w:rFonts w:hint="eastAsia" w:ascii="宋体" w:hAnsi="宋体" w:eastAsia="宋体" w:cs="宋体"/>
                <w:sz w:val="24"/>
                <w:highlight w:val="none"/>
              </w:rPr>
              <w:t xml:space="preserve">品牌、规格、型号</w:t>
            </w:r>
            <w:r>
              <w:rPr>
                <w:rFonts w:hint="eastAsia" w:ascii="宋体" w:hAnsi="宋体" w:eastAsia="宋体" w:cs="宋体"/>
                <w:sz w:val="24"/>
                <w:highlight w:val="none"/>
              </w:rPr>
            </w:r>
            <w:r/>
          </w:p>
        </w:tc>
        <w:tc>
          <w:tcPr>
            <w:tcMar>
              <w:left w:w="15" w:type="dxa"/>
              <w:top w:w="15" w:type="dxa"/>
              <w:right w:w="15" w:type="dxa"/>
              <w:bottom w:w="0" w:type="dxa"/>
            </w:tcMar>
            <w:tcW w:w="1800" w:type="dxa"/>
            <w:vAlign w:val="center"/>
            <w:textDirection w:val="lrTb"/>
            <w:noWrap w:val="false"/>
          </w:tcPr>
          <w:p>
            <w:pPr>
              <w:pStyle w:val="1047"/>
              <w:jc w:val="center"/>
              <w:rPr>
                <w:rFonts w:hint="eastAsia" w:ascii="宋体" w:hAnsi="宋体" w:eastAsia="宋体" w:cs="宋体"/>
                <w:sz w:val="24"/>
                <w:highlight w:val="none"/>
              </w:rPr>
            </w:pPr>
            <w:r>
              <w:rPr>
                <w:rFonts w:hint="eastAsia" w:ascii="宋体" w:hAnsi="宋体" w:eastAsia="宋体" w:cs="宋体"/>
                <w:sz w:val="24"/>
                <w:highlight w:val="none"/>
              </w:rPr>
              <w:t xml:space="preserve">产品制造企业名称（全称）</w:t>
            </w:r>
            <w:r>
              <w:rPr>
                <w:rFonts w:hint="eastAsia" w:ascii="宋体" w:hAnsi="宋体" w:eastAsia="宋体" w:cs="宋体"/>
                <w:sz w:val="24"/>
                <w:highlight w:val="none"/>
              </w:rPr>
            </w:r>
            <w:r/>
          </w:p>
        </w:tc>
        <w:tc>
          <w:tcPr>
            <w:tcMar>
              <w:left w:w="15" w:type="dxa"/>
              <w:top w:w="15" w:type="dxa"/>
              <w:right w:w="15" w:type="dxa"/>
              <w:bottom w:w="0" w:type="dxa"/>
            </w:tcMar>
            <w:tcW w:w="1659" w:type="dxa"/>
            <w:vAlign w:val="top"/>
            <w:textDirection w:val="lrTb"/>
            <w:noWrap w:val="false"/>
          </w:tcPr>
          <w:p>
            <w:pPr>
              <w:pStyle w:val="1047"/>
              <w:jc w:val="center"/>
              <w:spacing w:line="240" w:lineRule="auto"/>
              <w:rPr>
                <w:rFonts w:hint="eastAsia" w:ascii="宋体" w:hAnsi="宋体" w:eastAsia="宋体" w:cs="宋体"/>
                <w:sz w:val="24"/>
                <w:highlight w:val="none"/>
              </w:rPr>
            </w:pPr>
            <w:r>
              <w:rPr>
                <w:rFonts w:hint="eastAsia" w:ascii="宋体" w:hAnsi="宋体" w:eastAsia="宋体" w:cs="宋体"/>
                <w:sz w:val="24"/>
                <w:highlight w:val="none"/>
              </w:rPr>
              <w:t xml:space="preserve">产品制造企业的划分（注明：大型、中型、小型、微型、监狱企业、残疾人福利性单位）</w:t>
            </w:r>
            <w:r>
              <w:rPr>
                <w:rFonts w:hint="eastAsia" w:ascii="宋体" w:hAnsi="宋体" w:eastAsia="宋体" w:cs="宋体"/>
                <w:sz w:val="24"/>
                <w:highlight w:val="none"/>
              </w:rPr>
            </w:r>
            <w:r/>
          </w:p>
        </w:tc>
        <w:tc>
          <w:tcPr>
            <w:tcMar>
              <w:left w:w="15" w:type="dxa"/>
              <w:top w:w="15" w:type="dxa"/>
              <w:right w:w="15" w:type="dxa"/>
              <w:bottom w:w="0" w:type="dxa"/>
            </w:tcMar>
            <w:tcW w:w="691" w:type="dxa"/>
            <w:vAlign w:val="center"/>
            <w:textDirection w:val="lrTb"/>
            <w:noWrap w:val="false"/>
          </w:tcPr>
          <w:p>
            <w:pPr>
              <w:pStyle w:val="1047"/>
              <w:jc w:val="center"/>
              <w:rPr>
                <w:rFonts w:hint="eastAsia" w:ascii="宋体" w:hAnsi="宋体" w:eastAsia="宋体" w:cs="宋体"/>
                <w:sz w:val="24"/>
                <w:highlight w:val="none"/>
              </w:rPr>
            </w:pPr>
            <w:r>
              <w:rPr>
                <w:rFonts w:hint="eastAsia" w:ascii="宋体" w:hAnsi="宋体" w:eastAsia="宋体" w:cs="宋体"/>
                <w:sz w:val="24"/>
                <w:highlight w:val="none"/>
              </w:rPr>
              <w:t xml:space="preserve">单位</w:t>
            </w:r>
            <w:r>
              <w:rPr>
                <w:rFonts w:hint="eastAsia" w:ascii="宋体" w:hAnsi="宋体" w:eastAsia="宋体" w:cs="宋体"/>
                <w:sz w:val="24"/>
                <w:highlight w:val="none"/>
              </w:rPr>
            </w:r>
            <w:r/>
          </w:p>
        </w:tc>
        <w:tc>
          <w:tcPr>
            <w:tcMar>
              <w:left w:w="15" w:type="dxa"/>
              <w:top w:w="15" w:type="dxa"/>
              <w:right w:w="15" w:type="dxa"/>
              <w:bottom w:w="0" w:type="dxa"/>
            </w:tcMar>
            <w:tcW w:w="742" w:type="dxa"/>
            <w:vAlign w:val="center"/>
            <w:textDirection w:val="lrTb"/>
            <w:noWrap w:val="false"/>
          </w:tcPr>
          <w:p>
            <w:pPr>
              <w:pStyle w:val="1047"/>
              <w:jc w:val="center"/>
              <w:rPr>
                <w:rFonts w:hint="eastAsia" w:ascii="宋体" w:hAnsi="宋体" w:eastAsia="宋体" w:cs="宋体"/>
                <w:sz w:val="24"/>
                <w:highlight w:val="none"/>
              </w:rPr>
            </w:pPr>
            <w:r>
              <w:rPr>
                <w:rFonts w:hint="eastAsia" w:ascii="宋体" w:hAnsi="宋体" w:eastAsia="宋体" w:cs="宋体"/>
                <w:sz w:val="24"/>
                <w:highlight w:val="none"/>
              </w:rPr>
              <w:t xml:space="preserve">数量</w:t>
            </w:r>
            <w:r>
              <w:rPr>
                <w:rFonts w:hint="eastAsia" w:ascii="宋体" w:hAnsi="宋体" w:eastAsia="宋体" w:cs="宋体"/>
                <w:sz w:val="24"/>
                <w:highlight w:val="none"/>
              </w:rPr>
            </w:r>
            <w:r/>
          </w:p>
        </w:tc>
        <w:tc>
          <w:tcPr>
            <w:tcMar>
              <w:left w:w="15" w:type="dxa"/>
              <w:top w:w="15" w:type="dxa"/>
              <w:right w:w="15" w:type="dxa"/>
              <w:bottom w:w="0" w:type="dxa"/>
            </w:tcMar>
            <w:tcW w:w="756" w:type="dxa"/>
            <w:vAlign w:val="center"/>
            <w:textDirection w:val="lrTb"/>
            <w:noWrap w:val="false"/>
          </w:tcPr>
          <w:p>
            <w:pPr>
              <w:pStyle w:val="1047"/>
              <w:jc w:val="center"/>
              <w:rPr>
                <w:rFonts w:hint="eastAsia" w:ascii="宋体" w:hAnsi="宋体" w:eastAsia="宋体" w:cs="宋体"/>
                <w:sz w:val="24"/>
                <w:highlight w:val="none"/>
              </w:rPr>
            </w:pPr>
            <w:r>
              <w:rPr>
                <w:rFonts w:hint="eastAsia" w:ascii="宋体" w:hAnsi="宋体" w:eastAsia="宋体" w:cs="宋体"/>
                <w:sz w:val="24"/>
                <w:highlight w:val="none"/>
              </w:rPr>
              <w:t xml:space="preserve">含税单价（元）</w:t>
            </w:r>
            <w:r>
              <w:rPr>
                <w:rFonts w:hint="eastAsia" w:ascii="宋体" w:hAnsi="宋体" w:eastAsia="宋体" w:cs="宋体"/>
                <w:sz w:val="24"/>
                <w:highlight w:val="none"/>
              </w:rPr>
            </w:r>
            <w:r/>
          </w:p>
        </w:tc>
        <w:tc>
          <w:tcPr>
            <w:tcMar>
              <w:left w:w="15" w:type="dxa"/>
              <w:top w:w="15" w:type="dxa"/>
              <w:right w:w="15" w:type="dxa"/>
              <w:bottom w:w="0" w:type="dxa"/>
            </w:tcMar>
            <w:tcW w:w="664" w:type="dxa"/>
            <w:vAlign w:val="center"/>
            <w:textDirection w:val="lrTb"/>
            <w:noWrap w:val="false"/>
          </w:tcPr>
          <w:p>
            <w:pPr>
              <w:pStyle w:val="1047"/>
              <w:jc w:val="center"/>
              <w:rPr>
                <w:rFonts w:hint="eastAsia" w:ascii="宋体" w:hAnsi="宋体" w:eastAsia="宋体" w:cs="宋体"/>
                <w:sz w:val="24"/>
                <w:highlight w:val="none"/>
              </w:rPr>
            </w:pPr>
            <w:r>
              <w:rPr>
                <w:rFonts w:hint="eastAsia" w:ascii="宋体" w:hAnsi="宋体" w:eastAsia="宋体" w:cs="宋体"/>
                <w:sz w:val="24"/>
                <w:highlight w:val="none"/>
              </w:rPr>
              <w:t xml:space="preserve">小计（元）</w:t>
            </w:r>
            <w:r>
              <w:rPr>
                <w:rFonts w:hint="eastAsia" w:ascii="宋体" w:hAnsi="宋体" w:eastAsia="宋体" w:cs="宋体"/>
                <w:sz w:val="24"/>
                <w:highlight w:val="none"/>
              </w:rPr>
            </w:r>
            <w:r/>
          </w:p>
        </w:tc>
        <w:tc>
          <w:tcPr>
            <w:tcMar>
              <w:left w:w="15" w:type="dxa"/>
              <w:top w:w="15" w:type="dxa"/>
              <w:right w:w="15" w:type="dxa"/>
              <w:bottom w:w="0" w:type="dxa"/>
            </w:tcMar>
            <w:tcW w:w="918" w:type="dxa"/>
            <w:vAlign w:val="center"/>
            <w:textDirection w:val="lrTb"/>
            <w:noWrap w:val="false"/>
          </w:tcPr>
          <w:p>
            <w:pPr>
              <w:pStyle w:val="1047"/>
              <w:jc w:val="center"/>
              <w:spacing w:line="240" w:lineRule="auto"/>
              <w:rPr>
                <w:rFonts w:hint="eastAsia" w:ascii="宋体" w:hAnsi="宋体" w:eastAsia="宋体" w:cs="宋体"/>
                <w:sz w:val="24"/>
                <w:highlight w:val="none"/>
              </w:rPr>
            </w:pPr>
            <w:r>
              <w:rPr>
                <w:rFonts w:hint="eastAsia" w:ascii="宋体" w:hAnsi="宋体" w:eastAsia="宋体" w:cs="宋体"/>
                <w:sz w:val="24"/>
                <w:highlight w:val="none"/>
              </w:rPr>
              <w:t xml:space="preserve">备注</w:t>
            </w:r>
            <w:r>
              <w:rPr>
                <w:rFonts w:hint="eastAsia" w:ascii="宋体" w:hAnsi="宋体" w:eastAsia="宋体" w:cs="宋体"/>
                <w:sz w:val="24"/>
                <w:highlight w:val="none"/>
              </w:rPr>
            </w:r>
            <w:r/>
          </w:p>
        </w:tc>
      </w:tr>
      <w:tr>
        <w:trPr>
          <w:trHeight w:val="551"/>
        </w:trPr>
        <w:tc>
          <w:tcPr>
            <w:tcMar>
              <w:left w:w="15" w:type="dxa"/>
              <w:top w:w="15" w:type="dxa"/>
              <w:right w:w="15" w:type="dxa"/>
              <w:bottom w:w="0" w:type="dxa"/>
            </w:tcMar>
            <w:tcW w:w="680" w:type="dxa"/>
            <w:vAlign w:val="center"/>
            <w:textDirection w:val="lrTb"/>
            <w:noWrap w:val="false"/>
          </w:tcPr>
          <w:p>
            <w:pPr>
              <w:pStyle w:val="1047"/>
              <w:jc w:val="center"/>
              <w:spacing w:line="240" w:lineRule="auto"/>
              <w:rPr>
                <w:rFonts w:hint="eastAsia" w:ascii="宋体" w:hAnsi="宋体" w:eastAsia="宋体" w:cs="宋体"/>
                <w:sz w:val="24"/>
                <w:highlight w:val="none"/>
              </w:rPr>
            </w:pPr>
            <w:r>
              <w:rPr>
                <w:rFonts w:hint="eastAsia" w:ascii="宋体" w:hAnsi="宋体" w:eastAsia="宋体" w:cs="宋体"/>
                <w:sz w:val="24"/>
                <w:highlight w:val="none"/>
              </w:rPr>
              <w:t xml:space="preserve">1</w:t>
            </w:r>
            <w:r>
              <w:rPr>
                <w:rFonts w:hint="eastAsia" w:ascii="宋体" w:hAnsi="宋体" w:eastAsia="宋体" w:cs="宋体"/>
                <w:sz w:val="24"/>
                <w:highlight w:val="none"/>
              </w:rPr>
            </w:r>
            <w:r/>
          </w:p>
        </w:tc>
        <w:tc>
          <w:tcPr>
            <w:tcMar>
              <w:left w:w="15" w:type="dxa"/>
              <w:top w:w="15" w:type="dxa"/>
              <w:right w:w="15" w:type="dxa"/>
              <w:bottom w:w="0" w:type="dxa"/>
            </w:tcMar>
            <w:tcW w:w="1161" w:type="dxa"/>
            <w:vAlign w:val="center"/>
            <w:textDirection w:val="lrTb"/>
            <w:noWrap w:val="false"/>
          </w:tcPr>
          <w:p>
            <w:pPr>
              <w:pStyle w:val="1047"/>
              <w:jc w:val="center"/>
              <w:spacing w:before="0" w:after="0"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非自动衡器三轴加载自动化检测系统</w:t>
            </w:r>
            <w:r>
              <w:rPr>
                <w:rFonts w:hint="eastAsia" w:ascii="宋体" w:hAnsi="宋体" w:eastAsia="宋体" w:cs="宋体"/>
                <w:sz w:val="24"/>
                <w:szCs w:val="24"/>
                <w:highlight w:val="none"/>
              </w:rPr>
            </w:r>
            <w:r/>
          </w:p>
        </w:tc>
        <w:tc>
          <w:tcPr>
            <w:shd w:val="clear" w:color="auto" w:fill="ffffff"/>
            <w:tcMar>
              <w:left w:w="15" w:type="dxa"/>
              <w:top w:w="15" w:type="dxa"/>
              <w:right w:w="15" w:type="dxa"/>
              <w:bottom w:w="0" w:type="dxa"/>
            </w:tcMar>
            <w:tcW w:w="1005" w:type="dxa"/>
            <w:vAlign w:val="center"/>
            <w:textDirection w:val="lrTb"/>
            <w:noWrap w:val="false"/>
          </w:tcPr>
          <w:p>
            <w:pPr>
              <w:pStyle w:val="1047"/>
              <w:jc w:val="center"/>
              <w:spacing w:before="0" w:after="0"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shd w:val="clear" w:color="auto" w:fill="ffffff"/>
            <w:tcMar>
              <w:left w:w="15" w:type="dxa"/>
              <w:top w:w="15" w:type="dxa"/>
              <w:right w:w="15" w:type="dxa"/>
              <w:bottom w:w="0" w:type="dxa"/>
            </w:tcMar>
            <w:tcW w:w="1800" w:type="dxa"/>
            <w:vAlign w:val="center"/>
            <w:textDirection w:val="lrTb"/>
            <w:noWrap w:val="false"/>
          </w:tcPr>
          <w:p>
            <w:pPr>
              <w:pStyle w:val="1047"/>
              <w:jc w:val="center"/>
              <w:spacing w:before="0" w:after="0"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1659" w:type="dxa"/>
            <w:vAlign w:val="center"/>
            <w:textDirection w:val="lrTb"/>
            <w:noWrap w:val="false"/>
          </w:tcPr>
          <w:p>
            <w:pPr>
              <w:pStyle w:val="1047"/>
              <w:jc w:val="center"/>
              <w:spacing w:line="240" w:lineRule="auto"/>
              <w:rPr>
                <w:rFonts w:hint="eastAsia" w:ascii="宋体" w:hAnsi="宋体" w:eastAsia="宋体" w:cs="宋体"/>
                <w:sz w:val="24"/>
                <w:highlight w:val="none"/>
              </w:rPr>
            </w:pPr>
            <w:r>
              <w:rPr>
                <w:rFonts w:hint="eastAsia" w:ascii="宋体" w:hAnsi="宋体" w:eastAsia="宋体" w:cs="宋体"/>
                <w:sz w:val="24"/>
                <w:highlight w:val="none"/>
              </w:rPr>
            </w:r>
            <w:r/>
          </w:p>
        </w:tc>
        <w:tc>
          <w:tcPr>
            <w:shd w:val="clear" w:color="auto" w:fill="ffffff"/>
            <w:tcMar>
              <w:left w:w="15" w:type="dxa"/>
              <w:top w:w="15" w:type="dxa"/>
              <w:right w:w="15" w:type="dxa"/>
              <w:bottom w:w="0" w:type="dxa"/>
            </w:tcMar>
            <w:tcW w:w="691" w:type="dxa"/>
            <w:vAlign w:val="center"/>
            <w:textDirection w:val="lrTb"/>
            <w:noWrap w:val="false"/>
          </w:tcPr>
          <w:p>
            <w:pPr>
              <w:pStyle w:val="1047"/>
              <w:jc w:val="center"/>
              <w:spacing w:before="0" w:after="0"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套</w:t>
            </w:r>
            <w:r>
              <w:rPr>
                <w:rFonts w:hint="eastAsia" w:ascii="宋体" w:hAnsi="宋体" w:eastAsia="宋体" w:cs="宋体"/>
                <w:sz w:val="24"/>
                <w:szCs w:val="24"/>
                <w:highlight w:val="none"/>
              </w:rPr>
            </w:r>
            <w:r/>
          </w:p>
        </w:tc>
        <w:tc>
          <w:tcPr>
            <w:shd w:val="clear" w:color="auto" w:fill="ffffff"/>
            <w:tcMar>
              <w:left w:w="15" w:type="dxa"/>
              <w:top w:w="15" w:type="dxa"/>
              <w:right w:w="15" w:type="dxa"/>
              <w:bottom w:w="0" w:type="dxa"/>
            </w:tcMar>
            <w:tcW w:w="742" w:type="dxa"/>
            <w:vAlign w:val="center"/>
            <w:textDirection w:val="lrTb"/>
            <w:noWrap w:val="false"/>
          </w:tcPr>
          <w:p>
            <w:pPr>
              <w:pStyle w:val="1047"/>
              <w:jc w:val="center"/>
              <w:spacing w:before="0" w:after="0"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rPr>
            </w:r>
            <w:r/>
          </w:p>
        </w:tc>
        <w:tc>
          <w:tcPr>
            <w:shd w:val="clear" w:color="auto" w:fill="ffffff"/>
            <w:tcMar>
              <w:left w:w="15" w:type="dxa"/>
              <w:top w:w="15" w:type="dxa"/>
              <w:right w:w="15" w:type="dxa"/>
              <w:bottom w:w="0" w:type="dxa"/>
            </w:tcMar>
            <w:tcW w:w="756" w:type="dxa"/>
            <w:vAlign w:val="center"/>
            <w:textDirection w:val="lrTb"/>
            <w:noWrap w:val="false"/>
          </w:tcPr>
          <w:p>
            <w:pPr>
              <w:pStyle w:val="1047"/>
              <w:jc w:val="center"/>
              <w:spacing w:line="240" w:lineRule="auto"/>
              <w:widowControl/>
              <w:rPr>
                <w:rFonts w:hint="eastAsia" w:ascii="宋体" w:hAnsi="宋体" w:eastAsia="宋体" w:cs="宋体"/>
                <w:sz w:val="24"/>
                <w:highlight w:val="none"/>
              </w:rPr>
            </w:pPr>
            <w:r>
              <w:rPr>
                <w:rFonts w:hint="eastAsia" w:ascii="宋体" w:hAnsi="宋体" w:eastAsia="宋体" w:cs="宋体"/>
                <w:sz w:val="24"/>
                <w:highlight w:val="none"/>
              </w:rPr>
            </w:r>
            <w:r/>
          </w:p>
        </w:tc>
        <w:tc>
          <w:tcPr>
            <w:tcMar>
              <w:left w:w="15" w:type="dxa"/>
              <w:top w:w="15" w:type="dxa"/>
              <w:right w:w="15" w:type="dxa"/>
              <w:bottom w:w="0" w:type="dxa"/>
            </w:tcMar>
            <w:tcW w:w="664" w:type="dxa"/>
            <w:vAlign w:val="center"/>
            <w:textDirection w:val="lrTb"/>
            <w:noWrap w:val="false"/>
          </w:tcPr>
          <w:p>
            <w:pPr>
              <w:pStyle w:val="1047"/>
              <w:jc w:val="center"/>
              <w:spacing w:line="240" w:lineRule="auto"/>
              <w:rPr>
                <w:rFonts w:hint="eastAsia" w:ascii="宋体" w:hAnsi="宋体" w:eastAsia="宋体" w:cs="宋体"/>
                <w:sz w:val="24"/>
                <w:highlight w:val="none"/>
              </w:rPr>
            </w:pPr>
            <w:r>
              <w:rPr>
                <w:rFonts w:hint="eastAsia" w:ascii="宋体" w:hAnsi="宋体" w:eastAsia="宋体" w:cs="宋体"/>
                <w:sz w:val="24"/>
                <w:highlight w:val="none"/>
              </w:rPr>
            </w:r>
            <w:r/>
          </w:p>
        </w:tc>
        <w:tc>
          <w:tcPr>
            <w:tcMar>
              <w:left w:w="15" w:type="dxa"/>
              <w:top w:w="15" w:type="dxa"/>
              <w:right w:w="15" w:type="dxa"/>
              <w:bottom w:w="0" w:type="dxa"/>
            </w:tcMar>
            <w:tcW w:w="918" w:type="dxa"/>
            <w:vAlign w:val="center"/>
            <w:textDirection w:val="lrTb"/>
            <w:noWrap w:val="false"/>
          </w:tcPr>
          <w:p>
            <w:pPr>
              <w:pStyle w:val="1047"/>
              <w:jc w:val="center"/>
              <w:spacing w:line="240" w:lineRule="auto"/>
              <w:rPr>
                <w:rFonts w:hint="eastAsia" w:ascii="宋体" w:hAnsi="宋体" w:eastAsia="宋体" w:cs="宋体"/>
                <w:sz w:val="24"/>
                <w:highlight w:val="none"/>
              </w:rPr>
            </w:pPr>
            <w:r>
              <w:rPr>
                <w:rFonts w:hint="eastAsia" w:ascii="宋体" w:hAnsi="宋体" w:eastAsia="宋体" w:cs="宋体"/>
                <w:sz w:val="24"/>
                <w:highlight w:val="none"/>
              </w:rPr>
            </w:r>
            <w:r/>
          </w:p>
        </w:tc>
      </w:tr>
      <w:tr>
        <w:trPr>
          <w:trHeight w:val="613"/>
        </w:trPr>
        <w:tc>
          <w:tcPr>
            <w:gridSpan w:val="4"/>
            <w:tcMar>
              <w:left w:w="15" w:type="dxa"/>
              <w:top w:w="15" w:type="dxa"/>
              <w:right w:w="15" w:type="dxa"/>
              <w:bottom w:w="0" w:type="dxa"/>
            </w:tcMar>
            <w:tcW w:w="4646" w:type="dxa"/>
            <w:vAlign w:val="center"/>
            <w:textDirection w:val="lrTb"/>
            <w:noWrap w:val="false"/>
          </w:tcPr>
          <w:p>
            <w:pPr>
              <w:pStyle w:val="1047"/>
              <w:jc w:val="center"/>
              <w:spacing w:before="0" w:after="0" w:line="240" w:lineRule="auto"/>
              <w:rPr>
                <w:rFonts w:hint="eastAsia" w:ascii="宋体" w:hAnsi="宋体" w:eastAsia="宋体" w:cs="宋体"/>
                <w:sz w:val="24"/>
                <w:highlight w:val="none"/>
              </w:rPr>
            </w:pPr>
            <w:r>
              <w:rPr>
                <w:rFonts w:hint="eastAsia" w:ascii="宋体" w:hAnsi="宋体" w:eastAsia="宋体" w:cs="宋体"/>
                <w:sz w:val="24"/>
                <w:highlight w:val="none"/>
              </w:rPr>
              <w:t xml:space="preserve">总价合计（含税）</w:t>
            </w:r>
            <w:r>
              <w:rPr>
                <w:rFonts w:hint="eastAsia" w:ascii="宋体" w:hAnsi="宋体" w:eastAsia="宋体" w:cs="宋体"/>
                <w:sz w:val="24"/>
                <w:highlight w:val="none"/>
              </w:rPr>
            </w:r>
            <w:r/>
          </w:p>
        </w:tc>
        <w:tc>
          <w:tcPr>
            <w:gridSpan w:val="6"/>
            <w:tcMar>
              <w:left w:w="15" w:type="dxa"/>
              <w:top w:w="15" w:type="dxa"/>
              <w:right w:w="15" w:type="dxa"/>
              <w:bottom w:w="0" w:type="dxa"/>
            </w:tcMar>
            <w:tcW w:w="5430" w:type="dxa"/>
            <w:vAlign w:val="center"/>
            <w:textDirection w:val="lrTb"/>
            <w:noWrap w:val="false"/>
          </w:tcPr>
          <w:p>
            <w:pPr>
              <w:pStyle w:val="1047"/>
              <w:jc w:val="center"/>
              <w:spacing w:before="0" w:after="0" w:line="240" w:lineRule="auto"/>
              <w:rPr>
                <w:rFonts w:hint="eastAsia" w:ascii="宋体" w:hAnsi="宋体" w:eastAsia="宋体" w:cs="宋体"/>
                <w:sz w:val="24"/>
                <w:highlight w:val="none"/>
              </w:rPr>
            </w:pPr>
            <w:r>
              <w:rPr>
                <w:rFonts w:hint="eastAsia" w:ascii="宋体" w:hAnsi="宋体" w:eastAsia="宋体" w:cs="宋体"/>
                <w:sz w:val="24"/>
                <w:highlight w:val="none"/>
              </w:rPr>
              <w:t xml:space="preserve">元</w:t>
            </w:r>
            <w:r>
              <w:rPr>
                <w:rFonts w:hint="eastAsia" w:ascii="宋体" w:hAnsi="宋体" w:eastAsia="宋体" w:cs="宋体"/>
                <w:sz w:val="24"/>
                <w:highlight w:val="none"/>
              </w:rPr>
            </w:r>
            <w:r/>
          </w:p>
        </w:tc>
      </w:tr>
      <w:tr>
        <w:trPr>
          <w:trHeight w:val="802"/>
        </w:trPr>
        <w:tc>
          <w:tcPr>
            <w:gridSpan w:val="4"/>
            <w:tcMar>
              <w:left w:w="15" w:type="dxa"/>
              <w:top w:w="15" w:type="dxa"/>
              <w:right w:w="15" w:type="dxa"/>
              <w:bottom w:w="0" w:type="dxa"/>
            </w:tcMar>
            <w:tcW w:w="4646" w:type="dxa"/>
            <w:vAlign w:val="center"/>
            <w:textDirection w:val="lrTb"/>
            <w:noWrap w:val="false"/>
          </w:tcPr>
          <w:p>
            <w:pPr>
              <w:pStyle w:val="1047"/>
              <w:jc w:val="center"/>
              <w:spacing w:before="0" w:after="0" w:line="240" w:lineRule="auto"/>
              <w:rPr>
                <w:rFonts w:hint="eastAsia" w:ascii="宋体" w:hAnsi="宋体" w:eastAsia="宋体" w:cs="宋体"/>
                <w:sz w:val="24"/>
                <w:highlight w:val="none"/>
              </w:rPr>
            </w:pPr>
            <w:r>
              <w:rPr>
                <w:rFonts w:hint="eastAsia" w:ascii="宋体" w:hAnsi="宋体" w:eastAsia="宋体" w:cs="宋体"/>
                <w:sz w:val="24"/>
                <w:highlight w:val="none"/>
              </w:rPr>
              <w:t xml:space="preserve">其中“小型和微型和监狱企业和残疾人福利性单位”总价合计（含税）</w:t>
            </w:r>
            <w:r>
              <w:rPr>
                <w:rFonts w:hint="eastAsia" w:ascii="宋体" w:hAnsi="宋体" w:eastAsia="宋体" w:cs="宋体"/>
                <w:sz w:val="24"/>
                <w:highlight w:val="none"/>
              </w:rPr>
            </w:r>
            <w:r/>
          </w:p>
        </w:tc>
        <w:tc>
          <w:tcPr>
            <w:gridSpan w:val="6"/>
            <w:tcMar>
              <w:left w:w="15" w:type="dxa"/>
              <w:top w:w="15" w:type="dxa"/>
              <w:right w:w="15" w:type="dxa"/>
              <w:bottom w:w="0" w:type="dxa"/>
            </w:tcMar>
            <w:tcW w:w="5430" w:type="dxa"/>
            <w:vAlign w:val="center"/>
            <w:textDirection w:val="lrTb"/>
            <w:noWrap w:val="false"/>
          </w:tcPr>
          <w:p>
            <w:pPr>
              <w:pStyle w:val="1047"/>
              <w:jc w:val="center"/>
              <w:spacing w:before="0" w:after="0" w:line="240" w:lineRule="auto"/>
              <w:rPr>
                <w:rFonts w:hint="eastAsia" w:ascii="宋体" w:hAnsi="宋体" w:eastAsia="宋体" w:cs="宋体"/>
                <w:sz w:val="24"/>
                <w:highlight w:val="none"/>
              </w:rPr>
            </w:pPr>
            <w:r>
              <w:rPr>
                <w:rFonts w:hint="eastAsia" w:ascii="宋体" w:hAnsi="宋体" w:eastAsia="宋体" w:cs="宋体"/>
                <w:sz w:val="24"/>
                <w:highlight w:val="none"/>
              </w:rPr>
              <w:t xml:space="preserve">元</w:t>
            </w:r>
            <w:r>
              <w:rPr>
                <w:rFonts w:hint="eastAsia" w:ascii="宋体" w:hAnsi="宋体" w:eastAsia="宋体" w:cs="宋体"/>
                <w:sz w:val="24"/>
                <w:highlight w:val="none"/>
              </w:rPr>
            </w:r>
            <w:r/>
          </w:p>
        </w:tc>
      </w:tr>
      <w:tr>
        <w:trPr>
          <w:trHeight w:val="802"/>
        </w:trPr>
        <w:tc>
          <w:tcPr>
            <w:gridSpan w:val="10"/>
            <w:tcMar>
              <w:left w:w="15" w:type="dxa"/>
              <w:top w:w="15" w:type="dxa"/>
              <w:right w:w="15" w:type="dxa"/>
              <w:bottom w:w="0" w:type="dxa"/>
            </w:tcMar>
            <w:tcW w:w="10076" w:type="dxa"/>
            <w:vAlign w:val="center"/>
            <w:textDirection w:val="lrTb"/>
            <w:noWrap w:val="false"/>
          </w:tcPr>
          <w:p>
            <w:pPr>
              <w:pStyle w:val="1047"/>
              <w:jc w:val="center"/>
              <w:spacing w:before="0" w:after="0" w:line="240" w:lineRule="auto"/>
              <w:rPr>
                <w:rFonts w:hint="eastAsia" w:ascii="宋体" w:hAnsi="宋体" w:eastAsia="宋体" w:cs="宋体"/>
                <w:sz w:val="24"/>
                <w:highlight w:val="none"/>
              </w:rPr>
            </w:pPr>
            <w:r>
              <w:rPr>
                <w:rFonts w:hint="eastAsia" w:ascii="宋体" w:hAnsi="宋体" w:eastAsia="宋体" w:cs="宋体"/>
                <w:sz w:val="24"/>
                <w:highlight w:val="none"/>
              </w:rPr>
              <w:t xml:space="preserve">本采购包中提供的符合本国产品标准的产品成本之和占该采购包提供的全部产品成本之和的比例为</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w:t>
            </w:r>
            <w:r>
              <w:rPr>
                <w:rFonts w:hint="eastAsia" w:ascii="宋体" w:hAnsi="宋体" w:eastAsia="宋体" w:cs="宋体"/>
                <w:sz w:val="24"/>
                <w:highlight w:val="none"/>
              </w:rPr>
            </w:r>
            <w:r/>
          </w:p>
        </w:tc>
      </w:tr>
      <w:tr>
        <w:trPr>
          <w:trHeight w:val="743"/>
        </w:trPr>
        <w:tc>
          <w:tcPr>
            <w:gridSpan w:val="4"/>
            <w:tcMar>
              <w:left w:w="15" w:type="dxa"/>
              <w:top w:w="15" w:type="dxa"/>
              <w:right w:w="15" w:type="dxa"/>
              <w:bottom w:w="0" w:type="dxa"/>
            </w:tcMar>
            <w:tcW w:w="4646" w:type="dxa"/>
            <w:vAlign w:val="center"/>
            <w:textDirection w:val="lrTb"/>
            <w:noWrap w:val="false"/>
          </w:tcPr>
          <w:p>
            <w:pPr>
              <w:pStyle w:val="1047"/>
              <w:jc w:val="center"/>
              <w:spacing w:before="0" w:after="0" w:line="240" w:lineRule="auto"/>
              <w:rPr>
                <w:rFonts w:hint="eastAsia" w:ascii="宋体" w:hAnsi="宋体" w:eastAsia="宋体" w:cs="宋体"/>
                <w:b/>
                <w:bCs/>
                <w:highlight w:val="none"/>
              </w:rPr>
            </w:pPr>
            <w:r>
              <w:rPr>
                <w:rFonts w:hint="eastAsia" w:ascii="宋体" w:hAnsi="宋体" w:eastAsia="宋体" w:cs="宋体"/>
                <w:sz w:val="24"/>
                <w:highlight w:val="none"/>
              </w:rPr>
              <w:t xml:space="preserve">备注：货物中有无进口产品</w:t>
            </w:r>
            <w:r>
              <w:rPr>
                <w:rFonts w:hint="eastAsia" w:ascii="宋体" w:hAnsi="宋体" w:eastAsia="宋体" w:cs="宋体"/>
                <w:b/>
                <w:bCs/>
                <w:highlight w:val="none"/>
              </w:rPr>
            </w:r>
            <w:r/>
          </w:p>
        </w:tc>
        <w:tc>
          <w:tcPr>
            <w:gridSpan w:val="6"/>
            <w:tcMar>
              <w:left w:w="15" w:type="dxa"/>
              <w:top w:w="15" w:type="dxa"/>
              <w:right w:w="15" w:type="dxa"/>
              <w:bottom w:w="0" w:type="dxa"/>
            </w:tcMar>
            <w:tcW w:w="5430" w:type="dxa"/>
            <w:vAlign w:val="center"/>
            <w:textDirection w:val="lrTb"/>
            <w:noWrap w:val="false"/>
          </w:tcPr>
          <w:p>
            <w:pPr>
              <w:pStyle w:val="1047"/>
              <w:jc w:val="center"/>
              <w:spacing w:before="0" w:after="0" w:line="240" w:lineRule="auto"/>
              <w:rPr>
                <w:rFonts w:hint="eastAsia" w:ascii="宋体" w:hAnsi="宋体" w:eastAsia="宋体" w:cs="宋体"/>
                <w:highlight w:val="none"/>
                <w:u w:val="single"/>
              </w:rPr>
            </w:pPr>
            <w:r>
              <w:rPr>
                <w:rFonts w:hint="eastAsia" w:ascii="宋体" w:hAnsi="宋体" w:eastAsia="宋体" w:cs="宋体"/>
                <w:sz w:val="24"/>
                <w:highlight w:val="none"/>
                <w:lang w:val="zh-CN"/>
              </w:rPr>
              <w:t xml:space="preserve">有</w:t>
            </w:r>
            <w:r>
              <w:rPr>
                <w:rFonts w:hint="eastAsia" w:ascii="宋体" w:hAnsi="宋体" w:eastAsia="宋体" w:cs="宋体"/>
                <w:sz w:val="24"/>
                <w:highlight w:val="none"/>
              </w:rPr>
              <w:t xml:space="preserve">（  ）（填写货物名称：</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w:t>
            </w:r>
            <w:r>
              <w:rPr>
                <w:rFonts w:hint="eastAsia" w:ascii="宋体" w:hAnsi="宋体" w:eastAsia="宋体" w:cs="宋体"/>
                <w:sz w:val="24"/>
                <w:highlight w:val="none"/>
                <w:lang w:val="zh-CN"/>
              </w:rPr>
              <w:t xml:space="preserve">无</w:t>
            </w:r>
            <w:r>
              <w:rPr>
                <w:rFonts w:hint="eastAsia" w:ascii="宋体" w:hAnsi="宋体" w:eastAsia="宋体" w:cs="宋体"/>
                <w:sz w:val="24"/>
                <w:highlight w:val="none"/>
              </w:rPr>
              <w:t xml:space="preserve">（  ）</w:t>
            </w:r>
            <w:r>
              <w:rPr>
                <w:rFonts w:hint="eastAsia" w:ascii="宋体" w:hAnsi="宋体" w:eastAsia="宋体" w:cs="宋体"/>
                <w:highlight w:val="none"/>
                <w:u w:val="single"/>
              </w:rPr>
            </w:r>
            <w:r/>
          </w:p>
        </w:tc>
      </w:tr>
    </w:tbl>
    <w:p>
      <w:pPr>
        <w:pStyle w:val="1047"/>
        <w:rPr>
          <w:rFonts w:hint="eastAsia" w:ascii="宋体" w:hAnsi="宋体" w:eastAsia="宋体" w:cs="宋体"/>
          <w:b/>
          <w:bCs/>
          <w:sz w:val="24"/>
          <w:highlight w:val="none"/>
        </w:rPr>
      </w:pPr>
      <w:r>
        <w:rPr>
          <w:rFonts w:hint="eastAsia" w:ascii="宋体" w:hAnsi="宋体" w:eastAsia="宋体" w:cs="宋体"/>
          <w:b/>
          <w:bCs/>
          <w:sz w:val="24"/>
          <w:highlight w:val="none"/>
        </w:rPr>
      </w:r>
      <w:r/>
    </w:p>
    <w:p>
      <w:pPr>
        <w:pStyle w:val="1047"/>
        <w:spacing w:line="300" w:lineRule="auto"/>
        <w:rPr>
          <w:rFonts w:hint="eastAsia" w:ascii="宋体" w:hAnsi="宋体" w:eastAsia="宋体" w:cs="宋体"/>
          <w:sz w:val="24"/>
          <w:highlight w:val="none"/>
        </w:rPr>
      </w:pPr>
      <w:r>
        <w:rPr>
          <w:rFonts w:hint="eastAsia" w:ascii="宋体" w:hAnsi="宋体" w:eastAsia="宋体" w:cs="宋体"/>
          <w:sz w:val="24"/>
          <w:highlight w:val="none"/>
        </w:rPr>
        <w:t xml:space="preserve">投标人名称：</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（公章）</w:t>
      </w:r>
      <w:r>
        <w:rPr>
          <w:rFonts w:hint="eastAsia" w:ascii="宋体" w:hAnsi="宋体" w:eastAsia="宋体" w:cs="宋体"/>
          <w:sz w:val="24"/>
          <w:highlight w:val="none"/>
        </w:rPr>
      </w:r>
      <w:r/>
    </w:p>
    <w:p>
      <w:pPr>
        <w:pStyle w:val="1047"/>
        <w:spacing w:line="300" w:lineRule="auto"/>
        <w:rPr>
          <w:rFonts w:hint="eastAsia" w:ascii="宋体" w:hAnsi="宋体" w:eastAsia="宋体" w:cs="宋体"/>
          <w:sz w:val="24"/>
          <w:highlight w:val="none"/>
        </w:rPr>
      </w:pPr>
      <w:r>
        <w:rPr>
          <w:rFonts w:hint="eastAsia" w:ascii="宋体" w:hAnsi="宋体" w:eastAsia="宋体" w:cs="宋体"/>
          <w:sz w:val="24"/>
          <w:highlight w:val="none"/>
        </w:rPr>
        <w:t xml:space="preserve">授权代表：</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（签字或盖章）</w:t>
      </w:r>
      <w:r>
        <w:rPr>
          <w:rFonts w:hint="eastAsia" w:ascii="宋体" w:hAnsi="宋体" w:eastAsia="宋体" w:cs="宋体"/>
          <w:sz w:val="24"/>
          <w:highlight w:val="none"/>
        </w:rPr>
      </w:r>
      <w:r/>
    </w:p>
    <w:p>
      <w:pPr>
        <w:pStyle w:val="1047"/>
        <w:rPr>
          <w:rFonts w:hint="eastAsia" w:ascii="宋体" w:hAnsi="宋体" w:eastAsia="宋体" w:cs="宋体"/>
          <w:sz w:val="24"/>
          <w:highlight w:val="none"/>
        </w:rPr>
      </w:pPr>
      <w:r>
        <w:rPr>
          <w:rFonts w:hint="eastAsia" w:ascii="宋体" w:hAnsi="宋体" w:eastAsia="宋体" w:cs="宋体"/>
          <w:sz w:val="24"/>
          <w:highlight w:val="none"/>
        </w:rPr>
        <w:t xml:space="preserve">日期：   年  月  日</w:t>
      </w:r>
      <w:r>
        <w:rPr>
          <w:rFonts w:hint="eastAsia" w:ascii="宋体" w:hAnsi="宋体" w:eastAsia="宋体" w:cs="宋体"/>
          <w:sz w:val="24"/>
          <w:highlight w:val="none"/>
        </w:rPr>
      </w:r>
      <w:r/>
    </w:p>
    <w:p>
      <w:pPr>
        <w:pStyle w:val="1047"/>
        <w:rPr>
          <w:rFonts w:hint="eastAsia" w:ascii="宋体" w:hAnsi="宋体" w:eastAsia="宋体" w:cs="宋体"/>
          <w:sz w:val="24"/>
          <w:highlight w:val="none"/>
        </w:rPr>
      </w:pPr>
      <w:r>
        <w:rPr>
          <w:rFonts w:hint="eastAsia" w:ascii="宋体" w:hAnsi="宋体" w:eastAsia="宋体" w:cs="宋体"/>
          <w:sz w:val="24"/>
          <w:highlight w:val="none"/>
        </w:rPr>
        <w:t xml:space="preserve">说明：</w:t>
      </w:r>
      <w:r>
        <w:rPr>
          <w:rFonts w:hint="eastAsia" w:ascii="宋体" w:hAnsi="宋体" w:eastAsia="宋体" w:cs="宋体"/>
          <w:sz w:val="24"/>
          <w:highlight w:val="none"/>
        </w:rPr>
      </w:r>
      <w:r/>
    </w:p>
    <w:p>
      <w:pPr>
        <w:pStyle w:val="1047"/>
        <w:ind w:firstLine="480"/>
        <w:rPr>
          <w:rFonts w:hint="eastAsia" w:ascii="宋体" w:hAnsi="宋体" w:eastAsia="宋体" w:cs="宋体"/>
          <w:sz w:val="24"/>
          <w:highlight w:val="none"/>
        </w:rPr>
      </w:pPr>
      <w:r>
        <w:rPr>
          <w:rFonts w:hint="eastAsia" w:ascii="宋体" w:hAnsi="宋体" w:eastAsia="宋体" w:cs="宋体"/>
          <w:sz w:val="24"/>
          <w:highlight w:val="none"/>
        </w:rPr>
        <w:t xml:space="preserve">1.本表格中需列明所投分包“第四章 采购需求”技术要求中全部设备。</w:t>
      </w:r>
      <w:r>
        <w:rPr>
          <w:rFonts w:hint="eastAsia" w:ascii="宋体" w:hAnsi="宋体" w:eastAsia="宋体" w:cs="宋体"/>
          <w:sz w:val="24"/>
          <w:highlight w:val="none"/>
        </w:rPr>
      </w:r>
      <w:r/>
    </w:p>
    <w:p>
      <w:pPr>
        <w:pStyle w:val="1047"/>
        <w:ind w:firstLine="480"/>
        <w:rPr>
          <w:rFonts w:hint="eastAsia" w:ascii="宋体" w:hAnsi="宋体" w:eastAsia="宋体" w:cs="宋体"/>
          <w:sz w:val="24"/>
          <w:highlight w:val="none"/>
        </w:rPr>
      </w:pPr>
      <w:r>
        <w:rPr>
          <w:rFonts w:hint="eastAsia" w:ascii="宋体" w:hAnsi="宋体" w:eastAsia="宋体" w:cs="宋体"/>
          <w:sz w:val="24"/>
          <w:highlight w:val="none"/>
        </w:rPr>
        <w:t xml:space="preserve">2.中小微企业的划分具体以《政府采购促进中小企业发展暂行办法》（财库〔2020〕46号）和《工业和信息化部、国家统计局、国家发展和改革委员会、财政部关于印发中小企业划型标准规定的通知》（工信部联企业〔2011〕300号）的规定为准。</w:t>
      </w:r>
      <w:r>
        <w:rPr>
          <w:rFonts w:hint="eastAsia" w:ascii="宋体" w:hAnsi="宋体" w:eastAsia="宋体" w:cs="宋体"/>
          <w:sz w:val="24"/>
          <w:highlight w:val="none"/>
        </w:rPr>
      </w:r>
      <w:r/>
    </w:p>
    <w:p>
      <w:pPr>
        <w:pStyle w:val="1047"/>
        <w:ind w:firstLine="480"/>
        <w:rPr>
          <w:rFonts w:hint="eastAsia" w:ascii="宋体" w:hAnsi="宋体" w:eastAsia="宋体" w:cs="宋体"/>
          <w:sz w:val="24"/>
          <w:highlight w:val="none"/>
        </w:rPr>
      </w:pPr>
      <w:r>
        <w:rPr>
          <w:rFonts w:hint="eastAsia" w:ascii="宋体" w:hAnsi="宋体" w:eastAsia="宋体" w:cs="宋体"/>
          <w:sz w:val="24"/>
          <w:highlight w:val="none"/>
        </w:rPr>
        <w:t xml:space="preserve">3.享受政府采购支持政策的残疾人福利性单位应满足的条件以《关于促进残疾人就业政府采购政策的通知》（财库〔2017〕141号）的规定为准。</w:t>
      </w:r>
      <w:r>
        <w:rPr>
          <w:rFonts w:hint="eastAsia" w:ascii="宋体" w:hAnsi="宋体" w:eastAsia="宋体" w:cs="宋体"/>
          <w:sz w:val="24"/>
          <w:highlight w:val="none"/>
        </w:rPr>
      </w:r>
      <w:r/>
    </w:p>
    <w:p>
      <w:pPr>
        <w:pStyle w:val="1047"/>
        <w:ind w:firstLine="482"/>
        <w:rPr>
          <w:rFonts w:hint="eastAsia" w:ascii="宋体" w:hAnsi="宋体" w:eastAsia="宋体" w:cs="宋体"/>
          <w:b/>
          <w:bCs/>
          <w:sz w:val="24"/>
          <w:highlight w:val="none"/>
        </w:rPr>
      </w:pPr>
      <w:r>
        <w:rPr>
          <w:rFonts w:hint="eastAsia" w:ascii="宋体" w:hAnsi="宋体" w:eastAsia="宋体" w:cs="宋体"/>
          <w:b/>
          <w:bCs/>
          <w:sz w:val="24"/>
          <w:highlight w:val="none"/>
        </w:rPr>
        <w:t xml:space="preserve">4．供应商为“小型”或“微型”或“监狱企业”、“残疾人福利性单位”的，须算出“小型和微型和监狱企业和残疾人福利性单位”总价合计”。供应商未按上述要求提供的，价格将不做相应扣除。</w:t>
      </w:r>
      <w:r>
        <w:rPr>
          <w:rFonts w:hint="eastAsia" w:ascii="宋体" w:hAnsi="宋体" w:eastAsia="宋体" w:cs="宋体"/>
          <w:b/>
          <w:bCs/>
          <w:sz w:val="24"/>
          <w:highlight w:val="none"/>
        </w:rPr>
      </w:r>
      <w:r/>
    </w:p>
    <w:p>
      <w:pPr>
        <w:pStyle w:val="1047"/>
        <w:ind w:firstLine="482"/>
        <w:rPr>
          <w:rFonts w:hint="eastAsia" w:ascii="宋体" w:hAnsi="宋体" w:eastAsia="宋体" w:cs="宋体"/>
          <w:b/>
          <w:bCs/>
          <w:sz w:val="24"/>
          <w:highlight w:val="none"/>
        </w:rPr>
      </w:pPr>
      <w:r>
        <w:rPr>
          <w:rFonts w:hint="eastAsia" w:ascii="宋体" w:hAnsi="宋体" w:eastAsia="宋体" w:cs="宋体"/>
          <w:b/>
          <w:bCs/>
          <w:sz w:val="24"/>
          <w:highlight w:val="none"/>
        </w:rPr>
        <w:t xml:space="preserve">5．供应商“符合本国产品标准的产品”的，须算出“符合本国产品标准的产品成本之和”以及“本采购包中提供的符合本国产品标准的产品成本之和占该采购包提供的全部产品成本之和的比例”。供应商未按上述要求提供的，价格将不做相应扣除。</w:t>
      </w:r>
      <w:r>
        <w:rPr>
          <w:rFonts w:hint="eastAsia" w:ascii="宋体" w:hAnsi="宋体" w:eastAsia="宋体" w:cs="宋体"/>
          <w:b/>
          <w:bCs/>
          <w:sz w:val="24"/>
          <w:highlight w:val="none"/>
        </w:rPr>
      </w:r>
      <w:r/>
    </w:p>
    <w:p>
      <w:pPr>
        <w:pStyle w:val="1047"/>
        <w:ind w:firstLine="482"/>
        <w:rPr>
          <w:rFonts w:hint="eastAsia" w:ascii="宋体" w:hAnsi="宋体" w:eastAsia="宋体" w:cs="宋体"/>
          <w:sz w:val="24"/>
          <w:highlight w:val="none"/>
        </w:rPr>
      </w:pPr>
      <w:r>
        <w:rPr>
          <w:rFonts w:hint="eastAsia" w:ascii="宋体" w:hAnsi="宋体" w:eastAsia="宋体" w:cs="宋体"/>
          <w:b/>
          <w:bCs/>
          <w:sz w:val="24"/>
          <w:highlight w:val="none"/>
        </w:rPr>
        <w:t xml:space="preserve">6.在“货物中有无进口产品”栏后的“有”或“无”上打“√”，如果有进口设备，须填写货物名称。</w:t>
      </w:r>
      <w:r>
        <w:rPr>
          <w:rFonts w:hint="eastAsia" w:ascii="宋体" w:hAnsi="宋体" w:eastAsia="宋体" w:cs="宋体"/>
          <w:sz w:val="24"/>
          <w:highlight w:val="none"/>
        </w:rPr>
      </w:r>
      <w:r/>
    </w:p>
    <w:p>
      <w:pPr>
        <w:pStyle w:val="1047"/>
        <w:ind w:firstLine="482"/>
        <w:rPr>
          <w:rFonts w:hint="eastAsia" w:ascii="宋体" w:hAnsi="宋体" w:eastAsia="宋体" w:cs="宋体"/>
          <w:b/>
          <w:bCs/>
          <w:sz w:val="24"/>
          <w:highlight w:val="none"/>
        </w:rPr>
      </w:pPr>
      <w:r>
        <w:rPr>
          <w:rFonts w:hint="eastAsia" w:ascii="宋体" w:hAnsi="宋体" w:eastAsia="宋体" w:cs="宋体"/>
          <w:b/>
          <w:bCs/>
          <w:sz w:val="24"/>
          <w:highlight w:val="none"/>
        </w:rPr>
        <w:t xml:space="preserve">7．如果不提供详细分项报价将视为没有实质性响应招标文件。</w:t>
      </w:r>
      <w:r>
        <w:rPr>
          <w:rFonts w:hint="eastAsia" w:ascii="宋体" w:hAnsi="宋体" w:eastAsia="宋体" w:cs="宋体"/>
          <w:b/>
          <w:bCs/>
          <w:sz w:val="24"/>
          <w:highlight w:val="none"/>
        </w:rPr>
      </w:r>
      <w:r/>
    </w:p>
    <w:p>
      <w:pPr>
        <w:pStyle w:val="1047"/>
        <w:ind w:firstLine="480"/>
        <w:rPr>
          <w:rFonts w:hint="eastAsia" w:ascii="宋体" w:hAnsi="宋体" w:eastAsia="宋体" w:cs="宋体"/>
          <w:sz w:val="24"/>
          <w:highlight w:val="none"/>
        </w:rPr>
      </w:pPr>
      <w:r>
        <w:rPr>
          <w:rFonts w:hint="eastAsia" w:ascii="宋体" w:hAnsi="宋体" w:eastAsia="宋体" w:cs="宋体"/>
          <w:sz w:val="24"/>
          <w:highlight w:val="none"/>
        </w:rPr>
        <w:t xml:space="preserve">8.供应商对以上数据的真实性负责。</w:t>
      </w:r>
      <w:r>
        <w:rPr>
          <w:rFonts w:hint="eastAsia" w:ascii="宋体" w:hAnsi="宋体" w:eastAsia="宋体" w:cs="宋体"/>
          <w:sz w:val="24"/>
          <w:highlight w:val="none"/>
        </w:rPr>
      </w:r>
      <w:r/>
    </w:p>
    <w:p>
      <w:pPr>
        <w:pStyle w:val="1047"/>
        <w:ind w:firstLine="480"/>
        <w:rPr>
          <w:rFonts w:hint="eastAsia" w:ascii="宋体" w:hAnsi="宋体" w:eastAsia="宋体" w:cs="宋体"/>
          <w:sz w:val="24"/>
          <w:highlight w:val="none"/>
        </w:rPr>
      </w:pPr>
      <w:r>
        <w:rPr>
          <w:rFonts w:hint="eastAsia" w:ascii="宋体" w:hAnsi="宋体" w:eastAsia="宋体" w:cs="宋体"/>
          <w:sz w:val="24"/>
          <w:highlight w:val="none"/>
        </w:rPr>
        <w:t xml:space="preserve">9.采购人或采购代理机构有权将以上内容进行公示。</w:t>
      </w:r>
      <w:r>
        <w:rPr>
          <w:rFonts w:hint="eastAsia" w:ascii="宋体" w:hAnsi="宋体" w:eastAsia="宋体" w:cs="宋体"/>
          <w:sz w:val="24"/>
          <w:highlight w:val="none"/>
        </w:rPr>
      </w:r>
      <w:r/>
    </w:p>
    <w:p>
      <w:pPr>
        <w:pStyle w:val="1047"/>
        <w:rPr>
          <w:rFonts w:hint="eastAsia" w:ascii="宋体" w:hAnsi="宋体" w:eastAsia="宋体" w:cs="宋体"/>
          <w:highlight w:val="none"/>
        </w:rPr>
      </w:pPr>
      <w:r>
        <w:rPr>
          <w:rFonts w:hint="eastAsia" w:ascii="宋体" w:hAnsi="宋体" w:eastAsia="宋体" w:cs="宋体"/>
          <w:highlight w:val="none"/>
        </w:rPr>
      </w:r>
      <w:r/>
    </w:p>
    <w:p>
      <w:pPr>
        <w:pStyle w:val="1047"/>
        <w:jc w:val="center"/>
        <w:widowControl/>
        <w:rPr>
          <w:rFonts w:hint="eastAsia" w:ascii="宋体" w:hAnsi="宋体" w:eastAsia="宋体" w:cs="宋体"/>
          <w:b/>
          <w:sz w:val="24"/>
          <w:highlight w:val="none"/>
        </w:rPr>
        <w:sectPr>
          <w:footnotePr/>
          <w:endnotePr/>
          <w:type w:val="nextPage"/>
          <w:pgSz w:w="11906" w:h="16838" w:orient="portrait"/>
          <w:pgMar w:top="1440" w:right="1080" w:bottom="1440" w:left="1080" w:header="851" w:footer="992" w:gutter="0"/>
          <w:cols w:num="1" w:sep="0" w:space="1701" w:equalWidth="1"/>
          <w:docGrid w:linePitch="360"/>
        </w:sectPr>
      </w:pPr>
      <w:r>
        <w:rPr>
          <w:rFonts w:hint="eastAsia" w:ascii="宋体" w:hAnsi="宋体" w:eastAsia="宋体" w:cs="宋体"/>
          <w:b/>
          <w:sz w:val="24"/>
          <w:highlight w:val="none"/>
        </w:rPr>
      </w:r>
      <w:r/>
    </w:p>
    <w:p>
      <w:pPr>
        <w:pStyle w:val="1047"/>
        <w:jc w:val="center"/>
        <w:widowControl/>
        <w:rPr>
          <w:rFonts w:hint="eastAsia" w:ascii="宋体" w:hAnsi="宋体" w:eastAsia="宋体" w:cs="宋体"/>
          <w:b/>
          <w:sz w:val="24"/>
          <w:highlight w:val="none"/>
        </w:rPr>
      </w:pPr>
      <w:r>
        <w:rPr>
          <w:rFonts w:hint="eastAsia" w:ascii="宋体" w:hAnsi="宋体" w:eastAsia="宋体" w:cs="宋体"/>
          <w:b/>
          <w:sz w:val="24"/>
          <w:highlight w:val="none"/>
        </w:rPr>
        <w:t xml:space="preserve">（3）产品配置清单（格式）</w:t>
      </w:r>
      <w:r>
        <w:rPr>
          <w:rFonts w:hint="eastAsia" w:ascii="宋体" w:hAnsi="宋体" w:eastAsia="宋体" w:cs="宋体"/>
          <w:b/>
          <w:sz w:val="24"/>
          <w:highlight w:val="none"/>
        </w:rPr>
      </w:r>
      <w:r/>
    </w:p>
    <w:tbl>
      <w:tblPr>
        <w:tblW w:w="9164" w:type="dxa"/>
        <w:tblInd w:w="0"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21"/>
        <w:gridCol w:w="2818"/>
        <w:gridCol w:w="1512"/>
        <w:gridCol w:w="926"/>
        <w:gridCol w:w="919"/>
        <w:gridCol w:w="919"/>
        <w:gridCol w:w="1149"/>
      </w:tblGrid>
      <w:tr>
        <w:trPr>
          <w:trHeight w:val="604"/>
        </w:trPr>
        <w:tc>
          <w:tcPr>
            <w:tcW w:w="921" w:type="dxa"/>
            <w:vAlign w:val="center"/>
            <w:textDirection w:val="lrTb"/>
            <w:noWrap w:val="false"/>
          </w:tcPr>
          <w:p>
            <w:pPr>
              <w:pStyle w:val="1047"/>
              <w:ind w:right="-5"/>
              <w:jc w:val="center"/>
              <w:spacing w:line="240" w:lineRule="auto"/>
              <w:rPr>
                <w:rFonts w:hint="eastAsia" w:ascii="宋体" w:hAnsi="宋体" w:eastAsia="宋体" w:cs="宋体"/>
                <w:szCs w:val="21"/>
                <w:highlight w:val="none"/>
              </w:rPr>
            </w:pPr>
            <w:r>
              <w:rPr>
                <w:rFonts w:hint="eastAsia" w:ascii="宋体" w:hAnsi="宋体" w:eastAsia="宋体" w:cs="宋体"/>
                <w:szCs w:val="21"/>
                <w:highlight w:val="none"/>
              </w:rPr>
              <w:t xml:space="preserve">序号</w:t>
            </w:r>
            <w:r>
              <w:rPr>
                <w:rFonts w:hint="eastAsia" w:ascii="宋体" w:hAnsi="宋体" w:eastAsia="宋体" w:cs="宋体"/>
                <w:szCs w:val="21"/>
                <w:highlight w:val="none"/>
              </w:rPr>
            </w:r>
            <w:r/>
          </w:p>
        </w:tc>
        <w:tc>
          <w:tcPr>
            <w:tcW w:w="2818" w:type="dxa"/>
            <w:vAlign w:val="center"/>
            <w:textDirection w:val="lrTb"/>
            <w:noWrap w:val="false"/>
          </w:tcPr>
          <w:p>
            <w:pPr>
              <w:pStyle w:val="1047"/>
              <w:ind w:right="-5"/>
              <w:jc w:val="center"/>
              <w:spacing w:line="240" w:lineRule="auto"/>
              <w:tabs>
                <w:tab w:val="left" w:pos="972" w:leader="none"/>
              </w:tabs>
              <w:rPr>
                <w:rFonts w:hint="eastAsia" w:ascii="宋体" w:hAnsi="宋体" w:eastAsia="宋体" w:cs="宋体"/>
                <w:szCs w:val="21"/>
                <w:highlight w:val="none"/>
              </w:rPr>
            </w:pPr>
            <w:r>
              <w:rPr>
                <w:rFonts w:hint="eastAsia" w:ascii="宋体" w:hAnsi="宋体" w:eastAsia="宋体" w:cs="宋体"/>
                <w:szCs w:val="21"/>
                <w:highlight w:val="none"/>
              </w:rPr>
              <w:t xml:space="preserve">产品（含备品备件）名称</w:t>
            </w:r>
            <w:r>
              <w:rPr>
                <w:rFonts w:hint="eastAsia" w:ascii="宋体" w:hAnsi="宋体" w:eastAsia="宋体" w:cs="宋体"/>
                <w:szCs w:val="21"/>
                <w:highlight w:val="none"/>
              </w:rPr>
            </w:r>
            <w:r/>
          </w:p>
        </w:tc>
        <w:tc>
          <w:tcPr>
            <w:tcW w:w="1512" w:type="dxa"/>
            <w:vAlign w:val="center"/>
            <w:textDirection w:val="lrTb"/>
            <w:noWrap w:val="false"/>
          </w:tcPr>
          <w:p>
            <w:pPr>
              <w:pStyle w:val="1047"/>
              <w:ind w:right="-5"/>
              <w:jc w:val="center"/>
              <w:spacing w:line="240" w:lineRule="auto"/>
              <w:rPr>
                <w:rFonts w:hint="eastAsia" w:ascii="宋体" w:hAnsi="宋体" w:eastAsia="宋体" w:cs="宋体"/>
                <w:szCs w:val="21"/>
                <w:highlight w:val="none"/>
              </w:rPr>
            </w:pPr>
            <w:r>
              <w:rPr>
                <w:rFonts w:hint="eastAsia" w:ascii="宋体" w:hAnsi="宋体" w:eastAsia="宋体" w:cs="宋体"/>
                <w:szCs w:val="21"/>
                <w:highlight w:val="none"/>
              </w:rPr>
              <w:t xml:space="preserve">型号及规格</w:t>
            </w:r>
            <w:r>
              <w:rPr>
                <w:rFonts w:hint="eastAsia" w:ascii="宋体" w:hAnsi="宋体" w:eastAsia="宋体" w:cs="宋体"/>
                <w:szCs w:val="21"/>
                <w:highlight w:val="none"/>
              </w:rPr>
            </w:r>
            <w:r/>
          </w:p>
        </w:tc>
        <w:tc>
          <w:tcPr>
            <w:tcW w:w="926" w:type="dxa"/>
            <w:vAlign w:val="center"/>
            <w:textDirection w:val="lrTb"/>
            <w:noWrap w:val="false"/>
          </w:tcPr>
          <w:p>
            <w:pPr>
              <w:pStyle w:val="1047"/>
              <w:ind w:right="-5"/>
              <w:jc w:val="center"/>
              <w:spacing w:line="240" w:lineRule="auto"/>
              <w:rPr>
                <w:rFonts w:hint="eastAsia" w:ascii="宋体" w:hAnsi="宋体" w:eastAsia="宋体" w:cs="宋体"/>
                <w:szCs w:val="21"/>
                <w:highlight w:val="none"/>
              </w:rPr>
            </w:pPr>
            <w:r>
              <w:rPr>
                <w:rFonts w:hint="eastAsia" w:ascii="宋体" w:hAnsi="宋体" w:eastAsia="宋体" w:cs="宋体"/>
                <w:szCs w:val="21"/>
                <w:highlight w:val="none"/>
              </w:rPr>
              <w:t xml:space="preserve">数量</w:t>
            </w:r>
            <w:r>
              <w:rPr>
                <w:rFonts w:hint="eastAsia" w:ascii="宋体" w:hAnsi="宋体" w:eastAsia="宋体" w:cs="宋体"/>
                <w:szCs w:val="21"/>
                <w:highlight w:val="none"/>
              </w:rPr>
            </w:r>
            <w:r/>
          </w:p>
        </w:tc>
        <w:tc>
          <w:tcPr>
            <w:tcW w:w="919" w:type="dxa"/>
            <w:vAlign w:val="center"/>
            <w:textDirection w:val="lrTb"/>
            <w:noWrap w:val="false"/>
          </w:tcPr>
          <w:p>
            <w:pPr>
              <w:pStyle w:val="1047"/>
              <w:ind w:right="-5"/>
              <w:jc w:val="center"/>
              <w:spacing w:line="240" w:lineRule="auto"/>
              <w:rPr>
                <w:rFonts w:hint="eastAsia" w:ascii="宋体" w:hAnsi="宋体" w:eastAsia="宋体" w:cs="宋体"/>
                <w:szCs w:val="21"/>
                <w:highlight w:val="none"/>
              </w:rPr>
            </w:pPr>
            <w:r>
              <w:rPr>
                <w:rFonts w:hint="eastAsia" w:ascii="宋体" w:hAnsi="宋体" w:eastAsia="宋体" w:cs="宋体"/>
                <w:szCs w:val="21"/>
                <w:highlight w:val="none"/>
              </w:rPr>
              <w:t xml:space="preserve">单位</w:t>
            </w:r>
            <w:r>
              <w:rPr>
                <w:rFonts w:hint="eastAsia" w:ascii="宋体" w:hAnsi="宋体" w:eastAsia="宋体" w:cs="宋体"/>
                <w:szCs w:val="21"/>
                <w:highlight w:val="none"/>
              </w:rPr>
            </w:r>
            <w:r/>
          </w:p>
        </w:tc>
        <w:tc>
          <w:tcPr>
            <w:tcW w:w="919" w:type="dxa"/>
            <w:vAlign w:val="center"/>
            <w:textDirection w:val="lrTb"/>
            <w:noWrap w:val="false"/>
          </w:tcPr>
          <w:p>
            <w:pPr>
              <w:pStyle w:val="1047"/>
              <w:ind w:right="-5"/>
              <w:jc w:val="center"/>
              <w:spacing w:line="240" w:lineRule="auto"/>
              <w:rPr>
                <w:rFonts w:hint="eastAsia" w:ascii="宋体" w:hAnsi="宋体" w:eastAsia="宋体" w:cs="宋体"/>
                <w:szCs w:val="21"/>
                <w:highlight w:val="none"/>
              </w:rPr>
            </w:pPr>
            <w:r>
              <w:rPr>
                <w:rFonts w:hint="eastAsia" w:ascii="宋体" w:hAnsi="宋体" w:eastAsia="宋体" w:cs="宋体"/>
                <w:szCs w:val="21"/>
                <w:highlight w:val="none"/>
              </w:rPr>
              <w:t xml:space="preserve">单价</w:t>
            </w:r>
            <w:r>
              <w:rPr>
                <w:rFonts w:hint="eastAsia" w:ascii="宋体" w:hAnsi="宋体" w:eastAsia="宋体" w:cs="宋体"/>
                <w:szCs w:val="21"/>
                <w:highlight w:val="none"/>
              </w:rPr>
            </w:r>
            <w:r/>
          </w:p>
          <w:p>
            <w:pPr>
              <w:pStyle w:val="1047"/>
              <w:ind w:right="-5"/>
              <w:jc w:val="center"/>
              <w:spacing w:line="240" w:lineRule="auto"/>
              <w:rPr>
                <w:rFonts w:hint="eastAsia" w:ascii="宋体" w:hAnsi="宋体" w:eastAsia="宋体" w:cs="宋体"/>
                <w:szCs w:val="21"/>
                <w:highlight w:val="none"/>
              </w:rPr>
            </w:pPr>
            <w:r>
              <w:rPr>
                <w:rFonts w:hint="eastAsia" w:ascii="宋体" w:hAnsi="宋体" w:eastAsia="宋体" w:cs="宋体"/>
                <w:szCs w:val="21"/>
                <w:highlight w:val="none"/>
              </w:rPr>
              <w:t xml:space="preserve">（万元）</w:t>
            </w:r>
            <w:r>
              <w:rPr>
                <w:rFonts w:hint="eastAsia" w:ascii="宋体" w:hAnsi="宋体" w:eastAsia="宋体" w:cs="宋体"/>
                <w:szCs w:val="21"/>
                <w:highlight w:val="none"/>
              </w:rPr>
            </w:r>
            <w:r/>
          </w:p>
        </w:tc>
        <w:tc>
          <w:tcPr>
            <w:tcW w:w="1149" w:type="dxa"/>
            <w:vAlign w:val="center"/>
            <w:textDirection w:val="lrTb"/>
            <w:noWrap w:val="false"/>
          </w:tcPr>
          <w:p>
            <w:pPr>
              <w:pStyle w:val="1047"/>
              <w:ind w:right="-5"/>
              <w:jc w:val="center"/>
              <w:spacing w:line="240" w:lineRule="auto"/>
              <w:rPr>
                <w:rFonts w:hint="eastAsia" w:ascii="宋体" w:hAnsi="宋体" w:eastAsia="宋体" w:cs="宋体"/>
                <w:szCs w:val="21"/>
                <w:highlight w:val="none"/>
              </w:rPr>
            </w:pPr>
            <w:r>
              <w:rPr>
                <w:rFonts w:hint="eastAsia" w:ascii="宋体" w:hAnsi="宋体" w:eastAsia="宋体" w:cs="宋体"/>
                <w:szCs w:val="21"/>
                <w:highlight w:val="none"/>
              </w:rPr>
              <w:t xml:space="preserve">备注（如外购请注明产地、制造商）</w:t>
            </w:r>
            <w:r>
              <w:rPr>
                <w:rFonts w:hint="eastAsia" w:ascii="宋体" w:hAnsi="宋体" w:eastAsia="宋体" w:cs="宋体"/>
                <w:szCs w:val="21"/>
                <w:highlight w:val="none"/>
              </w:rPr>
            </w:r>
            <w:r/>
          </w:p>
        </w:tc>
      </w:tr>
      <w:tr>
        <w:trPr>
          <w:trHeight w:val="604"/>
        </w:trPr>
        <w:tc>
          <w:tcPr>
            <w:tcW w:w="921" w:type="dxa"/>
            <w:vAlign w:val="center"/>
            <w:textDirection w:val="lrTb"/>
            <w:noWrap w:val="false"/>
          </w:tcPr>
          <w:p>
            <w:pPr>
              <w:pStyle w:val="1047"/>
              <w:jc w:val="center"/>
              <w:spacing w:line="240" w:lineRule="auto"/>
              <w:rPr>
                <w:rFonts w:hint="eastAsia" w:ascii="宋体" w:hAnsi="宋体" w:eastAsia="宋体" w:cs="宋体"/>
                <w:sz w:val="24"/>
                <w:highlight w:val="none"/>
              </w:rPr>
            </w:pPr>
            <w:r>
              <w:rPr>
                <w:rFonts w:hint="eastAsia" w:ascii="宋体" w:hAnsi="宋体" w:eastAsia="宋体" w:cs="宋体"/>
                <w:sz w:val="24"/>
                <w:highlight w:val="none"/>
              </w:rPr>
              <w:t xml:space="preserve">1</w:t>
            </w:r>
            <w:r>
              <w:rPr>
                <w:rFonts w:hint="eastAsia" w:ascii="宋体" w:hAnsi="宋体" w:eastAsia="宋体" w:cs="宋体"/>
                <w:sz w:val="24"/>
                <w:highlight w:val="none"/>
              </w:rPr>
            </w:r>
            <w:r/>
          </w:p>
        </w:tc>
        <w:tc>
          <w:tcPr>
            <w:tcW w:w="2818" w:type="dxa"/>
            <w:vAlign w:val="center"/>
            <w:textDirection w:val="lrTb"/>
            <w:noWrap w:val="false"/>
          </w:tcPr>
          <w:p>
            <w:pPr>
              <w:pStyle w:val="1047"/>
              <w:jc w:val="center"/>
              <w:rPr>
                <w:rFonts w:hint="eastAsia" w:ascii="方正仿宋_GB2312" w:hAnsi="方正仿宋_GB2312" w:eastAsia="方正仿宋_GB2312" w:cs="方正仿宋_GB2312"/>
                <w:szCs w:val="21"/>
                <w:highlight w:val="none"/>
              </w:rPr>
            </w:pPr>
            <w:r>
              <w:rPr>
                <w:rFonts w:hint="eastAsia" w:ascii="方正仿宋_GB2312" w:hAnsi="方正仿宋_GB2312" w:eastAsia="方正仿宋_GB2312" w:cs="方正仿宋_GB2312"/>
                <w:szCs w:val="21"/>
                <w:highlight w:val="none"/>
                <w:lang w:val="zh-CN"/>
              </w:rPr>
              <w:t xml:space="preserve">砝码</w:t>
            </w:r>
            <w:r>
              <w:rPr>
                <w:rFonts w:hint="eastAsia" w:ascii="方正仿宋_GB2312" w:hAnsi="方正仿宋_GB2312" w:eastAsia="方正仿宋_GB2312" w:cs="方正仿宋_GB2312"/>
                <w:szCs w:val="21"/>
                <w:highlight w:val="none"/>
              </w:rPr>
            </w:r>
            <w:r/>
          </w:p>
        </w:tc>
        <w:tc>
          <w:tcPr>
            <w:tcW w:w="1512" w:type="dxa"/>
            <w:vAlign w:val="top"/>
            <w:textDirection w:val="lrTb"/>
            <w:noWrap w:val="false"/>
          </w:tcPr>
          <w:p>
            <w:pPr>
              <w:pStyle w:val="1047"/>
              <w:jc w:val="center"/>
              <w:rPr>
                <w:rFonts w:hint="eastAsia" w:ascii="方正仿宋_GB2312" w:hAnsi="方正仿宋_GB2312" w:eastAsia="方正仿宋_GB2312" w:cs="方正仿宋_GB2312"/>
                <w:szCs w:val="21"/>
                <w:highlight w:val="none"/>
                <w:lang w:val="zh-CN"/>
              </w:rPr>
            </w:pPr>
            <w:r>
              <w:rPr>
                <w:rFonts w:hint="eastAsia" w:ascii="方正仿宋_GB2312" w:hAnsi="方正仿宋_GB2312" w:eastAsia="方正仿宋_GB2312" w:cs="方正仿宋_GB2312"/>
                <w:szCs w:val="21"/>
                <w:highlight w:val="none"/>
                <w:lang w:val="zh-CN"/>
              </w:rPr>
            </w:r>
            <w:r/>
          </w:p>
        </w:tc>
        <w:tc>
          <w:tcPr>
            <w:tcW w:w="926" w:type="dxa"/>
            <w:vAlign w:val="top"/>
            <w:textDirection w:val="lrTb"/>
            <w:noWrap w:val="false"/>
          </w:tcPr>
          <w:p>
            <w:pPr>
              <w:pStyle w:val="1047"/>
              <w:jc w:val="center"/>
              <w:rPr>
                <w:rFonts w:hint="eastAsia" w:ascii="方正仿宋_GB2312" w:hAnsi="方正仿宋_GB2312" w:eastAsia="方正仿宋_GB2312" w:cs="方正仿宋_GB2312"/>
                <w:szCs w:val="21"/>
                <w:highlight w:val="none"/>
              </w:rPr>
            </w:pPr>
            <w:r>
              <w:rPr>
                <w:rFonts w:hint="eastAsia" w:ascii="方正仿宋_GB2312" w:hAnsi="方正仿宋_GB2312" w:eastAsia="方正仿宋_GB2312" w:cs="方正仿宋_GB2312"/>
                <w:szCs w:val="21"/>
                <w:highlight w:val="none"/>
              </w:rPr>
              <w:t xml:space="preserve">1</w:t>
            </w:r>
            <w:r>
              <w:rPr>
                <w:rFonts w:hint="eastAsia" w:ascii="方正仿宋_GB2312" w:hAnsi="方正仿宋_GB2312" w:eastAsia="方正仿宋_GB2312" w:cs="方正仿宋_GB2312"/>
                <w:szCs w:val="21"/>
                <w:highlight w:val="none"/>
              </w:rPr>
            </w:r>
            <w:r/>
          </w:p>
        </w:tc>
        <w:tc>
          <w:tcPr>
            <w:tcW w:w="919" w:type="dxa"/>
            <w:vAlign w:val="top"/>
            <w:textDirection w:val="lrTb"/>
            <w:noWrap w:val="false"/>
          </w:tcPr>
          <w:p>
            <w:pPr>
              <w:pStyle w:val="1047"/>
              <w:jc w:val="center"/>
              <w:rPr>
                <w:rFonts w:hint="eastAsia" w:ascii="方正仿宋_GB2312" w:hAnsi="方正仿宋_GB2312" w:eastAsia="方正仿宋_GB2312" w:cs="方正仿宋_GB2312"/>
                <w:szCs w:val="21"/>
                <w:highlight w:val="none"/>
              </w:rPr>
            </w:pPr>
            <w:r>
              <w:rPr>
                <w:rFonts w:hint="eastAsia" w:ascii="方正仿宋_GB2312" w:hAnsi="方正仿宋_GB2312" w:eastAsia="方正仿宋_GB2312" w:cs="方正仿宋_GB2312"/>
                <w:szCs w:val="21"/>
                <w:highlight w:val="none"/>
              </w:rPr>
              <w:t xml:space="preserve">套</w:t>
            </w:r>
            <w:r>
              <w:rPr>
                <w:rFonts w:hint="eastAsia" w:ascii="方正仿宋_GB2312" w:hAnsi="方正仿宋_GB2312" w:eastAsia="方正仿宋_GB2312" w:cs="方正仿宋_GB2312"/>
                <w:szCs w:val="21"/>
                <w:highlight w:val="none"/>
              </w:rPr>
            </w:r>
            <w:r/>
          </w:p>
        </w:tc>
        <w:tc>
          <w:tcPr>
            <w:tcW w:w="919" w:type="dxa"/>
            <w:vAlign w:val="top"/>
            <w:textDirection w:val="lrTb"/>
            <w:noWrap w:val="false"/>
          </w:tcPr>
          <w:p>
            <w:pPr>
              <w:pStyle w:val="1047"/>
              <w:jc w:val="center"/>
              <w:rPr>
                <w:rFonts w:ascii="方正仿宋_GB2312" w:hAnsi="方正仿宋_GB2312" w:eastAsia="方正仿宋_GB2312" w:cs="方正仿宋_GB2312"/>
                <w:szCs w:val="21"/>
                <w:highlight w:val="none"/>
              </w:rPr>
            </w:pPr>
            <w:r>
              <w:rPr>
                <w:rFonts w:ascii="方正仿宋_GB2312" w:hAnsi="方正仿宋_GB2312" w:eastAsia="方正仿宋_GB2312" w:cs="方正仿宋_GB2312"/>
                <w:szCs w:val="21"/>
                <w:highlight w:val="none"/>
              </w:rPr>
            </w:r>
            <w:r/>
          </w:p>
        </w:tc>
        <w:tc>
          <w:tcPr>
            <w:tcW w:w="1149" w:type="dxa"/>
            <w:vAlign w:val="top"/>
            <w:textDirection w:val="lrTb"/>
            <w:noWrap w:val="false"/>
          </w:tcPr>
          <w:p>
            <w:pPr>
              <w:pStyle w:val="1047"/>
              <w:ind w:right="-5"/>
              <w:rPr>
                <w:rFonts w:hint="eastAsia" w:ascii="宋体" w:hAnsi="宋体" w:eastAsia="宋体" w:cs="宋体"/>
                <w:b/>
                <w:szCs w:val="21"/>
                <w:highlight w:val="none"/>
              </w:rPr>
            </w:pPr>
            <w:r>
              <w:rPr>
                <w:rFonts w:hint="eastAsia" w:ascii="宋体" w:hAnsi="宋体" w:eastAsia="宋体" w:cs="宋体"/>
                <w:b/>
                <w:szCs w:val="21"/>
                <w:highlight w:val="none"/>
              </w:rPr>
            </w:r>
            <w:r/>
          </w:p>
        </w:tc>
      </w:tr>
      <w:tr>
        <w:trPr>
          <w:trHeight w:val="604"/>
        </w:trPr>
        <w:tc>
          <w:tcPr>
            <w:tcW w:w="921" w:type="dxa"/>
            <w:vAlign w:val="center"/>
            <w:textDirection w:val="lrTb"/>
            <w:noWrap w:val="false"/>
          </w:tcPr>
          <w:p>
            <w:pPr>
              <w:pStyle w:val="1047"/>
              <w:jc w:val="center"/>
              <w:spacing w:line="240" w:lineRule="auto"/>
              <w:rPr>
                <w:rFonts w:hint="eastAsia" w:ascii="宋体" w:hAnsi="宋体" w:eastAsia="宋体" w:cs="宋体"/>
                <w:sz w:val="24"/>
                <w:highlight w:val="none"/>
              </w:rPr>
            </w:pPr>
            <w:r>
              <w:rPr>
                <w:rFonts w:hint="eastAsia" w:ascii="宋体" w:hAnsi="宋体" w:eastAsia="宋体" w:cs="宋体"/>
                <w:sz w:val="24"/>
                <w:highlight w:val="none"/>
              </w:rPr>
              <w:t xml:space="preserve">2</w:t>
            </w:r>
            <w:r>
              <w:rPr>
                <w:rFonts w:hint="eastAsia" w:ascii="宋体" w:hAnsi="宋体" w:eastAsia="宋体" w:cs="宋体"/>
                <w:sz w:val="24"/>
                <w:highlight w:val="none"/>
              </w:rPr>
            </w:r>
            <w:r/>
          </w:p>
        </w:tc>
        <w:tc>
          <w:tcPr>
            <w:tcW w:w="2818" w:type="dxa"/>
            <w:vAlign w:val="center"/>
            <w:textDirection w:val="lrTb"/>
            <w:noWrap w:val="false"/>
          </w:tcPr>
          <w:p>
            <w:pPr>
              <w:pStyle w:val="1047"/>
              <w:jc w:val="center"/>
              <w:rPr>
                <w:rFonts w:hint="eastAsia" w:ascii="方正仿宋_GB2312" w:hAnsi="方正仿宋_GB2312" w:eastAsia="方正仿宋_GB2312" w:cs="方正仿宋_GB2312"/>
                <w:szCs w:val="21"/>
                <w:highlight w:val="none"/>
              </w:rPr>
            </w:pPr>
            <w:r>
              <w:rPr>
                <w:rFonts w:hint="eastAsia" w:ascii="方正仿宋_GB2312" w:hAnsi="方正仿宋_GB2312" w:eastAsia="方正仿宋_GB2312" w:cs="方正仿宋_GB2312"/>
                <w:szCs w:val="21"/>
                <w:highlight w:val="none"/>
                <w:lang w:val="zh-CN"/>
              </w:rPr>
              <w:t xml:space="preserve">三轴自动加载装置</w:t>
            </w:r>
            <w:r>
              <w:rPr>
                <w:rFonts w:hint="eastAsia" w:ascii="方正仿宋_GB2312" w:hAnsi="方正仿宋_GB2312" w:eastAsia="方正仿宋_GB2312" w:cs="方正仿宋_GB2312"/>
                <w:szCs w:val="21"/>
                <w:highlight w:val="none"/>
              </w:rPr>
            </w:r>
            <w:r/>
          </w:p>
        </w:tc>
        <w:tc>
          <w:tcPr>
            <w:tcW w:w="1512" w:type="dxa"/>
            <w:vAlign w:val="top"/>
            <w:textDirection w:val="lrTb"/>
            <w:noWrap w:val="false"/>
          </w:tcPr>
          <w:p>
            <w:pPr>
              <w:pStyle w:val="1047"/>
              <w:jc w:val="center"/>
              <w:rPr>
                <w:rFonts w:hint="eastAsia" w:ascii="方正仿宋_GB2312" w:hAnsi="方正仿宋_GB2312" w:eastAsia="方正仿宋_GB2312" w:cs="方正仿宋_GB2312"/>
                <w:szCs w:val="21"/>
                <w:highlight w:val="none"/>
                <w:lang w:val="zh-CN"/>
              </w:rPr>
            </w:pPr>
            <w:r>
              <w:rPr>
                <w:rFonts w:hint="eastAsia" w:ascii="方正仿宋_GB2312" w:hAnsi="方正仿宋_GB2312" w:eastAsia="方正仿宋_GB2312" w:cs="方正仿宋_GB2312"/>
                <w:szCs w:val="21"/>
                <w:highlight w:val="none"/>
                <w:lang w:val="zh-CN"/>
              </w:rPr>
            </w:r>
            <w:r/>
          </w:p>
        </w:tc>
        <w:tc>
          <w:tcPr>
            <w:tcW w:w="926" w:type="dxa"/>
            <w:vAlign w:val="top"/>
            <w:textDirection w:val="lrTb"/>
            <w:noWrap w:val="false"/>
          </w:tcPr>
          <w:p>
            <w:pPr>
              <w:pStyle w:val="1047"/>
              <w:jc w:val="center"/>
              <w:rPr>
                <w:rFonts w:hint="eastAsia" w:ascii="方正仿宋_GB2312" w:hAnsi="方正仿宋_GB2312" w:eastAsia="方正仿宋_GB2312" w:cs="方正仿宋_GB2312"/>
                <w:szCs w:val="21"/>
                <w:highlight w:val="none"/>
              </w:rPr>
            </w:pPr>
            <w:r>
              <w:rPr>
                <w:rFonts w:hint="eastAsia" w:ascii="方正仿宋_GB2312" w:hAnsi="方正仿宋_GB2312" w:eastAsia="方正仿宋_GB2312" w:cs="方正仿宋_GB2312"/>
                <w:szCs w:val="21"/>
                <w:highlight w:val="none"/>
              </w:rPr>
              <w:t xml:space="preserve">1</w:t>
            </w:r>
            <w:r>
              <w:rPr>
                <w:rFonts w:hint="eastAsia" w:ascii="方正仿宋_GB2312" w:hAnsi="方正仿宋_GB2312" w:eastAsia="方正仿宋_GB2312" w:cs="方正仿宋_GB2312"/>
                <w:szCs w:val="21"/>
                <w:highlight w:val="none"/>
              </w:rPr>
            </w:r>
            <w:r/>
          </w:p>
        </w:tc>
        <w:tc>
          <w:tcPr>
            <w:tcW w:w="919" w:type="dxa"/>
            <w:vAlign w:val="top"/>
            <w:textDirection w:val="lrTb"/>
            <w:noWrap w:val="false"/>
          </w:tcPr>
          <w:p>
            <w:pPr>
              <w:pStyle w:val="1047"/>
              <w:jc w:val="center"/>
              <w:rPr>
                <w:rFonts w:hint="eastAsia" w:ascii="方正仿宋_GB2312" w:hAnsi="方正仿宋_GB2312" w:eastAsia="方正仿宋_GB2312" w:cs="方正仿宋_GB2312"/>
                <w:szCs w:val="21"/>
                <w:highlight w:val="none"/>
              </w:rPr>
            </w:pPr>
            <w:r>
              <w:rPr>
                <w:rFonts w:hint="eastAsia" w:ascii="方正仿宋_GB2312" w:hAnsi="方正仿宋_GB2312" w:eastAsia="方正仿宋_GB2312" w:cs="方正仿宋_GB2312"/>
                <w:szCs w:val="21"/>
                <w:highlight w:val="none"/>
              </w:rPr>
              <w:t xml:space="preserve">套</w:t>
            </w:r>
            <w:r>
              <w:rPr>
                <w:rFonts w:hint="eastAsia" w:ascii="方正仿宋_GB2312" w:hAnsi="方正仿宋_GB2312" w:eastAsia="方正仿宋_GB2312" w:cs="方正仿宋_GB2312"/>
                <w:szCs w:val="21"/>
                <w:highlight w:val="none"/>
              </w:rPr>
            </w:r>
            <w:r/>
          </w:p>
        </w:tc>
        <w:tc>
          <w:tcPr>
            <w:tcW w:w="919" w:type="dxa"/>
            <w:vAlign w:val="top"/>
            <w:textDirection w:val="lrTb"/>
            <w:noWrap w:val="false"/>
          </w:tcPr>
          <w:p>
            <w:pPr>
              <w:pStyle w:val="1047"/>
              <w:jc w:val="center"/>
              <w:rPr>
                <w:rFonts w:hint="eastAsia" w:ascii="方正仿宋_GB2312" w:hAnsi="方正仿宋_GB2312" w:eastAsia="方正仿宋_GB2312" w:cs="方正仿宋_GB2312"/>
                <w:szCs w:val="21"/>
                <w:highlight w:val="none"/>
                <w:lang w:val="zh-CN"/>
              </w:rPr>
            </w:pPr>
            <w:r>
              <w:rPr>
                <w:rFonts w:hint="eastAsia" w:ascii="方正仿宋_GB2312" w:hAnsi="方正仿宋_GB2312" w:eastAsia="方正仿宋_GB2312" w:cs="方正仿宋_GB2312"/>
                <w:szCs w:val="21"/>
                <w:highlight w:val="none"/>
                <w:lang w:val="zh-CN"/>
              </w:rPr>
            </w:r>
            <w:r/>
          </w:p>
        </w:tc>
        <w:tc>
          <w:tcPr>
            <w:tcW w:w="1149" w:type="dxa"/>
            <w:vAlign w:val="top"/>
            <w:textDirection w:val="lrTb"/>
            <w:noWrap w:val="false"/>
          </w:tcPr>
          <w:p>
            <w:pPr>
              <w:pStyle w:val="1047"/>
              <w:ind w:right="-5"/>
              <w:rPr>
                <w:rFonts w:hint="eastAsia" w:ascii="宋体" w:hAnsi="宋体" w:eastAsia="宋体" w:cs="宋体"/>
                <w:b/>
                <w:szCs w:val="21"/>
                <w:highlight w:val="none"/>
              </w:rPr>
            </w:pPr>
            <w:r>
              <w:rPr>
                <w:rFonts w:hint="eastAsia" w:ascii="宋体" w:hAnsi="宋体" w:eastAsia="宋体" w:cs="宋体"/>
                <w:b/>
                <w:szCs w:val="21"/>
                <w:highlight w:val="none"/>
              </w:rPr>
            </w:r>
            <w:r/>
          </w:p>
        </w:tc>
      </w:tr>
      <w:tr>
        <w:trPr>
          <w:trHeight w:val="604"/>
        </w:trPr>
        <w:tc>
          <w:tcPr>
            <w:tcW w:w="921" w:type="dxa"/>
            <w:vAlign w:val="center"/>
            <w:textDirection w:val="lrTb"/>
            <w:noWrap w:val="false"/>
          </w:tcPr>
          <w:p>
            <w:pPr>
              <w:pStyle w:val="1047"/>
              <w:jc w:val="center"/>
              <w:spacing w:line="240" w:lineRule="auto"/>
              <w:rPr>
                <w:rFonts w:hint="eastAsia" w:ascii="宋体" w:hAnsi="宋体" w:eastAsia="宋体" w:cs="宋体"/>
                <w:sz w:val="24"/>
                <w:highlight w:val="none"/>
              </w:rPr>
            </w:pPr>
            <w:r>
              <w:rPr>
                <w:rFonts w:hint="eastAsia" w:ascii="宋体" w:hAnsi="宋体" w:eastAsia="宋体" w:cs="宋体"/>
                <w:sz w:val="24"/>
                <w:highlight w:val="none"/>
              </w:rPr>
              <w:t xml:space="preserve">3</w:t>
            </w:r>
            <w:r>
              <w:rPr>
                <w:rFonts w:hint="eastAsia" w:ascii="宋体" w:hAnsi="宋体" w:eastAsia="宋体" w:cs="宋体"/>
                <w:sz w:val="24"/>
                <w:highlight w:val="none"/>
              </w:rPr>
            </w:r>
            <w:r/>
          </w:p>
        </w:tc>
        <w:tc>
          <w:tcPr>
            <w:tcW w:w="2818" w:type="dxa"/>
            <w:vAlign w:val="center"/>
            <w:textDirection w:val="lrTb"/>
            <w:noWrap w:val="false"/>
          </w:tcPr>
          <w:p>
            <w:pPr>
              <w:pStyle w:val="1047"/>
              <w:jc w:val="center"/>
              <w:rPr>
                <w:rFonts w:hint="eastAsia" w:ascii="方正仿宋_GB2312" w:hAnsi="方正仿宋_GB2312" w:eastAsia="方正仿宋_GB2312" w:cs="方正仿宋_GB2312"/>
                <w:szCs w:val="21"/>
                <w:highlight w:val="none"/>
              </w:rPr>
            </w:pPr>
            <w:r>
              <w:rPr>
                <w:rFonts w:hint="eastAsia" w:ascii="方正仿宋_GB2312" w:hAnsi="方正仿宋_GB2312" w:eastAsia="方正仿宋_GB2312" w:cs="方正仿宋_GB2312"/>
                <w:szCs w:val="21"/>
                <w:highlight w:val="none"/>
                <w:lang w:val="zh-CN"/>
              </w:rPr>
              <w:t xml:space="preserve">试验台</w:t>
            </w:r>
            <w:r>
              <w:rPr>
                <w:rFonts w:hint="eastAsia" w:ascii="方正仿宋_GB2312" w:hAnsi="方正仿宋_GB2312" w:eastAsia="方正仿宋_GB2312" w:cs="方正仿宋_GB2312"/>
                <w:szCs w:val="21"/>
                <w:highlight w:val="none"/>
              </w:rPr>
            </w:r>
            <w:r/>
          </w:p>
        </w:tc>
        <w:tc>
          <w:tcPr>
            <w:tcW w:w="1512" w:type="dxa"/>
            <w:vAlign w:val="top"/>
            <w:textDirection w:val="lrTb"/>
            <w:noWrap w:val="false"/>
          </w:tcPr>
          <w:p>
            <w:pPr>
              <w:pStyle w:val="1047"/>
              <w:jc w:val="center"/>
              <w:rPr>
                <w:rFonts w:hint="eastAsia" w:ascii="方正仿宋_GB2312" w:hAnsi="方正仿宋_GB2312" w:eastAsia="方正仿宋_GB2312" w:cs="方正仿宋_GB2312"/>
                <w:szCs w:val="21"/>
                <w:highlight w:val="none"/>
                <w:lang w:val="zh-CN"/>
              </w:rPr>
            </w:pPr>
            <w:r>
              <w:rPr>
                <w:rFonts w:hint="eastAsia" w:ascii="方正仿宋_GB2312" w:hAnsi="方正仿宋_GB2312" w:eastAsia="方正仿宋_GB2312" w:cs="方正仿宋_GB2312"/>
                <w:szCs w:val="21"/>
                <w:highlight w:val="none"/>
                <w:lang w:val="zh-CN"/>
              </w:rPr>
            </w:r>
            <w:r/>
          </w:p>
        </w:tc>
        <w:tc>
          <w:tcPr>
            <w:tcW w:w="926" w:type="dxa"/>
            <w:vAlign w:val="top"/>
            <w:textDirection w:val="lrTb"/>
            <w:noWrap w:val="false"/>
          </w:tcPr>
          <w:p>
            <w:pPr>
              <w:pStyle w:val="1047"/>
              <w:jc w:val="center"/>
              <w:rPr>
                <w:rFonts w:hint="eastAsia" w:ascii="方正仿宋_GB2312" w:hAnsi="方正仿宋_GB2312" w:eastAsia="方正仿宋_GB2312" w:cs="方正仿宋_GB2312"/>
                <w:szCs w:val="21"/>
                <w:highlight w:val="none"/>
              </w:rPr>
            </w:pPr>
            <w:r>
              <w:rPr>
                <w:rFonts w:hint="eastAsia" w:ascii="方正仿宋_GB2312" w:hAnsi="方正仿宋_GB2312" w:eastAsia="方正仿宋_GB2312" w:cs="方正仿宋_GB2312"/>
                <w:szCs w:val="21"/>
                <w:highlight w:val="none"/>
              </w:rPr>
              <w:t xml:space="preserve">1</w:t>
            </w:r>
            <w:r>
              <w:rPr>
                <w:rFonts w:hint="eastAsia" w:ascii="方正仿宋_GB2312" w:hAnsi="方正仿宋_GB2312" w:eastAsia="方正仿宋_GB2312" w:cs="方正仿宋_GB2312"/>
                <w:szCs w:val="21"/>
                <w:highlight w:val="none"/>
              </w:rPr>
            </w:r>
            <w:r/>
          </w:p>
        </w:tc>
        <w:tc>
          <w:tcPr>
            <w:tcW w:w="919" w:type="dxa"/>
            <w:vAlign w:val="top"/>
            <w:textDirection w:val="lrTb"/>
            <w:noWrap w:val="false"/>
          </w:tcPr>
          <w:p>
            <w:pPr>
              <w:pStyle w:val="1047"/>
              <w:jc w:val="center"/>
              <w:rPr>
                <w:rFonts w:hint="eastAsia" w:ascii="方正仿宋_GB2312" w:hAnsi="方正仿宋_GB2312" w:eastAsia="方正仿宋_GB2312" w:cs="方正仿宋_GB2312"/>
                <w:szCs w:val="21"/>
                <w:highlight w:val="none"/>
              </w:rPr>
            </w:pPr>
            <w:r>
              <w:rPr>
                <w:rFonts w:hint="eastAsia" w:ascii="方正仿宋_GB2312" w:hAnsi="方正仿宋_GB2312" w:eastAsia="方正仿宋_GB2312" w:cs="方正仿宋_GB2312"/>
                <w:szCs w:val="21"/>
                <w:highlight w:val="none"/>
              </w:rPr>
              <w:t xml:space="preserve">套</w:t>
            </w:r>
            <w:r>
              <w:rPr>
                <w:rFonts w:hint="eastAsia" w:ascii="方正仿宋_GB2312" w:hAnsi="方正仿宋_GB2312" w:eastAsia="方正仿宋_GB2312" w:cs="方正仿宋_GB2312"/>
                <w:szCs w:val="21"/>
                <w:highlight w:val="none"/>
              </w:rPr>
            </w:r>
            <w:r/>
          </w:p>
        </w:tc>
        <w:tc>
          <w:tcPr>
            <w:tcW w:w="919" w:type="dxa"/>
            <w:vAlign w:val="top"/>
            <w:textDirection w:val="lrTb"/>
            <w:noWrap w:val="false"/>
          </w:tcPr>
          <w:p>
            <w:pPr>
              <w:pStyle w:val="1047"/>
              <w:jc w:val="center"/>
              <w:rPr>
                <w:rFonts w:hint="eastAsia" w:ascii="方正仿宋_GB2312" w:hAnsi="方正仿宋_GB2312" w:eastAsia="方正仿宋_GB2312" w:cs="方正仿宋_GB2312"/>
                <w:szCs w:val="21"/>
                <w:highlight w:val="none"/>
                <w:lang w:val="zh-CN"/>
              </w:rPr>
            </w:pPr>
            <w:r>
              <w:rPr>
                <w:rFonts w:hint="eastAsia" w:ascii="方正仿宋_GB2312" w:hAnsi="方正仿宋_GB2312" w:eastAsia="方正仿宋_GB2312" w:cs="方正仿宋_GB2312"/>
                <w:szCs w:val="21"/>
                <w:highlight w:val="none"/>
                <w:lang w:val="zh-CN"/>
              </w:rPr>
            </w:r>
            <w:r/>
          </w:p>
        </w:tc>
        <w:tc>
          <w:tcPr>
            <w:tcW w:w="1149" w:type="dxa"/>
            <w:vAlign w:val="top"/>
            <w:textDirection w:val="lrTb"/>
            <w:noWrap w:val="false"/>
          </w:tcPr>
          <w:p>
            <w:pPr>
              <w:pStyle w:val="1047"/>
              <w:ind w:right="-5"/>
              <w:rPr>
                <w:rFonts w:hint="eastAsia" w:ascii="宋体" w:hAnsi="宋体" w:eastAsia="宋体" w:cs="宋体"/>
                <w:b/>
                <w:szCs w:val="21"/>
                <w:highlight w:val="none"/>
              </w:rPr>
            </w:pPr>
            <w:r>
              <w:rPr>
                <w:rFonts w:hint="eastAsia" w:ascii="宋体" w:hAnsi="宋体" w:eastAsia="宋体" w:cs="宋体"/>
                <w:b/>
                <w:szCs w:val="21"/>
                <w:highlight w:val="none"/>
              </w:rPr>
            </w:r>
            <w:r/>
          </w:p>
        </w:tc>
      </w:tr>
      <w:tr>
        <w:trPr>
          <w:trHeight w:val="604"/>
        </w:trPr>
        <w:tc>
          <w:tcPr>
            <w:tcW w:w="921" w:type="dxa"/>
            <w:vAlign w:val="center"/>
            <w:textDirection w:val="lrTb"/>
            <w:noWrap w:val="false"/>
          </w:tcPr>
          <w:p>
            <w:pPr>
              <w:pStyle w:val="1047"/>
              <w:jc w:val="center"/>
              <w:spacing w:line="240" w:lineRule="auto"/>
              <w:rPr>
                <w:rFonts w:hint="eastAsia" w:ascii="宋体" w:hAnsi="宋体" w:eastAsia="宋体" w:cs="宋体"/>
                <w:sz w:val="24"/>
                <w:highlight w:val="none"/>
              </w:rPr>
            </w:pPr>
            <w:r>
              <w:rPr>
                <w:rFonts w:hint="eastAsia" w:ascii="宋体" w:hAnsi="宋体" w:eastAsia="宋体" w:cs="宋体"/>
                <w:sz w:val="24"/>
                <w:highlight w:val="none"/>
              </w:rPr>
              <w:t xml:space="preserve">4</w:t>
            </w:r>
            <w:r>
              <w:rPr>
                <w:rFonts w:hint="eastAsia" w:ascii="宋体" w:hAnsi="宋体" w:eastAsia="宋体" w:cs="宋体"/>
                <w:sz w:val="24"/>
                <w:highlight w:val="none"/>
              </w:rPr>
            </w:r>
            <w:r/>
          </w:p>
        </w:tc>
        <w:tc>
          <w:tcPr>
            <w:tcW w:w="2818" w:type="dxa"/>
            <w:vAlign w:val="center"/>
            <w:textDirection w:val="lrTb"/>
            <w:noWrap w:val="false"/>
          </w:tcPr>
          <w:p>
            <w:pPr>
              <w:pStyle w:val="1047"/>
              <w:jc w:val="center"/>
              <w:rPr>
                <w:rFonts w:hint="eastAsia" w:ascii="方正仿宋_GB2312" w:hAnsi="方正仿宋_GB2312" w:eastAsia="方正仿宋_GB2312" w:cs="方正仿宋_GB2312"/>
                <w:szCs w:val="21"/>
                <w:highlight w:val="none"/>
              </w:rPr>
            </w:pPr>
            <w:r>
              <w:rPr>
                <w:rFonts w:hint="eastAsia" w:ascii="方正仿宋_GB2312" w:hAnsi="方正仿宋_GB2312" w:eastAsia="方正仿宋_GB2312" w:cs="方正仿宋_GB2312"/>
                <w:szCs w:val="21"/>
                <w:highlight w:val="none"/>
                <w:lang w:val="zh-CN"/>
              </w:rPr>
              <w:t xml:space="preserve">实现功能必备的工控机及检测软件</w:t>
            </w:r>
            <w:r>
              <w:rPr>
                <w:rFonts w:hint="eastAsia" w:ascii="方正仿宋_GB2312" w:hAnsi="方正仿宋_GB2312" w:eastAsia="方正仿宋_GB2312" w:cs="方正仿宋_GB2312"/>
                <w:szCs w:val="21"/>
                <w:highlight w:val="none"/>
              </w:rPr>
            </w:r>
            <w:r/>
          </w:p>
        </w:tc>
        <w:tc>
          <w:tcPr>
            <w:tcW w:w="1512" w:type="dxa"/>
            <w:vAlign w:val="top"/>
            <w:textDirection w:val="lrTb"/>
            <w:noWrap w:val="false"/>
          </w:tcPr>
          <w:p>
            <w:pPr>
              <w:pStyle w:val="1047"/>
              <w:jc w:val="center"/>
              <w:rPr>
                <w:rFonts w:hint="eastAsia" w:ascii="方正仿宋_GB2312" w:hAnsi="方正仿宋_GB2312" w:eastAsia="方正仿宋_GB2312" w:cs="方正仿宋_GB2312"/>
                <w:szCs w:val="21"/>
                <w:highlight w:val="none"/>
                <w:lang w:val="zh-CN"/>
              </w:rPr>
            </w:pPr>
            <w:r>
              <w:rPr>
                <w:rFonts w:hint="eastAsia" w:ascii="方正仿宋_GB2312" w:hAnsi="方正仿宋_GB2312" w:eastAsia="方正仿宋_GB2312" w:cs="方正仿宋_GB2312"/>
                <w:szCs w:val="21"/>
                <w:highlight w:val="none"/>
                <w:lang w:val="zh-CN"/>
              </w:rPr>
            </w:r>
            <w:r/>
          </w:p>
        </w:tc>
        <w:tc>
          <w:tcPr>
            <w:tcW w:w="926" w:type="dxa"/>
            <w:vAlign w:val="top"/>
            <w:textDirection w:val="lrTb"/>
            <w:noWrap w:val="false"/>
          </w:tcPr>
          <w:p>
            <w:pPr>
              <w:pStyle w:val="1047"/>
              <w:jc w:val="center"/>
              <w:rPr>
                <w:rFonts w:hint="eastAsia" w:ascii="方正仿宋_GB2312" w:hAnsi="方正仿宋_GB2312" w:eastAsia="方正仿宋_GB2312" w:cs="方正仿宋_GB2312"/>
                <w:szCs w:val="21"/>
                <w:highlight w:val="none"/>
              </w:rPr>
            </w:pPr>
            <w:r>
              <w:rPr>
                <w:rFonts w:hint="eastAsia" w:ascii="方正仿宋_GB2312" w:hAnsi="方正仿宋_GB2312" w:eastAsia="方正仿宋_GB2312" w:cs="方正仿宋_GB2312"/>
                <w:szCs w:val="21"/>
                <w:highlight w:val="none"/>
              </w:rPr>
              <w:t xml:space="preserve">1</w:t>
            </w:r>
            <w:r>
              <w:rPr>
                <w:rFonts w:hint="eastAsia" w:ascii="方正仿宋_GB2312" w:hAnsi="方正仿宋_GB2312" w:eastAsia="方正仿宋_GB2312" w:cs="方正仿宋_GB2312"/>
                <w:szCs w:val="21"/>
                <w:highlight w:val="none"/>
              </w:rPr>
            </w:r>
            <w:r/>
          </w:p>
        </w:tc>
        <w:tc>
          <w:tcPr>
            <w:tcW w:w="919" w:type="dxa"/>
            <w:vAlign w:val="top"/>
            <w:textDirection w:val="lrTb"/>
            <w:noWrap w:val="false"/>
          </w:tcPr>
          <w:p>
            <w:pPr>
              <w:pStyle w:val="1047"/>
              <w:jc w:val="center"/>
              <w:rPr>
                <w:rFonts w:hint="eastAsia" w:ascii="方正仿宋_GB2312" w:hAnsi="方正仿宋_GB2312" w:eastAsia="方正仿宋_GB2312" w:cs="方正仿宋_GB2312"/>
                <w:szCs w:val="21"/>
                <w:highlight w:val="none"/>
              </w:rPr>
            </w:pPr>
            <w:r>
              <w:rPr>
                <w:rFonts w:hint="eastAsia" w:ascii="方正仿宋_GB2312" w:hAnsi="方正仿宋_GB2312" w:eastAsia="方正仿宋_GB2312" w:cs="方正仿宋_GB2312"/>
                <w:szCs w:val="21"/>
                <w:highlight w:val="none"/>
              </w:rPr>
              <w:t xml:space="preserve">套</w:t>
            </w:r>
            <w:r>
              <w:rPr>
                <w:rFonts w:hint="eastAsia" w:ascii="方正仿宋_GB2312" w:hAnsi="方正仿宋_GB2312" w:eastAsia="方正仿宋_GB2312" w:cs="方正仿宋_GB2312"/>
                <w:szCs w:val="21"/>
                <w:highlight w:val="none"/>
              </w:rPr>
            </w:r>
            <w:r/>
          </w:p>
        </w:tc>
        <w:tc>
          <w:tcPr>
            <w:tcW w:w="919" w:type="dxa"/>
            <w:vAlign w:val="top"/>
            <w:textDirection w:val="lrTb"/>
            <w:noWrap w:val="false"/>
          </w:tcPr>
          <w:p>
            <w:pPr>
              <w:pStyle w:val="1047"/>
              <w:jc w:val="center"/>
              <w:rPr>
                <w:rFonts w:hint="eastAsia" w:ascii="方正仿宋_GB2312" w:hAnsi="方正仿宋_GB2312" w:eastAsia="方正仿宋_GB2312" w:cs="方正仿宋_GB2312"/>
                <w:szCs w:val="21"/>
                <w:highlight w:val="none"/>
                <w:lang w:val="zh-CN"/>
              </w:rPr>
            </w:pPr>
            <w:r>
              <w:rPr>
                <w:rFonts w:hint="eastAsia" w:ascii="方正仿宋_GB2312" w:hAnsi="方正仿宋_GB2312" w:eastAsia="方正仿宋_GB2312" w:cs="方正仿宋_GB2312"/>
                <w:szCs w:val="21"/>
                <w:highlight w:val="none"/>
                <w:lang w:val="zh-CN"/>
              </w:rPr>
            </w:r>
            <w:r/>
          </w:p>
        </w:tc>
        <w:tc>
          <w:tcPr>
            <w:tcW w:w="1149" w:type="dxa"/>
            <w:vAlign w:val="top"/>
            <w:textDirection w:val="lrTb"/>
            <w:noWrap w:val="false"/>
          </w:tcPr>
          <w:p>
            <w:pPr>
              <w:pStyle w:val="1047"/>
              <w:ind w:right="-5"/>
              <w:rPr>
                <w:rFonts w:hint="eastAsia" w:ascii="宋体" w:hAnsi="宋体" w:eastAsia="宋体" w:cs="宋体"/>
                <w:b/>
                <w:szCs w:val="21"/>
                <w:highlight w:val="none"/>
              </w:rPr>
            </w:pPr>
            <w:r>
              <w:rPr>
                <w:rFonts w:hint="eastAsia" w:ascii="宋体" w:hAnsi="宋体" w:eastAsia="宋体" w:cs="宋体"/>
                <w:b/>
                <w:szCs w:val="21"/>
                <w:highlight w:val="none"/>
              </w:rPr>
            </w:r>
            <w:r/>
          </w:p>
        </w:tc>
      </w:tr>
      <w:tr>
        <w:trPr>
          <w:trHeight w:val="604"/>
        </w:trPr>
        <w:tc>
          <w:tcPr>
            <w:tcW w:w="921" w:type="dxa"/>
            <w:vAlign w:val="center"/>
            <w:textDirection w:val="lrTb"/>
            <w:noWrap w:val="false"/>
          </w:tcPr>
          <w:p>
            <w:pPr>
              <w:pStyle w:val="1047"/>
              <w:jc w:val="center"/>
              <w:spacing w:line="240" w:lineRule="auto"/>
              <w:rPr>
                <w:rFonts w:hint="eastAsia" w:ascii="宋体" w:hAnsi="宋体" w:eastAsia="宋体" w:cs="宋体"/>
                <w:sz w:val="24"/>
                <w:highlight w:val="none"/>
              </w:rPr>
            </w:pPr>
            <w:r>
              <w:rPr>
                <w:rFonts w:hint="eastAsia" w:ascii="宋体" w:hAnsi="宋体" w:eastAsia="宋体" w:cs="宋体"/>
                <w:sz w:val="24"/>
                <w:highlight w:val="none"/>
              </w:rPr>
              <w:t xml:space="preserve">5</w:t>
            </w:r>
            <w:r>
              <w:rPr>
                <w:rFonts w:hint="eastAsia" w:ascii="宋体" w:hAnsi="宋体" w:eastAsia="宋体" w:cs="宋体"/>
                <w:sz w:val="24"/>
                <w:highlight w:val="none"/>
              </w:rPr>
            </w:r>
            <w:r/>
          </w:p>
        </w:tc>
        <w:tc>
          <w:tcPr>
            <w:tcW w:w="2818" w:type="dxa"/>
            <w:vAlign w:val="center"/>
            <w:textDirection w:val="lrTb"/>
            <w:noWrap w:val="false"/>
          </w:tcPr>
          <w:p>
            <w:pPr>
              <w:pStyle w:val="1047"/>
              <w:jc w:val="center"/>
              <w:rPr>
                <w:rFonts w:hint="eastAsia" w:ascii="方正仿宋_GB2312" w:hAnsi="方正仿宋_GB2312" w:eastAsia="方正仿宋_GB2312" w:cs="方正仿宋_GB2312"/>
                <w:szCs w:val="21"/>
                <w:highlight w:val="none"/>
              </w:rPr>
            </w:pPr>
            <w:r>
              <w:rPr>
                <w:rFonts w:hint="eastAsia" w:ascii="方正仿宋_GB2312" w:hAnsi="方正仿宋_GB2312" w:eastAsia="方正仿宋_GB2312" w:cs="方正仿宋_GB2312"/>
                <w:szCs w:val="21"/>
                <w:highlight w:val="none"/>
                <w:lang w:val="zh-CN"/>
              </w:rPr>
              <w:t xml:space="preserve">视觉识别系统</w:t>
            </w:r>
            <w:r>
              <w:rPr>
                <w:rFonts w:hint="eastAsia" w:ascii="方正仿宋_GB2312" w:hAnsi="方正仿宋_GB2312" w:eastAsia="方正仿宋_GB2312" w:cs="方正仿宋_GB2312"/>
                <w:szCs w:val="21"/>
                <w:highlight w:val="none"/>
              </w:rPr>
            </w:r>
            <w:r/>
          </w:p>
        </w:tc>
        <w:tc>
          <w:tcPr>
            <w:tcW w:w="1512" w:type="dxa"/>
            <w:vAlign w:val="top"/>
            <w:textDirection w:val="lrTb"/>
            <w:noWrap w:val="false"/>
          </w:tcPr>
          <w:p>
            <w:pPr>
              <w:pStyle w:val="1047"/>
              <w:jc w:val="center"/>
              <w:rPr>
                <w:rFonts w:hint="eastAsia" w:ascii="方正仿宋_GB2312" w:hAnsi="方正仿宋_GB2312" w:eastAsia="方正仿宋_GB2312" w:cs="方正仿宋_GB2312"/>
                <w:szCs w:val="21"/>
                <w:highlight w:val="none"/>
                <w:lang w:val="zh-CN"/>
              </w:rPr>
            </w:pPr>
            <w:r>
              <w:rPr>
                <w:rFonts w:hint="eastAsia" w:ascii="方正仿宋_GB2312" w:hAnsi="方正仿宋_GB2312" w:eastAsia="方正仿宋_GB2312" w:cs="方正仿宋_GB2312"/>
                <w:szCs w:val="21"/>
                <w:highlight w:val="none"/>
                <w:lang w:val="zh-CN"/>
              </w:rPr>
            </w:r>
            <w:r/>
          </w:p>
        </w:tc>
        <w:tc>
          <w:tcPr>
            <w:tcW w:w="926" w:type="dxa"/>
            <w:vAlign w:val="top"/>
            <w:textDirection w:val="lrTb"/>
            <w:noWrap w:val="false"/>
          </w:tcPr>
          <w:p>
            <w:pPr>
              <w:pStyle w:val="1047"/>
              <w:jc w:val="center"/>
              <w:rPr>
                <w:rFonts w:hint="eastAsia" w:ascii="方正仿宋_GB2312" w:hAnsi="方正仿宋_GB2312" w:eastAsia="方正仿宋_GB2312" w:cs="方正仿宋_GB2312"/>
                <w:szCs w:val="21"/>
                <w:highlight w:val="none"/>
              </w:rPr>
            </w:pPr>
            <w:r>
              <w:rPr>
                <w:rFonts w:hint="eastAsia" w:ascii="方正仿宋_GB2312" w:hAnsi="方正仿宋_GB2312" w:eastAsia="方正仿宋_GB2312" w:cs="方正仿宋_GB2312"/>
                <w:szCs w:val="21"/>
                <w:highlight w:val="none"/>
              </w:rPr>
              <w:t xml:space="preserve">1</w:t>
            </w:r>
            <w:r>
              <w:rPr>
                <w:rFonts w:hint="eastAsia" w:ascii="方正仿宋_GB2312" w:hAnsi="方正仿宋_GB2312" w:eastAsia="方正仿宋_GB2312" w:cs="方正仿宋_GB2312"/>
                <w:szCs w:val="21"/>
                <w:highlight w:val="none"/>
              </w:rPr>
            </w:r>
            <w:r/>
          </w:p>
        </w:tc>
        <w:tc>
          <w:tcPr>
            <w:tcW w:w="919" w:type="dxa"/>
            <w:vAlign w:val="top"/>
            <w:textDirection w:val="lrTb"/>
            <w:noWrap w:val="false"/>
          </w:tcPr>
          <w:p>
            <w:pPr>
              <w:pStyle w:val="1047"/>
              <w:jc w:val="center"/>
              <w:rPr>
                <w:rFonts w:hint="eastAsia" w:ascii="方正仿宋_GB2312" w:hAnsi="方正仿宋_GB2312" w:eastAsia="方正仿宋_GB2312" w:cs="方正仿宋_GB2312"/>
                <w:szCs w:val="21"/>
                <w:highlight w:val="none"/>
              </w:rPr>
            </w:pPr>
            <w:r>
              <w:rPr>
                <w:rFonts w:hint="eastAsia" w:ascii="方正仿宋_GB2312" w:hAnsi="方正仿宋_GB2312" w:eastAsia="方正仿宋_GB2312" w:cs="方正仿宋_GB2312"/>
                <w:szCs w:val="21"/>
                <w:highlight w:val="none"/>
              </w:rPr>
              <w:t xml:space="preserve">套</w:t>
            </w:r>
            <w:r>
              <w:rPr>
                <w:rFonts w:hint="eastAsia" w:ascii="方正仿宋_GB2312" w:hAnsi="方正仿宋_GB2312" w:eastAsia="方正仿宋_GB2312" w:cs="方正仿宋_GB2312"/>
                <w:szCs w:val="21"/>
                <w:highlight w:val="none"/>
              </w:rPr>
            </w:r>
            <w:r/>
          </w:p>
        </w:tc>
        <w:tc>
          <w:tcPr>
            <w:tcW w:w="919" w:type="dxa"/>
            <w:vAlign w:val="top"/>
            <w:textDirection w:val="lrTb"/>
            <w:noWrap w:val="false"/>
          </w:tcPr>
          <w:p>
            <w:pPr>
              <w:pStyle w:val="1047"/>
              <w:jc w:val="center"/>
              <w:rPr>
                <w:rFonts w:hint="eastAsia" w:ascii="方正仿宋_GB2312" w:hAnsi="方正仿宋_GB2312" w:eastAsia="方正仿宋_GB2312" w:cs="方正仿宋_GB2312"/>
                <w:szCs w:val="21"/>
                <w:highlight w:val="none"/>
                <w:lang w:val="zh-CN"/>
              </w:rPr>
            </w:pPr>
            <w:r>
              <w:rPr>
                <w:rFonts w:hint="eastAsia" w:ascii="方正仿宋_GB2312" w:hAnsi="方正仿宋_GB2312" w:eastAsia="方正仿宋_GB2312" w:cs="方正仿宋_GB2312"/>
                <w:szCs w:val="21"/>
                <w:highlight w:val="none"/>
                <w:lang w:val="zh-CN"/>
              </w:rPr>
            </w:r>
            <w:r/>
          </w:p>
        </w:tc>
        <w:tc>
          <w:tcPr>
            <w:tcW w:w="1149" w:type="dxa"/>
            <w:vAlign w:val="top"/>
            <w:textDirection w:val="lrTb"/>
            <w:noWrap w:val="false"/>
          </w:tcPr>
          <w:p>
            <w:pPr>
              <w:pStyle w:val="1047"/>
              <w:ind w:right="-5"/>
              <w:rPr>
                <w:rFonts w:hint="eastAsia" w:ascii="宋体" w:hAnsi="宋体" w:eastAsia="宋体" w:cs="宋体"/>
                <w:b/>
                <w:szCs w:val="21"/>
                <w:highlight w:val="none"/>
              </w:rPr>
            </w:pPr>
            <w:r>
              <w:rPr>
                <w:rFonts w:hint="eastAsia" w:ascii="宋体" w:hAnsi="宋体" w:eastAsia="宋体" w:cs="宋体"/>
                <w:b/>
                <w:szCs w:val="21"/>
                <w:highlight w:val="none"/>
              </w:rPr>
            </w:r>
            <w:r/>
          </w:p>
        </w:tc>
      </w:tr>
      <w:tr>
        <w:trPr>
          <w:trHeight w:val="604"/>
        </w:trPr>
        <w:tc>
          <w:tcPr>
            <w:tcW w:w="921" w:type="dxa"/>
            <w:vAlign w:val="center"/>
            <w:textDirection w:val="lrTb"/>
            <w:noWrap w:val="false"/>
          </w:tcPr>
          <w:p>
            <w:pPr>
              <w:pStyle w:val="1047"/>
              <w:jc w:val="center"/>
              <w:spacing w:line="240" w:lineRule="auto"/>
              <w:rPr>
                <w:rFonts w:hint="eastAsia" w:ascii="宋体" w:hAnsi="宋体" w:eastAsia="宋体" w:cs="宋体"/>
                <w:sz w:val="24"/>
                <w:highlight w:val="none"/>
              </w:rPr>
            </w:pPr>
            <w:r>
              <w:rPr>
                <w:rFonts w:hint="eastAsia" w:ascii="宋体" w:hAnsi="宋体" w:eastAsia="宋体" w:cs="宋体"/>
                <w:sz w:val="24"/>
                <w:highlight w:val="none"/>
              </w:rPr>
              <w:t xml:space="preserve">6</w:t>
            </w:r>
            <w:r>
              <w:rPr>
                <w:rFonts w:hint="eastAsia" w:ascii="宋体" w:hAnsi="宋体" w:eastAsia="宋体" w:cs="宋体"/>
                <w:sz w:val="24"/>
                <w:highlight w:val="none"/>
              </w:rPr>
            </w:r>
            <w:r/>
          </w:p>
        </w:tc>
        <w:tc>
          <w:tcPr>
            <w:tcW w:w="2818" w:type="dxa"/>
            <w:vAlign w:val="center"/>
            <w:textDirection w:val="lrTb"/>
            <w:noWrap w:val="false"/>
          </w:tcPr>
          <w:p>
            <w:pPr>
              <w:pStyle w:val="1047"/>
              <w:jc w:val="center"/>
              <w:rPr>
                <w:rFonts w:hint="eastAsia" w:ascii="方正仿宋_GB2312" w:hAnsi="方正仿宋_GB2312" w:eastAsia="方正仿宋_GB2312" w:cs="方正仿宋_GB2312"/>
                <w:szCs w:val="21"/>
                <w:highlight w:val="none"/>
              </w:rPr>
            </w:pPr>
            <w:r>
              <w:rPr>
                <w:rFonts w:hint="eastAsia" w:ascii="方正仿宋_GB2312" w:hAnsi="方正仿宋_GB2312" w:eastAsia="方正仿宋_GB2312" w:cs="方正仿宋_GB2312"/>
                <w:szCs w:val="21"/>
                <w:highlight w:val="none"/>
                <w:lang w:val="zh-CN"/>
              </w:rPr>
              <w:t xml:space="preserve">专用修理工具</w:t>
            </w:r>
            <w:r>
              <w:rPr>
                <w:rFonts w:hint="eastAsia" w:ascii="方正仿宋_GB2312" w:hAnsi="方正仿宋_GB2312" w:eastAsia="方正仿宋_GB2312" w:cs="方正仿宋_GB2312"/>
                <w:szCs w:val="21"/>
                <w:highlight w:val="none"/>
              </w:rPr>
            </w:r>
            <w:r/>
          </w:p>
        </w:tc>
        <w:tc>
          <w:tcPr>
            <w:tcW w:w="1512" w:type="dxa"/>
            <w:vAlign w:val="top"/>
            <w:textDirection w:val="lrTb"/>
            <w:noWrap w:val="false"/>
          </w:tcPr>
          <w:p>
            <w:pPr>
              <w:pStyle w:val="1047"/>
              <w:jc w:val="center"/>
              <w:rPr>
                <w:rFonts w:hint="eastAsia" w:ascii="方正仿宋_GB2312" w:hAnsi="方正仿宋_GB2312" w:eastAsia="方正仿宋_GB2312" w:cs="方正仿宋_GB2312"/>
                <w:szCs w:val="21"/>
                <w:highlight w:val="none"/>
                <w:lang w:val="zh-CN"/>
              </w:rPr>
            </w:pPr>
            <w:r>
              <w:rPr>
                <w:rFonts w:hint="eastAsia" w:ascii="方正仿宋_GB2312" w:hAnsi="方正仿宋_GB2312" w:eastAsia="方正仿宋_GB2312" w:cs="方正仿宋_GB2312"/>
                <w:szCs w:val="21"/>
                <w:highlight w:val="none"/>
                <w:lang w:val="zh-CN"/>
              </w:rPr>
            </w:r>
            <w:r/>
          </w:p>
        </w:tc>
        <w:tc>
          <w:tcPr>
            <w:tcW w:w="926" w:type="dxa"/>
            <w:vAlign w:val="top"/>
            <w:textDirection w:val="lrTb"/>
            <w:noWrap w:val="false"/>
          </w:tcPr>
          <w:p>
            <w:pPr>
              <w:pStyle w:val="1047"/>
              <w:jc w:val="center"/>
              <w:rPr>
                <w:rFonts w:hint="eastAsia" w:ascii="方正仿宋_GB2312" w:hAnsi="方正仿宋_GB2312" w:eastAsia="方正仿宋_GB2312" w:cs="方正仿宋_GB2312"/>
                <w:szCs w:val="21"/>
                <w:highlight w:val="none"/>
              </w:rPr>
            </w:pPr>
            <w:r>
              <w:rPr>
                <w:rFonts w:hint="eastAsia" w:ascii="方正仿宋_GB2312" w:hAnsi="方正仿宋_GB2312" w:eastAsia="方正仿宋_GB2312" w:cs="方正仿宋_GB2312"/>
                <w:szCs w:val="21"/>
                <w:highlight w:val="none"/>
              </w:rPr>
              <w:t xml:space="preserve">1</w:t>
            </w:r>
            <w:r>
              <w:rPr>
                <w:rFonts w:hint="eastAsia" w:ascii="方正仿宋_GB2312" w:hAnsi="方正仿宋_GB2312" w:eastAsia="方正仿宋_GB2312" w:cs="方正仿宋_GB2312"/>
                <w:szCs w:val="21"/>
                <w:highlight w:val="none"/>
              </w:rPr>
            </w:r>
            <w:r/>
          </w:p>
        </w:tc>
        <w:tc>
          <w:tcPr>
            <w:tcW w:w="919" w:type="dxa"/>
            <w:vAlign w:val="top"/>
            <w:textDirection w:val="lrTb"/>
            <w:noWrap w:val="false"/>
          </w:tcPr>
          <w:p>
            <w:pPr>
              <w:pStyle w:val="1047"/>
              <w:jc w:val="center"/>
              <w:rPr>
                <w:rFonts w:hint="eastAsia" w:ascii="方正仿宋_GB2312" w:hAnsi="方正仿宋_GB2312" w:eastAsia="方正仿宋_GB2312" w:cs="方正仿宋_GB2312"/>
                <w:szCs w:val="21"/>
                <w:highlight w:val="none"/>
              </w:rPr>
            </w:pPr>
            <w:r>
              <w:rPr>
                <w:rFonts w:hint="eastAsia" w:ascii="方正仿宋_GB2312" w:hAnsi="方正仿宋_GB2312" w:eastAsia="方正仿宋_GB2312" w:cs="方正仿宋_GB2312"/>
                <w:szCs w:val="21"/>
                <w:highlight w:val="none"/>
              </w:rPr>
              <w:t xml:space="preserve">套</w:t>
            </w:r>
            <w:r>
              <w:rPr>
                <w:rFonts w:hint="eastAsia" w:ascii="方正仿宋_GB2312" w:hAnsi="方正仿宋_GB2312" w:eastAsia="方正仿宋_GB2312" w:cs="方正仿宋_GB2312"/>
                <w:szCs w:val="21"/>
                <w:highlight w:val="none"/>
              </w:rPr>
            </w:r>
            <w:r/>
          </w:p>
        </w:tc>
        <w:tc>
          <w:tcPr>
            <w:tcW w:w="919" w:type="dxa"/>
            <w:vAlign w:val="top"/>
            <w:textDirection w:val="lrTb"/>
            <w:noWrap w:val="false"/>
          </w:tcPr>
          <w:p>
            <w:pPr>
              <w:pStyle w:val="1047"/>
              <w:jc w:val="center"/>
              <w:rPr>
                <w:rFonts w:hint="eastAsia" w:ascii="方正仿宋_GB2312" w:hAnsi="方正仿宋_GB2312" w:eastAsia="方正仿宋_GB2312" w:cs="方正仿宋_GB2312"/>
                <w:szCs w:val="21"/>
                <w:highlight w:val="none"/>
                <w:lang w:val="zh-CN"/>
              </w:rPr>
            </w:pPr>
            <w:r>
              <w:rPr>
                <w:rFonts w:hint="eastAsia" w:ascii="方正仿宋_GB2312" w:hAnsi="方正仿宋_GB2312" w:eastAsia="方正仿宋_GB2312" w:cs="方正仿宋_GB2312"/>
                <w:szCs w:val="21"/>
                <w:highlight w:val="none"/>
                <w:lang w:val="zh-CN"/>
              </w:rPr>
            </w:r>
            <w:r/>
          </w:p>
        </w:tc>
        <w:tc>
          <w:tcPr>
            <w:tcW w:w="1149" w:type="dxa"/>
            <w:vAlign w:val="top"/>
            <w:textDirection w:val="lrTb"/>
            <w:noWrap w:val="false"/>
          </w:tcPr>
          <w:p>
            <w:pPr>
              <w:pStyle w:val="1047"/>
              <w:ind w:right="-5"/>
              <w:rPr>
                <w:rFonts w:hint="eastAsia" w:ascii="宋体" w:hAnsi="宋体" w:eastAsia="宋体" w:cs="宋体"/>
                <w:b/>
                <w:szCs w:val="21"/>
                <w:highlight w:val="none"/>
              </w:rPr>
            </w:pPr>
            <w:r>
              <w:rPr>
                <w:rFonts w:hint="eastAsia" w:ascii="宋体" w:hAnsi="宋体" w:eastAsia="宋体" w:cs="宋体"/>
                <w:b/>
                <w:szCs w:val="21"/>
                <w:highlight w:val="none"/>
              </w:rPr>
            </w:r>
            <w:r/>
          </w:p>
        </w:tc>
      </w:tr>
      <w:tr>
        <w:trPr>
          <w:trHeight w:val="604"/>
        </w:trPr>
        <w:tc>
          <w:tcPr>
            <w:tcW w:w="921" w:type="dxa"/>
            <w:vAlign w:val="center"/>
            <w:textDirection w:val="lrTb"/>
            <w:noWrap w:val="false"/>
          </w:tcPr>
          <w:p>
            <w:pPr>
              <w:pStyle w:val="1047"/>
              <w:jc w:val="center"/>
              <w:spacing w:line="240" w:lineRule="auto"/>
              <w:rPr>
                <w:rFonts w:hint="eastAsia" w:ascii="宋体" w:hAnsi="宋体" w:eastAsia="宋体" w:cs="宋体"/>
                <w:sz w:val="24"/>
                <w:highlight w:val="none"/>
              </w:rPr>
            </w:pPr>
            <w:r>
              <w:rPr>
                <w:rFonts w:hint="eastAsia" w:ascii="宋体" w:hAnsi="宋体" w:eastAsia="宋体" w:cs="宋体"/>
                <w:sz w:val="24"/>
                <w:highlight w:val="none"/>
              </w:rPr>
            </w:r>
            <w:r/>
          </w:p>
        </w:tc>
        <w:tc>
          <w:tcPr>
            <w:tcW w:w="2818" w:type="dxa"/>
            <w:vAlign w:val="center"/>
            <w:textDirection w:val="lrTb"/>
            <w:noWrap w:val="false"/>
          </w:tcPr>
          <w:p>
            <w:pPr>
              <w:pStyle w:val="1047"/>
              <w:jc w:val="center"/>
              <w:spacing w:line="240" w:lineRule="auto"/>
              <w:rPr>
                <w:rFonts w:hint="eastAsia" w:eastAsia="仿宋"/>
                <w:bCs/>
                <w:szCs w:val="21"/>
                <w:highlight w:val="none"/>
              </w:rPr>
            </w:pPr>
            <w:r>
              <w:rPr>
                <w:rFonts w:hint="eastAsia" w:eastAsia="仿宋"/>
                <w:bCs/>
                <w:szCs w:val="21"/>
                <w:highlight w:val="none"/>
              </w:rPr>
            </w:r>
            <w:r/>
          </w:p>
        </w:tc>
        <w:tc>
          <w:tcPr>
            <w:tcW w:w="1512" w:type="dxa"/>
            <w:vAlign w:val="top"/>
            <w:textDirection w:val="lrTb"/>
            <w:noWrap w:val="false"/>
          </w:tcPr>
          <w:p>
            <w:pPr>
              <w:pStyle w:val="1047"/>
              <w:ind w:right="-5"/>
              <w:jc w:val="center"/>
              <w:rPr>
                <w:rFonts w:hint="eastAsia" w:ascii="宋体" w:hAnsi="宋体" w:eastAsia="宋体" w:cs="宋体"/>
                <w:b/>
                <w:szCs w:val="21"/>
                <w:highlight w:val="none"/>
              </w:rPr>
            </w:pPr>
            <w:r>
              <w:rPr>
                <w:rFonts w:hint="eastAsia" w:ascii="宋体" w:hAnsi="宋体" w:eastAsia="宋体" w:cs="宋体"/>
                <w:b/>
                <w:szCs w:val="21"/>
                <w:highlight w:val="none"/>
              </w:rPr>
            </w:r>
            <w:r/>
          </w:p>
        </w:tc>
        <w:tc>
          <w:tcPr>
            <w:tcW w:w="926" w:type="dxa"/>
            <w:vAlign w:val="top"/>
            <w:textDirection w:val="lrTb"/>
            <w:noWrap w:val="false"/>
          </w:tcPr>
          <w:p>
            <w:pPr>
              <w:pStyle w:val="1047"/>
              <w:ind w:right="-5"/>
              <w:jc w:val="center"/>
              <w:rPr>
                <w:rFonts w:hint="eastAsia" w:ascii="宋体" w:hAnsi="宋体" w:eastAsia="宋体" w:cs="宋体"/>
                <w:b/>
                <w:szCs w:val="21"/>
                <w:highlight w:val="none"/>
              </w:rPr>
            </w:pPr>
            <w:r>
              <w:rPr>
                <w:rFonts w:hint="eastAsia" w:ascii="宋体" w:hAnsi="宋体" w:eastAsia="宋体" w:cs="宋体"/>
                <w:b/>
                <w:szCs w:val="21"/>
                <w:highlight w:val="none"/>
              </w:rPr>
            </w:r>
            <w:r/>
          </w:p>
        </w:tc>
        <w:tc>
          <w:tcPr>
            <w:tcW w:w="919" w:type="dxa"/>
            <w:vAlign w:val="top"/>
            <w:textDirection w:val="lrTb"/>
            <w:noWrap w:val="false"/>
          </w:tcPr>
          <w:p>
            <w:pPr>
              <w:pStyle w:val="1047"/>
              <w:ind w:right="-5"/>
              <w:jc w:val="center"/>
              <w:rPr>
                <w:rFonts w:hint="eastAsia" w:ascii="宋体" w:hAnsi="宋体" w:eastAsia="宋体" w:cs="宋体"/>
                <w:b/>
                <w:szCs w:val="21"/>
                <w:highlight w:val="none"/>
              </w:rPr>
            </w:pPr>
            <w:r>
              <w:rPr>
                <w:rFonts w:hint="eastAsia" w:ascii="宋体" w:hAnsi="宋体" w:eastAsia="宋体" w:cs="宋体"/>
                <w:b/>
                <w:szCs w:val="21"/>
                <w:highlight w:val="none"/>
              </w:rPr>
            </w:r>
            <w:r/>
          </w:p>
        </w:tc>
        <w:tc>
          <w:tcPr>
            <w:tcW w:w="919" w:type="dxa"/>
            <w:vAlign w:val="top"/>
            <w:textDirection w:val="lrTb"/>
            <w:noWrap w:val="false"/>
          </w:tcPr>
          <w:p>
            <w:pPr>
              <w:pStyle w:val="1047"/>
              <w:ind w:right="-5"/>
              <w:jc w:val="center"/>
              <w:rPr>
                <w:rFonts w:hint="eastAsia" w:ascii="宋体" w:hAnsi="宋体" w:eastAsia="宋体" w:cs="宋体"/>
                <w:b/>
                <w:szCs w:val="21"/>
                <w:highlight w:val="none"/>
              </w:rPr>
            </w:pPr>
            <w:r>
              <w:rPr>
                <w:rFonts w:hint="eastAsia" w:ascii="宋体" w:hAnsi="宋体" w:eastAsia="宋体" w:cs="宋体"/>
                <w:b/>
                <w:szCs w:val="21"/>
                <w:highlight w:val="none"/>
              </w:rPr>
            </w:r>
            <w:r/>
          </w:p>
        </w:tc>
        <w:tc>
          <w:tcPr>
            <w:tcW w:w="1149" w:type="dxa"/>
            <w:vAlign w:val="top"/>
            <w:textDirection w:val="lrTb"/>
            <w:noWrap w:val="false"/>
          </w:tcPr>
          <w:p>
            <w:pPr>
              <w:pStyle w:val="1047"/>
              <w:ind w:right="-5"/>
              <w:rPr>
                <w:rFonts w:hint="eastAsia" w:ascii="宋体" w:hAnsi="宋体" w:eastAsia="宋体" w:cs="宋体"/>
                <w:b/>
                <w:szCs w:val="21"/>
                <w:highlight w:val="none"/>
              </w:rPr>
            </w:pPr>
            <w:r>
              <w:rPr>
                <w:rFonts w:hint="eastAsia" w:ascii="宋体" w:hAnsi="宋体" w:eastAsia="宋体" w:cs="宋体"/>
                <w:b/>
                <w:szCs w:val="21"/>
                <w:highlight w:val="none"/>
              </w:rPr>
            </w:r>
            <w:r/>
          </w:p>
        </w:tc>
      </w:tr>
      <w:tr>
        <w:trPr>
          <w:trHeight w:val="604"/>
        </w:trPr>
        <w:tc>
          <w:tcPr>
            <w:tcW w:w="921" w:type="dxa"/>
            <w:vAlign w:val="center"/>
            <w:textDirection w:val="lrTb"/>
            <w:noWrap w:val="false"/>
          </w:tcPr>
          <w:p>
            <w:pPr>
              <w:pStyle w:val="1047"/>
              <w:jc w:val="center"/>
              <w:spacing w:line="240" w:lineRule="auto"/>
              <w:rPr>
                <w:rFonts w:hint="eastAsia" w:ascii="宋体" w:hAnsi="宋体" w:eastAsia="宋体" w:cs="宋体"/>
                <w:sz w:val="24"/>
                <w:highlight w:val="none"/>
              </w:rPr>
            </w:pPr>
            <w:r>
              <w:rPr>
                <w:rFonts w:hint="eastAsia" w:ascii="宋体" w:hAnsi="宋体" w:eastAsia="宋体" w:cs="宋体"/>
                <w:sz w:val="24"/>
                <w:highlight w:val="none"/>
              </w:rPr>
            </w:r>
            <w:r/>
          </w:p>
        </w:tc>
        <w:tc>
          <w:tcPr>
            <w:tcW w:w="2818" w:type="dxa"/>
            <w:vAlign w:val="center"/>
            <w:textDirection w:val="lrTb"/>
            <w:noWrap w:val="false"/>
          </w:tcPr>
          <w:p>
            <w:pPr>
              <w:pStyle w:val="1047"/>
              <w:jc w:val="center"/>
              <w:spacing w:line="240" w:lineRule="auto"/>
              <w:rPr>
                <w:rFonts w:hint="eastAsia" w:eastAsia="仿宋"/>
                <w:bCs/>
                <w:szCs w:val="21"/>
                <w:highlight w:val="none"/>
              </w:rPr>
            </w:pPr>
            <w:r>
              <w:rPr>
                <w:rFonts w:hint="eastAsia" w:eastAsia="仿宋"/>
                <w:bCs/>
                <w:szCs w:val="21"/>
                <w:highlight w:val="none"/>
              </w:rPr>
            </w:r>
            <w:r/>
          </w:p>
        </w:tc>
        <w:tc>
          <w:tcPr>
            <w:tcW w:w="1512" w:type="dxa"/>
            <w:vAlign w:val="top"/>
            <w:textDirection w:val="lrTb"/>
            <w:noWrap w:val="false"/>
          </w:tcPr>
          <w:p>
            <w:pPr>
              <w:pStyle w:val="1047"/>
              <w:ind w:right="-5"/>
              <w:jc w:val="center"/>
              <w:rPr>
                <w:rFonts w:hint="eastAsia" w:ascii="宋体" w:hAnsi="宋体" w:eastAsia="宋体" w:cs="宋体"/>
                <w:b/>
                <w:szCs w:val="21"/>
                <w:highlight w:val="none"/>
              </w:rPr>
            </w:pPr>
            <w:r>
              <w:rPr>
                <w:rFonts w:hint="eastAsia" w:ascii="宋体" w:hAnsi="宋体" w:eastAsia="宋体" w:cs="宋体"/>
                <w:b/>
                <w:szCs w:val="21"/>
                <w:highlight w:val="none"/>
              </w:rPr>
            </w:r>
            <w:r/>
          </w:p>
        </w:tc>
        <w:tc>
          <w:tcPr>
            <w:tcW w:w="926" w:type="dxa"/>
            <w:vAlign w:val="top"/>
            <w:textDirection w:val="lrTb"/>
            <w:noWrap w:val="false"/>
          </w:tcPr>
          <w:p>
            <w:pPr>
              <w:pStyle w:val="1047"/>
              <w:ind w:right="-5"/>
              <w:jc w:val="center"/>
              <w:rPr>
                <w:rFonts w:hint="eastAsia" w:ascii="宋体" w:hAnsi="宋体" w:eastAsia="宋体" w:cs="宋体"/>
                <w:b/>
                <w:szCs w:val="21"/>
                <w:highlight w:val="none"/>
              </w:rPr>
            </w:pPr>
            <w:r>
              <w:rPr>
                <w:rFonts w:hint="eastAsia" w:ascii="宋体" w:hAnsi="宋体" w:eastAsia="宋体" w:cs="宋体"/>
                <w:b/>
                <w:szCs w:val="21"/>
                <w:highlight w:val="none"/>
              </w:rPr>
            </w:r>
            <w:r/>
          </w:p>
        </w:tc>
        <w:tc>
          <w:tcPr>
            <w:tcW w:w="919" w:type="dxa"/>
            <w:vAlign w:val="top"/>
            <w:textDirection w:val="lrTb"/>
            <w:noWrap w:val="false"/>
          </w:tcPr>
          <w:p>
            <w:pPr>
              <w:pStyle w:val="1047"/>
              <w:ind w:right="-5"/>
              <w:jc w:val="center"/>
              <w:rPr>
                <w:rFonts w:hint="eastAsia" w:ascii="宋体" w:hAnsi="宋体" w:eastAsia="宋体" w:cs="宋体"/>
                <w:b/>
                <w:szCs w:val="21"/>
                <w:highlight w:val="none"/>
              </w:rPr>
            </w:pPr>
            <w:r>
              <w:rPr>
                <w:rFonts w:hint="eastAsia" w:ascii="宋体" w:hAnsi="宋体" w:eastAsia="宋体" w:cs="宋体"/>
                <w:b/>
                <w:szCs w:val="21"/>
                <w:highlight w:val="none"/>
              </w:rPr>
            </w:r>
            <w:r/>
          </w:p>
        </w:tc>
        <w:tc>
          <w:tcPr>
            <w:tcW w:w="919" w:type="dxa"/>
            <w:vAlign w:val="top"/>
            <w:textDirection w:val="lrTb"/>
            <w:noWrap w:val="false"/>
          </w:tcPr>
          <w:p>
            <w:pPr>
              <w:pStyle w:val="1047"/>
              <w:ind w:right="-5"/>
              <w:jc w:val="center"/>
              <w:rPr>
                <w:rFonts w:hint="eastAsia" w:ascii="宋体" w:hAnsi="宋体" w:eastAsia="宋体" w:cs="宋体"/>
                <w:b/>
                <w:szCs w:val="21"/>
                <w:highlight w:val="none"/>
              </w:rPr>
            </w:pPr>
            <w:r>
              <w:rPr>
                <w:rFonts w:hint="eastAsia" w:ascii="宋体" w:hAnsi="宋体" w:eastAsia="宋体" w:cs="宋体"/>
                <w:b/>
                <w:szCs w:val="21"/>
                <w:highlight w:val="none"/>
              </w:rPr>
            </w:r>
            <w:r/>
          </w:p>
        </w:tc>
        <w:tc>
          <w:tcPr>
            <w:tcW w:w="1149" w:type="dxa"/>
            <w:vAlign w:val="top"/>
            <w:textDirection w:val="lrTb"/>
            <w:noWrap w:val="false"/>
          </w:tcPr>
          <w:p>
            <w:pPr>
              <w:pStyle w:val="1047"/>
              <w:ind w:right="-5"/>
              <w:rPr>
                <w:rFonts w:hint="eastAsia" w:ascii="宋体" w:hAnsi="宋体" w:eastAsia="宋体" w:cs="宋体"/>
                <w:b/>
                <w:szCs w:val="21"/>
                <w:highlight w:val="none"/>
              </w:rPr>
            </w:pPr>
            <w:r>
              <w:rPr>
                <w:rFonts w:hint="eastAsia" w:ascii="宋体" w:hAnsi="宋体" w:eastAsia="宋体" w:cs="宋体"/>
                <w:b/>
                <w:szCs w:val="21"/>
                <w:highlight w:val="none"/>
              </w:rPr>
            </w:r>
            <w:r/>
          </w:p>
        </w:tc>
      </w:tr>
      <w:tr>
        <w:trPr>
          <w:trHeight w:val="604"/>
        </w:trPr>
        <w:tc>
          <w:tcPr>
            <w:tcW w:w="921" w:type="dxa"/>
            <w:vAlign w:val="center"/>
            <w:textDirection w:val="lrTb"/>
            <w:noWrap w:val="false"/>
          </w:tcPr>
          <w:p>
            <w:pPr>
              <w:pStyle w:val="1047"/>
              <w:jc w:val="center"/>
              <w:spacing w:line="240" w:lineRule="auto"/>
              <w:rPr>
                <w:rFonts w:hint="eastAsia" w:ascii="宋体" w:hAnsi="宋体" w:eastAsia="宋体" w:cs="宋体"/>
                <w:sz w:val="24"/>
                <w:highlight w:val="none"/>
              </w:rPr>
            </w:pPr>
            <w:r>
              <w:rPr>
                <w:rFonts w:hint="eastAsia" w:ascii="宋体" w:hAnsi="宋体" w:eastAsia="宋体" w:cs="宋体"/>
                <w:sz w:val="24"/>
                <w:highlight w:val="none"/>
              </w:rPr>
            </w:r>
            <w:r/>
          </w:p>
        </w:tc>
        <w:tc>
          <w:tcPr>
            <w:tcW w:w="2818" w:type="dxa"/>
            <w:vAlign w:val="center"/>
            <w:textDirection w:val="lrTb"/>
            <w:noWrap w:val="false"/>
          </w:tcPr>
          <w:p>
            <w:pPr>
              <w:pStyle w:val="1047"/>
              <w:jc w:val="center"/>
              <w:spacing w:line="240" w:lineRule="auto"/>
              <w:rPr>
                <w:rFonts w:hint="eastAsia" w:eastAsia="仿宋"/>
                <w:szCs w:val="21"/>
                <w:highlight w:val="none"/>
              </w:rPr>
            </w:pPr>
            <w:r>
              <w:rPr>
                <w:rFonts w:hint="eastAsia" w:eastAsia="仿宋"/>
                <w:szCs w:val="21"/>
                <w:highlight w:val="none"/>
              </w:rPr>
            </w:r>
            <w:r/>
          </w:p>
        </w:tc>
        <w:tc>
          <w:tcPr>
            <w:tcW w:w="1512" w:type="dxa"/>
            <w:vAlign w:val="top"/>
            <w:textDirection w:val="lrTb"/>
            <w:noWrap w:val="false"/>
          </w:tcPr>
          <w:p>
            <w:pPr>
              <w:pStyle w:val="1047"/>
              <w:ind w:right="-5"/>
              <w:jc w:val="center"/>
              <w:rPr>
                <w:rFonts w:hint="eastAsia" w:ascii="宋体" w:hAnsi="宋体" w:eastAsia="宋体" w:cs="宋体"/>
                <w:b/>
                <w:szCs w:val="21"/>
                <w:highlight w:val="none"/>
              </w:rPr>
            </w:pPr>
            <w:r>
              <w:rPr>
                <w:rFonts w:hint="eastAsia" w:ascii="宋体" w:hAnsi="宋体" w:eastAsia="宋体" w:cs="宋体"/>
                <w:b/>
                <w:szCs w:val="21"/>
                <w:highlight w:val="none"/>
              </w:rPr>
            </w:r>
            <w:r/>
          </w:p>
        </w:tc>
        <w:tc>
          <w:tcPr>
            <w:tcW w:w="926" w:type="dxa"/>
            <w:vAlign w:val="top"/>
            <w:textDirection w:val="lrTb"/>
            <w:noWrap w:val="false"/>
          </w:tcPr>
          <w:p>
            <w:pPr>
              <w:pStyle w:val="1047"/>
              <w:ind w:right="-5"/>
              <w:jc w:val="center"/>
              <w:rPr>
                <w:rFonts w:hint="eastAsia" w:ascii="宋体" w:hAnsi="宋体" w:eastAsia="宋体" w:cs="宋体"/>
                <w:b/>
                <w:szCs w:val="21"/>
                <w:highlight w:val="none"/>
              </w:rPr>
            </w:pPr>
            <w:r>
              <w:rPr>
                <w:rFonts w:hint="eastAsia" w:ascii="宋体" w:hAnsi="宋体" w:eastAsia="宋体" w:cs="宋体"/>
                <w:b/>
                <w:szCs w:val="21"/>
                <w:highlight w:val="none"/>
              </w:rPr>
            </w:r>
            <w:r/>
          </w:p>
        </w:tc>
        <w:tc>
          <w:tcPr>
            <w:tcW w:w="919" w:type="dxa"/>
            <w:vAlign w:val="top"/>
            <w:textDirection w:val="lrTb"/>
            <w:noWrap w:val="false"/>
          </w:tcPr>
          <w:p>
            <w:pPr>
              <w:pStyle w:val="1047"/>
              <w:ind w:right="-5"/>
              <w:jc w:val="center"/>
              <w:rPr>
                <w:rFonts w:hint="eastAsia" w:ascii="宋体" w:hAnsi="宋体" w:eastAsia="宋体" w:cs="宋体"/>
                <w:b/>
                <w:szCs w:val="21"/>
                <w:highlight w:val="none"/>
              </w:rPr>
            </w:pPr>
            <w:r>
              <w:rPr>
                <w:rFonts w:hint="eastAsia" w:ascii="宋体" w:hAnsi="宋体" w:eastAsia="宋体" w:cs="宋体"/>
                <w:b/>
                <w:szCs w:val="21"/>
                <w:highlight w:val="none"/>
              </w:rPr>
            </w:r>
            <w:r/>
          </w:p>
        </w:tc>
        <w:tc>
          <w:tcPr>
            <w:tcW w:w="919" w:type="dxa"/>
            <w:vAlign w:val="top"/>
            <w:textDirection w:val="lrTb"/>
            <w:noWrap w:val="false"/>
          </w:tcPr>
          <w:p>
            <w:pPr>
              <w:pStyle w:val="1047"/>
              <w:ind w:right="-5"/>
              <w:jc w:val="center"/>
              <w:rPr>
                <w:rFonts w:hint="eastAsia" w:ascii="宋体" w:hAnsi="宋体" w:eastAsia="宋体" w:cs="宋体"/>
                <w:b/>
                <w:szCs w:val="21"/>
                <w:highlight w:val="none"/>
              </w:rPr>
            </w:pPr>
            <w:r>
              <w:rPr>
                <w:rFonts w:hint="eastAsia" w:ascii="宋体" w:hAnsi="宋体" w:eastAsia="宋体" w:cs="宋体"/>
                <w:b/>
                <w:szCs w:val="21"/>
                <w:highlight w:val="none"/>
              </w:rPr>
            </w:r>
            <w:r/>
          </w:p>
        </w:tc>
        <w:tc>
          <w:tcPr>
            <w:tcW w:w="1149" w:type="dxa"/>
            <w:vAlign w:val="top"/>
            <w:textDirection w:val="lrTb"/>
            <w:noWrap w:val="false"/>
          </w:tcPr>
          <w:p>
            <w:pPr>
              <w:pStyle w:val="1047"/>
              <w:ind w:right="-5"/>
              <w:rPr>
                <w:rFonts w:hint="eastAsia" w:ascii="宋体" w:hAnsi="宋体" w:eastAsia="宋体" w:cs="宋体"/>
                <w:b/>
                <w:szCs w:val="21"/>
                <w:highlight w:val="none"/>
              </w:rPr>
            </w:pPr>
            <w:r>
              <w:rPr>
                <w:rFonts w:hint="eastAsia" w:ascii="宋体" w:hAnsi="宋体" w:eastAsia="宋体" w:cs="宋体"/>
                <w:b/>
                <w:szCs w:val="21"/>
                <w:highlight w:val="none"/>
              </w:rPr>
            </w:r>
            <w:r/>
          </w:p>
        </w:tc>
      </w:tr>
    </w:tbl>
    <w:p>
      <w:pPr>
        <w:pStyle w:val="1047"/>
        <w:jc w:val="center"/>
        <w:widowControl/>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pStyle w:val="1047"/>
        <w:jc w:val="center"/>
        <w:widowControl/>
        <w:rPr>
          <w:rFonts w:hint="eastAsia" w:ascii="宋体" w:hAnsi="宋体" w:eastAsia="宋体" w:cs="宋体"/>
          <w:b/>
          <w:sz w:val="24"/>
          <w:szCs w:val="24"/>
          <w:highlight w:val="none"/>
        </w:rPr>
        <w:sectPr>
          <w:footnotePr/>
          <w:endnotePr/>
          <w:type w:val="nextPage"/>
          <w:pgSz w:w="11906" w:h="16838" w:orient="portrait"/>
          <w:pgMar w:top="1440" w:right="1080" w:bottom="1440" w:left="1080" w:header="851" w:footer="680" w:gutter="0"/>
          <w:cols w:num="1" w:sep="0" w:space="1701" w:equalWidth="1"/>
          <w:docGrid w:linePitch="360"/>
        </w:sectPr>
      </w:pPr>
      <w:r>
        <w:rPr>
          <w:rFonts w:hint="eastAsia" w:ascii="宋体" w:hAnsi="宋体" w:eastAsia="宋体" w:cs="宋体"/>
          <w:b/>
          <w:sz w:val="24"/>
          <w:szCs w:val="24"/>
          <w:highlight w:val="none"/>
        </w:rPr>
      </w:r>
      <w:r/>
    </w:p>
    <w:p>
      <w:pPr>
        <w:pStyle w:val="1047"/>
        <w:jc w:val="center"/>
        <w:widowControl/>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（4）中小企业声明函（货物类）</w:t>
      </w:r>
      <w:r>
        <w:rPr>
          <w:rFonts w:hint="eastAsia" w:ascii="宋体" w:hAnsi="宋体" w:eastAsia="宋体" w:cs="宋体"/>
          <w:b/>
          <w:sz w:val="24"/>
          <w:szCs w:val="24"/>
          <w:highlight w:val="none"/>
        </w:rPr>
      </w:r>
      <w:r/>
    </w:p>
    <w:p>
      <w:pPr>
        <w:pStyle w:val="1047"/>
        <w:ind w:firstLine="480"/>
        <w:spacing w:line="440" w:lineRule="exact"/>
        <w:rPr>
          <w:rFonts w:hint="eastAsia" w:ascii="宋体" w:hAnsi="宋体" w:eastAsia="宋体" w:cs="宋体"/>
          <w:sz w:val="24"/>
          <w:highlight w:val="none"/>
        </w:rPr>
      </w:pPr>
      <w:r>
        <w:rPr>
          <w:rFonts w:hint="eastAsia" w:ascii="宋体" w:hAnsi="宋体" w:eastAsia="宋体" w:cs="宋体"/>
          <w:sz w:val="24"/>
          <w:highlight w:val="none"/>
        </w:rPr>
        <w:t xml:space="preserve">本公司郑重声明，根据《政府采购促进中小企业发展管理办法》（财库﹝2020﹞46 号）的规定，本公司参加</w:t>
      </w:r>
      <w:r>
        <w:rPr>
          <w:rFonts w:hint="eastAsia" w:ascii="宋体" w:hAnsi="宋体" w:eastAsia="宋体" w:cs="宋体"/>
          <w:sz w:val="24"/>
          <w:highlight w:val="none"/>
          <w:u w:val="single"/>
        </w:rPr>
        <w:t xml:space="preserve">（单位名称）</w:t>
      </w:r>
      <w:r>
        <w:rPr>
          <w:rFonts w:hint="eastAsia" w:ascii="宋体" w:hAnsi="宋体" w:eastAsia="宋体" w:cs="宋体"/>
          <w:sz w:val="24"/>
          <w:highlight w:val="none"/>
        </w:rPr>
        <w:t xml:space="preserve">的</w:t>
      </w:r>
      <w:r>
        <w:rPr>
          <w:rFonts w:hint="eastAsia" w:ascii="宋体" w:hAnsi="宋体" w:eastAsia="宋体" w:cs="宋体"/>
          <w:sz w:val="24"/>
          <w:highlight w:val="none"/>
          <w:u w:val="single"/>
        </w:rPr>
        <w:t xml:space="preserve">（项目名称）</w:t>
      </w:r>
      <w:r>
        <w:rPr>
          <w:rFonts w:hint="eastAsia" w:ascii="宋体" w:hAnsi="宋体" w:eastAsia="宋体" w:cs="宋体"/>
          <w:sz w:val="24"/>
          <w:highlight w:val="none"/>
        </w:rPr>
        <w:t xml:space="preserve">采购活动，</w:t>
      </w:r>
      <w:r>
        <w:rPr>
          <w:rFonts w:hint="eastAsia" w:ascii="宋体" w:hAnsi="宋体" w:eastAsia="宋体" w:cs="宋体"/>
          <w:b/>
          <w:bCs/>
          <w:sz w:val="24"/>
          <w:highlight w:val="none"/>
        </w:rPr>
        <w:t xml:space="preserve">提供的货物全部由符合政策要求的中小企业制造</w:t>
      </w:r>
      <w:r>
        <w:rPr>
          <w:rFonts w:hint="eastAsia" w:ascii="宋体" w:hAnsi="宋体" w:eastAsia="宋体" w:cs="宋体"/>
          <w:sz w:val="24"/>
          <w:highlight w:val="none"/>
        </w:rPr>
        <w:t xml:space="preserve">。相关企业（含联合体中的中小企业、签订分包意向协议的中小企业）的具体情况如下： </w:t>
      </w:r>
      <w:r>
        <w:rPr>
          <w:rFonts w:hint="eastAsia" w:ascii="宋体" w:hAnsi="宋体" w:eastAsia="宋体" w:cs="宋体"/>
          <w:sz w:val="24"/>
          <w:highlight w:val="none"/>
        </w:rPr>
      </w:r>
      <w:r/>
    </w:p>
    <w:p>
      <w:pPr>
        <w:pStyle w:val="1047"/>
        <w:ind w:firstLine="480"/>
        <w:spacing w:line="440" w:lineRule="exact"/>
        <w:rPr>
          <w:rFonts w:hint="eastAsia" w:ascii="宋体" w:hAnsi="宋体" w:eastAsia="宋体" w:cs="宋体"/>
          <w:sz w:val="24"/>
          <w:highlight w:val="none"/>
        </w:rPr>
      </w:pPr>
      <w:r>
        <w:rPr>
          <w:rFonts w:hint="eastAsia" w:ascii="宋体" w:hAnsi="宋体" w:eastAsia="宋体" w:cs="宋体"/>
          <w:sz w:val="24"/>
          <w:highlight w:val="none"/>
        </w:rPr>
        <w:t xml:space="preserve">1.</w:t>
      </w:r>
      <w:r>
        <w:rPr>
          <w:rFonts w:hint="eastAsia" w:ascii="宋体" w:hAnsi="宋体" w:eastAsia="宋体" w:cs="宋体"/>
          <w:sz w:val="24"/>
          <w:highlight w:val="none"/>
          <w:u w:val="single"/>
        </w:rPr>
        <w:t xml:space="preserve">（标的名称）</w:t>
      </w:r>
      <w:r>
        <w:rPr>
          <w:rFonts w:hint="eastAsia" w:ascii="宋体" w:hAnsi="宋体" w:eastAsia="宋体" w:cs="宋体"/>
          <w:sz w:val="24"/>
          <w:highlight w:val="none"/>
        </w:rPr>
        <w:t xml:space="preserve">，属于</w:t>
      </w:r>
      <w:r>
        <w:rPr>
          <w:rFonts w:hint="eastAsia" w:ascii="宋体" w:hAnsi="宋体" w:eastAsia="宋体" w:cs="宋体"/>
          <w:sz w:val="24"/>
          <w:highlight w:val="none"/>
          <w:u w:val="single"/>
        </w:rPr>
        <w:t xml:space="preserve">（招标文件中明确的所属行业） </w:t>
      </w:r>
      <w:r>
        <w:rPr>
          <w:rFonts w:hint="eastAsia" w:ascii="宋体" w:hAnsi="宋体" w:eastAsia="宋体" w:cs="宋体"/>
          <w:sz w:val="24"/>
          <w:highlight w:val="none"/>
        </w:rPr>
        <w:t xml:space="preserve">行业；制造商为</w:t>
      </w:r>
      <w:r>
        <w:rPr>
          <w:rFonts w:hint="eastAsia" w:ascii="宋体" w:hAnsi="宋体" w:eastAsia="宋体" w:cs="宋体"/>
          <w:sz w:val="24"/>
          <w:highlight w:val="none"/>
          <w:u w:val="single"/>
        </w:rPr>
        <w:t xml:space="preserve">（企业名称）</w:t>
      </w:r>
      <w:r>
        <w:rPr>
          <w:rFonts w:hint="eastAsia" w:ascii="宋体" w:hAnsi="宋体" w:eastAsia="宋体" w:cs="宋体"/>
          <w:sz w:val="24"/>
          <w:highlight w:val="none"/>
        </w:rPr>
        <w:t xml:space="preserve">，从业人员</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人，营业收入为</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万元，资产总额为</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万元，属于</w:t>
      </w:r>
      <w:r>
        <w:rPr>
          <w:rFonts w:hint="eastAsia" w:ascii="宋体" w:hAnsi="宋体" w:eastAsia="宋体" w:cs="宋体"/>
          <w:sz w:val="24"/>
          <w:highlight w:val="none"/>
          <w:u w:val="single"/>
        </w:rPr>
        <w:t xml:space="preserve">（中型企业、小型企业、微型企业）</w:t>
      </w:r>
      <w:r>
        <w:rPr>
          <w:rFonts w:hint="eastAsia" w:ascii="宋体" w:hAnsi="宋体" w:eastAsia="宋体" w:cs="宋体"/>
          <w:sz w:val="24"/>
          <w:highlight w:val="none"/>
        </w:rPr>
        <w:t xml:space="preserve">；</w:t>
      </w:r>
      <w:r>
        <w:rPr>
          <w:rFonts w:hint="eastAsia" w:ascii="宋体" w:hAnsi="宋体" w:eastAsia="宋体" w:cs="宋体"/>
          <w:sz w:val="24"/>
          <w:highlight w:val="none"/>
        </w:rPr>
      </w:r>
      <w:r/>
    </w:p>
    <w:p>
      <w:pPr>
        <w:pStyle w:val="1047"/>
        <w:ind w:firstLine="480"/>
        <w:spacing w:line="440" w:lineRule="exact"/>
        <w:rPr>
          <w:rFonts w:hint="eastAsia" w:ascii="宋体" w:hAnsi="宋体" w:eastAsia="宋体" w:cs="宋体"/>
          <w:sz w:val="24"/>
          <w:highlight w:val="none"/>
        </w:rPr>
      </w:pPr>
      <w:r>
        <w:rPr>
          <w:rFonts w:hint="eastAsia" w:ascii="宋体" w:hAnsi="宋体" w:eastAsia="宋体" w:cs="宋体"/>
          <w:sz w:val="24"/>
          <w:highlight w:val="none"/>
        </w:rPr>
        <w:t xml:space="preserve">2.</w:t>
      </w:r>
      <w:r>
        <w:rPr>
          <w:rFonts w:hint="eastAsia" w:ascii="宋体" w:hAnsi="宋体" w:eastAsia="宋体" w:cs="宋体"/>
          <w:sz w:val="24"/>
          <w:highlight w:val="none"/>
          <w:u w:val="single"/>
        </w:rPr>
        <w:t xml:space="preserve">（标的名称）</w:t>
      </w:r>
      <w:r>
        <w:rPr>
          <w:rFonts w:hint="eastAsia" w:ascii="宋体" w:hAnsi="宋体" w:eastAsia="宋体" w:cs="宋体"/>
          <w:sz w:val="24"/>
          <w:highlight w:val="none"/>
        </w:rPr>
        <w:t xml:space="preserve">，属于（招标文件中明确的所属行业） 行业；制造商为</w:t>
      </w:r>
      <w:r>
        <w:rPr>
          <w:rFonts w:hint="eastAsia" w:ascii="宋体" w:hAnsi="宋体" w:eastAsia="宋体" w:cs="宋体"/>
          <w:sz w:val="24"/>
          <w:highlight w:val="none"/>
          <w:u w:val="single"/>
        </w:rPr>
        <w:t xml:space="preserve">（企业名称）</w:t>
      </w:r>
      <w:r>
        <w:rPr>
          <w:rFonts w:hint="eastAsia" w:ascii="宋体" w:hAnsi="宋体" w:eastAsia="宋体" w:cs="宋体"/>
          <w:sz w:val="24"/>
          <w:highlight w:val="none"/>
        </w:rPr>
        <w:t xml:space="preserve">，从业人员</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人，营业收入为</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万元，资产总额为</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万元，属于</w:t>
      </w:r>
      <w:r>
        <w:rPr>
          <w:rFonts w:hint="eastAsia" w:ascii="宋体" w:hAnsi="宋体" w:eastAsia="宋体" w:cs="宋体"/>
          <w:sz w:val="24"/>
          <w:highlight w:val="none"/>
          <w:u w:val="single"/>
        </w:rPr>
        <w:t xml:space="preserve">（中型企业、小型企业、微型企业）</w:t>
      </w:r>
      <w:r>
        <w:rPr>
          <w:rFonts w:hint="eastAsia" w:ascii="宋体" w:hAnsi="宋体" w:eastAsia="宋体" w:cs="宋体"/>
          <w:sz w:val="24"/>
          <w:highlight w:val="none"/>
        </w:rPr>
        <w:t xml:space="preserve">；</w:t>
      </w:r>
      <w:r>
        <w:rPr>
          <w:rFonts w:hint="eastAsia" w:ascii="宋体" w:hAnsi="宋体" w:eastAsia="宋体" w:cs="宋体"/>
          <w:sz w:val="24"/>
          <w:highlight w:val="none"/>
        </w:rPr>
      </w:r>
      <w:r/>
    </w:p>
    <w:p>
      <w:pPr>
        <w:pStyle w:val="1047"/>
        <w:ind w:firstLine="480"/>
        <w:spacing w:line="440" w:lineRule="exact"/>
        <w:rPr>
          <w:rFonts w:hint="eastAsia" w:ascii="宋体" w:hAnsi="宋体" w:eastAsia="宋体" w:cs="宋体"/>
          <w:sz w:val="24"/>
          <w:highlight w:val="none"/>
        </w:rPr>
      </w:pPr>
      <w:r>
        <w:rPr>
          <w:rFonts w:hint="eastAsia" w:ascii="宋体" w:hAnsi="宋体" w:eastAsia="宋体" w:cs="宋体"/>
          <w:sz w:val="24"/>
          <w:highlight w:val="none"/>
        </w:rPr>
        <w:t xml:space="preserve">……</w:t>
      </w:r>
      <w:r>
        <w:rPr>
          <w:rFonts w:hint="eastAsia" w:ascii="宋体" w:hAnsi="宋体" w:eastAsia="宋体" w:cs="宋体"/>
          <w:sz w:val="24"/>
          <w:highlight w:val="none"/>
        </w:rPr>
      </w:r>
      <w:r/>
    </w:p>
    <w:p>
      <w:pPr>
        <w:pStyle w:val="1047"/>
        <w:ind w:firstLine="480"/>
        <w:spacing w:line="440" w:lineRule="exact"/>
        <w:rPr>
          <w:rFonts w:hint="eastAsia" w:ascii="宋体" w:hAnsi="宋体" w:eastAsia="宋体" w:cs="宋体"/>
          <w:sz w:val="24"/>
          <w:highlight w:val="none"/>
        </w:rPr>
      </w:pPr>
      <w:r>
        <w:rPr>
          <w:rFonts w:hint="eastAsia" w:ascii="宋体" w:hAnsi="宋体" w:eastAsia="宋体" w:cs="宋体"/>
          <w:sz w:val="24"/>
          <w:highlight w:val="none"/>
        </w:rPr>
        <w:t xml:space="preserve">以上企业，不属于大企业的分支机构，不存在控股股东为大企业的情形，也不存在与大企业的负责人为同一人的情形。 </w:t>
      </w:r>
      <w:r>
        <w:rPr>
          <w:rFonts w:hint="eastAsia" w:ascii="宋体" w:hAnsi="宋体" w:eastAsia="宋体" w:cs="宋体"/>
          <w:sz w:val="24"/>
          <w:highlight w:val="none"/>
        </w:rPr>
      </w:r>
      <w:r/>
    </w:p>
    <w:p>
      <w:pPr>
        <w:pStyle w:val="1047"/>
        <w:ind w:firstLine="482"/>
        <w:spacing w:line="440" w:lineRule="exact"/>
        <w:rPr>
          <w:rFonts w:hint="eastAsia" w:ascii="宋体" w:hAnsi="宋体" w:eastAsia="宋体" w:cs="宋体"/>
          <w:b/>
          <w:bCs/>
          <w:sz w:val="24"/>
          <w:highlight w:val="none"/>
        </w:rPr>
      </w:pPr>
      <w:r>
        <w:rPr>
          <w:rFonts w:hint="eastAsia" w:ascii="宋体" w:hAnsi="宋体" w:eastAsia="宋体" w:cs="宋体"/>
          <w:b/>
          <w:bCs/>
          <w:sz w:val="24"/>
          <w:highlight w:val="none"/>
        </w:rPr>
        <w:t xml:space="preserve">本企业对上述声明内容的真实性负责。如有虚假，将依法承担相应责任。 </w:t>
      </w:r>
      <w:r>
        <w:rPr>
          <w:rFonts w:hint="eastAsia" w:ascii="宋体" w:hAnsi="宋体" w:eastAsia="宋体" w:cs="宋体"/>
          <w:b/>
          <w:bCs/>
          <w:sz w:val="24"/>
          <w:highlight w:val="none"/>
        </w:rPr>
      </w:r>
      <w:r/>
    </w:p>
    <w:p>
      <w:pPr>
        <w:pStyle w:val="1047"/>
        <w:ind w:firstLine="420"/>
        <w:spacing w:line="440" w:lineRule="exact"/>
        <w:rPr>
          <w:rFonts w:hint="eastAsia" w:ascii="宋体" w:hAnsi="宋体" w:eastAsia="宋体" w:cs="宋体"/>
          <w:sz w:val="24"/>
          <w:highlight w:val="none"/>
        </w:rPr>
      </w:pPr>
      <w:r>
        <w:rPr>
          <w:rFonts w:hint="eastAsia" w:ascii="宋体" w:hAnsi="宋体" w:eastAsia="宋体" w:cs="宋体"/>
          <w:sz w:val="24"/>
          <w:highlight w:val="none"/>
        </w:rPr>
      </w:r>
      <w:r/>
    </w:p>
    <w:p>
      <w:pPr>
        <w:pStyle w:val="1047"/>
        <w:ind w:firstLine="420"/>
        <w:spacing w:line="440" w:lineRule="exact"/>
        <w:rPr>
          <w:rFonts w:hint="eastAsia" w:ascii="宋体" w:hAnsi="宋体" w:eastAsia="宋体" w:cs="宋体"/>
          <w:sz w:val="24"/>
          <w:highlight w:val="none"/>
        </w:rPr>
      </w:pPr>
      <w:r>
        <w:rPr>
          <w:rFonts w:hint="eastAsia" w:ascii="宋体" w:hAnsi="宋体" w:eastAsia="宋体" w:cs="宋体"/>
          <w:sz w:val="24"/>
          <w:highlight w:val="none"/>
        </w:rPr>
        <w:t xml:space="preserve">投标人名称（公章）：</w:t>
      </w:r>
      <w:r>
        <w:rPr>
          <w:rFonts w:hint="eastAsia" w:ascii="宋体" w:hAnsi="宋体" w:eastAsia="宋体" w:cs="宋体"/>
          <w:sz w:val="24"/>
          <w:highlight w:val="none"/>
        </w:rPr>
      </w:r>
      <w:r/>
    </w:p>
    <w:p>
      <w:pPr>
        <w:pStyle w:val="1047"/>
        <w:ind w:firstLine="420"/>
        <w:spacing w:line="440" w:lineRule="exact"/>
        <w:rPr>
          <w:rFonts w:hint="eastAsia" w:ascii="宋体" w:hAnsi="宋体" w:eastAsia="宋体" w:cs="宋体"/>
          <w:sz w:val="32"/>
          <w:szCs w:val="32"/>
          <w:highlight w:val="none"/>
        </w:rPr>
      </w:pPr>
      <w:r>
        <w:rPr>
          <w:rFonts w:hint="eastAsia" w:ascii="宋体" w:hAnsi="宋体" w:eastAsia="宋体" w:cs="宋体"/>
          <w:sz w:val="24"/>
          <w:highlight w:val="none"/>
        </w:rPr>
        <w:t xml:space="preserve">日期：  年  月  日</w:t>
      </w:r>
      <w:r>
        <w:rPr>
          <w:rFonts w:hint="eastAsia" w:ascii="宋体" w:hAnsi="宋体" w:eastAsia="宋体" w:cs="宋体"/>
          <w:sz w:val="32"/>
          <w:szCs w:val="32"/>
          <w:highlight w:val="none"/>
        </w:rPr>
      </w:r>
      <w:r/>
    </w:p>
    <w:p>
      <w:pPr>
        <w:pStyle w:val="1047"/>
        <w:rPr>
          <w:rFonts w:hint="eastAsia" w:ascii="宋体" w:hAnsi="宋体" w:eastAsia="宋体" w:cs="宋体"/>
          <w:b/>
          <w:szCs w:val="21"/>
          <w:highlight w:val="none"/>
        </w:rPr>
      </w:pPr>
      <w:r>
        <w:rPr>
          <w:rFonts w:hint="eastAsia" w:ascii="宋体" w:hAnsi="宋体" w:eastAsia="宋体" w:cs="宋体"/>
          <w:b/>
          <w:szCs w:val="21"/>
          <w:highlight w:val="none"/>
        </w:rPr>
      </w:r>
      <w:r/>
    </w:p>
    <w:p>
      <w:pPr>
        <w:pStyle w:val="1047"/>
        <w:rPr>
          <w:rFonts w:hint="eastAsia" w:ascii="宋体" w:hAnsi="宋体" w:eastAsia="宋体" w:cs="宋体"/>
          <w:b/>
          <w:sz w:val="22"/>
          <w:szCs w:val="22"/>
          <w:highlight w:val="none"/>
        </w:rPr>
      </w:pPr>
      <w:r>
        <w:rPr>
          <w:rFonts w:hint="eastAsia" w:ascii="宋体" w:hAnsi="宋体" w:eastAsia="宋体" w:cs="宋体"/>
          <w:b/>
          <w:sz w:val="22"/>
          <w:szCs w:val="22"/>
          <w:highlight w:val="none"/>
        </w:rPr>
        <w:t xml:space="preserve">注：1、从业人员、营业收入、资产总额填报上一年度数据，无上一年度数据的新成立企业可不填报。</w:t>
      </w:r>
      <w:r>
        <w:rPr>
          <w:rFonts w:hint="eastAsia" w:ascii="宋体" w:hAnsi="宋体" w:eastAsia="宋体" w:cs="宋体"/>
          <w:b/>
          <w:sz w:val="22"/>
          <w:szCs w:val="22"/>
          <w:highlight w:val="none"/>
        </w:rPr>
      </w:r>
      <w:r/>
    </w:p>
    <w:p>
      <w:pPr>
        <w:pStyle w:val="1047"/>
        <w:rPr>
          <w:rFonts w:hint="eastAsia" w:ascii="宋体" w:hAnsi="宋体" w:eastAsia="宋体" w:cs="宋体"/>
          <w:b/>
          <w:sz w:val="22"/>
          <w:szCs w:val="22"/>
          <w:highlight w:val="none"/>
        </w:rPr>
      </w:pPr>
      <w:r>
        <w:rPr>
          <w:rFonts w:hint="eastAsia" w:ascii="宋体" w:hAnsi="宋体" w:eastAsia="宋体" w:cs="宋体"/>
          <w:b/>
          <w:sz w:val="22"/>
          <w:szCs w:val="22"/>
          <w:highlight w:val="none"/>
        </w:rPr>
        <w:t xml:space="preserve">2、上述“相关企业”含联合体中的中小企业、签订分包意向协议的中小企业；</w:t>
      </w:r>
      <w:r>
        <w:rPr>
          <w:rFonts w:hint="eastAsia" w:ascii="宋体" w:hAnsi="宋体" w:eastAsia="宋体" w:cs="宋体"/>
          <w:b/>
          <w:sz w:val="22"/>
          <w:szCs w:val="22"/>
          <w:highlight w:val="none"/>
        </w:rPr>
      </w:r>
      <w:r/>
    </w:p>
    <w:p>
      <w:pPr>
        <w:pStyle w:val="1047"/>
        <w:rPr>
          <w:rFonts w:hint="eastAsia" w:ascii="宋体" w:hAnsi="宋体" w:eastAsia="宋体" w:cs="宋体"/>
          <w:b/>
          <w:sz w:val="22"/>
          <w:szCs w:val="22"/>
          <w:highlight w:val="none"/>
        </w:rPr>
      </w:pPr>
      <w:r>
        <w:rPr>
          <w:rFonts w:hint="eastAsia" w:ascii="宋体" w:hAnsi="宋体" w:eastAsia="宋体" w:cs="宋体"/>
          <w:b/>
          <w:sz w:val="22"/>
          <w:szCs w:val="22"/>
          <w:highlight w:val="none"/>
        </w:rPr>
        <w:t xml:space="preserve">3、供应商不得修改中小企业声明函格式，须列明全部货物制造商信息，未按上述要求提供声明函的，价格将不做相应扣除。</w:t>
      </w:r>
      <w:r>
        <w:rPr>
          <w:rFonts w:hint="eastAsia" w:ascii="宋体" w:hAnsi="宋体" w:eastAsia="宋体" w:cs="宋体"/>
          <w:b/>
          <w:sz w:val="22"/>
          <w:szCs w:val="22"/>
          <w:highlight w:val="none"/>
        </w:rPr>
      </w:r>
      <w:r/>
    </w:p>
    <w:p>
      <w:pPr>
        <w:pStyle w:val="1047"/>
        <w:rPr>
          <w:rFonts w:hint="eastAsia" w:ascii="宋体" w:hAnsi="宋体" w:eastAsia="宋体" w:cs="宋体"/>
          <w:b/>
          <w:sz w:val="22"/>
          <w:szCs w:val="22"/>
          <w:highlight w:val="none"/>
        </w:rPr>
      </w:pPr>
      <w:r>
        <w:rPr>
          <w:rFonts w:hint="eastAsia" w:ascii="宋体" w:hAnsi="宋体" w:eastAsia="宋体" w:cs="宋体"/>
          <w:b/>
          <w:sz w:val="22"/>
          <w:szCs w:val="22"/>
          <w:highlight w:val="none"/>
        </w:rPr>
        <w:t xml:space="preserve">4、供应商对以上数据的真实性负责，中标供应商如享受本项目小微企业扶持政策的，其《中小企业声明函》将随本项目的中标结果同时公告，接受社会监督。</w:t>
      </w:r>
      <w:r>
        <w:rPr>
          <w:rFonts w:hint="eastAsia" w:ascii="宋体" w:hAnsi="宋体" w:eastAsia="宋体" w:cs="宋体"/>
          <w:b/>
          <w:sz w:val="22"/>
          <w:szCs w:val="22"/>
          <w:highlight w:val="none"/>
        </w:rPr>
      </w:r>
      <w:r/>
    </w:p>
    <w:p>
      <w:pPr>
        <w:pStyle w:val="1047"/>
        <w:jc w:val="center"/>
        <w:widowControl/>
        <w:rPr>
          <w:rFonts w:hint="eastAsia" w:ascii="宋体" w:hAnsi="宋体" w:eastAsia="宋体" w:cs="宋体"/>
          <w:b/>
          <w:sz w:val="22"/>
          <w:szCs w:val="22"/>
          <w:highlight w:val="none"/>
        </w:rPr>
      </w:pPr>
      <w:r>
        <w:rPr>
          <w:rFonts w:hint="eastAsia" w:ascii="宋体" w:hAnsi="宋体" w:eastAsia="宋体" w:cs="宋体"/>
          <w:b/>
          <w:sz w:val="22"/>
          <w:szCs w:val="22"/>
          <w:highlight w:val="none"/>
        </w:rPr>
      </w:r>
      <w:r/>
    </w:p>
    <w:p>
      <w:pPr>
        <w:pStyle w:val="1047"/>
        <w:jc w:val="center"/>
        <w:widowControl/>
        <w:rPr>
          <w:rFonts w:hint="eastAsia" w:ascii="宋体" w:hAnsi="宋体" w:eastAsia="宋体" w:cs="宋体"/>
          <w:b/>
          <w:sz w:val="24"/>
          <w:szCs w:val="24"/>
          <w:highlight w:val="none"/>
        </w:rPr>
        <w:sectPr>
          <w:footnotePr/>
          <w:endnotePr/>
          <w:type w:val="nextPage"/>
          <w:pgSz w:w="11906" w:h="16838" w:orient="portrait"/>
          <w:pgMar w:top="1440" w:right="1080" w:bottom="1440" w:left="1080" w:header="851" w:footer="680" w:gutter="0"/>
          <w:cols w:num="1" w:sep="0" w:space="1701" w:equalWidth="1"/>
          <w:docGrid w:linePitch="360"/>
        </w:sectPr>
      </w:pPr>
      <w:r>
        <w:rPr>
          <w:rFonts w:hint="eastAsia" w:ascii="宋体" w:hAnsi="宋体" w:eastAsia="宋体" w:cs="宋体"/>
          <w:b/>
          <w:sz w:val="24"/>
          <w:szCs w:val="24"/>
          <w:highlight w:val="none"/>
        </w:rPr>
      </w:r>
      <w:r/>
    </w:p>
    <w:p>
      <w:pPr>
        <w:pStyle w:val="1047"/>
        <w:ind w:firstLine="482"/>
        <w:jc w:val="center"/>
        <w:spacing w:before="0" w:after="0" w:line="336" w:lineRule="auto"/>
        <w:shd w:val="clear" w:color="auto" w:fill="ffffff"/>
        <w:widowControl/>
        <w:rPr>
          <w:rFonts w:hint="eastAsia" w:ascii="仿宋" w:hAnsi="仿宋" w:eastAsia="仿宋" w:cs="仿宋"/>
          <w:highlight w:val="none"/>
        </w:rPr>
      </w:pPr>
      <w:r>
        <w:rPr>
          <w:rFonts w:hint="eastAsia" w:ascii="仿宋" w:hAnsi="仿宋" w:eastAsia="仿宋" w:cs="仿宋"/>
          <w:b/>
          <w:bCs/>
          <w:sz w:val="24"/>
          <w:szCs w:val="28"/>
          <w:highlight w:val="none"/>
        </w:rPr>
        <w:t xml:space="preserve">附：</w:t>
      </w:r>
      <w:r>
        <w:rPr>
          <w:rFonts w:hint="eastAsia" w:ascii="仿宋" w:hAnsi="仿宋" w:eastAsia="仿宋" w:cs="仿宋"/>
          <w:sz w:val="24"/>
          <w:szCs w:val="28"/>
          <w:highlight w:val="none"/>
        </w:rPr>
        <w:t xml:space="preserve">中小企业划型标准规定</w:t>
      </w:r>
      <w:r>
        <w:rPr>
          <w:rFonts w:hint="eastAsia" w:ascii="仿宋" w:hAnsi="仿宋" w:eastAsia="仿宋" w:cs="仿宋"/>
          <w:highlight w:val="none"/>
        </w:rPr>
      </w:r>
      <w:r/>
    </w:p>
    <w:p>
      <w:pPr>
        <w:pStyle w:val="1047"/>
        <w:ind w:firstLine="420"/>
        <w:jc w:val="center"/>
        <w:spacing w:before="0" w:after="0" w:line="336" w:lineRule="auto"/>
        <w:shd w:val="clear" w:color="auto" w:fill="ffffff"/>
        <w:widowControl/>
        <w:rPr>
          <w:rFonts w:hint="eastAsia" w:ascii="仿宋" w:hAnsi="仿宋" w:eastAsia="仿宋" w:cs="仿宋"/>
          <w:highlight w:val="none"/>
        </w:rPr>
      </w:pPr>
      <w:r>
        <w:rPr>
          <w:rFonts w:hint="eastAsia" w:ascii="仿宋" w:hAnsi="仿宋" w:eastAsia="仿宋" w:cs="仿宋"/>
          <w:highlight w:val="none"/>
        </w:rPr>
        <w:t xml:space="preserve">工信部联企业〔2011〕300号</w:t>
      </w:r>
      <w:r>
        <w:rPr>
          <w:rFonts w:hint="eastAsia" w:ascii="仿宋" w:hAnsi="仿宋" w:eastAsia="仿宋" w:cs="仿宋"/>
          <w:highlight w:val="none"/>
        </w:rPr>
      </w:r>
      <w:r/>
    </w:p>
    <w:p>
      <w:pPr>
        <w:pStyle w:val="1047"/>
        <w:ind w:firstLine="420"/>
        <w:spacing w:before="0" w:after="0" w:line="336" w:lineRule="auto"/>
        <w:shd w:val="clear" w:color="auto" w:fill="ffffff"/>
        <w:widowControl/>
        <w:rPr>
          <w:rFonts w:hint="eastAsia" w:ascii="仿宋" w:hAnsi="仿宋" w:eastAsia="仿宋" w:cs="仿宋"/>
          <w:highlight w:val="none"/>
        </w:rPr>
      </w:pPr>
      <w:r>
        <w:rPr>
          <w:rFonts w:hint="eastAsia" w:ascii="仿宋" w:hAnsi="仿宋" w:eastAsia="仿宋" w:cs="仿宋"/>
          <w:highlight w:val="none"/>
        </w:rPr>
        <w:t xml:space="preserve">一、根据《中华人民共和国中小企业促进法》和《国务院关于进一步促进中小企业发展的若干意见》（国发〔2009〕36号)，制定本规定。</w:t>
      </w:r>
      <w:r>
        <w:rPr>
          <w:rFonts w:hint="eastAsia" w:ascii="仿宋" w:hAnsi="仿宋" w:eastAsia="仿宋" w:cs="仿宋"/>
          <w:highlight w:val="none"/>
        </w:rPr>
      </w:r>
      <w:r/>
    </w:p>
    <w:p>
      <w:pPr>
        <w:pStyle w:val="1047"/>
        <w:ind w:firstLine="420"/>
        <w:spacing w:before="0" w:after="0" w:line="336" w:lineRule="auto"/>
        <w:shd w:val="clear" w:color="auto" w:fill="ffffff"/>
        <w:widowControl/>
        <w:rPr>
          <w:rFonts w:hint="eastAsia" w:ascii="仿宋" w:hAnsi="仿宋" w:eastAsia="仿宋" w:cs="仿宋"/>
          <w:highlight w:val="none"/>
        </w:rPr>
      </w:pPr>
      <w:r>
        <w:rPr>
          <w:rFonts w:hint="eastAsia" w:ascii="仿宋" w:hAnsi="仿宋" w:eastAsia="仿宋" w:cs="仿宋"/>
          <w:highlight w:val="none"/>
        </w:rPr>
        <w:t xml:space="preserve">二、中小企业划分为中型、小型、微型三种类型，具体标准根据企业从业人员、营业收入、资产总额等指标，结合行业特点制定。</w:t>
      </w:r>
      <w:r>
        <w:rPr>
          <w:rFonts w:hint="eastAsia" w:ascii="仿宋" w:hAnsi="仿宋" w:eastAsia="仿宋" w:cs="仿宋"/>
          <w:highlight w:val="none"/>
        </w:rPr>
      </w:r>
      <w:r/>
    </w:p>
    <w:p>
      <w:pPr>
        <w:pStyle w:val="1047"/>
        <w:ind w:firstLine="420"/>
        <w:spacing w:before="0" w:after="0" w:line="336" w:lineRule="auto"/>
        <w:shd w:val="clear" w:color="auto" w:fill="ffffff"/>
        <w:widowControl/>
        <w:rPr>
          <w:rFonts w:hint="eastAsia" w:ascii="仿宋" w:hAnsi="仿宋" w:eastAsia="仿宋" w:cs="仿宋"/>
          <w:highlight w:val="none"/>
        </w:rPr>
      </w:pPr>
      <w:r>
        <w:rPr>
          <w:rFonts w:hint="eastAsia" w:ascii="仿宋" w:hAnsi="仿宋" w:eastAsia="仿宋" w:cs="仿宋"/>
          <w:highlight w:val="none"/>
        </w:rPr>
        <w:t xml:space="preserve">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rPr>
          <w:rFonts w:hint="eastAsia" w:ascii="仿宋" w:hAnsi="仿宋" w:eastAsia="仿宋" w:cs="仿宋"/>
          <w:highlight w:val="none"/>
        </w:rPr>
      </w:r>
      <w:r/>
    </w:p>
    <w:p>
      <w:pPr>
        <w:pStyle w:val="1047"/>
        <w:ind w:firstLine="420"/>
        <w:spacing w:before="0" w:after="0" w:line="336" w:lineRule="auto"/>
        <w:shd w:val="clear" w:color="auto" w:fill="ffffff"/>
        <w:widowControl/>
        <w:rPr>
          <w:rFonts w:hint="eastAsia" w:ascii="仿宋" w:hAnsi="仿宋" w:eastAsia="仿宋" w:cs="仿宋"/>
          <w:highlight w:val="none"/>
        </w:rPr>
      </w:pPr>
      <w:r>
        <w:rPr>
          <w:rFonts w:hint="eastAsia" w:ascii="仿宋" w:hAnsi="仿宋" w:eastAsia="仿宋" w:cs="仿宋"/>
          <w:highlight w:val="none"/>
        </w:rPr>
        <w:t xml:space="preserve">四、各行业划型标准为：</w:t>
      </w:r>
      <w:r>
        <w:rPr>
          <w:rFonts w:hint="eastAsia" w:ascii="仿宋" w:hAnsi="仿宋" w:eastAsia="仿宋" w:cs="仿宋"/>
          <w:highlight w:val="none"/>
        </w:rPr>
      </w:r>
      <w:r/>
    </w:p>
    <w:p>
      <w:pPr>
        <w:pStyle w:val="1047"/>
        <w:ind w:firstLine="420"/>
        <w:spacing w:before="0" w:after="0" w:line="336" w:lineRule="auto"/>
        <w:shd w:val="clear" w:color="auto" w:fill="ffffff"/>
        <w:widowControl/>
        <w:rPr>
          <w:rFonts w:hint="eastAsia" w:ascii="仿宋" w:hAnsi="仿宋" w:eastAsia="仿宋" w:cs="仿宋"/>
          <w:highlight w:val="none"/>
        </w:rPr>
      </w:pPr>
      <w:r>
        <w:rPr>
          <w:rFonts w:hint="eastAsia" w:ascii="仿宋" w:hAnsi="仿宋" w:eastAsia="仿宋" w:cs="仿宋"/>
          <w:highlight w:val="none"/>
        </w:rPr>
        <w:t xml:space="preserve">（一）农、林、牧、渔业。营业收入20000万元以下的为中小微型企业。其中，营业收入500万元及以上的为中型企业，营业收入50万元及以上的为小型企业，营业收入50万元以下的为微型企业。</w:t>
      </w:r>
      <w:r>
        <w:rPr>
          <w:rFonts w:hint="eastAsia" w:ascii="仿宋" w:hAnsi="仿宋" w:eastAsia="仿宋" w:cs="仿宋"/>
          <w:highlight w:val="none"/>
        </w:rPr>
      </w:r>
      <w:r/>
    </w:p>
    <w:p>
      <w:pPr>
        <w:pStyle w:val="1047"/>
        <w:ind w:firstLine="422"/>
        <w:spacing w:before="0" w:after="0" w:line="336" w:lineRule="auto"/>
        <w:shd w:val="clear" w:color="auto" w:fill="ffffff"/>
        <w:widowControl/>
        <w:rPr>
          <w:rFonts w:hint="eastAsia" w:ascii="仿宋" w:hAnsi="仿宋" w:eastAsia="仿宋" w:cs="仿宋"/>
          <w:b/>
          <w:bCs/>
          <w:highlight w:val="none"/>
        </w:rPr>
      </w:pPr>
      <w:r>
        <w:rPr>
          <w:rFonts w:hint="eastAsia" w:ascii="仿宋" w:hAnsi="仿宋" w:eastAsia="仿宋" w:cs="仿宋"/>
          <w:b/>
          <w:bCs/>
          <w:highlight w:val="none"/>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hint="eastAsia" w:ascii="仿宋" w:hAnsi="仿宋" w:eastAsia="仿宋" w:cs="仿宋"/>
          <w:b/>
          <w:bCs/>
          <w:highlight w:val="none"/>
        </w:rPr>
      </w:r>
      <w:r/>
    </w:p>
    <w:p>
      <w:pPr>
        <w:pStyle w:val="1047"/>
        <w:ind w:firstLine="420"/>
        <w:spacing w:before="0" w:after="0" w:line="336" w:lineRule="auto"/>
        <w:shd w:val="clear" w:color="auto" w:fill="ffffff"/>
        <w:widowControl/>
        <w:rPr>
          <w:rFonts w:hint="eastAsia" w:ascii="仿宋" w:hAnsi="仿宋" w:eastAsia="仿宋" w:cs="仿宋"/>
          <w:highlight w:val="none"/>
        </w:rPr>
      </w:pPr>
      <w:r>
        <w:rPr>
          <w:rFonts w:hint="eastAsia" w:ascii="仿宋" w:hAnsi="仿宋" w:eastAsia="仿宋" w:cs="仿宋"/>
          <w:highlight w:val="none"/>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hint="eastAsia" w:ascii="仿宋" w:hAnsi="仿宋" w:eastAsia="仿宋" w:cs="仿宋"/>
          <w:highlight w:val="none"/>
        </w:rPr>
      </w:r>
      <w:r/>
    </w:p>
    <w:p>
      <w:pPr>
        <w:pStyle w:val="1047"/>
        <w:ind w:firstLine="420"/>
        <w:spacing w:before="0" w:after="0" w:line="336" w:lineRule="auto"/>
        <w:shd w:val="clear" w:color="auto" w:fill="ffffff"/>
        <w:widowControl/>
        <w:rPr>
          <w:rFonts w:hint="eastAsia" w:ascii="仿宋" w:hAnsi="仿宋" w:eastAsia="仿宋" w:cs="仿宋"/>
          <w:highlight w:val="none"/>
        </w:rPr>
      </w:pPr>
      <w:r>
        <w:rPr>
          <w:rFonts w:hint="eastAsia" w:ascii="仿宋" w:hAnsi="仿宋" w:eastAsia="仿宋" w:cs="仿宋"/>
          <w:highlight w:val="none"/>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hint="eastAsia" w:ascii="仿宋" w:hAnsi="仿宋" w:eastAsia="仿宋" w:cs="仿宋"/>
          <w:highlight w:val="none"/>
        </w:rPr>
      </w:r>
      <w:r/>
    </w:p>
    <w:p>
      <w:pPr>
        <w:pStyle w:val="1047"/>
        <w:ind w:firstLine="420"/>
        <w:spacing w:before="0" w:after="0" w:line="336" w:lineRule="auto"/>
        <w:shd w:val="clear" w:color="auto" w:fill="ffffff"/>
        <w:widowControl/>
        <w:rPr>
          <w:rFonts w:hint="eastAsia" w:ascii="仿宋" w:hAnsi="仿宋" w:eastAsia="仿宋" w:cs="仿宋"/>
          <w:highlight w:val="none"/>
        </w:rPr>
      </w:pPr>
      <w:r>
        <w:rPr>
          <w:rFonts w:hint="eastAsia" w:ascii="仿宋" w:hAnsi="仿宋" w:eastAsia="仿宋" w:cs="仿宋"/>
          <w:highlight w:val="none"/>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hint="eastAsia" w:ascii="仿宋" w:hAnsi="仿宋" w:eastAsia="仿宋" w:cs="仿宋"/>
          <w:highlight w:val="none"/>
        </w:rPr>
      </w:r>
      <w:r/>
    </w:p>
    <w:p>
      <w:pPr>
        <w:pStyle w:val="1047"/>
        <w:ind w:firstLine="420"/>
        <w:spacing w:before="0" w:after="0" w:line="336" w:lineRule="auto"/>
        <w:shd w:val="clear" w:color="auto" w:fill="ffffff"/>
        <w:widowControl/>
        <w:rPr>
          <w:rFonts w:hint="eastAsia" w:ascii="仿宋" w:hAnsi="仿宋" w:eastAsia="仿宋" w:cs="仿宋"/>
          <w:highlight w:val="none"/>
        </w:rPr>
      </w:pPr>
      <w:r>
        <w:rPr>
          <w:rFonts w:hint="eastAsia" w:ascii="仿宋" w:hAnsi="仿宋" w:eastAsia="仿宋" w:cs="仿宋"/>
          <w:highlight w:val="none"/>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hint="eastAsia" w:ascii="仿宋" w:hAnsi="仿宋" w:eastAsia="仿宋" w:cs="仿宋"/>
          <w:highlight w:val="none"/>
        </w:rPr>
      </w:r>
      <w:r/>
    </w:p>
    <w:p>
      <w:pPr>
        <w:pStyle w:val="1047"/>
        <w:ind w:firstLine="420"/>
        <w:spacing w:before="0" w:after="0" w:line="336" w:lineRule="auto"/>
        <w:shd w:val="clear" w:color="auto" w:fill="ffffff"/>
        <w:widowControl/>
        <w:rPr>
          <w:rFonts w:hint="eastAsia" w:ascii="仿宋" w:hAnsi="仿宋" w:eastAsia="仿宋" w:cs="仿宋"/>
          <w:highlight w:val="none"/>
        </w:rPr>
      </w:pPr>
      <w:r>
        <w:rPr>
          <w:rFonts w:hint="eastAsia" w:ascii="仿宋" w:hAnsi="仿宋" w:eastAsia="仿宋" w:cs="仿宋"/>
          <w:highlight w:val="none"/>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hint="eastAsia" w:ascii="仿宋" w:hAnsi="仿宋" w:eastAsia="仿宋" w:cs="仿宋"/>
          <w:highlight w:val="none"/>
        </w:rPr>
      </w:r>
      <w:r/>
    </w:p>
    <w:p>
      <w:pPr>
        <w:pStyle w:val="1047"/>
        <w:ind w:firstLine="420"/>
        <w:spacing w:before="0" w:after="0" w:line="336" w:lineRule="auto"/>
        <w:shd w:val="clear" w:color="auto" w:fill="ffffff"/>
        <w:widowControl/>
        <w:rPr>
          <w:rFonts w:hint="eastAsia" w:ascii="仿宋" w:hAnsi="仿宋" w:eastAsia="仿宋" w:cs="仿宋"/>
          <w:highlight w:val="none"/>
        </w:rPr>
      </w:pPr>
      <w:r>
        <w:rPr>
          <w:rFonts w:hint="eastAsia" w:ascii="仿宋" w:hAnsi="仿宋" w:eastAsia="仿宋" w:cs="仿宋"/>
          <w:highlight w:val="none"/>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hint="eastAsia" w:ascii="仿宋" w:hAnsi="仿宋" w:eastAsia="仿宋" w:cs="仿宋"/>
          <w:highlight w:val="none"/>
        </w:rPr>
      </w:r>
      <w:r/>
    </w:p>
    <w:p>
      <w:pPr>
        <w:pStyle w:val="1047"/>
        <w:ind w:firstLine="420"/>
        <w:spacing w:before="0" w:after="0" w:line="336" w:lineRule="auto"/>
        <w:shd w:val="clear" w:color="auto" w:fill="ffffff"/>
        <w:widowControl/>
        <w:rPr>
          <w:rFonts w:hint="eastAsia" w:ascii="仿宋" w:hAnsi="仿宋" w:eastAsia="仿宋" w:cs="仿宋"/>
          <w:highlight w:val="none"/>
        </w:rPr>
      </w:pPr>
      <w:r>
        <w:rPr>
          <w:rFonts w:hint="eastAsia" w:ascii="仿宋" w:hAnsi="仿宋" w:eastAsia="仿宋" w:cs="仿宋"/>
          <w:highlight w:val="none"/>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仿宋" w:hAnsi="仿宋" w:eastAsia="仿宋" w:cs="仿宋"/>
          <w:highlight w:val="none"/>
        </w:rPr>
      </w:r>
      <w:r/>
    </w:p>
    <w:p>
      <w:pPr>
        <w:pStyle w:val="1047"/>
        <w:ind w:firstLine="420"/>
        <w:spacing w:before="0" w:after="0" w:line="336" w:lineRule="auto"/>
        <w:shd w:val="clear" w:color="auto" w:fill="ffffff"/>
        <w:widowControl/>
        <w:rPr>
          <w:rFonts w:hint="eastAsia" w:ascii="仿宋" w:hAnsi="仿宋" w:eastAsia="仿宋" w:cs="仿宋"/>
          <w:highlight w:val="none"/>
        </w:rPr>
      </w:pPr>
      <w:r>
        <w:rPr>
          <w:rFonts w:hint="eastAsia" w:ascii="仿宋" w:hAnsi="仿宋" w:eastAsia="仿宋" w:cs="仿宋"/>
          <w:highlight w:val="none"/>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仿宋" w:hAnsi="仿宋" w:eastAsia="仿宋" w:cs="仿宋"/>
          <w:highlight w:val="none"/>
        </w:rPr>
      </w:r>
      <w:r/>
    </w:p>
    <w:p>
      <w:pPr>
        <w:pStyle w:val="1047"/>
        <w:ind w:firstLine="420"/>
        <w:spacing w:before="0" w:after="0" w:line="336" w:lineRule="auto"/>
        <w:shd w:val="clear" w:color="auto" w:fill="ffffff"/>
        <w:widowControl/>
        <w:rPr>
          <w:rFonts w:hint="eastAsia" w:ascii="仿宋" w:hAnsi="仿宋" w:eastAsia="仿宋" w:cs="仿宋"/>
          <w:highlight w:val="none"/>
        </w:rPr>
      </w:pPr>
      <w:r>
        <w:rPr>
          <w:rFonts w:hint="eastAsia" w:ascii="仿宋" w:hAnsi="仿宋" w:eastAsia="仿宋" w:cs="仿宋"/>
          <w:highlight w:val="none"/>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hint="eastAsia" w:ascii="仿宋" w:hAnsi="仿宋" w:eastAsia="仿宋" w:cs="仿宋"/>
          <w:highlight w:val="none"/>
        </w:rPr>
      </w:r>
      <w:r/>
    </w:p>
    <w:p>
      <w:pPr>
        <w:pStyle w:val="1047"/>
        <w:ind w:firstLine="420"/>
        <w:spacing w:before="0" w:after="0" w:line="336" w:lineRule="auto"/>
        <w:shd w:val="clear" w:color="auto" w:fill="ffffff"/>
        <w:widowControl/>
        <w:rPr>
          <w:rFonts w:hint="eastAsia" w:ascii="仿宋" w:hAnsi="仿宋" w:eastAsia="仿宋" w:cs="仿宋"/>
          <w:highlight w:val="none"/>
        </w:rPr>
      </w:pPr>
      <w:r>
        <w:rPr>
          <w:rFonts w:hint="eastAsia" w:ascii="仿宋" w:hAnsi="仿宋" w:eastAsia="仿宋" w:cs="仿宋"/>
          <w:highlight w:val="none"/>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hint="eastAsia" w:ascii="仿宋" w:hAnsi="仿宋" w:eastAsia="仿宋" w:cs="仿宋"/>
          <w:highlight w:val="none"/>
        </w:rPr>
      </w:r>
      <w:r/>
    </w:p>
    <w:p>
      <w:pPr>
        <w:pStyle w:val="1047"/>
        <w:ind w:firstLine="420"/>
        <w:spacing w:before="0" w:after="0" w:line="336" w:lineRule="auto"/>
        <w:shd w:val="clear" w:color="auto" w:fill="ffffff"/>
        <w:widowControl/>
        <w:rPr>
          <w:rFonts w:hint="eastAsia" w:ascii="仿宋" w:hAnsi="仿宋" w:eastAsia="仿宋" w:cs="仿宋"/>
          <w:highlight w:val="none"/>
        </w:rPr>
      </w:pPr>
      <w:r>
        <w:rPr>
          <w:rFonts w:hint="eastAsia" w:ascii="仿宋" w:hAnsi="仿宋" w:eastAsia="仿宋" w:cs="仿宋"/>
          <w:highlight w:val="none"/>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hint="eastAsia" w:ascii="仿宋" w:hAnsi="仿宋" w:eastAsia="仿宋" w:cs="仿宋"/>
          <w:highlight w:val="none"/>
        </w:rPr>
      </w:r>
      <w:r/>
    </w:p>
    <w:p>
      <w:pPr>
        <w:pStyle w:val="1047"/>
        <w:ind w:firstLine="420"/>
        <w:spacing w:before="0" w:after="0" w:line="336" w:lineRule="auto"/>
        <w:shd w:val="clear" w:color="auto" w:fill="ffffff"/>
        <w:widowControl/>
        <w:rPr>
          <w:rFonts w:hint="eastAsia" w:ascii="仿宋" w:hAnsi="仿宋" w:eastAsia="仿宋" w:cs="仿宋"/>
          <w:highlight w:val="none"/>
        </w:rPr>
      </w:pPr>
      <w:r>
        <w:rPr>
          <w:rFonts w:hint="eastAsia" w:ascii="仿宋" w:hAnsi="仿宋" w:eastAsia="仿宋" w:cs="仿宋"/>
          <w:highlight w:val="none"/>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rPr>
          <w:rFonts w:hint="eastAsia" w:ascii="仿宋" w:hAnsi="仿宋" w:eastAsia="仿宋" w:cs="仿宋"/>
          <w:highlight w:val="none"/>
        </w:rPr>
      </w:r>
      <w:r/>
    </w:p>
    <w:p>
      <w:pPr>
        <w:pStyle w:val="1047"/>
        <w:ind w:firstLine="420"/>
        <w:spacing w:before="0" w:after="0" w:line="336" w:lineRule="auto"/>
        <w:shd w:val="clear" w:color="auto" w:fill="ffffff"/>
        <w:widowControl/>
        <w:rPr>
          <w:rFonts w:hint="eastAsia" w:ascii="仿宋" w:hAnsi="仿宋" w:eastAsia="仿宋" w:cs="仿宋"/>
          <w:highlight w:val="none"/>
        </w:rPr>
      </w:pPr>
      <w:r>
        <w:rPr>
          <w:rFonts w:hint="eastAsia" w:ascii="仿宋" w:hAnsi="仿宋" w:eastAsia="仿宋" w:cs="仿宋"/>
          <w:highlight w:val="none"/>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hint="eastAsia" w:ascii="仿宋" w:hAnsi="仿宋" w:eastAsia="仿宋" w:cs="仿宋"/>
          <w:highlight w:val="none"/>
        </w:rPr>
      </w:r>
      <w:r/>
    </w:p>
    <w:p>
      <w:pPr>
        <w:pStyle w:val="1047"/>
        <w:ind w:firstLine="422"/>
        <w:spacing w:before="0" w:after="0" w:line="336" w:lineRule="auto"/>
        <w:shd w:val="clear" w:color="auto" w:fill="ffffff"/>
        <w:widowControl/>
        <w:rPr>
          <w:rFonts w:hint="eastAsia" w:ascii="仿宋" w:hAnsi="仿宋" w:eastAsia="仿宋" w:cs="仿宋"/>
          <w:b/>
          <w:bCs/>
          <w:highlight w:val="none"/>
        </w:rPr>
      </w:pPr>
      <w:r>
        <w:rPr>
          <w:rFonts w:hint="eastAsia" w:ascii="仿宋" w:hAnsi="仿宋" w:eastAsia="仿宋" w:cs="仿宋"/>
          <w:b/>
          <w:bCs/>
          <w:highlight w:val="none"/>
        </w:rPr>
        <w:t xml:space="preserve">（十六）其他未列明行业。从业人员300人以下的为中小微型企业。其中，从业人员100人及以上的为中型企业；从业人员10人及以上的为小型企业；从业人员10人以下的为微型企业。</w:t>
      </w:r>
      <w:r>
        <w:rPr>
          <w:rFonts w:hint="eastAsia" w:ascii="仿宋" w:hAnsi="仿宋" w:eastAsia="仿宋" w:cs="仿宋"/>
          <w:b/>
          <w:bCs/>
          <w:highlight w:val="none"/>
        </w:rPr>
      </w:r>
      <w:r/>
    </w:p>
    <w:p>
      <w:pPr>
        <w:pStyle w:val="1047"/>
        <w:ind w:firstLine="420"/>
        <w:spacing w:before="0" w:after="0" w:line="336" w:lineRule="auto"/>
        <w:shd w:val="clear" w:color="auto" w:fill="ffffff"/>
        <w:widowControl/>
        <w:rPr>
          <w:rFonts w:hint="eastAsia" w:ascii="仿宋" w:hAnsi="仿宋" w:eastAsia="仿宋" w:cs="仿宋"/>
          <w:highlight w:val="none"/>
        </w:rPr>
      </w:pPr>
      <w:r>
        <w:rPr>
          <w:rFonts w:hint="eastAsia" w:ascii="仿宋" w:hAnsi="仿宋" w:eastAsia="仿宋" w:cs="仿宋"/>
          <w:highlight w:val="none"/>
        </w:rPr>
        <w:t xml:space="preserve">五、企业类型的划分以统计部门的统计数据为依据。</w:t>
      </w:r>
      <w:r>
        <w:rPr>
          <w:rFonts w:hint="eastAsia" w:ascii="仿宋" w:hAnsi="仿宋" w:eastAsia="仿宋" w:cs="仿宋"/>
          <w:highlight w:val="none"/>
        </w:rPr>
      </w:r>
      <w:r/>
    </w:p>
    <w:p>
      <w:pPr>
        <w:pStyle w:val="1047"/>
        <w:ind w:firstLine="420"/>
        <w:spacing w:before="0" w:after="0" w:line="336" w:lineRule="auto"/>
        <w:shd w:val="clear" w:color="auto" w:fill="ffffff"/>
        <w:widowControl/>
        <w:rPr>
          <w:rFonts w:hint="eastAsia" w:ascii="仿宋" w:hAnsi="仿宋" w:eastAsia="仿宋" w:cs="仿宋"/>
          <w:highlight w:val="none"/>
        </w:rPr>
      </w:pPr>
      <w:r>
        <w:rPr>
          <w:rFonts w:hint="eastAsia" w:ascii="仿宋" w:hAnsi="仿宋" w:eastAsia="仿宋" w:cs="仿宋"/>
          <w:highlight w:val="none"/>
        </w:rPr>
        <w:t xml:space="preserve">六、本规定适用于在中华人民共和国境内依法设立的各类所有制和各种组织形式的企业。个体工商户和本规定以外的行业，参照本规定进行划型。</w:t>
      </w:r>
      <w:r>
        <w:rPr>
          <w:rFonts w:hint="eastAsia" w:ascii="仿宋" w:hAnsi="仿宋" w:eastAsia="仿宋" w:cs="仿宋"/>
          <w:highlight w:val="none"/>
        </w:rPr>
      </w:r>
      <w:r/>
    </w:p>
    <w:p>
      <w:pPr>
        <w:pStyle w:val="1047"/>
        <w:ind w:firstLine="420"/>
        <w:spacing w:before="0" w:after="0" w:line="336" w:lineRule="auto"/>
        <w:shd w:val="clear" w:color="auto" w:fill="ffffff"/>
        <w:widowControl/>
        <w:rPr>
          <w:rFonts w:hint="eastAsia" w:ascii="仿宋" w:hAnsi="仿宋" w:eastAsia="仿宋" w:cs="仿宋"/>
          <w:highlight w:val="none"/>
        </w:rPr>
      </w:pPr>
      <w:r>
        <w:rPr>
          <w:rFonts w:hint="eastAsia" w:ascii="仿宋" w:hAnsi="仿宋" w:eastAsia="仿宋" w:cs="仿宋"/>
          <w:highlight w:val="none"/>
        </w:rPr>
        <w:t xml:space="preserve">七、本规定的中型企业标准上限即为大型企业标准的下限，国家统计部门据此制定大中小微型企业的统计分类。国务院有关部门据此进行相关数据分析，不得制定与本规定不一致的企业划型标准。</w:t>
      </w:r>
      <w:r>
        <w:rPr>
          <w:rFonts w:hint="eastAsia" w:ascii="仿宋" w:hAnsi="仿宋" w:eastAsia="仿宋" w:cs="仿宋"/>
          <w:highlight w:val="none"/>
        </w:rPr>
      </w:r>
      <w:r/>
    </w:p>
    <w:p>
      <w:pPr>
        <w:pStyle w:val="1047"/>
        <w:ind w:firstLine="420"/>
        <w:spacing w:before="0" w:after="0" w:line="336" w:lineRule="auto"/>
        <w:shd w:val="clear" w:color="auto" w:fill="ffffff"/>
        <w:widowControl/>
        <w:rPr>
          <w:rFonts w:hint="eastAsia" w:ascii="仿宋" w:hAnsi="仿宋" w:eastAsia="仿宋" w:cs="仿宋"/>
          <w:highlight w:val="none"/>
        </w:rPr>
        <w:sectPr>
          <w:footnotePr/>
          <w:endnotePr/>
          <w:type w:val="nextPage"/>
          <w:pgSz w:w="11906" w:h="16838" w:orient="portrait"/>
          <w:pgMar w:top="1440" w:right="1080" w:bottom="1440" w:left="1080" w:header="851" w:footer="680" w:gutter="0"/>
          <w:cols w:num="1" w:sep="0" w:space="1701" w:equalWidth="1"/>
          <w:docGrid w:linePitch="360"/>
        </w:sectPr>
      </w:pPr>
      <w:r>
        <w:rPr>
          <w:rFonts w:hint="eastAsia" w:ascii="仿宋" w:hAnsi="仿宋" w:eastAsia="仿宋" w:cs="仿宋"/>
          <w:highlight w:val="none"/>
        </w:rPr>
        <w:t xml:space="preserve">八、本规定由工业和信息化部、国家统计局会同有关部门根据《国民经济行业分类》修订情况和企业发展变化情况适时修订。</w:t>
      </w:r>
      <w:r>
        <w:rPr>
          <w:rFonts w:hint="eastAsia" w:ascii="仿宋" w:hAnsi="仿宋" w:eastAsia="仿宋" w:cs="仿宋"/>
          <w:highlight w:val="none"/>
        </w:rPr>
      </w:r>
      <w:r/>
    </w:p>
    <w:p>
      <w:pPr>
        <w:pStyle w:val="1047"/>
        <w:jc w:val="center"/>
        <w:widowControl/>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（5）残疾人福利性单位声明函（如需）</w:t>
      </w:r>
      <w:r>
        <w:rPr>
          <w:rFonts w:hint="eastAsia" w:ascii="宋体" w:hAnsi="宋体" w:eastAsia="宋体" w:cs="宋体"/>
          <w:b/>
          <w:sz w:val="24"/>
          <w:szCs w:val="24"/>
          <w:highlight w:val="none"/>
        </w:rPr>
      </w:r>
      <w:r/>
    </w:p>
    <w:p>
      <w:pPr>
        <w:pStyle w:val="1047"/>
        <w:ind w:firstLine="420"/>
        <w:spacing w:before="0" w:after="0" w:line="440" w:lineRule="exact"/>
        <w:rPr>
          <w:rFonts w:hint="eastAsia" w:ascii="宋体" w:hAnsi="宋体" w:eastAsia="宋体" w:cs="宋体"/>
          <w:sz w:val="24"/>
          <w:szCs w:val="24"/>
          <w:highlight w:val="none"/>
        </w:rPr>
      </w:pPr>
      <w:r>
        <w:rPr>
          <w:rFonts w:hint="eastAsia" w:ascii="宋体" w:hAnsi="宋体" w:eastAsia="宋体" w:cs="宋体"/>
          <w:highlight w:val="none"/>
        </w:rPr>
        <w:t xml:space="preserve">本</w:t>
      </w:r>
      <w:r>
        <w:rPr>
          <w:rFonts w:hint="eastAsia" w:ascii="宋体" w:hAnsi="宋体" w:eastAsia="宋体" w:cs="宋体"/>
          <w:sz w:val="24"/>
          <w:szCs w:val="24"/>
          <w:highlight w:val="none"/>
        </w:rPr>
        <w:t xml:space="preserve">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或由本单位承担工程/提供服务），或者提供其他残疾人福利性单位制造的货物（不包括使用非残疾人福利性单位注册商标的货物）。</w:t>
      </w:r>
      <w:r>
        <w:rPr>
          <w:rFonts w:hint="eastAsia" w:ascii="宋体" w:hAnsi="宋体" w:eastAsia="宋体" w:cs="宋体"/>
          <w:sz w:val="24"/>
          <w:szCs w:val="24"/>
          <w:highlight w:val="none"/>
        </w:rPr>
      </w:r>
      <w:r/>
    </w:p>
    <w:p>
      <w:pPr>
        <w:pStyle w:val="1047"/>
        <w:ind w:firstLine="482"/>
        <w:spacing w:before="0" w:after="0" w:line="44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本单位对上述声明的真实性负责。如有虚假，将依法承担相应责任。</w:t>
      </w:r>
      <w:r>
        <w:rPr>
          <w:rFonts w:hint="eastAsia" w:ascii="宋体" w:hAnsi="宋体" w:eastAsia="宋体" w:cs="宋体"/>
          <w:b/>
          <w:bCs/>
          <w:sz w:val="24"/>
          <w:szCs w:val="24"/>
          <w:highlight w:val="none"/>
        </w:rPr>
      </w:r>
      <w:r/>
    </w:p>
    <w:p>
      <w:pPr>
        <w:pStyle w:val="1047"/>
        <w:ind w:firstLine="480"/>
        <w:spacing w:before="0"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1047"/>
        <w:ind w:firstLine="480"/>
        <w:spacing w:before="0"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投标人名称（公章）：</w:t>
      </w:r>
      <w:r>
        <w:rPr>
          <w:rFonts w:hint="eastAsia" w:ascii="宋体" w:hAnsi="宋体" w:eastAsia="宋体" w:cs="宋体"/>
          <w:sz w:val="24"/>
          <w:szCs w:val="24"/>
          <w:highlight w:val="none"/>
        </w:rPr>
      </w:r>
      <w:r/>
    </w:p>
    <w:p>
      <w:pPr>
        <w:pStyle w:val="1047"/>
        <w:ind w:firstLine="480"/>
        <w:spacing w:before="0"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日期：  年  月  日</w:t>
      </w:r>
      <w:r>
        <w:rPr>
          <w:rFonts w:hint="eastAsia" w:ascii="宋体" w:hAnsi="宋体" w:eastAsia="宋体" w:cs="宋体"/>
          <w:sz w:val="24"/>
          <w:szCs w:val="24"/>
          <w:highlight w:val="none"/>
        </w:rPr>
      </w:r>
      <w:r/>
    </w:p>
    <w:p>
      <w:pPr>
        <w:pStyle w:val="1095"/>
        <w:rPr>
          <w:rFonts w:hint="eastAsia" w:ascii="宋体" w:hAnsi="宋体" w:eastAsia="宋体" w:cs="宋体"/>
          <w:highlight w:val="none"/>
        </w:rPr>
      </w:pPr>
      <w:r>
        <w:rPr>
          <w:rFonts w:hint="eastAsia" w:ascii="宋体" w:hAnsi="宋体" w:eastAsia="宋体" w:cs="宋体"/>
          <w:highlight w:val="none"/>
        </w:rPr>
      </w:r>
      <w:r/>
    </w:p>
    <w:p>
      <w:pPr>
        <w:pStyle w:val="1047"/>
        <w:jc w:val="center"/>
        <w:widowControl/>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（6）属于监狱企业的证明文件（如需）</w:t>
      </w:r>
      <w:r>
        <w:rPr>
          <w:rFonts w:hint="eastAsia" w:ascii="宋体" w:hAnsi="宋体" w:eastAsia="宋体" w:cs="宋体"/>
          <w:b/>
          <w:sz w:val="24"/>
          <w:szCs w:val="24"/>
          <w:highlight w:val="none"/>
        </w:rPr>
      </w:r>
      <w:r/>
    </w:p>
    <w:p>
      <w:pPr>
        <w:pStyle w:val="1047"/>
        <w:ind w:firstLine="480"/>
        <w:spacing w:before="0"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（提供由省级以上监狱管理局、戒毒管理局（含新疆生产建设兵团）出具的属于监狱企业的证明文件）</w:t>
      </w:r>
      <w:r>
        <w:rPr>
          <w:rFonts w:hint="eastAsia" w:ascii="宋体" w:hAnsi="宋体" w:eastAsia="宋体" w:cs="宋体"/>
          <w:sz w:val="24"/>
          <w:szCs w:val="24"/>
          <w:highlight w:val="none"/>
        </w:rPr>
      </w:r>
      <w:r/>
    </w:p>
    <w:p>
      <w:pPr>
        <w:pStyle w:val="1047"/>
        <w:jc w:val="center"/>
        <w:widowControl/>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pStyle w:val="1087"/>
        <w:ind w:left="0"/>
        <w:rPr>
          <w:rFonts w:hint="eastAsia" w:ascii="宋体" w:hAnsi="宋体" w:cs="宋体"/>
          <w:highlight w:val="none"/>
        </w:rPr>
      </w:pPr>
      <w:r>
        <w:rPr>
          <w:rFonts w:hint="eastAsia" w:ascii="宋体" w:hAnsi="宋体" w:cs="宋体"/>
          <w:highlight w:val="none"/>
        </w:rPr>
      </w:r>
      <w:r/>
    </w:p>
    <w:p>
      <w:pPr>
        <w:pStyle w:val="1047"/>
        <w:jc w:val="center"/>
        <w:rPr>
          <w:rFonts w:hint="eastAsia" w:ascii="宋体" w:hAnsi="宋体" w:eastAsia="宋体" w:cs="宋体"/>
          <w:sz w:val="32"/>
          <w:szCs w:val="32"/>
          <w:highlight w:val="none"/>
        </w:rPr>
        <w:sectPr>
          <w:footnotePr/>
          <w:endnotePr/>
          <w:type w:val="nextPage"/>
          <w:pgSz w:w="11906" w:h="16838" w:orient="portrait"/>
          <w:pgMar w:top="1440" w:right="1080" w:bottom="1440" w:left="1080" w:header="851" w:footer="680" w:gutter="0"/>
          <w:cols w:num="1" w:sep="0" w:space="1701" w:equalWidth="1"/>
          <w:docGrid w:linePitch="360"/>
        </w:sectPr>
      </w:pPr>
      <w:r/>
      <w:bookmarkEnd w:id="142"/>
      <w:r/>
      <w:bookmarkEnd w:id="143"/>
      <w:r/>
      <w:bookmarkEnd w:id="144"/>
      <w:r/>
      <w:bookmarkStart w:id="145" w:name="_Toc27811"/>
      <w:r/>
      <w:bookmarkStart w:id="146" w:name="_Toc5019"/>
      <w:r/>
      <w:bookmarkStart w:id="147" w:name="_Toc788"/>
      <w:r>
        <w:rPr>
          <w:rFonts w:hint="eastAsia" w:ascii="宋体" w:hAnsi="宋体" w:eastAsia="宋体" w:cs="宋体"/>
          <w:sz w:val="32"/>
          <w:szCs w:val="32"/>
          <w:highlight w:val="none"/>
        </w:rPr>
      </w:r>
      <w:r/>
    </w:p>
    <w:p>
      <w:pPr>
        <w:pStyle w:val="1047"/>
        <w:jc w:val="center"/>
        <w:widowControl/>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（7）关于符合本国产品标准的声明函</w:t>
      </w:r>
      <w:r>
        <w:rPr>
          <w:rFonts w:hint="eastAsia" w:ascii="宋体" w:hAnsi="宋体" w:eastAsia="宋体" w:cs="宋体"/>
          <w:b/>
          <w:sz w:val="24"/>
          <w:szCs w:val="24"/>
          <w:highlight w:val="none"/>
        </w:rPr>
      </w:r>
      <w:r/>
    </w:p>
    <w:p>
      <w:pPr>
        <w:pStyle w:val="1047"/>
        <w:ind w:firstLine="48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宋体" w:hAnsi="宋体" w:eastAsia="宋体" w:cs="宋体"/>
          <w:sz w:val="24"/>
          <w:szCs w:val="24"/>
          <w:highlight w:val="none"/>
        </w:rPr>
      </w:r>
      <w:r/>
    </w:p>
    <w:p>
      <w:pPr>
        <w:pStyle w:val="1047"/>
        <w:ind w:firstLine="48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u w:val="single"/>
        </w:rPr>
        <w:t xml:space="preserve">（产品名称1）</w:t>
      </w:r>
      <w:r>
        <w:rPr>
          <w:rFonts w:hint="eastAsia" w:ascii="宋体" w:hAnsi="宋体" w:eastAsia="宋体" w:cs="宋体"/>
          <w:sz w:val="24"/>
          <w:szCs w:val="24"/>
          <w:highlight w:val="none"/>
        </w:rPr>
        <w:t xml:space="preserve">，生产厂为</w:t>
      </w:r>
      <w:r>
        <w:rPr>
          <w:rFonts w:hint="eastAsia" w:ascii="宋体" w:hAnsi="宋体" w:eastAsia="宋体" w:cs="宋体"/>
          <w:sz w:val="24"/>
          <w:szCs w:val="24"/>
          <w:highlight w:val="none"/>
          <w:u w:val="single"/>
        </w:rPr>
        <w:t xml:space="preserve">（厂名）</w:t>
      </w:r>
      <w:r>
        <w:rPr>
          <w:rFonts w:hint="eastAsia" w:ascii="宋体" w:hAnsi="宋体" w:eastAsia="宋体" w:cs="宋体"/>
          <w:sz w:val="24"/>
          <w:szCs w:val="24"/>
          <w:highlight w:val="none"/>
        </w:rPr>
        <w:t xml:space="preserve">，厂址为</w:t>
      </w:r>
      <w:r>
        <w:rPr>
          <w:rFonts w:hint="eastAsia" w:ascii="宋体" w:hAnsi="宋体" w:eastAsia="宋体" w:cs="宋体"/>
          <w:sz w:val="24"/>
          <w:szCs w:val="24"/>
          <w:highlight w:val="none"/>
          <w:u w:val="single"/>
        </w:rPr>
        <w:t xml:space="preserve">（生产厂址）</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u w:val="single"/>
        </w:rPr>
        <w:t xml:space="preserve">（产品名称1）</w:t>
      </w:r>
      <w:r>
        <w:rPr>
          <w:rFonts w:hint="eastAsia" w:ascii="宋体" w:hAnsi="宋体" w:eastAsia="宋体" w:cs="宋体"/>
          <w:sz w:val="24"/>
          <w:szCs w:val="24"/>
          <w:highlight w:val="none"/>
        </w:rPr>
        <w:t xml:space="preserve">的中国境内生产的组件成本占比≥</w:t>
      </w:r>
      <w:r>
        <w:rPr>
          <w:rFonts w:hint="eastAsia" w:ascii="宋体" w:hAnsi="宋体" w:eastAsia="宋体" w:cs="宋体"/>
          <w:sz w:val="24"/>
          <w:szCs w:val="24"/>
          <w:highlight w:val="none"/>
          <w:u w:val="single"/>
        </w:rPr>
        <w:t xml:space="preserve">（规定比例）</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u w:val="single"/>
        </w:rPr>
        <w:t xml:space="preserve">（产品名称1）</w:t>
      </w:r>
      <w:r>
        <w:rPr>
          <w:rFonts w:hint="eastAsia" w:ascii="宋体" w:hAnsi="宋体" w:eastAsia="宋体" w:cs="宋体"/>
          <w:sz w:val="24"/>
          <w:szCs w:val="24"/>
          <w:highlight w:val="none"/>
        </w:rPr>
        <w:t xml:space="preserve">的</w:t>
      </w:r>
      <w:r>
        <w:rPr>
          <w:rFonts w:hint="eastAsia" w:ascii="宋体" w:hAnsi="宋体" w:eastAsia="宋体" w:cs="宋体"/>
          <w:sz w:val="24"/>
          <w:szCs w:val="24"/>
          <w:highlight w:val="none"/>
          <w:u w:val="single"/>
        </w:rPr>
        <w:t xml:space="preserve">（关键组件）</w:t>
      </w:r>
      <w:r>
        <w:rPr>
          <w:rFonts w:hint="eastAsia" w:ascii="宋体" w:hAnsi="宋体" w:eastAsia="宋体" w:cs="宋体"/>
          <w:sz w:val="24"/>
          <w:szCs w:val="24"/>
          <w:highlight w:val="none"/>
        </w:rPr>
        <w:t xml:space="preserve">在中国境内生产。</w:t>
      </w:r>
      <w:r>
        <w:rPr>
          <w:rFonts w:hint="eastAsia" w:ascii="宋体" w:hAnsi="宋体" w:eastAsia="宋体" w:cs="宋体"/>
          <w:sz w:val="24"/>
          <w:szCs w:val="24"/>
          <w:highlight w:val="none"/>
          <w:u w:val="single"/>
        </w:rPr>
        <w:t xml:space="preserve">（产品名称1）</w:t>
      </w:r>
      <w:r>
        <w:rPr>
          <w:rFonts w:hint="eastAsia" w:ascii="宋体" w:hAnsi="宋体" w:eastAsia="宋体" w:cs="宋体"/>
          <w:sz w:val="24"/>
          <w:szCs w:val="24"/>
          <w:highlight w:val="none"/>
        </w:rPr>
        <w:t xml:space="preserve">的</w:t>
      </w:r>
      <w:r>
        <w:rPr>
          <w:rFonts w:hint="eastAsia" w:ascii="宋体" w:hAnsi="宋体" w:eastAsia="宋体" w:cs="宋体"/>
          <w:sz w:val="24"/>
          <w:szCs w:val="24"/>
          <w:highlight w:val="none"/>
          <w:u w:val="single"/>
        </w:rPr>
        <w:t xml:space="preserve">（关键工序）</w:t>
      </w:r>
      <w:r>
        <w:rPr>
          <w:rFonts w:hint="eastAsia" w:ascii="宋体" w:hAnsi="宋体" w:eastAsia="宋体" w:cs="宋体"/>
          <w:sz w:val="24"/>
          <w:szCs w:val="24"/>
          <w:highlight w:val="none"/>
        </w:rPr>
        <w:t xml:space="preserve">在中国境内完成。</w:t>
      </w:r>
      <w:r>
        <w:rPr>
          <w:rFonts w:hint="eastAsia" w:ascii="宋体" w:hAnsi="宋体" w:eastAsia="宋体" w:cs="宋体"/>
          <w:sz w:val="24"/>
          <w:szCs w:val="24"/>
          <w:highlight w:val="none"/>
        </w:rPr>
      </w:r>
      <w:r/>
    </w:p>
    <w:p>
      <w:pPr>
        <w:pStyle w:val="1047"/>
        <w:ind w:firstLine="48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u w:val="single"/>
        </w:rPr>
        <w:t xml:space="preserve">（产品名称2）</w:t>
      </w:r>
      <w:r>
        <w:rPr>
          <w:rFonts w:hint="eastAsia" w:ascii="宋体" w:hAnsi="宋体" w:eastAsia="宋体" w:cs="宋体"/>
          <w:sz w:val="24"/>
          <w:szCs w:val="24"/>
          <w:highlight w:val="none"/>
        </w:rPr>
        <w:t xml:space="preserve">，生产厂为</w:t>
      </w:r>
      <w:r>
        <w:rPr>
          <w:rFonts w:hint="eastAsia" w:ascii="宋体" w:hAnsi="宋体" w:eastAsia="宋体" w:cs="宋体"/>
          <w:sz w:val="24"/>
          <w:szCs w:val="24"/>
          <w:highlight w:val="none"/>
          <w:u w:val="single"/>
        </w:rPr>
        <w:t xml:space="preserve">（厂名）</w:t>
      </w:r>
      <w:r>
        <w:rPr>
          <w:rFonts w:hint="eastAsia" w:ascii="宋体" w:hAnsi="宋体" w:eastAsia="宋体" w:cs="宋体"/>
          <w:sz w:val="24"/>
          <w:szCs w:val="24"/>
          <w:highlight w:val="none"/>
        </w:rPr>
        <w:t xml:space="preserve">，厂址为</w:t>
      </w:r>
      <w:r>
        <w:rPr>
          <w:rFonts w:hint="eastAsia" w:ascii="宋体" w:hAnsi="宋体" w:eastAsia="宋体" w:cs="宋体"/>
          <w:sz w:val="24"/>
          <w:szCs w:val="24"/>
          <w:highlight w:val="none"/>
          <w:u w:val="single"/>
        </w:rPr>
        <w:t xml:space="preserve">（生产厂址）</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u w:val="single"/>
        </w:rPr>
        <w:t xml:space="preserve">（产品名称2）</w:t>
      </w:r>
      <w:r>
        <w:rPr>
          <w:rFonts w:hint="eastAsia" w:ascii="宋体" w:hAnsi="宋体" w:eastAsia="宋体" w:cs="宋体"/>
          <w:sz w:val="24"/>
          <w:szCs w:val="24"/>
          <w:highlight w:val="none"/>
        </w:rPr>
        <w:t xml:space="preserve">的中国境内生产的组件成本占比≥</w:t>
      </w:r>
      <w:r>
        <w:rPr>
          <w:rFonts w:hint="eastAsia" w:ascii="宋体" w:hAnsi="宋体" w:eastAsia="宋体" w:cs="宋体"/>
          <w:sz w:val="24"/>
          <w:szCs w:val="24"/>
          <w:highlight w:val="none"/>
          <w:u w:val="single"/>
        </w:rPr>
        <w:t xml:space="preserve">（规定比例）</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u w:val="single"/>
        </w:rPr>
        <w:t xml:space="preserve">（产品名称2）</w:t>
      </w:r>
      <w:r>
        <w:rPr>
          <w:rFonts w:hint="eastAsia" w:ascii="宋体" w:hAnsi="宋体" w:eastAsia="宋体" w:cs="宋体"/>
          <w:sz w:val="24"/>
          <w:szCs w:val="24"/>
          <w:highlight w:val="none"/>
        </w:rPr>
        <w:t xml:space="preserve">的</w:t>
      </w:r>
      <w:r>
        <w:rPr>
          <w:rFonts w:hint="eastAsia" w:ascii="宋体" w:hAnsi="宋体" w:eastAsia="宋体" w:cs="宋体"/>
          <w:sz w:val="24"/>
          <w:szCs w:val="24"/>
          <w:highlight w:val="none"/>
          <w:u w:val="single"/>
        </w:rPr>
        <w:t xml:space="preserve">（关键组件）</w:t>
      </w:r>
      <w:r>
        <w:rPr>
          <w:rFonts w:hint="eastAsia" w:ascii="宋体" w:hAnsi="宋体" w:eastAsia="宋体" w:cs="宋体"/>
          <w:sz w:val="24"/>
          <w:szCs w:val="24"/>
          <w:highlight w:val="none"/>
        </w:rPr>
        <w:t xml:space="preserve">在中国境内生产。</w:t>
      </w:r>
      <w:r>
        <w:rPr>
          <w:rFonts w:hint="eastAsia" w:ascii="宋体" w:hAnsi="宋体" w:eastAsia="宋体" w:cs="宋体"/>
          <w:sz w:val="24"/>
          <w:szCs w:val="24"/>
          <w:highlight w:val="none"/>
          <w:u w:val="single"/>
        </w:rPr>
        <w:t xml:space="preserve">（产品名称2）</w:t>
      </w:r>
      <w:r>
        <w:rPr>
          <w:rFonts w:hint="eastAsia" w:ascii="宋体" w:hAnsi="宋体" w:eastAsia="宋体" w:cs="宋体"/>
          <w:sz w:val="24"/>
          <w:szCs w:val="24"/>
          <w:highlight w:val="none"/>
        </w:rPr>
        <w:t xml:space="preserve">的</w:t>
      </w:r>
      <w:r>
        <w:rPr>
          <w:rFonts w:hint="eastAsia" w:ascii="宋体" w:hAnsi="宋体" w:eastAsia="宋体" w:cs="宋体"/>
          <w:sz w:val="24"/>
          <w:szCs w:val="24"/>
          <w:highlight w:val="none"/>
          <w:u w:val="single"/>
        </w:rPr>
        <w:t xml:space="preserve">（关键工序）</w:t>
      </w:r>
      <w:r>
        <w:rPr>
          <w:rFonts w:hint="eastAsia" w:ascii="宋体" w:hAnsi="宋体" w:eastAsia="宋体" w:cs="宋体"/>
          <w:sz w:val="24"/>
          <w:szCs w:val="24"/>
          <w:highlight w:val="none"/>
        </w:rPr>
        <w:t xml:space="preserve">在中国境内完成。</w:t>
      </w:r>
      <w:r>
        <w:rPr>
          <w:rFonts w:hint="eastAsia" w:ascii="宋体" w:hAnsi="宋体" w:eastAsia="宋体" w:cs="宋体"/>
          <w:sz w:val="24"/>
          <w:szCs w:val="24"/>
          <w:highlight w:val="none"/>
        </w:rPr>
      </w:r>
      <w:r/>
    </w:p>
    <w:p>
      <w:pPr>
        <w:pStyle w:val="1047"/>
        <w:ind w:firstLine="48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r>
      <w:r/>
    </w:p>
    <w:p>
      <w:pPr>
        <w:pStyle w:val="1047"/>
        <w:ind w:firstLine="48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1047"/>
        <w:ind w:firstLine="48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本公司（单位）对上述声明内容的真实性负责。如有虚假，愿承担相应法律责任。</w:t>
      </w:r>
      <w:r>
        <w:rPr>
          <w:rFonts w:hint="eastAsia" w:ascii="宋体" w:hAnsi="宋体" w:eastAsia="宋体" w:cs="宋体"/>
          <w:sz w:val="24"/>
          <w:szCs w:val="24"/>
          <w:highlight w:val="none"/>
        </w:rPr>
      </w:r>
      <w:r/>
    </w:p>
    <w:p>
      <w:pPr>
        <w:pStyle w:val="1047"/>
        <w:jc w:val="lef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1047"/>
        <w:ind w:firstLine="48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公司（单位）名称（盖章/加盖CA电子公章）：   </w:t>
      </w:r>
      <w:r>
        <w:rPr>
          <w:rFonts w:hint="eastAsia" w:ascii="宋体" w:hAnsi="宋体" w:eastAsia="宋体" w:cs="宋体"/>
          <w:sz w:val="24"/>
          <w:szCs w:val="24"/>
          <w:highlight w:val="none"/>
        </w:rPr>
      </w:r>
      <w:r/>
    </w:p>
    <w:p>
      <w:pPr>
        <w:pStyle w:val="1047"/>
        <w:ind w:firstLine="48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日期： 年 月  日</w:t>
      </w:r>
      <w:r>
        <w:rPr>
          <w:rFonts w:hint="eastAsia" w:ascii="宋体" w:hAnsi="宋体" w:eastAsia="宋体" w:cs="宋体"/>
          <w:sz w:val="24"/>
          <w:szCs w:val="24"/>
          <w:highlight w:val="none"/>
        </w:rPr>
      </w:r>
      <w:r/>
    </w:p>
    <w:p>
      <w:pPr>
        <w:pStyle w:val="1047"/>
        <w:jc w:val="left"/>
        <w:spacing w:before="0" w:after="0" w:line="24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说明：</w:t>
      </w:r>
      <w:r>
        <w:rPr>
          <w:rFonts w:ascii="宋体" w:hAnsi="宋体" w:eastAsia="宋体" w:cs="宋体"/>
          <w:sz w:val="24"/>
          <w:szCs w:val="24"/>
          <w:highlight w:val="none"/>
        </w:rPr>
      </w:r>
      <w:r/>
    </w:p>
    <w:p>
      <w:pPr>
        <w:pStyle w:val="1047"/>
        <w:ind w:firstLine="482"/>
        <w:spacing w:before="0" w:after="0" w:line="240" w:lineRule="auto"/>
        <w:rPr>
          <w:rFonts w:hint="eastAsia" w:ascii="宋体" w:hAnsi="宋体" w:eastAsia="仿宋" w:cs="宋体"/>
          <w:sz w:val="24"/>
          <w:szCs w:val="24"/>
          <w:highlight w:val="none"/>
        </w:rPr>
      </w:pPr>
      <w:r>
        <w:rPr>
          <w:rStyle w:val="1134"/>
          <w:rFonts w:hint="eastAsia" w:ascii="仿宋" w:hAnsi="仿宋" w:eastAsia="仿宋" w:cs="仿宋"/>
          <w:i w:val="0"/>
          <w:iCs w:val="0"/>
          <w:spacing w:val="0"/>
          <w:sz w:val="24"/>
          <w:szCs w:val="24"/>
          <w:highlight w:val="none"/>
          <w:shd w:val="clear" w:color="auto" w:fill="ffffff"/>
        </w:rPr>
        <w:t xml:space="preserve">“（产品名称）</w:t>
      </w:r>
      <w:r>
        <w:rPr>
          <w:rStyle w:val="1134"/>
          <w:rFonts w:hint="eastAsia" w:ascii="仿宋" w:hAnsi="仿宋" w:eastAsia="仿宋" w:cs="仿宋"/>
          <w:i w:val="0"/>
          <w:iCs w:val="0"/>
          <w:spacing w:val="0"/>
          <w:sz w:val="24"/>
          <w:szCs w:val="24"/>
          <w:highlight w:val="none"/>
          <w:shd w:val="clear" w:color="auto" w:fill="ffffff"/>
          <w:vertAlign w:val="superscript"/>
        </w:rPr>
        <w:t xml:space="preserve">1</w:t>
      </w:r>
      <w:r>
        <w:rPr>
          <w:rFonts w:hint="eastAsia" w:ascii="仿宋" w:hAnsi="仿宋" w:eastAsia="仿宋" w:cs="仿宋"/>
          <w:sz w:val="24"/>
          <w:szCs w:val="24"/>
          <w:highlight w:val="none"/>
          <w:shd w:val="clear" w:color="auto" w:fill="ffffff"/>
        </w:rPr>
        <w:t xml:space="preserve">，生产厂为</w:t>
      </w:r>
      <w:r>
        <w:rPr>
          <w:rStyle w:val="1134"/>
          <w:rFonts w:hint="eastAsia" w:ascii="仿宋" w:hAnsi="仿宋" w:eastAsia="仿宋" w:cs="仿宋"/>
          <w:i w:val="0"/>
          <w:iCs w:val="0"/>
          <w:spacing w:val="0"/>
          <w:sz w:val="24"/>
          <w:szCs w:val="24"/>
          <w:highlight w:val="none"/>
          <w:shd w:val="clear" w:color="auto" w:fill="ffffff"/>
        </w:rPr>
        <w:t xml:space="preserve">（厂名）</w:t>
      </w:r>
      <w:r>
        <w:rPr>
          <w:rStyle w:val="1134"/>
          <w:rFonts w:hint="eastAsia" w:ascii="仿宋" w:hAnsi="仿宋" w:eastAsia="仿宋" w:cs="仿宋"/>
          <w:i w:val="0"/>
          <w:iCs w:val="0"/>
          <w:spacing w:val="0"/>
          <w:sz w:val="24"/>
          <w:szCs w:val="24"/>
          <w:highlight w:val="none"/>
          <w:shd w:val="clear" w:color="auto" w:fill="ffffff"/>
          <w:vertAlign w:val="superscript"/>
        </w:rPr>
        <w:t xml:space="preserve">2</w:t>
      </w:r>
      <w:r>
        <w:rPr>
          <w:rFonts w:hint="eastAsia" w:ascii="仿宋" w:hAnsi="仿宋" w:eastAsia="仿宋" w:cs="仿宋"/>
          <w:sz w:val="24"/>
          <w:szCs w:val="24"/>
          <w:highlight w:val="none"/>
          <w:shd w:val="clear" w:color="auto" w:fill="ffffff"/>
        </w:rPr>
        <w:t xml:space="preserve">，厂址为</w:t>
      </w:r>
      <w:r>
        <w:rPr>
          <w:rStyle w:val="1134"/>
          <w:rFonts w:hint="eastAsia" w:ascii="仿宋" w:hAnsi="仿宋" w:eastAsia="仿宋" w:cs="仿宋"/>
          <w:i w:val="0"/>
          <w:iCs w:val="0"/>
          <w:spacing w:val="0"/>
          <w:sz w:val="24"/>
          <w:szCs w:val="24"/>
          <w:highlight w:val="none"/>
          <w:shd w:val="clear" w:color="auto" w:fill="ffffff"/>
        </w:rPr>
        <w:t xml:space="preserve">（生产厂址）</w:t>
      </w:r>
      <w:r>
        <w:rPr>
          <w:rFonts w:hint="eastAsia" w:ascii="仿宋" w:hAnsi="仿宋" w:eastAsia="仿宋" w:cs="仿宋"/>
          <w:sz w:val="24"/>
          <w:szCs w:val="24"/>
          <w:highlight w:val="none"/>
          <w:shd w:val="clear" w:color="auto" w:fill="ffffff"/>
        </w:rPr>
        <w:t xml:space="preserve">。</w:t>
      </w:r>
      <w:r>
        <w:rPr>
          <w:rStyle w:val="1134"/>
          <w:rFonts w:hint="eastAsia" w:ascii="仿宋" w:hAnsi="仿宋" w:eastAsia="仿宋" w:cs="仿宋"/>
          <w:i w:val="0"/>
          <w:iCs w:val="0"/>
          <w:spacing w:val="0"/>
          <w:sz w:val="24"/>
          <w:szCs w:val="24"/>
          <w:highlight w:val="none"/>
          <w:shd w:val="clear" w:color="auto" w:fill="ffffff"/>
        </w:rPr>
        <w:t xml:space="preserve">（产品名称）</w:t>
      </w:r>
      <w:r>
        <w:rPr>
          <w:rFonts w:hint="eastAsia" w:ascii="仿宋" w:hAnsi="仿宋" w:eastAsia="仿宋" w:cs="仿宋"/>
          <w:sz w:val="24"/>
          <w:szCs w:val="24"/>
          <w:highlight w:val="none"/>
          <w:shd w:val="clear" w:color="auto" w:fill="ffffff"/>
        </w:rPr>
        <w:t xml:space="preserve">的中国境内生产的组件成本占比≥</w:t>
      </w:r>
      <w:r>
        <w:rPr>
          <w:rStyle w:val="1134"/>
          <w:rFonts w:hint="eastAsia" w:ascii="仿宋" w:hAnsi="仿宋" w:eastAsia="仿宋" w:cs="仿宋"/>
          <w:i w:val="0"/>
          <w:iCs w:val="0"/>
          <w:spacing w:val="0"/>
          <w:sz w:val="24"/>
          <w:szCs w:val="24"/>
          <w:highlight w:val="none"/>
          <w:shd w:val="clear" w:color="auto" w:fill="ffffff"/>
        </w:rPr>
        <w:t xml:space="preserve">（规定比例）</w:t>
      </w:r>
      <w:r>
        <w:rPr>
          <w:rStyle w:val="1134"/>
          <w:rFonts w:hint="eastAsia" w:ascii="仿宋" w:hAnsi="仿宋" w:eastAsia="仿宋" w:cs="仿宋"/>
          <w:i w:val="0"/>
          <w:iCs w:val="0"/>
          <w:spacing w:val="0"/>
          <w:sz w:val="24"/>
          <w:szCs w:val="24"/>
          <w:highlight w:val="none"/>
          <w:shd w:val="clear" w:color="auto" w:fill="ffffff"/>
          <w:vertAlign w:val="superscript"/>
        </w:rPr>
        <w:t xml:space="preserve">3</w:t>
      </w:r>
      <w:r>
        <w:rPr>
          <w:rFonts w:hint="eastAsia" w:ascii="仿宋" w:hAnsi="仿宋" w:eastAsia="仿宋" w:cs="仿宋"/>
          <w:sz w:val="24"/>
          <w:szCs w:val="24"/>
          <w:highlight w:val="none"/>
          <w:shd w:val="clear" w:color="auto" w:fill="ffffff"/>
        </w:rPr>
        <w:t xml:space="preserve">。</w:t>
      </w:r>
      <w:r>
        <w:rPr>
          <w:rStyle w:val="1134"/>
          <w:rFonts w:hint="eastAsia" w:ascii="仿宋" w:hAnsi="仿宋" w:eastAsia="仿宋" w:cs="仿宋"/>
          <w:i w:val="0"/>
          <w:iCs w:val="0"/>
          <w:spacing w:val="0"/>
          <w:sz w:val="24"/>
          <w:szCs w:val="24"/>
          <w:highlight w:val="none"/>
          <w:shd w:val="clear" w:color="auto" w:fill="ffffff"/>
        </w:rPr>
        <w:t xml:space="preserve">（产品名称）</w:t>
      </w:r>
      <w:r>
        <w:rPr>
          <w:rFonts w:hint="eastAsia" w:ascii="仿宋" w:hAnsi="仿宋" w:eastAsia="仿宋" w:cs="仿宋"/>
          <w:sz w:val="24"/>
          <w:szCs w:val="24"/>
          <w:highlight w:val="none"/>
          <w:shd w:val="clear" w:color="auto" w:fill="ffffff"/>
        </w:rPr>
        <w:t xml:space="preserve">的</w:t>
      </w:r>
      <w:r>
        <w:rPr>
          <w:rStyle w:val="1134"/>
          <w:rFonts w:hint="eastAsia" w:ascii="仿宋" w:hAnsi="仿宋" w:eastAsia="仿宋" w:cs="仿宋"/>
          <w:i w:val="0"/>
          <w:iCs w:val="0"/>
          <w:spacing w:val="0"/>
          <w:sz w:val="24"/>
          <w:szCs w:val="24"/>
          <w:highlight w:val="none"/>
          <w:shd w:val="clear" w:color="auto" w:fill="ffffff"/>
        </w:rPr>
        <w:t xml:space="preserve">（关键组件）</w:t>
      </w:r>
      <w:r>
        <w:rPr>
          <w:rStyle w:val="1134"/>
          <w:rFonts w:hint="eastAsia" w:ascii="仿宋" w:hAnsi="仿宋" w:eastAsia="仿宋" w:cs="仿宋"/>
          <w:i w:val="0"/>
          <w:iCs w:val="0"/>
          <w:spacing w:val="0"/>
          <w:sz w:val="24"/>
          <w:szCs w:val="24"/>
          <w:highlight w:val="none"/>
          <w:shd w:val="clear" w:color="auto" w:fill="ffffff"/>
          <w:vertAlign w:val="superscript"/>
        </w:rPr>
        <w:t xml:space="preserve">4</w:t>
      </w:r>
      <w:r>
        <w:rPr>
          <w:rFonts w:hint="eastAsia" w:ascii="仿宋" w:hAnsi="仿宋" w:eastAsia="仿宋" w:cs="仿宋"/>
          <w:sz w:val="24"/>
          <w:szCs w:val="24"/>
          <w:highlight w:val="none"/>
          <w:shd w:val="clear" w:color="auto" w:fill="ffffff"/>
        </w:rPr>
        <w:t xml:space="preserve">在中国境内生产。</w:t>
      </w:r>
      <w:r>
        <w:rPr>
          <w:rStyle w:val="1134"/>
          <w:rFonts w:hint="eastAsia" w:ascii="仿宋" w:hAnsi="仿宋" w:eastAsia="仿宋" w:cs="仿宋"/>
          <w:i w:val="0"/>
          <w:iCs w:val="0"/>
          <w:spacing w:val="0"/>
          <w:sz w:val="24"/>
          <w:szCs w:val="24"/>
          <w:highlight w:val="none"/>
          <w:shd w:val="clear" w:color="auto" w:fill="ffffff"/>
        </w:rPr>
        <w:t xml:space="preserve">（产品名称）</w:t>
      </w:r>
      <w:r>
        <w:rPr>
          <w:rFonts w:hint="eastAsia" w:ascii="仿宋" w:hAnsi="仿宋" w:eastAsia="仿宋" w:cs="仿宋"/>
          <w:sz w:val="24"/>
          <w:szCs w:val="24"/>
          <w:highlight w:val="none"/>
          <w:shd w:val="clear" w:color="auto" w:fill="ffffff"/>
        </w:rPr>
        <w:t xml:space="preserve">的</w:t>
      </w:r>
      <w:r>
        <w:rPr>
          <w:rStyle w:val="1134"/>
          <w:rFonts w:hint="eastAsia" w:ascii="仿宋" w:hAnsi="仿宋" w:eastAsia="仿宋" w:cs="仿宋"/>
          <w:i w:val="0"/>
          <w:iCs w:val="0"/>
          <w:spacing w:val="0"/>
          <w:sz w:val="24"/>
          <w:szCs w:val="24"/>
          <w:highlight w:val="none"/>
          <w:shd w:val="clear" w:color="auto" w:fill="ffffff"/>
        </w:rPr>
        <w:t xml:space="preserve">（关键工序）</w:t>
      </w:r>
      <w:r>
        <w:rPr>
          <w:rStyle w:val="1134"/>
          <w:rFonts w:hint="eastAsia" w:ascii="仿宋" w:hAnsi="仿宋" w:eastAsia="仿宋" w:cs="仿宋"/>
          <w:i w:val="0"/>
          <w:iCs w:val="0"/>
          <w:spacing w:val="0"/>
          <w:sz w:val="24"/>
          <w:szCs w:val="24"/>
          <w:highlight w:val="none"/>
          <w:shd w:val="clear" w:color="auto" w:fill="ffffff"/>
          <w:vertAlign w:val="superscript"/>
        </w:rPr>
        <w:t xml:space="preserve">5</w:t>
      </w:r>
      <w:r>
        <w:rPr>
          <w:rFonts w:hint="eastAsia" w:ascii="仿宋" w:hAnsi="仿宋" w:eastAsia="仿宋" w:cs="仿宋"/>
          <w:sz w:val="24"/>
          <w:szCs w:val="24"/>
          <w:highlight w:val="none"/>
          <w:shd w:val="clear" w:color="auto" w:fill="ffffff"/>
        </w:rPr>
        <w:t xml:space="preserve">在中国境内完成。”</w:t>
      </w:r>
      <w:r>
        <w:rPr>
          <w:rFonts w:hint="eastAsia" w:ascii="宋体" w:hAnsi="宋体" w:eastAsia="仿宋" w:cs="宋体"/>
          <w:sz w:val="24"/>
          <w:szCs w:val="24"/>
          <w:highlight w:val="none"/>
        </w:rPr>
      </w:r>
      <w:r/>
    </w:p>
    <w:p>
      <w:pPr>
        <w:pStyle w:val="1047"/>
        <w:ind w:firstLine="420"/>
        <w:jc w:val="left"/>
        <w:spacing w:before="0" w:after="0"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1047"/>
        <w:ind w:firstLine="420"/>
        <w:jc w:val="left"/>
        <w:spacing w:before="0" w:after="0"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1.产品如有型号，请在“产品名称”栏一并填写。</w:t>
      </w:r>
      <w:r>
        <w:rPr>
          <w:rFonts w:hint="eastAsia" w:ascii="宋体" w:hAnsi="宋体" w:eastAsia="宋体" w:cs="宋体"/>
          <w:sz w:val="24"/>
          <w:szCs w:val="24"/>
          <w:highlight w:val="none"/>
        </w:rPr>
      </w:r>
      <w:r/>
    </w:p>
    <w:p>
      <w:pPr>
        <w:pStyle w:val="1047"/>
        <w:ind w:firstLine="420"/>
        <w:jc w:val="left"/>
        <w:spacing w:before="0" w:after="0"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2.生产厂名与厂址应与生产厂营业执照载明的相关信息保持一致。</w:t>
      </w:r>
      <w:r>
        <w:rPr>
          <w:rFonts w:hint="eastAsia" w:ascii="宋体" w:hAnsi="宋体" w:eastAsia="宋体" w:cs="宋体"/>
          <w:sz w:val="24"/>
          <w:szCs w:val="24"/>
          <w:highlight w:val="none"/>
        </w:rPr>
      </w:r>
      <w:r/>
    </w:p>
    <w:p>
      <w:pPr>
        <w:pStyle w:val="1047"/>
        <w:ind w:firstLine="420"/>
        <w:jc w:val="left"/>
        <w:spacing w:before="0" w:after="0"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3.该产品的中国境内生产的组件成本占比相关要求实施前，“规定比例”栏可不填，下同。</w:t>
      </w:r>
      <w:r>
        <w:rPr>
          <w:rFonts w:hint="eastAsia" w:ascii="宋体" w:hAnsi="宋体" w:eastAsia="宋体" w:cs="宋体"/>
          <w:sz w:val="24"/>
          <w:szCs w:val="24"/>
          <w:highlight w:val="none"/>
        </w:rPr>
      </w:r>
      <w:r/>
    </w:p>
    <w:p>
      <w:pPr>
        <w:pStyle w:val="1047"/>
        <w:ind w:firstLine="420"/>
        <w:jc w:val="left"/>
        <w:spacing w:before="0" w:after="0"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4.该产品的关键组件要求实施前，“关键组件”栏可不填，下同。</w:t>
      </w:r>
      <w:r>
        <w:rPr>
          <w:rFonts w:hint="eastAsia" w:ascii="宋体" w:hAnsi="宋体" w:eastAsia="宋体" w:cs="宋体"/>
          <w:sz w:val="24"/>
          <w:szCs w:val="24"/>
          <w:highlight w:val="none"/>
        </w:rPr>
      </w:r>
      <w:r/>
    </w:p>
    <w:p>
      <w:pPr>
        <w:pStyle w:val="1047"/>
        <w:ind w:firstLine="420"/>
        <w:jc w:val="left"/>
        <w:spacing w:before="0" w:after="0"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5.该产品的关键工序要求实施前，“关键工序”栏可不填，下同。</w:t>
      </w:r>
      <w:r>
        <w:rPr>
          <w:rFonts w:hint="eastAsia" w:ascii="宋体" w:hAnsi="宋体" w:eastAsia="宋体" w:cs="宋体"/>
          <w:sz w:val="24"/>
          <w:szCs w:val="24"/>
          <w:highlight w:val="none"/>
        </w:rPr>
      </w:r>
      <w:r/>
    </w:p>
    <w:p>
      <w:pPr>
        <w:pStyle w:val="1047"/>
        <w:ind w:firstLine="420"/>
        <w:jc w:val="left"/>
        <w:spacing w:before="0" w:after="0" w:line="240" w:lineRule="auto"/>
        <w:rPr>
          <w:rFonts w:hint="eastAsia" w:ascii="宋体" w:hAnsi="宋体" w:eastAsia="宋体" w:cs="宋体"/>
          <w:sz w:val="24"/>
          <w:szCs w:val="24"/>
          <w:highlight w:val="none"/>
        </w:rPr>
        <w:sectPr>
          <w:footnotePr/>
          <w:endnotePr/>
          <w:type w:val="nextPage"/>
          <w:pgSz w:w="11906" w:h="16838" w:orient="portrait"/>
          <w:pgMar w:top="1440" w:right="1080" w:bottom="1440" w:left="1080" w:header="851" w:footer="680" w:gutter="0"/>
          <w:cols w:num="1" w:sep="0" w:space="1701" w:equalWidth="1"/>
          <w:docGrid w:linePitch="360"/>
        </w:sectPr>
      </w:pPr>
      <w:r>
        <w:rPr>
          <w:rFonts w:hint="eastAsia" w:ascii="宋体" w:hAnsi="宋体" w:eastAsia="宋体" w:cs="宋体"/>
          <w:sz w:val="24"/>
          <w:szCs w:val="24"/>
          <w:highlight w:val="none"/>
        </w:rPr>
        <w:t xml:space="preserve">6.采购人或采购代理机构有权将以上内容进行公示。</w:t>
      </w:r>
      <w:r>
        <w:rPr>
          <w:rFonts w:hint="eastAsia" w:ascii="宋体" w:hAnsi="宋体" w:eastAsia="宋体" w:cs="宋体"/>
          <w:sz w:val="24"/>
          <w:szCs w:val="24"/>
          <w:highlight w:val="none"/>
        </w:rPr>
      </w:r>
      <w:r/>
    </w:p>
    <w:p>
      <w:pPr>
        <w:pStyle w:val="1047"/>
        <w:jc w:val="center"/>
        <w:widowControl/>
        <w:rPr>
          <w:rFonts w:hint="eastAsia" w:ascii="宋体" w:hAnsi="宋体" w:eastAsia="宋体" w:cs="宋体"/>
          <w:b/>
          <w:sz w:val="28"/>
          <w:szCs w:val="28"/>
          <w:highlight w:val="none"/>
        </w:rPr>
      </w:pPr>
      <w:r>
        <w:rPr>
          <w:rFonts w:hint="eastAsia" w:ascii="宋体" w:hAnsi="宋体" w:eastAsia="宋体" w:cs="宋体"/>
          <w:b/>
          <w:sz w:val="28"/>
          <w:szCs w:val="28"/>
          <w:highlight w:val="none"/>
        </w:rPr>
        <w:t xml:space="preserve">《关于符合本国产品标准的声明函》附件</w:t>
      </w:r>
      <w:r>
        <w:rPr>
          <w:rFonts w:hint="eastAsia" w:ascii="宋体" w:hAnsi="宋体" w:eastAsia="宋体" w:cs="宋体"/>
          <w:b/>
          <w:sz w:val="28"/>
          <w:szCs w:val="28"/>
          <w:highlight w:val="none"/>
        </w:rPr>
      </w:r>
      <w:r/>
    </w:p>
    <w:p>
      <w:pPr>
        <w:pStyle w:val="1047"/>
        <w:jc w:val="center"/>
        <w:widowControl/>
        <w:rPr>
          <w:rFonts w:hint="eastAsia" w:ascii="宋体" w:hAnsi="宋体" w:eastAsia="宋体" w:cs="宋体"/>
          <w:b/>
          <w:sz w:val="28"/>
          <w:szCs w:val="28"/>
          <w:highlight w:val="none"/>
        </w:rPr>
      </w:pPr>
      <w:r>
        <w:rPr>
          <w:rFonts w:hint="eastAsia" w:ascii="宋体" w:hAnsi="宋体" w:eastAsia="宋体" w:cs="宋体"/>
          <w:b/>
          <w:sz w:val="28"/>
          <w:szCs w:val="28"/>
          <w:highlight w:val="none"/>
        </w:rPr>
        <w:t xml:space="preserve">成本比例声明函</w:t>
      </w:r>
      <w:r>
        <w:rPr>
          <w:rFonts w:hint="eastAsia" w:ascii="宋体" w:hAnsi="宋体" w:eastAsia="宋体" w:cs="宋体"/>
          <w:b/>
          <w:sz w:val="28"/>
          <w:szCs w:val="28"/>
          <w:highlight w:val="none"/>
        </w:rPr>
      </w:r>
      <w:r/>
    </w:p>
    <w:p>
      <w:pPr>
        <w:pStyle w:val="1047"/>
        <w:ind w:firstLine="48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(适用于采购项目或者采购包中含有多种产品时，不提供或者提供声明的比例达不到要求时，不享受价格扣除)</w:t>
      </w:r>
      <w:r>
        <w:rPr>
          <w:rFonts w:hint="eastAsia" w:ascii="宋体" w:hAnsi="宋体" w:eastAsia="宋体" w:cs="宋体"/>
          <w:sz w:val="24"/>
          <w:szCs w:val="24"/>
          <w:highlight w:val="none"/>
        </w:rPr>
      </w:r>
      <w:r/>
    </w:p>
    <w:p>
      <w:pPr>
        <w:pStyle w:val="1047"/>
        <w:ind w:firstLine="48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1047"/>
        <w:ind w:firstLine="48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公司(单位)郑重声明，根据《国务院办公厅关于在政府采购中实施本国产品标准及相关政策的通知》(国办发[2025)34号)的规定，本公司(单位)提供的全部产品中，符合本国产品标准的产品成本之和占本公司(单位)提供的全部产品成本之和的比例达到</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%(填写具体百分比)。</w:t>
      </w:r>
      <w:r>
        <w:rPr>
          <w:rFonts w:hint="eastAsia" w:ascii="宋体" w:hAnsi="宋体" w:eastAsia="宋体" w:cs="宋体"/>
          <w:sz w:val="24"/>
          <w:szCs w:val="24"/>
          <w:highlight w:val="none"/>
        </w:rPr>
      </w:r>
      <w:r/>
    </w:p>
    <w:p>
      <w:pPr>
        <w:pStyle w:val="1047"/>
        <w:ind w:firstLine="48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本公司(单位)对上述声明内容的真实性负责。如有虚假，愿承担相应法律责任。</w:t>
      </w:r>
      <w:r>
        <w:rPr>
          <w:rFonts w:hint="eastAsia" w:ascii="宋体" w:hAnsi="宋体" w:eastAsia="宋体" w:cs="宋体"/>
          <w:sz w:val="24"/>
          <w:szCs w:val="24"/>
          <w:highlight w:val="none"/>
        </w:rPr>
      </w:r>
      <w:r/>
    </w:p>
    <w:p>
      <w:pPr>
        <w:pStyle w:val="1047"/>
        <w:ind w:firstLine="48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1047"/>
        <w:ind w:firstLine="48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公司(单位)名称(盖章/加盖CA电子公章):       </w:t>
      </w:r>
      <w:r>
        <w:rPr>
          <w:rFonts w:hint="eastAsia" w:ascii="宋体" w:hAnsi="宋体" w:eastAsia="宋体" w:cs="宋体"/>
          <w:sz w:val="24"/>
          <w:szCs w:val="24"/>
          <w:highlight w:val="none"/>
        </w:rPr>
      </w:r>
      <w:r/>
    </w:p>
    <w:p>
      <w:pPr>
        <w:pStyle w:val="1047"/>
        <w:ind w:firstLine="48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日期:  年  月  日</w:t>
      </w:r>
      <w:r>
        <w:rPr>
          <w:rFonts w:hint="eastAsia" w:ascii="宋体" w:hAnsi="宋体" w:eastAsia="宋体" w:cs="宋体"/>
          <w:sz w:val="24"/>
          <w:szCs w:val="24"/>
          <w:highlight w:val="none"/>
        </w:rPr>
      </w:r>
      <w:r/>
    </w:p>
    <w:p>
      <w:pPr>
        <w:pStyle w:val="1047"/>
        <w:ind w:firstLine="48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1047"/>
        <w:ind w:firstLine="480"/>
        <w:jc w:val="left"/>
        <w:rPr>
          <w:rFonts w:hint="eastAsia" w:ascii="宋体" w:hAnsi="宋体" w:eastAsia="宋体" w:cs="宋体"/>
          <w:sz w:val="24"/>
          <w:szCs w:val="24"/>
          <w:highlight w:val="none"/>
        </w:rPr>
        <w:sectPr>
          <w:footnotePr/>
          <w:endnotePr/>
          <w:type w:val="nextPage"/>
          <w:pgSz w:w="11906" w:h="16838" w:orient="portrait"/>
          <w:pgMar w:top="1440" w:right="1080" w:bottom="1440" w:left="1080" w:header="851" w:footer="680" w:gutter="0"/>
          <w:cols w:num="1" w:sep="0" w:space="1701" w:equalWidth="1"/>
          <w:docGrid w:linePitch="360"/>
        </w:sectPr>
      </w:pPr>
      <w:r>
        <w:rPr>
          <w:rFonts w:hint="eastAsia" w:ascii="宋体" w:hAnsi="宋体" w:eastAsia="宋体" w:cs="宋体"/>
          <w:sz w:val="24"/>
          <w:szCs w:val="24"/>
          <w:highlight w:val="none"/>
        </w:rPr>
        <w:t xml:space="preserve">注:根据《国务院办公厅关于在政府采购中实施本国产品标准及相关政策的通知》(国办发〔2025〕34号)的规定，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rPr>
          <w:rFonts w:hint="eastAsia" w:ascii="宋体" w:hAnsi="宋体" w:eastAsia="宋体" w:cs="宋体"/>
          <w:sz w:val="24"/>
          <w:szCs w:val="24"/>
          <w:highlight w:val="none"/>
        </w:rPr>
      </w:r>
      <w:r/>
    </w:p>
    <w:p>
      <w:pPr>
        <w:pStyle w:val="1047"/>
        <w:jc w:val="center"/>
        <w:rPr>
          <w:rFonts w:hint="eastAsia" w:ascii="宋体" w:hAnsi="宋体" w:eastAsia="宋体" w:cs="宋体"/>
          <w:sz w:val="32"/>
          <w:szCs w:val="32"/>
          <w:highlight w:val="none"/>
        </w:rPr>
      </w:pPr>
      <w:r>
        <w:rPr>
          <w:rFonts w:hint="eastAsia" w:ascii="宋体" w:hAnsi="宋体" w:eastAsia="宋体" w:cs="宋体"/>
          <w:sz w:val="32"/>
          <w:szCs w:val="32"/>
          <w:highlight w:val="none"/>
        </w:rPr>
        <w:t xml:space="preserve">4.资格审查</w:t>
      </w:r>
      <w:r>
        <w:rPr>
          <w:rFonts w:hint="eastAsia" w:ascii="宋体" w:hAnsi="宋体" w:eastAsia="宋体" w:cs="宋体"/>
          <w:sz w:val="32"/>
          <w:szCs w:val="32"/>
          <w:highlight w:val="none"/>
        </w:rPr>
      </w:r>
      <w:r/>
    </w:p>
    <w:p>
      <w:pPr>
        <w:pStyle w:val="1047"/>
        <w:ind w:firstLine="480"/>
        <w:jc w:val="left"/>
        <w:spacing w:before="0" w:after="0" w:line="440" w:lineRule="exact"/>
        <w:rPr>
          <w:rFonts w:hint="eastAsia" w:ascii="宋体" w:hAnsi="宋体" w:eastAsia="宋体" w:cs="宋体"/>
          <w:sz w:val="24"/>
          <w:szCs w:val="24"/>
          <w:highlight w:val="none"/>
        </w:rPr>
      </w:pPr>
      <w:r>
        <w:rPr>
          <w:rFonts w:hint="eastAsia" w:ascii="宋体" w:hAnsi="宋体" w:eastAsia="宋体" w:cs="宋体"/>
          <w:bCs/>
          <w:sz w:val="24"/>
          <w:szCs w:val="24"/>
          <w:highlight w:val="none"/>
        </w:rPr>
        <w:t xml:space="preserve">供应商根据第一章招标公告中第二项投标人资质要求，逐一提供相应资质文件，并加盖公章；根据文件内容提供</w:t>
      </w:r>
      <w:r>
        <w:rPr>
          <w:rFonts w:hint="eastAsia" w:ascii="宋体" w:hAnsi="宋体" w:eastAsia="宋体" w:cs="宋体"/>
          <w:sz w:val="24"/>
          <w:szCs w:val="24"/>
          <w:highlight w:val="none"/>
        </w:rPr>
        <w:t xml:space="preserve">相关承诺，格式自拟，并</w:t>
      </w:r>
      <w:r>
        <w:rPr>
          <w:rFonts w:hint="eastAsia" w:ascii="宋体" w:hAnsi="宋体" w:eastAsia="宋体" w:cs="宋体"/>
          <w:bCs/>
          <w:sz w:val="24"/>
          <w:szCs w:val="24"/>
          <w:highlight w:val="none"/>
        </w:rPr>
        <w:t xml:space="preserve">加盖公章</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r>
      <w:r/>
    </w:p>
    <w:p>
      <w:pPr>
        <w:pStyle w:val="1047"/>
        <w:jc w:val="center"/>
        <w:spacing w:before="0" w:after="0" w:line="440" w:lineRule="exact"/>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（1）资格审查承诺函（格式）</w:t>
      </w:r>
      <w:r>
        <w:rPr>
          <w:rFonts w:hint="eastAsia" w:ascii="宋体" w:hAnsi="宋体" w:eastAsia="宋体" w:cs="宋体"/>
          <w:b/>
          <w:sz w:val="24"/>
          <w:szCs w:val="24"/>
          <w:highlight w:val="none"/>
        </w:rPr>
      </w:r>
      <w:r/>
    </w:p>
    <w:p>
      <w:pPr>
        <w:pStyle w:val="1047"/>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致：江苏省计量科学研究院（江苏省能源计量数据中心）、江苏海外集团国际工程咨询有限公司</w:t>
      </w:r>
      <w:r>
        <w:rPr>
          <w:rFonts w:hint="eastAsia" w:ascii="宋体" w:hAnsi="宋体" w:eastAsia="宋体" w:cs="宋体"/>
          <w:sz w:val="24"/>
          <w:szCs w:val="24"/>
          <w:highlight w:val="none"/>
        </w:rPr>
      </w:r>
      <w:r/>
    </w:p>
    <w:p>
      <w:pPr>
        <w:pStyle w:val="1047"/>
        <w:ind w:firstLine="42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为确保</w:t>
      </w:r>
      <w:r>
        <w:rPr>
          <w:rFonts w:hint="eastAsia" w:ascii="宋体" w:hAnsi="宋体" w:eastAsia="宋体" w:cs="宋体"/>
          <w:sz w:val="24"/>
          <w:szCs w:val="24"/>
          <w:highlight w:val="none"/>
          <w:u w:val="single"/>
        </w:rPr>
        <w:t xml:space="preserve">（项目名称）（项目编号）</w:t>
      </w:r>
      <w:r>
        <w:rPr>
          <w:rFonts w:hint="eastAsia" w:ascii="宋体" w:hAnsi="宋体" w:eastAsia="宋体" w:cs="宋体"/>
          <w:sz w:val="24"/>
          <w:szCs w:val="24"/>
          <w:highlight w:val="none"/>
        </w:rPr>
        <w:t xml:space="preserve">招标工作顺利进行，我公司在此承诺：</w:t>
      </w:r>
      <w:r>
        <w:rPr>
          <w:rFonts w:hint="eastAsia" w:ascii="宋体" w:hAnsi="宋体" w:eastAsia="宋体" w:cs="宋体"/>
          <w:sz w:val="24"/>
          <w:szCs w:val="24"/>
          <w:highlight w:val="none"/>
        </w:rPr>
      </w:r>
      <w:r/>
    </w:p>
    <w:p>
      <w:pPr>
        <w:pStyle w:val="1047"/>
        <w:ind w:firstLine="42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1.我公司未处于被责令停业、投标资格被取消或者财产被接管，冻结和破产状态。</w:t>
      </w:r>
      <w:r>
        <w:rPr>
          <w:rFonts w:hint="eastAsia" w:ascii="宋体" w:hAnsi="宋体" w:eastAsia="宋体" w:cs="宋体"/>
          <w:sz w:val="24"/>
          <w:szCs w:val="24"/>
          <w:highlight w:val="none"/>
        </w:rPr>
      </w:r>
      <w:r/>
    </w:p>
    <w:p>
      <w:pPr>
        <w:pStyle w:val="1047"/>
        <w:ind w:firstLine="42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2.我公司的资格审查资料中的重要内容没有失实或弄虚作假。</w:t>
      </w:r>
      <w:r>
        <w:rPr>
          <w:rFonts w:hint="eastAsia" w:ascii="宋体" w:hAnsi="宋体" w:eastAsia="宋体" w:cs="宋体"/>
          <w:sz w:val="24"/>
          <w:szCs w:val="24"/>
          <w:highlight w:val="none"/>
        </w:rPr>
      </w:r>
      <w:r/>
    </w:p>
    <w:p>
      <w:pPr>
        <w:pStyle w:val="1047"/>
        <w:ind w:firstLine="42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3.我公司符合法律、法规规定的其他条件。</w:t>
      </w:r>
      <w:r>
        <w:rPr>
          <w:rFonts w:hint="eastAsia" w:ascii="宋体" w:hAnsi="宋体" w:eastAsia="宋体" w:cs="宋体"/>
          <w:sz w:val="24"/>
          <w:szCs w:val="24"/>
          <w:highlight w:val="none"/>
        </w:rPr>
      </w:r>
      <w:r/>
    </w:p>
    <w:p>
      <w:pPr>
        <w:pStyle w:val="1047"/>
        <w:ind w:firstLine="42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4.我公司无下列行为：</w:t>
      </w:r>
      <w:r>
        <w:rPr>
          <w:rFonts w:hint="eastAsia" w:ascii="宋体" w:hAnsi="宋体" w:eastAsia="宋体" w:cs="宋体"/>
          <w:sz w:val="24"/>
          <w:szCs w:val="24"/>
          <w:highlight w:val="none"/>
        </w:rPr>
      </w:r>
      <w:r/>
    </w:p>
    <w:p>
      <w:pPr>
        <w:pStyle w:val="1047"/>
        <w:ind w:firstLine="42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（1）有违反法律、法规行为，依法被取消投标资格且期限未满的；</w:t>
      </w:r>
      <w:r>
        <w:rPr>
          <w:rFonts w:hint="eastAsia" w:ascii="宋体" w:hAnsi="宋体" w:eastAsia="宋体" w:cs="宋体"/>
          <w:sz w:val="24"/>
          <w:szCs w:val="24"/>
          <w:highlight w:val="none"/>
        </w:rPr>
      </w:r>
      <w:r/>
    </w:p>
    <w:p>
      <w:pPr>
        <w:pStyle w:val="1047"/>
        <w:ind w:firstLine="42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（2）因招标活动中有违法违规和不良行为，被有关行政监督部门公示且公示期限未满的。</w:t>
      </w:r>
      <w:r>
        <w:rPr>
          <w:rFonts w:hint="eastAsia" w:ascii="宋体" w:hAnsi="宋体" w:eastAsia="宋体" w:cs="宋体"/>
          <w:sz w:val="24"/>
          <w:szCs w:val="24"/>
          <w:highlight w:val="none"/>
        </w:rPr>
      </w:r>
      <w:r/>
    </w:p>
    <w:p>
      <w:pPr>
        <w:pStyle w:val="1047"/>
        <w:ind w:firstLine="42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5.在参加本次政府采购活动中不存在与参加本项目的其他供应商单位负责人为同一人或者存在直接控股、管理关系的情形。</w:t>
      </w:r>
      <w:r>
        <w:rPr>
          <w:rFonts w:hint="eastAsia" w:ascii="宋体" w:hAnsi="宋体" w:eastAsia="宋体" w:cs="宋体"/>
          <w:sz w:val="24"/>
          <w:szCs w:val="24"/>
          <w:highlight w:val="none"/>
        </w:rPr>
      </w:r>
      <w:r/>
    </w:p>
    <w:p>
      <w:pPr>
        <w:pStyle w:val="1047"/>
        <w:ind w:firstLine="42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6.我公司中标后，不对本项目转包、分包。</w:t>
      </w:r>
      <w:r>
        <w:rPr>
          <w:rFonts w:hint="eastAsia" w:ascii="宋体" w:hAnsi="宋体" w:eastAsia="宋体" w:cs="宋体"/>
          <w:sz w:val="24"/>
          <w:szCs w:val="24"/>
          <w:highlight w:val="none"/>
        </w:rPr>
      </w:r>
      <w:r/>
    </w:p>
    <w:p>
      <w:pPr>
        <w:pStyle w:val="1047"/>
        <w:ind w:firstLine="42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7.我公司未为采购项目提供整体设计、规范编制或者项目管理、监理、检测等服务。</w:t>
      </w:r>
      <w:r>
        <w:rPr>
          <w:rFonts w:hint="eastAsia" w:ascii="宋体" w:hAnsi="宋体" w:eastAsia="宋体" w:cs="宋体"/>
          <w:sz w:val="24"/>
          <w:szCs w:val="24"/>
          <w:highlight w:val="none"/>
        </w:rPr>
      </w:r>
      <w:r/>
    </w:p>
    <w:p>
      <w:pPr>
        <w:pStyle w:val="1047"/>
        <w:ind w:firstLine="42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8.我公司投标文件中的重要内容没有失实或弄虚作假。</w:t>
      </w:r>
      <w:r>
        <w:rPr>
          <w:rFonts w:hint="eastAsia" w:ascii="宋体" w:hAnsi="宋体" w:eastAsia="宋体" w:cs="宋体"/>
          <w:sz w:val="24"/>
          <w:szCs w:val="24"/>
          <w:highlight w:val="none"/>
        </w:rPr>
      </w:r>
      <w:r/>
    </w:p>
    <w:p>
      <w:pPr>
        <w:pStyle w:val="1047"/>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本公司对上述承诺的真实性负责。如有虚假，将依法承担相应责任。</w:t>
      </w:r>
      <w:r>
        <w:rPr>
          <w:rFonts w:hint="eastAsia" w:ascii="宋体" w:hAnsi="宋体" w:eastAsia="宋体" w:cs="宋体"/>
          <w:sz w:val="24"/>
          <w:szCs w:val="24"/>
          <w:highlight w:val="none"/>
        </w:rPr>
      </w:r>
      <w:r/>
    </w:p>
    <w:p>
      <w:pPr>
        <w:pStyle w:val="1047"/>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特此承诺！</w:t>
      </w:r>
      <w:r>
        <w:rPr>
          <w:rFonts w:hint="eastAsia" w:ascii="宋体" w:hAnsi="宋体" w:eastAsia="宋体" w:cs="宋体"/>
          <w:sz w:val="24"/>
          <w:szCs w:val="24"/>
          <w:highlight w:val="none"/>
        </w:rPr>
      </w:r>
      <w:r/>
    </w:p>
    <w:p>
      <w:pPr>
        <w:pStyle w:val="1047"/>
        <w:ind w:firstLine="48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投标人名称：</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（公章）</w:t>
      </w:r>
      <w:r>
        <w:rPr>
          <w:rFonts w:hint="eastAsia" w:ascii="宋体" w:hAnsi="宋体" w:eastAsia="宋体" w:cs="宋体"/>
          <w:sz w:val="24"/>
          <w:szCs w:val="24"/>
          <w:highlight w:val="none"/>
        </w:rPr>
      </w:r>
      <w:r/>
    </w:p>
    <w:p>
      <w:pPr>
        <w:pStyle w:val="1047"/>
        <w:ind w:firstLine="470"/>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法定代表人或授权代表（签字或签章）：</w:t>
      </w:r>
      <w:r>
        <w:rPr>
          <w:rFonts w:hint="eastAsia" w:ascii="宋体" w:hAnsi="宋体" w:eastAsia="宋体" w:cs="宋体"/>
          <w:sz w:val="24"/>
          <w:szCs w:val="24"/>
          <w:highlight w:val="none"/>
        </w:rPr>
      </w:r>
      <w:r/>
    </w:p>
    <w:p>
      <w:pPr>
        <w:pStyle w:val="1047"/>
        <w:ind w:firstLine="470"/>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日期：  年  月  日</w:t>
      </w:r>
      <w:r>
        <w:rPr>
          <w:rFonts w:hint="eastAsia" w:ascii="宋体" w:hAnsi="宋体" w:eastAsia="宋体" w:cs="宋体"/>
          <w:sz w:val="24"/>
          <w:szCs w:val="24"/>
          <w:highlight w:val="none"/>
        </w:rPr>
      </w:r>
      <w:r/>
    </w:p>
    <w:p>
      <w:pPr>
        <w:pStyle w:val="1047"/>
        <w:jc w:val="center"/>
        <w:widowControl/>
        <w:rPr>
          <w:rFonts w:hint="eastAsia" w:ascii="宋体" w:hAnsi="宋体" w:eastAsia="宋体" w:cs="宋体"/>
          <w:b/>
          <w:sz w:val="24"/>
          <w:szCs w:val="24"/>
          <w:highlight w:val="none"/>
        </w:rPr>
        <w:sectPr>
          <w:footnotePr/>
          <w:endnotePr/>
          <w:type w:val="nextPage"/>
          <w:pgSz w:w="11906" w:h="16838" w:orient="portrait"/>
          <w:pgMar w:top="1440" w:right="1080" w:bottom="1440" w:left="1080" w:header="851" w:footer="680" w:gutter="0"/>
          <w:cols w:num="1" w:sep="0" w:space="1701" w:equalWidth="1"/>
          <w:docGrid w:linePitch="360"/>
        </w:sectPr>
      </w:pPr>
      <w:r>
        <w:rPr>
          <w:rFonts w:hint="eastAsia" w:ascii="宋体" w:hAnsi="宋体" w:eastAsia="宋体" w:cs="宋体"/>
          <w:b/>
          <w:sz w:val="24"/>
          <w:szCs w:val="24"/>
          <w:highlight w:val="none"/>
        </w:rPr>
      </w:r>
      <w:r/>
    </w:p>
    <w:p>
      <w:pPr>
        <w:pStyle w:val="1047"/>
        <w:jc w:val="center"/>
        <w:widowControl/>
        <w:rPr>
          <w:rFonts w:hint="eastAsia" w:ascii="宋体" w:hAnsi="宋体" w:eastAsia="宋体" w:cs="宋体"/>
          <w:b/>
          <w:sz w:val="28"/>
          <w:szCs w:val="28"/>
          <w:highlight w:val="none"/>
        </w:rPr>
      </w:pPr>
      <w:r>
        <w:rPr>
          <w:rFonts w:hint="eastAsia" w:ascii="宋体" w:hAnsi="宋体" w:eastAsia="宋体" w:cs="宋体"/>
          <w:b/>
          <w:sz w:val="24"/>
          <w:szCs w:val="24"/>
          <w:highlight w:val="none"/>
        </w:rPr>
        <w:t xml:space="preserve">（2）无重大违法记录声明函（格式）</w:t>
      </w:r>
      <w:r>
        <w:rPr>
          <w:rFonts w:hint="eastAsia" w:ascii="宋体" w:hAnsi="宋体" w:eastAsia="宋体" w:cs="宋体"/>
          <w:b/>
          <w:sz w:val="28"/>
          <w:szCs w:val="28"/>
          <w:highlight w:val="none"/>
        </w:rPr>
      </w:r>
      <w:r/>
    </w:p>
    <w:p>
      <w:pPr>
        <w:pStyle w:val="1047"/>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致：江苏省计量科学研究院（江苏省能源计量数据中心）、江苏海外集团国际工程咨询有限公司</w:t>
      </w:r>
      <w:r>
        <w:rPr>
          <w:rFonts w:hint="eastAsia" w:ascii="宋体" w:hAnsi="宋体" w:eastAsia="宋体" w:cs="宋体"/>
          <w:sz w:val="24"/>
          <w:szCs w:val="24"/>
          <w:highlight w:val="none"/>
        </w:rPr>
      </w:r>
      <w:r/>
    </w:p>
    <w:p>
      <w:pPr>
        <w:pStyle w:val="1047"/>
        <w:ind w:firstLine="480"/>
        <w:spacing w:before="0" w:after="0" w:line="48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我公司郑重声明：参加本次政府采购活动前 3 年内，我公司在经营活动中没有重大违法记录，没有因违法经营受到刑事处罚或者责令停产停业、吊销许可证或者执照、较大数额罚款等行政处罚。</w:t>
      </w:r>
      <w:r>
        <w:rPr>
          <w:rFonts w:hint="eastAsia" w:ascii="宋体" w:hAnsi="宋体" w:eastAsia="宋体" w:cs="宋体"/>
          <w:sz w:val="24"/>
          <w:szCs w:val="24"/>
          <w:highlight w:val="none"/>
        </w:rPr>
      </w:r>
      <w:r/>
    </w:p>
    <w:p>
      <w:pPr>
        <w:pStyle w:val="1047"/>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特此声明！</w:t>
      </w:r>
      <w:r>
        <w:rPr>
          <w:rFonts w:hint="eastAsia" w:ascii="宋体" w:hAnsi="宋体" w:eastAsia="宋体" w:cs="宋体"/>
          <w:sz w:val="24"/>
          <w:szCs w:val="24"/>
          <w:highlight w:val="none"/>
        </w:rPr>
      </w:r>
      <w:r/>
    </w:p>
    <w:p>
      <w:pPr>
        <w:pStyle w:val="1047"/>
        <w:ind w:left="420"/>
        <w:spacing w:before="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投标人名称：</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（公章）</w:t>
      </w:r>
      <w:r>
        <w:rPr>
          <w:rFonts w:hint="eastAsia" w:ascii="宋体" w:hAnsi="宋体" w:eastAsia="宋体" w:cs="宋体"/>
          <w:sz w:val="24"/>
          <w:szCs w:val="24"/>
          <w:highlight w:val="none"/>
        </w:rPr>
      </w:r>
      <w:r/>
    </w:p>
    <w:p>
      <w:pPr>
        <w:pStyle w:val="1047"/>
        <w:ind w:left="420"/>
        <w:spacing w:before="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法定代表人或授权代表（签字或盖章）：</w:t>
      </w:r>
      <w:r>
        <w:rPr>
          <w:rFonts w:hint="eastAsia" w:ascii="宋体" w:hAnsi="宋体" w:eastAsia="宋体" w:cs="宋体"/>
          <w:sz w:val="24"/>
          <w:szCs w:val="24"/>
          <w:highlight w:val="none"/>
        </w:rPr>
      </w:r>
      <w:r/>
    </w:p>
    <w:p>
      <w:pPr>
        <w:pStyle w:val="1047"/>
        <w:ind w:left="420"/>
        <w:spacing w:before="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日期：  年  月  日</w:t>
      </w:r>
      <w:r>
        <w:rPr>
          <w:rFonts w:hint="eastAsia" w:ascii="宋体" w:hAnsi="宋体" w:eastAsia="宋体" w:cs="宋体"/>
          <w:sz w:val="24"/>
          <w:szCs w:val="24"/>
          <w:highlight w:val="none"/>
        </w:rPr>
      </w:r>
      <w:r/>
    </w:p>
    <w:p>
      <w:pPr>
        <w:pStyle w:val="1047"/>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1047"/>
        <w:jc w:val="center"/>
        <w:widowControl/>
        <w:rPr>
          <w:rFonts w:hint="eastAsia" w:ascii="宋体" w:hAnsi="宋体" w:eastAsia="宋体" w:cs="宋体"/>
          <w:b/>
          <w:sz w:val="28"/>
          <w:szCs w:val="28"/>
          <w:highlight w:val="none"/>
        </w:rPr>
      </w:pPr>
      <w:r>
        <w:rPr>
          <w:rFonts w:hint="eastAsia" w:ascii="宋体" w:hAnsi="宋体" w:eastAsia="宋体" w:cs="宋体"/>
          <w:b/>
          <w:sz w:val="24"/>
          <w:szCs w:val="24"/>
          <w:highlight w:val="none"/>
        </w:rPr>
        <w:t xml:space="preserve">（3）具备履行合同所必需的设备和专业技术能力的书面声明（格式）</w:t>
      </w:r>
      <w:r>
        <w:rPr>
          <w:rFonts w:hint="eastAsia" w:ascii="宋体" w:hAnsi="宋体" w:eastAsia="宋体" w:cs="宋体"/>
          <w:b/>
          <w:sz w:val="28"/>
          <w:szCs w:val="28"/>
          <w:highlight w:val="none"/>
        </w:rPr>
      </w:r>
      <w:r/>
    </w:p>
    <w:p>
      <w:pPr>
        <w:pStyle w:val="1047"/>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致：江苏省计量科学研究院（江苏省能源计量数据中心）、江苏海外集团国际工程咨询有限公司</w:t>
      </w:r>
      <w:r>
        <w:rPr>
          <w:rFonts w:hint="eastAsia" w:ascii="宋体" w:hAnsi="宋体" w:eastAsia="宋体" w:cs="宋体"/>
          <w:sz w:val="24"/>
          <w:szCs w:val="24"/>
          <w:highlight w:val="none"/>
        </w:rPr>
      </w:r>
      <w:r/>
    </w:p>
    <w:p>
      <w:pPr>
        <w:pStyle w:val="1047"/>
        <w:ind w:firstLine="480"/>
        <w:spacing w:before="0" w:after="0" w:line="48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我公司郑重声明：我公司具备履行本项采购合同所必需的设备和专业技术能力，为履行本项采购合同我公司具备如下主要设备和主要专业技术能力：</w:t>
      </w:r>
      <w:r>
        <w:rPr>
          <w:rFonts w:hint="eastAsia" w:ascii="宋体" w:hAnsi="宋体" w:eastAsia="宋体" w:cs="宋体"/>
          <w:sz w:val="24"/>
          <w:szCs w:val="24"/>
          <w:highlight w:val="none"/>
        </w:rPr>
      </w:r>
      <w:r/>
    </w:p>
    <w:p>
      <w:pPr>
        <w:pStyle w:val="1047"/>
        <w:ind w:firstLine="480"/>
        <w:spacing w:before="0" w:after="0" w:line="48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主要设备有：</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r>
      <w:r/>
    </w:p>
    <w:p>
      <w:pPr>
        <w:pStyle w:val="1047"/>
        <w:ind w:firstLine="480"/>
        <w:spacing w:before="0" w:after="0" w:line="48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主要专业技术能力有：</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r>
      <w:r/>
    </w:p>
    <w:p>
      <w:pPr>
        <w:pStyle w:val="1047"/>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特此声明！</w:t>
      </w:r>
      <w:r>
        <w:rPr>
          <w:rFonts w:hint="eastAsia" w:ascii="宋体" w:hAnsi="宋体" w:eastAsia="宋体" w:cs="宋体"/>
          <w:sz w:val="24"/>
          <w:szCs w:val="24"/>
          <w:highlight w:val="none"/>
        </w:rPr>
      </w:r>
      <w:r/>
    </w:p>
    <w:p>
      <w:pPr>
        <w:pStyle w:val="1047"/>
        <w:ind w:left="420"/>
        <w:spacing w:before="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投标人名称：</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（公章）</w:t>
      </w:r>
      <w:r>
        <w:rPr>
          <w:rFonts w:hint="eastAsia" w:ascii="宋体" w:hAnsi="宋体" w:eastAsia="宋体" w:cs="宋体"/>
          <w:sz w:val="24"/>
          <w:szCs w:val="24"/>
          <w:highlight w:val="none"/>
        </w:rPr>
      </w:r>
      <w:r/>
    </w:p>
    <w:p>
      <w:pPr>
        <w:pStyle w:val="1047"/>
        <w:ind w:left="420"/>
        <w:spacing w:before="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法定代表人或授权代表（签字或签章）：</w:t>
      </w:r>
      <w:r>
        <w:rPr>
          <w:rFonts w:hint="eastAsia" w:ascii="宋体" w:hAnsi="宋体" w:eastAsia="宋体" w:cs="宋体"/>
          <w:sz w:val="24"/>
          <w:szCs w:val="24"/>
          <w:highlight w:val="none"/>
        </w:rPr>
      </w:r>
      <w:r/>
    </w:p>
    <w:p>
      <w:pPr>
        <w:pStyle w:val="1047"/>
        <w:ind w:left="420"/>
        <w:spacing w:before="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日期：  年  月  日</w:t>
      </w:r>
      <w:r>
        <w:rPr>
          <w:rFonts w:hint="eastAsia" w:ascii="宋体" w:hAnsi="宋体" w:eastAsia="宋体" w:cs="宋体"/>
          <w:sz w:val="24"/>
          <w:szCs w:val="24"/>
          <w:highlight w:val="none"/>
        </w:rPr>
      </w:r>
      <w:r/>
    </w:p>
    <w:p>
      <w:pPr>
        <w:pStyle w:val="1047"/>
        <w:jc w:val="center"/>
        <w:widowControl/>
        <w:rPr>
          <w:rFonts w:hint="eastAsia" w:ascii="宋体" w:hAnsi="宋体" w:eastAsia="宋体" w:cs="宋体"/>
          <w:b/>
          <w:sz w:val="24"/>
          <w:szCs w:val="24"/>
          <w:highlight w:val="none"/>
        </w:rPr>
        <w:sectPr>
          <w:footnotePr/>
          <w:endnotePr/>
          <w:type w:val="nextPage"/>
          <w:pgSz w:w="11906" w:h="16838" w:orient="portrait"/>
          <w:pgMar w:top="1440" w:right="1080" w:bottom="1440" w:left="1080" w:header="851" w:footer="680" w:gutter="0"/>
          <w:cols w:num="1" w:sep="0" w:space="1701" w:equalWidth="1"/>
          <w:docGrid w:linePitch="360"/>
        </w:sectPr>
      </w:pPr>
      <w:r>
        <w:rPr>
          <w:rFonts w:hint="eastAsia" w:ascii="宋体" w:hAnsi="宋体" w:eastAsia="宋体" w:cs="宋体"/>
          <w:b/>
          <w:sz w:val="24"/>
          <w:szCs w:val="24"/>
          <w:highlight w:val="none"/>
        </w:rPr>
      </w:r>
      <w:r/>
    </w:p>
    <w:p>
      <w:pPr>
        <w:pStyle w:val="1047"/>
        <w:jc w:val="center"/>
        <w:widowControl/>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（4）声明函（格式）</w:t>
      </w:r>
      <w:r>
        <w:rPr>
          <w:rFonts w:hint="eastAsia" w:ascii="宋体" w:hAnsi="宋体" w:eastAsia="宋体" w:cs="宋体"/>
          <w:b/>
          <w:sz w:val="24"/>
          <w:szCs w:val="24"/>
          <w:highlight w:val="none"/>
        </w:rPr>
      </w:r>
      <w:r/>
    </w:p>
    <w:p>
      <w:pPr>
        <w:pStyle w:val="1047"/>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致：江苏省计量科学研究院（江苏省能源计量数据中心）、江苏海外集团国际工程咨询有限公司</w:t>
      </w:r>
      <w:r>
        <w:rPr>
          <w:rFonts w:hint="eastAsia" w:ascii="宋体" w:hAnsi="宋体" w:eastAsia="宋体" w:cs="宋体"/>
          <w:sz w:val="24"/>
          <w:szCs w:val="24"/>
          <w:highlight w:val="none"/>
        </w:rPr>
      </w:r>
      <w:r/>
    </w:p>
    <w:p>
      <w:pPr>
        <w:pStyle w:val="1047"/>
        <w:ind w:firstLine="480"/>
        <w:spacing w:before="0" w:after="0"/>
        <w:rPr>
          <w:rFonts w:hint="eastAsia" w:ascii="宋体" w:hAnsi="宋体" w:eastAsia="宋体" w:cs="宋体"/>
          <w:highlight w:val="none"/>
        </w:rPr>
      </w:pPr>
      <w:r>
        <w:rPr>
          <w:rFonts w:hint="eastAsia" w:ascii="宋体" w:hAnsi="宋体" w:eastAsia="宋体" w:cs="宋体"/>
          <w:sz w:val="24"/>
          <w:szCs w:val="24"/>
          <w:highlight w:val="none"/>
        </w:rPr>
        <w:t xml:space="preserve">我公司郑重声明：在提交投标文件时，未被国家财政部指定的信用记录查询渠道（中国政府采购网www.ccgp.gov.cn、信用中国网站</w:t>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HYPERLINK "http://www.creditchina.gov.cn"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xml:space="preserve">www.creditchina.gov.cn</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t xml:space="preserve">）列入失信被执行主体、重大税收违法案件当事主体、政府采购严重违法失信行为当事主体等严重失信记录名单。</w:t>
      </w:r>
      <w:r>
        <w:rPr>
          <w:rFonts w:hint="eastAsia" w:ascii="宋体" w:hAnsi="宋体" w:eastAsia="宋体" w:cs="宋体"/>
          <w:highlight w:val="none"/>
        </w:rPr>
      </w:r>
      <w:r/>
    </w:p>
    <w:p>
      <w:pPr>
        <w:pStyle w:val="1047"/>
        <w:spacing w:before="0" w:after="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特此声明！</w:t>
      </w:r>
      <w:r>
        <w:rPr>
          <w:rFonts w:hint="eastAsia" w:ascii="宋体" w:hAnsi="宋体" w:eastAsia="宋体" w:cs="宋体"/>
          <w:sz w:val="24"/>
          <w:szCs w:val="24"/>
          <w:highlight w:val="none"/>
        </w:rPr>
      </w:r>
      <w:r/>
    </w:p>
    <w:p>
      <w:pPr>
        <w:pStyle w:val="1047"/>
        <w:ind w:left="420"/>
        <w:spacing w:before="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投标人名称：</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（公章）</w:t>
      </w:r>
      <w:r>
        <w:rPr>
          <w:rFonts w:hint="eastAsia" w:ascii="宋体" w:hAnsi="宋体" w:eastAsia="宋体" w:cs="宋体"/>
          <w:sz w:val="24"/>
          <w:szCs w:val="24"/>
          <w:highlight w:val="none"/>
        </w:rPr>
      </w:r>
      <w:r/>
    </w:p>
    <w:p>
      <w:pPr>
        <w:pStyle w:val="1047"/>
        <w:ind w:left="420"/>
        <w:spacing w:before="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法定代表人或授权代表（签字或签章）：</w:t>
      </w:r>
      <w:r>
        <w:rPr>
          <w:rFonts w:hint="eastAsia" w:ascii="宋体" w:hAnsi="宋体" w:eastAsia="宋体" w:cs="宋体"/>
          <w:sz w:val="24"/>
          <w:szCs w:val="24"/>
          <w:highlight w:val="none"/>
        </w:rPr>
      </w:r>
      <w:r/>
    </w:p>
    <w:p>
      <w:pPr>
        <w:pStyle w:val="1047"/>
        <w:ind w:left="420"/>
        <w:spacing w:before="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日期：  年  月  日</w:t>
      </w:r>
      <w:r>
        <w:rPr>
          <w:rFonts w:hint="eastAsia" w:ascii="宋体" w:hAnsi="宋体" w:eastAsia="宋体" w:cs="宋体"/>
          <w:sz w:val="24"/>
          <w:szCs w:val="24"/>
          <w:highlight w:val="none"/>
        </w:rPr>
      </w:r>
      <w:r/>
    </w:p>
    <w:p>
      <w:pPr>
        <w:pStyle w:val="1047"/>
        <w:ind w:firstLine="219"/>
        <w:spacing w:before="0" w:after="0" w:line="48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中国政府采购网自查截图：</w:t>
      </w:r>
      <w:r>
        <w:rPr>
          <w:rFonts w:hint="eastAsia" w:ascii="宋体" w:hAnsi="宋体" w:eastAsia="宋体" w:cs="宋体"/>
          <w:b/>
          <w:bCs/>
          <w:sz w:val="24"/>
          <w:szCs w:val="24"/>
          <w:highlight w:val="none"/>
        </w:rPr>
      </w:r>
      <w:r/>
    </w:p>
    <w:p>
      <w:pPr>
        <w:pStyle w:val="1047"/>
        <w:ind w:firstLine="219"/>
        <w:spacing w:before="0" w:after="0" w:line="48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信用中国网站自查截图：</w:t>
      </w:r>
      <w:r>
        <w:rPr>
          <w:rFonts w:hint="eastAsia" w:ascii="宋体" w:hAnsi="宋体" w:eastAsia="宋体" w:cs="宋体"/>
          <w:b/>
          <w:bCs/>
          <w:sz w:val="24"/>
          <w:szCs w:val="24"/>
          <w:highlight w:val="none"/>
        </w:rPr>
      </w:r>
      <w:r/>
    </w:p>
    <w:p>
      <w:pPr>
        <w:pStyle w:val="1047"/>
        <w:jc w:val="center"/>
        <w:widowControl/>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（5）“不存在与参加本项目的其他供应商单位负责人为同一人或者存在直接控股、管理关系”的承诺函（格式）</w:t>
      </w:r>
      <w:r>
        <w:rPr>
          <w:rFonts w:hint="eastAsia" w:ascii="宋体" w:hAnsi="宋体" w:eastAsia="宋体" w:cs="宋体"/>
          <w:b/>
          <w:sz w:val="24"/>
          <w:szCs w:val="24"/>
          <w:highlight w:val="none"/>
        </w:rPr>
      </w:r>
      <w:r/>
    </w:p>
    <w:p>
      <w:pPr>
        <w:pStyle w:val="1047"/>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致：江苏省计量科学研究院（江苏省能源计量数据中心）、江苏海外集团国际工程咨询有限公司</w:t>
      </w:r>
      <w:r>
        <w:rPr>
          <w:rFonts w:hint="eastAsia" w:ascii="宋体" w:hAnsi="宋体" w:eastAsia="宋体" w:cs="宋体"/>
          <w:sz w:val="24"/>
          <w:szCs w:val="24"/>
          <w:highlight w:val="none"/>
        </w:rPr>
      </w:r>
      <w:r/>
    </w:p>
    <w:p>
      <w:pPr>
        <w:pStyle w:val="1047"/>
        <w:ind w:firstLine="480"/>
        <w:spacing w:before="0" w:after="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根据贵方</w:t>
      </w:r>
      <w:r>
        <w:rPr>
          <w:rFonts w:hint="eastAsia" w:ascii="宋体" w:hAnsi="宋体" w:eastAsia="宋体" w:cs="宋体"/>
          <w:sz w:val="24"/>
          <w:szCs w:val="24"/>
          <w:highlight w:val="none"/>
          <w:u w:val="single"/>
        </w:rPr>
        <w:t xml:space="preserve">（项目名称）（项目编号）</w:t>
      </w:r>
      <w:r>
        <w:rPr>
          <w:rFonts w:hint="eastAsia" w:ascii="宋体" w:hAnsi="宋体" w:eastAsia="宋体" w:cs="宋体"/>
          <w:sz w:val="24"/>
          <w:szCs w:val="24"/>
          <w:highlight w:val="none"/>
        </w:rPr>
        <w:t xml:space="preserve">采购公告，我公司郑重承诺：在参加本次政府采购活动中不存在与参加本项目的其他供应商单位负责人为同一人或者存在直接控股、管理关系的情形。本公司对上述承诺的真实性负责。如有虚假，将依法承担相应责任。</w:t>
      </w:r>
      <w:r>
        <w:rPr>
          <w:rFonts w:hint="eastAsia" w:ascii="宋体" w:hAnsi="宋体" w:eastAsia="宋体" w:cs="宋体"/>
          <w:sz w:val="24"/>
          <w:szCs w:val="24"/>
          <w:highlight w:val="none"/>
        </w:rPr>
      </w:r>
      <w:r/>
    </w:p>
    <w:p>
      <w:pPr>
        <w:pStyle w:val="1047"/>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特此承诺！</w:t>
      </w:r>
      <w:r>
        <w:rPr>
          <w:rFonts w:hint="eastAsia" w:ascii="宋体" w:hAnsi="宋体" w:eastAsia="宋体" w:cs="宋体"/>
          <w:sz w:val="24"/>
          <w:szCs w:val="24"/>
          <w:highlight w:val="none"/>
        </w:rPr>
      </w:r>
      <w:r/>
    </w:p>
    <w:p>
      <w:pPr>
        <w:pStyle w:val="1047"/>
        <w:ind w:left="420"/>
        <w:spacing w:before="0"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投标人名称：</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（公章）</w:t>
      </w:r>
      <w:r>
        <w:rPr>
          <w:rFonts w:hint="eastAsia" w:ascii="宋体" w:hAnsi="宋体" w:eastAsia="宋体" w:cs="宋体"/>
          <w:sz w:val="24"/>
          <w:szCs w:val="24"/>
          <w:highlight w:val="none"/>
        </w:rPr>
      </w:r>
      <w:r/>
    </w:p>
    <w:p>
      <w:pPr>
        <w:pStyle w:val="1047"/>
        <w:ind w:left="420"/>
        <w:spacing w:before="0"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法定代表人或授权代表（签字或签章）：</w:t>
      </w:r>
      <w:r>
        <w:rPr>
          <w:rFonts w:hint="eastAsia" w:ascii="宋体" w:hAnsi="宋体" w:eastAsia="宋体" w:cs="宋体"/>
          <w:sz w:val="24"/>
          <w:szCs w:val="24"/>
          <w:highlight w:val="none"/>
        </w:rPr>
      </w:r>
      <w:r/>
    </w:p>
    <w:p>
      <w:pPr>
        <w:pStyle w:val="1047"/>
        <w:ind w:left="420"/>
        <w:spacing w:before="0"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日期：  年  月  日</w:t>
      </w:r>
      <w:r>
        <w:rPr>
          <w:rFonts w:hint="eastAsia" w:ascii="宋体" w:hAnsi="宋体" w:eastAsia="宋体" w:cs="宋体"/>
          <w:sz w:val="24"/>
          <w:szCs w:val="24"/>
          <w:highlight w:val="none"/>
        </w:rPr>
      </w:r>
      <w:r/>
    </w:p>
    <w:p>
      <w:pPr>
        <w:pStyle w:val="1047"/>
        <w:jc w:val="left"/>
        <w:widowControl/>
        <w:rPr>
          <w:rFonts w:hint="eastAsia" w:ascii="宋体" w:hAnsi="宋体" w:eastAsia="宋体" w:cs="宋体"/>
          <w:b/>
          <w:bCs/>
          <w:sz w:val="28"/>
          <w:szCs w:val="28"/>
          <w:highlight w:val="none"/>
          <w:lang w:bidi="ar"/>
        </w:rPr>
        <w:sectPr>
          <w:footnotePr/>
          <w:endnotePr/>
          <w:type w:val="nextPage"/>
          <w:pgSz w:w="11906" w:h="16838" w:orient="portrait"/>
          <w:pgMar w:top="1440" w:right="1080" w:bottom="1440" w:left="1080" w:header="851" w:footer="680" w:gutter="0"/>
          <w:cols w:num="1" w:sep="0" w:space="1701" w:equalWidth="1"/>
          <w:docGrid w:linePitch="360"/>
        </w:sectPr>
      </w:pPr>
      <w:r>
        <w:rPr>
          <w:rFonts w:hint="eastAsia" w:ascii="宋体" w:hAnsi="宋体" w:eastAsia="宋体" w:cs="宋体"/>
          <w:b/>
          <w:bCs/>
          <w:sz w:val="28"/>
          <w:szCs w:val="28"/>
          <w:highlight w:val="none"/>
          <w:lang w:bidi="ar"/>
        </w:rPr>
      </w:r>
      <w:r/>
    </w:p>
    <w:p>
      <w:pPr>
        <w:pStyle w:val="1047"/>
        <w:jc w:val="left"/>
        <w:widowControl/>
        <w:rPr>
          <w:rFonts w:hint="eastAsia" w:ascii="宋体" w:hAnsi="宋体" w:eastAsia="宋体" w:cs="宋体"/>
          <w:sz w:val="20"/>
          <w:szCs w:val="18"/>
          <w:highlight w:val="none"/>
        </w:rPr>
      </w:pPr>
      <w:r>
        <w:rPr>
          <w:rFonts w:hint="eastAsia" w:ascii="宋体" w:hAnsi="宋体" w:eastAsia="宋体" w:cs="宋体"/>
          <w:b/>
          <w:bCs/>
          <w:sz w:val="24"/>
          <w:szCs w:val="24"/>
          <w:highlight w:val="none"/>
          <w:lang w:bidi="ar"/>
        </w:rPr>
        <w:t xml:space="preserve">单位负责人、公司控股关系及公司管理关系释义：</w:t>
      </w:r>
      <w:r>
        <w:rPr>
          <w:rFonts w:hint="eastAsia" w:ascii="宋体" w:hAnsi="宋体" w:eastAsia="宋体" w:cs="宋体"/>
          <w:sz w:val="20"/>
          <w:szCs w:val="18"/>
          <w:highlight w:val="none"/>
        </w:rPr>
      </w:r>
      <w:r/>
    </w:p>
    <w:p>
      <w:pPr>
        <w:pStyle w:val="1047"/>
        <w:jc w:val="left"/>
        <w:widowControl/>
        <w:rPr>
          <w:rFonts w:hint="eastAsia" w:ascii="宋体" w:hAnsi="宋体" w:eastAsia="宋体" w:cs="宋体"/>
          <w:highlight w:val="none"/>
        </w:rPr>
      </w:pPr>
      <w:r>
        <w:rPr>
          <w:rFonts w:hint="eastAsia" w:ascii="宋体" w:hAnsi="宋体" w:eastAsia="宋体" w:cs="宋体"/>
          <w:b/>
          <w:bCs/>
          <w:sz w:val="24"/>
          <w:szCs w:val="24"/>
          <w:highlight w:val="none"/>
          <w:lang w:bidi="ar"/>
        </w:rPr>
        <w:t xml:space="preserve">①单位负责人：</w:t>
      </w:r>
      <w:r>
        <w:rPr>
          <w:rFonts w:hint="eastAsia" w:ascii="宋体" w:hAnsi="宋体" w:eastAsia="宋体" w:cs="宋体"/>
          <w:sz w:val="24"/>
          <w:szCs w:val="24"/>
          <w:highlight w:val="none"/>
          <w:lang w:bidi="ar"/>
        </w:rPr>
        <w:t xml:space="preserve">是指 </w:t>
      </w:r>
      <w:r>
        <w:rPr>
          <w:rFonts w:hint="eastAsia" w:ascii="宋体" w:hAnsi="宋体" w:eastAsia="宋体" w:cs="宋体"/>
          <w:b/>
          <w:bCs/>
          <w:sz w:val="12"/>
          <w:szCs w:val="12"/>
          <w:highlight w:val="none"/>
          <w:lang w:bidi="ar"/>
        </w:rPr>
        <w:t xml:space="preserve">A</w:t>
      </w:r>
      <w:r>
        <w:rPr>
          <w:rFonts w:hint="eastAsia" w:ascii="宋体" w:hAnsi="宋体" w:eastAsia="宋体" w:cs="宋体"/>
          <w:b/>
          <w:bCs/>
          <w:sz w:val="24"/>
          <w:szCs w:val="24"/>
          <w:highlight w:val="none"/>
          <w:lang w:bidi="ar"/>
        </w:rPr>
        <w:t xml:space="preserve">单位法定代表人</w:t>
      </w:r>
      <w:r>
        <w:rPr>
          <w:rFonts w:hint="eastAsia" w:ascii="宋体" w:hAnsi="宋体" w:eastAsia="宋体" w:cs="宋体"/>
          <w:sz w:val="24"/>
          <w:szCs w:val="24"/>
          <w:highlight w:val="none"/>
          <w:lang w:bidi="ar"/>
        </w:rPr>
        <w:t xml:space="preserve">或者 </w:t>
      </w:r>
      <w:r>
        <w:rPr>
          <w:rFonts w:hint="eastAsia" w:ascii="宋体" w:hAnsi="宋体" w:eastAsia="宋体" w:cs="宋体"/>
          <w:b/>
          <w:bCs/>
          <w:sz w:val="12"/>
          <w:szCs w:val="12"/>
          <w:highlight w:val="none"/>
          <w:lang w:bidi="ar"/>
        </w:rPr>
        <w:t xml:space="preserve">B</w:t>
      </w:r>
      <w:r>
        <w:rPr>
          <w:rFonts w:hint="eastAsia" w:ascii="宋体" w:hAnsi="宋体" w:eastAsia="宋体" w:cs="宋体"/>
          <w:b/>
          <w:bCs/>
          <w:sz w:val="24"/>
          <w:szCs w:val="24"/>
          <w:highlight w:val="none"/>
          <w:lang w:bidi="ar"/>
        </w:rPr>
        <w:t xml:space="preserve">法律、行政法规规定代表单位行使职权的主要负责人。 </w:t>
      </w:r>
      <w:r>
        <w:rPr>
          <w:rFonts w:hint="eastAsia" w:ascii="宋体" w:hAnsi="宋体" w:eastAsia="宋体" w:cs="宋体"/>
          <w:highlight w:val="none"/>
        </w:rPr>
      </w:r>
      <w:r/>
    </w:p>
    <w:p>
      <w:pPr>
        <w:pStyle w:val="1047"/>
        <w:jc w:val="left"/>
        <w:widowControl/>
        <w:rPr>
          <w:rFonts w:hint="eastAsia" w:ascii="宋体" w:hAnsi="宋体" w:eastAsia="宋体" w:cs="宋体"/>
          <w:highlight w:val="none"/>
        </w:rPr>
      </w:pPr>
      <w:r>
        <w:rPr>
          <w:rFonts w:hint="eastAsia" w:ascii="宋体" w:hAnsi="宋体" w:eastAsia="宋体" w:cs="宋体"/>
          <w:b/>
          <w:bCs/>
          <w:sz w:val="24"/>
          <w:szCs w:val="24"/>
          <w:highlight w:val="none"/>
          <w:lang w:bidi="ar"/>
        </w:rPr>
        <w:t xml:space="preserve">A：所谓法定代表人：</w:t>
      </w:r>
      <w:r>
        <w:rPr>
          <w:rFonts w:hint="eastAsia" w:ascii="宋体" w:hAnsi="宋体" w:eastAsia="宋体" w:cs="宋体"/>
          <w:sz w:val="24"/>
          <w:szCs w:val="24"/>
          <w:highlight w:val="none"/>
          <w:lang w:bidi="ar"/>
        </w:rPr>
        <w:t xml:space="preserve">是指由法律或者法人组织章程规定，代表法人对外行使民事权利、履行民事义务的负责人。如《中华人民共和国公司法》规定，公司法定代表人依照公司章程的规定由董事长、执行董事或者经理担任；《中华人民共和国全民所有制工业企业法》（以下简称《中华人民共和国全民所有制工业企业法》）规定，厂长是企业的法定代表人；国家机关的最高行政官员是机关法人的法定代表人等。</w:t>
      </w:r>
      <w:r>
        <w:rPr>
          <w:rFonts w:hint="eastAsia" w:ascii="宋体" w:hAnsi="宋体" w:eastAsia="宋体" w:cs="宋体"/>
          <w:highlight w:val="none"/>
        </w:rPr>
      </w:r>
      <w:r/>
    </w:p>
    <w:p>
      <w:pPr>
        <w:pStyle w:val="1047"/>
        <w:jc w:val="left"/>
        <w:widowControl/>
        <w:rPr>
          <w:rFonts w:hint="eastAsia" w:ascii="宋体" w:hAnsi="宋体" w:eastAsia="宋体" w:cs="宋体"/>
          <w:highlight w:val="none"/>
        </w:rPr>
      </w:pPr>
      <w:r>
        <w:rPr>
          <w:rFonts w:hint="eastAsia" w:ascii="宋体" w:hAnsi="宋体" w:eastAsia="宋体" w:cs="宋体"/>
          <w:b/>
          <w:bCs/>
          <w:sz w:val="24"/>
          <w:szCs w:val="24"/>
          <w:highlight w:val="none"/>
          <w:lang w:bidi="ar"/>
        </w:rPr>
        <w:t xml:space="preserve">B：所谓法律、行政法规规定代表单位行使职权的主要负责人：</w:t>
      </w:r>
      <w:r>
        <w:rPr>
          <w:rFonts w:hint="eastAsia" w:ascii="宋体" w:hAnsi="宋体" w:eastAsia="宋体" w:cs="宋体"/>
          <w:sz w:val="24"/>
          <w:szCs w:val="24"/>
          <w:highlight w:val="none"/>
          <w:lang w:bidi="ar"/>
        </w:rPr>
        <w:t xml:space="preserve">是指除法定代表人以外，法律、行政法规规定的代表单位行使职权的主要负责人。如个人独资企业的投资人，代表合伙企业执行合伙企业事务的合伙人等。</w:t>
      </w:r>
      <w:r>
        <w:rPr>
          <w:rFonts w:hint="eastAsia" w:ascii="宋体" w:hAnsi="宋体" w:eastAsia="宋体" w:cs="宋体"/>
          <w:highlight w:val="none"/>
        </w:rPr>
      </w:r>
      <w:r/>
    </w:p>
    <w:p>
      <w:pPr>
        <w:pStyle w:val="1047"/>
        <w:jc w:val="left"/>
        <w:widowControl/>
        <w:rPr>
          <w:rFonts w:hint="eastAsia" w:ascii="宋体" w:hAnsi="宋体" w:eastAsia="宋体" w:cs="宋体"/>
          <w:highlight w:val="none"/>
        </w:rPr>
      </w:pPr>
      <w:r>
        <w:rPr>
          <w:rFonts w:hint="eastAsia" w:ascii="宋体" w:hAnsi="宋体" w:eastAsia="宋体" w:cs="宋体"/>
          <w:b/>
          <w:bCs/>
          <w:sz w:val="24"/>
          <w:szCs w:val="24"/>
          <w:highlight w:val="none"/>
          <w:lang w:bidi="ar"/>
        </w:rPr>
        <w:t xml:space="preserve">②控股关系：</w:t>
      </w:r>
      <w:r>
        <w:rPr>
          <w:rFonts w:hint="eastAsia" w:ascii="宋体" w:hAnsi="宋体" w:eastAsia="宋体" w:cs="宋体"/>
          <w:sz w:val="24"/>
          <w:szCs w:val="24"/>
          <w:highlight w:val="none"/>
          <w:lang w:bidi="ar"/>
        </w:rPr>
        <w:t xml:space="preserve">政府采购法实施条例所谓控股关系是指单位或个人股东的控股关系。控股的含义：根据《中华人民共和国公司法》第二百一十六条规定：“本法相关用语的含义：</w:t>
      </w:r>
      <w:r>
        <w:rPr>
          <w:rFonts w:hint="eastAsia" w:ascii="宋体" w:hAnsi="宋体" w:eastAsia="宋体" w:cs="宋体"/>
          <w:b/>
          <w:bCs/>
          <w:sz w:val="24"/>
          <w:szCs w:val="24"/>
          <w:highlight w:val="none"/>
          <w:lang w:bidi="ar"/>
        </w:rPr>
        <w:t xml:space="preserve">（二）控股股东，是指 </w:t>
      </w:r>
      <w:r>
        <w:rPr>
          <w:rFonts w:hint="eastAsia" w:ascii="宋体" w:hAnsi="宋体" w:eastAsia="宋体" w:cs="宋体"/>
          <w:b/>
          <w:bCs/>
          <w:sz w:val="12"/>
          <w:szCs w:val="12"/>
          <w:highlight w:val="none"/>
          <w:lang w:bidi="ar"/>
        </w:rPr>
        <w:t xml:space="preserve">A</w:t>
      </w:r>
      <w:r>
        <w:rPr>
          <w:rFonts w:hint="eastAsia" w:ascii="宋体" w:hAnsi="宋体" w:eastAsia="宋体" w:cs="宋体"/>
          <w:b/>
          <w:bCs/>
          <w:sz w:val="24"/>
          <w:szCs w:val="24"/>
          <w:highlight w:val="none"/>
          <w:lang w:bidi="ar"/>
        </w:rPr>
        <w:t xml:space="preserve">其出资额占有限责任公司资本总额百分之五十以上或者其持有的股份占股份有限公司股本总额百分之五十以上的股东；</w:t>
      </w:r>
      <w:r>
        <w:rPr>
          <w:rFonts w:hint="eastAsia" w:ascii="宋体" w:hAnsi="宋体" w:eastAsia="宋体" w:cs="宋体"/>
          <w:b/>
          <w:bCs/>
          <w:sz w:val="12"/>
          <w:szCs w:val="12"/>
          <w:highlight w:val="none"/>
          <w:lang w:bidi="ar"/>
        </w:rPr>
        <w:t xml:space="preserve">B</w:t>
      </w:r>
      <w:r>
        <w:rPr>
          <w:rFonts w:hint="eastAsia" w:ascii="宋体" w:hAnsi="宋体" w:eastAsia="宋体" w:cs="宋体"/>
          <w:b/>
          <w:bCs/>
          <w:sz w:val="24"/>
          <w:szCs w:val="24"/>
          <w:highlight w:val="none"/>
          <w:lang w:bidi="ar"/>
        </w:rPr>
        <w:t xml:space="preserve">出资额或者持有股份的比例虽然不足百分之五十，但依其出资额或者持有的股份所享有的表决权已足以对股东会、股东会的决议产生重大影响的股东</w:t>
      </w:r>
      <w:r>
        <w:rPr>
          <w:rFonts w:hint="eastAsia" w:ascii="宋体" w:hAnsi="宋体" w:eastAsia="宋体" w:cs="宋体"/>
          <w:sz w:val="24"/>
          <w:szCs w:val="24"/>
          <w:highlight w:val="none"/>
          <w:lang w:bidi="ar"/>
        </w:rPr>
        <w:t xml:space="preserve">”。实践中，一般对A所述情形称为绝对控股，B所述情形称为相对控股，政府采购法实施条例所称“控股”包括绝对控股和相对控股。</w:t>
      </w:r>
      <w:r>
        <w:rPr>
          <w:rFonts w:hint="eastAsia" w:ascii="宋体" w:hAnsi="宋体" w:eastAsia="宋体" w:cs="宋体"/>
          <w:highlight w:val="none"/>
        </w:rPr>
      </w:r>
      <w:r/>
    </w:p>
    <w:p>
      <w:pPr>
        <w:pStyle w:val="1047"/>
        <w:jc w:val="left"/>
        <w:widowControl/>
        <w:rPr>
          <w:rFonts w:hint="eastAsia" w:ascii="宋体" w:hAnsi="宋体" w:eastAsia="宋体" w:cs="宋体"/>
          <w:highlight w:val="none"/>
        </w:rPr>
      </w:pPr>
      <w:r>
        <w:rPr>
          <w:rFonts w:hint="eastAsia" w:ascii="宋体" w:hAnsi="宋体" w:eastAsia="宋体" w:cs="宋体"/>
          <w:b/>
          <w:bCs/>
          <w:sz w:val="24"/>
          <w:szCs w:val="24"/>
          <w:highlight w:val="none"/>
          <w:lang w:bidi="ar"/>
        </w:rPr>
        <w:t xml:space="preserve">③管理关系：</w:t>
      </w:r>
      <w:r>
        <w:rPr>
          <w:rFonts w:hint="eastAsia" w:ascii="宋体" w:hAnsi="宋体" w:eastAsia="宋体" w:cs="宋体"/>
          <w:sz w:val="24"/>
          <w:szCs w:val="24"/>
          <w:highlight w:val="none"/>
          <w:lang w:bidi="ar"/>
        </w:rPr>
        <w:t xml:space="preserve">政府采购法实施条例所谓管理关系是指不具有出资持股关系的其他单位之间存在的管理与被管理关系，如一些上下级关系的事业单位和团体组织。</w:t>
      </w:r>
      <w:r>
        <w:rPr>
          <w:rFonts w:hint="eastAsia" w:ascii="宋体" w:hAnsi="宋体" w:eastAsia="宋体" w:cs="宋体"/>
          <w:highlight w:val="none"/>
        </w:rPr>
      </w:r>
      <w:r/>
    </w:p>
    <w:p>
      <w:pPr>
        <w:pStyle w:val="1059"/>
        <w:jc w:val="center"/>
        <w:spacing w:before="240" w:after="240"/>
        <w:rPr>
          <w:rFonts w:hint="eastAsia" w:ascii="宋体" w:hAnsi="宋体" w:eastAsia="宋体" w:cs="宋体"/>
          <w:b/>
          <w:szCs w:val="28"/>
          <w:highlight w:val="none"/>
        </w:rPr>
      </w:pPr>
      <w:r>
        <w:rPr>
          <w:rFonts w:hint="eastAsia" w:ascii="宋体" w:hAnsi="宋体" w:eastAsia="宋体" w:cs="宋体"/>
          <w:b/>
          <w:szCs w:val="28"/>
          <w:highlight w:val="none"/>
        </w:rPr>
      </w:r>
      <w:r/>
    </w:p>
    <w:p>
      <w:pPr>
        <w:pStyle w:val="1059"/>
        <w:jc w:val="left"/>
        <w:spacing w:before="0" w:after="0"/>
        <w:rPr>
          <w:rFonts w:hint="eastAsia" w:ascii="宋体" w:hAnsi="宋体" w:eastAsia="宋体" w:cs="宋体"/>
          <w:b/>
          <w:sz w:val="24"/>
          <w:szCs w:val="24"/>
          <w:highlight w:val="none"/>
        </w:rPr>
        <w:sectPr>
          <w:footnotePr/>
          <w:endnotePr/>
          <w:type w:val="nextPage"/>
          <w:pgSz w:w="11906" w:h="16838" w:orient="portrait"/>
          <w:pgMar w:top="1440" w:right="1080" w:bottom="1440" w:left="1080" w:header="851" w:footer="680" w:gutter="0"/>
          <w:cols w:num="1" w:sep="0" w:space="1701" w:equalWidth="1"/>
          <w:docGrid w:linePitch="360"/>
        </w:sectPr>
      </w:pPr>
      <w:r>
        <w:rPr>
          <w:rFonts w:hint="eastAsia" w:ascii="宋体" w:hAnsi="宋体" w:eastAsia="宋体" w:cs="宋体"/>
          <w:b/>
          <w:sz w:val="24"/>
          <w:szCs w:val="24"/>
          <w:highlight w:val="none"/>
        </w:rPr>
      </w:r>
      <w:r/>
    </w:p>
    <w:p>
      <w:pPr>
        <w:pStyle w:val="1059"/>
        <w:jc w:val="left"/>
        <w:spacing w:before="0" w:after="0"/>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（6）具有独立承担民事责任的能力（提供法人或者其他组织的营业执照；供应商为自然人的，提供其身份证）</w:t>
      </w:r>
      <w:r>
        <w:rPr>
          <w:rFonts w:hint="eastAsia" w:ascii="宋体" w:hAnsi="宋体" w:eastAsia="宋体" w:cs="宋体"/>
          <w:b/>
          <w:sz w:val="24"/>
          <w:szCs w:val="24"/>
          <w:highlight w:val="none"/>
        </w:rPr>
      </w:r>
      <w:r/>
    </w:p>
    <w:p>
      <w:pPr>
        <w:pStyle w:val="1059"/>
        <w:jc w:val="left"/>
        <w:spacing w:before="0" w:after="0"/>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营业执照复印件：</w:t>
      </w:r>
      <w:r>
        <w:rPr>
          <w:rFonts w:hint="eastAsia" w:ascii="宋体" w:hAnsi="宋体" w:eastAsia="宋体" w:cs="宋体"/>
          <w:bCs/>
          <w:sz w:val="24"/>
          <w:szCs w:val="24"/>
          <w:highlight w:val="none"/>
        </w:rPr>
      </w:r>
      <w:r/>
    </w:p>
    <w:p>
      <w:pPr>
        <w:pStyle w:val="1059"/>
        <w:jc w:val="left"/>
        <w:spacing w:before="240" w:after="240"/>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pStyle w:val="1059"/>
        <w:jc w:val="left"/>
        <w:spacing w:before="0" w:after="0"/>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7）具有良好的商业信誉和健全的财务会计制度(提供距开标时间六个月内任意一个月份的财务状况报告（至少包括资产负债表和利润表）（法人或者其他组织成立未满三个月的可以不提供），或其银行出具的资信证书复印件（开标前六个月内），或2025年度经审计的财务报告复印件并加盖公章装订在投标文件中，否则视为未提供)</w:t>
      </w:r>
      <w:r>
        <w:rPr>
          <w:rFonts w:hint="eastAsia" w:ascii="宋体" w:hAnsi="宋体" w:eastAsia="宋体" w:cs="宋体"/>
          <w:b/>
          <w:sz w:val="24"/>
          <w:szCs w:val="24"/>
          <w:highlight w:val="none"/>
        </w:rPr>
      </w:r>
      <w:r/>
    </w:p>
    <w:p>
      <w:pPr>
        <w:pStyle w:val="1059"/>
        <w:jc w:val="left"/>
        <w:spacing w:before="0" w:after="0"/>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相关资料：</w:t>
      </w:r>
      <w:r>
        <w:rPr>
          <w:rFonts w:hint="eastAsia" w:ascii="宋体" w:hAnsi="宋体" w:eastAsia="宋体" w:cs="宋体"/>
          <w:bCs/>
          <w:sz w:val="24"/>
          <w:szCs w:val="24"/>
          <w:highlight w:val="none"/>
        </w:rPr>
      </w:r>
      <w:r/>
    </w:p>
    <w:p>
      <w:pPr>
        <w:pStyle w:val="1059"/>
        <w:jc w:val="left"/>
        <w:spacing w:before="0" w:after="0"/>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pStyle w:val="1059"/>
        <w:jc w:val="left"/>
        <w:spacing w:before="0" w:after="0"/>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（8）有依法缴纳税收的良好记录(提供距开标时间六个月内任一月份的缴纳税收凭据复印件并加盖公章(依法免税的应提供相应文件说明）)</w:t>
      </w:r>
      <w:r>
        <w:rPr>
          <w:rFonts w:hint="eastAsia" w:ascii="宋体" w:hAnsi="宋体" w:eastAsia="宋体" w:cs="宋体"/>
          <w:b/>
          <w:sz w:val="24"/>
          <w:szCs w:val="24"/>
          <w:highlight w:val="none"/>
        </w:rPr>
      </w:r>
      <w:r/>
    </w:p>
    <w:p>
      <w:pPr>
        <w:pStyle w:val="1059"/>
        <w:jc w:val="left"/>
        <w:spacing w:before="0" w:after="0"/>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缴纳税收的相关资料：</w:t>
      </w:r>
      <w:r>
        <w:rPr>
          <w:rFonts w:hint="eastAsia" w:ascii="宋体" w:hAnsi="宋体" w:eastAsia="宋体" w:cs="宋体"/>
          <w:bCs/>
          <w:sz w:val="24"/>
          <w:szCs w:val="24"/>
          <w:highlight w:val="none"/>
        </w:rPr>
      </w:r>
      <w:r/>
    </w:p>
    <w:p>
      <w:pPr>
        <w:pStyle w:val="1059"/>
        <w:jc w:val="left"/>
        <w:spacing w:before="240" w:after="240"/>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pStyle w:val="1059"/>
        <w:jc w:val="left"/>
        <w:spacing w:before="0" w:after="0"/>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9）有依法缴纳社会保障资金的良好记录(提供距开标时间六个月内任一月份的依法缴纳社会保障资金的凭据复印件（凭据可以是缴费的银行单据、专用收据、社会保险缴纳清单或者所在社保机构开具的证明等，自行编写无效，依法不需要缴纳社会保障资金的应提供相应文件说明）)</w:t>
      </w:r>
      <w:r>
        <w:rPr>
          <w:rFonts w:hint="eastAsia" w:ascii="宋体" w:hAnsi="宋体" w:eastAsia="宋体" w:cs="宋体"/>
          <w:b/>
          <w:sz w:val="24"/>
          <w:szCs w:val="24"/>
          <w:highlight w:val="none"/>
        </w:rPr>
      </w:r>
      <w:r/>
    </w:p>
    <w:p>
      <w:pPr>
        <w:pStyle w:val="1059"/>
        <w:jc w:val="left"/>
        <w:spacing w:before="0" w:after="0"/>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依法缴纳社会保障资金的相关资料：</w:t>
      </w:r>
      <w:r>
        <w:rPr>
          <w:rFonts w:hint="eastAsia" w:ascii="宋体" w:hAnsi="宋体" w:eastAsia="宋体" w:cs="宋体"/>
          <w:bCs/>
          <w:sz w:val="24"/>
          <w:szCs w:val="24"/>
          <w:highlight w:val="none"/>
        </w:rPr>
      </w:r>
      <w:r/>
    </w:p>
    <w:p>
      <w:pPr>
        <w:pStyle w:val="1047"/>
        <w:spacing w:line="440" w:lineRule="exact"/>
        <w:rPr>
          <w:rFonts w:hint="eastAsia" w:ascii="宋体" w:hAnsi="宋体" w:eastAsia="宋体" w:cs="宋体"/>
          <w:b/>
          <w:sz w:val="24"/>
          <w:szCs w:val="24"/>
          <w:highlight w:val="none"/>
        </w:rPr>
        <w:sectPr>
          <w:footnotePr/>
          <w:endnotePr/>
          <w:type w:val="nextPage"/>
          <w:pgSz w:w="11906" w:h="16838" w:orient="portrait"/>
          <w:pgMar w:top="1440" w:right="1080" w:bottom="1440" w:left="1080" w:header="851" w:footer="680" w:gutter="0"/>
          <w:cols w:num="1" w:sep="0" w:space="1701" w:equalWidth="1"/>
          <w:docGrid w:linePitch="360"/>
        </w:sectPr>
      </w:pPr>
      <w:r>
        <w:rPr>
          <w:rFonts w:hint="eastAsia" w:ascii="宋体" w:hAnsi="宋体" w:eastAsia="宋体" w:cs="宋体"/>
          <w:b/>
          <w:sz w:val="24"/>
          <w:szCs w:val="24"/>
          <w:highlight w:val="none"/>
        </w:rPr>
      </w:r>
      <w:r/>
    </w:p>
    <w:p>
      <w:pPr>
        <w:pStyle w:val="1059"/>
        <w:jc w:val="left"/>
        <w:spacing w:before="240" w:after="240"/>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（10）招标公告中“投标人资质要求”所要求其他的证明材料</w:t>
      </w:r>
      <w:r>
        <w:rPr>
          <w:rFonts w:hint="eastAsia" w:ascii="宋体" w:hAnsi="宋体" w:eastAsia="宋体" w:cs="宋体"/>
          <w:b/>
          <w:sz w:val="24"/>
          <w:szCs w:val="24"/>
          <w:highlight w:val="none"/>
        </w:rPr>
      </w:r>
      <w:r/>
    </w:p>
    <w:p>
      <w:pPr>
        <w:pStyle w:val="1059"/>
        <w:jc w:val="left"/>
        <w:spacing w:before="0" w:after="0"/>
        <w:rPr>
          <w:rFonts w:hint="eastAsia" w:ascii="宋体" w:hAnsi="宋体" w:eastAsia="宋体" w:cs="宋体"/>
          <w:sz w:val="24"/>
          <w:szCs w:val="24"/>
          <w:highlight w:val="none"/>
          <w:lang w:bidi="ar"/>
        </w:rPr>
        <w:sectPr>
          <w:footnotePr/>
          <w:endnotePr/>
          <w:type w:val="nextPage"/>
          <w:pgSz w:w="11906" w:h="16838" w:orient="portrait"/>
          <w:pgMar w:top="1440" w:right="1080" w:bottom="1440" w:left="1080" w:header="851" w:footer="680" w:gutter="0"/>
          <w:cols w:num="1" w:sep="0" w:space="1701" w:equalWidth="1"/>
          <w:docGrid w:linePitch="360"/>
        </w:sectPr>
      </w:pPr>
      <w:r>
        <w:rPr>
          <w:rFonts w:hint="eastAsia" w:ascii="宋体" w:hAnsi="宋体" w:eastAsia="宋体" w:cs="宋体"/>
          <w:bCs/>
          <w:sz w:val="24"/>
          <w:szCs w:val="24"/>
          <w:highlight w:val="none"/>
        </w:rPr>
        <w:t xml:space="preserve">（投标文件按照第一章招标公告中“投标人资质要求”要求，逐条提供除以上资格审查格式以外的其他证明材料）</w:t>
      </w:r>
      <w:r>
        <w:rPr>
          <w:rFonts w:hint="eastAsia" w:ascii="宋体" w:hAnsi="宋体" w:eastAsia="宋体" w:cs="宋体"/>
          <w:sz w:val="24"/>
          <w:szCs w:val="24"/>
          <w:highlight w:val="none"/>
          <w:lang w:bidi="ar"/>
        </w:rPr>
      </w:r>
      <w:r/>
    </w:p>
    <w:p>
      <w:pPr>
        <w:pStyle w:val="1047"/>
        <w:jc w:val="center"/>
        <w:rPr>
          <w:rFonts w:hint="eastAsia" w:ascii="宋体" w:hAnsi="宋体" w:eastAsia="宋体" w:cs="宋体"/>
          <w:sz w:val="24"/>
          <w:szCs w:val="24"/>
          <w:highlight w:val="none"/>
        </w:rPr>
      </w:pPr>
      <w:r>
        <w:rPr>
          <w:rFonts w:hint="eastAsia" w:ascii="宋体" w:hAnsi="宋体" w:eastAsia="宋体" w:cs="宋体"/>
          <w:sz w:val="32"/>
          <w:szCs w:val="32"/>
          <w:highlight w:val="none"/>
        </w:rPr>
        <w:t xml:space="preserve">5.</w:t>
      </w:r>
      <w:bookmarkEnd w:id="145"/>
      <w:r/>
      <w:bookmarkEnd w:id="146"/>
      <w:r/>
      <w:bookmarkEnd w:id="147"/>
      <w:r>
        <w:rPr>
          <w:rFonts w:hint="eastAsia" w:ascii="宋体" w:hAnsi="宋体" w:eastAsia="宋体" w:cs="宋体"/>
          <w:sz w:val="32"/>
          <w:szCs w:val="32"/>
          <w:highlight w:val="none"/>
        </w:rPr>
        <w:t xml:space="preserve">技术条款偏离表（技术要求响应表）</w:t>
      </w:r>
      <w:r>
        <w:rPr>
          <w:rFonts w:hint="eastAsia" w:ascii="宋体" w:hAnsi="宋体" w:eastAsia="宋体" w:cs="宋体"/>
          <w:sz w:val="24"/>
          <w:szCs w:val="24"/>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9"/>
        <w:gridCol w:w="1454"/>
        <w:gridCol w:w="2161"/>
        <w:gridCol w:w="2202"/>
        <w:gridCol w:w="1648"/>
        <w:gridCol w:w="765"/>
        <w:gridCol w:w="735"/>
      </w:tblGrid>
      <w:tr>
        <w:trPr/>
        <w:tc>
          <w:tcPr>
            <w:tcW w:w="839" w:type="dxa"/>
            <w:vAlign w:val="center"/>
            <w:textDirection w:val="lrTb"/>
            <w:noWrap w:val="false"/>
          </w:tcPr>
          <w:p>
            <w:pPr>
              <w:pStyle w:val="1047"/>
              <w:jc w:val="center"/>
              <w:rPr>
                <w:rFonts w:hint="eastAsia" w:ascii="宋体" w:hAnsi="宋体" w:eastAsia="宋体" w:cs="宋体"/>
                <w:bCs/>
                <w:sz w:val="24"/>
                <w:highlight w:val="none"/>
              </w:rPr>
            </w:pPr>
            <w:r>
              <w:rPr>
                <w:rFonts w:hint="eastAsia" w:ascii="宋体" w:hAnsi="宋体" w:eastAsia="宋体" w:cs="宋体"/>
                <w:bCs/>
                <w:sz w:val="24"/>
                <w:highlight w:val="none"/>
              </w:rPr>
              <w:t xml:space="preserve">序号</w:t>
            </w:r>
            <w:r>
              <w:rPr>
                <w:rFonts w:hint="eastAsia" w:ascii="宋体" w:hAnsi="宋体" w:eastAsia="宋体" w:cs="宋体"/>
                <w:bCs/>
                <w:sz w:val="24"/>
                <w:highlight w:val="none"/>
              </w:rPr>
            </w:r>
            <w:r/>
          </w:p>
        </w:tc>
        <w:tc>
          <w:tcPr>
            <w:tcW w:w="1454" w:type="dxa"/>
            <w:vAlign w:val="center"/>
            <w:textDirection w:val="lrTb"/>
            <w:noWrap w:val="false"/>
          </w:tcPr>
          <w:p>
            <w:pPr>
              <w:pStyle w:val="1047"/>
              <w:jc w:val="center"/>
              <w:rPr>
                <w:rFonts w:hint="eastAsia" w:ascii="宋体" w:hAnsi="宋体" w:eastAsia="宋体" w:cs="宋体"/>
                <w:bCs/>
                <w:sz w:val="24"/>
                <w:highlight w:val="none"/>
              </w:rPr>
            </w:pPr>
            <w:r>
              <w:rPr>
                <w:rFonts w:hint="eastAsia" w:ascii="宋体" w:hAnsi="宋体" w:eastAsia="宋体" w:cs="宋体"/>
                <w:bCs/>
                <w:sz w:val="24"/>
                <w:highlight w:val="none"/>
              </w:rPr>
              <w:t xml:space="preserve">招标文件条目号</w:t>
            </w:r>
            <w:r>
              <w:rPr>
                <w:rFonts w:hint="eastAsia" w:ascii="宋体" w:hAnsi="宋体" w:eastAsia="宋体" w:cs="宋体"/>
                <w:bCs/>
                <w:sz w:val="24"/>
                <w:highlight w:val="none"/>
              </w:rPr>
            </w:r>
            <w:r/>
          </w:p>
        </w:tc>
        <w:tc>
          <w:tcPr>
            <w:tcW w:w="2161" w:type="dxa"/>
            <w:vAlign w:val="center"/>
            <w:textDirection w:val="lrTb"/>
            <w:noWrap w:val="false"/>
          </w:tcPr>
          <w:p>
            <w:pPr>
              <w:pStyle w:val="1047"/>
              <w:jc w:val="center"/>
              <w:rPr>
                <w:rFonts w:hint="eastAsia" w:ascii="宋体" w:hAnsi="宋体" w:eastAsia="宋体" w:cs="宋体"/>
                <w:bCs/>
                <w:sz w:val="24"/>
                <w:highlight w:val="none"/>
              </w:rPr>
            </w:pPr>
            <w:r>
              <w:rPr>
                <w:rFonts w:hint="eastAsia" w:ascii="宋体" w:hAnsi="宋体" w:eastAsia="宋体" w:cs="宋体"/>
                <w:bCs/>
                <w:sz w:val="24"/>
                <w:highlight w:val="none"/>
              </w:rPr>
              <w:t xml:space="preserve">招标文件要求的规格、参数</w:t>
            </w:r>
            <w:r>
              <w:rPr>
                <w:rFonts w:hint="eastAsia" w:ascii="宋体" w:hAnsi="宋体" w:eastAsia="宋体" w:cs="宋体"/>
                <w:bCs/>
                <w:sz w:val="24"/>
                <w:highlight w:val="none"/>
              </w:rPr>
            </w:r>
            <w:r/>
          </w:p>
        </w:tc>
        <w:tc>
          <w:tcPr>
            <w:tcW w:w="2202" w:type="dxa"/>
            <w:vAlign w:val="center"/>
            <w:textDirection w:val="lrTb"/>
            <w:noWrap w:val="false"/>
          </w:tcPr>
          <w:p>
            <w:pPr>
              <w:pStyle w:val="1047"/>
              <w:jc w:val="center"/>
              <w:rPr>
                <w:rFonts w:hint="eastAsia" w:ascii="宋体" w:hAnsi="宋体" w:eastAsia="宋体" w:cs="宋体"/>
                <w:bCs/>
                <w:sz w:val="24"/>
                <w:highlight w:val="none"/>
              </w:rPr>
            </w:pPr>
            <w:r>
              <w:rPr>
                <w:rFonts w:hint="eastAsia" w:ascii="宋体" w:hAnsi="宋体" w:eastAsia="宋体" w:cs="宋体"/>
                <w:bCs/>
                <w:sz w:val="24"/>
                <w:highlight w:val="none"/>
              </w:rPr>
              <w:t xml:space="preserve">投标响应</w:t>
            </w:r>
            <w:r>
              <w:rPr>
                <w:rFonts w:hint="eastAsia" w:ascii="宋体" w:hAnsi="宋体" w:eastAsia="宋体" w:cs="宋体"/>
                <w:bCs/>
                <w:sz w:val="24"/>
                <w:highlight w:val="none"/>
              </w:rPr>
            </w:r>
            <w:r/>
          </w:p>
          <w:p>
            <w:pPr>
              <w:pStyle w:val="1047"/>
              <w:jc w:val="center"/>
              <w:rPr>
                <w:rFonts w:hint="eastAsia" w:ascii="宋体" w:hAnsi="宋体" w:eastAsia="宋体" w:cs="宋体"/>
                <w:bCs/>
                <w:sz w:val="24"/>
                <w:highlight w:val="none"/>
              </w:rPr>
            </w:pPr>
            <w:r>
              <w:rPr>
                <w:rFonts w:hint="eastAsia" w:ascii="宋体" w:hAnsi="宋体" w:eastAsia="宋体" w:cs="宋体"/>
                <w:bCs/>
                <w:sz w:val="24"/>
                <w:highlight w:val="none"/>
              </w:rPr>
              <w:t xml:space="preserve">规格、参数</w:t>
            </w:r>
            <w:r>
              <w:rPr>
                <w:rFonts w:hint="eastAsia" w:ascii="宋体" w:hAnsi="宋体" w:eastAsia="宋体" w:cs="宋体"/>
                <w:bCs/>
                <w:sz w:val="24"/>
                <w:highlight w:val="none"/>
              </w:rPr>
            </w:r>
            <w:r/>
          </w:p>
        </w:tc>
        <w:tc>
          <w:tcPr>
            <w:tcW w:w="1648" w:type="dxa"/>
            <w:vAlign w:val="center"/>
            <w:textDirection w:val="lrTb"/>
            <w:noWrap w:val="false"/>
          </w:tcPr>
          <w:p>
            <w:pPr>
              <w:pStyle w:val="1047"/>
              <w:jc w:val="center"/>
              <w:rPr>
                <w:rFonts w:hint="eastAsia" w:ascii="宋体" w:hAnsi="宋体" w:eastAsia="宋体" w:cs="宋体"/>
                <w:bCs/>
                <w:sz w:val="24"/>
                <w:highlight w:val="none"/>
              </w:rPr>
            </w:pPr>
            <w:r>
              <w:rPr>
                <w:rFonts w:hint="eastAsia" w:ascii="宋体" w:hAnsi="宋体" w:eastAsia="宋体" w:cs="宋体"/>
                <w:sz w:val="24"/>
                <w:szCs w:val="24"/>
                <w:highlight w:val="none"/>
              </w:rPr>
              <w:t xml:space="preserve">偏离情况（+/-/=）</w:t>
            </w:r>
            <w:r>
              <w:rPr>
                <w:rFonts w:hint="eastAsia" w:ascii="宋体" w:hAnsi="宋体" w:eastAsia="宋体" w:cs="宋体"/>
                <w:bCs/>
                <w:sz w:val="24"/>
                <w:highlight w:val="none"/>
              </w:rPr>
            </w:r>
            <w:r/>
          </w:p>
        </w:tc>
        <w:tc>
          <w:tcPr>
            <w:tcW w:w="765" w:type="dxa"/>
            <w:vAlign w:val="center"/>
            <w:textDirection w:val="lrTb"/>
            <w:noWrap w:val="false"/>
          </w:tcPr>
          <w:p>
            <w:pPr>
              <w:pStyle w:val="1047"/>
              <w:jc w:val="center"/>
              <w:rPr>
                <w:rFonts w:hint="eastAsia" w:ascii="宋体" w:hAnsi="宋体" w:eastAsia="宋体" w:cs="宋体"/>
                <w:bCs/>
                <w:sz w:val="24"/>
                <w:highlight w:val="none"/>
              </w:rPr>
            </w:pPr>
            <w:r>
              <w:rPr>
                <w:rFonts w:hint="eastAsia" w:ascii="宋体" w:hAnsi="宋体" w:eastAsia="宋体" w:cs="宋体"/>
                <w:bCs/>
                <w:sz w:val="24"/>
                <w:highlight w:val="none"/>
              </w:rPr>
              <w:t xml:space="preserve">证明材料页码</w:t>
            </w:r>
            <w:r>
              <w:rPr>
                <w:rFonts w:hint="eastAsia" w:ascii="宋体" w:hAnsi="宋体" w:eastAsia="宋体" w:cs="宋体"/>
                <w:bCs/>
                <w:sz w:val="24"/>
                <w:highlight w:val="none"/>
              </w:rPr>
            </w:r>
            <w:r/>
          </w:p>
        </w:tc>
        <w:tc>
          <w:tcPr>
            <w:tcW w:w="735" w:type="dxa"/>
            <w:vAlign w:val="center"/>
            <w:textDirection w:val="lrTb"/>
            <w:noWrap w:val="false"/>
          </w:tcPr>
          <w:p>
            <w:pPr>
              <w:pStyle w:val="1047"/>
              <w:jc w:val="center"/>
              <w:rPr>
                <w:rFonts w:hint="eastAsia" w:ascii="宋体" w:hAnsi="宋体" w:eastAsia="宋体" w:cs="宋体"/>
                <w:bCs/>
                <w:sz w:val="24"/>
                <w:highlight w:val="none"/>
              </w:rPr>
            </w:pPr>
            <w:r>
              <w:rPr>
                <w:rFonts w:hint="eastAsia" w:ascii="宋体" w:hAnsi="宋体" w:eastAsia="宋体" w:cs="宋体"/>
                <w:bCs/>
                <w:sz w:val="24"/>
                <w:highlight w:val="none"/>
              </w:rPr>
              <w:t xml:space="preserve">备注</w:t>
            </w:r>
            <w:r>
              <w:rPr>
                <w:rFonts w:hint="eastAsia" w:ascii="宋体" w:hAnsi="宋体" w:eastAsia="宋体" w:cs="宋体"/>
                <w:bCs/>
                <w:sz w:val="24"/>
                <w:highlight w:val="none"/>
              </w:rPr>
            </w:r>
            <w:r/>
          </w:p>
        </w:tc>
      </w:tr>
      <w:tr>
        <w:trPr/>
        <w:tc>
          <w:tcPr>
            <w:tcW w:w="839" w:type="dxa"/>
            <w:vAlign w:val="top"/>
            <w:textDirection w:val="lrTb"/>
            <w:noWrap w:val="false"/>
          </w:tcPr>
          <w:p>
            <w:pPr>
              <w:pStyle w:val="1047"/>
              <w:jc w:val="center"/>
              <w:rPr>
                <w:rFonts w:hint="eastAsia" w:ascii="宋体" w:hAnsi="宋体" w:eastAsia="宋体" w:cs="宋体"/>
                <w:bCs/>
                <w:sz w:val="24"/>
                <w:highlight w:val="none"/>
              </w:rPr>
            </w:pPr>
            <w:r>
              <w:rPr>
                <w:rFonts w:hint="eastAsia" w:ascii="宋体" w:hAnsi="宋体" w:eastAsia="宋体" w:cs="宋体"/>
                <w:bCs/>
                <w:sz w:val="24"/>
                <w:highlight w:val="none"/>
              </w:rPr>
              <w:t xml:space="preserve">1</w:t>
            </w:r>
            <w:r>
              <w:rPr>
                <w:rFonts w:hint="eastAsia" w:ascii="宋体" w:hAnsi="宋体" w:eastAsia="宋体" w:cs="宋体"/>
                <w:bCs/>
                <w:sz w:val="24"/>
                <w:highlight w:val="none"/>
              </w:rPr>
            </w:r>
            <w:r/>
          </w:p>
        </w:tc>
        <w:tc>
          <w:tcPr>
            <w:tcW w:w="1454" w:type="dxa"/>
            <w:vAlign w:val="top"/>
            <w:textDirection w:val="lrTb"/>
            <w:noWrap w:val="false"/>
          </w:tcPr>
          <w:p>
            <w:pPr>
              <w:pStyle w:val="1047"/>
              <w:jc w:val="center"/>
              <w:rPr>
                <w:rFonts w:hint="eastAsia" w:ascii="宋体" w:hAnsi="宋体" w:eastAsia="宋体" w:cs="宋体"/>
                <w:bCs/>
                <w:sz w:val="24"/>
                <w:highlight w:val="none"/>
              </w:rPr>
            </w:pPr>
            <w:r>
              <w:rPr>
                <w:rFonts w:hint="eastAsia" w:ascii="宋体" w:hAnsi="宋体" w:eastAsia="宋体" w:cs="宋体"/>
                <w:bCs/>
                <w:sz w:val="24"/>
                <w:highlight w:val="none"/>
              </w:rPr>
            </w:r>
            <w:r/>
          </w:p>
        </w:tc>
        <w:tc>
          <w:tcPr>
            <w:tcW w:w="2161" w:type="dxa"/>
            <w:vAlign w:val="top"/>
            <w:textDirection w:val="lrTb"/>
            <w:noWrap w:val="false"/>
          </w:tcPr>
          <w:p>
            <w:pPr>
              <w:pStyle w:val="1047"/>
              <w:jc w:val="center"/>
              <w:rPr>
                <w:rFonts w:hint="eastAsia" w:ascii="宋体" w:hAnsi="宋体" w:eastAsia="宋体" w:cs="宋体"/>
                <w:bCs/>
                <w:sz w:val="24"/>
                <w:highlight w:val="none"/>
              </w:rPr>
            </w:pPr>
            <w:r>
              <w:rPr>
                <w:rFonts w:hint="eastAsia" w:ascii="宋体" w:hAnsi="宋体" w:eastAsia="宋体" w:cs="宋体"/>
                <w:bCs/>
                <w:sz w:val="24"/>
                <w:highlight w:val="none"/>
              </w:rPr>
            </w:r>
            <w:r/>
          </w:p>
        </w:tc>
        <w:tc>
          <w:tcPr>
            <w:tcW w:w="2202" w:type="dxa"/>
            <w:vAlign w:val="top"/>
            <w:textDirection w:val="lrTb"/>
            <w:noWrap w:val="false"/>
          </w:tcPr>
          <w:p>
            <w:pPr>
              <w:pStyle w:val="1047"/>
              <w:jc w:val="center"/>
              <w:rPr>
                <w:rFonts w:hint="eastAsia" w:ascii="宋体" w:hAnsi="宋体" w:eastAsia="宋体" w:cs="宋体"/>
                <w:bCs/>
                <w:sz w:val="24"/>
                <w:highlight w:val="none"/>
              </w:rPr>
            </w:pPr>
            <w:r>
              <w:rPr>
                <w:rFonts w:hint="eastAsia" w:ascii="宋体" w:hAnsi="宋体" w:eastAsia="宋体" w:cs="宋体"/>
                <w:bCs/>
                <w:sz w:val="24"/>
                <w:highlight w:val="none"/>
              </w:rPr>
            </w:r>
            <w:r/>
          </w:p>
        </w:tc>
        <w:tc>
          <w:tcPr>
            <w:tcW w:w="1648" w:type="dxa"/>
            <w:vAlign w:val="top"/>
            <w:textDirection w:val="lrTb"/>
            <w:noWrap w:val="false"/>
          </w:tcPr>
          <w:p>
            <w:pPr>
              <w:pStyle w:val="1047"/>
              <w:jc w:val="center"/>
              <w:rPr>
                <w:rFonts w:hint="eastAsia" w:ascii="宋体" w:hAnsi="宋体" w:eastAsia="宋体" w:cs="宋体"/>
                <w:bCs/>
                <w:sz w:val="24"/>
                <w:highlight w:val="none"/>
              </w:rPr>
            </w:pPr>
            <w:r>
              <w:rPr>
                <w:rFonts w:hint="eastAsia" w:ascii="宋体" w:hAnsi="宋体" w:eastAsia="宋体" w:cs="宋体"/>
                <w:bCs/>
                <w:sz w:val="24"/>
                <w:highlight w:val="none"/>
              </w:rPr>
            </w:r>
            <w:r/>
          </w:p>
        </w:tc>
        <w:tc>
          <w:tcPr>
            <w:tcW w:w="765" w:type="dxa"/>
            <w:vAlign w:val="top"/>
            <w:textDirection w:val="lrTb"/>
            <w:noWrap w:val="false"/>
          </w:tcPr>
          <w:p>
            <w:pPr>
              <w:pStyle w:val="1047"/>
              <w:jc w:val="center"/>
              <w:rPr>
                <w:rFonts w:hint="eastAsia" w:ascii="宋体" w:hAnsi="宋体" w:eastAsia="宋体" w:cs="宋体"/>
                <w:bCs/>
                <w:sz w:val="24"/>
                <w:highlight w:val="none"/>
              </w:rPr>
            </w:pPr>
            <w:r>
              <w:rPr>
                <w:rFonts w:hint="eastAsia" w:ascii="宋体" w:hAnsi="宋体" w:eastAsia="宋体" w:cs="宋体"/>
                <w:bCs/>
                <w:sz w:val="24"/>
                <w:highlight w:val="none"/>
              </w:rPr>
            </w:r>
            <w:r/>
          </w:p>
        </w:tc>
        <w:tc>
          <w:tcPr>
            <w:tcW w:w="735" w:type="dxa"/>
            <w:vAlign w:val="top"/>
            <w:textDirection w:val="lrTb"/>
            <w:noWrap w:val="false"/>
          </w:tcPr>
          <w:p>
            <w:pPr>
              <w:pStyle w:val="1047"/>
              <w:jc w:val="center"/>
              <w:rPr>
                <w:rFonts w:hint="eastAsia" w:ascii="宋体" w:hAnsi="宋体" w:eastAsia="宋体" w:cs="宋体"/>
                <w:bCs/>
                <w:sz w:val="24"/>
                <w:highlight w:val="none"/>
              </w:rPr>
            </w:pPr>
            <w:r>
              <w:rPr>
                <w:rFonts w:hint="eastAsia" w:ascii="宋体" w:hAnsi="宋体" w:eastAsia="宋体" w:cs="宋体"/>
                <w:bCs/>
                <w:sz w:val="24"/>
                <w:highlight w:val="none"/>
              </w:rPr>
            </w:r>
            <w:r/>
          </w:p>
        </w:tc>
      </w:tr>
      <w:tr>
        <w:trPr/>
        <w:tc>
          <w:tcPr>
            <w:tcW w:w="839" w:type="dxa"/>
            <w:vAlign w:val="top"/>
            <w:textDirection w:val="lrTb"/>
            <w:noWrap w:val="false"/>
          </w:tcPr>
          <w:p>
            <w:pPr>
              <w:pStyle w:val="1047"/>
              <w:jc w:val="center"/>
              <w:rPr>
                <w:rFonts w:hint="eastAsia" w:ascii="宋体" w:hAnsi="宋体" w:eastAsia="宋体" w:cs="宋体"/>
                <w:bCs/>
                <w:sz w:val="24"/>
                <w:highlight w:val="none"/>
              </w:rPr>
            </w:pPr>
            <w:r>
              <w:rPr>
                <w:rFonts w:hint="eastAsia" w:ascii="宋体" w:hAnsi="宋体" w:eastAsia="宋体" w:cs="宋体"/>
                <w:bCs/>
                <w:sz w:val="24"/>
                <w:highlight w:val="none"/>
              </w:rPr>
              <w:t xml:space="preserve">2</w:t>
            </w:r>
            <w:r>
              <w:rPr>
                <w:rFonts w:hint="eastAsia" w:ascii="宋体" w:hAnsi="宋体" w:eastAsia="宋体" w:cs="宋体"/>
                <w:bCs/>
                <w:sz w:val="24"/>
                <w:highlight w:val="none"/>
              </w:rPr>
            </w:r>
            <w:r/>
          </w:p>
        </w:tc>
        <w:tc>
          <w:tcPr>
            <w:tcW w:w="1454" w:type="dxa"/>
            <w:vAlign w:val="top"/>
            <w:textDirection w:val="lrTb"/>
            <w:noWrap w:val="false"/>
          </w:tcPr>
          <w:p>
            <w:pPr>
              <w:pStyle w:val="1047"/>
              <w:jc w:val="center"/>
              <w:rPr>
                <w:rFonts w:hint="eastAsia" w:ascii="宋体" w:hAnsi="宋体" w:eastAsia="宋体" w:cs="宋体"/>
                <w:bCs/>
                <w:sz w:val="24"/>
                <w:highlight w:val="none"/>
              </w:rPr>
            </w:pPr>
            <w:r>
              <w:rPr>
                <w:rFonts w:hint="eastAsia" w:ascii="宋体" w:hAnsi="宋体" w:eastAsia="宋体" w:cs="宋体"/>
                <w:bCs/>
                <w:sz w:val="24"/>
                <w:highlight w:val="none"/>
              </w:rPr>
            </w:r>
            <w:r/>
          </w:p>
        </w:tc>
        <w:tc>
          <w:tcPr>
            <w:tcW w:w="2161" w:type="dxa"/>
            <w:vAlign w:val="top"/>
            <w:textDirection w:val="lrTb"/>
            <w:noWrap w:val="false"/>
          </w:tcPr>
          <w:p>
            <w:pPr>
              <w:pStyle w:val="1047"/>
              <w:jc w:val="center"/>
              <w:rPr>
                <w:rFonts w:hint="eastAsia" w:ascii="宋体" w:hAnsi="宋体" w:eastAsia="宋体" w:cs="宋体"/>
                <w:bCs/>
                <w:sz w:val="24"/>
                <w:highlight w:val="none"/>
              </w:rPr>
            </w:pPr>
            <w:r>
              <w:rPr>
                <w:rFonts w:hint="eastAsia" w:ascii="宋体" w:hAnsi="宋体" w:eastAsia="宋体" w:cs="宋体"/>
                <w:bCs/>
                <w:sz w:val="24"/>
                <w:highlight w:val="none"/>
              </w:rPr>
            </w:r>
            <w:r/>
          </w:p>
        </w:tc>
        <w:tc>
          <w:tcPr>
            <w:tcW w:w="2202" w:type="dxa"/>
            <w:vAlign w:val="top"/>
            <w:textDirection w:val="lrTb"/>
            <w:noWrap w:val="false"/>
          </w:tcPr>
          <w:p>
            <w:pPr>
              <w:pStyle w:val="1047"/>
              <w:jc w:val="center"/>
              <w:rPr>
                <w:rFonts w:hint="eastAsia" w:ascii="宋体" w:hAnsi="宋体" w:eastAsia="宋体" w:cs="宋体"/>
                <w:bCs/>
                <w:sz w:val="24"/>
                <w:highlight w:val="none"/>
              </w:rPr>
            </w:pPr>
            <w:r>
              <w:rPr>
                <w:rFonts w:hint="eastAsia" w:ascii="宋体" w:hAnsi="宋体" w:eastAsia="宋体" w:cs="宋体"/>
                <w:bCs/>
                <w:sz w:val="24"/>
                <w:highlight w:val="none"/>
              </w:rPr>
            </w:r>
            <w:r/>
          </w:p>
        </w:tc>
        <w:tc>
          <w:tcPr>
            <w:tcW w:w="1648" w:type="dxa"/>
            <w:vAlign w:val="top"/>
            <w:textDirection w:val="lrTb"/>
            <w:noWrap w:val="false"/>
          </w:tcPr>
          <w:p>
            <w:pPr>
              <w:pStyle w:val="1047"/>
              <w:jc w:val="center"/>
              <w:rPr>
                <w:rFonts w:hint="eastAsia" w:ascii="宋体" w:hAnsi="宋体" w:eastAsia="宋体" w:cs="宋体"/>
                <w:bCs/>
                <w:sz w:val="24"/>
                <w:highlight w:val="none"/>
              </w:rPr>
            </w:pPr>
            <w:r>
              <w:rPr>
                <w:rFonts w:hint="eastAsia" w:ascii="宋体" w:hAnsi="宋体" w:eastAsia="宋体" w:cs="宋体"/>
                <w:bCs/>
                <w:sz w:val="24"/>
                <w:highlight w:val="none"/>
              </w:rPr>
            </w:r>
            <w:r/>
          </w:p>
        </w:tc>
        <w:tc>
          <w:tcPr>
            <w:tcW w:w="765" w:type="dxa"/>
            <w:vAlign w:val="top"/>
            <w:textDirection w:val="lrTb"/>
            <w:noWrap w:val="false"/>
          </w:tcPr>
          <w:p>
            <w:pPr>
              <w:pStyle w:val="1047"/>
              <w:jc w:val="center"/>
              <w:rPr>
                <w:rFonts w:hint="eastAsia" w:ascii="宋体" w:hAnsi="宋体" w:eastAsia="宋体" w:cs="宋体"/>
                <w:bCs/>
                <w:sz w:val="24"/>
                <w:highlight w:val="none"/>
              </w:rPr>
            </w:pPr>
            <w:r>
              <w:rPr>
                <w:rFonts w:hint="eastAsia" w:ascii="宋体" w:hAnsi="宋体" w:eastAsia="宋体" w:cs="宋体"/>
                <w:bCs/>
                <w:sz w:val="24"/>
                <w:highlight w:val="none"/>
              </w:rPr>
            </w:r>
            <w:r/>
          </w:p>
        </w:tc>
        <w:tc>
          <w:tcPr>
            <w:tcW w:w="735" w:type="dxa"/>
            <w:vAlign w:val="top"/>
            <w:textDirection w:val="lrTb"/>
            <w:noWrap w:val="false"/>
          </w:tcPr>
          <w:p>
            <w:pPr>
              <w:pStyle w:val="1047"/>
              <w:jc w:val="center"/>
              <w:rPr>
                <w:rFonts w:hint="eastAsia" w:ascii="宋体" w:hAnsi="宋体" w:eastAsia="宋体" w:cs="宋体"/>
                <w:bCs/>
                <w:sz w:val="24"/>
                <w:highlight w:val="none"/>
              </w:rPr>
            </w:pPr>
            <w:r>
              <w:rPr>
                <w:rFonts w:hint="eastAsia" w:ascii="宋体" w:hAnsi="宋体" w:eastAsia="宋体" w:cs="宋体"/>
                <w:bCs/>
                <w:sz w:val="24"/>
                <w:highlight w:val="none"/>
              </w:rPr>
            </w:r>
            <w:r/>
          </w:p>
        </w:tc>
      </w:tr>
      <w:tr>
        <w:trPr/>
        <w:tc>
          <w:tcPr>
            <w:tcW w:w="839" w:type="dxa"/>
            <w:vAlign w:val="top"/>
            <w:textDirection w:val="lrTb"/>
            <w:noWrap w:val="false"/>
          </w:tcPr>
          <w:p>
            <w:pPr>
              <w:pStyle w:val="1047"/>
              <w:jc w:val="center"/>
              <w:rPr>
                <w:rFonts w:hint="eastAsia" w:ascii="宋体" w:hAnsi="宋体" w:eastAsia="宋体" w:cs="宋体"/>
                <w:bCs/>
                <w:sz w:val="24"/>
                <w:highlight w:val="none"/>
              </w:rPr>
            </w:pPr>
            <w:r>
              <w:rPr>
                <w:rFonts w:hint="eastAsia" w:ascii="宋体" w:hAnsi="宋体" w:eastAsia="宋体" w:cs="宋体"/>
                <w:bCs/>
                <w:sz w:val="24"/>
                <w:highlight w:val="none"/>
              </w:rPr>
              <w:t xml:space="preserve">3</w:t>
            </w:r>
            <w:r>
              <w:rPr>
                <w:rFonts w:hint="eastAsia" w:ascii="宋体" w:hAnsi="宋体" w:eastAsia="宋体" w:cs="宋体"/>
                <w:bCs/>
                <w:sz w:val="24"/>
                <w:highlight w:val="none"/>
              </w:rPr>
            </w:r>
            <w:r/>
          </w:p>
        </w:tc>
        <w:tc>
          <w:tcPr>
            <w:tcW w:w="1454" w:type="dxa"/>
            <w:vAlign w:val="top"/>
            <w:textDirection w:val="lrTb"/>
            <w:noWrap w:val="false"/>
          </w:tcPr>
          <w:p>
            <w:pPr>
              <w:pStyle w:val="1047"/>
              <w:jc w:val="center"/>
              <w:rPr>
                <w:rFonts w:hint="eastAsia" w:ascii="宋体" w:hAnsi="宋体" w:eastAsia="宋体" w:cs="宋体"/>
                <w:bCs/>
                <w:sz w:val="24"/>
                <w:highlight w:val="none"/>
              </w:rPr>
            </w:pPr>
            <w:r>
              <w:rPr>
                <w:rFonts w:hint="eastAsia" w:ascii="宋体" w:hAnsi="宋体" w:eastAsia="宋体" w:cs="宋体"/>
                <w:bCs/>
                <w:sz w:val="24"/>
                <w:highlight w:val="none"/>
              </w:rPr>
            </w:r>
            <w:r/>
          </w:p>
        </w:tc>
        <w:tc>
          <w:tcPr>
            <w:tcW w:w="2161" w:type="dxa"/>
            <w:vAlign w:val="top"/>
            <w:textDirection w:val="lrTb"/>
            <w:noWrap w:val="false"/>
          </w:tcPr>
          <w:p>
            <w:pPr>
              <w:pStyle w:val="1047"/>
              <w:jc w:val="center"/>
              <w:rPr>
                <w:rFonts w:hint="eastAsia" w:ascii="宋体" w:hAnsi="宋体" w:eastAsia="宋体" w:cs="宋体"/>
                <w:bCs/>
                <w:sz w:val="24"/>
                <w:highlight w:val="none"/>
              </w:rPr>
            </w:pPr>
            <w:r>
              <w:rPr>
                <w:rFonts w:hint="eastAsia" w:ascii="宋体" w:hAnsi="宋体" w:eastAsia="宋体" w:cs="宋体"/>
                <w:bCs/>
                <w:sz w:val="24"/>
                <w:highlight w:val="none"/>
              </w:rPr>
            </w:r>
            <w:r/>
          </w:p>
        </w:tc>
        <w:tc>
          <w:tcPr>
            <w:tcW w:w="2202" w:type="dxa"/>
            <w:vAlign w:val="top"/>
            <w:textDirection w:val="lrTb"/>
            <w:noWrap w:val="false"/>
          </w:tcPr>
          <w:p>
            <w:pPr>
              <w:pStyle w:val="1047"/>
              <w:jc w:val="center"/>
              <w:rPr>
                <w:rFonts w:hint="eastAsia" w:ascii="宋体" w:hAnsi="宋体" w:eastAsia="宋体" w:cs="宋体"/>
                <w:bCs/>
                <w:sz w:val="24"/>
                <w:highlight w:val="none"/>
              </w:rPr>
            </w:pPr>
            <w:r>
              <w:rPr>
                <w:rFonts w:hint="eastAsia" w:ascii="宋体" w:hAnsi="宋体" w:eastAsia="宋体" w:cs="宋体"/>
                <w:bCs/>
                <w:sz w:val="24"/>
                <w:highlight w:val="none"/>
              </w:rPr>
            </w:r>
            <w:r/>
          </w:p>
        </w:tc>
        <w:tc>
          <w:tcPr>
            <w:tcW w:w="1648" w:type="dxa"/>
            <w:vAlign w:val="top"/>
            <w:textDirection w:val="lrTb"/>
            <w:noWrap w:val="false"/>
          </w:tcPr>
          <w:p>
            <w:pPr>
              <w:pStyle w:val="1047"/>
              <w:jc w:val="center"/>
              <w:rPr>
                <w:rFonts w:hint="eastAsia" w:ascii="宋体" w:hAnsi="宋体" w:eastAsia="宋体" w:cs="宋体"/>
                <w:bCs/>
                <w:sz w:val="24"/>
                <w:highlight w:val="none"/>
              </w:rPr>
            </w:pPr>
            <w:r>
              <w:rPr>
                <w:rFonts w:hint="eastAsia" w:ascii="宋体" w:hAnsi="宋体" w:eastAsia="宋体" w:cs="宋体"/>
                <w:bCs/>
                <w:sz w:val="24"/>
                <w:highlight w:val="none"/>
              </w:rPr>
            </w:r>
            <w:r/>
          </w:p>
        </w:tc>
        <w:tc>
          <w:tcPr>
            <w:tcW w:w="765" w:type="dxa"/>
            <w:vAlign w:val="top"/>
            <w:textDirection w:val="lrTb"/>
            <w:noWrap w:val="false"/>
          </w:tcPr>
          <w:p>
            <w:pPr>
              <w:pStyle w:val="1047"/>
              <w:jc w:val="center"/>
              <w:rPr>
                <w:rFonts w:hint="eastAsia" w:ascii="宋体" w:hAnsi="宋体" w:eastAsia="宋体" w:cs="宋体"/>
                <w:bCs/>
                <w:sz w:val="24"/>
                <w:highlight w:val="none"/>
              </w:rPr>
            </w:pPr>
            <w:r>
              <w:rPr>
                <w:rFonts w:hint="eastAsia" w:ascii="宋体" w:hAnsi="宋体" w:eastAsia="宋体" w:cs="宋体"/>
                <w:bCs/>
                <w:sz w:val="24"/>
                <w:highlight w:val="none"/>
              </w:rPr>
            </w:r>
            <w:r/>
          </w:p>
        </w:tc>
        <w:tc>
          <w:tcPr>
            <w:tcW w:w="735" w:type="dxa"/>
            <w:vAlign w:val="top"/>
            <w:textDirection w:val="lrTb"/>
            <w:noWrap w:val="false"/>
          </w:tcPr>
          <w:p>
            <w:pPr>
              <w:pStyle w:val="1047"/>
              <w:jc w:val="center"/>
              <w:rPr>
                <w:rFonts w:hint="eastAsia" w:ascii="宋体" w:hAnsi="宋体" w:eastAsia="宋体" w:cs="宋体"/>
                <w:bCs/>
                <w:sz w:val="24"/>
                <w:highlight w:val="none"/>
              </w:rPr>
            </w:pPr>
            <w:r>
              <w:rPr>
                <w:rFonts w:hint="eastAsia" w:ascii="宋体" w:hAnsi="宋体" w:eastAsia="宋体" w:cs="宋体"/>
                <w:bCs/>
                <w:sz w:val="24"/>
                <w:highlight w:val="none"/>
              </w:rPr>
            </w:r>
            <w:r/>
          </w:p>
        </w:tc>
      </w:tr>
      <w:tr>
        <w:trPr/>
        <w:tc>
          <w:tcPr>
            <w:tcW w:w="839" w:type="dxa"/>
            <w:vAlign w:val="top"/>
            <w:textDirection w:val="lrTb"/>
            <w:noWrap w:val="false"/>
          </w:tcPr>
          <w:p>
            <w:pPr>
              <w:pStyle w:val="1047"/>
              <w:jc w:val="center"/>
              <w:rPr>
                <w:rFonts w:hint="eastAsia" w:ascii="宋体" w:hAnsi="宋体" w:eastAsia="宋体" w:cs="宋体"/>
                <w:bCs/>
                <w:sz w:val="24"/>
                <w:highlight w:val="none"/>
              </w:rPr>
            </w:pPr>
            <w:r>
              <w:rPr>
                <w:rFonts w:hint="eastAsia" w:ascii="宋体" w:hAnsi="宋体" w:eastAsia="宋体" w:cs="宋体"/>
                <w:bCs/>
                <w:sz w:val="24"/>
                <w:highlight w:val="none"/>
              </w:rPr>
              <w:t xml:space="preserve">4</w:t>
            </w:r>
            <w:r>
              <w:rPr>
                <w:rFonts w:hint="eastAsia" w:ascii="宋体" w:hAnsi="宋体" w:eastAsia="宋体" w:cs="宋体"/>
                <w:bCs/>
                <w:sz w:val="24"/>
                <w:highlight w:val="none"/>
              </w:rPr>
            </w:r>
            <w:r/>
          </w:p>
        </w:tc>
        <w:tc>
          <w:tcPr>
            <w:tcW w:w="1454" w:type="dxa"/>
            <w:vAlign w:val="top"/>
            <w:textDirection w:val="lrTb"/>
            <w:noWrap w:val="false"/>
          </w:tcPr>
          <w:p>
            <w:pPr>
              <w:pStyle w:val="1047"/>
              <w:jc w:val="center"/>
              <w:rPr>
                <w:rFonts w:hint="eastAsia" w:ascii="宋体" w:hAnsi="宋体" w:eastAsia="宋体" w:cs="宋体"/>
                <w:bCs/>
                <w:sz w:val="24"/>
                <w:highlight w:val="none"/>
              </w:rPr>
            </w:pPr>
            <w:r>
              <w:rPr>
                <w:rFonts w:hint="eastAsia" w:ascii="宋体" w:hAnsi="宋体" w:eastAsia="宋体" w:cs="宋体"/>
                <w:bCs/>
                <w:sz w:val="24"/>
                <w:highlight w:val="none"/>
              </w:rPr>
            </w:r>
            <w:r/>
          </w:p>
        </w:tc>
        <w:tc>
          <w:tcPr>
            <w:tcW w:w="2161" w:type="dxa"/>
            <w:vAlign w:val="top"/>
            <w:textDirection w:val="lrTb"/>
            <w:noWrap w:val="false"/>
          </w:tcPr>
          <w:p>
            <w:pPr>
              <w:pStyle w:val="1047"/>
              <w:jc w:val="center"/>
              <w:rPr>
                <w:rFonts w:hint="eastAsia" w:ascii="宋体" w:hAnsi="宋体" w:eastAsia="宋体" w:cs="宋体"/>
                <w:bCs/>
                <w:sz w:val="24"/>
                <w:highlight w:val="none"/>
              </w:rPr>
            </w:pPr>
            <w:r>
              <w:rPr>
                <w:rFonts w:hint="eastAsia" w:ascii="宋体" w:hAnsi="宋体" w:eastAsia="宋体" w:cs="宋体"/>
                <w:bCs/>
                <w:sz w:val="24"/>
                <w:highlight w:val="none"/>
              </w:rPr>
            </w:r>
            <w:r/>
          </w:p>
        </w:tc>
        <w:tc>
          <w:tcPr>
            <w:tcW w:w="2202" w:type="dxa"/>
            <w:vAlign w:val="top"/>
            <w:textDirection w:val="lrTb"/>
            <w:noWrap w:val="false"/>
          </w:tcPr>
          <w:p>
            <w:pPr>
              <w:pStyle w:val="1047"/>
              <w:jc w:val="center"/>
              <w:rPr>
                <w:rFonts w:hint="eastAsia" w:ascii="宋体" w:hAnsi="宋体" w:eastAsia="宋体" w:cs="宋体"/>
                <w:bCs/>
                <w:sz w:val="24"/>
                <w:highlight w:val="none"/>
              </w:rPr>
            </w:pPr>
            <w:r>
              <w:rPr>
                <w:rFonts w:hint="eastAsia" w:ascii="宋体" w:hAnsi="宋体" w:eastAsia="宋体" w:cs="宋体"/>
                <w:bCs/>
                <w:sz w:val="24"/>
                <w:highlight w:val="none"/>
              </w:rPr>
            </w:r>
            <w:r/>
          </w:p>
        </w:tc>
        <w:tc>
          <w:tcPr>
            <w:tcW w:w="1648" w:type="dxa"/>
            <w:vAlign w:val="top"/>
            <w:textDirection w:val="lrTb"/>
            <w:noWrap w:val="false"/>
          </w:tcPr>
          <w:p>
            <w:pPr>
              <w:pStyle w:val="1047"/>
              <w:jc w:val="center"/>
              <w:rPr>
                <w:rFonts w:hint="eastAsia" w:ascii="宋体" w:hAnsi="宋体" w:eastAsia="宋体" w:cs="宋体"/>
                <w:bCs/>
                <w:sz w:val="24"/>
                <w:highlight w:val="none"/>
              </w:rPr>
            </w:pPr>
            <w:r>
              <w:rPr>
                <w:rFonts w:hint="eastAsia" w:ascii="宋体" w:hAnsi="宋体" w:eastAsia="宋体" w:cs="宋体"/>
                <w:bCs/>
                <w:sz w:val="24"/>
                <w:highlight w:val="none"/>
              </w:rPr>
            </w:r>
            <w:r/>
          </w:p>
        </w:tc>
        <w:tc>
          <w:tcPr>
            <w:tcW w:w="765" w:type="dxa"/>
            <w:vAlign w:val="top"/>
            <w:textDirection w:val="lrTb"/>
            <w:noWrap w:val="false"/>
          </w:tcPr>
          <w:p>
            <w:pPr>
              <w:pStyle w:val="1047"/>
              <w:jc w:val="center"/>
              <w:rPr>
                <w:rFonts w:hint="eastAsia" w:ascii="宋体" w:hAnsi="宋体" w:eastAsia="宋体" w:cs="宋体"/>
                <w:bCs/>
                <w:sz w:val="24"/>
                <w:highlight w:val="none"/>
              </w:rPr>
            </w:pPr>
            <w:r>
              <w:rPr>
                <w:rFonts w:hint="eastAsia" w:ascii="宋体" w:hAnsi="宋体" w:eastAsia="宋体" w:cs="宋体"/>
                <w:bCs/>
                <w:sz w:val="24"/>
                <w:highlight w:val="none"/>
              </w:rPr>
            </w:r>
            <w:r/>
          </w:p>
        </w:tc>
        <w:tc>
          <w:tcPr>
            <w:tcW w:w="735" w:type="dxa"/>
            <w:vAlign w:val="top"/>
            <w:textDirection w:val="lrTb"/>
            <w:noWrap w:val="false"/>
          </w:tcPr>
          <w:p>
            <w:pPr>
              <w:pStyle w:val="1047"/>
              <w:jc w:val="center"/>
              <w:rPr>
                <w:rFonts w:hint="eastAsia" w:ascii="宋体" w:hAnsi="宋体" w:eastAsia="宋体" w:cs="宋体"/>
                <w:bCs/>
                <w:sz w:val="24"/>
                <w:highlight w:val="none"/>
              </w:rPr>
            </w:pPr>
            <w:r>
              <w:rPr>
                <w:rFonts w:hint="eastAsia" w:ascii="宋体" w:hAnsi="宋体" w:eastAsia="宋体" w:cs="宋体"/>
                <w:bCs/>
                <w:sz w:val="24"/>
                <w:highlight w:val="none"/>
              </w:rPr>
            </w:r>
            <w:r/>
          </w:p>
        </w:tc>
      </w:tr>
      <w:tr>
        <w:trPr/>
        <w:tc>
          <w:tcPr>
            <w:tcW w:w="839" w:type="dxa"/>
            <w:vAlign w:val="top"/>
            <w:textDirection w:val="lrTb"/>
            <w:noWrap w:val="false"/>
          </w:tcPr>
          <w:p>
            <w:pPr>
              <w:pStyle w:val="1047"/>
              <w:jc w:val="center"/>
              <w:rPr>
                <w:rFonts w:hint="eastAsia" w:ascii="宋体" w:hAnsi="宋体" w:eastAsia="宋体" w:cs="宋体"/>
                <w:bCs/>
                <w:sz w:val="24"/>
                <w:highlight w:val="none"/>
              </w:rPr>
            </w:pPr>
            <w:r>
              <w:rPr>
                <w:rFonts w:hint="eastAsia" w:ascii="宋体" w:hAnsi="宋体" w:eastAsia="宋体" w:cs="宋体"/>
                <w:bCs/>
                <w:sz w:val="24"/>
                <w:highlight w:val="none"/>
              </w:rPr>
              <w:t xml:space="preserve">5</w:t>
            </w:r>
            <w:r>
              <w:rPr>
                <w:rFonts w:hint="eastAsia" w:ascii="宋体" w:hAnsi="宋体" w:eastAsia="宋体" w:cs="宋体"/>
                <w:bCs/>
                <w:sz w:val="24"/>
                <w:highlight w:val="none"/>
              </w:rPr>
            </w:r>
            <w:r/>
          </w:p>
        </w:tc>
        <w:tc>
          <w:tcPr>
            <w:tcW w:w="1454" w:type="dxa"/>
            <w:vAlign w:val="top"/>
            <w:textDirection w:val="lrTb"/>
            <w:noWrap w:val="false"/>
          </w:tcPr>
          <w:p>
            <w:pPr>
              <w:pStyle w:val="1047"/>
              <w:jc w:val="center"/>
              <w:rPr>
                <w:rFonts w:hint="eastAsia" w:ascii="宋体" w:hAnsi="宋体" w:eastAsia="宋体" w:cs="宋体"/>
                <w:bCs/>
                <w:sz w:val="24"/>
                <w:highlight w:val="none"/>
              </w:rPr>
            </w:pPr>
            <w:r>
              <w:rPr>
                <w:rFonts w:hint="eastAsia" w:ascii="宋体" w:hAnsi="宋体" w:eastAsia="宋体" w:cs="宋体"/>
                <w:bCs/>
                <w:sz w:val="24"/>
                <w:highlight w:val="none"/>
              </w:rPr>
            </w:r>
            <w:r/>
          </w:p>
        </w:tc>
        <w:tc>
          <w:tcPr>
            <w:tcW w:w="2161" w:type="dxa"/>
            <w:vAlign w:val="top"/>
            <w:textDirection w:val="lrTb"/>
            <w:noWrap w:val="false"/>
          </w:tcPr>
          <w:p>
            <w:pPr>
              <w:pStyle w:val="1047"/>
              <w:jc w:val="center"/>
              <w:rPr>
                <w:rFonts w:hint="eastAsia" w:ascii="宋体" w:hAnsi="宋体" w:eastAsia="宋体" w:cs="宋体"/>
                <w:bCs/>
                <w:sz w:val="24"/>
                <w:highlight w:val="none"/>
              </w:rPr>
            </w:pPr>
            <w:r>
              <w:rPr>
                <w:rFonts w:hint="eastAsia" w:ascii="宋体" w:hAnsi="宋体" w:eastAsia="宋体" w:cs="宋体"/>
                <w:bCs/>
                <w:sz w:val="24"/>
                <w:highlight w:val="none"/>
              </w:rPr>
            </w:r>
            <w:r/>
          </w:p>
        </w:tc>
        <w:tc>
          <w:tcPr>
            <w:tcW w:w="2202" w:type="dxa"/>
            <w:vAlign w:val="top"/>
            <w:textDirection w:val="lrTb"/>
            <w:noWrap w:val="false"/>
          </w:tcPr>
          <w:p>
            <w:pPr>
              <w:pStyle w:val="1047"/>
              <w:jc w:val="center"/>
              <w:rPr>
                <w:rFonts w:hint="eastAsia" w:ascii="宋体" w:hAnsi="宋体" w:eastAsia="宋体" w:cs="宋体"/>
                <w:bCs/>
                <w:sz w:val="24"/>
                <w:highlight w:val="none"/>
              </w:rPr>
            </w:pPr>
            <w:r>
              <w:rPr>
                <w:rFonts w:hint="eastAsia" w:ascii="宋体" w:hAnsi="宋体" w:eastAsia="宋体" w:cs="宋体"/>
                <w:bCs/>
                <w:sz w:val="24"/>
                <w:highlight w:val="none"/>
              </w:rPr>
            </w:r>
            <w:r/>
          </w:p>
        </w:tc>
        <w:tc>
          <w:tcPr>
            <w:tcW w:w="1648" w:type="dxa"/>
            <w:vAlign w:val="top"/>
            <w:textDirection w:val="lrTb"/>
            <w:noWrap w:val="false"/>
          </w:tcPr>
          <w:p>
            <w:pPr>
              <w:pStyle w:val="1047"/>
              <w:jc w:val="center"/>
              <w:rPr>
                <w:rFonts w:hint="eastAsia" w:ascii="宋体" w:hAnsi="宋体" w:eastAsia="宋体" w:cs="宋体"/>
                <w:bCs/>
                <w:sz w:val="24"/>
                <w:highlight w:val="none"/>
              </w:rPr>
            </w:pPr>
            <w:r>
              <w:rPr>
                <w:rFonts w:hint="eastAsia" w:ascii="宋体" w:hAnsi="宋体" w:eastAsia="宋体" w:cs="宋体"/>
                <w:bCs/>
                <w:sz w:val="24"/>
                <w:highlight w:val="none"/>
              </w:rPr>
            </w:r>
            <w:r/>
          </w:p>
        </w:tc>
        <w:tc>
          <w:tcPr>
            <w:tcW w:w="765" w:type="dxa"/>
            <w:vAlign w:val="top"/>
            <w:textDirection w:val="lrTb"/>
            <w:noWrap w:val="false"/>
          </w:tcPr>
          <w:p>
            <w:pPr>
              <w:pStyle w:val="1047"/>
              <w:jc w:val="center"/>
              <w:rPr>
                <w:rFonts w:hint="eastAsia" w:ascii="宋体" w:hAnsi="宋体" w:eastAsia="宋体" w:cs="宋体"/>
                <w:bCs/>
                <w:sz w:val="24"/>
                <w:highlight w:val="none"/>
              </w:rPr>
            </w:pPr>
            <w:r>
              <w:rPr>
                <w:rFonts w:hint="eastAsia" w:ascii="宋体" w:hAnsi="宋体" w:eastAsia="宋体" w:cs="宋体"/>
                <w:bCs/>
                <w:sz w:val="24"/>
                <w:highlight w:val="none"/>
              </w:rPr>
            </w:r>
            <w:r/>
          </w:p>
        </w:tc>
        <w:tc>
          <w:tcPr>
            <w:tcW w:w="735" w:type="dxa"/>
            <w:vAlign w:val="top"/>
            <w:textDirection w:val="lrTb"/>
            <w:noWrap w:val="false"/>
          </w:tcPr>
          <w:p>
            <w:pPr>
              <w:pStyle w:val="1047"/>
              <w:jc w:val="center"/>
              <w:rPr>
                <w:rFonts w:hint="eastAsia" w:ascii="宋体" w:hAnsi="宋体" w:eastAsia="宋体" w:cs="宋体"/>
                <w:bCs/>
                <w:sz w:val="24"/>
                <w:highlight w:val="none"/>
              </w:rPr>
            </w:pPr>
            <w:r>
              <w:rPr>
                <w:rFonts w:hint="eastAsia" w:ascii="宋体" w:hAnsi="宋体" w:eastAsia="宋体" w:cs="宋体"/>
                <w:bCs/>
                <w:sz w:val="24"/>
                <w:highlight w:val="none"/>
              </w:rPr>
            </w:r>
            <w:r/>
          </w:p>
        </w:tc>
      </w:tr>
      <w:tr>
        <w:trPr/>
        <w:tc>
          <w:tcPr>
            <w:tcW w:w="839" w:type="dxa"/>
            <w:vAlign w:val="top"/>
            <w:textDirection w:val="lrTb"/>
            <w:noWrap w:val="false"/>
          </w:tcPr>
          <w:p>
            <w:pPr>
              <w:pStyle w:val="1047"/>
              <w:jc w:val="center"/>
              <w:rPr>
                <w:rFonts w:hint="eastAsia" w:ascii="宋体" w:hAnsi="宋体" w:eastAsia="宋体" w:cs="宋体"/>
                <w:bCs/>
                <w:sz w:val="24"/>
                <w:highlight w:val="none"/>
              </w:rPr>
            </w:pPr>
            <w:r>
              <w:rPr>
                <w:rFonts w:hint="eastAsia" w:ascii="宋体" w:hAnsi="宋体" w:eastAsia="宋体" w:cs="宋体"/>
                <w:bCs/>
                <w:sz w:val="24"/>
                <w:highlight w:val="none"/>
              </w:rPr>
              <w:t xml:space="preserve">6</w:t>
            </w:r>
            <w:r>
              <w:rPr>
                <w:rFonts w:hint="eastAsia" w:ascii="宋体" w:hAnsi="宋体" w:eastAsia="宋体" w:cs="宋体"/>
                <w:bCs/>
                <w:sz w:val="24"/>
                <w:highlight w:val="none"/>
              </w:rPr>
            </w:r>
            <w:r/>
          </w:p>
        </w:tc>
        <w:tc>
          <w:tcPr>
            <w:tcW w:w="1454" w:type="dxa"/>
            <w:vAlign w:val="top"/>
            <w:textDirection w:val="lrTb"/>
            <w:noWrap w:val="false"/>
          </w:tcPr>
          <w:p>
            <w:pPr>
              <w:pStyle w:val="1047"/>
              <w:jc w:val="center"/>
              <w:rPr>
                <w:rFonts w:hint="eastAsia" w:ascii="宋体" w:hAnsi="宋体" w:eastAsia="宋体" w:cs="宋体"/>
                <w:bCs/>
                <w:sz w:val="24"/>
                <w:highlight w:val="none"/>
              </w:rPr>
            </w:pPr>
            <w:r>
              <w:rPr>
                <w:rFonts w:hint="eastAsia" w:ascii="宋体" w:hAnsi="宋体" w:eastAsia="宋体" w:cs="宋体"/>
                <w:bCs/>
                <w:sz w:val="24"/>
                <w:highlight w:val="none"/>
              </w:rPr>
            </w:r>
            <w:r/>
          </w:p>
        </w:tc>
        <w:tc>
          <w:tcPr>
            <w:tcW w:w="2161" w:type="dxa"/>
            <w:vAlign w:val="top"/>
            <w:textDirection w:val="lrTb"/>
            <w:noWrap w:val="false"/>
          </w:tcPr>
          <w:p>
            <w:pPr>
              <w:pStyle w:val="1047"/>
              <w:jc w:val="center"/>
              <w:rPr>
                <w:rFonts w:hint="eastAsia" w:ascii="宋体" w:hAnsi="宋体" w:eastAsia="宋体" w:cs="宋体"/>
                <w:bCs/>
                <w:sz w:val="24"/>
                <w:highlight w:val="none"/>
              </w:rPr>
            </w:pPr>
            <w:r>
              <w:rPr>
                <w:rFonts w:hint="eastAsia" w:ascii="宋体" w:hAnsi="宋体" w:eastAsia="宋体" w:cs="宋体"/>
                <w:bCs/>
                <w:sz w:val="24"/>
                <w:highlight w:val="none"/>
              </w:rPr>
            </w:r>
            <w:r/>
          </w:p>
        </w:tc>
        <w:tc>
          <w:tcPr>
            <w:tcW w:w="2202" w:type="dxa"/>
            <w:vAlign w:val="top"/>
            <w:textDirection w:val="lrTb"/>
            <w:noWrap w:val="false"/>
          </w:tcPr>
          <w:p>
            <w:pPr>
              <w:pStyle w:val="1047"/>
              <w:jc w:val="center"/>
              <w:rPr>
                <w:rFonts w:hint="eastAsia" w:ascii="宋体" w:hAnsi="宋体" w:eastAsia="宋体" w:cs="宋体"/>
                <w:bCs/>
                <w:sz w:val="24"/>
                <w:highlight w:val="none"/>
              </w:rPr>
            </w:pPr>
            <w:r>
              <w:rPr>
                <w:rFonts w:hint="eastAsia" w:ascii="宋体" w:hAnsi="宋体" w:eastAsia="宋体" w:cs="宋体"/>
                <w:bCs/>
                <w:sz w:val="24"/>
                <w:highlight w:val="none"/>
              </w:rPr>
            </w:r>
            <w:r/>
          </w:p>
        </w:tc>
        <w:tc>
          <w:tcPr>
            <w:tcW w:w="1648" w:type="dxa"/>
            <w:vAlign w:val="top"/>
            <w:textDirection w:val="lrTb"/>
            <w:noWrap w:val="false"/>
          </w:tcPr>
          <w:p>
            <w:pPr>
              <w:pStyle w:val="1047"/>
              <w:jc w:val="center"/>
              <w:rPr>
                <w:rFonts w:hint="eastAsia" w:ascii="宋体" w:hAnsi="宋体" w:eastAsia="宋体" w:cs="宋体"/>
                <w:bCs/>
                <w:sz w:val="24"/>
                <w:highlight w:val="none"/>
              </w:rPr>
            </w:pPr>
            <w:r>
              <w:rPr>
                <w:rFonts w:hint="eastAsia" w:ascii="宋体" w:hAnsi="宋体" w:eastAsia="宋体" w:cs="宋体"/>
                <w:bCs/>
                <w:sz w:val="24"/>
                <w:highlight w:val="none"/>
              </w:rPr>
            </w:r>
            <w:r/>
          </w:p>
        </w:tc>
        <w:tc>
          <w:tcPr>
            <w:tcW w:w="765" w:type="dxa"/>
            <w:vAlign w:val="top"/>
            <w:textDirection w:val="lrTb"/>
            <w:noWrap w:val="false"/>
          </w:tcPr>
          <w:p>
            <w:pPr>
              <w:pStyle w:val="1047"/>
              <w:jc w:val="center"/>
              <w:rPr>
                <w:rFonts w:hint="eastAsia" w:ascii="宋体" w:hAnsi="宋体" w:eastAsia="宋体" w:cs="宋体"/>
                <w:bCs/>
                <w:sz w:val="24"/>
                <w:highlight w:val="none"/>
              </w:rPr>
            </w:pPr>
            <w:r>
              <w:rPr>
                <w:rFonts w:hint="eastAsia" w:ascii="宋体" w:hAnsi="宋体" w:eastAsia="宋体" w:cs="宋体"/>
                <w:bCs/>
                <w:sz w:val="24"/>
                <w:highlight w:val="none"/>
              </w:rPr>
            </w:r>
            <w:r/>
          </w:p>
        </w:tc>
        <w:tc>
          <w:tcPr>
            <w:tcW w:w="735" w:type="dxa"/>
            <w:vAlign w:val="top"/>
            <w:textDirection w:val="lrTb"/>
            <w:noWrap w:val="false"/>
          </w:tcPr>
          <w:p>
            <w:pPr>
              <w:pStyle w:val="1047"/>
              <w:jc w:val="center"/>
              <w:rPr>
                <w:rFonts w:hint="eastAsia" w:ascii="宋体" w:hAnsi="宋体" w:eastAsia="宋体" w:cs="宋体"/>
                <w:bCs/>
                <w:sz w:val="24"/>
                <w:highlight w:val="none"/>
              </w:rPr>
            </w:pPr>
            <w:r>
              <w:rPr>
                <w:rFonts w:hint="eastAsia" w:ascii="宋体" w:hAnsi="宋体" w:eastAsia="宋体" w:cs="宋体"/>
                <w:bCs/>
                <w:sz w:val="24"/>
                <w:highlight w:val="none"/>
              </w:rPr>
            </w:r>
            <w:r/>
          </w:p>
        </w:tc>
      </w:tr>
      <w:tr>
        <w:trPr/>
        <w:tc>
          <w:tcPr>
            <w:tcW w:w="839" w:type="dxa"/>
            <w:vAlign w:val="top"/>
            <w:textDirection w:val="lrTb"/>
            <w:noWrap w:val="false"/>
          </w:tcPr>
          <w:p>
            <w:pPr>
              <w:pStyle w:val="1047"/>
              <w:jc w:val="center"/>
              <w:rPr>
                <w:rFonts w:hint="eastAsia" w:ascii="宋体" w:hAnsi="宋体" w:eastAsia="宋体" w:cs="宋体"/>
                <w:bCs/>
                <w:sz w:val="24"/>
                <w:highlight w:val="none"/>
              </w:rPr>
            </w:pPr>
            <w:r>
              <w:rPr>
                <w:rFonts w:hint="eastAsia" w:ascii="宋体" w:hAnsi="宋体" w:eastAsia="宋体" w:cs="宋体"/>
                <w:bCs/>
                <w:sz w:val="24"/>
                <w:highlight w:val="none"/>
              </w:rPr>
              <w:t xml:space="preserve">7</w:t>
            </w:r>
            <w:r>
              <w:rPr>
                <w:rFonts w:hint="eastAsia" w:ascii="宋体" w:hAnsi="宋体" w:eastAsia="宋体" w:cs="宋体"/>
                <w:bCs/>
                <w:sz w:val="24"/>
                <w:highlight w:val="none"/>
              </w:rPr>
            </w:r>
            <w:r/>
          </w:p>
        </w:tc>
        <w:tc>
          <w:tcPr>
            <w:tcW w:w="1454" w:type="dxa"/>
            <w:vAlign w:val="top"/>
            <w:textDirection w:val="lrTb"/>
            <w:noWrap w:val="false"/>
          </w:tcPr>
          <w:p>
            <w:pPr>
              <w:pStyle w:val="1047"/>
              <w:jc w:val="center"/>
              <w:rPr>
                <w:rFonts w:hint="eastAsia" w:ascii="宋体" w:hAnsi="宋体" w:eastAsia="宋体" w:cs="宋体"/>
                <w:bCs/>
                <w:sz w:val="24"/>
                <w:highlight w:val="none"/>
              </w:rPr>
            </w:pPr>
            <w:r>
              <w:rPr>
                <w:rFonts w:hint="eastAsia" w:ascii="宋体" w:hAnsi="宋体" w:eastAsia="宋体" w:cs="宋体"/>
                <w:bCs/>
                <w:sz w:val="24"/>
                <w:highlight w:val="none"/>
              </w:rPr>
            </w:r>
            <w:r/>
          </w:p>
        </w:tc>
        <w:tc>
          <w:tcPr>
            <w:tcW w:w="2161" w:type="dxa"/>
            <w:vAlign w:val="top"/>
            <w:textDirection w:val="lrTb"/>
            <w:noWrap w:val="false"/>
          </w:tcPr>
          <w:p>
            <w:pPr>
              <w:pStyle w:val="1047"/>
              <w:jc w:val="center"/>
              <w:rPr>
                <w:rFonts w:hint="eastAsia" w:ascii="宋体" w:hAnsi="宋体" w:eastAsia="宋体" w:cs="宋体"/>
                <w:bCs/>
                <w:sz w:val="24"/>
                <w:highlight w:val="none"/>
              </w:rPr>
            </w:pPr>
            <w:r>
              <w:rPr>
                <w:rFonts w:hint="eastAsia" w:ascii="宋体" w:hAnsi="宋体" w:eastAsia="宋体" w:cs="宋体"/>
                <w:bCs/>
                <w:sz w:val="24"/>
                <w:highlight w:val="none"/>
              </w:rPr>
            </w:r>
            <w:r/>
          </w:p>
        </w:tc>
        <w:tc>
          <w:tcPr>
            <w:tcW w:w="2202" w:type="dxa"/>
            <w:vAlign w:val="top"/>
            <w:textDirection w:val="lrTb"/>
            <w:noWrap w:val="false"/>
          </w:tcPr>
          <w:p>
            <w:pPr>
              <w:pStyle w:val="1047"/>
              <w:jc w:val="center"/>
              <w:rPr>
                <w:rFonts w:hint="eastAsia" w:ascii="宋体" w:hAnsi="宋体" w:eastAsia="宋体" w:cs="宋体"/>
                <w:bCs/>
                <w:sz w:val="24"/>
                <w:highlight w:val="none"/>
              </w:rPr>
            </w:pPr>
            <w:r>
              <w:rPr>
                <w:rFonts w:hint="eastAsia" w:ascii="宋体" w:hAnsi="宋体" w:eastAsia="宋体" w:cs="宋体"/>
                <w:bCs/>
                <w:sz w:val="24"/>
                <w:highlight w:val="none"/>
              </w:rPr>
            </w:r>
            <w:r/>
          </w:p>
        </w:tc>
        <w:tc>
          <w:tcPr>
            <w:tcW w:w="1648" w:type="dxa"/>
            <w:vAlign w:val="top"/>
            <w:textDirection w:val="lrTb"/>
            <w:noWrap w:val="false"/>
          </w:tcPr>
          <w:p>
            <w:pPr>
              <w:pStyle w:val="1047"/>
              <w:jc w:val="center"/>
              <w:rPr>
                <w:rFonts w:hint="eastAsia" w:ascii="宋体" w:hAnsi="宋体" w:eastAsia="宋体" w:cs="宋体"/>
                <w:bCs/>
                <w:sz w:val="24"/>
                <w:highlight w:val="none"/>
              </w:rPr>
            </w:pPr>
            <w:r>
              <w:rPr>
                <w:rFonts w:hint="eastAsia" w:ascii="宋体" w:hAnsi="宋体" w:eastAsia="宋体" w:cs="宋体"/>
                <w:bCs/>
                <w:sz w:val="24"/>
                <w:highlight w:val="none"/>
              </w:rPr>
            </w:r>
            <w:r/>
          </w:p>
        </w:tc>
        <w:tc>
          <w:tcPr>
            <w:tcW w:w="765" w:type="dxa"/>
            <w:vAlign w:val="top"/>
            <w:textDirection w:val="lrTb"/>
            <w:noWrap w:val="false"/>
          </w:tcPr>
          <w:p>
            <w:pPr>
              <w:pStyle w:val="1047"/>
              <w:jc w:val="center"/>
              <w:rPr>
                <w:rFonts w:hint="eastAsia" w:ascii="宋体" w:hAnsi="宋体" w:eastAsia="宋体" w:cs="宋体"/>
                <w:bCs/>
                <w:sz w:val="24"/>
                <w:highlight w:val="none"/>
              </w:rPr>
            </w:pPr>
            <w:r>
              <w:rPr>
                <w:rFonts w:hint="eastAsia" w:ascii="宋体" w:hAnsi="宋体" w:eastAsia="宋体" w:cs="宋体"/>
                <w:bCs/>
                <w:sz w:val="24"/>
                <w:highlight w:val="none"/>
              </w:rPr>
            </w:r>
            <w:r/>
          </w:p>
        </w:tc>
        <w:tc>
          <w:tcPr>
            <w:tcW w:w="735" w:type="dxa"/>
            <w:vAlign w:val="top"/>
            <w:textDirection w:val="lrTb"/>
            <w:noWrap w:val="false"/>
          </w:tcPr>
          <w:p>
            <w:pPr>
              <w:pStyle w:val="1047"/>
              <w:jc w:val="center"/>
              <w:rPr>
                <w:rFonts w:hint="eastAsia" w:ascii="宋体" w:hAnsi="宋体" w:eastAsia="宋体" w:cs="宋体"/>
                <w:bCs/>
                <w:sz w:val="24"/>
                <w:highlight w:val="none"/>
              </w:rPr>
            </w:pPr>
            <w:r>
              <w:rPr>
                <w:rFonts w:hint="eastAsia" w:ascii="宋体" w:hAnsi="宋体" w:eastAsia="宋体" w:cs="宋体"/>
                <w:bCs/>
                <w:sz w:val="24"/>
                <w:highlight w:val="none"/>
              </w:rPr>
            </w:r>
            <w:r/>
          </w:p>
        </w:tc>
      </w:tr>
      <w:tr>
        <w:trPr/>
        <w:tc>
          <w:tcPr>
            <w:tcW w:w="839" w:type="dxa"/>
            <w:vAlign w:val="top"/>
            <w:textDirection w:val="lrTb"/>
            <w:noWrap w:val="false"/>
          </w:tcPr>
          <w:p>
            <w:pPr>
              <w:pStyle w:val="1047"/>
              <w:jc w:val="center"/>
              <w:rPr>
                <w:rFonts w:hint="eastAsia" w:ascii="宋体" w:hAnsi="宋体" w:eastAsia="宋体" w:cs="宋体"/>
                <w:bCs/>
                <w:sz w:val="24"/>
                <w:highlight w:val="none"/>
              </w:rPr>
            </w:pPr>
            <w:r>
              <w:rPr>
                <w:rFonts w:hint="eastAsia" w:ascii="宋体" w:hAnsi="宋体" w:eastAsia="宋体" w:cs="宋体"/>
                <w:bCs/>
                <w:sz w:val="24"/>
                <w:highlight w:val="none"/>
              </w:rPr>
              <w:t xml:space="preserve">8</w:t>
            </w:r>
            <w:r>
              <w:rPr>
                <w:rFonts w:hint="eastAsia" w:ascii="宋体" w:hAnsi="宋体" w:eastAsia="宋体" w:cs="宋体"/>
                <w:bCs/>
                <w:sz w:val="24"/>
                <w:highlight w:val="none"/>
              </w:rPr>
            </w:r>
            <w:r/>
          </w:p>
        </w:tc>
        <w:tc>
          <w:tcPr>
            <w:tcW w:w="1454" w:type="dxa"/>
            <w:vAlign w:val="top"/>
            <w:textDirection w:val="lrTb"/>
            <w:noWrap w:val="false"/>
          </w:tcPr>
          <w:p>
            <w:pPr>
              <w:pStyle w:val="1047"/>
              <w:jc w:val="center"/>
              <w:rPr>
                <w:rFonts w:hint="eastAsia" w:ascii="宋体" w:hAnsi="宋体" w:eastAsia="宋体" w:cs="宋体"/>
                <w:bCs/>
                <w:sz w:val="24"/>
                <w:highlight w:val="none"/>
              </w:rPr>
            </w:pPr>
            <w:r>
              <w:rPr>
                <w:rFonts w:hint="eastAsia" w:ascii="宋体" w:hAnsi="宋体" w:eastAsia="宋体" w:cs="宋体"/>
                <w:bCs/>
                <w:sz w:val="24"/>
                <w:highlight w:val="none"/>
              </w:rPr>
            </w:r>
            <w:r/>
          </w:p>
        </w:tc>
        <w:tc>
          <w:tcPr>
            <w:tcW w:w="2161" w:type="dxa"/>
            <w:vAlign w:val="top"/>
            <w:textDirection w:val="lrTb"/>
            <w:noWrap w:val="false"/>
          </w:tcPr>
          <w:p>
            <w:pPr>
              <w:pStyle w:val="1047"/>
              <w:jc w:val="center"/>
              <w:rPr>
                <w:rFonts w:hint="eastAsia" w:ascii="宋体" w:hAnsi="宋体" w:eastAsia="宋体" w:cs="宋体"/>
                <w:bCs/>
                <w:sz w:val="24"/>
                <w:highlight w:val="none"/>
              </w:rPr>
            </w:pPr>
            <w:r>
              <w:rPr>
                <w:rFonts w:hint="eastAsia" w:ascii="宋体" w:hAnsi="宋体" w:eastAsia="宋体" w:cs="宋体"/>
                <w:bCs/>
                <w:sz w:val="24"/>
                <w:highlight w:val="none"/>
              </w:rPr>
            </w:r>
            <w:r/>
          </w:p>
        </w:tc>
        <w:tc>
          <w:tcPr>
            <w:tcW w:w="2202" w:type="dxa"/>
            <w:vAlign w:val="top"/>
            <w:textDirection w:val="lrTb"/>
            <w:noWrap w:val="false"/>
          </w:tcPr>
          <w:p>
            <w:pPr>
              <w:pStyle w:val="1047"/>
              <w:jc w:val="center"/>
              <w:rPr>
                <w:rFonts w:hint="eastAsia" w:ascii="宋体" w:hAnsi="宋体" w:eastAsia="宋体" w:cs="宋体"/>
                <w:bCs/>
                <w:sz w:val="24"/>
                <w:highlight w:val="none"/>
              </w:rPr>
            </w:pPr>
            <w:r>
              <w:rPr>
                <w:rFonts w:hint="eastAsia" w:ascii="宋体" w:hAnsi="宋体" w:eastAsia="宋体" w:cs="宋体"/>
                <w:bCs/>
                <w:sz w:val="24"/>
                <w:highlight w:val="none"/>
              </w:rPr>
            </w:r>
            <w:r/>
          </w:p>
        </w:tc>
        <w:tc>
          <w:tcPr>
            <w:tcW w:w="1648" w:type="dxa"/>
            <w:vAlign w:val="top"/>
            <w:textDirection w:val="lrTb"/>
            <w:noWrap w:val="false"/>
          </w:tcPr>
          <w:p>
            <w:pPr>
              <w:pStyle w:val="1047"/>
              <w:jc w:val="center"/>
              <w:rPr>
                <w:rFonts w:hint="eastAsia" w:ascii="宋体" w:hAnsi="宋体" w:eastAsia="宋体" w:cs="宋体"/>
                <w:bCs/>
                <w:sz w:val="24"/>
                <w:highlight w:val="none"/>
              </w:rPr>
            </w:pPr>
            <w:r>
              <w:rPr>
                <w:rFonts w:hint="eastAsia" w:ascii="宋体" w:hAnsi="宋体" w:eastAsia="宋体" w:cs="宋体"/>
                <w:bCs/>
                <w:sz w:val="24"/>
                <w:highlight w:val="none"/>
              </w:rPr>
            </w:r>
            <w:r/>
          </w:p>
        </w:tc>
        <w:tc>
          <w:tcPr>
            <w:tcW w:w="765" w:type="dxa"/>
            <w:vAlign w:val="top"/>
            <w:textDirection w:val="lrTb"/>
            <w:noWrap w:val="false"/>
          </w:tcPr>
          <w:p>
            <w:pPr>
              <w:pStyle w:val="1047"/>
              <w:jc w:val="center"/>
              <w:rPr>
                <w:rFonts w:hint="eastAsia" w:ascii="宋体" w:hAnsi="宋体" w:eastAsia="宋体" w:cs="宋体"/>
                <w:bCs/>
                <w:sz w:val="24"/>
                <w:highlight w:val="none"/>
              </w:rPr>
            </w:pPr>
            <w:r>
              <w:rPr>
                <w:rFonts w:hint="eastAsia" w:ascii="宋体" w:hAnsi="宋体" w:eastAsia="宋体" w:cs="宋体"/>
                <w:bCs/>
                <w:sz w:val="24"/>
                <w:highlight w:val="none"/>
              </w:rPr>
            </w:r>
            <w:r/>
          </w:p>
        </w:tc>
        <w:tc>
          <w:tcPr>
            <w:tcW w:w="735" w:type="dxa"/>
            <w:vAlign w:val="top"/>
            <w:textDirection w:val="lrTb"/>
            <w:noWrap w:val="false"/>
          </w:tcPr>
          <w:p>
            <w:pPr>
              <w:pStyle w:val="1047"/>
              <w:jc w:val="center"/>
              <w:rPr>
                <w:rFonts w:hint="eastAsia" w:ascii="宋体" w:hAnsi="宋体" w:eastAsia="宋体" w:cs="宋体"/>
                <w:bCs/>
                <w:sz w:val="24"/>
                <w:highlight w:val="none"/>
              </w:rPr>
            </w:pPr>
            <w:r>
              <w:rPr>
                <w:rFonts w:hint="eastAsia" w:ascii="宋体" w:hAnsi="宋体" w:eastAsia="宋体" w:cs="宋体"/>
                <w:bCs/>
                <w:sz w:val="24"/>
                <w:highlight w:val="none"/>
              </w:rPr>
            </w:r>
            <w:r/>
          </w:p>
        </w:tc>
      </w:tr>
      <w:tr>
        <w:trPr/>
        <w:tc>
          <w:tcPr>
            <w:tcW w:w="839" w:type="dxa"/>
            <w:vAlign w:val="top"/>
            <w:textDirection w:val="lrTb"/>
            <w:noWrap w:val="false"/>
          </w:tcPr>
          <w:p>
            <w:pPr>
              <w:pStyle w:val="1047"/>
              <w:jc w:val="center"/>
              <w:rPr>
                <w:rFonts w:hint="eastAsia" w:ascii="宋体" w:hAnsi="宋体" w:eastAsia="宋体" w:cs="宋体"/>
                <w:bCs/>
                <w:sz w:val="24"/>
                <w:highlight w:val="none"/>
              </w:rPr>
            </w:pPr>
            <w:r>
              <w:rPr>
                <w:rFonts w:hint="eastAsia" w:ascii="宋体" w:hAnsi="宋体" w:eastAsia="宋体" w:cs="宋体"/>
                <w:bCs/>
                <w:sz w:val="24"/>
                <w:highlight w:val="none"/>
              </w:rPr>
            </w:r>
            <w:r/>
          </w:p>
        </w:tc>
        <w:tc>
          <w:tcPr>
            <w:tcW w:w="1454" w:type="dxa"/>
            <w:vAlign w:val="top"/>
            <w:textDirection w:val="lrTb"/>
            <w:noWrap w:val="false"/>
          </w:tcPr>
          <w:p>
            <w:pPr>
              <w:pStyle w:val="1047"/>
              <w:jc w:val="center"/>
              <w:rPr>
                <w:rFonts w:hint="eastAsia" w:ascii="宋体" w:hAnsi="宋体" w:eastAsia="宋体" w:cs="宋体"/>
                <w:bCs/>
                <w:sz w:val="24"/>
                <w:highlight w:val="none"/>
              </w:rPr>
            </w:pPr>
            <w:r>
              <w:rPr>
                <w:rFonts w:hint="eastAsia" w:ascii="宋体" w:hAnsi="宋体" w:eastAsia="宋体" w:cs="宋体"/>
                <w:bCs/>
                <w:sz w:val="24"/>
                <w:highlight w:val="none"/>
              </w:rPr>
            </w:r>
            <w:r/>
          </w:p>
        </w:tc>
        <w:tc>
          <w:tcPr>
            <w:tcW w:w="2161" w:type="dxa"/>
            <w:vAlign w:val="top"/>
            <w:textDirection w:val="lrTb"/>
            <w:noWrap w:val="false"/>
          </w:tcPr>
          <w:p>
            <w:pPr>
              <w:pStyle w:val="1047"/>
              <w:jc w:val="center"/>
              <w:rPr>
                <w:rFonts w:hint="eastAsia" w:ascii="宋体" w:hAnsi="宋体" w:eastAsia="宋体" w:cs="宋体"/>
                <w:bCs/>
                <w:sz w:val="24"/>
                <w:highlight w:val="none"/>
              </w:rPr>
            </w:pPr>
            <w:r>
              <w:rPr>
                <w:rFonts w:hint="eastAsia" w:ascii="宋体" w:hAnsi="宋体" w:eastAsia="宋体" w:cs="宋体"/>
                <w:bCs/>
                <w:sz w:val="24"/>
                <w:highlight w:val="none"/>
              </w:rPr>
            </w:r>
            <w:r/>
          </w:p>
        </w:tc>
        <w:tc>
          <w:tcPr>
            <w:tcW w:w="2202" w:type="dxa"/>
            <w:vAlign w:val="top"/>
            <w:textDirection w:val="lrTb"/>
            <w:noWrap w:val="false"/>
          </w:tcPr>
          <w:p>
            <w:pPr>
              <w:pStyle w:val="1047"/>
              <w:jc w:val="center"/>
              <w:rPr>
                <w:rFonts w:hint="eastAsia" w:ascii="宋体" w:hAnsi="宋体" w:eastAsia="宋体" w:cs="宋体"/>
                <w:bCs/>
                <w:sz w:val="24"/>
                <w:highlight w:val="none"/>
              </w:rPr>
            </w:pPr>
            <w:r>
              <w:rPr>
                <w:rFonts w:hint="eastAsia" w:ascii="宋体" w:hAnsi="宋体" w:eastAsia="宋体" w:cs="宋体"/>
                <w:bCs/>
                <w:sz w:val="24"/>
                <w:highlight w:val="none"/>
              </w:rPr>
            </w:r>
            <w:r/>
          </w:p>
        </w:tc>
        <w:tc>
          <w:tcPr>
            <w:tcW w:w="1648" w:type="dxa"/>
            <w:vAlign w:val="top"/>
            <w:textDirection w:val="lrTb"/>
            <w:noWrap w:val="false"/>
          </w:tcPr>
          <w:p>
            <w:pPr>
              <w:pStyle w:val="1047"/>
              <w:jc w:val="center"/>
              <w:rPr>
                <w:rFonts w:hint="eastAsia" w:ascii="宋体" w:hAnsi="宋体" w:eastAsia="宋体" w:cs="宋体"/>
                <w:bCs/>
                <w:sz w:val="24"/>
                <w:highlight w:val="none"/>
              </w:rPr>
            </w:pPr>
            <w:r>
              <w:rPr>
                <w:rFonts w:hint="eastAsia" w:ascii="宋体" w:hAnsi="宋体" w:eastAsia="宋体" w:cs="宋体"/>
                <w:bCs/>
                <w:sz w:val="24"/>
                <w:highlight w:val="none"/>
              </w:rPr>
            </w:r>
            <w:r/>
          </w:p>
        </w:tc>
        <w:tc>
          <w:tcPr>
            <w:tcW w:w="765" w:type="dxa"/>
            <w:vAlign w:val="top"/>
            <w:textDirection w:val="lrTb"/>
            <w:noWrap w:val="false"/>
          </w:tcPr>
          <w:p>
            <w:pPr>
              <w:pStyle w:val="1047"/>
              <w:jc w:val="center"/>
              <w:rPr>
                <w:rFonts w:hint="eastAsia" w:ascii="宋体" w:hAnsi="宋体" w:eastAsia="宋体" w:cs="宋体"/>
                <w:bCs/>
                <w:sz w:val="24"/>
                <w:highlight w:val="none"/>
              </w:rPr>
            </w:pPr>
            <w:r>
              <w:rPr>
                <w:rFonts w:hint="eastAsia" w:ascii="宋体" w:hAnsi="宋体" w:eastAsia="宋体" w:cs="宋体"/>
                <w:bCs/>
                <w:sz w:val="24"/>
                <w:highlight w:val="none"/>
              </w:rPr>
            </w:r>
            <w:r/>
          </w:p>
        </w:tc>
        <w:tc>
          <w:tcPr>
            <w:tcW w:w="735" w:type="dxa"/>
            <w:vAlign w:val="top"/>
            <w:textDirection w:val="lrTb"/>
            <w:noWrap w:val="false"/>
          </w:tcPr>
          <w:p>
            <w:pPr>
              <w:pStyle w:val="1047"/>
              <w:jc w:val="center"/>
              <w:rPr>
                <w:rFonts w:hint="eastAsia" w:ascii="宋体" w:hAnsi="宋体" w:eastAsia="宋体" w:cs="宋体"/>
                <w:bCs/>
                <w:sz w:val="24"/>
                <w:highlight w:val="none"/>
              </w:rPr>
            </w:pPr>
            <w:r>
              <w:rPr>
                <w:rFonts w:hint="eastAsia" w:ascii="宋体" w:hAnsi="宋体" w:eastAsia="宋体" w:cs="宋体"/>
                <w:bCs/>
                <w:sz w:val="24"/>
                <w:highlight w:val="none"/>
              </w:rPr>
            </w:r>
            <w:r/>
          </w:p>
        </w:tc>
      </w:tr>
    </w:tbl>
    <w:p>
      <w:pPr>
        <w:pStyle w:val="1047"/>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投标人名称（公章）：</w:t>
      </w:r>
      <w:r>
        <w:rPr>
          <w:rFonts w:hint="eastAsia" w:ascii="宋体" w:hAnsi="宋体" w:eastAsia="宋体" w:cs="宋体"/>
          <w:sz w:val="24"/>
          <w:szCs w:val="24"/>
          <w:highlight w:val="none"/>
        </w:rPr>
      </w:r>
      <w:r/>
    </w:p>
    <w:p>
      <w:pPr>
        <w:pStyle w:val="1047"/>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法定代表人或授权代表（签字或盖章）：</w:t>
      </w:r>
      <w:r>
        <w:rPr>
          <w:rFonts w:hint="eastAsia" w:ascii="宋体" w:hAnsi="宋体" w:eastAsia="宋体" w:cs="宋体"/>
          <w:sz w:val="24"/>
          <w:szCs w:val="24"/>
          <w:highlight w:val="none"/>
        </w:rPr>
      </w:r>
      <w:r/>
    </w:p>
    <w:p>
      <w:pPr>
        <w:pStyle w:val="1047"/>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日期：    年  月  日</w:t>
      </w:r>
      <w:r>
        <w:rPr>
          <w:rFonts w:hint="eastAsia" w:ascii="宋体" w:hAnsi="宋体" w:eastAsia="宋体" w:cs="宋体"/>
          <w:sz w:val="24"/>
          <w:szCs w:val="24"/>
          <w:highlight w:val="none"/>
        </w:rPr>
      </w:r>
      <w:r/>
    </w:p>
    <w:p>
      <w:pPr>
        <w:pStyle w:val="1047"/>
        <w:rPr>
          <w:rFonts w:hint="eastAsia" w:ascii="宋体" w:hAnsi="宋体" w:eastAsia="宋体" w:cs="宋体"/>
          <w:sz w:val="20"/>
          <w:highlight w:val="none"/>
        </w:rPr>
      </w:pPr>
      <w:r>
        <w:rPr>
          <w:rFonts w:hint="eastAsia" w:ascii="宋体" w:hAnsi="宋体" w:eastAsia="宋体" w:cs="宋体"/>
          <w:sz w:val="20"/>
          <w:highlight w:val="none"/>
        </w:rPr>
      </w:r>
      <w:r/>
    </w:p>
    <w:p>
      <w:pPr>
        <w:pStyle w:val="1047"/>
        <w:rPr>
          <w:rFonts w:hint="eastAsia" w:ascii="宋体" w:hAnsi="宋体" w:eastAsia="宋体" w:cs="宋体"/>
          <w:szCs w:val="21"/>
          <w:highlight w:val="none"/>
        </w:rPr>
      </w:pPr>
      <w:r/>
      <w:bookmarkStart w:id="148" w:name="_Toc10292"/>
      <w:r/>
      <w:bookmarkStart w:id="149" w:name="_Toc5552"/>
      <w:r/>
      <w:bookmarkStart w:id="150" w:name="_Toc11669"/>
      <w:r>
        <w:rPr>
          <w:rFonts w:hint="eastAsia" w:ascii="宋体" w:hAnsi="宋体" w:eastAsia="宋体" w:cs="宋体"/>
          <w:szCs w:val="21"/>
          <w:highlight w:val="none"/>
        </w:rPr>
        <w:t xml:space="preserve">说明：①此表为表样，行数可自行添加，但表式不变。</w:t>
      </w:r>
      <w:r>
        <w:rPr>
          <w:rFonts w:hint="eastAsia" w:ascii="宋体" w:hAnsi="宋体" w:eastAsia="宋体" w:cs="宋体"/>
          <w:szCs w:val="21"/>
          <w:highlight w:val="none"/>
        </w:rPr>
      </w:r>
      <w:r/>
    </w:p>
    <w:p>
      <w:pPr>
        <w:pStyle w:val="1047"/>
        <w:rPr>
          <w:rFonts w:hint="eastAsia" w:ascii="宋体" w:hAnsi="宋体" w:eastAsia="宋体" w:cs="宋体"/>
          <w:szCs w:val="21"/>
          <w:highlight w:val="none"/>
        </w:rPr>
      </w:pPr>
      <w:r>
        <w:rPr>
          <w:rFonts w:hint="eastAsia" w:ascii="宋体" w:hAnsi="宋体" w:eastAsia="宋体" w:cs="宋体"/>
          <w:szCs w:val="21"/>
          <w:highlight w:val="none"/>
        </w:rPr>
        <w:t xml:space="preserve">②是否偏离用符号“+、=、-”分别表示正偏离、完全响应、负偏离。</w:t>
      </w:r>
      <w:r>
        <w:rPr>
          <w:rFonts w:hint="eastAsia" w:ascii="宋体" w:hAnsi="宋体" w:eastAsia="宋体" w:cs="宋体"/>
          <w:szCs w:val="21"/>
          <w:highlight w:val="none"/>
        </w:rPr>
      </w:r>
      <w:r/>
    </w:p>
    <w:p>
      <w:pPr>
        <w:pStyle w:val="1047"/>
        <w:rPr>
          <w:rFonts w:hint="eastAsia" w:ascii="宋体" w:hAnsi="宋体" w:eastAsia="宋体" w:cs="宋体"/>
          <w:szCs w:val="21"/>
          <w:highlight w:val="none"/>
        </w:rPr>
      </w:pPr>
      <w:r>
        <w:rPr>
          <w:rFonts w:hint="eastAsia" w:ascii="宋体" w:hAnsi="宋体" w:eastAsia="宋体" w:cs="宋体"/>
          <w:b/>
          <w:bCs/>
          <w:szCs w:val="21"/>
          <w:highlight w:val="none"/>
        </w:rPr>
        <w:t xml:space="preserve">③供应商必须仔细阅读本招标文件“第四章”中所有相关采购要求，并对所有技术要求偏离的条目列入上表。供应商必须根据所提供服务的实际情况如实填写，评审小组如发现有虚假描述的，该投标文件视为无效</w:t>
      </w:r>
      <w:r>
        <w:rPr>
          <w:rFonts w:hint="eastAsia" w:ascii="宋体" w:hAnsi="宋体" w:eastAsia="宋体" w:cs="宋体"/>
          <w:szCs w:val="21"/>
          <w:highlight w:val="none"/>
        </w:rPr>
        <w:t xml:space="preserve">。</w:t>
      </w:r>
      <w:r>
        <w:rPr>
          <w:rFonts w:hint="eastAsia" w:ascii="宋体" w:hAnsi="宋体" w:eastAsia="宋体" w:cs="宋体"/>
          <w:szCs w:val="21"/>
          <w:highlight w:val="none"/>
        </w:rPr>
      </w:r>
      <w:r/>
    </w:p>
    <w:p>
      <w:pPr>
        <w:pStyle w:val="1047"/>
        <w:jc w:val="center"/>
        <w:rPr>
          <w:rFonts w:hint="eastAsia" w:ascii="宋体" w:hAnsi="宋体" w:eastAsia="宋体" w:cs="宋体"/>
          <w:sz w:val="32"/>
          <w:szCs w:val="32"/>
          <w:highlight w:val="none"/>
        </w:rPr>
        <w:sectPr>
          <w:footnotePr/>
          <w:endnotePr/>
          <w:type w:val="nextPage"/>
          <w:pgSz w:w="11906" w:h="16838" w:orient="portrait"/>
          <w:pgMar w:top="1440" w:right="1080" w:bottom="1440" w:left="1080" w:header="851" w:footer="680" w:gutter="0"/>
          <w:cols w:num="1" w:sep="0" w:space="1701" w:equalWidth="1"/>
          <w:docGrid w:linePitch="360"/>
        </w:sectPr>
      </w:pPr>
      <w:r>
        <w:rPr>
          <w:rFonts w:hint="eastAsia" w:ascii="宋体" w:hAnsi="宋体" w:eastAsia="宋体" w:cs="宋体"/>
          <w:sz w:val="32"/>
          <w:szCs w:val="32"/>
          <w:highlight w:val="none"/>
        </w:rPr>
      </w:r>
      <w:r/>
    </w:p>
    <w:p>
      <w:pPr>
        <w:pStyle w:val="1047"/>
        <w:spacing w:line="420" w:lineRule="exact"/>
        <w:rPr>
          <w:rFonts w:hint="eastAsia" w:ascii="宋体" w:hAnsi="宋体" w:eastAsia="宋体" w:cs="宋体"/>
          <w:b/>
          <w:sz w:val="24"/>
          <w:szCs w:val="24"/>
          <w:highlight w:val="none"/>
          <w:lang w:val="zh-CN"/>
        </w:rPr>
      </w:pPr>
      <w:r/>
      <w:bookmarkStart w:id="151" w:name="_Toc22168"/>
      <w:r/>
      <w:bookmarkStart w:id="152" w:name="_Toc23012"/>
      <w:r>
        <w:rPr>
          <w:rFonts w:hint="eastAsia" w:eastAsia="宋体" w:cs="宋体"/>
          <w:b/>
          <w:sz w:val="24"/>
          <w:szCs w:val="24"/>
          <w:highlight w:val="none"/>
        </w:rPr>
        <w:t xml:space="preserve">附件：</w:t>
      </w:r>
      <w:r>
        <w:rPr>
          <w:rFonts w:hint="eastAsia" w:ascii="宋体" w:hAnsi="宋体" w:eastAsia="宋体" w:cs="宋体"/>
          <w:b/>
          <w:sz w:val="24"/>
          <w:szCs w:val="24"/>
          <w:highlight w:val="none"/>
          <w:lang w:val="zh-CN"/>
        </w:rPr>
        <w:t xml:space="preserve">“★”</w:t>
      </w:r>
      <w:r>
        <w:rPr>
          <w:rFonts w:hint="eastAsia" w:ascii="宋体" w:hAnsi="宋体" w:eastAsia="宋体" w:cs="宋体"/>
          <w:b/>
          <w:sz w:val="24"/>
          <w:szCs w:val="24"/>
          <w:highlight w:val="none"/>
        </w:rPr>
        <w:t xml:space="preserve">及</w:t>
      </w:r>
      <w:r>
        <w:rPr>
          <w:rFonts w:hint="eastAsia" w:ascii="宋体" w:hAnsi="宋体" w:eastAsia="宋体" w:cs="宋体"/>
          <w:b/>
          <w:sz w:val="24"/>
          <w:szCs w:val="24"/>
          <w:highlight w:val="none"/>
          <w:lang w:val="zh-CN"/>
        </w:rPr>
        <w:t xml:space="preserve">“▲”参数技术支持材料</w:t>
      </w:r>
      <w:bookmarkEnd w:id="151"/>
      <w:r/>
      <w:bookmarkEnd w:id="152"/>
      <w:r>
        <w:rPr>
          <w:rFonts w:hint="eastAsia" w:ascii="宋体" w:hAnsi="宋体" w:eastAsia="宋体" w:cs="宋体"/>
          <w:b/>
          <w:sz w:val="24"/>
          <w:szCs w:val="24"/>
          <w:highlight w:val="none"/>
          <w:lang w:val="zh-CN"/>
        </w:rPr>
      </w:r>
      <w:r/>
    </w:p>
    <w:p>
      <w:pPr>
        <w:pStyle w:val="1087"/>
        <w:ind w:left="0"/>
        <w:rPr>
          <w:rFonts w:hint="eastAsia" w:ascii="宋体" w:hAnsi="宋体" w:cs="宋体"/>
          <w:highlight w:val="none"/>
        </w:rPr>
      </w:pPr>
      <w:r>
        <w:rPr>
          <w:rFonts w:hint="eastAsia" w:ascii="宋体" w:hAnsi="宋体" w:cs="宋体"/>
          <w:highlight w:val="none"/>
        </w:rPr>
      </w:r>
      <w:r/>
    </w:p>
    <w:p>
      <w:pPr>
        <w:pStyle w:val="1087"/>
        <w:ind w:left="0" w:firstLine="420"/>
        <w:rPr>
          <w:rFonts w:hint="eastAsia" w:ascii="宋体" w:hAnsi="宋体" w:cs="宋体"/>
          <w:highlight w:val="none"/>
        </w:rPr>
      </w:pPr>
      <w:r>
        <w:rPr>
          <w:rFonts w:hint="eastAsia" w:ascii="宋体" w:hAnsi="宋体" w:cs="宋体"/>
          <w:highlight w:val="none"/>
        </w:rPr>
        <w:t xml:space="preserve">供应商应当根据招标文件要求编制投标文件，投标文件应对招标文件提出的要求和条件作出实质性响应，对带星号（“★”）的技术条款须在投标文件中提供招标文件技术参数中所要求的技术支持资料（技术支持资料种类以文件第四章要求为准，如无特殊要求则为明确说明该技术内容的公开发行的手册、彩页、官网截图、功能页面截图、检测报告、白皮书等），未提供技术支持资料的，或未对招标文件做出实质性响应，将导致投标文件被视为无效。</w:t>
      </w:r>
      <w:r>
        <w:rPr>
          <w:rFonts w:hint="eastAsia" w:ascii="宋体" w:hAnsi="宋体" w:cs="宋体"/>
          <w:highlight w:val="none"/>
        </w:rPr>
      </w:r>
      <w:r/>
    </w:p>
    <w:p>
      <w:pPr>
        <w:pStyle w:val="1087"/>
        <w:ind w:left="0" w:firstLine="420"/>
        <w:rPr>
          <w:rFonts w:hint="eastAsia" w:ascii="宋体" w:hAnsi="宋体" w:cs="宋体"/>
          <w:highlight w:val="none"/>
        </w:rPr>
      </w:pPr>
      <w:r>
        <w:rPr>
          <w:rFonts w:hint="eastAsia" w:ascii="宋体" w:hAnsi="宋体" w:cs="宋体"/>
          <w:highlight w:val="none"/>
        </w:rPr>
        <w:t xml:space="preserve">对带▲号参数指标（如有）为主要技术参数要求，投标文件中须提供技术支持资料（技术支持资料种类以文件第四章要求为准，如无特殊要求则为明确说明该技术内容的公开发行的手册、彩页、官网截图、功能页面截图、检测报告、白皮书等），否则将视为未响应▲号参数，作负偏离处理。</w:t>
      </w:r>
      <w:r>
        <w:rPr>
          <w:rFonts w:hint="eastAsia" w:ascii="宋体" w:hAnsi="宋体" w:cs="宋体"/>
          <w:highlight w:val="none"/>
        </w:rPr>
      </w:r>
      <w:r/>
    </w:p>
    <w:p>
      <w:pPr>
        <w:pStyle w:val="1047"/>
        <w:rPr>
          <w:rFonts w:hint="eastAsia" w:ascii="宋体" w:hAnsi="宋体" w:eastAsia="宋体" w:cs="宋体"/>
          <w:highlight w:val="none"/>
        </w:rPr>
      </w:pPr>
      <w:r>
        <w:rPr>
          <w:rFonts w:hint="eastAsia" w:ascii="宋体" w:hAnsi="宋体" w:eastAsia="宋体" w:cs="宋体"/>
          <w:highlight w:val="none"/>
        </w:rPr>
      </w:r>
      <w:r/>
    </w:p>
    <w:p>
      <w:pPr>
        <w:pStyle w:val="1047"/>
        <w:rPr>
          <w:rFonts w:hint="eastAsia" w:ascii="宋体" w:hAnsi="宋体" w:eastAsia="宋体" w:cs="宋体"/>
          <w:highlight w:val="none"/>
        </w:rPr>
      </w:pPr>
      <w:r>
        <w:rPr>
          <w:rFonts w:hint="eastAsia" w:ascii="宋体" w:hAnsi="宋体" w:eastAsia="宋体" w:cs="宋体"/>
          <w:highlight w:val="none"/>
        </w:rPr>
        <w:t xml:space="preserve">★项参数要求及证明材料：</w:t>
      </w:r>
      <w:r>
        <w:rPr>
          <w:rFonts w:hint="eastAsia" w:ascii="宋体" w:hAnsi="宋体" w:eastAsia="宋体" w:cs="宋体"/>
          <w:highlight w:val="none"/>
        </w:rPr>
      </w:r>
      <w:r/>
    </w:p>
    <w:p>
      <w:pPr>
        <w:pStyle w:val="1047"/>
        <w:rPr>
          <w:rFonts w:hint="eastAsia" w:ascii="宋体" w:hAnsi="宋体" w:eastAsia="宋体" w:cs="宋体"/>
          <w:highlight w:val="none"/>
        </w:rPr>
      </w:pPr>
      <w:r>
        <w:rPr>
          <w:rFonts w:hint="eastAsia" w:ascii="宋体" w:hAnsi="宋体" w:eastAsia="宋体" w:cs="宋体"/>
          <w:highlight w:val="none"/>
        </w:rPr>
        <w:t xml:space="preserve">1.</w:t>
      </w:r>
      <w:r>
        <w:rPr>
          <w:rFonts w:hint="eastAsia" w:ascii="宋体" w:hAnsi="宋体" w:eastAsia="宋体" w:cs="宋体"/>
          <w:highlight w:val="none"/>
        </w:rPr>
      </w:r>
      <w:r/>
    </w:p>
    <w:p>
      <w:pPr>
        <w:pStyle w:val="1047"/>
        <w:rPr>
          <w:rFonts w:hint="eastAsia" w:ascii="宋体" w:hAnsi="宋体" w:eastAsia="宋体" w:cs="宋体"/>
          <w:highlight w:val="none"/>
        </w:rPr>
      </w:pPr>
      <w:r>
        <w:rPr>
          <w:rFonts w:hint="eastAsia" w:ascii="宋体" w:hAnsi="宋体" w:eastAsia="宋体" w:cs="宋体"/>
          <w:highlight w:val="none"/>
        </w:rPr>
        <w:t xml:space="preserve">2.</w:t>
      </w:r>
      <w:r>
        <w:rPr>
          <w:rFonts w:hint="eastAsia" w:ascii="宋体" w:hAnsi="宋体" w:eastAsia="宋体" w:cs="宋体"/>
          <w:highlight w:val="none"/>
        </w:rPr>
      </w:r>
      <w:r/>
    </w:p>
    <w:p>
      <w:pPr>
        <w:pStyle w:val="1047"/>
        <w:rPr>
          <w:rFonts w:hint="eastAsia" w:ascii="宋体" w:hAnsi="宋体" w:eastAsia="宋体" w:cs="宋体"/>
          <w:highlight w:val="none"/>
        </w:rPr>
      </w:pPr>
      <w:r>
        <w:rPr>
          <w:rFonts w:hint="eastAsia" w:ascii="宋体" w:hAnsi="宋体" w:eastAsia="宋体" w:cs="宋体"/>
          <w:highlight w:val="none"/>
        </w:rPr>
        <w:t xml:space="preserve">3.</w:t>
      </w:r>
      <w:r>
        <w:rPr>
          <w:rFonts w:hint="eastAsia" w:ascii="宋体" w:hAnsi="宋体" w:eastAsia="宋体" w:cs="宋体"/>
          <w:highlight w:val="none"/>
        </w:rPr>
      </w:r>
      <w:r/>
    </w:p>
    <w:p>
      <w:pPr>
        <w:pStyle w:val="1047"/>
        <w:rPr>
          <w:rFonts w:hint="eastAsia" w:ascii="宋体" w:hAnsi="宋体" w:eastAsia="宋体" w:cs="宋体"/>
          <w:highlight w:val="none"/>
        </w:rPr>
      </w:pPr>
      <w:r>
        <w:rPr>
          <w:rFonts w:hint="eastAsia" w:ascii="宋体" w:hAnsi="宋体" w:eastAsia="宋体" w:cs="宋体"/>
          <w:highlight w:val="none"/>
        </w:rPr>
        <w:t xml:space="preserve">……</w:t>
      </w:r>
      <w:r>
        <w:rPr>
          <w:rFonts w:hint="eastAsia" w:ascii="宋体" w:hAnsi="宋体" w:eastAsia="宋体" w:cs="宋体"/>
          <w:highlight w:val="none"/>
        </w:rPr>
      </w:r>
      <w:r/>
    </w:p>
    <w:p>
      <w:pPr>
        <w:pStyle w:val="1047"/>
        <w:rPr>
          <w:rFonts w:hint="eastAsia" w:ascii="宋体" w:hAnsi="宋体" w:eastAsia="宋体" w:cs="宋体"/>
          <w:highlight w:val="none"/>
        </w:rPr>
      </w:pPr>
      <w:r>
        <w:rPr>
          <w:rFonts w:hint="eastAsia" w:ascii="宋体" w:hAnsi="宋体" w:eastAsia="宋体" w:cs="宋体"/>
          <w:highlight w:val="none"/>
        </w:rPr>
      </w:r>
      <w:r/>
    </w:p>
    <w:p>
      <w:pPr>
        <w:pStyle w:val="1047"/>
        <w:rPr>
          <w:rFonts w:hint="eastAsia" w:ascii="宋体" w:hAnsi="宋体" w:eastAsia="宋体" w:cs="宋体"/>
          <w:highlight w:val="none"/>
        </w:rPr>
      </w:pPr>
      <w:r>
        <w:rPr>
          <w:rFonts w:hint="eastAsia" w:ascii="宋体" w:hAnsi="宋体" w:eastAsia="宋体" w:cs="宋体"/>
          <w:highlight w:val="none"/>
        </w:rPr>
        <w:t xml:space="preserve">▲项参数要求及证明材料：</w:t>
      </w:r>
      <w:r>
        <w:rPr>
          <w:rFonts w:hint="eastAsia" w:ascii="宋体" w:hAnsi="宋体" w:eastAsia="宋体" w:cs="宋体"/>
          <w:highlight w:val="none"/>
        </w:rPr>
      </w:r>
      <w:r/>
    </w:p>
    <w:p>
      <w:pPr>
        <w:pStyle w:val="1047"/>
        <w:rPr>
          <w:rFonts w:hint="eastAsia" w:ascii="宋体" w:hAnsi="宋体" w:eastAsia="宋体" w:cs="宋体"/>
          <w:highlight w:val="none"/>
        </w:rPr>
      </w:pPr>
      <w:r>
        <w:rPr>
          <w:rFonts w:hint="eastAsia" w:ascii="宋体" w:hAnsi="宋体" w:eastAsia="宋体" w:cs="宋体"/>
          <w:highlight w:val="none"/>
        </w:rPr>
        <w:t xml:space="preserve">1.</w:t>
      </w:r>
      <w:r>
        <w:rPr>
          <w:rFonts w:hint="eastAsia" w:ascii="宋体" w:hAnsi="宋体" w:eastAsia="宋体" w:cs="宋体"/>
          <w:highlight w:val="none"/>
        </w:rPr>
      </w:r>
      <w:r/>
    </w:p>
    <w:p>
      <w:pPr>
        <w:pStyle w:val="1047"/>
        <w:rPr>
          <w:rFonts w:hint="eastAsia" w:ascii="宋体" w:hAnsi="宋体" w:eastAsia="宋体" w:cs="宋体"/>
          <w:highlight w:val="none"/>
        </w:rPr>
      </w:pPr>
      <w:r>
        <w:rPr>
          <w:rFonts w:hint="eastAsia" w:ascii="宋体" w:hAnsi="宋体" w:eastAsia="宋体" w:cs="宋体"/>
          <w:highlight w:val="none"/>
        </w:rPr>
        <w:t xml:space="preserve">2.</w:t>
      </w:r>
      <w:r>
        <w:rPr>
          <w:rFonts w:hint="eastAsia" w:ascii="宋体" w:hAnsi="宋体" w:eastAsia="宋体" w:cs="宋体"/>
          <w:highlight w:val="none"/>
        </w:rPr>
      </w:r>
      <w:r/>
    </w:p>
    <w:p>
      <w:pPr>
        <w:pStyle w:val="1047"/>
        <w:rPr>
          <w:rFonts w:hint="eastAsia" w:ascii="宋体" w:hAnsi="宋体" w:eastAsia="宋体" w:cs="宋体"/>
          <w:highlight w:val="none"/>
        </w:rPr>
      </w:pPr>
      <w:r>
        <w:rPr>
          <w:rFonts w:hint="eastAsia" w:ascii="宋体" w:hAnsi="宋体" w:eastAsia="宋体" w:cs="宋体"/>
          <w:highlight w:val="none"/>
        </w:rPr>
        <w:t xml:space="preserve">3.</w:t>
      </w:r>
      <w:r>
        <w:rPr>
          <w:rFonts w:hint="eastAsia" w:ascii="宋体" w:hAnsi="宋体" w:eastAsia="宋体" w:cs="宋体"/>
          <w:highlight w:val="none"/>
        </w:rPr>
      </w:r>
      <w:r/>
    </w:p>
    <w:p>
      <w:pPr>
        <w:pStyle w:val="1047"/>
        <w:rPr>
          <w:rFonts w:hint="eastAsia" w:ascii="宋体" w:hAnsi="宋体" w:eastAsia="宋体" w:cs="宋体"/>
          <w:highlight w:val="none"/>
        </w:rPr>
      </w:pPr>
      <w:r>
        <w:rPr>
          <w:rFonts w:hint="eastAsia" w:ascii="宋体" w:hAnsi="宋体" w:eastAsia="宋体" w:cs="宋体"/>
          <w:highlight w:val="none"/>
        </w:rPr>
        <w:t xml:space="preserve">……</w:t>
      </w:r>
      <w:r>
        <w:rPr>
          <w:rFonts w:hint="eastAsia" w:ascii="宋体" w:hAnsi="宋体" w:eastAsia="宋体" w:cs="宋体"/>
          <w:highlight w:val="none"/>
        </w:rPr>
      </w:r>
      <w:r/>
    </w:p>
    <w:p>
      <w:pPr>
        <w:pStyle w:val="1047"/>
        <w:jc w:val="center"/>
        <w:rPr>
          <w:rFonts w:hint="eastAsia" w:ascii="宋体" w:hAnsi="宋体" w:eastAsia="宋体" w:cs="宋体"/>
          <w:sz w:val="32"/>
          <w:szCs w:val="32"/>
          <w:highlight w:val="none"/>
        </w:rPr>
        <w:sectPr>
          <w:footnotePr/>
          <w:endnotePr/>
          <w:type w:val="nextPage"/>
          <w:pgSz w:w="11906" w:h="16838" w:orient="portrait"/>
          <w:pgMar w:top="1440" w:right="1080" w:bottom="1440" w:left="1080" w:header="851" w:footer="680" w:gutter="0"/>
          <w:cols w:num="1" w:sep="0" w:space="1701" w:equalWidth="1"/>
          <w:docGrid w:linePitch="360"/>
        </w:sectPr>
      </w:pPr>
      <w:r>
        <w:rPr>
          <w:rFonts w:hint="eastAsia" w:ascii="宋体" w:hAnsi="宋体" w:eastAsia="宋体" w:cs="宋体"/>
          <w:sz w:val="32"/>
          <w:szCs w:val="32"/>
          <w:highlight w:val="none"/>
        </w:rPr>
      </w:r>
      <w:r/>
    </w:p>
    <w:p>
      <w:pPr>
        <w:pStyle w:val="1047"/>
        <w:jc w:val="center"/>
        <w:rPr>
          <w:rFonts w:hint="eastAsia" w:ascii="宋体" w:hAnsi="宋体" w:eastAsia="宋体" w:cs="宋体"/>
          <w:sz w:val="32"/>
          <w:szCs w:val="32"/>
          <w:highlight w:val="none"/>
        </w:rPr>
      </w:pPr>
      <w:r>
        <w:rPr>
          <w:rFonts w:hint="eastAsia" w:ascii="宋体" w:hAnsi="宋体" w:eastAsia="宋体" w:cs="宋体"/>
          <w:sz w:val="32"/>
          <w:szCs w:val="32"/>
          <w:highlight w:val="none"/>
        </w:rPr>
        <w:t xml:space="preserve">6.</w:t>
      </w:r>
      <w:bookmarkEnd w:id="148"/>
      <w:r/>
      <w:bookmarkEnd w:id="149"/>
      <w:r/>
      <w:bookmarkEnd w:id="150"/>
      <w:r>
        <w:rPr>
          <w:rFonts w:hint="eastAsia" w:ascii="宋体" w:hAnsi="宋体" w:eastAsia="宋体" w:cs="宋体"/>
          <w:sz w:val="32"/>
          <w:szCs w:val="32"/>
          <w:highlight w:val="none"/>
        </w:rPr>
        <w:t xml:space="preserve">商务条款偏离表（商务要求响应表）</w:t>
      </w:r>
      <w:r>
        <w:rPr>
          <w:rFonts w:hint="eastAsia" w:ascii="宋体" w:hAnsi="宋体" w:eastAsia="宋体" w:cs="宋体"/>
          <w:sz w:val="32"/>
          <w:szCs w:val="32"/>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011"/>
        <w:gridCol w:w="3112"/>
        <w:gridCol w:w="2685"/>
        <w:gridCol w:w="1527"/>
        <w:gridCol w:w="1052"/>
      </w:tblGrid>
      <w:tr>
        <w:trPr>
          <w:trHeight w:val="643"/>
        </w:trPr>
        <w:tc>
          <w:tcPr>
            <w:tcW w:w="1011" w:type="dxa"/>
            <w:vAlign w:val="center"/>
            <w:textDirection w:val="lrTb"/>
            <w:noWrap w:val="false"/>
          </w:tcPr>
          <w:p>
            <w:pPr>
              <w:pStyle w:val="1047"/>
              <w:jc w:val="center"/>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序号</w:t>
            </w:r>
            <w:r>
              <w:rPr>
                <w:rFonts w:hint="eastAsia" w:ascii="宋体" w:hAnsi="宋体" w:eastAsia="宋体" w:cs="宋体"/>
                <w:sz w:val="24"/>
                <w:szCs w:val="24"/>
                <w:highlight w:val="none"/>
              </w:rPr>
            </w:r>
            <w:r/>
          </w:p>
        </w:tc>
        <w:tc>
          <w:tcPr>
            <w:tcW w:w="3112" w:type="dxa"/>
            <w:vAlign w:val="center"/>
            <w:textDirection w:val="lrTb"/>
            <w:noWrap w:val="false"/>
          </w:tcPr>
          <w:p>
            <w:pPr>
              <w:pStyle w:val="1047"/>
              <w:jc w:val="center"/>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招标文件商务部分要求</w:t>
            </w:r>
            <w:r>
              <w:rPr>
                <w:rFonts w:hint="eastAsia" w:ascii="宋体" w:hAnsi="宋体" w:eastAsia="宋体" w:cs="宋体"/>
                <w:sz w:val="24"/>
                <w:szCs w:val="24"/>
                <w:highlight w:val="none"/>
              </w:rPr>
            </w:r>
            <w:r/>
          </w:p>
        </w:tc>
        <w:tc>
          <w:tcPr>
            <w:tcW w:w="2685" w:type="dxa"/>
            <w:vAlign w:val="center"/>
            <w:textDirection w:val="lrTb"/>
            <w:noWrap w:val="false"/>
          </w:tcPr>
          <w:p>
            <w:pPr>
              <w:pStyle w:val="1047"/>
              <w:jc w:val="center"/>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供应商的响应及承诺</w:t>
            </w:r>
            <w:r>
              <w:rPr>
                <w:rFonts w:hint="eastAsia" w:ascii="宋体" w:hAnsi="宋体" w:eastAsia="宋体" w:cs="宋体"/>
                <w:sz w:val="24"/>
                <w:szCs w:val="24"/>
                <w:highlight w:val="none"/>
              </w:rPr>
            </w:r>
            <w:r/>
          </w:p>
        </w:tc>
        <w:tc>
          <w:tcPr>
            <w:tcW w:w="1527" w:type="dxa"/>
            <w:vAlign w:val="center"/>
            <w:textDirection w:val="lrTb"/>
            <w:noWrap w:val="false"/>
          </w:tcPr>
          <w:p>
            <w:pPr>
              <w:pStyle w:val="1047"/>
              <w:jc w:val="center"/>
              <w:spacing w:before="0" w:after="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偏离情况（+/-/=）</w:t>
            </w:r>
            <w:r>
              <w:rPr>
                <w:rFonts w:hint="eastAsia" w:ascii="宋体" w:hAnsi="宋体" w:eastAsia="宋体" w:cs="宋体"/>
                <w:sz w:val="24"/>
                <w:szCs w:val="24"/>
                <w:highlight w:val="none"/>
              </w:rPr>
            </w:r>
            <w:r/>
          </w:p>
        </w:tc>
        <w:tc>
          <w:tcPr>
            <w:tcW w:w="1052" w:type="dxa"/>
            <w:vAlign w:val="center"/>
            <w:textDirection w:val="lrTb"/>
            <w:noWrap w:val="false"/>
          </w:tcPr>
          <w:p>
            <w:pPr>
              <w:pStyle w:val="1047"/>
              <w:jc w:val="center"/>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备注</w:t>
            </w:r>
            <w:r>
              <w:rPr>
                <w:rFonts w:hint="eastAsia" w:ascii="宋体" w:hAnsi="宋体" w:eastAsia="宋体" w:cs="宋体"/>
                <w:sz w:val="24"/>
                <w:szCs w:val="24"/>
                <w:highlight w:val="none"/>
              </w:rPr>
            </w:r>
            <w:r/>
          </w:p>
        </w:tc>
      </w:tr>
      <w:tr>
        <w:trPr>
          <w:trHeight w:val="447"/>
        </w:trPr>
        <w:tc>
          <w:tcPr>
            <w:tcW w:w="1011" w:type="dxa"/>
            <w:vAlign w:val="center"/>
            <w:textDirection w:val="lrTb"/>
            <w:noWrap w:val="false"/>
          </w:tcPr>
          <w:p>
            <w:pPr>
              <w:pStyle w:val="1047"/>
              <w:jc w:val="center"/>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rPr>
            </w:r>
            <w:r/>
          </w:p>
        </w:tc>
        <w:tc>
          <w:tcPr>
            <w:tcW w:w="3112" w:type="dxa"/>
            <w:vAlign w:val="center"/>
            <w:textDirection w:val="lrTb"/>
            <w:noWrap w:val="false"/>
          </w:tcPr>
          <w:p>
            <w:pPr>
              <w:pStyle w:val="1047"/>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685" w:type="dxa"/>
            <w:vAlign w:val="center"/>
            <w:textDirection w:val="lrTb"/>
            <w:noWrap w:val="false"/>
          </w:tcPr>
          <w:p>
            <w:pPr>
              <w:pStyle w:val="1047"/>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527" w:type="dxa"/>
            <w:vAlign w:val="center"/>
            <w:textDirection w:val="lrTb"/>
            <w:noWrap w:val="false"/>
          </w:tcPr>
          <w:p>
            <w:pPr>
              <w:pStyle w:val="1047"/>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052" w:type="dxa"/>
            <w:vAlign w:val="center"/>
            <w:textDirection w:val="lrTb"/>
            <w:noWrap w:val="false"/>
          </w:tcPr>
          <w:p>
            <w:pPr>
              <w:pStyle w:val="1047"/>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447"/>
        </w:trPr>
        <w:tc>
          <w:tcPr>
            <w:tcW w:w="1011" w:type="dxa"/>
            <w:vAlign w:val="center"/>
            <w:textDirection w:val="lrTb"/>
            <w:noWrap w:val="false"/>
          </w:tcPr>
          <w:p>
            <w:pPr>
              <w:pStyle w:val="1047"/>
              <w:jc w:val="center"/>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rPr>
            </w:r>
            <w:r/>
          </w:p>
        </w:tc>
        <w:tc>
          <w:tcPr>
            <w:tcW w:w="3112" w:type="dxa"/>
            <w:vAlign w:val="center"/>
            <w:textDirection w:val="lrTb"/>
            <w:noWrap w:val="false"/>
          </w:tcPr>
          <w:p>
            <w:pPr>
              <w:pStyle w:val="1047"/>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685" w:type="dxa"/>
            <w:vAlign w:val="center"/>
            <w:textDirection w:val="lrTb"/>
            <w:noWrap w:val="false"/>
          </w:tcPr>
          <w:p>
            <w:pPr>
              <w:pStyle w:val="1047"/>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527" w:type="dxa"/>
            <w:vAlign w:val="center"/>
            <w:textDirection w:val="lrTb"/>
            <w:noWrap w:val="false"/>
          </w:tcPr>
          <w:p>
            <w:pPr>
              <w:pStyle w:val="1047"/>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052" w:type="dxa"/>
            <w:vAlign w:val="center"/>
            <w:textDirection w:val="lrTb"/>
            <w:noWrap w:val="false"/>
          </w:tcPr>
          <w:p>
            <w:pPr>
              <w:pStyle w:val="1047"/>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512"/>
        </w:trPr>
        <w:tc>
          <w:tcPr>
            <w:tcW w:w="1011" w:type="dxa"/>
            <w:vAlign w:val="center"/>
            <w:textDirection w:val="lrTb"/>
            <w:noWrap w:val="false"/>
          </w:tcPr>
          <w:p>
            <w:pPr>
              <w:pStyle w:val="1047"/>
              <w:jc w:val="center"/>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rPr>
            </w:r>
            <w:r/>
          </w:p>
        </w:tc>
        <w:tc>
          <w:tcPr>
            <w:tcW w:w="3112" w:type="dxa"/>
            <w:vAlign w:val="center"/>
            <w:textDirection w:val="lrTb"/>
            <w:noWrap w:val="false"/>
          </w:tcPr>
          <w:p>
            <w:pPr>
              <w:pStyle w:val="1047"/>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685" w:type="dxa"/>
            <w:vAlign w:val="center"/>
            <w:textDirection w:val="lrTb"/>
            <w:noWrap w:val="false"/>
          </w:tcPr>
          <w:p>
            <w:pPr>
              <w:pStyle w:val="1047"/>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527" w:type="dxa"/>
            <w:vAlign w:val="center"/>
            <w:textDirection w:val="lrTb"/>
            <w:noWrap w:val="false"/>
          </w:tcPr>
          <w:p>
            <w:pPr>
              <w:pStyle w:val="1047"/>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052" w:type="dxa"/>
            <w:vAlign w:val="center"/>
            <w:textDirection w:val="lrTb"/>
            <w:noWrap w:val="false"/>
          </w:tcPr>
          <w:p>
            <w:pPr>
              <w:pStyle w:val="1047"/>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541"/>
        </w:trPr>
        <w:tc>
          <w:tcPr>
            <w:tcW w:w="1011" w:type="dxa"/>
            <w:vAlign w:val="center"/>
            <w:textDirection w:val="lrTb"/>
            <w:noWrap w:val="false"/>
          </w:tcPr>
          <w:p>
            <w:pPr>
              <w:pStyle w:val="1047"/>
              <w:jc w:val="center"/>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w:t>
            </w:r>
            <w:r>
              <w:rPr>
                <w:rFonts w:hint="eastAsia" w:ascii="宋体" w:hAnsi="宋体" w:eastAsia="宋体" w:cs="宋体"/>
                <w:sz w:val="24"/>
                <w:szCs w:val="24"/>
                <w:highlight w:val="none"/>
              </w:rPr>
            </w:r>
            <w:r/>
          </w:p>
        </w:tc>
        <w:tc>
          <w:tcPr>
            <w:tcW w:w="3112" w:type="dxa"/>
            <w:vAlign w:val="center"/>
            <w:textDirection w:val="lrTb"/>
            <w:noWrap w:val="false"/>
          </w:tcPr>
          <w:p>
            <w:pPr>
              <w:pStyle w:val="1047"/>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685" w:type="dxa"/>
            <w:vAlign w:val="center"/>
            <w:textDirection w:val="lrTb"/>
            <w:noWrap w:val="false"/>
          </w:tcPr>
          <w:p>
            <w:pPr>
              <w:pStyle w:val="1047"/>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527" w:type="dxa"/>
            <w:vAlign w:val="center"/>
            <w:textDirection w:val="lrTb"/>
            <w:noWrap w:val="false"/>
          </w:tcPr>
          <w:p>
            <w:pPr>
              <w:pStyle w:val="1047"/>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052" w:type="dxa"/>
            <w:vAlign w:val="center"/>
            <w:textDirection w:val="lrTb"/>
            <w:noWrap w:val="false"/>
          </w:tcPr>
          <w:p>
            <w:pPr>
              <w:pStyle w:val="1047"/>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441"/>
        </w:trPr>
        <w:tc>
          <w:tcPr>
            <w:tcW w:w="1011" w:type="dxa"/>
            <w:vAlign w:val="center"/>
            <w:textDirection w:val="lrTb"/>
            <w:noWrap w:val="false"/>
          </w:tcPr>
          <w:p>
            <w:pPr>
              <w:pStyle w:val="1047"/>
              <w:jc w:val="center"/>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w:t>
            </w:r>
            <w:r>
              <w:rPr>
                <w:rFonts w:hint="eastAsia" w:ascii="宋体" w:hAnsi="宋体" w:eastAsia="宋体" w:cs="宋体"/>
                <w:sz w:val="24"/>
                <w:szCs w:val="24"/>
                <w:highlight w:val="none"/>
              </w:rPr>
            </w:r>
            <w:r/>
          </w:p>
        </w:tc>
        <w:tc>
          <w:tcPr>
            <w:tcW w:w="3112" w:type="dxa"/>
            <w:vAlign w:val="center"/>
            <w:textDirection w:val="lrTb"/>
            <w:noWrap w:val="false"/>
          </w:tcPr>
          <w:p>
            <w:pPr>
              <w:pStyle w:val="1047"/>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685" w:type="dxa"/>
            <w:vAlign w:val="center"/>
            <w:textDirection w:val="lrTb"/>
            <w:noWrap w:val="false"/>
          </w:tcPr>
          <w:p>
            <w:pPr>
              <w:pStyle w:val="1047"/>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527" w:type="dxa"/>
            <w:vAlign w:val="center"/>
            <w:textDirection w:val="lrTb"/>
            <w:noWrap w:val="false"/>
          </w:tcPr>
          <w:p>
            <w:pPr>
              <w:pStyle w:val="1047"/>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052" w:type="dxa"/>
            <w:vAlign w:val="center"/>
            <w:textDirection w:val="lrTb"/>
            <w:noWrap w:val="false"/>
          </w:tcPr>
          <w:p>
            <w:pPr>
              <w:pStyle w:val="1047"/>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461"/>
        </w:trPr>
        <w:tc>
          <w:tcPr>
            <w:tcW w:w="1011" w:type="dxa"/>
            <w:vAlign w:val="center"/>
            <w:textDirection w:val="lrTb"/>
            <w:noWrap w:val="false"/>
          </w:tcPr>
          <w:p>
            <w:pPr>
              <w:pStyle w:val="1047"/>
              <w:jc w:val="center"/>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w:t>
            </w:r>
            <w:r>
              <w:rPr>
                <w:rFonts w:hint="eastAsia" w:ascii="宋体" w:hAnsi="宋体" w:eastAsia="宋体" w:cs="宋体"/>
                <w:sz w:val="24"/>
                <w:szCs w:val="24"/>
                <w:highlight w:val="none"/>
              </w:rPr>
            </w:r>
            <w:r/>
          </w:p>
        </w:tc>
        <w:tc>
          <w:tcPr>
            <w:tcW w:w="3112" w:type="dxa"/>
            <w:vAlign w:val="center"/>
            <w:textDirection w:val="lrTb"/>
            <w:noWrap w:val="false"/>
          </w:tcPr>
          <w:p>
            <w:pPr>
              <w:pStyle w:val="1047"/>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685" w:type="dxa"/>
            <w:vAlign w:val="center"/>
            <w:textDirection w:val="lrTb"/>
            <w:noWrap w:val="false"/>
          </w:tcPr>
          <w:p>
            <w:pPr>
              <w:pStyle w:val="1047"/>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527" w:type="dxa"/>
            <w:vAlign w:val="center"/>
            <w:textDirection w:val="lrTb"/>
            <w:noWrap w:val="false"/>
          </w:tcPr>
          <w:p>
            <w:pPr>
              <w:pStyle w:val="1047"/>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052" w:type="dxa"/>
            <w:vAlign w:val="center"/>
            <w:textDirection w:val="lrTb"/>
            <w:noWrap w:val="false"/>
          </w:tcPr>
          <w:p>
            <w:pPr>
              <w:pStyle w:val="1047"/>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576"/>
        </w:trPr>
        <w:tc>
          <w:tcPr>
            <w:tcW w:w="1011" w:type="dxa"/>
            <w:vAlign w:val="center"/>
            <w:textDirection w:val="lrTb"/>
            <w:noWrap w:val="false"/>
          </w:tcPr>
          <w:p>
            <w:pPr>
              <w:pStyle w:val="1047"/>
              <w:jc w:val="center"/>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3112" w:type="dxa"/>
            <w:vAlign w:val="center"/>
            <w:textDirection w:val="lrTb"/>
            <w:noWrap w:val="false"/>
          </w:tcPr>
          <w:p>
            <w:pPr>
              <w:pStyle w:val="1047"/>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685" w:type="dxa"/>
            <w:vAlign w:val="center"/>
            <w:textDirection w:val="lrTb"/>
            <w:noWrap w:val="false"/>
          </w:tcPr>
          <w:p>
            <w:pPr>
              <w:pStyle w:val="1047"/>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527" w:type="dxa"/>
            <w:vAlign w:val="center"/>
            <w:textDirection w:val="lrTb"/>
            <w:noWrap w:val="false"/>
          </w:tcPr>
          <w:p>
            <w:pPr>
              <w:pStyle w:val="1047"/>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052" w:type="dxa"/>
            <w:vAlign w:val="center"/>
            <w:textDirection w:val="lrTb"/>
            <w:noWrap w:val="false"/>
          </w:tcPr>
          <w:p>
            <w:pPr>
              <w:pStyle w:val="1047"/>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bl>
    <w:p>
      <w:pPr>
        <w:pStyle w:val="1047"/>
        <w:rPr>
          <w:rFonts w:hint="eastAsia" w:ascii="宋体" w:hAnsi="宋体" w:eastAsia="宋体" w:cs="宋体"/>
          <w:szCs w:val="21"/>
          <w:highlight w:val="none"/>
        </w:rPr>
      </w:pPr>
      <w:r>
        <w:rPr>
          <w:rFonts w:hint="eastAsia" w:ascii="宋体" w:hAnsi="宋体" w:eastAsia="宋体" w:cs="宋体"/>
          <w:szCs w:val="21"/>
          <w:highlight w:val="none"/>
        </w:rPr>
        <w:t xml:space="preserve">说明：1. 供应商须根据第五章《合同条款及格式》及第四章《采购需求》的要求填写此表，作为投标文件的组成部分，如果行数不够，请自行增加。</w:t>
      </w:r>
      <w:r>
        <w:rPr>
          <w:rFonts w:hint="eastAsia" w:ascii="宋体" w:hAnsi="宋体" w:eastAsia="宋体" w:cs="宋体"/>
          <w:szCs w:val="21"/>
          <w:highlight w:val="none"/>
        </w:rPr>
      </w:r>
      <w:r/>
    </w:p>
    <w:p>
      <w:pPr>
        <w:pStyle w:val="1047"/>
        <w:rPr>
          <w:rFonts w:hint="eastAsia" w:ascii="宋体" w:hAnsi="宋体" w:eastAsia="宋体" w:cs="宋体"/>
          <w:szCs w:val="21"/>
          <w:highlight w:val="none"/>
        </w:rPr>
      </w:pPr>
      <w:r>
        <w:rPr>
          <w:rFonts w:hint="eastAsia" w:ascii="宋体" w:hAnsi="宋体" w:eastAsia="宋体" w:cs="宋体"/>
          <w:szCs w:val="21"/>
          <w:highlight w:val="none"/>
        </w:rPr>
        <w:t xml:space="preserve">2. 所有偏离必须在本表中列出，未在本偏离表中列出偏离，将视为供应商已完全接受招标文件要求。如完全无偏离，也无其他说明，可在本表第一行填写“全部无偏离”。</w:t>
      </w:r>
      <w:r>
        <w:rPr>
          <w:rFonts w:hint="eastAsia" w:ascii="宋体" w:hAnsi="宋体" w:eastAsia="宋体" w:cs="宋体"/>
          <w:szCs w:val="21"/>
          <w:highlight w:val="none"/>
        </w:rPr>
      </w:r>
      <w:r/>
    </w:p>
    <w:p>
      <w:pPr>
        <w:pStyle w:val="1047"/>
        <w:rPr>
          <w:rFonts w:hint="eastAsia" w:ascii="宋体" w:hAnsi="宋体" w:eastAsia="宋体" w:cs="宋体"/>
          <w:szCs w:val="21"/>
          <w:highlight w:val="none"/>
        </w:rPr>
      </w:pPr>
      <w:r>
        <w:rPr>
          <w:rFonts w:hint="eastAsia" w:ascii="宋体" w:hAnsi="宋体" w:eastAsia="宋体" w:cs="宋体"/>
          <w:szCs w:val="21"/>
          <w:highlight w:val="none"/>
        </w:rPr>
        <w:t xml:space="preserve">3. 偏离包括正、负偏离，正偏离指供应商的响应高于招标文件要求，负偏离指供应商的响应低于招标文件要求。是否偏离用符号“+、=、-”分别表示正偏离、完全响应、负偏离。</w:t>
      </w:r>
      <w:r>
        <w:rPr>
          <w:rFonts w:hint="eastAsia" w:ascii="宋体" w:hAnsi="宋体" w:eastAsia="宋体" w:cs="宋体"/>
          <w:szCs w:val="21"/>
          <w:highlight w:val="none"/>
        </w:rPr>
      </w:r>
      <w:r/>
    </w:p>
    <w:p>
      <w:pPr>
        <w:pStyle w:val="1047"/>
        <w:rPr>
          <w:rFonts w:hint="eastAsia" w:ascii="宋体" w:hAnsi="宋体" w:eastAsia="宋体" w:cs="宋体"/>
          <w:szCs w:val="21"/>
          <w:highlight w:val="none"/>
        </w:rPr>
      </w:pPr>
      <w:r>
        <w:rPr>
          <w:rFonts w:hint="eastAsia" w:ascii="宋体" w:hAnsi="宋体" w:eastAsia="宋体" w:cs="宋体"/>
          <w:szCs w:val="21"/>
          <w:highlight w:val="none"/>
        </w:rPr>
        <w:t xml:space="preserve">4. 如供应商将此表空白，视为供应商无任何偏离。</w:t>
      </w:r>
      <w:r>
        <w:rPr>
          <w:rFonts w:hint="eastAsia" w:ascii="宋体" w:hAnsi="宋体" w:eastAsia="宋体" w:cs="宋体"/>
          <w:szCs w:val="21"/>
          <w:highlight w:val="none"/>
        </w:rPr>
      </w:r>
      <w:r/>
    </w:p>
    <w:p>
      <w:pPr>
        <w:pStyle w:val="1047"/>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1047"/>
        <w:spacing w:before="0" w:after="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投标人名称（公章）：</w:t>
      </w:r>
      <w:r>
        <w:rPr>
          <w:rFonts w:hint="eastAsia" w:ascii="宋体" w:hAnsi="宋体" w:eastAsia="宋体" w:cs="宋体"/>
          <w:sz w:val="24"/>
          <w:szCs w:val="24"/>
          <w:highlight w:val="none"/>
        </w:rPr>
      </w:r>
      <w:r/>
    </w:p>
    <w:p>
      <w:pPr>
        <w:pStyle w:val="1047"/>
        <w:spacing w:before="0" w:after="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法定代表人或授权代表（签字或盖章）：</w:t>
      </w:r>
      <w:r>
        <w:rPr>
          <w:rFonts w:hint="eastAsia" w:ascii="宋体" w:hAnsi="宋体" w:eastAsia="宋体" w:cs="宋体"/>
          <w:sz w:val="24"/>
          <w:szCs w:val="24"/>
          <w:highlight w:val="none"/>
        </w:rPr>
      </w:r>
      <w:r/>
    </w:p>
    <w:p>
      <w:pPr>
        <w:pStyle w:val="1047"/>
        <w:jc w:val="left"/>
        <w:spacing w:before="0" w:after="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日期：    年  月  日</w:t>
      </w:r>
      <w:r>
        <w:rPr>
          <w:rFonts w:hint="eastAsia" w:ascii="宋体" w:hAnsi="宋体" w:eastAsia="宋体" w:cs="宋体"/>
          <w:sz w:val="24"/>
          <w:szCs w:val="24"/>
          <w:highlight w:val="none"/>
        </w:rPr>
      </w:r>
      <w:r/>
    </w:p>
    <w:p>
      <w:pPr>
        <w:pStyle w:val="1047"/>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1047"/>
        <w:rPr>
          <w:rFonts w:hint="eastAsia" w:ascii="宋体" w:hAnsi="宋体" w:eastAsia="宋体" w:cs="宋体"/>
          <w:highlight w:val="none"/>
        </w:rPr>
      </w:pPr>
      <w:r>
        <w:rPr>
          <w:rFonts w:hint="eastAsia" w:ascii="宋体" w:hAnsi="宋体" w:eastAsia="宋体" w:cs="宋体"/>
          <w:highlight w:val="none"/>
        </w:rPr>
      </w:r>
      <w:r/>
    </w:p>
    <w:p>
      <w:pPr>
        <w:pStyle w:val="1047"/>
        <w:numPr>
          <w:ilvl w:val="0"/>
          <w:numId w:val="44"/>
        </w:numPr>
        <w:jc w:val="center"/>
        <w:tabs>
          <w:tab w:val="left" w:pos="312" w:leader="none"/>
        </w:tabs>
        <w:rPr>
          <w:rFonts w:hint="eastAsia" w:ascii="宋体" w:hAnsi="宋体" w:eastAsia="宋体" w:cs="宋体"/>
          <w:sz w:val="32"/>
          <w:szCs w:val="32"/>
          <w:highlight w:val="none"/>
        </w:rPr>
        <w:sectPr>
          <w:footnotePr/>
          <w:endnotePr/>
          <w:type w:val="nextPage"/>
          <w:pgSz w:w="11906" w:h="16838" w:orient="portrait"/>
          <w:pgMar w:top="1440" w:right="1080" w:bottom="1440" w:left="1080" w:header="851" w:footer="680" w:gutter="0"/>
          <w:cols w:num="1" w:sep="0" w:space="1701" w:equalWidth="1"/>
          <w:docGrid w:linePitch="360"/>
        </w:sectPr>
      </w:pPr>
      <w:r/>
      <w:bookmarkStart w:id="153" w:name="_Toc12952"/>
      <w:r/>
      <w:bookmarkStart w:id="154" w:name="_Toc29152"/>
      <w:r/>
      <w:bookmarkStart w:id="155" w:name="_Toc12051"/>
      <w:r/>
      <w:bookmarkStart w:id="156" w:name="_Toc25254"/>
      <w:r>
        <w:rPr>
          <w:rFonts w:hint="eastAsia" w:ascii="宋体" w:hAnsi="宋体" w:eastAsia="宋体" w:cs="宋体"/>
          <w:sz w:val="32"/>
          <w:szCs w:val="32"/>
          <w:highlight w:val="none"/>
        </w:rPr>
      </w:r>
      <w:r/>
    </w:p>
    <w:p>
      <w:pPr>
        <w:pStyle w:val="1047"/>
        <w:numPr>
          <w:ilvl w:val="0"/>
          <w:numId w:val="44"/>
        </w:numPr>
        <w:jc w:val="center"/>
        <w:tabs>
          <w:tab w:val="left" w:pos="312" w:leader="none"/>
        </w:tabs>
        <w:rPr>
          <w:rFonts w:hint="eastAsia" w:ascii="宋体" w:hAnsi="宋体" w:eastAsia="宋体" w:cs="宋体"/>
          <w:sz w:val="32"/>
          <w:szCs w:val="32"/>
          <w:highlight w:val="none"/>
        </w:rPr>
      </w:pPr>
      <w:r>
        <w:rPr>
          <w:rFonts w:hint="eastAsia" w:ascii="宋体" w:hAnsi="宋体" w:eastAsia="宋体" w:cs="宋体"/>
          <w:sz w:val="32"/>
          <w:szCs w:val="32"/>
          <w:highlight w:val="none"/>
        </w:rPr>
        <w:t xml:space="preserve">经营业绩（提供合同复印件）</w:t>
      </w:r>
      <w:bookmarkEnd w:id="153"/>
      <w:r/>
      <w:bookmarkEnd w:id="154"/>
      <w:r/>
      <w:bookmarkEnd w:id="155"/>
      <w:r/>
      <w:bookmarkEnd w:id="156"/>
      <w:r>
        <w:rPr>
          <w:rFonts w:hint="eastAsia" w:ascii="宋体" w:hAnsi="宋体" w:eastAsia="宋体" w:cs="宋体"/>
          <w:sz w:val="32"/>
          <w:szCs w:val="32"/>
          <w:highlight w:val="none"/>
        </w:rPr>
      </w:r>
      <w:r/>
    </w:p>
    <w:tbl>
      <w:tblPr>
        <w:tblW w:w="9619" w:type="dxa"/>
        <w:tblInd w:w="2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52"/>
        <w:gridCol w:w="2028"/>
        <w:gridCol w:w="1695"/>
        <w:gridCol w:w="1275"/>
        <w:gridCol w:w="1418"/>
        <w:gridCol w:w="2551"/>
      </w:tblGrid>
      <w:tr>
        <w:trPr>
          <w:trHeight w:val="421"/>
        </w:trPr>
        <w:tc>
          <w:tcPr>
            <w:tcW w:w="652" w:type="dxa"/>
            <w:vAlign w:val="center"/>
            <w:textDirection w:val="lrTb"/>
            <w:noWrap w:val="false"/>
          </w:tcPr>
          <w:p>
            <w:pPr>
              <w:pStyle w:val="1047"/>
              <w:ind w:left="-20"/>
              <w:jc w:val="center"/>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序号</w:t>
            </w:r>
            <w:r>
              <w:rPr>
                <w:rFonts w:hint="eastAsia" w:ascii="宋体" w:hAnsi="宋体" w:eastAsia="宋体" w:cs="宋体"/>
                <w:sz w:val="24"/>
                <w:szCs w:val="24"/>
                <w:highlight w:val="none"/>
              </w:rPr>
            </w:r>
            <w:r/>
          </w:p>
        </w:tc>
        <w:tc>
          <w:tcPr>
            <w:tcW w:w="2028" w:type="dxa"/>
            <w:vAlign w:val="center"/>
            <w:textDirection w:val="lrTb"/>
            <w:noWrap w:val="false"/>
          </w:tcPr>
          <w:p>
            <w:pPr>
              <w:pStyle w:val="1047"/>
              <w:jc w:val="center"/>
              <w:spacing w:line="42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业绩名称</w:t>
            </w:r>
            <w:r>
              <w:rPr>
                <w:rFonts w:hint="eastAsia" w:ascii="宋体" w:hAnsi="宋体" w:eastAsia="宋体" w:cs="宋体"/>
                <w:sz w:val="24"/>
                <w:szCs w:val="24"/>
                <w:highlight w:val="none"/>
              </w:rPr>
            </w:r>
            <w:r/>
          </w:p>
          <w:p>
            <w:pPr>
              <w:pStyle w:val="1047"/>
              <w:jc w:val="center"/>
              <w:spacing w:line="42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（项目名称）</w:t>
            </w:r>
            <w:r>
              <w:rPr>
                <w:rFonts w:hint="eastAsia" w:ascii="宋体" w:hAnsi="宋体" w:eastAsia="宋体" w:cs="宋体"/>
                <w:sz w:val="24"/>
                <w:szCs w:val="24"/>
                <w:highlight w:val="none"/>
              </w:rPr>
            </w:r>
            <w:r/>
          </w:p>
        </w:tc>
        <w:tc>
          <w:tcPr>
            <w:tcW w:w="1695" w:type="dxa"/>
            <w:vAlign w:val="center"/>
            <w:textDirection w:val="lrTb"/>
            <w:noWrap w:val="false"/>
          </w:tcPr>
          <w:p>
            <w:pPr>
              <w:pStyle w:val="1047"/>
              <w:jc w:val="center"/>
              <w:spacing w:line="42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采购单位及联系人、联系方式</w:t>
            </w:r>
            <w:r>
              <w:rPr>
                <w:rFonts w:hint="eastAsia" w:ascii="宋体" w:hAnsi="宋体" w:eastAsia="宋体" w:cs="宋体"/>
                <w:sz w:val="24"/>
                <w:szCs w:val="24"/>
                <w:highlight w:val="none"/>
              </w:rPr>
            </w:r>
            <w:r/>
          </w:p>
        </w:tc>
        <w:tc>
          <w:tcPr>
            <w:tcW w:w="1275" w:type="dxa"/>
            <w:vAlign w:val="center"/>
            <w:textDirection w:val="lrTb"/>
            <w:noWrap w:val="false"/>
          </w:tcPr>
          <w:p>
            <w:pPr>
              <w:pStyle w:val="1047"/>
              <w:jc w:val="center"/>
              <w:spacing w:line="42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签订</w:t>
            </w:r>
            <w:r>
              <w:rPr>
                <w:rFonts w:hint="eastAsia" w:ascii="宋体" w:hAnsi="宋体" w:eastAsia="宋体" w:cs="宋体"/>
                <w:sz w:val="24"/>
                <w:szCs w:val="24"/>
                <w:highlight w:val="none"/>
              </w:rPr>
            </w:r>
            <w:r/>
          </w:p>
          <w:p>
            <w:pPr>
              <w:pStyle w:val="1047"/>
              <w:jc w:val="center"/>
              <w:spacing w:line="42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时间</w:t>
            </w:r>
            <w:r>
              <w:rPr>
                <w:rFonts w:hint="eastAsia" w:ascii="宋体" w:hAnsi="宋体" w:eastAsia="宋体" w:cs="宋体"/>
                <w:sz w:val="24"/>
                <w:szCs w:val="24"/>
                <w:highlight w:val="none"/>
              </w:rPr>
            </w:r>
            <w:r/>
          </w:p>
        </w:tc>
        <w:tc>
          <w:tcPr>
            <w:tcW w:w="1418" w:type="dxa"/>
            <w:vAlign w:val="center"/>
            <w:textDirection w:val="lrTb"/>
            <w:noWrap w:val="false"/>
          </w:tcPr>
          <w:p>
            <w:pPr>
              <w:pStyle w:val="1047"/>
              <w:jc w:val="center"/>
              <w:spacing w:line="42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合同金额</w:t>
            </w:r>
            <w:r>
              <w:rPr>
                <w:rFonts w:hint="eastAsia" w:ascii="宋体" w:hAnsi="宋体" w:eastAsia="宋体" w:cs="宋体"/>
                <w:sz w:val="24"/>
                <w:szCs w:val="24"/>
                <w:highlight w:val="none"/>
              </w:rPr>
            </w:r>
            <w:r/>
          </w:p>
          <w:p>
            <w:pPr>
              <w:pStyle w:val="1047"/>
              <w:jc w:val="center"/>
              <w:spacing w:line="42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（万元）</w:t>
            </w:r>
            <w:r>
              <w:rPr>
                <w:rFonts w:hint="eastAsia" w:ascii="宋体" w:hAnsi="宋体" w:eastAsia="宋体" w:cs="宋体"/>
                <w:sz w:val="24"/>
                <w:szCs w:val="24"/>
                <w:highlight w:val="none"/>
              </w:rPr>
            </w:r>
            <w:r/>
          </w:p>
        </w:tc>
        <w:tc>
          <w:tcPr>
            <w:tcW w:w="2551" w:type="dxa"/>
            <w:vAlign w:val="center"/>
            <w:textDirection w:val="lrTb"/>
            <w:noWrap w:val="false"/>
          </w:tcPr>
          <w:p>
            <w:pPr>
              <w:pStyle w:val="1047"/>
              <w:jc w:val="center"/>
              <w:spacing w:line="42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证明材料</w:t>
            </w:r>
            <w:r>
              <w:rPr>
                <w:rFonts w:hint="eastAsia" w:ascii="宋体" w:hAnsi="宋体" w:eastAsia="宋体" w:cs="宋体"/>
                <w:sz w:val="24"/>
                <w:szCs w:val="24"/>
                <w:highlight w:val="none"/>
              </w:rPr>
            </w:r>
            <w:r/>
          </w:p>
          <w:p>
            <w:pPr>
              <w:pStyle w:val="1047"/>
              <w:jc w:val="center"/>
              <w:spacing w:line="42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（第几页—第几页）</w:t>
            </w:r>
            <w:r>
              <w:rPr>
                <w:rFonts w:hint="eastAsia" w:ascii="宋体" w:hAnsi="宋体" w:eastAsia="宋体" w:cs="宋体"/>
                <w:sz w:val="24"/>
                <w:szCs w:val="24"/>
                <w:highlight w:val="none"/>
              </w:rPr>
            </w:r>
            <w:r/>
          </w:p>
        </w:tc>
      </w:tr>
      <w:tr>
        <w:trPr>
          <w:trHeight w:val="530"/>
        </w:trPr>
        <w:tc>
          <w:tcPr>
            <w:tcW w:w="652" w:type="dxa"/>
            <w:vAlign w:val="center"/>
            <w:textDirection w:val="lrTb"/>
            <w:noWrap w:val="false"/>
          </w:tcPr>
          <w:p>
            <w:pPr>
              <w:pStyle w:val="1047"/>
              <w:ind w:left="-20"/>
              <w:jc w:val="center"/>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rPr>
            </w:r>
            <w:r/>
          </w:p>
        </w:tc>
        <w:tc>
          <w:tcPr>
            <w:tcW w:w="2028" w:type="dxa"/>
            <w:vAlign w:val="center"/>
            <w:textDirection w:val="lrTb"/>
            <w:noWrap w:val="false"/>
          </w:tcPr>
          <w:p>
            <w:pPr>
              <w:pStyle w:val="1047"/>
              <w:jc w:val="center"/>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695" w:type="dxa"/>
            <w:vAlign w:val="center"/>
            <w:textDirection w:val="lrTb"/>
            <w:noWrap w:val="false"/>
          </w:tcPr>
          <w:p>
            <w:pPr>
              <w:pStyle w:val="1047"/>
              <w:jc w:val="center"/>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275" w:type="dxa"/>
            <w:vAlign w:val="top"/>
            <w:textDirection w:val="lrTb"/>
            <w:noWrap w:val="false"/>
          </w:tcPr>
          <w:p>
            <w:pPr>
              <w:pStyle w:val="1047"/>
              <w:jc w:val="center"/>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418" w:type="dxa"/>
            <w:vAlign w:val="center"/>
            <w:textDirection w:val="lrTb"/>
            <w:noWrap w:val="false"/>
          </w:tcPr>
          <w:p>
            <w:pPr>
              <w:pStyle w:val="1047"/>
              <w:jc w:val="center"/>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551" w:type="dxa"/>
            <w:vAlign w:val="center"/>
            <w:textDirection w:val="lrTb"/>
            <w:noWrap w:val="false"/>
          </w:tcPr>
          <w:p>
            <w:pPr>
              <w:pStyle w:val="1047"/>
              <w:jc w:val="center"/>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448"/>
        </w:trPr>
        <w:tc>
          <w:tcPr>
            <w:tcW w:w="652" w:type="dxa"/>
            <w:vAlign w:val="center"/>
            <w:textDirection w:val="lrTb"/>
            <w:noWrap w:val="false"/>
          </w:tcPr>
          <w:p>
            <w:pPr>
              <w:pStyle w:val="1047"/>
              <w:ind w:left="-20"/>
              <w:jc w:val="center"/>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rPr>
            </w:r>
            <w:r/>
          </w:p>
        </w:tc>
        <w:tc>
          <w:tcPr>
            <w:tcW w:w="2028" w:type="dxa"/>
            <w:vAlign w:val="center"/>
            <w:textDirection w:val="lrTb"/>
            <w:noWrap w:val="false"/>
          </w:tcPr>
          <w:p>
            <w:pPr>
              <w:pStyle w:val="1047"/>
              <w:jc w:val="center"/>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695" w:type="dxa"/>
            <w:vAlign w:val="center"/>
            <w:textDirection w:val="lrTb"/>
            <w:noWrap w:val="false"/>
          </w:tcPr>
          <w:p>
            <w:pPr>
              <w:pStyle w:val="1047"/>
              <w:jc w:val="center"/>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275" w:type="dxa"/>
            <w:vAlign w:val="top"/>
            <w:textDirection w:val="lrTb"/>
            <w:noWrap w:val="false"/>
          </w:tcPr>
          <w:p>
            <w:pPr>
              <w:pStyle w:val="1047"/>
              <w:jc w:val="center"/>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418" w:type="dxa"/>
            <w:vAlign w:val="center"/>
            <w:textDirection w:val="lrTb"/>
            <w:noWrap w:val="false"/>
          </w:tcPr>
          <w:p>
            <w:pPr>
              <w:pStyle w:val="1047"/>
              <w:jc w:val="center"/>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551" w:type="dxa"/>
            <w:vAlign w:val="center"/>
            <w:textDirection w:val="lrTb"/>
            <w:noWrap w:val="false"/>
          </w:tcPr>
          <w:p>
            <w:pPr>
              <w:pStyle w:val="1047"/>
              <w:jc w:val="center"/>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417"/>
        </w:trPr>
        <w:tc>
          <w:tcPr>
            <w:tcW w:w="652" w:type="dxa"/>
            <w:vAlign w:val="center"/>
            <w:textDirection w:val="lrTb"/>
            <w:noWrap w:val="false"/>
          </w:tcPr>
          <w:p>
            <w:pPr>
              <w:pStyle w:val="1047"/>
              <w:ind w:left="-20"/>
              <w:jc w:val="center"/>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rPr>
            </w:r>
            <w:r/>
          </w:p>
        </w:tc>
        <w:tc>
          <w:tcPr>
            <w:tcW w:w="2028" w:type="dxa"/>
            <w:vAlign w:val="center"/>
            <w:textDirection w:val="lrTb"/>
            <w:noWrap w:val="false"/>
          </w:tcPr>
          <w:p>
            <w:pPr>
              <w:pStyle w:val="1047"/>
              <w:ind w:left="-20"/>
              <w:jc w:val="center"/>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695" w:type="dxa"/>
            <w:vAlign w:val="center"/>
            <w:textDirection w:val="lrTb"/>
            <w:noWrap w:val="false"/>
          </w:tcPr>
          <w:p>
            <w:pPr>
              <w:pStyle w:val="1047"/>
              <w:ind w:left="-20"/>
              <w:jc w:val="center"/>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275" w:type="dxa"/>
            <w:vAlign w:val="top"/>
            <w:textDirection w:val="lrTb"/>
            <w:noWrap w:val="false"/>
          </w:tcPr>
          <w:p>
            <w:pPr>
              <w:pStyle w:val="1047"/>
              <w:ind w:left="-20"/>
              <w:jc w:val="center"/>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418" w:type="dxa"/>
            <w:vAlign w:val="center"/>
            <w:textDirection w:val="lrTb"/>
            <w:noWrap w:val="false"/>
          </w:tcPr>
          <w:p>
            <w:pPr>
              <w:pStyle w:val="1047"/>
              <w:ind w:left="-20"/>
              <w:jc w:val="center"/>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551" w:type="dxa"/>
            <w:vAlign w:val="center"/>
            <w:textDirection w:val="lrTb"/>
            <w:noWrap w:val="false"/>
          </w:tcPr>
          <w:p>
            <w:pPr>
              <w:pStyle w:val="1047"/>
              <w:ind w:left="-20"/>
              <w:jc w:val="center"/>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417"/>
        </w:trPr>
        <w:tc>
          <w:tcPr>
            <w:tcW w:w="652" w:type="dxa"/>
            <w:vAlign w:val="center"/>
            <w:textDirection w:val="lrTb"/>
            <w:noWrap w:val="false"/>
          </w:tcPr>
          <w:p>
            <w:pPr>
              <w:pStyle w:val="1047"/>
              <w:ind w:left="-20"/>
              <w:jc w:val="center"/>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w:t>
            </w:r>
            <w:r>
              <w:rPr>
                <w:rFonts w:hint="eastAsia" w:ascii="宋体" w:hAnsi="宋体" w:eastAsia="宋体" w:cs="宋体"/>
                <w:sz w:val="24"/>
                <w:szCs w:val="24"/>
                <w:highlight w:val="none"/>
              </w:rPr>
            </w:r>
            <w:r/>
          </w:p>
        </w:tc>
        <w:tc>
          <w:tcPr>
            <w:tcW w:w="2028" w:type="dxa"/>
            <w:vAlign w:val="center"/>
            <w:textDirection w:val="lrTb"/>
            <w:noWrap w:val="false"/>
          </w:tcPr>
          <w:p>
            <w:pPr>
              <w:pStyle w:val="1047"/>
              <w:ind w:left="-20"/>
              <w:jc w:val="center"/>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695" w:type="dxa"/>
            <w:vAlign w:val="center"/>
            <w:textDirection w:val="lrTb"/>
            <w:noWrap w:val="false"/>
          </w:tcPr>
          <w:p>
            <w:pPr>
              <w:pStyle w:val="1047"/>
              <w:ind w:left="-20"/>
              <w:jc w:val="center"/>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275" w:type="dxa"/>
            <w:vAlign w:val="top"/>
            <w:textDirection w:val="lrTb"/>
            <w:noWrap w:val="false"/>
          </w:tcPr>
          <w:p>
            <w:pPr>
              <w:pStyle w:val="1047"/>
              <w:ind w:left="-20"/>
              <w:jc w:val="center"/>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418" w:type="dxa"/>
            <w:vAlign w:val="center"/>
            <w:textDirection w:val="lrTb"/>
            <w:noWrap w:val="false"/>
          </w:tcPr>
          <w:p>
            <w:pPr>
              <w:pStyle w:val="1047"/>
              <w:ind w:left="-20"/>
              <w:jc w:val="center"/>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551" w:type="dxa"/>
            <w:vAlign w:val="center"/>
            <w:textDirection w:val="lrTb"/>
            <w:noWrap w:val="false"/>
          </w:tcPr>
          <w:p>
            <w:pPr>
              <w:pStyle w:val="1047"/>
              <w:ind w:left="-20"/>
              <w:jc w:val="center"/>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417"/>
        </w:trPr>
        <w:tc>
          <w:tcPr>
            <w:tcW w:w="652" w:type="dxa"/>
            <w:vAlign w:val="center"/>
            <w:textDirection w:val="lrTb"/>
            <w:noWrap w:val="false"/>
          </w:tcPr>
          <w:p>
            <w:pPr>
              <w:pStyle w:val="1047"/>
              <w:ind w:left="-20"/>
              <w:jc w:val="center"/>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w:t>
            </w:r>
            <w:r>
              <w:rPr>
                <w:rFonts w:hint="eastAsia" w:ascii="宋体" w:hAnsi="宋体" w:eastAsia="宋体" w:cs="宋体"/>
                <w:sz w:val="24"/>
                <w:szCs w:val="24"/>
                <w:highlight w:val="none"/>
              </w:rPr>
            </w:r>
            <w:r/>
          </w:p>
        </w:tc>
        <w:tc>
          <w:tcPr>
            <w:tcW w:w="2028" w:type="dxa"/>
            <w:vAlign w:val="center"/>
            <w:textDirection w:val="lrTb"/>
            <w:noWrap w:val="false"/>
          </w:tcPr>
          <w:p>
            <w:pPr>
              <w:pStyle w:val="1047"/>
              <w:ind w:left="-20"/>
              <w:jc w:val="center"/>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695" w:type="dxa"/>
            <w:vAlign w:val="center"/>
            <w:textDirection w:val="lrTb"/>
            <w:noWrap w:val="false"/>
          </w:tcPr>
          <w:p>
            <w:pPr>
              <w:pStyle w:val="1047"/>
              <w:ind w:left="-20"/>
              <w:jc w:val="center"/>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275" w:type="dxa"/>
            <w:vAlign w:val="top"/>
            <w:textDirection w:val="lrTb"/>
            <w:noWrap w:val="false"/>
          </w:tcPr>
          <w:p>
            <w:pPr>
              <w:pStyle w:val="1047"/>
              <w:ind w:left="-20"/>
              <w:jc w:val="center"/>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418" w:type="dxa"/>
            <w:vAlign w:val="center"/>
            <w:textDirection w:val="lrTb"/>
            <w:noWrap w:val="false"/>
          </w:tcPr>
          <w:p>
            <w:pPr>
              <w:pStyle w:val="1047"/>
              <w:ind w:left="-20"/>
              <w:jc w:val="center"/>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551" w:type="dxa"/>
            <w:vAlign w:val="center"/>
            <w:textDirection w:val="lrTb"/>
            <w:noWrap w:val="false"/>
          </w:tcPr>
          <w:p>
            <w:pPr>
              <w:pStyle w:val="1047"/>
              <w:ind w:left="-20"/>
              <w:jc w:val="center"/>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417"/>
        </w:trPr>
        <w:tc>
          <w:tcPr>
            <w:tcW w:w="652" w:type="dxa"/>
            <w:vAlign w:val="center"/>
            <w:textDirection w:val="lrTb"/>
            <w:noWrap w:val="false"/>
          </w:tcPr>
          <w:p>
            <w:pPr>
              <w:pStyle w:val="1047"/>
              <w:ind w:left="-20"/>
              <w:jc w:val="center"/>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028" w:type="dxa"/>
            <w:vAlign w:val="center"/>
            <w:textDirection w:val="lrTb"/>
            <w:noWrap w:val="false"/>
          </w:tcPr>
          <w:p>
            <w:pPr>
              <w:pStyle w:val="1047"/>
              <w:ind w:left="-20"/>
              <w:jc w:val="center"/>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695" w:type="dxa"/>
            <w:vAlign w:val="center"/>
            <w:textDirection w:val="lrTb"/>
            <w:noWrap w:val="false"/>
          </w:tcPr>
          <w:p>
            <w:pPr>
              <w:pStyle w:val="1047"/>
              <w:ind w:left="-20"/>
              <w:jc w:val="center"/>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275" w:type="dxa"/>
            <w:vAlign w:val="top"/>
            <w:textDirection w:val="lrTb"/>
            <w:noWrap w:val="false"/>
          </w:tcPr>
          <w:p>
            <w:pPr>
              <w:pStyle w:val="1047"/>
              <w:ind w:left="-20"/>
              <w:jc w:val="center"/>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418" w:type="dxa"/>
            <w:vAlign w:val="center"/>
            <w:textDirection w:val="lrTb"/>
            <w:noWrap w:val="false"/>
          </w:tcPr>
          <w:p>
            <w:pPr>
              <w:pStyle w:val="1047"/>
              <w:ind w:left="-20"/>
              <w:jc w:val="center"/>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551" w:type="dxa"/>
            <w:vAlign w:val="center"/>
            <w:textDirection w:val="lrTb"/>
            <w:noWrap w:val="false"/>
          </w:tcPr>
          <w:p>
            <w:pPr>
              <w:pStyle w:val="1047"/>
              <w:ind w:left="-20"/>
              <w:jc w:val="center"/>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bl>
    <w:p>
      <w:pPr>
        <w:pStyle w:val="1047"/>
        <w:rPr>
          <w:rFonts w:hint="eastAsia" w:ascii="宋体" w:hAnsi="宋体" w:eastAsia="宋体" w:cs="宋体"/>
          <w:szCs w:val="21"/>
          <w:highlight w:val="none"/>
        </w:rPr>
      </w:pPr>
      <w:r>
        <w:rPr>
          <w:rFonts w:hint="eastAsia" w:ascii="宋体" w:hAnsi="宋体" w:eastAsia="宋体" w:cs="宋体"/>
          <w:szCs w:val="21"/>
          <w:highlight w:val="none"/>
        </w:rPr>
        <w:t xml:space="preserve">注：此表为表样，行数可自行添加，但表式不变。根据评分标准要求，附上业绩证明材料</w:t>
      </w:r>
      <w:r>
        <w:rPr>
          <w:rFonts w:hint="eastAsia" w:ascii="宋体" w:hAnsi="宋体" w:eastAsia="宋体" w:cs="宋体"/>
          <w:szCs w:val="21"/>
          <w:highlight w:val="none"/>
        </w:rPr>
      </w:r>
      <w:r/>
    </w:p>
    <w:p>
      <w:pPr>
        <w:pStyle w:val="1047"/>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1047"/>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1047"/>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投标人名称（公章）：</w:t>
      </w:r>
      <w:r>
        <w:rPr>
          <w:rFonts w:hint="eastAsia" w:ascii="宋体" w:hAnsi="宋体" w:eastAsia="宋体" w:cs="宋体"/>
          <w:sz w:val="24"/>
          <w:szCs w:val="24"/>
          <w:highlight w:val="none"/>
        </w:rPr>
      </w:r>
      <w:r/>
    </w:p>
    <w:p>
      <w:pPr>
        <w:pStyle w:val="1047"/>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法定代表人或授权代表（签字或盖章）：</w:t>
      </w:r>
      <w:r>
        <w:rPr>
          <w:rFonts w:hint="eastAsia" w:ascii="宋体" w:hAnsi="宋体" w:eastAsia="宋体" w:cs="宋体"/>
          <w:sz w:val="24"/>
          <w:szCs w:val="24"/>
          <w:highlight w:val="none"/>
        </w:rPr>
      </w:r>
      <w:r/>
    </w:p>
    <w:p>
      <w:pPr>
        <w:pStyle w:val="1047"/>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日期：    年  月  日</w:t>
      </w:r>
      <w:r>
        <w:rPr>
          <w:rFonts w:hint="eastAsia" w:ascii="宋体" w:hAnsi="宋体" w:eastAsia="宋体" w:cs="宋体"/>
          <w:sz w:val="24"/>
          <w:szCs w:val="24"/>
          <w:highlight w:val="none"/>
        </w:rPr>
      </w:r>
      <w:r/>
    </w:p>
    <w:p>
      <w:pPr>
        <w:pStyle w:val="1047"/>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1047"/>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附：供应商业绩合同复印件</w:t>
      </w:r>
      <w:bookmarkStart w:id="157" w:name="_Toc3055"/>
      <w:r/>
      <w:bookmarkStart w:id="158" w:name="_Toc5435"/>
      <w:r/>
      <w:bookmarkStart w:id="159" w:name="_Toc30172"/>
      <w:r/>
      <w:bookmarkStart w:id="160" w:name="_Toc478493367"/>
      <w:r/>
      <w:bookmarkStart w:id="161" w:name="_Toc17430"/>
      <w:r/>
      <w:bookmarkStart w:id="162" w:name="_Toc448874878"/>
      <w:r>
        <w:rPr>
          <w:rFonts w:hint="eastAsia" w:ascii="宋体" w:hAnsi="宋体" w:eastAsia="宋体" w:cs="宋体"/>
          <w:sz w:val="24"/>
          <w:szCs w:val="24"/>
          <w:highlight w:val="none"/>
        </w:rPr>
      </w:r>
      <w:r/>
    </w:p>
    <w:p>
      <w:pPr>
        <w:pStyle w:val="1047"/>
        <w:jc w:val="center"/>
        <w:rPr>
          <w:rFonts w:hint="eastAsia" w:ascii="宋体" w:hAnsi="宋体" w:eastAsia="宋体" w:cs="宋体"/>
          <w:sz w:val="32"/>
          <w:szCs w:val="32"/>
          <w:highlight w:val="none"/>
        </w:rPr>
        <w:sectPr>
          <w:footnotePr/>
          <w:endnotePr/>
          <w:type w:val="nextPage"/>
          <w:pgSz w:w="11906" w:h="16838" w:orient="portrait"/>
          <w:pgMar w:top="1440" w:right="1080" w:bottom="1440" w:left="1080" w:header="851" w:footer="680" w:gutter="0"/>
          <w:cols w:num="1" w:sep="0" w:space="1701" w:equalWidth="1"/>
          <w:docGrid w:linePitch="360"/>
        </w:sectPr>
      </w:pPr>
      <w:r>
        <w:rPr>
          <w:rFonts w:hint="eastAsia" w:ascii="宋体" w:hAnsi="宋体" w:eastAsia="宋体" w:cs="宋体"/>
          <w:sz w:val="32"/>
          <w:szCs w:val="32"/>
          <w:highlight w:val="none"/>
        </w:rPr>
      </w:r>
      <w:r/>
    </w:p>
    <w:p>
      <w:pPr>
        <w:pStyle w:val="1047"/>
        <w:jc w:val="center"/>
        <w:rPr>
          <w:rFonts w:hint="eastAsia" w:ascii="宋体" w:hAnsi="宋体" w:eastAsia="宋体" w:cs="宋体"/>
          <w:b/>
          <w:bCs/>
          <w:sz w:val="32"/>
          <w:szCs w:val="32"/>
          <w:highlight w:val="none"/>
        </w:rPr>
      </w:pPr>
      <w:r>
        <w:rPr>
          <w:rFonts w:hint="eastAsia" w:ascii="宋体" w:hAnsi="宋体" w:eastAsia="宋体" w:cs="宋体"/>
          <w:sz w:val="32"/>
          <w:szCs w:val="32"/>
          <w:highlight w:val="none"/>
        </w:rPr>
        <w:t xml:space="preserve">8.项目实施方案</w:t>
      </w:r>
      <w:bookmarkEnd w:id="157"/>
      <w:r/>
      <w:bookmarkEnd w:id="158"/>
      <w:r/>
      <w:bookmarkEnd w:id="159"/>
      <w:r/>
      <w:bookmarkEnd w:id="160"/>
      <w:r/>
      <w:bookmarkEnd w:id="161"/>
      <w:r/>
      <w:bookmarkEnd w:id="162"/>
      <w:r>
        <w:rPr>
          <w:rFonts w:hint="eastAsia" w:ascii="宋体" w:hAnsi="宋体" w:eastAsia="宋体" w:cs="宋体"/>
          <w:b/>
          <w:bCs/>
          <w:sz w:val="32"/>
          <w:szCs w:val="32"/>
          <w:highlight w:val="none"/>
        </w:rPr>
      </w:r>
      <w:r/>
    </w:p>
    <w:p>
      <w:pPr>
        <w:pStyle w:val="1047"/>
        <w:ind w:left="216"/>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本项应包含且不限于下列内容：</w:t>
      </w:r>
      <w:r>
        <w:rPr>
          <w:rFonts w:hint="eastAsia" w:ascii="宋体" w:hAnsi="宋体" w:eastAsia="宋体" w:cs="宋体"/>
          <w:sz w:val="24"/>
          <w:szCs w:val="24"/>
          <w:highlight w:val="none"/>
        </w:rPr>
      </w:r>
      <w:r/>
    </w:p>
    <w:p>
      <w:pPr>
        <w:pStyle w:val="1047"/>
        <w:numPr>
          <w:ilvl w:val="0"/>
          <w:numId w:val="45"/>
        </w:numPr>
        <w:ind w:left="216"/>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人员配备方案；</w:t>
      </w:r>
      <w:r>
        <w:rPr>
          <w:rFonts w:hint="eastAsia" w:ascii="宋体" w:hAnsi="宋体" w:eastAsia="宋体" w:cs="宋体"/>
          <w:sz w:val="24"/>
          <w:szCs w:val="24"/>
          <w:highlight w:val="none"/>
        </w:rPr>
      </w:r>
      <w:r/>
    </w:p>
    <w:p>
      <w:pPr>
        <w:pStyle w:val="1047"/>
        <w:numPr>
          <w:ilvl w:val="0"/>
          <w:numId w:val="45"/>
        </w:numPr>
        <w:ind w:left="216"/>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服务方案；</w:t>
      </w:r>
      <w:r>
        <w:rPr>
          <w:rFonts w:hint="eastAsia" w:ascii="宋体" w:hAnsi="宋体" w:eastAsia="宋体" w:cs="宋体"/>
          <w:sz w:val="24"/>
          <w:szCs w:val="24"/>
          <w:highlight w:val="none"/>
        </w:rPr>
      </w:r>
      <w:r/>
    </w:p>
    <w:p>
      <w:pPr>
        <w:pStyle w:val="1047"/>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1047"/>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1047"/>
        <w:ind w:left="216"/>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投标人名称（公章）：</w:t>
      </w:r>
      <w:r>
        <w:rPr>
          <w:rFonts w:hint="eastAsia" w:ascii="宋体" w:hAnsi="宋体" w:eastAsia="宋体" w:cs="宋体"/>
          <w:sz w:val="24"/>
          <w:szCs w:val="24"/>
          <w:highlight w:val="none"/>
        </w:rPr>
      </w:r>
      <w:r/>
    </w:p>
    <w:p>
      <w:pPr>
        <w:pStyle w:val="1047"/>
        <w:ind w:left="216"/>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授权代表（签字或盖章）：</w:t>
      </w:r>
      <w:r>
        <w:rPr>
          <w:rFonts w:hint="eastAsia" w:ascii="宋体" w:hAnsi="宋体" w:eastAsia="宋体" w:cs="宋体"/>
          <w:sz w:val="24"/>
          <w:szCs w:val="24"/>
          <w:highlight w:val="none"/>
        </w:rPr>
      </w:r>
      <w:r/>
    </w:p>
    <w:p>
      <w:pPr>
        <w:pStyle w:val="1047"/>
        <w:ind w:left="216"/>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日期：  年  月  日</w:t>
      </w:r>
      <w:r>
        <w:rPr>
          <w:rFonts w:hint="eastAsia" w:ascii="宋体" w:hAnsi="宋体" w:eastAsia="宋体" w:cs="宋体"/>
          <w:sz w:val="24"/>
          <w:szCs w:val="24"/>
          <w:highlight w:val="none"/>
        </w:rPr>
      </w:r>
      <w:r/>
    </w:p>
    <w:p>
      <w:pPr>
        <w:pStyle w:val="1047"/>
        <w:rPr>
          <w:rFonts w:hint="eastAsia" w:ascii="宋体" w:hAnsi="宋体" w:eastAsia="宋体" w:cs="宋体"/>
          <w:highlight w:val="none"/>
        </w:rPr>
      </w:pPr>
      <w:r>
        <w:rPr>
          <w:rFonts w:hint="eastAsia" w:ascii="宋体" w:hAnsi="宋体" w:eastAsia="宋体" w:cs="宋体"/>
          <w:highlight w:val="none"/>
        </w:rPr>
      </w:r>
      <w:r/>
    </w:p>
    <w:p>
      <w:pPr>
        <w:pStyle w:val="1047"/>
        <w:jc w:val="center"/>
        <w:rPr>
          <w:rFonts w:hint="eastAsia" w:ascii="宋体" w:hAnsi="宋体" w:eastAsia="宋体" w:cs="宋体"/>
          <w:highlight w:val="none"/>
        </w:rPr>
      </w:pPr>
      <w:r/>
      <w:bookmarkStart w:id="163" w:name="_Toc8684"/>
      <w:r/>
      <w:bookmarkStart w:id="164" w:name="_Toc9040"/>
      <w:r>
        <w:rPr>
          <w:rFonts w:hint="eastAsia" w:ascii="宋体" w:hAnsi="宋体" w:eastAsia="宋体" w:cs="宋体"/>
          <w:highlight w:val="none"/>
        </w:rPr>
        <w:br w:type="page" w:clear="all"/>
      </w:r>
      <w:bookmarkStart w:id="165" w:name="_Toc1628"/>
      <w:r>
        <w:rPr>
          <w:rFonts w:hint="eastAsia" w:ascii="宋体" w:hAnsi="宋体" w:eastAsia="宋体" w:cs="宋体"/>
          <w:sz w:val="32"/>
          <w:szCs w:val="32"/>
          <w:highlight w:val="none"/>
        </w:rPr>
        <w:t xml:space="preserve">9.人员配备、资质及人员管理</w:t>
      </w:r>
      <w:bookmarkEnd w:id="163"/>
      <w:r/>
      <w:bookmarkEnd w:id="165"/>
      <w:r>
        <w:rPr>
          <w:rFonts w:hint="eastAsia" w:ascii="宋体" w:hAnsi="宋体" w:eastAsia="宋体" w:cs="宋体"/>
          <w:highlight w:val="none"/>
        </w:rPr>
      </w:r>
      <w:r/>
    </w:p>
    <w:p>
      <w:pPr>
        <w:pStyle w:val="1047"/>
        <w:ind w:firstLine="465"/>
        <w:spacing w:before="4" w:line="52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人员配备一览表</w:t>
      </w:r>
      <w:r>
        <w:rPr>
          <w:rFonts w:hint="eastAsia" w:ascii="宋体" w:hAnsi="宋体" w:eastAsia="宋体" w:cs="宋体"/>
          <w:sz w:val="24"/>
          <w:szCs w:val="24"/>
          <w:highlight w:val="none"/>
        </w:rPr>
      </w:r>
      <w:r/>
    </w:p>
    <w:tbl>
      <w:tblPr>
        <w:tblpPr w:horzAnchor="page" w:tblpX="1241" w:vertAnchor="text" w:tblpY="375" w:leftFromText="180" w:topFromText="0" w:rightFromText="180" w:bottomFromText="0"/>
        <w:tblW w:w="934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15"/>
        <w:gridCol w:w="1047"/>
        <w:gridCol w:w="2038"/>
        <w:gridCol w:w="868"/>
        <w:gridCol w:w="1010"/>
        <w:gridCol w:w="1758"/>
        <w:gridCol w:w="1904"/>
      </w:tblGrid>
      <w:tr>
        <w:trPr>
          <w:trHeight w:val="90"/>
        </w:trPr>
        <w:tc>
          <w:tcPr>
            <w:tcW w:w="715" w:type="dxa"/>
            <w:vAlign w:val="center"/>
            <w:textDirection w:val="lrTb"/>
            <w:noWrap w:val="false"/>
          </w:tcPr>
          <w:p>
            <w:pPr>
              <w:pStyle w:val="1047"/>
              <w:jc w:val="center"/>
              <w:spacing w:before="4" w:line="520" w:lineRule="exact"/>
              <w:widowControl/>
              <w:rPr>
                <w:rFonts w:hint="eastAsia" w:ascii="宋体" w:hAnsi="宋体" w:eastAsia="宋体" w:cs="宋体"/>
                <w:sz w:val="24"/>
                <w:szCs w:val="24"/>
                <w:highlight w:val="none"/>
              </w:rPr>
              <w:framePr w:vAnchor="text" w:hAnchor="page" w:x="1241" w:y="375"/>
            </w:pPr>
            <w:r>
              <w:rPr>
                <w:rFonts w:hint="eastAsia" w:ascii="宋体" w:hAnsi="宋体" w:eastAsia="宋体" w:cs="宋体"/>
                <w:sz w:val="24"/>
                <w:szCs w:val="24"/>
                <w:highlight w:val="none"/>
              </w:rPr>
              <w:t xml:space="preserve">序号</w:t>
            </w:r>
            <w:r>
              <w:rPr>
                <w:rFonts w:hint="eastAsia" w:ascii="宋体" w:hAnsi="宋体" w:eastAsia="宋体" w:cs="宋体"/>
                <w:sz w:val="24"/>
                <w:szCs w:val="24"/>
                <w:highlight w:val="none"/>
              </w:rPr>
            </w:r>
            <w:r/>
          </w:p>
        </w:tc>
        <w:tc>
          <w:tcPr>
            <w:tcW w:w="1047" w:type="dxa"/>
            <w:vAlign w:val="center"/>
            <w:textDirection w:val="lrTb"/>
            <w:noWrap w:val="false"/>
          </w:tcPr>
          <w:p>
            <w:pPr>
              <w:pStyle w:val="1047"/>
              <w:jc w:val="center"/>
              <w:spacing w:before="4" w:line="520" w:lineRule="exact"/>
              <w:widowControl/>
              <w:rPr>
                <w:rFonts w:hint="eastAsia" w:ascii="宋体" w:hAnsi="宋体" w:eastAsia="宋体" w:cs="宋体"/>
                <w:sz w:val="24"/>
                <w:szCs w:val="24"/>
                <w:highlight w:val="none"/>
              </w:rPr>
              <w:framePr w:vAnchor="text" w:hAnchor="page" w:x="1241" w:y="375"/>
            </w:pPr>
            <w:r>
              <w:rPr>
                <w:rFonts w:hint="eastAsia" w:ascii="宋体" w:hAnsi="宋体" w:eastAsia="宋体" w:cs="宋体"/>
                <w:sz w:val="24"/>
                <w:szCs w:val="24"/>
                <w:highlight w:val="none"/>
              </w:rPr>
              <w:t xml:space="preserve">姓名</w:t>
            </w:r>
            <w:r>
              <w:rPr>
                <w:rFonts w:hint="eastAsia" w:ascii="宋体" w:hAnsi="宋体" w:eastAsia="宋体" w:cs="宋体"/>
                <w:sz w:val="24"/>
                <w:szCs w:val="24"/>
                <w:highlight w:val="none"/>
              </w:rPr>
            </w:r>
            <w:r/>
          </w:p>
        </w:tc>
        <w:tc>
          <w:tcPr>
            <w:tcW w:w="2038" w:type="dxa"/>
            <w:vAlign w:val="center"/>
            <w:textDirection w:val="lrTb"/>
            <w:noWrap w:val="false"/>
          </w:tcPr>
          <w:p>
            <w:pPr>
              <w:pStyle w:val="1047"/>
              <w:jc w:val="center"/>
              <w:spacing w:before="4" w:line="520" w:lineRule="exact"/>
              <w:widowControl/>
              <w:rPr>
                <w:rFonts w:hint="eastAsia" w:ascii="宋体" w:hAnsi="宋体" w:eastAsia="宋体" w:cs="宋体"/>
                <w:sz w:val="24"/>
                <w:szCs w:val="24"/>
                <w:highlight w:val="none"/>
              </w:rPr>
              <w:framePr w:vAnchor="text" w:hAnchor="page" w:x="1241" w:y="375"/>
            </w:pPr>
            <w:r>
              <w:rPr>
                <w:rFonts w:hint="eastAsia" w:ascii="宋体" w:hAnsi="宋体" w:eastAsia="宋体" w:cs="宋体"/>
                <w:sz w:val="24"/>
                <w:szCs w:val="24"/>
                <w:highlight w:val="none"/>
              </w:rPr>
              <w:t xml:space="preserve">在本项目中担任的职务</w:t>
            </w:r>
            <w:r>
              <w:rPr>
                <w:rFonts w:hint="eastAsia" w:ascii="宋体" w:hAnsi="宋体" w:eastAsia="宋体" w:cs="宋体"/>
                <w:sz w:val="24"/>
                <w:szCs w:val="24"/>
                <w:highlight w:val="none"/>
              </w:rPr>
            </w:r>
            <w:r/>
          </w:p>
        </w:tc>
        <w:tc>
          <w:tcPr>
            <w:tcW w:w="868" w:type="dxa"/>
            <w:vAlign w:val="center"/>
            <w:textDirection w:val="lrTb"/>
            <w:noWrap w:val="false"/>
          </w:tcPr>
          <w:p>
            <w:pPr>
              <w:pStyle w:val="1047"/>
              <w:jc w:val="center"/>
              <w:spacing w:before="4" w:line="520" w:lineRule="exact"/>
              <w:widowControl/>
              <w:rPr>
                <w:rFonts w:hint="eastAsia" w:ascii="宋体" w:hAnsi="宋体" w:eastAsia="宋体" w:cs="宋体"/>
                <w:sz w:val="24"/>
                <w:szCs w:val="24"/>
                <w:highlight w:val="none"/>
              </w:rPr>
              <w:framePr w:vAnchor="text" w:hAnchor="page" w:x="1241" w:y="375"/>
            </w:pPr>
            <w:r>
              <w:rPr>
                <w:rFonts w:hint="eastAsia" w:ascii="宋体" w:hAnsi="宋体" w:eastAsia="宋体" w:cs="宋体"/>
                <w:sz w:val="24"/>
                <w:szCs w:val="24"/>
                <w:highlight w:val="none"/>
              </w:rPr>
              <w:t xml:space="preserve">岗位职称</w:t>
            </w:r>
            <w:r>
              <w:rPr>
                <w:rFonts w:hint="eastAsia" w:ascii="宋体" w:hAnsi="宋体" w:eastAsia="宋体" w:cs="宋体"/>
                <w:sz w:val="24"/>
                <w:szCs w:val="24"/>
                <w:highlight w:val="none"/>
              </w:rPr>
            </w:r>
            <w:r/>
          </w:p>
        </w:tc>
        <w:tc>
          <w:tcPr>
            <w:tcW w:w="1010" w:type="dxa"/>
            <w:vAlign w:val="center"/>
            <w:textDirection w:val="lrTb"/>
            <w:noWrap w:val="false"/>
          </w:tcPr>
          <w:p>
            <w:pPr>
              <w:pStyle w:val="1047"/>
              <w:jc w:val="center"/>
              <w:spacing w:before="4" w:line="520" w:lineRule="exact"/>
              <w:widowControl/>
              <w:rPr>
                <w:rFonts w:hint="eastAsia" w:ascii="宋体" w:hAnsi="宋体" w:eastAsia="宋体" w:cs="宋体"/>
                <w:sz w:val="24"/>
                <w:szCs w:val="24"/>
                <w:highlight w:val="none"/>
              </w:rPr>
              <w:framePr w:vAnchor="text" w:hAnchor="page" w:x="1241" w:y="375"/>
            </w:pPr>
            <w:r>
              <w:rPr>
                <w:rFonts w:hint="eastAsia" w:ascii="宋体" w:hAnsi="宋体" w:eastAsia="宋体" w:cs="宋体"/>
                <w:sz w:val="24"/>
                <w:szCs w:val="24"/>
                <w:highlight w:val="none"/>
              </w:rPr>
              <w:t xml:space="preserve">年龄</w:t>
            </w:r>
            <w:r>
              <w:rPr>
                <w:rFonts w:hint="eastAsia" w:ascii="宋体" w:hAnsi="宋体" w:eastAsia="宋体" w:cs="宋体"/>
                <w:sz w:val="24"/>
                <w:szCs w:val="24"/>
                <w:highlight w:val="none"/>
              </w:rPr>
            </w:r>
            <w:r/>
          </w:p>
        </w:tc>
        <w:tc>
          <w:tcPr>
            <w:tcW w:w="1758" w:type="dxa"/>
            <w:vAlign w:val="center"/>
            <w:textDirection w:val="lrTb"/>
            <w:noWrap w:val="false"/>
          </w:tcPr>
          <w:p>
            <w:pPr>
              <w:pStyle w:val="1047"/>
              <w:jc w:val="center"/>
              <w:spacing w:before="4" w:line="520" w:lineRule="exact"/>
              <w:widowControl/>
              <w:rPr>
                <w:rFonts w:hint="eastAsia" w:ascii="宋体" w:hAnsi="宋体" w:eastAsia="宋体" w:cs="宋体"/>
                <w:sz w:val="24"/>
                <w:szCs w:val="24"/>
                <w:highlight w:val="none"/>
              </w:rPr>
              <w:framePr w:vAnchor="text" w:hAnchor="page" w:x="1241" w:y="375"/>
            </w:pPr>
            <w:r>
              <w:rPr>
                <w:rFonts w:hint="eastAsia" w:ascii="宋体" w:hAnsi="宋体" w:eastAsia="宋体" w:cs="宋体"/>
                <w:sz w:val="24"/>
                <w:szCs w:val="24"/>
                <w:highlight w:val="none"/>
              </w:rPr>
              <w:t xml:space="preserve">身份证号码</w:t>
            </w:r>
            <w:r>
              <w:rPr>
                <w:rFonts w:hint="eastAsia" w:ascii="宋体" w:hAnsi="宋体" w:eastAsia="宋体" w:cs="宋体"/>
                <w:sz w:val="24"/>
                <w:szCs w:val="24"/>
                <w:highlight w:val="none"/>
              </w:rPr>
            </w:r>
            <w:r/>
          </w:p>
        </w:tc>
        <w:tc>
          <w:tcPr>
            <w:tcW w:w="1904" w:type="dxa"/>
            <w:vAlign w:val="center"/>
            <w:textDirection w:val="lrTb"/>
            <w:noWrap w:val="false"/>
          </w:tcPr>
          <w:p>
            <w:pPr>
              <w:pStyle w:val="1047"/>
              <w:jc w:val="center"/>
              <w:spacing w:before="4" w:line="520" w:lineRule="exact"/>
              <w:widowControl/>
              <w:rPr>
                <w:rFonts w:hint="eastAsia" w:ascii="宋体" w:hAnsi="宋体" w:eastAsia="宋体" w:cs="宋体"/>
                <w:sz w:val="24"/>
                <w:szCs w:val="24"/>
                <w:highlight w:val="none"/>
              </w:rPr>
              <w:framePr w:vAnchor="text" w:hAnchor="page" w:x="1241" w:y="375"/>
            </w:pPr>
            <w:r>
              <w:rPr>
                <w:rFonts w:hint="eastAsia" w:ascii="宋体" w:hAnsi="宋体" w:eastAsia="宋体" w:cs="宋体"/>
                <w:sz w:val="24"/>
                <w:szCs w:val="24"/>
                <w:highlight w:val="none"/>
              </w:rPr>
              <w:t xml:space="preserve">主要资历、经验</w:t>
            </w:r>
            <w:r>
              <w:rPr>
                <w:rFonts w:hint="eastAsia" w:ascii="宋体" w:hAnsi="宋体" w:eastAsia="宋体" w:cs="宋体"/>
                <w:sz w:val="24"/>
                <w:szCs w:val="24"/>
                <w:highlight w:val="none"/>
              </w:rPr>
            </w:r>
            <w:r/>
          </w:p>
        </w:tc>
      </w:tr>
      <w:tr>
        <w:trPr>
          <w:cantSplit/>
          <w:trHeight w:val="90"/>
        </w:trPr>
        <w:tc>
          <w:tcPr>
            <w:tcW w:w="715" w:type="dxa"/>
            <w:vAlign w:val="center"/>
            <w:textDirection w:val="lrTb"/>
            <w:noWrap w:val="false"/>
          </w:tcPr>
          <w:p>
            <w:pPr>
              <w:pStyle w:val="1047"/>
              <w:jc w:val="center"/>
              <w:spacing w:before="4" w:line="520" w:lineRule="exact"/>
              <w:widowControl/>
              <w:rPr>
                <w:rFonts w:hint="eastAsia" w:ascii="宋体" w:hAnsi="宋体" w:eastAsia="宋体" w:cs="宋体"/>
                <w:sz w:val="24"/>
                <w:szCs w:val="24"/>
                <w:highlight w:val="none"/>
              </w:rPr>
              <w:framePr w:vAnchor="text" w:hAnchor="page" w:x="1241" w:y="375"/>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rPr>
            </w:r>
            <w:r/>
          </w:p>
        </w:tc>
        <w:tc>
          <w:tcPr>
            <w:tcW w:w="1047" w:type="dxa"/>
            <w:vAlign w:val="center"/>
            <w:textDirection w:val="lrTb"/>
            <w:noWrap w:val="false"/>
          </w:tcPr>
          <w:p>
            <w:pPr>
              <w:pStyle w:val="1047"/>
              <w:jc w:val="center"/>
              <w:spacing w:before="4" w:line="520" w:lineRule="exact"/>
              <w:widowControl/>
              <w:rPr>
                <w:rFonts w:hint="eastAsia" w:ascii="宋体" w:hAnsi="宋体" w:eastAsia="宋体" w:cs="宋体"/>
                <w:sz w:val="24"/>
                <w:szCs w:val="24"/>
                <w:highlight w:val="none"/>
              </w:rPr>
              <w:framePr w:vAnchor="text" w:hAnchor="page" w:x="1241" w:y="375"/>
            </w:pPr>
            <w:r>
              <w:rPr>
                <w:rFonts w:hint="eastAsia" w:ascii="宋体" w:hAnsi="宋体" w:eastAsia="宋体" w:cs="宋体"/>
                <w:sz w:val="24"/>
                <w:szCs w:val="24"/>
                <w:highlight w:val="none"/>
              </w:rPr>
            </w:r>
            <w:r/>
          </w:p>
        </w:tc>
        <w:tc>
          <w:tcPr>
            <w:tcW w:w="2038" w:type="dxa"/>
            <w:vAlign w:val="center"/>
            <w:textDirection w:val="lrTb"/>
            <w:noWrap w:val="false"/>
          </w:tcPr>
          <w:p>
            <w:pPr>
              <w:pStyle w:val="1047"/>
              <w:jc w:val="center"/>
              <w:spacing w:before="4" w:line="520" w:lineRule="exact"/>
              <w:widowControl/>
              <w:rPr>
                <w:rFonts w:ascii="宋体" w:hAnsi="宋体" w:eastAsia="宋体" w:cs="宋体"/>
                <w:sz w:val="24"/>
                <w:szCs w:val="24"/>
                <w:highlight w:val="none"/>
              </w:rPr>
              <w:framePr w:vAnchor="text" w:hAnchor="page" w:x="1241" w:y="375"/>
            </w:pPr>
            <w:r>
              <w:rPr>
                <w:rFonts w:hint="eastAsia" w:ascii="宋体" w:hAnsi="宋体" w:eastAsia="宋体" w:cs="宋体"/>
                <w:sz w:val="24"/>
                <w:szCs w:val="24"/>
                <w:highlight w:val="none"/>
              </w:rPr>
              <w:t xml:space="preserve">项目负责人（项目经理）</w:t>
            </w:r>
            <w:r>
              <w:rPr>
                <w:rFonts w:ascii="宋体" w:hAnsi="宋体" w:eastAsia="宋体" w:cs="宋体"/>
                <w:sz w:val="24"/>
                <w:szCs w:val="24"/>
                <w:highlight w:val="none"/>
              </w:rPr>
            </w:r>
            <w:r/>
          </w:p>
        </w:tc>
        <w:tc>
          <w:tcPr>
            <w:tcW w:w="868" w:type="dxa"/>
            <w:vAlign w:val="center"/>
            <w:textDirection w:val="lrTb"/>
            <w:noWrap w:val="false"/>
          </w:tcPr>
          <w:p>
            <w:pPr>
              <w:pStyle w:val="1047"/>
              <w:jc w:val="center"/>
              <w:spacing w:before="4" w:line="520" w:lineRule="exact"/>
              <w:widowControl/>
              <w:rPr>
                <w:rFonts w:hint="eastAsia" w:ascii="宋体" w:hAnsi="宋体" w:eastAsia="宋体" w:cs="宋体"/>
                <w:sz w:val="24"/>
                <w:szCs w:val="24"/>
                <w:highlight w:val="none"/>
              </w:rPr>
              <w:framePr w:vAnchor="text" w:hAnchor="page" w:x="1241" w:y="375"/>
            </w:pPr>
            <w:r>
              <w:rPr>
                <w:rFonts w:hint="eastAsia" w:ascii="宋体" w:hAnsi="宋体" w:eastAsia="宋体" w:cs="宋体"/>
                <w:sz w:val="24"/>
                <w:szCs w:val="24"/>
                <w:highlight w:val="none"/>
              </w:rPr>
            </w:r>
            <w:r/>
          </w:p>
        </w:tc>
        <w:tc>
          <w:tcPr>
            <w:tcW w:w="1010" w:type="dxa"/>
            <w:vAlign w:val="top"/>
            <w:textDirection w:val="lrTb"/>
            <w:noWrap w:val="false"/>
          </w:tcPr>
          <w:p>
            <w:pPr>
              <w:pStyle w:val="1047"/>
              <w:jc w:val="center"/>
              <w:spacing w:before="4" w:line="520" w:lineRule="exact"/>
              <w:widowControl/>
              <w:rPr>
                <w:rFonts w:hint="eastAsia" w:ascii="宋体" w:hAnsi="宋体" w:eastAsia="宋体" w:cs="宋体"/>
                <w:sz w:val="24"/>
                <w:szCs w:val="24"/>
                <w:highlight w:val="none"/>
              </w:rPr>
              <w:framePr w:vAnchor="text" w:hAnchor="page" w:x="1241" w:y="375"/>
            </w:pPr>
            <w:r>
              <w:rPr>
                <w:rFonts w:hint="eastAsia" w:ascii="宋体" w:hAnsi="宋体" w:eastAsia="宋体" w:cs="宋体"/>
                <w:sz w:val="24"/>
                <w:szCs w:val="24"/>
                <w:highlight w:val="none"/>
              </w:rPr>
            </w:r>
            <w:r/>
          </w:p>
        </w:tc>
        <w:tc>
          <w:tcPr>
            <w:tcW w:w="1758" w:type="dxa"/>
            <w:vAlign w:val="center"/>
            <w:textDirection w:val="lrTb"/>
            <w:noWrap w:val="false"/>
          </w:tcPr>
          <w:p>
            <w:pPr>
              <w:pStyle w:val="1047"/>
              <w:jc w:val="center"/>
              <w:spacing w:before="4" w:line="520" w:lineRule="exact"/>
              <w:widowControl/>
              <w:rPr>
                <w:rFonts w:hint="eastAsia" w:ascii="宋体" w:hAnsi="宋体" w:eastAsia="宋体" w:cs="宋体"/>
                <w:sz w:val="24"/>
                <w:szCs w:val="24"/>
                <w:highlight w:val="none"/>
              </w:rPr>
              <w:framePr w:vAnchor="text" w:hAnchor="page" w:x="1241" w:y="375"/>
            </w:pPr>
            <w:r>
              <w:rPr>
                <w:rFonts w:hint="eastAsia" w:ascii="宋体" w:hAnsi="宋体" w:eastAsia="宋体" w:cs="宋体"/>
                <w:sz w:val="24"/>
                <w:szCs w:val="24"/>
                <w:highlight w:val="none"/>
              </w:rPr>
            </w:r>
            <w:r/>
          </w:p>
        </w:tc>
        <w:tc>
          <w:tcPr>
            <w:tcW w:w="1904" w:type="dxa"/>
            <w:vAlign w:val="center"/>
            <w:textDirection w:val="lrTb"/>
            <w:noWrap w:val="false"/>
          </w:tcPr>
          <w:p>
            <w:pPr>
              <w:pStyle w:val="1047"/>
              <w:jc w:val="center"/>
              <w:spacing w:before="4" w:line="520" w:lineRule="exact"/>
              <w:widowControl/>
              <w:rPr>
                <w:rFonts w:hint="eastAsia" w:ascii="宋体" w:hAnsi="宋体" w:eastAsia="宋体" w:cs="宋体"/>
                <w:sz w:val="24"/>
                <w:szCs w:val="24"/>
                <w:highlight w:val="none"/>
              </w:rPr>
              <w:framePr w:vAnchor="text" w:hAnchor="page" w:x="1241" w:y="375"/>
            </w:pPr>
            <w:r>
              <w:rPr>
                <w:rFonts w:hint="eastAsia" w:ascii="宋体" w:hAnsi="宋体" w:eastAsia="宋体" w:cs="宋体"/>
                <w:sz w:val="24"/>
                <w:szCs w:val="24"/>
                <w:highlight w:val="none"/>
              </w:rPr>
            </w:r>
            <w:r/>
          </w:p>
        </w:tc>
      </w:tr>
      <w:tr>
        <w:trPr>
          <w:cantSplit/>
          <w:trHeight w:val="90"/>
        </w:trPr>
        <w:tc>
          <w:tcPr>
            <w:tcW w:w="715" w:type="dxa"/>
            <w:vAlign w:val="center"/>
            <w:textDirection w:val="lrTb"/>
            <w:noWrap w:val="false"/>
          </w:tcPr>
          <w:p>
            <w:pPr>
              <w:pStyle w:val="1047"/>
              <w:jc w:val="center"/>
              <w:spacing w:before="4" w:line="520" w:lineRule="exact"/>
              <w:widowControl/>
              <w:rPr>
                <w:rFonts w:hint="eastAsia" w:ascii="宋体" w:hAnsi="宋体" w:eastAsia="宋体" w:cs="宋体"/>
                <w:sz w:val="24"/>
                <w:szCs w:val="24"/>
                <w:highlight w:val="none"/>
              </w:rPr>
              <w:framePr w:vAnchor="text" w:hAnchor="page" w:x="1241" w:y="375"/>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rPr>
            </w:r>
            <w:r/>
          </w:p>
        </w:tc>
        <w:tc>
          <w:tcPr>
            <w:tcW w:w="1047" w:type="dxa"/>
            <w:vAlign w:val="center"/>
            <w:textDirection w:val="lrTb"/>
            <w:noWrap w:val="false"/>
          </w:tcPr>
          <w:p>
            <w:pPr>
              <w:pStyle w:val="1047"/>
              <w:jc w:val="center"/>
              <w:spacing w:before="4" w:line="520" w:lineRule="exact"/>
              <w:widowControl/>
              <w:rPr>
                <w:rFonts w:hint="eastAsia" w:ascii="宋体" w:hAnsi="宋体" w:eastAsia="宋体" w:cs="宋体"/>
                <w:sz w:val="24"/>
                <w:szCs w:val="24"/>
                <w:highlight w:val="none"/>
              </w:rPr>
              <w:framePr w:vAnchor="text" w:hAnchor="page" w:x="1241" w:y="375"/>
            </w:pPr>
            <w:r>
              <w:rPr>
                <w:rFonts w:hint="eastAsia" w:ascii="宋体" w:hAnsi="宋体" w:eastAsia="宋体" w:cs="宋体"/>
                <w:sz w:val="24"/>
                <w:szCs w:val="24"/>
                <w:highlight w:val="none"/>
              </w:rPr>
            </w:r>
            <w:r/>
          </w:p>
        </w:tc>
        <w:tc>
          <w:tcPr>
            <w:tcW w:w="2038" w:type="dxa"/>
            <w:vAlign w:val="center"/>
            <w:textDirection w:val="lrTb"/>
            <w:noWrap w:val="false"/>
          </w:tcPr>
          <w:p>
            <w:pPr>
              <w:pStyle w:val="1047"/>
              <w:jc w:val="center"/>
              <w:spacing w:before="4" w:line="520" w:lineRule="exact"/>
              <w:widowControl/>
              <w:rPr>
                <w:rFonts w:ascii="宋体" w:hAnsi="宋体" w:eastAsia="宋体" w:cs="宋体"/>
                <w:sz w:val="24"/>
                <w:szCs w:val="24"/>
                <w:highlight w:val="none"/>
              </w:rPr>
              <w:framePr w:vAnchor="text" w:hAnchor="page" w:x="1241" w:y="375"/>
            </w:pPr>
            <w:r>
              <w:rPr>
                <w:rFonts w:ascii="宋体" w:hAnsi="宋体" w:eastAsia="宋体" w:cs="宋体"/>
                <w:sz w:val="24"/>
                <w:szCs w:val="24"/>
                <w:highlight w:val="none"/>
              </w:rPr>
            </w:r>
            <w:r/>
          </w:p>
        </w:tc>
        <w:tc>
          <w:tcPr>
            <w:tcW w:w="868" w:type="dxa"/>
            <w:vAlign w:val="center"/>
            <w:textDirection w:val="lrTb"/>
            <w:noWrap w:val="false"/>
          </w:tcPr>
          <w:p>
            <w:pPr>
              <w:pStyle w:val="1047"/>
              <w:jc w:val="center"/>
              <w:spacing w:before="4" w:line="520" w:lineRule="exact"/>
              <w:widowControl/>
              <w:rPr>
                <w:rFonts w:hint="eastAsia" w:ascii="宋体" w:hAnsi="宋体" w:eastAsia="宋体" w:cs="宋体"/>
                <w:sz w:val="24"/>
                <w:szCs w:val="24"/>
                <w:highlight w:val="none"/>
              </w:rPr>
              <w:framePr w:vAnchor="text" w:hAnchor="page" w:x="1241" w:y="375"/>
            </w:pPr>
            <w:r>
              <w:rPr>
                <w:rFonts w:hint="eastAsia" w:ascii="宋体" w:hAnsi="宋体" w:eastAsia="宋体" w:cs="宋体"/>
                <w:sz w:val="24"/>
                <w:szCs w:val="24"/>
                <w:highlight w:val="none"/>
              </w:rPr>
            </w:r>
            <w:r/>
          </w:p>
        </w:tc>
        <w:tc>
          <w:tcPr>
            <w:tcW w:w="1010" w:type="dxa"/>
            <w:vAlign w:val="top"/>
            <w:textDirection w:val="lrTb"/>
            <w:noWrap w:val="false"/>
          </w:tcPr>
          <w:p>
            <w:pPr>
              <w:pStyle w:val="1047"/>
              <w:jc w:val="center"/>
              <w:spacing w:before="4" w:line="520" w:lineRule="exact"/>
              <w:widowControl/>
              <w:rPr>
                <w:rFonts w:hint="eastAsia" w:ascii="宋体" w:hAnsi="宋体" w:eastAsia="宋体" w:cs="宋体"/>
                <w:sz w:val="24"/>
                <w:szCs w:val="24"/>
                <w:highlight w:val="none"/>
              </w:rPr>
              <w:framePr w:vAnchor="text" w:hAnchor="page" w:x="1241" w:y="375"/>
            </w:pPr>
            <w:r>
              <w:rPr>
                <w:rFonts w:hint="eastAsia" w:ascii="宋体" w:hAnsi="宋体" w:eastAsia="宋体" w:cs="宋体"/>
                <w:sz w:val="24"/>
                <w:szCs w:val="24"/>
                <w:highlight w:val="none"/>
              </w:rPr>
            </w:r>
            <w:r/>
          </w:p>
        </w:tc>
        <w:tc>
          <w:tcPr>
            <w:tcW w:w="1758" w:type="dxa"/>
            <w:vAlign w:val="center"/>
            <w:textDirection w:val="lrTb"/>
            <w:noWrap w:val="false"/>
          </w:tcPr>
          <w:p>
            <w:pPr>
              <w:pStyle w:val="1047"/>
              <w:jc w:val="center"/>
              <w:spacing w:before="4" w:line="520" w:lineRule="exact"/>
              <w:widowControl/>
              <w:rPr>
                <w:rFonts w:hint="eastAsia" w:ascii="宋体" w:hAnsi="宋体" w:eastAsia="宋体" w:cs="宋体"/>
                <w:sz w:val="24"/>
                <w:szCs w:val="24"/>
                <w:highlight w:val="none"/>
              </w:rPr>
              <w:framePr w:vAnchor="text" w:hAnchor="page" w:x="1241" w:y="375"/>
            </w:pPr>
            <w:r>
              <w:rPr>
                <w:rFonts w:hint="eastAsia" w:ascii="宋体" w:hAnsi="宋体" w:eastAsia="宋体" w:cs="宋体"/>
                <w:sz w:val="24"/>
                <w:szCs w:val="24"/>
                <w:highlight w:val="none"/>
              </w:rPr>
            </w:r>
            <w:r/>
          </w:p>
        </w:tc>
        <w:tc>
          <w:tcPr>
            <w:tcW w:w="1904" w:type="dxa"/>
            <w:vAlign w:val="center"/>
            <w:textDirection w:val="lrTb"/>
            <w:noWrap w:val="false"/>
          </w:tcPr>
          <w:p>
            <w:pPr>
              <w:pStyle w:val="1047"/>
              <w:jc w:val="center"/>
              <w:spacing w:before="4" w:line="520" w:lineRule="exact"/>
              <w:widowControl/>
              <w:rPr>
                <w:rFonts w:hint="eastAsia" w:ascii="宋体" w:hAnsi="宋体" w:eastAsia="宋体" w:cs="宋体"/>
                <w:sz w:val="24"/>
                <w:szCs w:val="24"/>
                <w:highlight w:val="none"/>
              </w:rPr>
              <w:framePr w:vAnchor="text" w:hAnchor="page" w:x="1241" w:y="375"/>
            </w:pPr>
            <w:r>
              <w:rPr>
                <w:rFonts w:hint="eastAsia" w:ascii="宋体" w:hAnsi="宋体" w:eastAsia="宋体" w:cs="宋体"/>
                <w:sz w:val="24"/>
                <w:szCs w:val="24"/>
                <w:highlight w:val="none"/>
              </w:rPr>
            </w:r>
            <w:r/>
          </w:p>
        </w:tc>
      </w:tr>
      <w:tr>
        <w:trPr>
          <w:cantSplit/>
          <w:trHeight w:val="90"/>
        </w:trPr>
        <w:tc>
          <w:tcPr>
            <w:tcW w:w="715" w:type="dxa"/>
            <w:vAlign w:val="center"/>
            <w:textDirection w:val="lrTb"/>
            <w:noWrap w:val="false"/>
          </w:tcPr>
          <w:p>
            <w:pPr>
              <w:pStyle w:val="1047"/>
              <w:jc w:val="center"/>
              <w:spacing w:before="4" w:line="520" w:lineRule="exact"/>
              <w:widowControl/>
              <w:rPr>
                <w:rFonts w:hint="eastAsia" w:ascii="宋体" w:hAnsi="宋体" w:eastAsia="宋体" w:cs="宋体"/>
                <w:sz w:val="24"/>
                <w:szCs w:val="24"/>
                <w:highlight w:val="none"/>
              </w:rPr>
              <w:framePr w:vAnchor="text" w:hAnchor="page" w:x="1241" w:y="375"/>
            </w:pP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rPr>
            </w:r>
            <w:r/>
          </w:p>
        </w:tc>
        <w:tc>
          <w:tcPr>
            <w:tcW w:w="1047" w:type="dxa"/>
            <w:vAlign w:val="center"/>
            <w:textDirection w:val="lrTb"/>
            <w:noWrap w:val="false"/>
          </w:tcPr>
          <w:p>
            <w:pPr>
              <w:pStyle w:val="1047"/>
              <w:jc w:val="center"/>
              <w:spacing w:before="4" w:line="520" w:lineRule="exact"/>
              <w:widowControl/>
              <w:rPr>
                <w:rFonts w:hint="eastAsia" w:ascii="宋体" w:hAnsi="宋体" w:eastAsia="宋体" w:cs="宋体"/>
                <w:sz w:val="24"/>
                <w:szCs w:val="24"/>
                <w:highlight w:val="none"/>
              </w:rPr>
              <w:framePr w:vAnchor="text" w:hAnchor="page" w:x="1241" w:y="375"/>
            </w:pPr>
            <w:r>
              <w:rPr>
                <w:rFonts w:hint="eastAsia" w:ascii="宋体" w:hAnsi="宋体" w:eastAsia="宋体" w:cs="宋体"/>
                <w:sz w:val="24"/>
                <w:szCs w:val="24"/>
                <w:highlight w:val="none"/>
              </w:rPr>
            </w:r>
            <w:r/>
          </w:p>
        </w:tc>
        <w:tc>
          <w:tcPr>
            <w:tcW w:w="2038" w:type="dxa"/>
            <w:vAlign w:val="center"/>
            <w:textDirection w:val="lrTb"/>
            <w:noWrap w:val="false"/>
          </w:tcPr>
          <w:p>
            <w:pPr>
              <w:pStyle w:val="1047"/>
              <w:jc w:val="center"/>
              <w:spacing w:before="4" w:line="520" w:lineRule="exact"/>
              <w:widowControl/>
              <w:rPr>
                <w:rFonts w:hint="eastAsia" w:ascii="宋体" w:hAnsi="宋体" w:eastAsia="宋体" w:cs="宋体"/>
                <w:sz w:val="24"/>
                <w:szCs w:val="24"/>
                <w:highlight w:val="none"/>
              </w:rPr>
              <w:framePr w:vAnchor="text" w:hAnchor="page" w:x="1241" w:y="375"/>
            </w:pPr>
            <w:r>
              <w:rPr>
                <w:rFonts w:hint="eastAsia" w:ascii="宋体" w:hAnsi="宋体" w:eastAsia="宋体" w:cs="宋体"/>
                <w:sz w:val="24"/>
                <w:szCs w:val="24"/>
                <w:highlight w:val="none"/>
              </w:rPr>
            </w:r>
            <w:r/>
          </w:p>
        </w:tc>
        <w:tc>
          <w:tcPr>
            <w:tcW w:w="868" w:type="dxa"/>
            <w:vAlign w:val="center"/>
            <w:textDirection w:val="lrTb"/>
            <w:noWrap w:val="false"/>
          </w:tcPr>
          <w:p>
            <w:pPr>
              <w:pStyle w:val="1047"/>
              <w:jc w:val="center"/>
              <w:spacing w:before="4" w:line="520" w:lineRule="exact"/>
              <w:widowControl/>
              <w:rPr>
                <w:rFonts w:hint="eastAsia" w:ascii="宋体" w:hAnsi="宋体" w:eastAsia="宋体" w:cs="宋体"/>
                <w:sz w:val="24"/>
                <w:szCs w:val="24"/>
                <w:highlight w:val="none"/>
              </w:rPr>
              <w:framePr w:vAnchor="text" w:hAnchor="page" w:x="1241" w:y="375"/>
            </w:pPr>
            <w:r>
              <w:rPr>
                <w:rFonts w:hint="eastAsia" w:ascii="宋体" w:hAnsi="宋体" w:eastAsia="宋体" w:cs="宋体"/>
                <w:sz w:val="24"/>
                <w:szCs w:val="24"/>
                <w:highlight w:val="none"/>
              </w:rPr>
            </w:r>
            <w:r/>
          </w:p>
        </w:tc>
        <w:tc>
          <w:tcPr>
            <w:tcW w:w="1010" w:type="dxa"/>
            <w:vAlign w:val="top"/>
            <w:textDirection w:val="lrTb"/>
            <w:noWrap w:val="false"/>
          </w:tcPr>
          <w:p>
            <w:pPr>
              <w:pStyle w:val="1047"/>
              <w:jc w:val="center"/>
              <w:spacing w:before="4" w:line="520" w:lineRule="exact"/>
              <w:widowControl/>
              <w:rPr>
                <w:rFonts w:hint="eastAsia" w:ascii="宋体" w:hAnsi="宋体" w:eastAsia="宋体" w:cs="宋体"/>
                <w:sz w:val="24"/>
                <w:szCs w:val="24"/>
                <w:highlight w:val="none"/>
              </w:rPr>
              <w:framePr w:vAnchor="text" w:hAnchor="page" w:x="1241" w:y="375"/>
            </w:pPr>
            <w:r>
              <w:rPr>
                <w:rFonts w:hint="eastAsia" w:ascii="宋体" w:hAnsi="宋体" w:eastAsia="宋体" w:cs="宋体"/>
                <w:sz w:val="24"/>
                <w:szCs w:val="24"/>
                <w:highlight w:val="none"/>
              </w:rPr>
            </w:r>
            <w:r/>
          </w:p>
        </w:tc>
        <w:tc>
          <w:tcPr>
            <w:tcW w:w="1758" w:type="dxa"/>
            <w:vAlign w:val="center"/>
            <w:textDirection w:val="lrTb"/>
            <w:noWrap w:val="false"/>
          </w:tcPr>
          <w:p>
            <w:pPr>
              <w:pStyle w:val="1047"/>
              <w:jc w:val="center"/>
              <w:spacing w:before="4" w:line="520" w:lineRule="exact"/>
              <w:widowControl/>
              <w:rPr>
                <w:rFonts w:hint="eastAsia" w:ascii="宋体" w:hAnsi="宋体" w:eastAsia="宋体" w:cs="宋体"/>
                <w:sz w:val="24"/>
                <w:szCs w:val="24"/>
                <w:highlight w:val="none"/>
              </w:rPr>
              <w:framePr w:vAnchor="text" w:hAnchor="page" w:x="1241" w:y="375"/>
            </w:pPr>
            <w:r>
              <w:rPr>
                <w:rFonts w:hint="eastAsia" w:ascii="宋体" w:hAnsi="宋体" w:eastAsia="宋体" w:cs="宋体"/>
                <w:sz w:val="24"/>
                <w:szCs w:val="24"/>
                <w:highlight w:val="none"/>
              </w:rPr>
            </w:r>
            <w:r/>
          </w:p>
        </w:tc>
        <w:tc>
          <w:tcPr>
            <w:tcW w:w="1904" w:type="dxa"/>
            <w:vAlign w:val="center"/>
            <w:textDirection w:val="lrTb"/>
            <w:noWrap w:val="false"/>
          </w:tcPr>
          <w:p>
            <w:pPr>
              <w:pStyle w:val="1047"/>
              <w:jc w:val="center"/>
              <w:spacing w:before="4" w:line="520" w:lineRule="exact"/>
              <w:widowControl/>
              <w:rPr>
                <w:rFonts w:hint="eastAsia" w:ascii="宋体" w:hAnsi="宋体" w:eastAsia="宋体" w:cs="宋体"/>
                <w:sz w:val="24"/>
                <w:szCs w:val="24"/>
                <w:highlight w:val="none"/>
              </w:rPr>
              <w:framePr w:vAnchor="text" w:hAnchor="page" w:x="1241" w:y="375"/>
            </w:pPr>
            <w:r>
              <w:rPr>
                <w:rFonts w:hint="eastAsia" w:ascii="宋体" w:hAnsi="宋体" w:eastAsia="宋体" w:cs="宋体"/>
                <w:sz w:val="24"/>
                <w:szCs w:val="24"/>
                <w:highlight w:val="none"/>
              </w:rPr>
            </w:r>
            <w:r/>
          </w:p>
        </w:tc>
      </w:tr>
      <w:tr>
        <w:trPr>
          <w:cantSplit/>
          <w:trHeight w:val="90"/>
        </w:trPr>
        <w:tc>
          <w:tcPr>
            <w:tcW w:w="715" w:type="dxa"/>
            <w:vAlign w:val="center"/>
            <w:textDirection w:val="lrTb"/>
            <w:noWrap w:val="false"/>
          </w:tcPr>
          <w:p>
            <w:pPr>
              <w:pStyle w:val="1047"/>
              <w:jc w:val="center"/>
              <w:spacing w:before="4" w:line="520" w:lineRule="exact"/>
              <w:widowControl/>
              <w:rPr>
                <w:rFonts w:hint="eastAsia" w:ascii="宋体" w:hAnsi="宋体" w:eastAsia="宋体" w:cs="宋体"/>
                <w:sz w:val="24"/>
                <w:szCs w:val="24"/>
                <w:highlight w:val="none"/>
              </w:rPr>
              <w:framePr w:vAnchor="text" w:hAnchor="page" w:x="1241" w:y="375"/>
            </w:pPr>
            <w:r>
              <w:rPr>
                <w:rFonts w:hint="eastAsia" w:ascii="宋体" w:hAnsi="宋体" w:eastAsia="宋体" w:cs="宋体"/>
                <w:sz w:val="24"/>
                <w:szCs w:val="24"/>
                <w:highlight w:val="none"/>
              </w:rPr>
              <w:t xml:space="preserve">4</w:t>
            </w:r>
            <w:r>
              <w:rPr>
                <w:rFonts w:hint="eastAsia" w:ascii="宋体" w:hAnsi="宋体" w:eastAsia="宋体" w:cs="宋体"/>
                <w:sz w:val="24"/>
                <w:szCs w:val="24"/>
                <w:highlight w:val="none"/>
              </w:rPr>
            </w:r>
            <w:r/>
          </w:p>
        </w:tc>
        <w:tc>
          <w:tcPr>
            <w:tcW w:w="1047" w:type="dxa"/>
            <w:vAlign w:val="center"/>
            <w:textDirection w:val="lrTb"/>
            <w:noWrap w:val="false"/>
          </w:tcPr>
          <w:p>
            <w:pPr>
              <w:pStyle w:val="1047"/>
              <w:jc w:val="center"/>
              <w:spacing w:before="4" w:line="520" w:lineRule="exact"/>
              <w:widowControl/>
              <w:rPr>
                <w:rFonts w:hint="eastAsia" w:ascii="宋体" w:hAnsi="宋体" w:eastAsia="宋体" w:cs="宋体"/>
                <w:sz w:val="24"/>
                <w:szCs w:val="24"/>
                <w:highlight w:val="none"/>
              </w:rPr>
              <w:framePr w:vAnchor="text" w:hAnchor="page" w:x="1241" w:y="375"/>
            </w:pPr>
            <w:r>
              <w:rPr>
                <w:rFonts w:hint="eastAsia" w:ascii="宋体" w:hAnsi="宋体" w:eastAsia="宋体" w:cs="宋体"/>
                <w:sz w:val="24"/>
                <w:szCs w:val="24"/>
                <w:highlight w:val="none"/>
              </w:rPr>
            </w:r>
            <w:r/>
          </w:p>
        </w:tc>
        <w:tc>
          <w:tcPr>
            <w:tcW w:w="2038" w:type="dxa"/>
            <w:vAlign w:val="center"/>
            <w:textDirection w:val="lrTb"/>
            <w:noWrap w:val="false"/>
          </w:tcPr>
          <w:p>
            <w:pPr>
              <w:pStyle w:val="1047"/>
              <w:jc w:val="center"/>
              <w:spacing w:before="4" w:line="520" w:lineRule="exact"/>
              <w:widowControl/>
              <w:rPr>
                <w:rFonts w:hint="eastAsia" w:ascii="宋体" w:hAnsi="宋体" w:eastAsia="宋体" w:cs="宋体"/>
                <w:sz w:val="24"/>
                <w:szCs w:val="24"/>
                <w:highlight w:val="none"/>
              </w:rPr>
              <w:framePr w:vAnchor="text" w:hAnchor="page" w:x="1241" w:y="375"/>
            </w:pPr>
            <w:r>
              <w:rPr>
                <w:rFonts w:hint="eastAsia" w:ascii="宋体" w:hAnsi="宋体" w:eastAsia="宋体" w:cs="宋体"/>
                <w:sz w:val="24"/>
                <w:szCs w:val="24"/>
                <w:highlight w:val="none"/>
              </w:rPr>
            </w:r>
            <w:r/>
          </w:p>
        </w:tc>
        <w:tc>
          <w:tcPr>
            <w:tcW w:w="868" w:type="dxa"/>
            <w:vAlign w:val="center"/>
            <w:textDirection w:val="lrTb"/>
            <w:noWrap w:val="false"/>
          </w:tcPr>
          <w:p>
            <w:pPr>
              <w:pStyle w:val="1047"/>
              <w:jc w:val="center"/>
              <w:spacing w:before="4" w:line="520" w:lineRule="exact"/>
              <w:widowControl/>
              <w:rPr>
                <w:rFonts w:hint="eastAsia" w:ascii="宋体" w:hAnsi="宋体" w:eastAsia="宋体" w:cs="宋体"/>
                <w:sz w:val="24"/>
                <w:szCs w:val="24"/>
                <w:highlight w:val="none"/>
              </w:rPr>
              <w:framePr w:vAnchor="text" w:hAnchor="page" w:x="1241" w:y="375"/>
            </w:pPr>
            <w:r>
              <w:rPr>
                <w:rFonts w:hint="eastAsia" w:ascii="宋体" w:hAnsi="宋体" w:eastAsia="宋体" w:cs="宋体"/>
                <w:sz w:val="24"/>
                <w:szCs w:val="24"/>
                <w:highlight w:val="none"/>
              </w:rPr>
            </w:r>
            <w:r/>
          </w:p>
        </w:tc>
        <w:tc>
          <w:tcPr>
            <w:tcW w:w="1010" w:type="dxa"/>
            <w:vAlign w:val="top"/>
            <w:textDirection w:val="lrTb"/>
            <w:noWrap w:val="false"/>
          </w:tcPr>
          <w:p>
            <w:pPr>
              <w:pStyle w:val="1047"/>
              <w:jc w:val="center"/>
              <w:spacing w:before="4" w:line="520" w:lineRule="exact"/>
              <w:widowControl/>
              <w:rPr>
                <w:rFonts w:hint="eastAsia" w:ascii="宋体" w:hAnsi="宋体" w:eastAsia="宋体" w:cs="宋体"/>
                <w:sz w:val="24"/>
                <w:szCs w:val="24"/>
                <w:highlight w:val="none"/>
              </w:rPr>
              <w:framePr w:vAnchor="text" w:hAnchor="page" w:x="1241" w:y="375"/>
            </w:pPr>
            <w:r>
              <w:rPr>
                <w:rFonts w:hint="eastAsia" w:ascii="宋体" w:hAnsi="宋体" w:eastAsia="宋体" w:cs="宋体"/>
                <w:sz w:val="24"/>
                <w:szCs w:val="24"/>
                <w:highlight w:val="none"/>
              </w:rPr>
            </w:r>
            <w:r/>
          </w:p>
        </w:tc>
        <w:tc>
          <w:tcPr>
            <w:tcW w:w="1758" w:type="dxa"/>
            <w:vAlign w:val="center"/>
            <w:textDirection w:val="lrTb"/>
            <w:noWrap w:val="false"/>
          </w:tcPr>
          <w:p>
            <w:pPr>
              <w:pStyle w:val="1047"/>
              <w:jc w:val="center"/>
              <w:spacing w:before="4" w:line="520" w:lineRule="exact"/>
              <w:widowControl/>
              <w:rPr>
                <w:rFonts w:hint="eastAsia" w:ascii="宋体" w:hAnsi="宋体" w:eastAsia="宋体" w:cs="宋体"/>
                <w:sz w:val="24"/>
                <w:szCs w:val="24"/>
                <w:highlight w:val="none"/>
              </w:rPr>
              <w:framePr w:vAnchor="text" w:hAnchor="page" w:x="1241" w:y="375"/>
            </w:pPr>
            <w:r>
              <w:rPr>
                <w:rFonts w:hint="eastAsia" w:ascii="宋体" w:hAnsi="宋体" w:eastAsia="宋体" w:cs="宋体"/>
                <w:sz w:val="24"/>
                <w:szCs w:val="24"/>
                <w:highlight w:val="none"/>
              </w:rPr>
            </w:r>
            <w:r/>
          </w:p>
        </w:tc>
        <w:tc>
          <w:tcPr>
            <w:tcW w:w="1904" w:type="dxa"/>
            <w:vAlign w:val="center"/>
            <w:textDirection w:val="lrTb"/>
            <w:noWrap w:val="false"/>
          </w:tcPr>
          <w:p>
            <w:pPr>
              <w:pStyle w:val="1047"/>
              <w:jc w:val="center"/>
              <w:spacing w:before="4" w:line="520" w:lineRule="exact"/>
              <w:widowControl/>
              <w:rPr>
                <w:rFonts w:hint="eastAsia" w:ascii="宋体" w:hAnsi="宋体" w:eastAsia="宋体" w:cs="宋体"/>
                <w:sz w:val="24"/>
                <w:szCs w:val="24"/>
                <w:highlight w:val="none"/>
              </w:rPr>
              <w:framePr w:vAnchor="text" w:hAnchor="page" w:x="1241" w:y="375"/>
            </w:pPr>
            <w:r>
              <w:rPr>
                <w:rFonts w:hint="eastAsia" w:ascii="宋体" w:hAnsi="宋体" w:eastAsia="宋体" w:cs="宋体"/>
                <w:sz w:val="24"/>
                <w:szCs w:val="24"/>
                <w:highlight w:val="none"/>
              </w:rPr>
            </w:r>
            <w:r/>
          </w:p>
        </w:tc>
      </w:tr>
      <w:tr>
        <w:trPr>
          <w:cantSplit/>
          <w:trHeight w:val="90"/>
        </w:trPr>
        <w:tc>
          <w:tcPr>
            <w:tcW w:w="715" w:type="dxa"/>
            <w:vAlign w:val="center"/>
            <w:textDirection w:val="lrTb"/>
            <w:noWrap w:val="false"/>
          </w:tcPr>
          <w:p>
            <w:pPr>
              <w:pStyle w:val="1047"/>
              <w:jc w:val="center"/>
              <w:spacing w:before="4" w:line="520" w:lineRule="exact"/>
              <w:widowControl/>
              <w:rPr>
                <w:rFonts w:hint="eastAsia" w:ascii="宋体" w:hAnsi="宋体" w:eastAsia="宋体" w:cs="宋体"/>
                <w:sz w:val="24"/>
                <w:szCs w:val="24"/>
                <w:highlight w:val="none"/>
              </w:rPr>
              <w:framePr w:vAnchor="text" w:hAnchor="page" w:x="1241" w:y="375"/>
            </w:pPr>
            <w:r>
              <w:rPr>
                <w:rFonts w:hint="eastAsia" w:ascii="宋体" w:hAnsi="宋体" w:eastAsia="宋体" w:cs="宋体"/>
                <w:sz w:val="24"/>
                <w:szCs w:val="24"/>
                <w:highlight w:val="none"/>
              </w:rPr>
              <w:t xml:space="preserve">5</w:t>
            </w:r>
            <w:r>
              <w:rPr>
                <w:rFonts w:hint="eastAsia" w:ascii="宋体" w:hAnsi="宋体" w:eastAsia="宋体" w:cs="宋体"/>
                <w:sz w:val="24"/>
                <w:szCs w:val="24"/>
                <w:highlight w:val="none"/>
              </w:rPr>
            </w:r>
            <w:r/>
          </w:p>
        </w:tc>
        <w:tc>
          <w:tcPr>
            <w:tcW w:w="1047" w:type="dxa"/>
            <w:vAlign w:val="center"/>
            <w:textDirection w:val="lrTb"/>
            <w:noWrap w:val="false"/>
          </w:tcPr>
          <w:p>
            <w:pPr>
              <w:pStyle w:val="1047"/>
              <w:jc w:val="center"/>
              <w:spacing w:before="4" w:line="520" w:lineRule="exact"/>
              <w:widowControl/>
              <w:rPr>
                <w:rFonts w:hint="eastAsia" w:ascii="宋体" w:hAnsi="宋体" w:eastAsia="宋体" w:cs="宋体"/>
                <w:sz w:val="24"/>
                <w:szCs w:val="24"/>
                <w:highlight w:val="none"/>
              </w:rPr>
              <w:framePr w:vAnchor="text" w:hAnchor="page" w:x="1241" w:y="375"/>
            </w:pPr>
            <w:r>
              <w:rPr>
                <w:rFonts w:hint="eastAsia" w:ascii="宋体" w:hAnsi="宋体" w:eastAsia="宋体" w:cs="宋体"/>
                <w:sz w:val="24"/>
                <w:szCs w:val="24"/>
                <w:highlight w:val="none"/>
              </w:rPr>
            </w:r>
            <w:r/>
          </w:p>
        </w:tc>
        <w:tc>
          <w:tcPr>
            <w:tcW w:w="2038" w:type="dxa"/>
            <w:vAlign w:val="center"/>
            <w:textDirection w:val="lrTb"/>
            <w:noWrap w:val="false"/>
          </w:tcPr>
          <w:p>
            <w:pPr>
              <w:pStyle w:val="1047"/>
              <w:jc w:val="center"/>
              <w:spacing w:before="4" w:line="520" w:lineRule="exact"/>
              <w:widowControl/>
              <w:rPr>
                <w:rFonts w:hint="eastAsia" w:ascii="宋体" w:hAnsi="宋体" w:eastAsia="宋体" w:cs="宋体"/>
                <w:sz w:val="24"/>
                <w:szCs w:val="24"/>
                <w:highlight w:val="none"/>
              </w:rPr>
              <w:framePr w:vAnchor="text" w:hAnchor="page" w:x="1241" w:y="375"/>
            </w:pPr>
            <w:r>
              <w:rPr>
                <w:rFonts w:hint="eastAsia" w:ascii="宋体" w:hAnsi="宋体" w:eastAsia="宋体" w:cs="宋体"/>
                <w:sz w:val="24"/>
                <w:szCs w:val="24"/>
                <w:highlight w:val="none"/>
              </w:rPr>
            </w:r>
            <w:r/>
          </w:p>
        </w:tc>
        <w:tc>
          <w:tcPr>
            <w:tcW w:w="868" w:type="dxa"/>
            <w:vAlign w:val="center"/>
            <w:textDirection w:val="lrTb"/>
            <w:noWrap w:val="false"/>
          </w:tcPr>
          <w:p>
            <w:pPr>
              <w:pStyle w:val="1047"/>
              <w:jc w:val="center"/>
              <w:spacing w:before="4" w:line="520" w:lineRule="exact"/>
              <w:widowControl/>
              <w:rPr>
                <w:rFonts w:hint="eastAsia" w:ascii="宋体" w:hAnsi="宋体" w:eastAsia="宋体" w:cs="宋体"/>
                <w:sz w:val="24"/>
                <w:szCs w:val="24"/>
                <w:highlight w:val="none"/>
              </w:rPr>
              <w:framePr w:vAnchor="text" w:hAnchor="page" w:x="1241" w:y="375"/>
            </w:pPr>
            <w:r>
              <w:rPr>
                <w:rFonts w:hint="eastAsia" w:ascii="宋体" w:hAnsi="宋体" w:eastAsia="宋体" w:cs="宋体"/>
                <w:sz w:val="24"/>
                <w:szCs w:val="24"/>
                <w:highlight w:val="none"/>
              </w:rPr>
            </w:r>
            <w:r/>
          </w:p>
        </w:tc>
        <w:tc>
          <w:tcPr>
            <w:tcW w:w="1010" w:type="dxa"/>
            <w:vAlign w:val="top"/>
            <w:textDirection w:val="lrTb"/>
            <w:noWrap w:val="false"/>
          </w:tcPr>
          <w:p>
            <w:pPr>
              <w:pStyle w:val="1047"/>
              <w:jc w:val="center"/>
              <w:spacing w:before="4" w:line="520" w:lineRule="exact"/>
              <w:widowControl/>
              <w:rPr>
                <w:rFonts w:hint="eastAsia" w:ascii="宋体" w:hAnsi="宋体" w:eastAsia="宋体" w:cs="宋体"/>
                <w:sz w:val="24"/>
                <w:szCs w:val="24"/>
                <w:highlight w:val="none"/>
              </w:rPr>
              <w:framePr w:vAnchor="text" w:hAnchor="page" w:x="1241" w:y="375"/>
            </w:pPr>
            <w:r>
              <w:rPr>
                <w:rFonts w:hint="eastAsia" w:ascii="宋体" w:hAnsi="宋体" w:eastAsia="宋体" w:cs="宋体"/>
                <w:sz w:val="24"/>
                <w:szCs w:val="24"/>
                <w:highlight w:val="none"/>
              </w:rPr>
            </w:r>
            <w:r/>
          </w:p>
        </w:tc>
        <w:tc>
          <w:tcPr>
            <w:tcW w:w="1758" w:type="dxa"/>
            <w:vAlign w:val="center"/>
            <w:textDirection w:val="lrTb"/>
            <w:noWrap w:val="false"/>
          </w:tcPr>
          <w:p>
            <w:pPr>
              <w:pStyle w:val="1047"/>
              <w:jc w:val="center"/>
              <w:spacing w:before="4" w:line="520" w:lineRule="exact"/>
              <w:widowControl/>
              <w:rPr>
                <w:rFonts w:hint="eastAsia" w:ascii="宋体" w:hAnsi="宋体" w:eastAsia="宋体" w:cs="宋体"/>
                <w:sz w:val="24"/>
                <w:szCs w:val="24"/>
                <w:highlight w:val="none"/>
              </w:rPr>
              <w:framePr w:vAnchor="text" w:hAnchor="page" w:x="1241" w:y="375"/>
            </w:pPr>
            <w:r>
              <w:rPr>
                <w:rFonts w:hint="eastAsia" w:ascii="宋体" w:hAnsi="宋体" w:eastAsia="宋体" w:cs="宋体"/>
                <w:sz w:val="24"/>
                <w:szCs w:val="24"/>
                <w:highlight w:val="none"/>
              </w:rPr>
            </w:r>
            <w:r/>
          </w:p>
        </w:tc>
        <w:tc>
          <w:tcPr>
            <w:tcW w:w="1904" w:type="dxa"/>
            <w:vAlign w:val="center"/>
            <w:textDirection w:val="lrTb"/>
            <w:noWrap w:val="false"/>
          </w:tcPr>
          <w:p>
            <w:pPr>
              <w:pStyle w:val="1047"/>
              <w:jc w:val="center"/>
              <w:spacing w:before="4" w:line="520" w:lineRule="exact"/>
              <w:widowControl/>
              <w:rPr>
                <w:rFonts w:hint="eastAsia" w:ascii="宋体" w:hAnsi="宋体" w:eastAsia="宋体" w:cs="宋体"/>
                <w:sz w:val="24"/>
                <w:szCs w:val="24"/>
                <w:highlight w:val="none"/>
              </w:rPr>
              <w:framePr w:vAnchor="text" w:hAnchor="page" w:x="1241" w:y="375"/>
            </w:pPr>
            <w:r>
              <w:rPr>
                <w:rFonts w:hint="eastAsia" w:ascii="宋体" w:hAnsi="宋体" w:eastAsia="宋体" w:cs="宋体"/>
                <w:sz w:val="24"/>
                <w:szCs w:val="24"/>
                <w:highlight w:val="none"/>
              </w:rPr>
            </w:r>
            <w:r/>
          </w:p>
        </w:tc>
      </w:tr>
      <w:tr>
        <w:trPr>
          <w:cantSplit/>
          <w:trHeight w:val="90"/>
        </w:trPr>
        <w:tc>
          <w:tcPr>
            <w:tcW w:w="715" w:type="dxa"/>
            <w:vAlign w:val="center"/>
            <w:textDirection w:val="lrTb"/>
            <w:noWrap w:val="false"/>
          </w:tcPr>
          <w:p>
            <w:pPr>
              <w:pStyle w:val="1047"/>
              <w:jc w:val="center"/>
              <w:spacing w:before="4" w:line="520" w:lineRule="exact"/>
              <w:widowControl/>
              <w:rPr>
                <w:rFonts w:hint="eastAsia" w:ascii="宋体" w:hAnsi="宋体" w:eastAsia="宋体" w:cs="宋体"/>
                <w:sz w:val="24"/>
                <w:szCs w:val="24"/>
                <w:highlight w:val="none"/>
              </w:rPr>
              <w:framePr w:vAnchor="text" w:hAnchor="page" w:x="1241" w:y="375"/>
            </w:pPr>
            <w:r>
              <w:rPr>
                <w:rFonts w:hint="eastAsia" w:ascii="宋体" w:hAnsi="宋体" w:eastAsia="宋体" w:cs="宋体"/>
                <w:sz w:val="24"/>
                <w:szCs w:val="24"/>
                <w:highlight w:val="none"/>
              </w:rPr>
              <w:t xml:space="preserve">6</w:t>
            </w:r>
            <w:r>
              <w:rPr>
                <w:rFonts w:hint="eastAsia" w:ascii="宋体" w:hAnsi="宋体" w:eastAsia="宋体" w:cs="宋体"/>
                <w:sz w:val="24"/>
                <w:szCs w:val="24"/>
                <w:highlight w:val="none"/>
              </w:rPr>
            </w:r>
            <w:r/>
          </w:p>
        </w:tc>
        <w:tc>
          <w:tcPr>
            <w:tcW w:w="1047" w:type="dxa"/>
            <w:vAlign w:val="center"/>
            <w:textDirection w:val="lrTb"/>
            <w:noWrap w:val="false"/>
          </w:tcPr>
          <w:p>
            <w:pPr>
              <w:pStyle w:val="1047"/>
              <w:jc w:val="center"/>
              <w:spacing w:before="4" w:line="520" w:lineRule="exact"/>
              <w:widowControl/>
              <w:rPr>
                <w:rFonts w:hint="eastAsia" w:ascii="宋体" w:hAnsi="宋体" w:eastAsia="宋体" w:cs="宋体"/>
                <w:sz w:val="24"/>
                <w:szCs w:val="24"/>
                <w:highlight w:val="none"/>
              </w:rPr>
              <w:framePr w:vAnchor="text" w:hAnchor="page" w:x="1241" w:y="375"/>
            </w:pPr>
            <w:r>
              <w:rPr>
                <w:rFonts w:hint="eastAsia" w:ascii="宋体" w:hAnsi="宋体" w:eastAsia="宋体" w:cs="宋体"/>
                <w:sz w:val="24"/>
                <w:szCs w:val="24"/>
                <w:highlight w:val="none"/>
              </w:rPr>
            </w:r>
            <w:r/>
          </w:p>
        </w:tc>
        <w:tc>
          <w:tcPr>
            <w:tcW w:w="2038" w:type="dxa"/>
            <w:vAlign w:val="center"/>
            <w:textDirection w:val="lrTb"/>
            <w:noWrap w:val="false"/>
          </w:tcPr>
          <w:p>
            <w:pPr>
              <w:pStyle w:val="1047"/>
              <w:jc w:val="center"/>
              <w:spacing w:before="4" w:line="520" w:lineRule="exact"/>
              <w:widowControl/>
              <w:rPr>
                <w:rFonts w:hint="eastAsia" w:ascii="宋体" w:hAnsi="宋体" w:eastAsia="宋体" w:cs="宋体"/>
                <w:sz w:val="24"/>
                <w:szCs w:val="24"/>
                <w:highlight w:val="none"/>
              </w:rPr>
              <w:framePr w:vAnchor="text" w:hAnchor="page" w:x="1241" w:y="375"/>
            </w:pP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r>
            <w:r/>
          </w:p>
        </w:tc>
        <w:tc>
          <w:tcPr>
            <w:tcW w:w="868" w:type="dxa"/>
            <w:vAlign w:val="center"/>
            <w:textDirection w:val="lrTb"/>
            <w:noWrap w:val="false"/>
          </w:tcPr>
          <w:p>
            <w:pPr>
              <w:pStyle w:val="1047"/>
              <w:jc w:val="center"/>
              <w:spacing w:before="4" w:line="520" w:lineRule="exact"/>
              <w:widowControl/>
              <w:rPr>
                <w:rFonts w:hint="eastAsia" w:ascii="宋体" w:hAnsi="宋体" w:eastAsia="宋体" w:cs="宋体"/>
                <w:sz w:val="24"/>
                <w:szCs w:val="24"/>
                <w:highlight w:val="none"/>
              </w:rPr>
              <w:framePr w:vAnchor="text" w:hAnchor="page" w:x="1241" w:y="375"/>
            </w:pPr>
            <w:r>
              <w:rPr>
                <w:rFonts w:hint="eastAsia" w:ascii="宋体" w:hAnsi="宋体" w:eastAsia="宋体" w:cs="宋体"/>
                <w:sz w:val="24"/>
                <w:szCs w:val="24"/>
                <w:highlight w:val="none"/>
              </w:rPr>
            </w:r>
            <w:r/>
          </w:p>
        </w:tc>
        <w:tc>
          <w:tcPr>
            <w:tcW w:w="1010" w:type="dxa"/>
            <w:vAlign w:val="top"/>
            <w:textDirection w:val="lrTb"/>
            <w:noWrap w:val="false"/>
          </w:tcPr>
          <w:p>
            <w:pPr>
              <w:pStyle w:val="1047"/>
              <w:jc w:val="center"/>
              <w:spacing w:before="4" w:line="520" w:lineRule="exact"/>
              <w:widowControl/>
              <w:rPr>
                <w:rFonts w:hint="eastAsia" w:ascii="宋体" w:hAnsi="宋体" w:eastAsia="宋体" w:cs="宋体"/>
                <w:sz w:val="24"/>
                <w:szCs w:val="24"/>
                <w:highlight w:val="none"/>
              </w:rPr>
              <w:framePr w:vAnchor="text" w:hAnchor="page" w:x="1241" w:y="375"/>
            </w:pPr>
            <w:r>
              <w:rPr>
                <w:rFonts w:hint="eastAsia" w:ascii="宋体" w:hAnsi="宋体" w:eastAsia="宋体" w:cs="宋体"/>
                <w:sz w:val="24"/>
                <w:szCs w:val="24"/>
                <w:highlight w:val="none"/>
              </w:rPr>
            </w:r>
            <w:r/>
          </w:p>
        </w:tc>
        <w:tc>
          <w:tcPr>
            <w:tcW w:w="1758" w:type="dxa"/>
            <w:vAlign w:val="center"/>
            <w:textDirection w:val="lrTb"/>
            <w:noWrap w:val="false"/>
          </w:tcPr>
          <w:p>
            <w:pPr>
              <w:pStyle w:val="1047"/>
              <w:jc w:val="center"/>
              <w:spacing w:before="4" w:line="520" w:lineRule="exact"/>
              <w:widowControl/>
              <w:rPr>
                <w:rFonts w:hint="eastAsia" w:ascii="宋体" w:hAnsi="宋体" w:eastAsia="宋体" w:cs="宋体"/>
                <w:sz w:val="24"/>
                <w:szCs w:val="24"/>
                <w:highlight w:val="none"/>
              </w:rPr>
              <w:framePr w:vAnchor="text" w:hAnchor="page" w:x="1241" w:y="375"/>
            </w:pPr>
            <w:r>
              <w:rPr>
                <w:rFonts w:hint="eastAsia" w:ascii="宋体" w:hAnsi="宋体" w:eastAsia="宋体" w:cs="宋体"/>
                <w:sz w:val="24"/>
                <w:szCs w:val="24"/>
                <w:highlight w:val="none"/>
              </w:rPr>
            </w:r>
            <w:r/>
          </w:p>
        </w:tc>
        <w:tc>
          <w:tcPr>
            <w:tcW w:w="1904" w:type="dxa"/>
            <w:vAlign w:val="center"/>
            <w:textDirection w:val="lrTb"/>
            <w:noWrap w:val="false"/>
          </w:tcPr>
          <w:p>
            <w:pPr>
              <w:pStyle w:val="1047"/>
              <w:jc w:val="center"/>
              <w:spacing w:before="4" w:line="520" w:lineRule="exact"/>
              <w:widowControl/>
              <w:rPr>
                <w:rFonts w:hint="eastAsia" w:ascii="宋体" w:hAnsi="宋体" w:eastAsia="宋体" w:cs="宋体"/>
                <w:sz w:val="24"/>
                <w:szCs w:val="24"/>
                <w:highlight w:val="none"/>
              </w:rPr>
              <w:framePr w:vAnchor="text" w:hAnchor="page" w:x="1241" w:y="375"/>
            </w:pPr>
            <w:r>
              <w:rPr>
                <w:rFonts w:hint="eastAsia" w:ascii="宋体" w:hAnsi="宋体" w:eastAsia="宋体" w:cs="宋体"/>
                <w:sz w:val="24"/>
                <w:szCs w:val="24"/>
                <w:highlight w:val="none"/>
              </w:rPr>
            </w:r>
            <w:r/>
          </w:p>
        </w:tc>
      </w:tr>
    </w:tbl>
    <w:p>
      <w:pPr>
        <w:pStyle w:val="1047"/>
        <w:rPr>
          <w:rFonts w:hint="eastAsia" w:ascii="宋体" w:hAnsi="宋体" w:eastAsia="宋体" w:cs="宋体"/>
          <w:szCs w:val="21"/>
          <w:highlight w:val="none"/>
        </w:rPr>
      </w:pPr>
      <w:r>
        <w:rPr>
          <w:rFonts w:hint="eastAsia" w:ascii="宋体" w:hAnsi="宋体" w:eastAsia="宋体" w:cs="宋体"/>
          <w:szCs w:val="21"/>
          <w:highlight w:val="none"/>
        </w:rPr>
        <w:t xml:space="preserve">注：此表为表样，行数可自行添加，但表式不变。</w:t>
      </w:r>
      <w:r>
        <w:rPr>
          <w:rFonts w:hint="eastAsia" w:ascii="宋体" w:hAnsi="宋体" w:eastAsia="宋体" w:cs="宋体"/>
          <w:szCs w:val="21"/>
          <w:highlight w:val="none"/>
        </w:rPr>
      </w:r>
      <w:r/>
    </w:p>
    <w:p>
      <w:pPr>
        <w:pStyle w:val="1047"/>
        <w:ind w:firstLine="72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1047"/>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投标人名称（公章）：</w:t>
      </w:r>
      <w:r>
        <w:rPr>
          <w:rFonts w:hint="eastAsia" w:ascii="宋体" w:hAnsi="宋体" w:eastAsia="宋体" w:cs="宋体"/>
          <w:sz w:val="24"/>
          <w:szCs w:val="24"/>
          <w:highlight w:val="none"/>
        </w:rPr>
      </w:r>
      <w:r/>
    </w:p>
    <w:p>
      <w:pPr>
        <w:pStyle w:val="1047"/>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法定代表人或授权代表（签字或盖章）：</w:t>
      </w:r>
      <w:r>
        <w:rPr>
          <w:rFonts w:hint="eastAsia" w:ascii="宋体" w:hAnsi="宋体" w:eastAsia="宋体" w:cs="宋体"/>
          <w:sz w:val="24"/>
          <w:szCs w:val="24"/>
          <w:highlight w:val="none"/>
        </w:rPr>
      </w:r>
      <w:r/>
    </w:p>
    <w:p>
      <w:pPr>
        <w:pStyle w:val="1047"/>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日期：  年  月  日</w:t>
      </w:r>
      <w:bookmarkEnd w:id="131"/>
      <w:r/>
      <w:bookmarkEnd w:id="164"/>
      <w:r>
        <w:rPr>
          <w:rFonts w:hint="eastAsia" w:ascii="宋体" w:hAnsi="宋体" w:eastAsia="宋体" w:cs="宋体"/>
          <w:sz w:val="24"/>
          <w:szCs w:val="24"/>
          <w:highlight w:val="none"/>
        </w:rPr>
      </w:r>
      <w:r/>
    </w:p>
    <w:p>
      <w:pPr>
        <w:pStyle w:val="1047"/>
        <w:jc w:val="center"/>
        <w:rPr>
          <w:rFonts w:hint="eastAsia" w:ascii="宋体" w:hAnsi="宋体" w:eastAsia="宋体" w:cs="宋体"/>
          <w:sz w:val="32"/>
          <w:szCs w:val="32"/>
          <w:highlight w:val="none"/>
        </w:rPr>
      </w:pPr>
      <w:r>
        <w:rPr>
          <w:rFonts w:hint="eastAsia" w:ascii="宋体" w:hAnsi="宋体" w:eastAsia="宋体" w:cs="宋体"/>
          <w:sz w:val="32"/>
          <w:szCs w:val="32"/>
          <w:highlight w:val="none"/>
        </w:rPr>
      </w:r>
      <w:r/>
    </w:p>
    <w:p>
      <w:pPr>
        <w:pStyle w:val="1047"/>
        <w:jc w:val="center"/>
        <w:rPr>
          <w:rFonts w:hint="eastAsia" w:ascii="宋体" w:hAnsi="宋体" w:eastAsia="宋体" w:cs="宋体"/>
          <w:sz w:val="32"/>
          <w:szCs w:val="32"/>
          <w:highlight w:val="none"/>
        </w:rPr>
        <w:sectPr>
          <w:footnotePr/>
          <w:endnotePr/>
          <w:type w:val="nextPage"/>
          <w:pgSz w:w="11906" w:h="16838" w:orient="portrait"/>
          <w:pgMar w:top="1440" w:right="1080" w:bottom="1440" w:left="1080" w:header="851" w:footer="680" w:gutter="0"/>
          <w:cols w:num="1" w:sep="0" w:space="1701" w:equalWidth="1"/>
          <w:docGrid w:linePitch="360"/>
        </w:sectPr>
      </w:pPr>
      <w:r>
        <w:rPr>
          <w:rFonts w:hint="eastAsia" w:ascii="宋体" w:hAnsi="宋体" w:eastAsia="宋体" w:cs="宋体"/>
          <w:sz w:val="32"/>
          <w:szCs w:val="32"/>
          <w:highlight w:val="none"/>
        </w:rPr>
      </w:r>
      <w:r/>
    </w:p>
    <w:p>
      <w:pPr>
        <w:pStyle w:val="1047"/>
        <w:jc w:val="center"/>
        <w:rPr>
          <w:rFonts w:ascii="宋体" w:hAnsi="宋体" w:eastAsia="宋体" w:cs="宋体"/>
          <w:sz w:val="32"/>
          <w:szCs w:val="32"/>
          <w:highlight w:val="none"/>
        </w:rPr>
      </w:pPr>
      <w:r>
        <w:rPr>
          <w:rFonts w:hint="eastAsia" w:ascii="宋体" w:hAnsi="宋体" w:eastAsia="宋体" w:cs="宋体"/>
          <w:sz w:val="32"/>
          <w:szCs w:val="32"/>
          <w:highlight w:val="none"/>
        </w:rPr>
        <w:t xml:space="preserve">10.相关承诺</w:t>
      </w:r>
      <w:r>
        <w:rPr>
          <w:rFonts w:ascii="宋体" w:hAnsi="宋体" w:eastAsia="宋体" w:cs="宋体"/>
          <w:sz w:val="32"/>
          <w:szCs w:val="32"/>
          <w:highlight w:val="none"/>
        </w:rPr>
      </w:r>
      <w:r/>
    </w:p>
    <w:p>
      <w:pPr>
        <w:pStyle w:val="1047"/>
        <w:ind w:firstLine="480"/>
        <w:spacing w:before="0" w:after="0" w:line="440" w:lineRule="exact"/>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（投标人认为需要提供的与本次</w:t>
      </w:r>
      <w:r>
        <w:rPr>
          <w:rFonts w:hint="eastAsia" w:ascii="宋体" w:hAnsi="宋体" w:eastAsia="宋体" w:cs="宋体"/>
          <w:sz w:val="24"/>
          <w:szCs w:val="24"/>
          <w:highlight w:val="none"/>
        </w:rPr>
        <w:t xml:space="preserve">招标采购需求中</w:t>
      </w:r>
      <w:r>
        <w:rPr>
          <w:rFonts w:hint="eastAsia" w:ascii="宋体" w:hAnsi="宋体" w:eastAsia="宋体" w:cs="宋体"/>
          <w:sz w:val="24"/>
          <w:szCs w:val="24"/>
          <w:highlight w:val="none"/>
          <w:lang w:val="zh-CN"/>
        </w:rPr>
        <w:t xml:space="preserve">有关的</w:t>
      </w:r>
      <w:r>
        <w:rPr>
          <w:rFonts w:hint="eastAsia" w:ascii="宋体" w:hAnsi="宋体" w:eastAsia="宋体" w:cs="宋体"/>
          <w:sz w:val="24"/>
          <w:szCs w:val="24"/>
          <w:highlight w:val="none"/>
        </w:rPr>
        <w:t xml:space="preserve">承诺</w:t>
      </w:r>
      <w:r>
        <w:rPr>
          <w:rFonts w:hint="eastAsia" w:ascii="宋体" w:hAnsi="宋体" w:eastAsia="宋体" w:cs="宋体"/>
          <w:sz w:val="24"/>
          <w:szCs w:val="24"/>
          <w:highlight w:val="none"/>
          <w:lang w:val="zh-CN"/>
        </w:rPr>
        <w:t xml:space="preserve">）</w:t>
      </w:r>
      <w:r>
        <w:rPr>
          <w:rFonts w:hint="eastAsia" w:ascii="宋体" w:hAnsi="宋体" w:eastAsia="宋体" w:cs="宋体"/>
          <w:sz w:val="24"/>
          <w:szCs w:val="24"/>
          <w:highlight w:val="none"/>
          <w:lang w:val="zh-CN"/>
        </w:rPr>
      </w:r>
      <w:r/>
    </w:p>
    <w:p>
      <w:pPr>
        <w:pStyle w:val="1047"/>
        <w:ind w:firstLine="480"/>
        <w:spacing w:before="0" w:after="0" w:line="440" w:lineRule="exact"/>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p>
      <w:pPr>
        <w:pStyle w:val="1047"/>
        <w:jc w:val="center"/>
        <w:rPr>
          <w:rFonts w:hint="eastAsia" w:ascii="宋体" w:hAnsi="宋体" w:eastAsia="宋体" w:cs="宋体"/>
          <w:sz w:val="32"/>
          <w:szCs w:val="32"/>
          <w:highlight w:val="none"/>
        </w:rPr>
      </w:pPr>
      <w:r>
        <w:rPr>
          <w:rFonts w:hint="eastAsia" w:ascii="宋体" w:hAnsi="宋体" w:eastAsia="宋体" w:cs="宋体"/>
          <w:sz w:val="32"/>
          <w:szCs w:val="32"/>
          <w:highlight w:val="none"/>
        </w:rPr>
      </w:r>
      <w:r/>
    </w:p>
    <w:p>
      <w:pPr>
        <w:pStyle w:val="1047"/>
        <w:jc w:val="center"/>
        <w:rPr>
          <w:rFonts w:hint="eastAsia" w:ascii="宋体" w:hAnsi="宋体" w:eastAsia="宋体" w:cs="宋体"/>
          <w:sz w:val="32"/>
          <w:szCs w:val="32"/>
          <w:highlight w:val="none"/>
        </w:rPr>
      </w:pPr>
      <w:r>
        <w:rPr>
          <w:rFonts w:hint="eastAsia" w:ascii="宋体" w:hAnsi="宋体" w:eastAsia="宋体" w:cs="宋体"/>
          <w:sz w:val="32"/>
          <w:szCs w:val="32"/>
          <w:highlight w:val="none"/>
        </w:rPr>
      </w:r>
      <w:r/>
    </w:p>
    <w:p>
      <w:pPr>
        <w:pStyle w:val="1047"/>
        <w:jc w:val="center"/>
        <w:rPr>
          <w:rFonts w:hint="eastAsia" w:ascii="宋体" w:hAnsi="宋体" w:eastAsia="宋体" w:cs="宋体"/>
          <w:sz w:val="32"/>
          <w:szCs w:val="32"/>
          <w:highlight w:val="none"/>
        </w:rPr>
      </w:pPr>
      <w:r>
        <w:rPr>
          <w:rFonts w:hint="eastAsia" w:ascii="宋体" w:hAnsi="宋体" w:eastAsia="宋体" w:cs="宋体"/>
          <w:sz w:val="32"/>
          <w:szCs w:val="32"/>
          <w:highlight w:val="none"/>
        </w:rPr>
        <w:t xml:space="preserve">11.其他材料</w:t>
      </w:r>
      <w:r>
        <w:rPr>
          <w:rFonts w:hint="eastAsia" w:ascii="宋体" w:hAnsi="宋体" w:eastAsia="宋体" w:cs="宋体"/>
          <w:sz w:val="32"/>
          <w:szCs w:val="32"/>
          <w:highlight w:val="none"/>
        </w:rPr>
      </w:r>
      <w:r/>
    </w:p>
    <w:p>
      <w:pPr>
        <w:pStyle w:val="1047"/>
        <w:ind w:firstLine="480"/>
        <w:spacing w:before="0" w:after="0" w:line="440" w:lineRule="exact"/>
        <w:rPr>
          <w:rFonts w:hint="eastAsia" w:ascii="宋体" w:hAnsi="宋体" w:eastAsia="宋体" w:cs="宋体"/>
          <w:bCs/>
          <w:sz w:val="24"/>
          <w:szCs w:val="24"/>
          <w:highlight w:val="none"/>
        </w:rPr>
      </w:pPr>
      <w:r>
        <w:rPr>
          <w:rFonts w:hint="eastAsia" w:ascii="宋体" w:hAnsi="宋体" w:eastAsia="宋体" w:cs="宋体"/>
          <w:sz w:val="24"/>
          <w:szCs w:val="24"/>
          <w:highlight w:val="none"/>
          <w:lang w:val="zh-CN"/>
        </w:rPr>
        <w:t xml:space="preserve">（投标人认为需要提供的与本次</w:t>
      </w:r>
      <w:r>
        <w:rPr>
          <w:rFonts w:hint="eastAsia" w:ascii="宋体" w:hAnsi="宋体" w:eastAsia="宋体" w:cs="宋体"/>
          <w:sz w:val="24"/>
          <w:szCs w:val="24"/>
          <w:highlight w:val="none"/>
        </w:rPr>
        <w:t xml:space="preserve">招标</w:t>
      </w:r>
      <w:r>
        <w:rPr>
          <w:rFonts w:hint="eastAsia" w:ascii="宋体" w:hAnsi="宋体" w:eastAsia="宋体" w:cs="宋体"/>
          <w:sz w:val="24"/>
          <w:szCs w:val="24"/>
          <w:highlight w:val="none"/>
          <w:lang w:val="zh-CN"/>
        </w:rPr>
        <w:t xml:space="preserve">有关的其他材料）</w:t>
      </w:r>
      <w:r>
        <w:rPr>
          <w:rFonts w:hint="eastAsia" w:ascii="宋体" w:hAnsi="宋体" w:eastAsia="宋体" w:cs="宋体"/>
          <w:bCs/>
          <w:sz w:val="24"/>
          <w:szCs w:val="24"/>
          <w:highlight w:val="none"/>
        </w:rPr>
      </w:r>
      <w:r/>
    </w:p>
    <w:sectPr>
      <w:footnotePr/>
      <w:endnotePr/>
      <w:type w:val="nextPage"/>
      <w:pgSz w:w="11906" w:h="16838" w:orient="portrait"/>
      <w:pgMar w:top="1440" w:right="1080" w:bottom="1440" w:left="1080" w:header="851" w:footer="680"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2312">
    <w:panose1 w:val="020B0503020202020204"/>
  </w:font>
  <w:font w:name="Symbol">
    <w:panose1 w:val="05050102010706020507"/>
  </w:font>
  <w:font w:name="仿宋">
    <w:panose1 w:val="02010609060101010101"/>
  </w:font>
  <w:font w:name="华文细黑">
    <w:panose1 w:val="02010600040101010101"/>
  </w:font>
  <w:font w:name="汉仪大黑简">
    <w:panose1 w:val="020B0503020202020204"/>
  </w:font>
  <w:font w:name="楷体">
    <w:panose1 w:val="02010609060101010101"/>
  </w:font>
  <w:font w:name="Wingdings">
    <w:panose1 w:val="05000000000000000000"/>
  </w:font>
  <w:font w:name="华文楷体">
    <w:panose1 w:val="02010600040101010101"/>
  </w:font>
  <w:font w:name="方正仿宋简体">
    <w:panose1 w:val="020B0503020202020204"/>
  </w:font>
  <w:font w:name="Tahoma">
    <w:panose1 w:val="020B0604030504040204"/>
  </w:font>
  <w:font w:name="Courier New">
    <w:panose1 w:val="02070309020205020404"/>
  </w:font>
  <w:font w:name="Cambria">
    <w:panose1 w:val="02040503050406030204"/>
  </w:font>
  <w:font w:name="楷体_GB2312">
    <w:panose1 w:val="02010609060101010101"/>
  </w:font>
  <w:font w:name="ˎ̥">
    <w:panose1 w:val="020B0503020202020204"/>
  </w:font>
  <w:font w:name="Verdana">
    <w:panose1 w:val="020B0604030504040204"/>
  </w:font>
  <w:font w:name="仿宋_GB2312">
    <w:panose1 w:val="02010609060101010101"/>
  </w:font>
  <w:font w:name="幼圆">
    <w:panose1 w:val="02010509060101010101"/>
  </w:font>
  <w:font w:name="黑体">
    <w:panose1 w:val="02010609060101010101"/>
  </w:font>
  <w:font w:name="微软雅黑">
    <w:panose1 w:val="020B0503020204020204"/>
  </w:font>
  <w:font w:name="Calibri">
    <w:panose1 w:val="020F0502020204030204"/>
  </w:font>
  <w:font w:name="Arial Unicode MS">
    <w:panose1 w:val="020B0604020202020204"/>
  </w:font>
  <w:font w:name="Arial">
    <w:panose1 w:val="020B0604020202020204"/>
  </w:font>
  <w:font w:name="Georgia">
    <w:panose1 w:val="02040502050405020303"/>
  </w:font>
  <w:font w:name="Helvetica">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7"/>
    </w:pPr>
    <w:r/>
    <w:r/>
  </w:p>
  <w:p>
    <w:pPr>
      <w:pStyle w:val="1047"/>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7"/>
    </w:pPr>
    <w:r/>
    <w:r/>
  </w:p>
  <w:p>
    <w:pPr>
      <w:pStyle w:val="1047"/>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7"/>
    </w:pPr>
    <w:r/>
    <w:r/>
  </w:p>
  <w:p>
    <w:pPr>
      <w:pStyle w:val="1047"/>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7"/>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330200" cy="41529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330200" cy="415290"/>
                      </a:xfrm>
                      <a:prstGeom prst="rect">
                        <a:avLst/>
                      </a:prstGeom>
                      <a:noFill/>
                      <a:ln>
                        <a:noFill/>
                      </a:ln>
                    </wps:spPr>
                    <wps:txbx>
                      <w:txbxContent>
                        <w:p>
                          <w:pPr>
                            <w:pStyle w:val="1099"/>
                            <w:tabs>
                              <w:tab w:val="clear" w:pos="4153" w:leader="none"/>
                              <w:tab w:val="clear" w:pos="8306" w:leader="none"/>
                            </w:tabs>
                            <w:rPr>
                              <w:sz w:val="24"/>
                              <w:szCs w:val="28"/>
                            </w:rPr>
                          </w:pPr>
                          <w:r>
                            <w:rPr>
                              <w:sz w:val="24"/>
                              <w:szCs w:val="28"/>
                            </w:rPr>
                            <w:fldChar w:fldCharType="begin"/>
                          </w:r>
                          <w:r>
                            <w:rPr>
                              <w:sz w:val="24"/>
                              <w:szCs w:val="28"/>
                            </w:rPr>
                            <w:instrText xml:space="preserve"> PAGE  \* MERGEFORMAT </w:instrText>
                          </w:r>
                          <w:r>
                            <w:rPr>
                              <w:sz w:val="24"/>
                              <w:szCs w:val="28"/>
                            </w:rPr>
                            <w:fldChar w:fldCharType="separate"/>
                          </w:r>
                          <w:r>
                            <w:rPr>
                              <w:sz w:val="24"/>
                              <w:szCs w:val="28"/>
                            </w:rPr>
                            <w:t xml:space="preserve">- 3 -</w:t>
                          </w:r>
                          <w:r>
                            <w:rPr>
                              <w:sz w:val="24"/>
                              <w:szCs w:val="28"/>
                            </w:rPr>
                            <w:fldChar w:fldCharType="end"/>
                          </w:r>
                          <w:r>
                            <w:rPr>
                              <w:sz w:val="24"/>
                              <w:szCs w:val="28"/>
                            </w:rPr>
                          </w:r>
                          <w:r/>
                        </w:p>
                        <w:p>
                          <w:pPr>
                            <w:pStyle w:val="1047"/>
                          </w:pPr>
                          <w:r/>
                          <w:r/>
                        </w:p>
                      </w:txbxContent>
                    </wps:txbx>
                    <wps:bodyPr wrap="none" lIns="0" tIns="0" rIns="0" bIns="0" upright="1">
                      <a:spAutoFit/>
                    </wps:bodyPr>
                  </wps:wsp>
                </a:graphicData>
              </a:graphic>
            </wp:anchor>
          </w:drawing>
        </mc:Choice>
        <mc:Fallback>
          <w:pict>
            <v:shape id="shape 2" o:spid="_x0000_s2" o:spt="202" type="#_x0000_t202" style="position:absolute;z-index:524288;o:allowoverlap:true;o:allowincell:true;mso-position-horizontal-relative:margin;mso-position-horizontal:center;mso-position-vertical-relative:text;margin-top:0.0pt;mso-position-vertical:absolute;width:26.0pt;height:32.7pt;mso-wrap-distance-left:9.0pt;mso-wrap-distance-top:0.0pt;mso-wrap-distance-right:9.0pt;mso-wrap-distance-bottom:0.0pt;visibility:visible;" filled="f" stroked="f">
              <v:textbox inset="0,0,0,0">
                <w:txbxContent>
                  <w:p>
                    <w:pPr>
                      <w:pStyle w:val="1099"/>
                      <w:tabs>
                        <w:tab w:val="clear" w:pos="4153" w:leader="none"/>
                        <w:tab w:val="clear" w:pos="8306" w:leader="none"/>
                      </w:tabs>
                      <w:rPr>
                        <w:sz w:val="24"/>
                        <w:szCs w:val="28"/>
                      </w:rPr>
                    </w:pPr>
                    <w:r>
                      <w:rPr>
                        <w:sz w:val="24"/>
                        <w:szCs w:val="28"/>
                      </w:rPr>
                      <w:fldChar w:fldCharType="begin"/>
                    </w:r>
                    <w:r>
                      <w:rPr>
                        <w:sz w:val="24"/>
                        <w:szCs w:val="28"/>
                      </w:rPr>
                      <w:instrText xml:space="preserve"> PAGE  \* MERGEFORMAT </w:instrText>
                    </w:r>
                    <w:r>
                      <w:rPr>
                        <w:sz w:val="24"/>
                        <w:szCs w:val="28"/>
                      </w:rPr>
                      <w:fldChar w:fldCharType="separate"/>
                    </w:r>
                    <w:r>
                      <w:rPr>
                        <w:sz w:val="24"/>
                        <w:szCs w:val="28"/>
                      </w:rPr>
                      <w:t xml:space="preserve">- 3 -</w:t>
                    </w:r>
                    <w:r>
                      <w:rPr>
                        <w:sz w:val="24"/>
                        <w:szCs w:val="28"/>
                      </w:rPr>
                      <w:fldChar w:fldCharType="end"/>
                    </w:r>
                    <w:r>
                      <w:rPr>
                        <w:sz w:val="24"/>
                        <w:szCs w:val="28"/>
                      </w:rPr>
                    </w:r>
                    <w:r/>
                  </w:p>
                  <w:p>
                    <w:pPr>
                      <w:pStyle w:val="1047"/>
                    </w:pPr>
                    <w:r/>
                    <w:r/>
                  </w:p>
                </w:txbxContent>
              </v:textbox>
            </v:shape>
          </w:pict>
        </mc:Fallback>
      </mc:AlternateContent>
    </w:r>
    <w:r/>
  </w:p>
  <w:p>
    <w:pPr>
      <w:pStyle w:val="1047"/>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7"/>
      <w:jc w:val="left"/>
      <w:rPr>
        <w:b/>
        <w:bCs/>
        <w:color w:val="2f5496"/>
        <w:sz w:val="16"/>
        <w:szCs w:val="15"/>
      </w:rPr>
    </w:pPr>
    <w:r>
      <mc:AlternateContent>
        <mc:Choice Requires="wpg">
          <w:drawing>
            <wp:inline xmlns:wp="http://schemas.openxmlformats.org/drawingml/2006/wordprocessingDrawing" distT="0" distB="0" distL="0" distR="0">
              <wp:extent cx="2309482" cy="302849"/>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2309482" cy="30284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81.8pt;height:23.8pt;mso-wrap-distance-left:0.0pt;mso-wrap-distance-top:0.0pt;mso-wrap-distance-right:0.0pt;mso-wrap-distance-bottom:0.0pt;" stroked="f">
              <v:path textboxrect="0,0,0,0"/>
              <v:imagedata r:id="rId1" o:title=""/>
            </v:shape>
          </w:pict>
        </mc:Fallback>
      </mc:AlternateContent>
    </w:r>
    <w:r>
      <w:rPr>
        <w:b/>
        <w:bCs/>
        <w:color w:val="2f5496"/>
        <w:sz w:val="16"/>
        <w:szCs w:val="15"/>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7"/>
    </w:pPr>
    <w:r/>
    <w:r/>
  </w:p>
  <w:p>
    <w:pPr>
      <w:pStyle w:val="1047"/>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7"/>
      <w:jc w:val="left"/>
      <w:rPr>
        <w:rFonts w:hint="eastAsia" w:eastAsia="宋体"/>
        <w:b/>
        <w:bCs/>
        <w:color w:val="243f61"/>
        <w:sz w:val="15"/>
        <w:szCs w:val="13"/>
      </w:rPr>
    </w:pPr>
    <w:r/>
    <w:bookmarkStart w:id="166" w:name="OLE_LINK11"/>
    <w:r>
      <mc:AlternateContent>
        <mc:Choice Requires="wpg">
          <w:drawing>
            <wp:inline xmlns:wp="http://schemas.openxmlformats.org/drawingml/2006/wordprocessingDrawing" distT="0" distB="0" distL="0" distR="0">
              <wp:extent cx="2309482" cy="302849"/>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2309482" cy="30284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81.8pt;height:23.8pt;mso-wrap-distance-left:0.0pt;mso-wrap-distance-top:0.0pt;mso-wrap-distance-right:0.0pt;mso-wrap-distance-bottom:0.0pt;" stroked="f">
              <v:path textboxrect="0,0,0,0"/>
              <v:imagedata r:id="rId1" o:title=""/>
            </v:shape>
          </w:pict>
        </mc:Fallback>
      </mc:AlternateContent>
    </w:r>
    <w:r>
      <w:rPr>
        <w:rFonts w:hint="eastAsia"/>
        <w:b/>
        <w:bCs/>
        <w:color w:val="243f61"/>
        <w:sz w:val="20"/>
        <w:szCs w:val="18"/>
      </w:rPr>
      <w:t xml:space="preserve"> </w:t>
    </w:r>
    <w:bookmarkEnd w:id="166"/>
    <w:r>
      <w:rPr>
        <w:rFonts w:hint="eastAsia" w:eastAsia="宋体"/>
        <w:b/>
        <w:bCs/>
        <w:color w:val="243f61"/>
        <w:sz w:val="15"/>
        <w:szCs w:val="13"/>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1047"/>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space"/>
      <w:lvlText w:val="22.2.%1"/>
      <w:lvlJc w:val="left"/>
      <w:pPr>
        <w:pStyle w:val="1047"/>
        <w:ind w:left="0" w:firstLine="48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pStyle w:val="1047"/>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7"/>
      <w:numFmt w:val="decimal"/>
      <w:isLgl w:val="false"/>
      <w:suff w:val="nothing"/>
      <w:lvlText w:val="%1、"/>
      <w:lvlJc w:val="left"/>
      <w:pPr>
        <w:pStyle w:val="1047"/>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space"/>
      <w:lvlText w:val="22.2.3.%1"/>
      <w:lvlJc w:val="left"/>
      <w:pPr>
        <w:pStyle w:val="1047"/>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space"/>
      <w:lvlText w:val="26.%1"/>
      <w:lvlJc w:val="left"/>
      <w:pPr>
        <w:pStyle w:val="1047"/>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chineseCounting"/>
      <w:isLgl w:val="false"/>
      <w:suff w:val="nothing"/>
      <w:lvlText w:val="%1、"/>
      <w:lvlJc w:val="left"/>
      <w:pPr>
        <w:pStyle w:val="1047"/>
        <w:ind w:left="0" w:firstLine="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space"/>
      <w:lvlText w:val="5.%1"/>
      <w:lvlJc w:val="left"/>
      <w:pPr>
        <w:pStyle w:val="1047"/>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space"/>
      <w:lvlText w:val="21.%1"/>
      <w:lvlJc w:val="left"/>
      <w:pPr>
        <w:pStyle w:val="1047"/>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space"/>
      <w:lvlText w:val="8.%1"/>
      <w:lvlJc w:val="left"/>
      <w:pPr>
        <w:pStyle w:val="1047"/>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nothing"/>
      <w:lvlText w:val="（%1）"/>
      <w:lvlJc w:val="left"/>
      <w:pPr>
        <w:pStyle w:val="1047"/>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nothing"/>
      <w:lvlText w:val="%1、"/>
      <w:lvlJc w:val="left"/>
      <w:pPr>
        <w:pStyle w:val="1047"/>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21"/>
      <w:numFmt w:val="decimal"/>
      <w:isLgl w:val="false"/>
      <w:suff w:val="nothing"/>
      <w:lvlText w:val="%1、"/>
      <w:lvlJc w:val="left"/>
      <w:pPr>
        <w:pStyle w:val="1047"/>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space"/>
      <w:lvlText w:val="18.%1"/>
      <w:lvlJc w:val="left"/>
      <w:pPr>
        <w:pStyle w:val="1047"/>
        <w:ind w:left="0" w:firstLine="48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2"/>
      <w:numFmt w:val="decimal"/>
      <w:isLgl w:val="false"/>
      <w:suff w:val="space"/>
      <w:lvlText w:val="4.%1"/>
      <w:lvlJc w:val="left"/>
      <w:pPr>
        <w:pStyle w:val="1047"/>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space"/>
      <w:lvlText w:val="16.%1"/>
      <w:lvlJc w:val="left"/>
      <w:pPr>
        <w:pStyle w:val="1047"/>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4"/>
      <w:numFmt w:val="chineseCounting"/>
      <w:isLgl w:val="false"/>
      <w:suff w:val="nothing"/>
      <w:lvlText w:val="%1、"/>
      <w:lvlJc w:val="left"/>
      <w:pPr>
        <w:pStyle w:val="1047"/>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chineseCounting"/>
      <w:isLgl w:val="false"/>
      <w:suff w:val="nothing"/>
      <w:lvlText w:val="%1、"/>
      <w:lvlJc w:val="left"/>
      <w:pPr>
        <w:pStyle w:val="1047"/>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2"/>
      <w:numFmt w:val="decimal"/>
      <w:isLgl w:val="false"/>
      <w:suff w:val="tab"/>
      <w:lvlText w:val="%1."/>
      <w:lvlJc w:val="left"/>
      <w:pPr>
        <w:pStyle w:val="1047"/>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1"/>
      <w:numFmt w:val="bullet"/>
      <w:pStyle w:val="1361"/>
      <w:isLgl w:val="false"/>
      <w:suff w:val="tab"/>
      <w:lvlText w:val=""/>
      <w:lvlJc w:val="left"/>
      <w:pPr>
        <w:pStyle w:val="1047"/>
        <w:ind w:left="420" w:hanging="420"/>
        <w:tabs>
          <w:tab w:val="num" w:pos="420" w:leader="none"/>
        </w:tabs>
      </w:pPr>
      <w:rPr>
        <w:rFonts w:ascii="Wingdings" w:hAnsi="Wingdings"/>
      </w:rPr>
    </w:lvl>
    <w:lvl w:ilvl="1">
      <w:start w:val="1"/>
      <w:numFmt w:val="decimal"/>
      <w:isLgl w:val="false"/>
      <w:suff w:val="tab"/>
      <w:lvlText w:val="（%2）"/>
      <w:lvlJc w:val="left"/>
      <w:pPr>
        <w:pStyle w:val="1047"/>
        <w:ind w:left="1500" w:hanging="1080"/>
        <w:tabs>
          <w:tab w:val="num" w:pos="1500" w:leader="none"/>
        </w:tabs>
      </w:pPr>
      <w:rPr>
        <w:rFonts w:hint="eastAsia"/>
      </w:rPr>
    </w:lvl>
    <w:lvl w:ilvl="2">
      <w:start w:val="1"/>
      <w:numFmt w:val="decimal"/>
      <w:isLgl w:val="false"/>
      <w:suff w:val="tab"/>
      <w:lvlText w:val="（%3）"/>
      <w:lvlJc w:val="left"/>
      <w:pPr>
        <w:pStyle w:val="1047"/>
        <w:ind w:left="1560" w:hanging="720"/>
        <w:tabs>
          <w:tab w:val="num" w:pos="1560" w:leader="none"/>
        </w:tabs>
      </w:pPr>
      <w:rPr>
        <w:rFonts w:hint="eastAsia"/>
      </w:rPr>
    </w:lvl>
    <w:lvl w:ilvl="3">
      <w:start w:val="1"/>
      <w:numFmt w:val="decimal"/>
      <w:isLgl w:val="false"/>
      <w:suff w:val="tab"/>
      <w:lvlText w:val="%4."/>
      <w:lvlJc w:val="left"/>
      <w:pPr>
        <w:pStyle w:val="1047"/>
        <w:ind w:left="1680" w:hanging="420"/>
        <w:tabs>
          <w:tab w:val="num" w:pos="1680" w:leader="none"/>
        </w:tabs>
      </w:pPr>
    </w:lvl>
    <w:lvl w:ilvl="4">
      <w:start w:val="1"/>
      <w:numFmt w:val="lowerLetter"/>
      <w:isLgl w:val="false"/>
      <w:suff w:val="tab"/>
      <w:lvlText w:val="%5)"/>
      <w:lvlJc w:val="left"/>
      <w:pPr>
        <w:pStyle w:val="1047"/>
        <w:ind w:left="2100" w:hanging="420"/>
        <w:tabs>
          <w:tab w:val="num" w:pos="2100" w:leader="none"/>
        </w:tabs>
      </w:pPr>
    </w:lvl>
    <w:lvl w:ilvl="5">
      <w:start w:val="1"/>
      <w:numFmt w:val="lowerRoman"/>
      <w:isLgl w:val="false"/>
      <w:suff w:val="tab"/>
      <w:lvlText w:val="%6."/>
      <w:lvlJc w:val="right"/>
      <w:pPr>
        <w:pStyle w:val="1047"/>
        <w:ind w:left="2520" w:hanging="420"/>
        <w:tabs>
          <w:tab w:val="num" w:pos="2520" w:leader="none"/>
        </w:tabs>
      </w:pPr>
    </w:lvl>
    <w:lvl w:ilvl="6">
      <w:start w:val="1"/>
      <w:numFmt w:val="decimal"/>
      <w:isLgl w:val="false"/>
      <w:suff w:val="tab"/>
      <w:lvlText w:val="%7."/>
      <w:lvlJc w:val="left"/>
      <w:pPr>
        <w:pStyle w:val="1047"/>
        <w:ind w:left="2940" w:hanging="420"/>
        <w:tabs>
          <w:tab w:val="num" w:pos="2940" w:leader="none"/>
        </w:tabs>
      </w:pPr>
    </w:lvl>
    <w:lvl w:ilvl="7">
      <w:start w:val="1"/>
      <w:numFmt w:val="lowerLetter"/>
      <w:isLgl w:val="false"/>
      <w:suff w:val="tab"/>
      <w:lvlText w:val="%8)"/>
      <w:lvlJc w:val="left"/>
      <w:pPr>
        <w:pStyle w:val="1047"/>
        <w:ind w:left="3360" w:hanging="420"/>
        <w:tabs>
          <w:tab w:val="num" w:pos="3360" w:leader="none"/>
        </w:tabs>
      </w:pPr>
    </w:lvl>
    <w:lvl w:ilvl="8">
      <w:start w:val="1"/>
      <w:numFmt w:val="lowerRoman"/>
      <w:isLgl w:val="false"/>
      <w:suff w:val="tab"/>
      <w:lvlText w:val="%9."/>
      <w:lvlJc w:val="right"/>
      <w:pPr>
        <w:pStyle w:val="1047"/>
        <w:ind w:left="3780" w:hanging="420"/>
        <w:tabs>
          <w:tab w:val="num" w:pos="3780" w:leader="none"/>
        </w:tabs>
      </w:pPr>
    </w:lvl>
  </w:abstractNum>
  <w:abstractNum w:abstractNumId="20">
    <w:multiLevelType w:val="hybridMultilevel"/>
    <w:lvl w:ilvl="0">
      <w:start w:val="1"/>
      <w:numFmt w:val="decimal"/>
      <w:pStyle w:val="1429"/>
      <w:isLgl w:val="false"/>
      <w:suff w:val="tab"/>
      <w:lvlText w:val="(%1)"/>
      <w:lvlJc w:val="left"/>
      <w:pPr>
        <w:pStyle w:val="1047"/>
        <w:ind w:left="397" w:hanging="397"/>
        <w:tabs>
          <w:tab w:val="num" w:pos="397" w:leader="none"/>
        </w:tabs>
      </w:pPr>
      <w:rPr>
        <w:rFonts w:ascii="Arial" w:hAnsi="Arial" w:eastAsia="宋体"/>
        <w:b w:val="0"/>
        <w:i w:val="0"/>
        <w:color w:val="000000"/>
        <w:sz w:val="18"/>
        <w:szCs w:val="18"/>
      </w:rPr>
    </w:lvl>
    <w:lvl w:ilvl="1">
      <w:start w:val="1"/>
      <w:numFmt w:val="lowerLetter"/>
      <w:isLgl w:val="false"/>
      <w:suff w:val="tab"/>
      <w:lvlText w:val="%2)"/>
      <w:lvlJc w:val="left"/>
      <w:pPr>
        <w:pStyle w:val="1047"/>
        <w:ind w:left="840" w:hanging="420"/>
        <w:tabs>
          <w:tab w:val="num" w:pos="840" w:leader="none"/>
        </w:tabs>
      </w:pPr>
    </w:lvl>
    <w:lvl w:ilvl="2">
      <w:start w:val="1"/>
      <w:numFmt w:val="lowerRoman"/>
      <w:isLgl w:val="false"/>
      <w:suff w:val="tab"/>
      <w:lvlText w:val="%3."/>
      <w:lvlJc w:val="right"/>
      <w:pPr>
        <w:pStyle w:val="1047"/>
        <w:ind w:left="1260" w:hanging="420"/>
        <w:tabs>
          <w:tab w:val="num" w:pos="1260" w:leader="none"/>
        </w:tabs>
      </w:pPr>
    </w:lvl>
    <w:lvl w:ilvl="3">
      <w:start w:val="1"/>
      <w:numFmt w:val="decimal"/>
      <w:isLgl w:val="false"/>
      <w:suff w:val="tab"/>
      <w:lvlText w:val="%4."/>
      <w:lvlJc w:val="left"/>
      <w:pPr>
        <w:pStyle w:val="1047"/>
        <w:ind w:left="1680" w:hanging="420"/>
        <w:tabs>
          <w:tab w:val="num" w:pos="1680" w:leader="none"/>
        </w:tabs>
      </w:pPr>
    </w:lvl>
    <w:lvl w:ilvl="4">
      <w:start w:val="1"/>
      <w:numFmt w:val="lowerLetter"/>
      <w:pStyle w:val="1413"/>
      <w:isLgl w:val="false"/>
      <w:suff w:val="tab"/>
      <w:lvlText w:val="%5)"/>
      <w:lvlJc w:val="left"/>
      <w:pPr>
        <w:pStyle w:val="1047"/>
        <w:ind w:left="2100" w:hanging="420"/>
        <w:tabs>
          <w:tab w:val="num" w:pos="2100" w:leader="none"/>
        </w:tabs>
      </w:pPr>
    </w:lvl>
    <w:lvl w:ilvl="5">
      <w:start w:val="1"/>
      <w:numFmt w:val="lowerRoman"/>
      <w:isLgl w:val="false"/>
      <w:suff w:val="tab"/>
      <w:lvlText w:val="%6."/>
      <w:lvlJc w:val="right"/>
      <w:pPr>
        <w:pStyle w:val="1047"/>
        <w:ind w:left="2520" w:hanging="420"/>
        <w:tabs>
          <w:tab w:val="num" w:pos="2520" w:leader="none"/>
        </w:tabs>
      </w:pPr>
    </w:lvl>
    <w:lvl w:ilvl="6">
      <w:start w:val="1"/>
      <w:numFmt w:val="decimal"/>
      <w:isLgl w:val="false"/>
      <w:suff w:val="tab"/>
      <w:lvlText w:val="%7."/>
      <w:lvlJc w:val="left"/>
      <w:pPr>
        <w:pStyle w:val="1047"/>
        <w:ind w:left="2940" w:hanging="420"/>
        <w:tabs>
          <w:tab w:val="num" w:pos="2940" w:leader="none"/>
        </w:tabs>
      </w:pPr>
    </w:lvl>
    <w:lvl w:ilvl="7">
      <w:start w:val="1"/>
      <w:numFmt w:val="lowerLetter"/>
      <w:isLgl w:val="false"/>
      <w:suff w:val="tab"/>
      <w:lvlText w:val="%8)"/>
      <w:lvlJc w:val="left"/>
      <w:pPr>
        <w:pStyle w:val="1047"/>
        <w:ind w:left="3360" w:hanging="420"/>
        <w:tabs>
          <w:tab w:val="num" w:pos="3360" w:leader="none"/>
        </w:tabs>
      </w:pPr>
    </w:lvl>
    <w:lvl w:ilvl="8">
      <w:start w:val="1"/>
      <w:numFmt w:val="lowerRoman"/>
      <w:isLgl w:val="false"/>
      <w:suff w:val="tab"/>
      <w:lvlText w:val="%9."/>
      <w:lvlJc w:val="right"/>
      <w:pPr>
        <w:pStyle w:val="1047"/>
        <w:ind w:left="3780" w:hanging="420"/>
        <w:tabs>
          <w:tab w:val="num" w:pos="3780" w:leader="none"/>
        </w:tabs>
      </w:pPr>
    </w:lvl>
  </w:abstractNum>
  <w:abstractNum w:abstractNumId="21">
    <w:multiLevelType w:val="hybridMultilevel"/>
    <w:lvl w:ilvl="0">
      <w:start w:val="1"/>
      <w:numFmt w:val="bullet"/>
      <w:pStyle w:val="1310"/>
      <w:isLgl w:val="false"/>
      <w:suff w:val="tab"/>
      <w:lvlText w:val=""/>
      <w:lvlJc w:val="left"/>
      <w:pPr>
        <w:pStyle w:val="1047"/>
        <w:ind w:left="360" w:hanging="360"/>
        <w:tabs>
          <w:tab w:val="num" w:pos="360" w:leader="none"/>
        </w:tabs>
      </w:pPr>
      <w:rPr>
        <w:rFonts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2">
    <w:multiLevelType w:val="hybridMultilevel"/>
    <w:lvl w:ilvl="0">
      <w:start w:val="1"/>
      <w:numFmt w:val="decimal"/>
      <w:pStyle w:val="1272"/>
      <w:isLgl w:val="false"/>
      <w:suff w:val="tab"/>
      <w:lvlText w:val="%1"/>
      <w:lvlJc w:val="left"/>
      <w:pPr>
        <w:pStyle w:val="1047"/>
        <w:ind w:left="567" w:hanging="567"/>
        <w:tabs>
          <w:tab w:val="num" w:pos="567" w:leader="none"/>
        </w:tabs>
      </w:pPr>
      <w:rPr>
        <w:rFonts w:hint="eastAsia"/>
      </w:rPr>
    </w:lvl>
    <w:lvl w:ilvl="1">
      <w:start w:val="1"/>
      <w:numFmt w:val="decimal"/>
      <w:pStyle w:val="1381"/>
      <w:isLgl w:val="false"/>
      <w:suff w:val="tab"/>
      <w:lvlText w:val="%1.%2"/>
      <w:lvlJc w:val="left"/>
      <w:pPr>
        <w:pStyle w:val="1047"/>
        <w:ind w:left="567" w:hanging="283"/>
        <w:tabs>
          <w:tab w:val="num" w:pos="1004" w:leader="none"/>
        </w:tabs>
      </w:pPr>
      <w:rPr>
        <w:rFonts w:hint="eastAsia"/>
      </w:rPr>
    </w:lvl>
    <w:lvl w:ilvl="2">
      <w:start w:val="1"/>
      <w:numFmt w:val="decimal"/>
      <w:pStyle w:val="1382"/>
      <w:isLgl w:val="false"/>
      <w:suff w:val="tab"/>
      <w:lvlText w:val="%1.%2.%3"/>
      <w:lvlJc w:val="left"/>
      <w:pPr>
        <w:pStyle w:val="1047"/>
        <w:ind w:left="1134" w:hanging="567"/>
        <w:tabs>
          <w:tab w:val="num" w:pos="1647" w:leader="none"/>
        </w:tabs>
      </w:pPr>
      <w:rPr>
        <w:rFonts w:hint="eastAsia"/>
      </w:rPr>
    </w:lvl>
    <w:lvl w:ilvl="3">
      <w:start w:val="1"/>
      <w:numFmt w:val="decimal"/>
      <w:isLgl w:val="false"/>
      <w:suff w:val="tab"/>
      <w:lvlText w:val="%1.%2.%3.%4"/>
      <w:lvlJc w:val="left"/>
      <w:pPr>
        <w:pStyle w:val="1047"/>
        <w:ind w:left="2851" w:hanging="708"/>
        <w:tabs>
          <w:tab w:val="num" w:pos="3223" w:leader="none"/>
        </w:tabs>
      </w:pPr>
      <w:rPr>
        <w:rFonts w:hint="eastAsia"/>
      </w:rPr>
    </w:lvl>
    <w:lvl w:ilvl="4">
      <w:start w:val="1"/>
      <w:numFmt w:val="decimal"/>
      <w:isLgl w:val="false"/>
      <w:suff w:val="tab"/>
      <w:lvlText w:val="%1.%2.%3.%4.%5"/>
      <w:lvlJc w:val="left"/>
      <w:pPr>
        <w:pStyle w:val="1047"/>
        <w:ind w:left="3418" w:hanging="850"/>
        <w:tabs>
          <w:tab w:val="num" w:pos="3648" w:leader="none"/>
        </w:tabs>
      </w:pPr>
      <w:rPr>
        <w:rFonts w:hint="eastAsia"/>
      </w:rPr>
    </w:lvl>
    <w:lvl w:ilvl="5">
      <w:start w:val="1"/>
      <w:numFmt w:val="decimal"/>
      <w:isLgl w:val="false"/>
      <w:suff w:val="tab"/>
      <w:lvlText w:val="%1.%2.%3.%4.%5.%6"/>
      <w:lvlJc w:val="left"/>
      <w:pPr>
        <w:pStyle w:val="1047"/>
        <w:ind w:left="4127" w:hanging="1134"/>
        <w:tabs>
          <w:tab w:val="num" w:pos="4433" w:leader="none"/>
        </w:tabs>
      </w:pPr>
      <w:rPr>
        <w:rFonts w:hint="eastAsia"/>
      </w:rPr>
    </w:lvl>
    <w:lvl w:ilvl="6">
      <w:start w:val="1"/>
      <w:numFmt w:val="decimal"/>
      <w:isLgl w:val="false"/>
      <w:suff w:val="tab"/>
      <w:lvlText w:val="%1.%2.%3.%4.%5.%6.%7"/>
      <w:lvlJc w:val="left"/>
      <w:pPr>
        <w:pStyle w:val="1047"/>
        <w:ind w:left="4694" w:hanging="1276"/>
        <w:tabs>
          <w:tab w:val="num" w:pos="4858" w:leader="none"/>
        </w:tabs>
      </w:pPr>
      <w:rPr>
        <w:rFonts w:hint="eastAsia"/>
      </w:rPr>
    </w:lvl>
    <w:lvl w:ilvl="7">
      <w:start w:val="1"/>
      <w:numFmt w:val="decimal"/>
      <w:isLgl w:val="false"/>
      <w:suff w:val="tab"/>
      <w:lvlText w:val="%1.%2.%3.%4.%5.%6.%7.%8"/>
      <w:lvlJc w:val="left"/>
      <w:pPr>
        <w:pStyle w:val="1047"/>
        <w:ind w:left="5261" w:hanging="1418"/>
        <w:tabs>
          <w:tab w:val="num" w:pos="5643" w:leader="none"/>
        </w:tabs>
      </w:pPr>
      <w:rPr>
        <w:rFonts w:hint="eastAsia"/>
      </w:rPr>
    </w:lvl>
    <w:lvl w:ilvl="8">
      <w:start w:val="1"/>
      <w:numFmt w:val="decimal"/>
      <w:isLgl w:val="false"/>
      <w:suff w:val="tab"/>
      <w:lvlText w:val="%1.%2.%3.%4.%5.%6.%7.%8.%9"/>
      <w:lvlJc w:val="left"/>
      <w:pPr>
        <w:pStyle w:val="1047"/>
        <w:ind w:left="5969" w:hanging="1700"/>
        <w:tabs>
          <w:tab w:val="num" w:pos="6429" w:leader="none"/>
        </w:tabs>
      </w:pPr>
      <w:rPr>
        <w:rFonts w:hint="eastAsia"/>
      </w:rPr>
    </w:lvl>
  </w:abstractNum>
  <w:abstractNum w:abstractNumId="23">
    <w:multiLevelType w:val="hybridMultilevel"/>
    <w:lvl w:ilvl="0">
      <w:start w:val="7"/>
      <w:numFmt w:val="decimal"/>
      <w:isLgl w:val="false"/>
      <w:suff w:val="tab"/>
      <w:lvlText w:val="%1."/>
      <w:lvlJc w:val="left"/>
      <w:pPr>
        <w:pStyle w:val="1047"/>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4">
    <w:multiLevelType w:val="hybridMultilevel"/>
    <w:lvl w:ilvl="0">
      <w:start w:val="1"/>
      <w:numFmt w:val="decimal"/>
      <w:isLgl w:val="false"/>
      <w:suff w:val="nothing"/>
      <w:lvlText w:val="（%1）"/>
      <w:lvlJc w:val="left"/>
      <w:pPr>
        <w:pStyle w:val="104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5">
    <w:multiLevelType w:val="hybridMultilevel"/>
    <w:lvl w:ilvl="0">
      <w:start w:val="1"/>
      <w:numFmt w:val="chineseCounting"/>
      <w:isLgl w:val="false"/>
      <w:suff w:val="nothing"/>
      <w:lvlText w:val="（%1）"/>
      <w:lvlJc w:val="left"/>
      <w:pPr>
        <w:pStyle w:val="1047"/>
        <w:ind w:left="0" w:firstLine="48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6">
    <w:multiLevelType w:val="hybridMultilevel"/>
    <w:lvl w:ilvl="0">
      <w:start w:val="1"/>
      <w:numFmt w:val="decimal"/>
      <w:isLgl w:val="false"/>
      <w:suff w:val="space"/>
      <w:lvlText w:val="24.%1"/>
      <w:lvlJc w:val="left"/>
      <w:pPr>
        <w:pStyle w:val="1047"/>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7">
    <w:multiLevelType w:val="hybridMultilevel"/>
    <w:lvl w:ilvl="0">
      <w:start w:val="1"/>
      <w:numFmt w:val="decimal"/>
      <w:isLgl w:val="false"/>
      <w:suff w:val="space"/>
      <w:lvlText w:val="22.%1"/>
      <w:lvlJc w:val="left"/>
      <w:pPr>
        <w:pStyle w:val="1047"/>
        <w:ind w:left="0" w:firstLine="48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8">
    <w:multiLevelType w:val="hybridMultilevel"/>
    <w:lvl w:ilvl="0">
      <w:start w:val="1"/>
      <w:numFmt w:val="decimal"/>
      <w:isLgl w:val="false"/>
      <w:suff w:val="space"/>
      <w:lvlText w:val="23.%1"/>
      <w:lvlJc w:val="left"/>
      <w:pPr>
        <w:pStyle w:val="1047"/>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9">
    <w:multiLevelType w:val="hybridMultilevel"/>
    <w:lvl w:ilvl="0">
      <w:start w:val="1"/>
      <w:numFmt w:val="decimal"/>
      <w:isLgl w:val="false"/>
      <w:suff w:val="space"/>
      <w:lvlText w:val="25.%1"/>
      <w:lvlJc w:val="left"/>
      <w:pPr>
        <w:pStyle w:val="1047"/>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0">
    <w:multiLevelType w:val="hybridMultilevel"/>
    <w:lvl w:ilvl="0">
      <w:start w:val="1"/>
      <w:numFmt w:val="decimal"/>
      <w:isLgl w:val="false"/>
      <w:suff w:val="space"/>
      <w:lvlText w:val="22.%1"/>
      <w:lvlJc w:val="left"/>
      <w:pPr>
        <w:pStyle w:val="1047"/>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1">
    <w:multiLevelType w:val="hybridMultilevel"/>
    <w:lvl w:ilvl="0">
      <w:start w:val="6"/>
      <w:numFmt w:val="decimal"/>
      <w:isLgl w:val="false"/>
      <w:suff w:val="nothing"/>
      <w:lvlText w:val="%1、"/>
      <w:lvlJc w:val="left"/>
      <w:pPr>
        <w:pStyle w:val="1047"/>
        <w:ind w:left="653" w:firstLine="48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2">
    <w:multiLevelType w:val="hybridMultilevel"/>
    <w:lvl w:ilvl="0">
      <w:start w:val="1"/>
      <w:numFmt w:val="decimal"/>
      <w:isLgl w:val="false"/>
      <w:suff w:val="nothing"/>
      <w:lvlText w:val="（%1）"/>
      <w:lvlJc w:val="left"/>
      <w:pPr>
        <w:pStyle w:val="1047"/>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3">
    <w:multiLevelType w:val="hybridMultilevel"/>
    <w:lvl w:ilvl="0">
      <w:start w:val="1"/>
      <w:numFmt w:val="decimal"/>
      <w:isLgl w:val="false"/>
      <w:suff w:val="nothing"/>
      <w:lvlText w:val="（%1）"/>
      <w:lvlJc w:val="left"/>
      <w:pPr>
        <w:pStyle w:val="1047"/>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4">
    <w:multiLevelType w:val="hybridMultilevel"/>
    <w:lvl w:ilvl="0">
      <w:start w:val="1"/>
      <w:numFmt w:val="decimal"/>
      <w:isLgl w:val="false"/>
      <w:suff w:val="space"/>
      <w:lvlText w:val="19.2.%1"/>
      <w:lvlJc w:val="left"/>
      <w:pPr>
        <w:pStyle w:val="1047"/>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5">
    <w:multiLevelType w:val="hybridMultilevel"/>
    <w:lvl w:ilvl="0">
      <w:start w:val="1"/>
      <w:numFmt w:val="decimal"/>
      <w:isLgl w:val="false"/>
      <w:suff w:val="space"/>
      <w:lvlText w:val="22.2.2.%1"/>
      <w:lvlJc w:val="left"/>
      <w:pPr>
        <w:pStyle w:val="1047"/>
        <w:ind w:left="0" w:firstLine="48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6">
    <w:multiLevelType w:val="hybridMultilevel"/>
    <w:lvl w:ilvl="0">
      <w:start w:val="1"/>
      <w:numFmt w:val="decimal"/>
      <w:isLgl w:val="false"/>
      <w:suff w:val="space"/>
      <w:lvlText w:val="19.%1"/>
      <w:lvlJc w:val="left"/>
      <w:pPr>
        <w:pStyle w:val="1047"/>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7">
    <w:multiLevelType w:val="hybridMultilevel"/>
    <w:lvl w:ilvl="0">
      <w:start w:val="1"/>
      <w:numFmt w:val="decimal"/>
      <w:isLgl w:val="false"/>
      <w:suff w:val="space"/>
      <w:lvlText w:val="19.1.%1"/>
      <w:lvlJc w:val="left"/>
      <w:pPr>
        <w:pStyle w:val="1047"/>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8">
    <w:multiLevelType w:val="hybridMultilevel"/>
    <w:lvl w:ilvl="0">
      <w:start w:val="1"/>
      <w:numFmt w:val="decimal"/>
      <w:isLgl w:val="false"/>
      <w:suff w:val="space"/>
      <w:lvlText w:val="6.%1"/>
      <w:lvlJc w:val="left"/>
      <w:pPr>
        <w:pStyle w:val="1047"/>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9">
    <w:multiLevelType w:val="hybridMultilevel"/>
    <w:lvl w:ilvl="0">
      <w:start w:val="1"/>
      <w:numFmt w:val="decimal"/>
      <w:isLgl w:val="false"/>
      <w:suff w:val="space"/>
      <w:lvlText w:val="11.%1"/>
      <w:lvlJc w:val="left"/>
      <w:pPr>
        <w:pStyle w:val="1047"/>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0">
    <w:multiLevelType w:val="hybridMultilevel"/>
    <w:lvl w:ilvl="0">
      <w:start w:val="1"/>
      <w:numFmt w:val="decimal"/>
      <w:isLgl w:val="false"/>
      <w:suff w:val="space"/>
      <w:lvlText w:val="20.%1"/>
      <w:lvlJc w:val="left"/>
      <w:pPr>
        <w:pStyle w:val="1047"/>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1">
    <w:multiLevelType w:val="hybridMultilevel"/>
    <w:lvl w:ilvl="0">
      <w:start w:val="1"/>
      <w:numFmt w:val="decimal"/>
      <w:isLgl w:val="false"/>
      <w:suff w:val="space"/>
      <w:lvlText w:val="2.%1"/>
      <w:lvlJc w:val="left"/>
      <w:pPr>
        <w:pStyle w:val="1047"/>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2">
    <w:multiLevelType w:val="hybridMultilevel"/>
    <w:lvl w:ilvl="0">
      <w:start w:val="1"/>
      <w:numFmt w:val="decimal"/>
      <w:isLgl w:val="false"/>
      <w:suff w:val="space"/>
      <w:lvlText w:val="3.%1"/>
      <w:lvlJc w:val="left"/>
      <w:pPr>
        <w:pStyle w:val="1047"/>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3">
    <w:multiLevelType w:val="hybridMultilevel"/>
    <w:lvl w:ilvl="0">
      <w:start w:val="1"/>
      <w:numFmt w:val="decimal"/>
      <w:isLgl w:val="false"/>
      <w:suff w:val="nothing"/>
      <w:lvlText w:val="（%1）"/>
      <w:lvlJc w:val="left"/>
      <w:pPr>
        <w:pStyle w:val="1047"/>
        <w:ind w:left="0" w:firstLine="48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4">
    <w:multiLevelType w:val="hybridMultilevel"/>
    <w:lvl w:ilvl="0">
      <w:start w:val="1"/>
      <w:numFmt w:val="decimal"/>
      <w:isLgl w:val="false"/>
      <w:suff w:val="space"/>
      <w:lvlText w:val="14.%1"/>
      <w:lvlJc w:val="left"/>
      <w:pPr>
        <w:pStyle w:val="1047"/>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2"/>
  </w:num>
  <w:num w:numId="2">
    <w:abstractNumId w:val="21"/>
  </w:num>
  <w:num w:numId="3">
    <w:abstractNumId w:val="19"/>
  </w:num>
  <w:num w:numId="4">
    <w:abstractNumId w:val="20"/>
  </w:num>
  <w:num w:numId="5">
    <w:abstractNumId w:val="6"/>
  </w:num>
  <w:num w:numId="6">
    <w:abstractNumId w:val="11"/>
  </w:num>
  <w:num w:numId="7">
    <w:abstractNumId w:val="41"/>
  </w:num>
  <w:num w:numId="8">
    <w:abstractNumId w:val="42"/>
  </w:num>
  <w:num w:numId="9">
    <w:abstractNumId w:val="0"/>
  </w:num>
  <w:num w:numId="10">
    <w:abstractNumId w:val="2"/>
  </w:num>
  <w:num w:numId="11">
    <w:abstractNumId w:val="14"/>
  </w:num>
  <w:num w:numId="12">
    <w:abstractNumId w:val="7"/>
  </w:num>
  <w:num w:numId="13">
    <w:abstractNumId w:val="31"/>
  </w:num>
  <w:num w:numId="14">
    <w:abstractNumId w:val="38"/>
  </w:num>
  <w:num w:numId="15">
    <w:abstractNumId w:val="9"/>
  </w:num>
  <w:num w:numId="16">
    <w:abstractNumId w:val="32"/>
  </w:num>
  <w:num w:numId="17">
    <w:abstractNumId w:val="39"/>
  </w:num>
  <w:num w:numId="18">
    <w:abstractNumId w:val="44"/>
  </w:num>
  <w:num w:numId="19">
    <w:abstractNumId w:val="15"/>
  </w:num>
  <w:num w:numId="20">
    <w:abstractNumId w:val="3"/>
  </w:num>
  <w:num w:numId="21">
    <w:abstractNumId w:val="13"/>
  </w:num>
  <w:num w:numId="22">
    <w:abstractNumId w:val="36"/>
  </w:num>
  <w:num w:numId="23">
    <w:abstractNumId w:val="37"/>
  </w:num>
  <w:num w:numId="24">
    <w:abstractNumId w:val="34"/>
  </w:num>
  <w:num w:numId="25">
    <w:abstractNumId w:val="40"/>
  </w:num>
  <w:num w:numId="26">
    <w:abstractNumId w:val="12"/>
  </w:num>
  <w:num w:numId="27">
    <w:abstractNumId w:val="8"/>
  </w:num>
  <w:num w:numId="28">
    <w:abstractNumId w:val="30"/>
  </w:num>
  <w:num w:numId="29">
    <w:abstractNumId w:val="27"/>
  </w:num>
  <w:num w:numId="30">
    <w:abstractNumId w:val="25"/>
  </w:num>
  <w:num w:numId="31">
    <w:abstractNumId w:val="1"/>
  </w:num>
  <w:num w:numId="32">
    <w:abstractNumId w:val="43"/>
  </w:num>
  <w:num w:numId="33">
    <w:abstractNumId w:val="35"/>
  </w:num>
  <w:num w:numId="34">
    <w:abstractNumId w:val="33"/>
  </w:num>
  <w:num w:numId="35">
    <w:abstractNumId w:val="4"/>
  </w:num>
  <w:num w:numId="36">
    <w:abstractNumId w:val="28"/>
  </w:num>
  <w:num w:numId="37">
    <w:abstractNumId w:val="10"/>
  </w:num>
  <w:num w:numId="38">
    <w:abstractNumId w:val="26"/>
  </w:num>
  <w:num w:numId="39">
    <w:abstractNumId w:val="29"/>
  </w:num>
  <w:num w:numId="40">
    <w:abstractNumId w:val="5"/>
  </w:num>
  <w:num w:numId="41">
    <w:abstractNumId w:val="16"/>
  </w:num>
  <w:num w:numId="42">
    <w:abstractNumId w:val="17"/>
  </w:num>
  <w:num w:numId="43">
    <w:abstractNumId w:val="18"/>
  </w:num>
  <w:num w:numId="44">
    <w:abstractNumId w:val="23"/>
  </w:num>
  <w:num w:numId="4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71">
    <w:name w:val="Heading 1"/>
    <w:basedOn w:val="1047"/>
    <w:next w:val="1047"/>
    <w:link w:val="872"/>
    <w:uiPriority w:val="9"/>
    <w:qFormat/>
    <w:pPr>
      <w:keepLines/>
      <w:keepNext/>
      <w:spacing w:before="480" w:after="200"/>
      <w:outlineLvl w:val="0"/>
    </w:pPr>
    <w:rPr>
      <w:rFonts w:ascii="Arial" w:hAnsi="Arial" w:eastAsia="Arial" w:cs="Arial"/>
      <w:sz w:val="40"/>
      <w:szCs w:val="40"/>
    </w:rPr>
  </w:style>
  <w:style w:type="character" w:styleId="872">
    <w:name w:val="Heading 1 Char"/>
    <w:link w:val="871"/>
    <w:uiPriority w:val="9"/>
    <w:rPr>
      <w:rFonts w:ascii="Arial" w:hAnsi="Arial" w:eastAsia="Arial" w:cs="Arial"/>
      <w:sz w:val="40"/>
      <w:szCs w:val="40"/>
    </w:rPr>
  </w:style>
  <w:style w:type="paragraph" w:styleId="873">
    <w:name w:val="Heading 2"/>
    <w:basedOn w:val="1047"/>
    <w:next w:val="1047"/>
    <w:link w:val="874"/>
    <w:uiPriority w:val="9"/>
    <w:unhideWhenUsed/>
    <w:qFormat/>
    <w:pPr>
      <w:keepLines/>
      <w:keepNext/>
      <w:spacing w:before="360" w:after="200"/>
      <w:outlineLvl w:val="1"/>
    </w:pPr>
    <w:rPr>
      <w:rFonts w:ascii="Arial" w:hAnsi="Arial" w:eastAsia="Arial" w:cs="Arial"/>
      <w:sz w:val="34"/>
    </w:rPr>
  </w:style>
  <w:style w:type="character" w:styleId="874">
    <w:name w:val="Heading 2 Char"/>
    <w:link w:val="873"/>
    <w:uiPriority w:val="9"/>
    <w:rPr>
      <w:rFonts w:ascii="Arial" w:hAnsi="Arial" w:eastAsia="Arial" w:cs="Arial"/>
      <w:sz w:val="34"/>
    </w:rPr>
  </w:style>
  <w:style w:type="paragraph" w:styleId="875">
    <w:name w:val="Heading 3"/>
    <w:basedOn w:val="1047"/>
    <w:next w:val="1047"/>
    <w:link w:val="876"/>
    <w:uiPriority w:val="9"/>
    <w:unhideWhenUsed/>
    <w:qFormat/>
    <w:pPr>
      <w:keepLines/>
      <w:keepNext/>
      <w:spacing w:before="320" w:after="200"/>
      <w:outlineLvl w:val="2"/>
    </w:pPr>
    <w:rPr>
      <w:rFonts w:ascii="Arial" w:hAnsi="Arial" w:eastAsia="Arial" w:cs="Arial"/>
      <w:sz w:val="30"/>
      <w:szCs w:val="30"/>
    </w:rPr>
  </w:style>
  <w:style w:type="character" w:styleId="876">
    <w:name w:val="Heading 3 Char"/>
    <w:link w:val="875"/>
    <w:uiPriority w:val="9"/>
    <w:rPr>
      <w:rFonts w:ascii="Arial" w:hAnsi="Arial" w:eastAsia="Arial" w:cs="Arial"/>
      <w:sz w:val="30"/>
      <w:szCs w:val="30"/>
    </w:rPr>
  </w:style>
  <w:style w:type="paragraph" w:styleId="877">
    <w:name w:val="Heading 4"/>
    <w:basedOn w:val="1047"/>
    <w:next w:val="1047"/>
    <w:link w:val="878"/>
    <w:uiPriority w:val="9"/>
    <w:unhideWhenUsed/>
    <w:qFormat/>
    <w:pPr>
      <w:keepLines/>
      <w:keepNext/>
      <w:spacing w:before="320" w:after="200"/>
      <w:outlineLvl w:val="3"/>
    </w:pPr>
    <w:rPr>
      <w:rFonts w:ascii="Arial" w:hAnsi="Arial" w:eastAsia="Arial" w:cs="Arial"/>
      <w:b/>
      <w:bCs/>
      <w:sz w:val="26"/>
      <w:szCs w:val="26"/>
    </w:rPr>
  </w:style>
  <w:style w:type="character" w:styleId="878">
    <w:name w:val="Heading 4 Char"/>
    <w:link w:val="877"/>
    <w:uiPriority w:val="9"/>
    <w:rPr>
      <w:rFonts w:ascii="Arial" w:hAnsi="Arial" w:eastAsia="Arial" w:cs="Arial"/>
      <w:b/>
      <w:bCs/>
      <w:sz w:val="26"/>
      <w:szCs w:val="26"/>
    </w:rPr>
  </w:style>
  <w:style w:type="paragraph" w:styleId="879">
    <w:name w:val="Heading 5"/>
    <w:basedOn w:val="1047"/>
    <w:next w:val="1047"/>
    <w:link w:val="880"/>
    <w:uiPriority w:val="9"/>
    <w:unhideWhenUsed/>
    <w:qFormat/>
    <w:pPr>
      <w:keepLines/>
      <w:keepNext/>
      <w:spacing w:before="320" w:after="200"/>
      <w:outlineLvl w:val="4"/>
    </w:pPr>
    <w:rPr>
      <w:rFonts w:ascii="Arial" w:hAnsi="Arial" w:eastAsia="Arial" w:cs="Arial"/>
      <w:b/>
      <w:bCs/>
      <w:sz w:val="24"/>
      <w:szCs w:val="24"/>
    </w:rPr>
  </w:style>
  <w:style w:type="character" w:styleId="880">
    <w:name w:val="Heading 5 Char"/>
    <w:link w:val="879"/>
    <w:uiPriority w:val="9"/>
    <w:rPr>
      <w:rFonts w:ascii="Arial" w:hAnsi="Arial" w:eastAsia="Arial" w:cs="Arial"/>
      <w:b/>
      <w:bCs/>
      <w:sz w:val="24"/>
      <w:szCs w:val="24"/>
    </w:rPr>
  </w:style>
  <w:style w:type="paragraph" w:styleId="881">
    <w:name w:val="Heading 6"/>
    <w:basedOn w:val="1047"/>
    <w:next w:val="1047"/>
    <w:link w:val="882"/>
    <w:uiPriority w:val="9"/>
    <w:unhideWhenUsed/>
    <w:qFormat/>
    <w:pPr>
      <w:keepLines/>
      <w:keepNext/>
      <w:spacing w:before="320" w:after="200"/>
      <w:outlineLvl w:val="5"/>
    </w:pPr>
    <w:rPr>
      <w:rFonts w:ascii="Arial" w:hAnsi="Arial" w:eastAsia="Arial" w:cs="Arial"/>
      <w:b/>
      <w:bCs/>
      <w:sz w:val="22"/>
      <w:szCs w:val="22"/>
    </w:rPr>
  </w:style>
  <w:style w:type="character" w:styleId="882">
    <w:name w:val="Heading 6 Char"/>
    <w:link w:val="881"/>
    <w:uiPriority w:val="9"/>
    <w:rPr>
      <w:rFonts w:ascii="Arial" w:hAnsi="Arial" w:eastAsia="Arial" w:cs="Arial"/>
      <w:b/>
      <w:bCs/>
      <w:sz w:val="22"/>
      <w:szCs w:val="22"/>
    </w:rPr>
  </w:style>
  <w:style w:type="paragraph" w:styleId="883">
    <w:name w:val="Heading 7"/>
    <w:basedOn w:val="1047"/>
    <w:next w:val="1047"/>
    <w:link w:val="884"/>
    <w:uiPriority w:val="9"/>
    <w:unhideWhenUsed/>
    <w:qFormat/>
    <w:pPr>
      <w:keepLines/>
      <w:keepNext/>
      <w:spacing w:before="320" w:after="200"/>
      <w:outlineLvl w:val="6"/>
    </w:pPr>
    <w:rPr>
      <w:rFonts w:ascii="Arial" w:hAnsi="Arial" w:eastAsia="Arial" w:cs="Arial"/>
      <w:b/>
      <w:bCs/>
      <w:i/>
      <w:iCs/>
      <w:sz w:val="22"/>
      <w:szCs w:val="22"/>
    </w:rPr>
  </w:style>
  <w:style w:type="character" w:styleId="884">
    <w:name w:val="Heading 7 Char"/>
    <w:link w:val="883"/>
    <w:uiPriority w:val="9"/>
    <w:rPr>
      <w:rFonts w:ascii="Arial" w:hAnsi="Arial" w:eastAsia="Arial" w:cs="Arial"/>
      <w:b/>
      <w:bCs/>
      <w:i/>
      <w:iCs/>
      <w:sz w:val="22"/>
      <w:szCs w:val="22"/>
    </w:rPr>
  </w:style>
  <w:style w:type="paragraph" w:styleId="885">
    <w:name w:val="Heading 8"/>
    <w:basedOn w:val="1047"/>
    <w:next w:val="1047"/>
    <w:link w:val="886"/>
    <w:uiPriority w:val="9"/>
    <w:unhideWhenUsed/>
    <w:qFormat/>
    <w:pPr>
      <w:keepLines/>
      <w:keepNext/>
      <w:spacing w:before="320" w:after="200"/>
      <w:outlineLvl w:val="7"/>
    </w:pPr>
    <w:rPr>
      <w:rFonts w:ascii="Arial" w:hAnsi="Arial" w:eastAsia="Arial" w:cs="Arial"/>
      <w:i/>
      <w:iCs/>
      <w:sz w:val="22"/>
      <w:szCs w:val="22"/>
    </w:rPr>
  </w:style>
  <w:style w:type="character" w:styleId="886">
    <w:name w:val="Heading 8 Char"/>
    <w:link w:val="885"/>
    <w:uiPriority w:val="9"/>
    <w:rPr>
      <w:rFonts w:ascii="Arial" w:hAnsi="Arial" w:eastAsia="Arial" w:cs="Arial"/>
      <w:i/>
      <w:iCs/>
      <w:sz w:val="22"/>
      <w:szCs w:val="22"/>
    </w:rPr>
  </w:style>
  <w:style w:type="paragraph" w:styleId="887">
    <w:name w:val="Heading 9"/>
    <w:basedOn w:val="1047"/>
    <w:next w:val="1047"/>
    <w:link w:val="888"/>
    <w:uiPriority w:val="9"/>
    <w:unhideWhenUsed/>
    <w:qFormat/>
    <w:pPr>
      <w:keepLines/>
      <w:keepNext/>
      <w:spacing w:before="320" w:after="200"/>
      <w:outlineLvl w:val="8"/>
    </w:pPr>
    <w:rPr>
      <w:rFonts w:ascii="Arial" w:hAnsi="Arial" w:eastAsia="Arial" w:cs="Arial"/>
      <w:i/>
      <w:iCs/>
      <w:sz w:val="21"/>
      <w:szCs w:val="21"/>
    </w:rPr>
  </w:style>
  <w:style w:type="character" w:styleId="888">
    <w:name w:val="Heading 9 Char"/>
    <w:link w:val="887"/>
    <w:uiPriority w:val="9"/>
    <w:rPr>
      <w:rFonts w:ascii="Arial" w:hAnsi="Arial" w:eastAsia="Arial" w:cs="Arial"/>
      <w:i/>
      <w:iCs/>
      <w:sz w:val="21"/>
      <w:szCs w:val="21"/>
    </w:rPr>
  </w:style>
  <w:style w:type="paragraph" w:styleId="889">
    <w:name w:val="Title"/>
    <w:basedOn w:val="1047"/>
    <w:next w:val="1047"/>
    <w:link w:val="890"/>
    <w:uiPriority w:val="10"/>
    <w:qFormat/>
    <w:pPr>
      <w:contextualSpacing/>
      <w:spacing w:before="300" w:after="200"/>
    </w:pPr>
    <w:rPr>
      <w:sz w:val="48"/>
      <w:szCs w:val="48"/>
    </w:rPr>
  </w:style>
  <w:style w:type="character" w:styleId="890">
    <w:name w:val="Title Char"/>
    <w:link w:val="889"/>
    <w:uiPriority w:val="10"/>
    <w:rPr>
      <w:sz w:val="48"/>
      <w:szCs w:val="48"/>
    </w:rPr>
  </w:style>
  <w:style w:type="paragraph" w:styleId="891">
    <w:name w:val="Subtitle"/>
    <w:basedOn w:val="1047"/>
    <w:next w:val="1047"/>
    <w:link w:val="892"/>
    <w:uiPriority w:val="11"/>
    <w:qFormat/>
    <w:pPr>
      <w:spacing w:before="200" w:after="200"/>
    </w:pPr>
    <w:rPr>
      <w:sz w:val="24"/>
      <w:szCs w:val="24"/>
    </w:rPr>
  </w:style>
  <w:style w:type="character" w:styleId="892">
    <w:name w:val="Subtitle Char"/>
    <w:link w:val="891"/>
    <w:uiPriority w:val="11"/>
    <w:rPr>
      <w:sz w:val="24"/>
      <w:szCs w:val="24"/>
    </w:rPr>
  </w:style>
  <w:style w:type="paragraph" w:styleId="893">
    <w:name w:val="Quote"/>
    <w:basedOn w:val="1047"/>
    <w:next w:val="1047"/>
    <w:link w:val="894"/>
    <w:uiPriority w:val="29"/>
    <w:qFormat/>
    <w:pPr>
      <w:ind w:left="720" w:right="720"/>
    </w:pPr>
    <w:rPr>
      <w:i/>
    </w:rPr>
  </w:style>
  <w:style w:type="character" w:styleId="894">
    <w:name w:val="Quote Char"/>
    <w:link w:val="893"/>
    <w:uiPriority w:val="29"/>
    <w:rPr>
      <w:i/>
    </w:rPr>
  </w:style>
  <w:style w:type="paragraph" w:styleId="895">
    <w:name w:val="Intense Quote"/>
    <w:basedOn w:val="1047"/>
    <w:next w:val="1047"/>
    <w:link w:val="89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96">
    <w:name w:val="Intense Quote Char"/>
    <w:link w:val="895"/>
    <w:uiPriority w:val="30"/>
    <w:rPr>
      <w:i/>
    </w:rPr>
  </w:style>
  <w:style w:type="paragraph" w:styleId="897">
    <w:name w:val="Header"/>
    <w:basedOn w:val="1047"/>
    <w:link w:val="898"/>
    <w:uiPriority w:val="99"/>
    <w:unhideWhenUsed/>
    <w:pPr>
      <w:spacing w:after="0" w:line="240" w:lineRule="auto"/>
      <w:tabs>
        <w:tab w:val="center" w:pos="7143" w:leader="none"/>
        <w:tab w:val="right" w:pos="14287" w:leader="none"/>
      </w:tabs>
    </w:pPr>
  </w:style>
  <w:style w:type="character" w:styleId="898">
    <w:name w:val="Header Char"/>
    <w:link w:val="897"/>
    <w:uiPriority w:val="99"/>
  </w:style>
  <w:style w:type="paragraph" w:styleId="899">
    <w:name w:val="Footer"/>
    <w:basedOn w:val="1047"/>
    <w:link w:val="902"/>
    <w:uiPriority w:val="99"/>
    <w:unhideWhenUsed/>
    <w:pPr>
      <w:spacing w:after="0" w:line="240" w:lineRule="auto"/>
      <w:tabs>
        <w:tab w:val="center" w:pos="7143" w:leader="none"/>
        <w:tab w:val="right" w:pos="14287" w:leader="none"/>
      </w:tabs>
    </w:pPr>
  </w:style>
  <w:style w:type="character" w:styleId="900">
    <w:name w:val="Footer Char"/>
    <w:link w:val="899"/>
    <w:uiPriority w:val="99"/>
  </w:style>
  <w:style w:type="paragraph" w:styleId="901">
    <w:name w:val="Caption"/>
    <w:basedOn w:val="1047"/>
    <w:next w:val="1047"/>
    <w:uiPriority w:val="35"/>
    <w:semiHidden/>
    <w:unhideWhenUsed/>
    <w:qFormat/>
    <w:pPr>
      <w:spacing w:line="276" w:lineRule="auto"/>
    </w:pPr>
    <w:rPr>
      <w:b/>
      <w:bCs/>
      <w:color w:val="4f81bd" w:themeColor="accent1"/>
      <w:sz w:val="18"/>
      <w:szCs w:val="18"/>
    </w:rPr>
  </w:style>
  <w:style w:type="character" w:styleId="902">
    <w:name w:val="Caption Char"/>
    <w:basedOn w:val="901"/>
    <w:link w:val="899"/>
    <w:uiPriority w:val="99"/>
  </w:style>
  <w:style w:type="table" w:styleId="903">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04">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05">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06">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07">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08">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09">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10">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11">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12">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13">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14">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15">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16">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17">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18">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19">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20">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21">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22">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23">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24">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5">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6">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7">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8">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9">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0">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1">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32">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33">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34">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35">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36">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37">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38">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39">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40">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41">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42">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43">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44">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45">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46">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47">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48">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49">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50">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1">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2">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53">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54">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55">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56">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57">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58">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59">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60">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61">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62">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63">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64">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65">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66">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67">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68">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69">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70">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71">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72">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73">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74">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75">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76">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77">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78">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79">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80">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81">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82">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83">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84">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85">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86">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87">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8">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9">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0">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1">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2">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3">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4">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95">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96">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97">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98">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99">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000">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001">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02">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003">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004">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005">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006">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007">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008">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09">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10">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11">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12">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13">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14">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15">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16">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17">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18">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19">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20">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21">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22">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23">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24">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25">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26">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27">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28">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29">
    <w:name w:val="Hyperlink"/>
    <w:uiPriority w:val="99"/>
    <w:unhideWhenUsed/>
    <w:rPr>
      <w:color w:val="0000ff" w:themeColor="hyperlink"/>
      <w:u w:val="single"/>
    </w:rPr>
  </w:style>
  <w:style w:type="paragraph" w:styleId="1030">
    <w:name w:val="footnote text"/>
    <w:basedOn w:val="1047"/>
    <w:link w:val="1031"/>
    <w:uiPriority w:val="99"/>
    <w:semiHidden/>
    <w:unhideWhenUsed/>
    <w:pPr>
      <w:spacing w:after="40" w:line="240" w:lineRule="auto"/>
    </w:pPr>
    <w:rPr>
      <w:sz w:val="18"/>
    </w:rPr>
  </w:style>
  <w:style w:type="character" w:styleId="1031">
    <w:name w:val="Footnote Text Char"/>
    <w:link w:val="1030"/>
    <w:uiPriority w:val="99"/>
    <w:rPr>
      <w:sz w:val="18"/>
    </w:rPr>
  </w:style>
  <w:style w:type="character" w:styleId="1032">
    <w:name w:val="footnote reference"/>
    <w:uiPriority w:val="99"/>
    <w:unhideWhenUsed/>
    <w:rPr>
      <w:vertAlign w:val="superscript"/>
    </w:rPr>
  </w:style>
  <w:style w:type="paragraph" w:styleId="1033">
    <w:name w:val="endnote text"/>
    <w:basedOn w:val="1047"/>
    <w:link w:val="1034"/>
    <w:uiPriority w:val="99"/>
    <w:semiHidden/>
    <w:unhideWhenUsed/>
    <w:pPr>
      <w:spacing w:after="0" w:line="240" w:lineRule="auto"/>
    </w:pPr>
    <w:rPr>
      <w:sz w:val="20"/>
    </w:rPr>
  </w:style>
  <w:style w:type="character" w:styleId="1034">
    <w:name w:val="Endnote Text Char"/>
    <w:link w:val="1033"/>
    <w:uiPriority w:val="99"/>
    <w:rPr>
      <w:sz w:val="20"/>
    </w:rPr>
  </w:style>
  <w:style w:type="character" w:styleId="1035">
    <w:name w:val="endnote reference"/>
    <w:uiPriority w:val="99"/>
    <w:semiHidden/>
    <w:unhideWhenUsed/>
    <w:rPr>
      <w:vertAlign w:val="superscript"/>
    </w:rPr>
  </w:style>
  <w:style w:type="paragraph" w:styleId="1036">
    <w:name w:val="toc 1"/>
    <w:basedOn w:val="1047"/>
    <w:next w:val="1047"/>
    <w:uiPriority w:val="39"/>
    <w:unhideWhenUsed/>
    <w:pPr>
      <w:ind w:left="0" w:right="0" w:firstLine="0"/>
      <w:spacing w:after="57"/>
    </w:pPr>
  </w:style>
  <w:style w:type="paragraph" w:styleId="1037">
    <w:name w:val="toc 2"/>
    <w:basedOn w:val="1047"/>
    <w:next w:val="1047"/>
    <w:uiPriority w:val="39"/>
    <w:unhideWhenUsed/>
    <w:pPr>
      <w:ind w:left="283" w:right="0" w:firstLine="0"/>
      <w:spacing w:after="57"/>
    </w:pPr>
  </w:style>
  <w:style w:type="paragraph" w:styleId="1038">
    <w:name w:val="toc 3"/>
    <w:basedOn w:val="1047"/>
    <w:next w:val="1047"/>
    <w:uiPriority w:val="39"/>
    <w:unhideWhenUsed/>
    <w:pPr>
      <w:ind w:left="567" w:right="0" w:firstLine="0"/>
      <w:spacing w:after="57"/>
    </w:pPr>
  </w:style>
  <w:style w:type="paragraph" w:styleId="1039">
    <w:name w:val="toc 4"/>
    <w:basedOn w:val="1047"/>
    <w:next w:val="1047"/>
    <w:uiPriority w:val="39"/>
    <w:unhideWhenUsed/>
    <w:pPr>
      <w:ind w:left="850" w:right="0" w:firstLine="0"/>
      <w:spacing w:after="57"/>
    </w:pPr>
  </w:style>
  <w:style w:type="paragraph" w:styleId="1040">
    <w:name w:val="toc 5"/>
    <w:basedOn w:val="1047"/>
    <w:next w:val="1047"/>
    <w:uiPriority w:val="39"/>
    <w:unhideWhenUsed/>
    <w:pPr>
      <w:ind w:left="1134" w:right="0" w:firstLine="0"/>
      <w:spacing w:after="57"/>
    </w:pPr>
  </w:style>
  <w:style w:type="paragraph" w:styleId="1041">
    <w:name w:val="toc 6"/>
    <w:basedOn w:val="1047"/>
    <w:next w:val="1047"/>
    <w:uiPriority w:val="39"/>
    <w:unhideWhenUsed/>
    <w:pPr>
      <w:ind w:left="1417" w:right="0" w:firstLine="0"/>
      <w:spacing w:after="57"/>
    </w:pPr>
  </w:style>
  <w:style w:type="paragraph" w:styleId="1042">
    <w:name w:val="toc 7"/>
    <w:basedOn w:val="1047"/>
    <w:next w:val="1047"/>
    <w:uiPriority w:val="39"/>
    <w:unhideWhenUsed/>
    <w:pPr>
      <w:ind w:left="1701" w:right="0" w:firstLine="0"/>
      <w:spacing w:after="57"/>
    </w:pPr>
  </w:style>
  <w:style w:type="paragraph" w:styleId="1043">
    <w:name w:val="toc 8"/>
    <w:basedOn w:val="1047"/>
    <w:next w:val="1047"/>
    <w:uiPriority w:val="39"/>
    <w:unhideWhenUsed/>
    <w:pPr>
      <w:ind w:left="1984" w:right="0" w:firstLine="0"/>
      <w:spacing w:after="57"/>
    </w:pPr>
  </w:style>
  <w:style w:type="paragraph" w:styleId="1044">
    <w:name w:val="toc 9"/>
    <w:basedOn w:val="1047"/>
    <w:next w:val="1047"/>
    <w:uiPriority w:val="39"/>
    <w:unhideWhenUsed/>
    <w:pPr>
      <w:ind w:left="2268" w:right="0" w:firstLine="0"/>
      <w:spacing w:after="57"/>
    </w:pPr>
  </w:style>
  <w:style w:type="paragraph" w:styleId="1045">
    <w:name w:val="TOC Heading"/>
    <w:uiPriority w:val="39"/>
    <w:unhideWhenUsed/>
  </w:style>
  <w:style w:type="paragraph" w:styleId="1046">
    <w:name w:val="table of figures"/>
    <w:basedOn w:val="1047"/>
    <w:next w:val="1047"/>
    <w:uiPriority w:val="99"/>
    <w:unhideWhenUsed/>
    <w:pPr>
      <w:spacing w:after="0" w:afterAutospacing="0"/>
    </w:pPr>
  </w:style>
  <w:style w:type="paragraph" w:styleId="1047" w:default="1">
    <w:name w:val="Normal"/>
    <w:next w:val="1059"/>
    <w:link w:val="1047"/>
    <w:qFormat/>
    <w:pPr>
      <w:jc w:val="both"/>
      <w:spacing w:before="120" w:after="120" w:line="360" w:lineRule="auto"/>
      <w:widowControl w:val="off"/>
    </w:pPr>
    <w:rPr>
      <w:rFonts w:eastAsia="微软雅黑"/>
      <w:sz w:val="21"/>
      <w:lang w:val="en-US" w:eastAsia="zh-CN" w:bidi="ar-SA"/>
    </w:rPr>
  </w:style>
  <w:style w:type="paragraph" w:styleId="1048">
    <w:name w:val="标题 1"/>
    <w:basedOn w:val="1047"/>
    <w:next w:val="1047"/>
    <w:link w:val="1060"/>
    <w:qFormat/>
    <w:pPr>
      <w:ind w:firstLine="1440"/>
      <w:jc w:val="center"/>
      <w:keepNext/>
      <w:spacing w:before="240" w:after="240"/>
      <w:tabs>
        <w:tab w:val="left" w:pos="1440" w:leader="none"/>
        <w:tab w:val="left" w:pos="5670" w:leader="none"/>
      </w:tabs>
      <w:outlineLvl w:val="0"/>
    </w:pPr>
    <w:rPr>
      <w:rFonts w:ascii="黑体"/>
      <w:b/>
      <w:sz w:val="32"/>
      <w:szCs w:val="28"/>
    </w:rPr>
  </w:style>
  <w:style w:type="paragraph" w:styleId="1049">
    <w:name w:val="标题 2"/>
    <w:basedOn w:val="1047"/>
    <w:next w:val="1047"/>
    <w:link w:val="1061"/>
    <w:qFormat/>
    <w:pPr>
      <w:jc w:val="left"/>
      <w:keepLines/>
      <w:keepNext/>
      <w:outlineLvl w:val="1"/>
    </w:pPr>
    <w:rPr>
      <w:rFonts w:ascii="宋体" w:hAnsi="宋体"/>
      <w:b/>
      <w:sz w:val="28"/>
      <w:szCs w:val="24"/>
    </w:rPr>
  </w:style>
  <w:style w:type="paragraph" w:styleId="1050">
    <w:name w:val="标题 3"/>
    <w:basedOn w:val="1047"/>
    <w:next w:val="1047"/>
    <w:link w:val="1062"/>
    <w:qFormat/>
    <w:pPr>
      <w:keepLines/>
      <w:keepNext/>
      <w:spacing w:line="390" w:lineRule="atLeast"/>
      <w:shd w:val="clear" w:color="auto" w:fill="ffffff"/>
      <w:outlineLvl w:val="2"/>
    </w:pPr>
    <w:rPr>
      <w:rFonts w:ascii="宋体" w:hAnsi="宋体"/>
      <w:b/>
      <w:sz w:val="24"/>
      <w:szCs w:val="21"/>
    </w:rPr>
  </w:style>
  <w:style w:type="paragraph" w:styleId="1051">
    <w:name w:val="标题 4"/>
    <w:basedOn w:val="1047"/>
    <w:next w:val="1047"/>
    <w:link w:val="1063"/>
    <w:qFormat/>
    <w:pPr>
      <w:keepLines/>
      <w:keepNext/>
      <w:spacing w:before="120" w:after="120"/>
      <w:outlineLvl w:val="3"/>
    </w:pPr>
    <w:rPr>
      <w:rFonts w:ascii="Arial" w:hAnsi="Arial" w:eastAsia="黑体"/>
      <w:b/>
      <w:sz w:val="28"/>
    </w:rPr>
  </w:style>
  <w:style w:type="paragraph" w:styleId="1052">
    <w:name w:val="标题 5"/>
    <w:basedOn w:val="1047"/>
    <w:next w:val="1065"/>
    <w:link w:val="1064"/>
    <w:qFormat/>
    <w:pPr>
      <w:keepNext/>
      <w:spacing w:before="145" w:after="145"/>
      <w:outlineLvl w:val="4"/>
    </w:pPr>
    <w:rPr>
      <w:rFonts w:ascii="黑体" w:eastAsia="黑体"/>
      <w:b/>
      <w:color w:val="000000"/>
      <w:sz w:val="28"/>
    </w:rPr>
  </w:style>
  <w:style w:type="paragraph" w:styleId="1053">
    <w:name w:val="标题 6"/>
    <w:basedOn w:val="1047"/>
    <w:next w:val="1047"/>
    <w:link w:val="1066"/>
    <w:qFormat/>
    <w:pPr>
      <w:keepLines/>
      <w:keepNext/>
      <w:spacing w:before="240" w:after="64" w:line="320" w:lineRule="auto"/>
      <w:outlineLvl w:val="5"/>
    </w:pPr>
    <w:rPr>
      <w:rFonts w:ascii="Arial" w:hAnsi="Arial" w:eastAsia="黑体"/>
      <w:b/>
      <w:bCs/>
      <w:sz w:val="24"/>
      <w:szCs w:val="24"/>
    </w:rPr>
  </w:style>
  <w:style w:type="paragraph" w:styleId="1054">
    <w:name w:val="标题 7"/>
    <w:basedOn w:val="1047"/>
    <w:next w:val="1047"/>
    <w:link w:val="1067"/>
    <w:qFormat/>
    <w:pPr>
      <w:keepLines/>
      <w:keepNext/>
      <w:spacing w:before="240" w:after="64" w:line="320" w:lineRule="auto"/>
      <w:outlineLvl w:val="6"/>
    </w:pPr>
    <w:rPr>
      <w:rFonts w:eastAsia="宋体"/>
      <w:b/>
      <w:bCs/>
      <w:sz w:val="24"/>
      <w:szCs w:val="24"/>
    </w:rPr>
  </w:style>
  <w:style w:type="paragraph" w:styleId="1055">
    <w:name w:val="标题 8"/>
    <w:basedOn w:val="1047"/>
    <w:next w:val="1047"/>
    <w:link w:val="1068"/>
    <w:qFormat/>
    <w:pPr>
      <w:keepLines/>
      <w:keepNext/>
      <w:spacing w:before="240" w:after="64" w:line="320" w:lineRule="auto"/>
      <w:outlineLvl w:val="7"/>
    </w:pPr>
    <w:rPr>
      <w:rFonts w:ascii="Arial" w:hAnsi="Arial" w:eastAsia="黑体"/>
      <w:sz w:val="24"/>
      <w:szCs w:val="24"/>
    </w:rPr>
  </w:style>
  <w:style w:type="paragraph" w:styleId="1056">
    <w:name w:val="标题 9"/>
    <w:basedOn w:val="1047"/>
    <w:next w:val="1047"/>
    <w:link w:val="1069"/>
    <w:qFormat/>
    <w:pPr>
      <w:keepLines/>
      <w:keepNext/>
      <w:spacing w:before="240" w:after="64" w:line="320" w:lineRule="auto"/>
      <w:outlineLvl w:val="8"/>
    </w:pPr>
    <w:rPr>
      <w:rFonts w:ascii="Arial" w:hAnsi="Arial" w:eastAsia="黑体"/>
      <w:szCs w:val="21"/>
    </w:rPr>
  </w:style>
  <w:style w:type="character" w:styleId="1057">
    <w:name w:val="默认段落字体"/>
    <w:next w:val="1057"/>
    <w:link w:val="1047"/>
    <w:rPr>
      <w:rFonts w:ascii="Times New Roman" w:hAnsi="Times New Roman" w:eastAsia="宋体" w:cs="Times New Roman"/>
    </w:rPr>
  </w:style>
  <w:style w:type="table" w:styleId="1058">
    <w:name w:val="普通表格"/>
    <w:next w:val="1058"/>
    <w:link w:val="1047"/>
    <w:pPr>
      <w:ind w:left="0" w:right="0"/>
      <w:keepLines w:val="0"/>
      <w:keepNext w:val="0"/>
      <w:spacing w:before="0" w:beforeAutospacing="0" w:after="0" w:afterAutospacing="0"/>
      <w:widowControl/>
      <w:suppressLineNumbers w:val="0"/>
    </w:pPr>
    <w:rPr>
      <w:rFonts w:ascii="Calibri" w:hAnsi="Calibri" w:eastAsia="宋体" w:cs="Times New Roman"/>
      <w:sz w:val="21"/>
      <w:szCs w:val="22"/>
    </w:rPr>
    <w:tblPr/>
  </w:style>
  <w:style w:type="paragraph" w:styleId="1059">
    <w:name w:val="正文文本"/>
    <w:basedOn w:val="1047"/>
    <w:next w:val="1059"/>
    <w:link w:val="1047"/>
    <w:rPr>
      <w:rFonts w:ascii="楷体_GB2312" w:hAnsi="Arial" w:eastAsia="楷体_GB2312" w:cs="Times New Roman"/>
      <w:sz w:val="28"/>
    </w:rPr>
  </w:style>
  <w:style w:type="character" w:styleId="1060">
    <w:name w:val="标题 1 字符"/>
    <w:next w:val="1060"/>
    <w:link w:val="1048"/>
    <w:rPr>
      <w:rFonts w:ascii="黑体" w:hAnsi="Times New Roman" w:eastAsia="微软雅黑" w:cs="Times New Roman"/>
      <w:b/>
      <w:sz w:val="32"/>
      <w:szCs w:val="28"/>
    </w:rPr>
  </w:style>
  <w:style w:type="character" w:styleId="1061">
    <w:name w:val="标题 2 字符"/>
    <w:next w:val="1061"/>
    <w:link w:val="1049"/>
    <w:rPr>
      <w:rFonts w:ascii="宋体" w:hAnsi="宋体" w:eastAsia="微软雅黑" w:cs="Times New Roman"/>
      <w:b/>
      <w:sz w:val="28"/>
      <w:szCs w:val="24"/>
    </w:rPr>
  </w:style>
  <w:style w:type="character" w:styleId="1062">
    <w:name w:val="标题 3 字符"/>
    <w:next w:val="1062"/>
    <w:link w:val="1050"/>
    <w:rPr>
      <w:rFonts w:ascii="宋体" w:hAnsi="宋体" w:eastAsia="微软雅黑" w:cs="Times New Roman"/>
      <w:b/>
      <w:sz w:val="24"/>
      <w:szCs w:val="21"/>
      <w:shd w:val="clear" w:color="auto" w:fill="ffffff"/>
    </w:rPr>
  </w:style>
  <w:style w:type="character" w:styleId="1063">
    <w:name w:val="标题 4 字符"/>
    <w:next w:val="1063"/>
    <w:link w:val="1051"/>
    <w:rPr>
      <w:rFonts w:ascii="Arial" w:hAnsi="Arial" w:eastAsia="黑体" w:cs="Times New Roman"/>
      <w:b/>
      <w:sz w:val="28"/>
      <w:lang w:val="en-US" w:eastAsia="zh-CN" w:bidi="ar-SA"/>
    </w:rPr>
  </w:style>
  <w:style w:type="character" w:styleId="1064">
    <w:name w:val="标题 5 字符"/>
    <w:next w:val="1064"/>
    <w:link w:val="1052"/>
    <w:rPr>
      <w:rFonts w:ascii="黑体" w:hAnsi="Times New Roman" w:eastAsia="黑体" w:cs="Times New Roman"/>
      <w:b/>
      <w:color w:val="000000"/>
      <w:sz w:val="28"/>
      <w:lang w:val="en-US" w:eastAsia="zh-CN" w:bidi="ar-SA"/>
    </w:rPr>
  </w:style>
  <w:style w:type="paragraph" w:styleId="1065">
    <w:name w:val="正文缩进"/>
    <w:basedOn w:val="1047"/>
    <w:next w:val="1065"/>
    <w:link w:val="1047"/>
    <w:pPr>
      <w:ind w:firstLine="420"/>
    </w:pPr>
    <w:rPr>
      <w:rFonts w:ascii="Times New Roman" w:hAnsi="Times New Roman" w:eastAsia="宋体" w:cs="Times New Roman"/>
    </w:rPr>
  </w:style>
  <w:style w:type="character" w:styleId="1066">
    <w:name w:val="标题 6 字符"/>
    <w:next w:val="1066"/>
    <w:link w:val="1053"/>
    <w:rPr>
      <w:rFonts w:ascii="Arial" w:hAnsi="Arial" w:eastAsia="黑体" w:cs="Times New Roman"/>
      <w:b/>
      <w:bCs/>
      <w:sz w:val="24"/>
      <w:szCs w:val="24"/>
      <w:lang w:val="en-US" w:eastAsia="zh-CN" w:bidi="ar-SA"/>
    </w:rPr>
  </w:style>
  <w:style w:type="character" w:styleId="1067">
    <w:name w:val="标题 7 字符"/>
    <w:next w:val="1067"/>
    <w:link w:val="1054"/>
    <w:rPr>
      <w:rFonts w:ascii="Times New Roman" w:hAnsi="Times New Roman" w:eastAsia="宋体" w:cs="Times New Roman"/>
      <w:b/>
      <w:bCs/>
      <w:sz w:val="24"/>
      <w:szCs w:val="24"/>
      <w:lang w:val="en-US" w:eastAsia="zh-CN" w:bidi="ar-SA"/>
    </w:rPr>
  </w:style>
  <w:style w:type="character" w:styleId="1068">
    <w:name w:val="标题 8 字符"/>
    <w:next w:val="1068"/>
    <w:link w:val="1055"/>
    <w:rPr>
      <w:rFonts w:ascii="Arial" w:hAnsi="Arial" w:eastAsia="黑体" w:cs="Times New Roman"/>
      <w:sz w:val="24"/>
      <w:szCs w:val="24"/>
      <w:lang w:val="en-US" w:eastAsia="zh-CN" w:bidi="ar-SA"/>
    </w:rPr>
  </w:style>
  <w:style w:type="character" w:styleId="1069">
    <w:name w:val="标题 9 字符"/>
    <w:next w:val="1069"/>
    <w:link w:val="1056"/>
    <w:rPr>
      <w:rFonts w:ascii="Arial" w:hAnsi="Arial" w:eastAsia="黑体" w:cs="Times New Roman"/>
      <w:sz w:val="21"/>
      <w:szCs w:val="21"/>
      <w:lang w:val="en-US" w:eastAsia="zh-CN" w:bidi="ar-SA"/>
    </w:rPr>
  </w:style>
  <w:style w:type="paragraph" w:styleId="1070">
    <w:name w:val="列表 3"/>
    <w:basedOn w:val="1047"/>
    <w:next w:val="1070"/>
    <w:link w:val="1047"/>
    <w:pPr>
      <w:ind w:left="1260" w:hanging="420"/>
    </w:pPr>
    <w:rPr>
      <w:rFonts w:ascii="Times New Roman" w:hAnsi="Times New Roman" w:eastAsia="宋体" w:cs="Times New Roman"/>
    </w:rPr>
  </w:style>
  <w:style w:type="paragraph" w:styleId="1071">
    <w:name w:val="目录 7"/>
    <w:basedOn w:val="1047"/>
    <w:next w:val="1047"/>
    <w:link w:val="1047"/>
    <w:pPr>
      <w:ind w:left="1680"/>
      <w:jc w:val="left"/>
      <w:spacing w:before="0" w:after="0"/>
    </w:pPr>
    <w:rPr>
      <w:rFonts w:ascii="Calibri" w:hAnsi="Calibri" w:eastAsia="宋体" w:cs="Times New Roman"/>
      <w:sz w:val="18"/>
      <w:szCs w:val="18"/>
    </w:rPr>
  </w:style>
  <w:style w:type="paragraph" w:styleId="1072">
    <w:name w:val="列表编号 2"/>
    <w:basedOn w:val="1047"/>
    <w:next w:val="1072"/>
    <w:link w:val="1047"/>
    <w:pPr>
      <w:ind w:left="1440" w:hanging="1440"/>
      <w:spacing w:line="360" w:lineRule="auto"/>
      <w:tabs>
        <w:tab w:val="left" w:pos="1440" w:leader="none"/>
      </w:tabs>
    </w:pPr>
    <w:rPr>
      <w:rFonts w:ascii="Times New Roman" w:hAnsi="Times New Roman" w:eastAsia="宋体" w:cs="Times New Roman"/>
      <w:sz w:val="24"/>
      <w:szCs w:val="24"/>
    </w:rPr>
  </w:style>
  <w:style w:type="paragraph" w:styleId="1073">
    <w:name w:val="索引 8"/>
    <w:basedOn w:val="1047"/>
    <w:next w:val="1047"/>
    <w:link w:val="1047"/>
    <w:pPr>
      <w:ind w:left="2940"/>
    </w:pPr>
    <w:rPr>
      <w:rFonts w:ascii="Times New Roman" w:hAnsi="Times New Roman" w:eastAsia="宋体" w:cs="Times New Roman"/>
    </w:rPr>
  </w:style>
  <w:style w:type="paragraph" w:styleId="1074">
    <w:name w:val="列表编号"/>
    <w:basedOn w:val="1047"/>
    <w:next w:val="1074"/>
    <w:link w:val="1047"/>
    <w:pPr>
      <w:ind w:left="2952" w:hanging="432"/>
      <w:tabs>
        <w:tab w:val="left" w:pos="2952" w:leader="none"/>
      </w:tabs>
    </w:pPr>
    <w:rPr>
      <w:rFonts w:ascii="Times New Roman" w:hAnsi="Times New Roman" w:eastAsia="宋体" w:cs="Times New Roman"/>
      <w:szCs w:val="24"/>
    </w:rPr>
  </w:style>
  <w:style w:type="paragraph" w:styleId="1075">
    <w:name w:val="索引 5"/>
    <w:basedOn w:val="1047"/>
    <w:next w:val="1047"/>
    <w:link w:val="1047"/>
    <w:pPr>
      <w:ind w:left="1680"/>
    </w:pPr>
    <w:rPr>
      <w:rFonts w:ascii="Times New Roman" w:hAnsi="Times New Roman" w:eastAsia="宋体" w:cs="Times New Roman"/>
    </w:rPr>
  </w:style>
  <w:style w:type="paragraph" w:styleId="1076">
    <w:name w:val="文档结构图"/>
    <w:basedOn w:val="1047"/>
    <w:next w:val="1076"/>
    <w:link w:val="1077"/>
    <w:pPr>
      <w:shd w:val="clear" w:color="auto" w:fill="000080"/>
    </w:pPr>
    <w:rPr>
      <w:rFonts w:eastAsia="宋体"/>
    </w:rPr>
  </w:style>
  <w:style w:type="character" w:styleId="1077">
    <w:name w:val="文档结构图 字符"/>
    <w:next w:val="1077"/>
    <w:link w:val="1076"/>
    <w:rPr>
      <w:rFonts w:ascii="Times New Roman" w:hAnsi="Times New Roman" w:eastAsia="宋体" w:cs="Times New Roman"/>
      <w:sz w:val="21"/>
      <w:lang w:val="en-US" w:eastAsia="zh-CN" w:bidi="ar-SA"/>
    </w:rPr>
  </w:style>
  <w:style w:type="paragraph" w:styleId="1078">
    <w:name w:val="引文目录标题"/>
    <w:basedOn w:val="1047"/>
    <w:next w:val="1047"/>
    <w:link w:val="1047"/>
    <w:uiPriority w:val="99"/>
    <w:qFormat/>
    <w:pPr>
      <w:spacing w:before="120"/>
    </w:pPr>
    <w:rPr>
      <w:rFonts w:ascii="Cambria" w:hAnsi="Cambria"/>
      <w:sz w:val="24"/>
    </w:rPr>
  </w:style>
  <w:style w:type="paragraph" w:styleId="1079">
    <w:name w:val="批注文字"/>
    <w:basedOn w:val="1047"/>
    <w:next w:val="1079"/>
    <w:link w:val="1080"/>
    <w:pPr>
      <w:jc w:val="left"/>
    </w:pPr>
    <w:rPr>
      <w:rFonts w:hint="eastAsia" w:ascii="微软雅黑" w:hAnsi="微软雅黑"/>
    </w:rPr>
  </w:style>
  <w:style w:type="character" w:styleId="1080">
    <w:name w:val="批注文字 字符"/>
    <w:next w:val="1080"/>
    <w:link w:val="1079"/>
    <w:rPr>
      <w:rFonts w:hint="eastAsia" w:ascii="微软雅黑" w:hAnsi="微软雅黑" w:eastAsia="微软雅黑" w:cs="微软雅黑"/>
      <w:sz w:val="21"/>
    </w:rPr>
  </w:style>
  <w:style w:type="paragraph" w:styleId="1081">
    <w:name w:val="索引 6"/>
    <w:basedOn w:val="1047"/>
    <w:next w:val="1047"/>
    <w:link w:val="1047"/>
    <w:pPr>
      <w:ind w:left="2100"/>
    </w:pPr>
    <w:rPr>
      <w:rFonts w:ascii="Times New Roman" w:hAnsi="Times New Roman" w:eastAsia="宋体" w:cs="Times New Roman"/>
    </w:rPr>
  </w:style>
  <w:style w:type="paragraph" w:styleId="1082">
    <w:name w:val="称呼"/>
    <w:basedOn w:val="1047"/>
    <w:next w:val="1047"/>
    <w:link w:val="1047"/>
    <w:rPr>
      <w:rFonts w:ascii="仿宋_GB2312" w:hAnsi="Times New Roman" w:eastAsia="仿宋_GB2312" w:cs="Times New Roman"/>
      <w:sz w:val="28"/>
    </w:rPr>
  </w:style>
  <w:style w:type="paragraph" w:styleId="1083">
    <w:name w:val="正文文本 3"/>
    <w:basedOn w:val="1047"/>
    <w:next w:val="1083"/>
    <w:link w:val="1047"/>
    <w:rPr>
      <w:rFonts w:ascii="仿宋_GB2312" w:hAnsi="Arial" w:eastAsia="仿宋_GB2312" w:cs="Times New Roman"/>
      <w:sz w:val="32"/>
    </w:rPr>
  </w:style>
  <w:style w:type="paragraph" w:styleId="1084">
    <w:name w:val="正文文本缩进"/>
    <w:basedOn w:val="1047"/>
    <w:next w:val="1084"/>
    <w:link w:val="1085"/>
    <w:pPr>
      <w:ind w:firstLine="645"/>
    </w:pPr>
    <w:rPr>
      <w:rFonts w:ascii="楷体_GB2312" w:eastAsia="楷体_GB2312"/>
      <w:sz w:val="32"/>
    </w:rPr>
  </w:style>
  <w:style w:type="character" w:styleId="1085">
    <w:name w:val="正文文本缩进 字符"/>
    <w:next w:val="1085"/>
    <w:link w:val="1084"/>
    <w:rPr>
      <w:rFonts w:ascii="楷体_GB2312" w:hAnsi="Times New Roman" w:eastAsia="楷体_GB2312" w:cs="Times New Roman"/>
      <w:sz w:val="32"/>
      <w:lang w:val="en-US" w:eastAsia="zh-CN" w:bidi="ar-SA"/>
    </w:rPr>
  </w:style>
  <w:style w:type="paragraph" w:styleId="1086">
    <w:name w:val="文本块"/>
    <w:basedOn w:val="1047"/>
    <w:next w:val="1086"/>
    <w:link w:val="1047"/>
    <w:pPr>
      <w:ind w:left="1440" w:right="1440"/>
      <w:spacing w:after="120"/>
    </w:pPr>
    <w:rPr>
      <w:rFonts w:ascii="Times New Roman" w:hAnsi="Times New Roman" w:eastAsia="宋体" w:cs="Times New Roman"/>
    </w:rPr>
  </w:style>
  <w:style w:type="paragraph" w:styleId="1087">
    <w:name w:val="索引 4"/>
    <w:basedOn w:val="1047"/>
    <w:next w:val="1047"/>
    <w:link w:val="1047"/>
    <w:pPr>
      <w:ind w:left="1260"/>
    </w:pPr>
    <w:rPr>
      <w:rFonts w:ascii="Times New Roman" w:hAnsi="Times New Roman" w:eastAsia="宋体" w:cs="Times New Roman"/>
    </w:rPr>
  </w:style>
  <w:style w:type="paragraph" w:styleId="1088">
    <w:name w:val="目录 5"/>
    <w:basedOn w:val="1047"/>
    <w:next w:val="1047"/>
    <w:link w:val="1047"/>
    <w:pPr>
      <w:ind w:left="1120"/>
      <w:jc w:val="left"/>
      <w:spacing w:before="0" w:after="0"/>
    </w:pPr>
    <w:rPr>
      <w:rFonts w:ascii="Calibri" w:hAnsi="Calibri" w:eastAsia="宋体" w:cs="Times New Roman"/>
      <w:sz w:val="18"/>
      <w:szCs w:val="18"/>
    </w:rPr>
  </w:style>
  <w:style w:type="paragraph" w:styleId="1089">
    <w:name w:val="目录 3"/>
    <w:basedOn w:val="1047"/>
    <w:next w:val="1047"/>
    <w:link w:val="1047"/>
    <w:pPr>
      <w:ind w:left="560"/>
      <w:jc w:val="left"/>
      <w:spacing w:before="0" w:after="0"/>
    </w:pPr>
    <w:rPr>
      <w:rFonts w:ascii="Calibri" w:hAnsi="Calibri" w:eastAsia="宋体" w:cs="Times New Roman"/>
      <w:i/>
      <w:iCs/>
      <w:sz w:val="20"/>
    </w:rPr>
  </w:style>
  <w:style w:type="paragraph" w:styleId="1090">
    <w:name w:val="纯文本"/>
    <w:basedOn w:val="1047"/>
    <w:next w:val="1090"/>
    <w:link w:val="1091"/>
    <w:rPr>
      <w:rFonts w:ascii="宋体" w:hAnsi="Courier New" w:eastAsia="宋体"/>
    </w:rPr>
  </w:style>
  <w:style w:type="character" w:styleId="1091">
    <w:name w:val="纯文本 字符"/>
    <w:next w:val="1091"/>
    <w:link w:val="1090"/>
    <w:rPr>
      <w:rFonts w:ascii="宋体" w:hAnsi="Courier New" w:eastAsia="宋体" w:cs="Times New Roman"/>
      <w:sz w:val="21"/>
      <w:lang w:val="en-US" w:eastAsia="zh-CN" w:bidi="ar-SA"/>
    </w:rPr>
  </w:style>
  <w:style w:type="paragraph" w:styleId="1092">
    <w:name w:val="目录 8"/>
    <w:basedOn w:val="1047"/>
    <w:next w:val="1047"/>
    <w:link w:val="1047"/>
    <w:pPr>
      <w:ind w:left="1960"/>
      <w:jc w:val="left"/>
      <w:spacing w:before="0" w:after="0"/>
    </w:pPr>
    <w:rPr>
      <w:rFonts w:ascii="Calibri" w:hAnsi="Calibri" w:eastAsia="宋体" w:cs="Times New Roman"/>
      <w:sz w:val="18"/>
      <w:szCs w:val="18"/>
    </w:rPr>
  </w:style>
  <w:style w:type="paragraph" w:styleId="1093">
    <w:name w:val="索引 3"/>
    <w:basedOn w:val="1047"/>
    <w:next w:val="1047"/>
    <w:link w:val="1047"/>
    <w:pPr>
      <w:ind w:left="840"/>
    </w:pPr>
    <w:rPr>
      <w:rFonts w:ascii="Times New Roman" w:hAnsi="Times New Roman" w:eastAsia="宋体" w:cs="Times New Roman"/>
    </w:rPr>
  </w:style>
  <w:style w:type="paragraph" w:styleId="1094">
    <w:name w:val="日期"/>
    <w:basedOn w:val="1047"/>
    <w:next w:val="1047"/>
    <w:link w:val="1047"/>
    <w:pPr>
      <w:ind w:left="100"/>
    </w:pPr>
    <w:rPr>
      <w:rFonts w:ascii="Times New Roman" w:hAnsi="Times New Roman" w:eastAsia="宋体" w:cs="Times New Roman"/>
      <w:sz w:val="28"/>
    </w:rPr>
  </w:style>
  <w:style w:type="paragraph" w:styleId="1095">
    <w:name w:val="正文文本缩进 2"/>
    <w:basedOn w:val="1047"/>
    <w:next w:val="1095"/>
    <w:link w:val="1096"/>
    <w:pPr>
      <w:ind w:left="630" w:firstLine="645"/>
    </w:pPr>
    <w:rPr>
      <w:rFonts w:ascii="Arial" w:hAnsi="Arial" w:eastAsia="仿宋_GB2312"/>
      <w:sz w:val="32"/>
    </w:rPr>
  </w:style>
  <w:style w:type="character" w:styleId="1096">
    <w:name w:val="正文文本缩进 2 字符"/>
    <w:next w:val="1096"/>
    <w:link w:val="1095"/>
    <w:rPr>
      <w:rFonts w:ascii="Arial" w:hAnsi="Arial" w:eastAsia="仿宋_GB2312" w:cs="Times New Roman"/>
      <w:sz w:val="32"/>
      <w:lang w:val="en-US" w:eastAsia="zh-CN" w:bidi="ar-SA"/>
    </w:rPr>
  </w:style>
  <w:style w:type="paragraph" w:styleId="1097">
    <w:name w:val="尾注文本"/>
    <w:basedOn w:val="1047"/>
    <w:next w:val="1097"/>
    <w:link w:val="1047"/>
    <w:pPr>
      <w:jc w:val="left"/>
    </w:pPr>
    <w:rPr>
      <w:rFonts w:ascii="Times New Roman" w:hAnsi="Times New Roman" w:eastAsia="宋体" w:cs="Times New Roman"/>
      <w:sz w:val="20"/>
      <w:szCs w:val="24"/>
    </w:rPr>
  </w:style>
  <w:style w:type="paragraph" w:styleId="1098">
    <w:name w:val="批注框文本"/>
    <w:basedOn w:val="1047"/>
    <w:next w:val="1098"/>
    <w:link w:val="1047"/>
    <w:rPr>
      <w:rFonts w:ascii="Times New Roman" w:hAnsi="Times New Roman" w:eastAsia="宋体" w:cs="Times New Roman"/>
      <w:sz w:val="18"/>
      <w:szCs w:val="18"/>
    </w:rPr>
  </w:style>
  <w:style w:type="paragraph" w:styleId="1099">
    <w:name w:val="页脚"/>
    <w:basedOn w:val="1047"/>
    <w:next w:val="1099"/>
    <w:link w:val="1100"/>
    <w:pPr>
      <w:jc w:val="left"/>
      <w:tabs>
        <w:tab w:val="center" w:pos="4153" w:leader="none"/>
        <w:tab w:val="right" w:pos="8306" w:leader="none"/>
      </w:tabs>
    </w:pPr>
    <w:rPr>
      <w:rFonts w:eastAsia="宋体"/>
      <w:sz w:val="18"/>
    </w:rPr>
  </w:style>
  <w:style w:type="character" w:styleId="1100">
    <w:name w:val="页脚 字符"/>
    <w:next w:val="1100"/>
    <w:link w:val="1099"/>
    <w:rPr>
      <w:rFonts w:ascii="Times New Roman" w:hAnsi="Times New Roman" w:eastAsia="宋体" w:cs="Times New Roman"/>
      <w:sz w:val="18"/>
    </w:rPr>
  </w:style>
  <w:style w:type="paragraph" w:styleId="1101">
    <w:name w:val="寄信人地址"/>
    <w:basedOn w:val="1047"/>
    <w:next w:val="1101"/>
    <w:link w:val="1047"/>
    <w:rPr>
      <w:rFonts w:ascii="Arial" w:hAnsi="Arial" w:eastAsia="宋体" w:cs="Times New Roman"/>
    </w:rPr>
  </w:style>
  <w:style w:type="paragraph" w:styleId="1102">
    <w:name w:val="页眉"/>
    <w:basedOn w:val="1047"/>
    <w:next w:val="1102"/>
    <w:link w:val="1047"/>
    <w:pPr>
      <w:jc w:val="center"/>
      <w:tabs>
        <w:tab w:val="center" w:pos="4153" w:leader="none"/>
        <w:tab w:val="right" w:pos="8306" w:leader="none"/>
      </w:tabs>
      <w:pBdr>
        <w:bottom w:val="single" w:color="000000" w:sz="6" w:space="1"/>
      </w:pBdr>
    </w:pPr>
    <w:rPr>
      <w:rFonts w:ascii="Times New Roman" w:hAnsi="Times New Roman" w:eastAsia="宋体" w:cs="Times New Roman"/>
      <w:sz w:val="18"/>
    </w:rPr>
  </w:style>
  <w:style w:type="paragraph" w:styleId="1103">
    <w:name w:val="签名"/>
    <w:basedOn w:val="1047"/>
    <w:next w:val="1103"/>
    <w:link w:val="1047"/>
    <w:pPr>
      <w:jc w:val="center"/>
      <w:spacing w:after="600" w:line="312" w:lineRule="atLeast"/>
    </w:pPr>
    <w:rPr>
      <w:rFonts w:ascii="Times New Roman" w:hAnsi="Times New Roman" w:eastAsia="仿宋_GB2312" w:cs="Times New Roman"/>
      <w:sz w:val="24"/>
    </w:rPr>
  </w:style>
  <w:style w:type="paragraph" w:styleId="1104">
    <w:name w:val="目录 1"/>
    <w:basedOn w:val="1047"/>
    <w:next w:val="1047"/>
    <w:link w:val="1047"/>
    <w:pPr>
      <w:jc w:val="left"/>
    </w:pPr>
    <w:rPr>
      <w:rFonts w:ascii="Calibri" w:hAnsi="Calibri" w:eastAsia="宋体" w:cs="Times New Roman"/>
      <w:b/>
      <w:bCs/>
      <w:caps/>
      <w:sz w:val="20"/>
    </w:rPr>
  </w:style>
  <w:style w:type="paragraph" w:styleId="1105">
    <w:name w:val="目录 4"/>
    <w:basedOn w:val="1047"/>
    <w:next w:val="1047"/>
    <w:link w:val="1047"/>
    <w:pPr>
      <w:ind w:left="840"/>
      <w:jc w:val="left"/>
      <w:spacing w:before="0" w:after="0"/>
    </w:pPr>
    <w:rPr>
      <w:rFonts w:ascii="Calibri" w:hAnsi="Calibri" w:eastAsia="宋体" w:cs="Times New Roman"/>
      <w:sz w:val="18"/>
      <w:szCs w:val="18"/>
    </w:rPr>
  </w:style>
  <w:style w:type="paragraph" w:styleId="1106">
    <w:name w:val="索引标题"/>
    <w:basedOn w:val="1047"/>
    <w:next w:val="1107"/>
    <w:link w:val="1047"/>
    <w:rPr>
      <w:rFonts w:ascii="Times New Roman" w:hAnsi="Times New Roman" w:eastAsia="宋体" w:cs="Times New Roman"/>
    </w:rPr>
  </w:style>
  <w:style w:type="paragraph" w:styleId="1107">
    <w:name w:val="索引 1"/>
    <w:basedOn w:val="1047"/>
    <w:next w:val="1047"/>
    <w:link w:val="1047"/>
    <w:rPr>
      <w:rFonts w:ascii="仿宋_GB2312" w:hAnsi="宋体" w:eastAsia="仿宋_GB2312" w:cs="Times New Roman"/>
      <w:sz w:val="30"/>
      <w:szCs w:val="24"/>
    </w:rPr>
  </w:style>
  <w:style w:type="paragraph" w:styleId="1108">
    <w:name w:val="副标题"/>
    <w:basedOn w:val="1047"/>
    <w:next w:val="1047"/>
    <w:link w:val="1047"/>
    <w:qFormat/>
    <w:pPr>
      <w:jc w:val="left"/>
      <w:spacing w:after="600" w:line="276" w:lineRule="auto"/>
      <w:widowControl/>
    </w:pPr>
    <w:rPr>
      <w:rFonts w:ascii="Cambria" w:hAnsi="Cambria" w:eastAsia="宋体" w:cs="Times New Roman"/>
      <w:i/>
      <w:iCs/>
      <w:spacing w:val="13"/>
      <w:sz w:val="24"/>
      <w:szCs w:val="24"/>
      <w:lang w:eastAsia="en-US" w:bidi="en-US"/>
    </w:rPr>
  </w:style>
  <w:style w:type="paragraph" w:styleId="1109">
    <w:name w:val="脚注文本"/>
    <w:basedOn w:val="1047"/>
    <w:next w:val="1109"/>
    <w:link w:val="1047"/>
    <w:pPr>
      <w:jc w:val="left"/>
    </w:pPr>
    <w:rPr>
      <w:rFonts w:ascii="Times New Roman" w:hAnsi="Times New Roman" w:eastAsia="宋体" w:cs="Times New Roman"/>
      <w:sz w:val="18"/>
      <w:szCs w:val="18"/>
    </w:rPr>
  </w:style>
  <w:style w:type="paragraph" w:styleId="1110">
    <w:name w:val="目录 6"/>
    <w:basedOn w:val="1047"/>
    <w:next w:val="1047"/>
    <w:link w:val="1047"/>
    <w:pPr>
      <w:ind w:left="1400"/>
      <w:jc w:val="left"/>
      <w:spacing w:before="0" w:after="0"/>
    </w:pPr>
    <w:rPr>
      <w:rFonts w:ascii="Calibri" w:hAnsi="Calibri" w:eastAsia="宋体" w:cs="Times New Roman"/>
      <w:sz w:val="18"/>
      <w:szCs w:val="18"/>
    </w:rPr>
  </w:style>
  <w:style w:type="paragraph" w:styleId="1111">
    <w:name w:val="正文文本缩进 3"/>
    <w:basedOn w:val="1047"/>
    <w:next w:val="1111"/>
    <w:link w:val="1112"/>
    <w:pPr>
      <w:ind w:left="645" w:firstLine="645"/>
    </w:pPr>
    <w:rPr>
      <w:rFonts w:ascii="Arial" w:hAnsi="Arial" w:eastAsia="仿宋_GB2312"/>
      <w:color w:val="ffff00"/>
      <w:sz w:val="32"/>
    </w:rPr>
  </w:style>
  <w:style w:type="character" w:styleId="1112">
    <w:name w:val="正文文本缩进 3 字符"/>
    <w:next w:val="1112"/>
    <w:link w:val="1111"/>
    <w:rPr>
      <w:rFonts w:ascii="Arial" w:hAnsi="Arial" w:eastAsia="仿宋_GB2312" w:cs="Times New Roman"/>
      <w:color w:val="ffff00"/>
      <w:sz w:val="32"/>
      <w:lang w:val="en-US" w:eastAsia="zh-CN" w:bidi="ar-SA"/>
    </w:rPr>
  </w:style>
  <w:style w:type="paragraph" w:styleId="1113">
    <w:name w:val="索引 7"/>
    <w:basedOn w:val="1047"/>
    <w:next w:val="1047"/>
    <w:link w:val="1047"/>
    <w:pPr>
      <w:ind w:left="2520"/>
    </w:pPr>
    <w:rPr>
      <w:rFonts w:ascii="Times New Roman" w:hAnsi="Times New Roman" w:eastAsia="宋体" w:cs="Times New Roman"/>
    </w:rPr>
  </w:style>
  <w:style w:type="paragraph" w:styleId="1114">
    <w:name w:val="索引 9"/>
    <w:basedOn w:val="1047"/>
    <w:next w:val="1047"/>
    <w:link w:val="1047"/>
    <w:pPr>
      <w:ind w:left="3360"/>
    </w:pPr>
    <w:rPr>
      <w:rFonts w:ascii="Times New Roman" w:hAnsi="Times New Roman" w:eastAsia="宋体" w:cs="Times New Roman"/>
    </w:rPr>
  </w:style>
  <w:style w:type="paragraph" w:styleId="1115">
    <w:name w:val="图表目录"/>
    <w:basedOn w:val="1047"/>
    <w:next w:val="1047"/>
    <w:link w:val="1047"/>
    <w:pPr>
      <w:ind w:left="840" w:hanging="420"/>
    </w:pPr>
    <w:rPr>
      <w:rFonts w:ascii="Times New Roman" w:hAnsi="Times New Roman" w:eastAsia="宋体" w:cs="Times New Roman"/>
    </w:rPr>
  </w:style>
  <w:style w:type="paragraph" w:styleId="1116">
    <w:name w:val="目录 2"/>
    <w:basedOn w:val="1047"/>
    <w:next w:val="1047"/>
    <w:link w:val="1047"/>
    <w:pPr>
      <w:ind w:left="280"/>
      <w:jc w:val="left"/>
      <w:spacing w:before="0" w:after="0"/>
    </w:pPr>
    <w:rPr>
      <w:rFonts w:ascii="Calibri" w:hAnsi="Calibri" w:eastAsia="宋体" w:cs="Times New Roman"/>
      <w:smallCaps/>
      <w:sz w:val="20"/>
    </w:rPr>
  </w:style>
  <w:style w:type="paragraph" w:styleId="1117">
    <w:name w:val="目录 9"/>
    <w:basedOn w:val="1047"/>
    <w:next w:val="1047"/>
    <w:link w:val="1047"/>
    <w:pPr>
      <w:ind w:left="2240"/>
      <w:jc w:val="left"/>
      <w:spacing w:before="0" w:after="0"/>
    </w:pPr>
    <w:rPr>
      <w:rFonts w:ascii="Calibri" w:hAnsi="Calibri" w:eastAsia="宋体" w:cs="Times New Roman"/>
      <w:sz w:val="18"/>
      <w:szCs w:val="18"/>
    </w:rPr>
  </w:style>
  <w:style w:type="paragraph" w:styleId="1118">
    <w:name w:val="正文文本 2"/>
    <w:basedOn w:val="1047"/>
    <w:next w:val="1118"/>
    <w:link w:val="1047"/>
    <w:pPr>
      <w:jc w:val="center"/>
      <w:widowControl/>
    </w:pPr>
    <w:rPr>
      <w:rFonts w:ascii="楷体_GB2312" w:hAnsi="Times New Roman" w:eastAsia="楷体_GB2312" w:cs="Times New Roman"/>
      <w:sz w:val="28"/>
    </w:rPr>
  </w:style>
  <w:style w:type="paragraph" w:styleId="1119">
    <w:name w:val="HTML 预设格式"/>
    <w:basedOn w:val="1047"/>
    <w:next w:val="1119"/>
    <w:link w:val="1120"/>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rPr>
  </w:style>
  <w:style w:type="character" w:styleId="1120">
    <w:name w:val="HTML 预设格式 字符"/>
    <w:next w:val="1120"/>
    <w:link w:val="1119"/>
    <w:rPr>
      <w:rFonts w:ascii="黑体" w:hAnsi="Courier New" w:eastAsia="黑体" w:cs="Courier New"/>
      <w:lang w:val="en-US" w:eastAsia="zh-CN" w:bidi="ar-SA"/>
    </w:rPr>
  </w:style>
  <w:style w:type="paragraph" w:styleId="1121">
    <w:name w:val="普通(网站)"/>
    <w:basedOn w:val="1047"/>
    <w:next w:val="1121"/>
    <w:link w:val="1047"/>
    <w:pPr>
      <w:jc w:val="left"/>
      <w:spacing w:before="100" w:beforeAutospacing="1" w:after="100" w:afterAutospacing="1"/>
      <w:widowControl/>
    </w:pPr>
    <w:rPr>
      <w:rFonts w:ascii="Arial" w:hAnsi="Arial" w:eastAsia="Arial Unicode MS" w:cs="Arial"/>
      <w:sz w:val="24"/>
      <w:szCs w:val="24"/>
    </w:rPr>
  </w:style>
  <w:style w:type="paragraph" w:styleId="1122">
    <w:name w:val="索引 2"/>
    <w:basedOn w:val="1047"/>
    <w:next w:val="1047"/>
    <w:link w:val="1047"/>
    <w:pPr>
      <w:ind w:left="420"/>
    </w:pPr>
    <w:rPr>
      <w:rFonts w:ascii="Times New Roman" w:hAnsi="Times New Roman" w:eastAsia="宋体" w:cs="Times New Roman"/>
    </w:rPr>
  </w:style>
  <w:style w:type="paragraph" w:styleId="1123">
    <w:name w:val="标题"/>
    <w:basedOn w:val="1047"/>
    <w:next w:val="1123"/>
    <w:link w:val="1124"/>
    <w:qFormat/>
    <w:pPr>
      <w:jc w:val="center"/>
      <w:spacing w:line="480" w:lineRule="auto"/>
      <w:widowControl/>
    </w:pPr>
    <w:rPr>
      <w:rFonts w:ascii="微软雅黑" w:hAnsi="微软雅黑"/>
      <w:sz w:val="36"/>
      <w:szCs w:val="24"/>
      <w:lang w:val="zh-CN"/>
    </w:rPr>
  </w:style>
  <w:style w:type="character" w:styleId="1124">
    <w:name w:val="标题 字符"/>
    <w:next w:val="1124"/>
    <w:link w:val="1123"/>
    <w:rPr>
      <w:rFonts w:ascii="微软雅黑" w:hAnsi="微软雅黑" w:eastAsia="微软雅黑" w:cs="Times New Roman"/>
      <w:sz w:val="36"/>
      <w:szCs w:val="24"/>
      <w:lang w:val="zh-CN"/>
    </w:rPr>
  </w:style>
  <w:style w:type="paragraph" w:styleId="1125">
    <w:name w:val="批注主题"/>
    <w:basedOn w:val="1079"/>
    <w:next w:val="1079"/>
    <w:link w:val="1126"/>
    <w:rPr>
      <w:rFonts w:ascii="Times New Roman" w:hAnsi="Times New Roman" w:eastAsia="宋体"/>
      <w:b/>
      <w:bCs/>
    </w:rPr>
  </w:style>
  <w:style w:type="character" w:styleId="1126">
    <w:name w:val="批注主题 字符"/>
    <w:next w:val="1126"/>
    <w:link w:val="1125"/>
    <w:rPr>
      <w:rFonts w:ascii="Times New Roman" w:hAnsi="Times New Roman" w:eastAsia="宋体" w:cs="Times New Roman"/>
      <w:b/>
      <w:bCs/>
      <w:sz w:val="21"/>
      <w:lang w:val="en-US" w:eastAsia="zh-CN" w:bidi="ar-SA"/>
    </w:rPr>
  </w:style>
  <w:style w:type="paragraph" w:styleId="1127">
    <w:name w:val="正文首行缩进"/>
    <w:basedOn w:val="1059"/>
    <w:next w:val="1128"/>
    <w:link w:val="1047"/>
    <w:pPr>
      <w:ind w:firstLine="420"/>
      <w:spacing w:after="120"/>
    </w:pPr>
    <w:rPr>
      <w:rFonts w:ascii="Times New Roman" w:hAnsi="Times New Roman" w:eastAsia="宋体" w:cs="Times New Roman"/>
      <w:sz w:val="21"/>
      <w:szCs w:val="24"/>
    </w:rPr>
  </w:style>
  <w:style w:type="paragraph" w:styleId="1128">
    <w:name w:val="正文首行缩进 2"/>
    <w:basedOn w:val="1084"/>
    <w:next w:val="1128"/>
    <w:link w:val="1047"/>
    <w:pPr>
      <w:ind w:left="420" w:firstLine="420"/>
      <w:spacing w:after="120" w:line="240" w:lineRule="auto"/>
    </w:pPr>
    <w:rPr>
      <w:rFonts w:ascii="Times New Roman" w:hAnsi="Times New Roman" w:eastAsia="宋体" w:cs="Times New Roman"/>
      <w:sz w:val="21"/>
    </w:rPr>
  </w:style>
  <w:style w:type="table" w:styleId="1129">
    <w:name w:val="网格型"/>
    <w:basedOn w:val="1058"/>
    <w:next w:val="1129"/>
    <w:link w:val="1047"/>
    <w:pPr>
      <w:jc w:val="both"/>
      <w:widowControl w:val="off"/>
    </w:pPr>
    <w:rPr>
      <w:rFonts w:ascii="Times New Roman" w:hAnsi="Times New Roman" w:eastAsia="宋体" w:cs="Times New Roman"/>
    </w:rPr>
    <w:tblPr/>
  </w:style>
  <w:style w:type="character" w:styleId="1130">
    <w:name w:val="要点"/>
    <w:next w:val="1130"/>
    <w:link w:val="1047"/>
    <w:qFormat/>
    <w:rPr>
      <w:rFonts w:ascii="Times New Roman" w:hAnsi="Times New Roman" w:eastAsia="宋体" w:cs="Times New Roman"/>
      <w:b/>
      <w:bCs/>
    </w:rPr>
  </w:style>
  <w:style w:type="character" w:styleId="1131">
    <w:name w:val="尾注引用"/>
    <w:next w:val="1131"/>
    <w:link w:val="1047"/>
    <w:rPr>
      <w:rFonts w:ascii="Times New Roman" w:hAnsi="Times New Roman" w:eastAsia="宋体" w:cs="Times New Roman"/>
      <w:b w:val="0"/>
      <w:bCs w:val="0"/>
      <w:i w:val="0"/>
      <w:iCs w:val="0"/>
      <w:vertAlign w:val="superscript"/>
    </w:rPr>
  </w:style>
  <w:style w:type="character" w:styleId="1132">
    <w:name w:val="页码"/>
    <w:next w:val="1132"/>
    <w:link w:val="1047"/>
    <w:rPr>
      <w:rFonts w:ascii="Times New Roman" w:hAnsi="Times New Roman" w:eastAsia="宋体" w:cs="Times New Roman"/>
    </w:rPr>
  </w:style>
  <w:style w:type="character" w:styleId="1133">
    <w:name w:val="已访问的超链接"/>
    <w:next w:val="1133"/>
    <w:link w:val="1047"/>
    <w:rPr>
      <w:rFonts w:ascii="Times New Roman" w:hAnsi="Times New Roman" w:eastAsia="宋体" w:cs="Times New Roman"/>
      <w:color w:val="0076be"/>
      <w:u w:val="none"/>
    </w:rPr>
  </w:style>
  <w:style w:type="character" w:styleId="1134">
    <w:name w:val="强调"/>
    <w:next w:val="1134"/>
    <w:link w:val="1047"/>
    <w:qFormat/>
    <w:rPr>
      <w:rFonts w:ascii="Times New Roman" w:hAnsi="Times New Roman" w:eastAsia="宋体" w:cs="Times New Roman"/>
      <w:b/>
      <w:bCs/>
      <w:i/>
      <w:iCs/>
      <w:spacing w:val="10"/>
      <w:shd w:val="clear" w:color="auto" w:fill="auto"/>
    </w:rPr>
  </w:style>
  <w:style w:type="character" w:styleId="1135">
    <w:name w:val="行号"/>
    <w:next w:val="1135"/>
    <w:link w:val="1047"/>
    <w:rPr>
      <w:rFonts w:ascii="Times New Roman" w:hAnsi="Times New Roman" w:eastAsia="宋体" w:cs="Times New Roman"/>
    </w:rPr>
  </w:style>
  <w:style w:type="character" w:styleId="1136">
    <w:name w:val="HTML 定义"/>
    <w:next w:val="1136"/>
    <w:link w:val="1047"/>
    <w:rPr>
      <w:rFonts w:ascii="Times New Roman" w:hAnsi="Times New Roman" w:eastAsia="宋体" w:cs="Times New Roman"/>
      <w:b w:val="0"/>
      <w:i w:val="0"/>
    </w:rPr>
  </w:style>
  <w:style w:type="character" w:styleId="1137">
    <w:name w:val="HTML 打字机"/>
    <w:next w:val="1137"/>
    <w:link w:val="1047"/>
    <w:rPr>
      <w:rFonts w:ascii="宋体" w:hAnsi="宋体" w:eastAsia="宋体" w:cs="宋体"/>
      <w:b w:val="0"/>
      <w:bCs w:val="0"/>
      <w:i w:val="0"/>
      <w:iCs w:val="0"/>
      <w:sz w:val="24"/>
      <w:szCs w:val="24"/>
    </w:rPr>
  </w:style>
  <w:style w:type="character" w:styleId="1138">
    <w:name w:val="HTML 缩写"/>
    <w:next w:val="1138"/>
    <w:link w:val="1047"/>
    <w:rPr>
      <w:rFonts w:ascii="Times New Roman" w:hAnsi="Times New Roman" w:eastAsia="宋体" w:cs="Times New Roman"/>
    </w:rPr>
  </w:style>
  <w:style w:type="character" w:styleId="1139">
    <w:name w:val="HTML 变量"/>
    <w:next w:val="1139"/>
    <w:link w:val="1047"/>
    <w:rPr>
      <w:rFonts w:ascii="Times New Roman" w:hAnsi="Times New Roman" w:eastAsia="宋体" w:cs="Times New Roman"/>
      <w:b w:val="0"/>
      <w:i w:val="0"/>
    </w:rPr>
  </w:style>
  <w:style w:type="character" w:styleId="1140">
    <w:name w:val="超链接"/>
    <w:next w:val="1140"/>
    <w:link w:val="1047"/>
    <w:rPr>
      <w:rFonts w:ascii="Times New Roman" w:hAnsi="Times New Roman" w:eastAsia="宋体" w:cs="Times New Roman"/>
      <w:color w:val="0076be"/>
      <w:u w:val="none"/>
    </w:rPr>
  </w:style>
  <w:style w:type="character" w:styleId="1141">
    <w:name w:val="HTML 代码"/>
    <w:next w:val="1141"/>
    <w:link w:val="1047"/>
    <w:rPr>
      <w:rFonts w:ascii="Courier New" w:hAnsi="Courier New" w:eastAsia="宋体" w:cs="Times New Roman"/>
      <w:b w:val="0"/>
      <w:i w:val="0"/>
      <w:sz w:val="20"/>
    </w:rPr>
  </w:style>
  <w:style w:type="character" w:styleId="1142">
    <w:name w:val="批注引用"/>
    <w:next w:val="1142"/>
    <w:link w:val="1047"/>
    <w:rPr>
      <w:rFonts w:ascii="Times New Roman" w:hAnsi="Times New Roman" w:eastAsia="宋体" w:cs="Times New Roman"/>
      <w:sz w:val="21"/>
    </w:rPr>
  </w:style>
  <w:style w:type="character" w:styleId="1143">
    <w:name w:val="HTML 引文"/>
    <w:next w:val="1143"/>
    <w:link w:val="1047"/>
    <w:rPr>
      <w:rFonts w:ascii="Times New Roman" w:hAnsi="Times New Roman" w:eastAsia="宋体" w:cs="Times New Roman"/>
      <w:b w:val="0"/>
      <w:i w:val="0"/>
    </w:rPr>
  </w:style>
  <w:style w:type="character" w:styleId="1144">
    <w:name w:val="脚注引用"/>
    <w:next w:val="1144"/>
    <w:link w:val="1047"/>
    <w:rPr>
      <w:rFonts w:ascii="Times New Roman" w:hAnsi="Times New Roman" w:eastAsia="宋体" w:cs="Times New Roman"/>
      <w:vertAlign w:val="superscript"/>
    </w:rPr>
  </w:style>
  <w:style w:type="character" w:styleId="1145">
    <w:name w:val="HTML 样本"/>
    <w:next w:val="1145"/>
    <w:link w:val="1047"/>
    <w:rPr>
      <w:rFonts w:ascii="Courier New" w:hAnsi="宋体" w:eastAsia="宋体" w:cs="Courier New"/>
      <w:b w:val="0"/>
      <w:bCs w:val="0"/>
      <w:i w:val="0"/>
      <w:iCs w:val="0"/>
    </w:rPr>
  </w:style>
  <w:style w:type="paragraph" w:styleId="1146">
    <w:name w:val="BodyText1I1"/>
    <w:basedOn w:val="1147"/>
    <w:next w:val="1047"/>
    <w:link w:val="1047"/>
    <w:qFormat/>
    <w:pPr>
      <w:ind w:firstLine="420"/>
      <w:spacing w:after="120"/>
    </w:pPr>
    <w:rPr>
      <w:sz w:val="24"/>
    </w:rPr>
  </w:style>
  <w:style w:type="paragraph" w:styleId="1147">
    <w:name w:val="BodyText1"/>
    <w:basedOn w:val="1047"/>
    <w:next w:val="1147"/>
    <w:link w:val="1047"/>
    <w:qFormat/>
    <w:rPr>
      <w:sz w:val="32"/>
    </w:rPr>
  </w:style>
  <w:style w:type="paragraph" w:styleId="1148">
    <w:name w:val="Default"/>
    <w:next w:val="1148"/>
    <w:link w:val="1047"/>
    <w:pPr>
      <w:widowControl w:val="off"/>
    </w:pPr>
    <w:rPr>
      <w:rFonts w:ascii="宋体" w:cs="宋体"/>
      <w:color w:val="000000"/>
      <w:sz w:val="24"/>
      <w:szCs w:val="24"/>
      <w:lang w:val="en-US" w:eastAsia="zh-CN" w:bidi="ar-SA"/>
    </w:rPr>
  </w:style>
  <w:style w:type="paragraph" w:styleId="1149">
    <w:name w:val="一级条标题"/>
    <w:basedOn w:val="1150"/>
    <w:next w:val="1151"/>
    <w:link w:val="1047"/>
    <w:qFormat/>
    <w:pPr>
      <w:outlineLvl w:val="2"/>
    </w:pPr>
    <w:rPr>
      <w:rFonts w:ascii="Calibri" w:hAnsi="Calibri" w:eastAsia="黑体" w:cs="Times New Roman"/>
      <w:sz w:val="21"/>
      <w:szCs w:val="21"/>
      <w:lang w:val="en-US" w:eastAsia="zh-CN" w:bidi="ar-SA"/>
    </w:rPr>
  </w:style>
  <w:style w:type="paragraph" w:styleId="1150">
    <w:name w:val="章标题"/>
    <w:next w:val="1151"/>
    <w:link w:val="1047"/>
    <w:pPr>
      <w:jc w:val="both"/>
      <w:spacing w:before="156" w:after="156"/>
      <w:outlineLvl w:val="1"/>
    </w:pPr>
    <w:rPr>
      <w:rFonts w:eastAsia="黑体"/>
      <w:sz w:val="21"/>
      <w:lang w:val="en-US" w:eastAsia="zh-CN" w:bidi="ar-SA"/>
    </w:rPr>
  </w:style>
  <w:style w:type="paragraph" w:styleId="1151">
    <w:name w:val="段"/>
    <w:next w:val="1047"/>
    <w:link w:val="1047"/>
    <w:pPr>
      <w:ind w:firstLine="200"/>
      <w:jc w:val="both"/>
    </w:pPr>
    <w:rPr>
      <w:rFonts w:ascii="宋体"/>
      <w:sz w:val="21"/>
      <w:lang w:val="en-US" w:eastAsia="zh-CN" w:bidi="ar-SA"/>
    </w:rPr>
  </w:style>
  <w:style w:type="paragraph" w:styleId="1152">
    <w:name w:val="[Normal]"/>
    <w:next w:val="1152"/>
    <w:link w:val="1047"/>
    <w:rPr>
      <w:rFonts w:ascii="方正仿宋简体" w:hAnsi="方正仿宋简体" w:eastAsia="方正仿宋简体" w:cs="Courier New"/>
      <w:sz w:val="24"/>
      <w:szCs w:val="22"/>
      <w:lang w:val="zh-CN" w:eastAsia="zh-CN" w:bidi="ar-SA"/>
    </w:rPr>
  </w:style>
  <w:style w:type="character" w:styleId="1153">
    <w:name w:val="font01"/>
    <w:next w:val="1153"/>
    <w:link w:val="1047"/>
    <w:rPr>
      <w:rFonts w:hint="eastAsia" w:ascii="宋体" w:hAnsi="宋体" w:eastAsia="宋体" w:cs="宋体"/>
      <w:color w:val="000000"/>
      <w:sz w:val="22"/>
      <w:szCs w:val="22"/>
      <w:u w:val="none"/>
    </w:rPr>
  </w:style>
  <w:style w:type="character" w:styleId="1154">
    <w:name w:val="书籍标题"/>
    <w:next w:val="1154"/>
    <w:link w:val="1047"/>
    <w:qFormat/>
    <w:rPr>
      <w:rFonts w:ascii="Times New Roman" w:hAnsi="Times New Roman" w:eastAsia="宋体" w:cs="Times New Roman"/>
      <w:i/>
      <w:iCs/>
      <w:smallCaps/>
      <w:spacing w:val="5"/>
    </w:rPr>
  </w:style>
  <w:style w:type="character" w:styleId="1155">
    <w:name w:val="纯文本 Char Char Char1"/>
    <w:next w:val="1155"/>
    <w:link w:val="1047"/>
    <w:rPr>
      <w:rFonts w:ascii="宋体" w:hAnsi="Courier New" w:eastAsia="宋体" w:cs="Times New Roman"/>
      <w:sz w:val="21"/>
      <w:szCs w:val="21"/>
      <w:lang w:val="en-US" w:eastAsia="zh-CN" w:bidi="ar-SA"/>
    </w:rPr>
  </w:style>
  <w:style w:type="character" w:styleId="1156">
    <w:name w:val="纯文本 Char1"/>
    <w:next w:val="1156"/>
    <w:link w:val="1047"/>
    <w:rPr>
      <w:rFonts w:ascii="宋体" w:hAnsi="Courier New" w:eastAsia="宋体" w:cs="Courier New"/>
      <w:sz w:val="21"/>
      <w:szCs w:val="21"/>
    </w:rPr>
  </w:style>
  <w:style w:type="character" w:styleId="1157">
    <w:name w:val="不明显参考"/>
    <w:next w:val="1157"/>
    <w:link w:val="1047"/>
    <w:qFormat/>
    <w:rPr>
      <w:rFonts w:ascii="Times New Roman" w:hAnsi="Times New Roman" w:eastAsia="宋体" w:cs="Times New Roman"/>
      <w:smallCaps/>
    </w:rPr>
  </w:style>
  <w:style w:type="character" w:styleId="1158">
    <w:name w:val="标准小四 Char Char"/>
    <w:next w:val="1158"/>
    <w:link w:val="1047"/>
    <w:rPr>
      <w:rFonts w:ascii="Arial" w:hAnsi="Arial" w:eastAsia="宋体" w:cs="Times New Roman"/>
      <w:sz w:val="24"/>
      <w:szCs w:val="21"/>
      <w:lang w:val="en-US" w:eastAsia="zh-CN" w:bidi="ar-SA"/>
    </w:rPr>
  </w:style>
  <w:style w:type="character" w:styleId="1159">
    <w:name w:val="style131"/>
    <w:next w:val="1159"/>
    <w:link w:val="1047"/>
    <w:rPr>
      <w:rFonts w:ascii="Times New Roman" w:hAnsi="Times New Roman" w:eastAsia="宋体" w:cs="Times New Roman"/>
      <w:sz w:val="18"/>
      <w:szCs w:val="18"/>
    </w:rPr>
  </w:style>
  <w:style w:type="character" w:styleId="1160">
    <w:name w:val=" Char Char24"/>
    <w:next w:val="1160"/>
    <w:link w:val="1047"/>
    <w:rPr>
      <w:rFonts w:ascii="Times New Roman" w:hAnsi="Times New Roman" w:eastAsia="宋体" w:cs="Times New Roman"/>
      <w:b/>
      <w:bCs/>
      <w:sz w:val="28"/>
      <w:szCs w:val="28"/>
    </w:rPr>
  </w:style>
  <w:style w:type="character" w:styleId="1161">
    <w:name w:val=" Char Char23"/>
    <w:next w:val="1161"/>
    <w:link w:val="1047"/>
    <w:rPr>
      <w:rFonts w:ascii="Arial" w:hAnsi="Arial" w:eastAsia="黑体" w:cs="Times New Roman"/>
      <w:b/>
      <w:bCs/>
      <w:sz w:val="24"/>
      <w:szCs w:val="24"/>
    </w:rPr>
  </w:style>
  <w:style w:type="character" w:styleId="1162">
    <w:name w:val="t1"/>
    <w:next w:val="1162"/>
    <w:link w:val="1047"/>
    <w:rPr>
      <w:rFonts w:ascii="Times New Roman" w:hAnsi="Times New Roman" w:eastAsia="宋体" w:cs="Times New Roman"/>
      <w:vanish w:val="0"/>
    </w:rPr>
  </w:style>
  <w:style w:type="character" w:styleId="1163">
    <w:name w:val="concon"/>
    <w:next w:val="1163"/>
    <w:link w:val="1047"/>
    <w:rPr>
      <w:rFonts w:ascii="Times New Roman" w:hAnsi="Times New Roman" w:eastAsia="宋体" w:cs="Times New Roman"/>
      <w:b w:val="0"/>
      <w:bCs w:val="0"/>
      <w:i w:val="0"/>
      <w:iCs w:val="0"/>
    </w:rPr>
  </w:style>
  <w:style w:type="character" w:styleId="1164">
    <w:name w:val="Title1 Char,H1 Char,Normal + Font: Helvetica Char,Bold Char,Space Before 12 pt Char,Not Bold Char,h1 Char,H11 Char,H12 Char,H111 Char,H13 Char,H112 Char,1 Char,h:1 Char,h:1app Char,level 1 Char,Level 1 Head Char,heading 1 Char,Huvudrubrik Char,章 Char"/>
    <w:next w:val="1164"/>
    <w:link w:val="1047"/>
    <w:rPr>
      <w:rFonts w:ascii="Times New Roman" w:hAnsi="Times New Roman" w:eastAsia="宋体" w:cs="Times New Roman"/>
      <w:b/>
      <w:bCs/>
      <w:sz w:val="44"/>
      <w:szCs w:val="44"/>
      <w:lang w:val="en-US" w:eastAsia="zh-CN" w:bidi="ar-SA"/>
    </w:rPr>
  </w:style>
  <w:style w:type="character" w:styleId="1165">
    <w:name w:val=" Char Char25"/>
    <w:next w:val="1165"/>
    <w:link w:val="1047"/>
    <w:rPr>
      <w:rFonts w:ascii="Arial" w:hAnsi="Arial" w:eastAsia="黑体" w:cs="Times New Roman"/>
      <w:b/>
      <w:sz w:val="28"/>
    </w:rPr>
  </w:style>
  <w:style w:type="character" w:styleId="1166">
    <w:name w:val=" Char Char20"/>
    <w:next w:val="1166"/>
    <w:link w:val="1047"/>
    <w:rPr>
      <w:rFonts w:ascii="Arial" w:hAnsi="Arial" w:eastAsia="黑体" w:cs="Times New Roman"/>
      <w:sz w:val="21"/>
      <w:szCs w:val="21"/>
    </w:rPr>
  </w:style>
  <w:style w:type="character" w:styleId="1167">
    <w:name w:val="小四 段落 宋体 Char Char Char Char Char"/>
    <w:next w:val="1167"/>
    <w:link w:val="1047"/>
    <w:rPr>
      <w:rFonts w:ascii="Times New Roman" w:hAnsi="Times New Roman" w:eastAsia="宋体" w:cs="Times New Roman"/>
      <w:sz w:val="24"/>
      <w:szCs w:val="24"/>
      <w:lang w:val="en-US" w:eastAsia="zh-CN" w:bidi="ar-SA"/>
    </w:rPr>
  </w:style>
  <w:style w:type="character" w:styleId="1168">
    <w:name w:val="style13"/>
    <w:next w:val="1168"/>
    <w:link w:val="1047"/>
    <w:rPr>
      <w:rFonts w:ascii="Times New Roman" w:hAnsi="Times New Roman" w:eastAsia="宋体" w:cs="Times New Roman"/>
      <w:sz w:val="18"/>
      <w:szCs w:val="18"/>
    </w:rPr>
  </w:style>
  <w:style w:type="character" w:styleId="1169">
    <w:name w:val="2nd level Char,h2 Char,2 Char,Header 2 Char,l2 Char,Titre2 Char,Head 2 Char,H2 Char,Heading 2 Hidden Char,Heading 2 CCBS Char,heading 2 Char,第一章 标题 2 Char,ISO1 Char,UNDERRUBRIK 1-2 Char,Underrubrik1 Char,prop2 Char,Level 2 Topic Heading Char,H21 Char"/>
    <w:next w:val="1169"/>
    <w:link w:val="1047"/>
    <w:rPr>
      <w:rFonts w:ascii="Arial" w:hAnsi="Arial" w:eastAsia="黑体" w:cs="Times New Roman"/>
      <w:b/>
      <w:bCs/>
      <w:sz w:val="32"/>
      <w:szCs w:val="32"/>
      <w:lang w:val="en-US" w:eastAsia="zh-CN" w:bidi="ar-SA"/>
    </w:rPr>
  </w:style>
  <w:style w:type="character" w:styleId="1170">
    <w:name w:val="l-selected"/>
    <w:next w:val="1170"/>
    <w:link w:val="1047"/>
    <w:rPr>
      <w:rFonts w:ascii="Times New Roman" w:hAnsi="Times New Roman" w:eastAsia="宋体" w:cs="Times New Roman"/>
      <w:color w:val="355686"/>
      <w:shd w:val="clear" w:color="auto" w:fill="ffffff"/>
    </w:rPr>
  </w:style>
  <w:style w:type="character" w:styleId="1171">
    <w:name w:val=" Char Char21"/>
    <w:next w:val="1171"/>
    <w:link w:val="1047"/>
    <w:rPr>
      <w:rFonts w:ascii="Arial" w:hAnsi="Arial" w:eastAsia="黑体" w:cs="Times New Roman"/>
      <w:sz w:val="24"/>
      <w:szCs w:val="24"/>
    </w:rPr>
  </w:style>
  <w:style w:type="character" w:styleId="1172">
    <w:name w:val="content"/>
    <w:next w:val="1172"/>
    <w:link w:val="1047"/>
    <w:rPr>
      <w:rFonts w:ascii="Times New Roman" w:hAnsi="Times New Roman" w:eastAsia="宋体" w:cs="Times New Roman"/>
    </w:rPr>
  </w:style>
  <w:style w:type="character" w:styleId="1173">
    <w:name w:val="l-open"/>
    <w:next w:val="1173"/>
    <w:link w:val="1047"/>
    <w:rPr>
      <w:rFonts w:ascii="Times New Roman" w:hAnsi="Times New Roman" w:eastAsia="宋体" w:cs="Times New Roman"/>
    </w:rPr>
  </w:style>
  <w:style w:type="character" w:styleId="1174">
    <w:name w:val="title_emph1"/>
    <w:next w:val="1174"/>
    <w:link w:val="1047"/>
    <w:rPr>
      <w:rFonts w:ascii="Arial" w:hAnsi="Times New Roman" w:eastAsia="宋体" w:cs="Arial"/>
      <w:b/>
      <w:bCs/>
      <w:i w:val="0"/>
      <w:iCs w:val="0"/>
      <w:sz w:val="18"/>
      <w:szCs w:val="18"/>
    </w:rPr>
  </w:style>
  <w:style w:type="character" w:styleId="1175">
    <w:name w:val="textcontents"/>
    <w:next w:val="1175"/>
    <w:link w:val="1047"/>
    <w:rPr>
      <w:rFonts w:ascii="Times New Roman" w:hAnsi="Times New Roman" w:eastAsia="宋体" w:cs="Times New Roman"/>
    </w:rPr>
  </w:style>
  <w:style w:type="character" w:styleId="1176">
    <w:name w:val="正文 + 宋体 Char,小四 Char,黑色 Char,行距: 1.5 倍行距 Char"/>
    <w:next w:val="1176"/>
    <w:link w:val="1047"/>
    <w:rPr>
      <w:rFonts w:ascii="Times New Roman" w:hAnsi="Times New Roman" w:eastAsia="宋体" w:cs="Times New Roman"/>
      <w:sz w:val="21"/>
      <w:szCs w:val="24"/>
      <w:lang w:val="en-US" w:eastAsia="zh-CN" w:bidi="ar-SA"/>
    </w:rPr>
  </w:style>
  <w:style w:type="character" w:styleId="1177">
    <w:name w:val="param-value"/>
    <w:next w:val="1177"/>
    <w:link w:val="1047"/>
    <w:rPr>
      <w:rFonts w:ascii="Times New Roman" w:hAnsi="Times New Roman" w:eastAsia="宋体" w:cs="Times New Roman"/>
    </w:rPr>
  </w:style>
  <w:style w:type="character" w:styleId="1178">
    <w:name w:val=" Char Char2"/>
    <w:next w:val="1178"/>
    <w:link w:val="1047"/>
    <w:rPr>
      <w:rFonts w:ascii="宋体" w:hAnsi="Courier New" w:eastAsia="宋体" w:cs="Times New Roman"/>
      <w:sz w:val="21"/>
      <w:szCs w:val="21"/>
      <w:lang w:val="en-US" w:eastAsia="zh-CN" w:bidi="ar-SA"/>
    </w:rPr>
  </w:style>
  <w:style w:type="character" w:styleId="1179">
    <w:name w:val="小四 段落 宋体 Char Char Char Char1"/>
    <w:next w:val="1179"/>
    <w:link w:val="1047"/>
    <w:rPr>
      <w:rFonts w:ascii="Times New Roman" w:hAnsi="Times New Roman" w:eastAsia="宋体" w:cs="Times New Roman"/>
      <w:sz w:val="24"/>
      <w:szCs w:val="24"/>
      <w:lang w:val="en-US" w:eastAsia="zh-CN" w:bidi="ar-SA"/>
    </w:rPr>
  </w:style>
  <w:style w:type="character" w:styleId="1180">
    <w:name w:val=" Char Char28"/>
    <w:next w:val="1180"/>
    <w:link w:val="1047"/>
    <w:rPr>
      <w:rFonts w:ascii="Arial" w:hAnsi="Arial" w:eastAsia="黑体" w:cs="Arial"/>
      <w:b/>
      <w:bCs/>
      <w:sz w:val="32"/>
      <w:szCs w:val="32"/>
    </w:rPr>
  </w:style>
  <w:style w:type="character" w:styleId="1181">
    <w:name w:val="普通文字1 Char,普通文字2 Char,普通文字3 Char,普通文字4 Char,普通文字5 Char,普通文字6 Char,普通文字11 Char,普通文字21 Char,普通文字31 Char,普通文字41 Char,普通文字7 Char Char,普通文字 Char1,普通文字 Char Char"/>
    <w:next w:val="1181"/>
    <w:link w:val="1047"/>
    <w:rPr>
      <w:rFonts w:ascii="宋体" w:hAnsi="Times New Roman" w:eastAsia="宋体" w:cs="Times New Roman"/>
      <w:b w:val="0"/>
      <w:bCs w:val="0"/>
      <w:i w:val="0"/>
      <w:iCs w:val="0"/>
      <w:sz w:val="21"/>
      <w:szCs w:val="21"/>
      <w:lang w:val="en-US" w:eastAsia="zh-CN" w:bidi="ar-SA"/>
    </w:rPr>
  </w:style>
  <w:style w:type="character" w:styleId="1182">
    <w:name w:val="font31"/>
    <w:next w:val="1182"/>
    <w:link w:val="1047"/>
    <w:rPr>
      <w:rFonts w:hint="eastAsia" w:ascii="宋体" w:hAnsi="宋体" w:eastAsia="宋体" w:cs="宋体"/>
      <w:i w:val="0"/>
      <w:iCs w:val="0"/>
      <w:color w:val="000000"/>
      <w:sz w:val="18"/>
      <w:szCs w:val="18"/>
      <w:u w:val="none"/>
    </w:rPr>
  </w:style>
  <w:style w:type="character" w:styleId="1183">
    <w:name w:val="￥正文 Char"/>
    <w:next w:val="1183"/>
    <w:link w:val="1184"/>
    <w:rPr>
      <w:rFonts w:ascii="Times New Roman" w:hAnsi="Times New Roman" w:eastAsia="宋体" w:cs="Times New Roman"/>
      <w:sz w:val="24"/>
    </w:rPr>
  </w:style>
  <w:style w:type="paragraph" w:styleId="1184">
    <w:name w:val="￥正文"/>
    <w:basedOn w:val="1047"/>
    <w:next w:val="1184"/>
    <w:link w:val="1183"/>
    <w:pPr>
      <w:ind w:firstLine="200"/>
      <w:spacing w:before="0" w:after="0"/>
    </w:pPr>
    <w:rPr>
      <w:rFonts w:eastAsia="宋体"/>
      <w:sz w:val="24"/>
    </w:rPr>
  </w:style>
  <w:style w:type="character" w:styleId="1185">
    <w:name w:val="已访问的超链接1"/>
    <w:next w:val="1185"/>
    <w:link w:val="1047"/>
    <w:rPr>
      <w:rFonts w:ascii="Times New Roman" w:hAnsi="Times New Roman" w:eastAsia="宋体" w:cs="Times New Roman"/>
      <w:b w:val="0"/>
      <w:bCs w:val="0"/>
      <w:i w:val="0"/>
      <w:iCs w:val="0"/>
      <w:color w:val="000000"/>
      <w:u w:val="none"/>
    </w:rPr>
  </w:style>
  <w:style w:type="character" w:styleId="1186">
    <w:name w:val="小四 段落 宋体 Char Char Char1"/>
    <w:next w:val="1186"/>
    <w:link w:val="1047"/>
    <w:rPr>
      <w:rFonts w:ascii="宋体" w:hAnsi="宋体" w:eastAsia="宋体" w:cs="Times New Roman"/>
      <w:sz w:val="24"/>
      <w:szCs w:val="24"/>
      <w:lang w:val="en-US" w:eastAsia="zh-CN" w:bidi="ar-SA"/>
    </w:rPr>
  </w:style>
  <w:style w:type="character" w:styleId="1187">
    <w:name w:val="批注文字 Char"/>
    <w:next w:val="1187"/>
    <w:link w:val="1047"/>
    <w:rPr>
      <w:rFonts w:ascii="Times New Roman" w:hAnsi="Times New Roman" w:eastAsia="宋体" w:cs="Times New Roman"/>
      <w:sz w:val="21"/>
      <w:lang w:val="en-US" w:eastAsia="zh-CN" w:bidi="ar-SA"/>
    </w:rPr>
  </w:style>
  <w:style w:type="character" w:styleId="1188">
    <w:name w:val="标题 3 Char Char Char Char Char Char Char Char Char Char Char Char Char Char Char Char Char Char Char Char Char Char Char Char Char Char Char Char Char Char Char Char Char Char Char Char Char Char Char Char Char Char Char Char Char Char Char Char Cha Char"/>
    <w:next w:val="1188"/>
    <w:link w:val="1047"/>
    <w:rPr>
      <w:rFonts w:ascii="Times New Roman" w:hAnsi="Times New Roman" w:eastAsia="宋体" w:cs="Times New Roman"/>
      <w:b/>
      <w:bCs/>
      <w:sz w:val="32"/>
      <w:szCs w:val="32"/>
      <w:lang w:val="en-US" w:eastAsia="zh-CN" w:bidi="ar-SA"/>
    </w:rPr>
  </w:style>
  <w:style w:type="character" w:styleId="1189">
    <w:name w:val="标准文本 Char"/>
    <w:next w:val="1189"/>
    <w:link w:val="1047"/>
    <w:rPr>
      <w:rFonts w:ascii="Times New Roman" w:hAnsi="Times New Roman" w:eastAsia="宋体" w:cs="宋体"/>
      <w:sz w:val="24"/>
      <w:szCs w:val="24"/>
      <w:lang w:val="en-US" w:eastAsia="zh-CN" w:bidi="ar-SA"/>
    </w:rPr>
  </w:style>
  <w:style w:type="character" w:styleId="1190">
    <w:name w:val="point_normal1"/>
    <w:next w:val="1190"/>
    <w:link w:val="1047"/>
    <w:rPr>
      <w:rFonts w:ascii="Arial" w:hAnsi="Arial" w:eastAsia="宋体" w:cs="Arial"/>
      <w:sz w:val="18"/>
      <w:szCs w:val="18"/>
    </w:rPr>
  </w:style>
  <w:style w:type="character" w:styleId="1191">
    <w:name w:val="font101"/>
    <w:next w:val="1191"/>
    <w:link w:val="1047"/>
    <w:rPr>
      <w:rFonts w:hint="eastAsia" w:ascii="宋体" w:hAnsi="宋体" w:eastAsia="宋体" w:cs="宋体"/>
      <w:i w:val="0"/>
      <w:iCs w:val="0"/>
      <w:color w:val="000000"/>
      <w:sz w:val="16"/>
      <w:szCs w:val="16"/>
      <w:u w:val="none"/>
    </w:rPr>
  </w:style>
  <w:style w:type="character" w:styleId="1192">
    <w:name w:val="subtitle1"/>
    <w:next w:val="1192"/>
    <w:link w:val="1047"/>
    <w:rPr>
      <w:rFonts w:ascii="Georgia" w:hAnsi="Georgia" w:eastAsia="宋体" w:cs="Times New Roman"/>
      <w:b/>
      <w:bCs/>
      <w:i w:val="0"/>
      <w:iCs w:val="0"/>
      <w:color w:val="666666"/>
      <w:sz w:val="18"/>
      <w:szCs w:val="18"/>
    </w:rPr>
  </w:style>
  <w:style w:type="character" w:styleId="1193">
    <w:name w:val="l-selected2"/>
    <w:next w:val="1193"/>
    <w:link w:val="1047"/>
    <w:rPr>
      <w:rFonts w:ascii="Times New Roman" w:hAnsi="Times New Roman" w:eastAsia="宋体" w:cs="Times New Roman"/>
      <w:color w:val="355686"/>
      <w:shd w:val="clear" w:color="auto" w:fill="ffffff"/>
    </w:rPr>
  </w:style>
  <w:style w:type="character" w:styleId="1194">
    <w:name w:val="标题 Char1"/>
    <w:next w:val="1194"/>
    <w:link w:val="1047"/>
    <w:rPr>
      <w:rFonts w:ascii="Cambria" w:hAnsi="Times New Roman" w:eastAsia="宋体" w:cs="Times New Roman"/>
      <w:b/>
      <w:bCs/>
      <w:i w:val="0"/>
      <w:iCs w:val="0"/>
      <w:sz w:val="32"/>
      <w:szCs w:val="32"/>
    </w:rPr>
  </w:style>
  <w:style w:type="character" w:styleId="1195">
    <w:name w:val="小四 段落 宋体 Char1"/>
    <w:next w:val="1195"/>
    <w:link w:val="1047"/>
    <w:rPr>
      <w:rFonts w:ascii="Times New Roman" w:hAnsi="Times New Roman" w:eastAsia="宋体" w:cs="Times New Roman"/>
      <w:sz w:val="24"/>
      <w:szCs w:val="24"/>
      <w:lang w:val="en-US" w:eastAsia="zh-CN" w:bidi="ar-SA"/>
    </w:rPr>
  </w:style>
  <w:style w:type="character" w:styleId="1196">
    <w:name w:val="特点 Char1,四号 Char,段1 Char,缩进 Char,ALT+Z Char,正文不缩进 Char,正文缩进William Char,水上软件 Char,Normal Indent（正文缩进） Char,图号标注 Char,图表标题 Char,Alt+X Char,mr正文缩进 Char,正文缩进 Char Char,正文缩进1 Char,表正文 Char1,上海中望标准正文（首行缩进两字） Char,正文双线 Char,正文文字 Char Char,表正文 Char,正文非缩进 Char"/>
    <w:next w:val="1196"/>
    <w:link w:val="1047"/>
    <w:rPr>
      <w:rFonts w:ascii="Times New Roman" w:hAnsi="Times New Roman" w:eastAsia="宋体" w:cs="Times New Roman"/>
      <w:sz w:val="21"/>
      <w:lang w:val="en-US" w:eastAsia="zh-CN" w:bidi="ar-SA"/>
    </w:rPr>
  </w:style>
  <w:style w:type="character" w:styleId="1197">
    <w:name w:val="标题 3 Char Char"/>
    <w:next w:val="1197"/>
    <w:link w:val="1047"/>
    <w:rPr>
      <w:rFonts w:ascii="Times New Roman" w:hAnsi="Times New Roman" w:eastAsia="仿宋_GB2312" w:cs="Times New Roman"/>
      <w:b/>
      <w:bCs/>
      <w:sz w:val="28"/>
      <w:szCs w:val="32"/>
      <w:lang w:val="en-US" w:eastAsia="zh-CN" w:bidi="ar-SA"/>
    </w:rPr>
  </w:style>
  <w:style w:type="character" w:styleId="1198">
    <w:name w:val="不明显强调"/>
    <w:next w:val="1198"/>
    <w:link w:val="1047"/>
    <w:qFormat/>
    <w:rPr>
      <w:rFonts w:ascii="Times New Roman" w:hAnsi="Times New Roman" w:eastAsia="宋体" w:cs="Times New Roman"/>
      <w:i/>
      <w:iCs/>
    </w:rPr>
  </w:style>
  <w:style w:type="character" w:styleId="1199">
    <w:name w:val=" Char Char26"/>
    <w:next w:val="1199"/>
    <w:link w:val="1047"/>
    <w:rPr>
      <w:rFonts w:ascii="Times New Roman" w:hAnsi="Times New Roman" w:eastAsia="宋体" w:cs="Times New Roman"/>
      <w:b/>
      <w:bCs/>
      <w:sz w:val="32"/>
      <w:szCs w:val="32"/>
    </w:rPr>
  </w:style>
  <w:style w:type="character" w:styleId="1200">
    <w:name w:val="l-over"/>
    <w:next w:val="1200"/>
    <w:link w:val="1047"/>
    <w:rPr>
      <w:rFonts w:ascii="Times New Roman" w:hAnsi="Times New Roman" w:eastAsia="宋体" w:cs="Times New Roman"/>
    </w:rPr>
  </w:style>
  <w:style w:type="character" w:styleId="1201">
    <w:name w:val="样式 首行缩进:  2 字符 Char"/>
    <w:next w:val="1201"/>
    <w:link w:val="1047"/>
    <w:rPr>
      <w:rFonts w:ascii="Times New Roman" w:hAnsi="Times New Roman" w:eastAsia="宋体" w:cs="宋体"/>
      <w:sz w:val="24"/>
      <w:lang w:val="en-US" w:eastAsia="zh-CN" w:bidi="ar-SA"/>
    </w:rPr>
  </w:style>
  <w:style w:type="character" w:styleId="1202">
    <w:name w:val="新图表正文 Char Char"/>
    <w:next w:val="1202"/>
    <w:link w:val="1203"/>
    <w:rPr>
      <w:rFonts w:ascii="宋体" w:hAnsi="宋体"/>
      <w:sz w:val="18"/>
      <w:szCs w:val="21"/>
      <w:lang w:val="en-US" w:eastAsia="zh-CN" w:bidi="ar-SA"/>
    </w:rPr>
  </w:style>
  <w:style w:type="paragraph" w:styleId="1203">
    <w:name w:val="新图表正文"/>
    <w:next w:val="1203"/>
    <w:link w:val="1202"/>
    <w:pPr>
      <w:jc w:val="both"/>
    </w:pPr>
    <w:rPr>
      <w:rFonts w:ascii="宋体" w:hAnsi="宋体"/>
      <w:sz w:val="18"/>
      <w:szCs w:val="21"/>
      <w:lang w:val="en-US" w:eastAsia="zh-CN" w:bidi="ar-SA"/>
    </w:rPr>
  </w:style>
  <w:style w:type="character" w:styleId="1204">
    <w:name w:val="listbenefit"/>
    <w:next w:val="1204"/>
    <w:link w:val="1047"/>
    <w:rPr>
      <w:rFonts w:ascii="Times New Roman" w:hAnsi="Times New Roman" w:eastAsia="宋体" w:cs="Times New Roman"/>
      <w:b w:val="0"/>
      <w:bCs w:val="0"/>
      <w:i w:val="0"/>
      <w:iCs w:val="0"/>
    </w:rPr>
  </w:style>
  <w:style w:type="character" w:styleId="1205">
    <w:name w:val="列出段落 Char,Bullet List Char,numbered Char,FooterText Char,List Paragraph1 Char,Paragraphe de liste1 Char"/>
    <w:next w:val="1205"/>
    <w:link w:val="1206"/>
    <w:rPr>
      <w:rFonts w:ascii="Arial" w:hAnsi="Arial" w:eastAsia="黑体" w:cs="Times New Roman"/>
      <w:sz w:val="24"/>
      <w:szCs w:val="24"/>
      <w:lang w:eastAsia="en-US"/>
    </w:rPr>
  </w:style>
  <w:style w:type="paragraph" w:styleId="1206">
    <w:name w:val="列出段落1"/>
    <w:basedOn w:val="1047"/>
    <w:next w:val="1206"/>
    <w:link w:val="1205"/>
    <w:pPr>
      <w:contextualSpacing/>
      <w:ind w:left="720"/>
      <w:jc w:val="left"/>
      <w:widowControl/>
    </w:pPr>
    <w:rPr>
      <w:rFonts w:ascii="Arial" w:hAnsi="Arial" w:eastAsia="黑体"/>
      <w:sz w:val="24"/>
      <w:szCs w:val="24"/>
      <w:lang w:eastAsia="en-US"/>
    </w:rPr>
  </w:style>
  <w:style w:type="character" w:styleId="1207">
    <w:name w:val="正文缩进 Char1"/>
    <w:next w:val="1207"/>
    <w:link w:val="1208"/>
    <w:rPr>
      <w:rFonts w:ascii="Times New Roman" w:hAnsi="Times New Roman" w:eastAsia="宋体" w:cs="Times New Roman"/>
      <w:lang w:bidi="ar-SA"/>
    </w:rPr>
  </w:style>
  <w:style w:type="paragraph" w:styleId="1208">
    <w:name w:val="Normal Indent1"/>
    <w:basedOn w:val="1047"/>
    <w:next w:val="1208"/>
    <w:link w:val="1207"/>
    <w:pPr>
      <w:ind w:firstLine="420"/>
    </w:pPr>
    <w:rPr>
      <w:rFonts w:eastAsia="宋体"/>
      <w:sz w:val="20"/>
    </w:rPr>
  </w:style>
  <w:style w:type="character" w:styleId="1209">
    <w:name w:val="font81"/>
    <w:next w:val="1209"/>
    <w:link w:val="1047"/>
    <w:rPr>
      <w:rFonts w:hint="eastAsia" w:ascii="宋体" w:hAnsi="宋体" w:eastAsia="宋体" w:cs="宋体"/>
      <w:i w:val="0"/>
      <w:iCs w:val="0"/>
      <w:color w:val="000000"/>
      <w:sz w:val="16"/>
      <w:szCs w:val="16"/>
      <w:u w:val="none"/>
    </w:rPr>
  </w:style>
  <w:style w:type="character" w:styleId="1210">
    <w:name w:val="ih151"/>
    <w:next w:val="1210"/>
    <w:link w:val="1047"/>
    <w:rPr>
      <w:rFonts w:ascii="Times New Roman" w:hAnsi="Times New Roman" w:eastAsia="宋体" w:cs="Times New Roman"/>
      <w:b w:val="0"/>
      <w:bCs w:val="0"/>
      <w:i w:val="0"/>
      <w:iCs w:val="0"/>
      <w:caps w:val="0"/>
      <w:smallCaps w:val="0"/>
      <w:color w:val="666666"/>
      <w:sz w:val="18"/>
      <w:szCs w:val="18"/>
      <w:u w:val="none"/>
    </w:rPr>
  </w:style>
  <w:style w:type="character" w:styleId="1211">
    <w:name w:val="纯文本 Char Char Char"/>
    <w:next w:val="1211"/>
    <w:link w:val="1047"/>
    <w:rPr>
      <w:rFonts w:ascii="宋体" w:hAnsi="Courier New" w:eastAsia="宋体" w:cs="Times New Roman"/>
      <w:sz w:val="21"/>
      <w:szCs w:val="21"/>
      <w:lang w:val="en-US" w:eastAsia="zh-CN" w:bidi="ar-SA"/>
    </w:rPr>
  </w:style>
  <w:style w:type="character" w:styleId="1212">
    <w:name w:val="引用 字符"/>
    <w:next w:val="1212"/>
    <w:link w:val="1213"/>
    <w:rPr>
      <w:rFonts w:ascii="Calibri" w:hAnsi="Calibri" w:eastAsia="宋体" w:cs="Times New Roman"/>
      <w:i/>
      <w:iCs/>
      <w:sz w:val="22"/>
      <w:szCs w:val="22"/>
      <w:lang w:val="en-US" w:eastAsia="en-US" w:bidi="en-US"/>
    </w:rPr>
  </w:style>
  <w:style w:type="paragraph" w:styleId="1213">
    <w:name w:val="引用"/>
    <w:basedOn w:val="1047"/>
    <w:next w:val="1047"/>
    <w:link w:val="1212"/>
    <w:qFormat/>
    <w:pPr>
      <w:ind w:left="360" w:right="360"/>
      <w:jc w:val="left"/>
      <w:spacing w:before="200" w:line="276" w:lineRule="auto"/>
      <w:widowControl/>
    </w:pPr>
    <w:rPr>
      <w:rFonts w:ascii="Calibri" w:hAnsi="Calibri" w:eastAsia="宋体"/>
      <w:i/>
      <w:iCs/>
      <w:sz w:val="22"/>
      <w:szCs w:val="22"/>
      <w:lang w:eastAsia="en-US" w:bidi="en-US"/>
    </w:rPr>
  </w:style>
  <w:style w:type="character" w:styleId="1214">
    <w:name w:val="font91"/>
    <w:next w:val="1214"/>
    <w:link w:val="1047"/>
    <w:rPr>
      <w:rFonts w:ascii="Arial" w:hAnsi="Arial" w:eastAsia="宋体" w:cs="Arial"/>
      <w:i w:val="0"/>
      <w:iCs w:val="0"/>
      <w:color w:val="000000"/>
      <w:sz w:val="16"/>
      <w:szCs w:val="16"/>
      <w:u w:val="none"/>
    </w:rPr>
  </w:style>
  <w:style w:type="character" w:styleId="1215">
    <w:name w:val="3zw"/>
    <w:next w:val="1215"/>
    <w:link w:val="1047"/>
    <w:rPr>
      <w:rFonts w:ascii="Times New Roman" w:hAnsi="Times New Roman" w:eastAsia="宋体" w:cs="Times New Roman"/>
    </w:rPr>
  </w:style>
  <w:style w:type="character" w:styleId="1216">
    <w:name w:val="样式 首行缩进:  2 字符 Char Char"/>
    <w:next w:val="1216"/>
    <w:link w:val="1217"/>
    <w:rPr>
      <w:rFonts w:ascii="Times New Roman" w:hAnsi="Times New Roman" w:eastAsia="宋体" w:cs="宋体"/>
      <w:sz w:val="24"/>
      <w:lang w:val="en-US" w:eastAsia="zh-CN" w:bidi="ar-SA"/>
    </w:rPr>
  </w:style>
  <w:style w:type="paragraph" w:styleId="1217">
    <w:name w:val="样式 首行缩进:  2 字符"/>
    <w:basedOn w:val="1047"/>
    <w:next w:val="1217"/>
    <w:link w:val="1216"/>
    <w:pPr>
      <w:ind w:firstLine="480"/>
      <w:spacing w:line="360" w:lineRule="auto"/>
    </w:pPr>
    <w:rPr>
      <w:rFonts w:eastAsia="宋体" w:cs="宋体"/>
      <w:sz w:val="24"/>
    </w:rPr>
  </w:style>
  <w:style w:type="character" w:styleId="1218">
    <w:name w:val="A2"/>
    <w:next w:val="1218"/>
    <w:link w:val="1047"/>
    <w:rPr>
      <w:rFonts w:ascii="Times New Roman" w:hAnsi="Times New Roman" w:eastAsia="宋体" w:cs="Helvetica"/>
      <w:color w:val="000000"/>
      <w:sz w:val="18"/>
      <w:szCs w:val="18"/>
    </w:rPr>
  </w:style>
  <w:style w:type="character" w:styleId="1219">
    <w:name w:val=" Char Char27"/>
    <w:next w:val="1219"/>
    <w:link w:val="1047"/>
    <w:rPr>
      <w:rFonts w:ascii="Times New Roman" w:hAnsi="Times New Roman" w:eastAsia="宋体" w:cs="Times New Roman"/>
      <w:b/>
      <w:bCs/>
      <w:sz w:val="44"/>
      <w:szCs w:val="44"/>
    </w:rPr>
  </w:style>
  <w:style w:type="character" w:styleId="1220">
    <w:name w:val="无间隔 字符"/>
    <w:next w:val="1220"/>
    <w:link w:val="1221"/>
    <w:rPr>
      <w:rFonts w:eastAsia="微软雅黑"/>
      <w:sz w:val="24"/>
      <w:szCs w:val="22"/>
      <w:lang w:val="en-US" w:eastAsia="zh-CN" w:bidi="ar-SA"/>
    </w:rPr>
  </w:style>
  <w:style w:type="paragraph" w:styleId="1221">
    <w:name w:val="无间隔"/>
    <w:next w:val="1221"/>
    <w:link w:val="1220"/>
    <w:qFormat/>
    <w:pPr>
      <w:jc w:val="both"/>
      <w:widowControl w:val="off"/>
    </w:pPr>
    <w:rPr>
      <w:rFonts w:eastAsia="微软雅黑"/>
      <w:sz w:val="24"/>
      <w:szCs w:val="22"/>
      <w:lang w:val="en-US" w:eastAsia="zh-CN" w:bidi="ar-SA"/>
    </w:rPr>
  </w:style>
  <w:style w:type="character" w:styleId="1222">
    <w:name w:val="标准文本 Char Char"/>
    <w:next w:val="1222"/>
    <w:link w:val="1047"/>
    <w:rPr>
      <w:rFonts w:ascii="Times New Roman" w:hAnsi="Times New Roman" w:eastAsia="宋体" w:cs="宋体"/>
      <w:sz w:val="24"/>
      <w:szCs w:val="24"/>
      <w:lang w:val="en-US" w:eastAsia="zh-CN" w:bidi="ar-SA"/>
    </w:rPr>
  </w:style>
  <w:style w:type="character" w:styleId="1223">
    <w:name w:val=" Char Char29"/>
    <w:next w:val="1223"/>
    <w:link w:val="1047"/>
    <w:rPr>
      <w:rFonts w:ascii="Times New Roman" w:hAnsi="Times New Roman" w:eastAsia="宋体" w:cs="Times New Roman"/>
      <w:b/>
      <w:bCs/>
      <w:sz w:val="44"/>
      <w:szCs w:val="44"/>
    </w:rPr>
  </w:style>
  <w:style w:type="character" w:styleId="1224">
    <w:name w:val="标准小四 Char"/>
    <w:next w:val="1224"/>
    <w:link w:val="1047"/>
    <w:rPr>
      <w:rFonts w:ascii="Arial" w:hAnsi="Arial" w:eastAsia="宋体" w:cs="Times New Roman"/>
      <w:sz w:val="24"/>
      <w:szCs w:val="21"/>
      <w:lang w:val="en-US" w:eastAsia="zh-CN" w:bidi="ar-SA"/>
    </w:rPr>
  </w:style>
  <w:style w:type="character" w:styleId="1225">
    <w:name w:val="华宇段落1 Char Char Char"/>
    <w:next w:val="1225"/>
    <w:link w:val="1047"/>
    <w:rPr>
      <w:rFonts w:ascii="Times New Roman" w:hAnsi="Times New Roman" w:eastAsia="宋体" w:cs="Times New Roman"/>
      <w:bCs/>
      <w:sz w:val="24"/>
      <w:szCs w:val="24"/>
      <w:lang w:val="en-US" w:eastAsia="zh-CN" w:bidi="ar-SA"/>
    </w:rPr>
  </w:style>
  <w:style w:type="character" w:styleId="1226">
    <w:name w:val="样式 非加粗"/>
    <w:next w:val="1226"/>
    <w:link w:val="1047"/>
    <w:rPr>
      <w:rFonts w:ascii="Times New Roman" w:hAnsi="Times New Roman" w:eastAsia="宋体" w:cs="Times New Roman"/>
      <w:sz w:val="28"/>
    </w:rPr>
  </w:style>
  <w:style w:type="character" w:styleId="1227">
    <w:name w:val="小四 段落 宋体 Char Char Char Char Char Char Char Char"/>
    <w:next w:val="1227"/>
    <w:link w:val="1047"/>
    <w:rPr>
      <w:rFonts w:ascii="Times New Roman" w:hAnsi="Times New Roman" w:eastAsia="宋体" w:cs="Times New Roman"/>
      <w:sz w:val="24"/>
      <w:szCs w:val="24"/>
      <w:lang w:val="en-US" w:eastAsia="zh-CN" w:bidi="ar-SA"/>
    </w:rPr>
  </w:style>
  <w:style w:type="character" w:styleId="1228">
    <w:name w:val="华宇段落1 Char Char"/>
    <w:next w:val="1228"/>
    <w:link w:val="1047"/>
    <w:rPr>
      <w:rFonts w:ascii="Times New Roman" w:hAnsi="Times New Roman" w:eastAsia="宋体" w:cs="Times New Roman"/>
      <w:bCs/>
      <w:sz w:val="24"/>
      <w:szCs w:val="24"/>
      <w:lang w:val="en-US" w:eastAsia="zh-CN" w:bidi="ar-SA"/>
    </w:rPr>
  </w:style>
  <w:style w:type="character" w:styleId="1229">
    <w:name w:val="小四 段落 宋体 Char Char Char Char Char Char"/>
    <w:next w:val="1229"/>
    <w:link w:val="1047"/>
    <w:rPr>
      <w:rFonts w:ascii="Times New Roman" w:hAnsi="Times New Roman" w:eastAsia="宋体" w:cs="Times New Roman"/>
      <w:sz w:val="24"/>
      <w:szCs w:val="24"/>
      <w:lang w:val="en-US" w:eastAsia="zh-CN" w:bidi="ar-SA"/>
    </w:rPr>
  </w:style>
  <w:style w:type="character" w:styleId="1230">
    <w:name w:val="表格抬头 Char"/>
    <w:next w:val="1230"/>
    <w:link w:val="1231"/>
    <w:rPr>
      <w:rFonts w:ascii="黑体" w:hAnsi="Times New Roman" w:eastAsia="黑体" w:cs="Times New Roman"/>
      <w:b/>
      <w:sz w:val="21"/>
      <w:lang w:bidi="ar-SA"/>
    </w:rPr>
  </w:style>
  <w:style w:type="paragraph" w:styleId="1231">
    <w:name w:val="表格抬头"/>
    <w:basedOn w:val="1047"/>
    <w:next w:val="1231"/>
    <w:link w:val="1230"/>
    <w:pPr>
      <w:jc w:val="center"/>
    </w:pPr>
    <w:rPr>
      <w:rFonts w:ascii="黑体" w:eastAsia="黑体"/>
      <w:b/>
    </w:rPr>
  </w:style>
  <w:style w:type="character" w:styleId="1232">
    <w:name w:val=" Char Char22"/>
    <w:next w:val="1232"/>
    <w:link w:val="1047"/>
    <w:rPr>
      <w:rFonts w:ascii="Times New Roman" w:hAnsi="Times New Roman" w:eastAsia="宋体" w:cs="Times New Roman"/>
      <w:b/>
      <w:bCs/>
      <w:sz w:val="24"/>
      <w:szCs w:val="24"/>
    </w:rPr>
  </w:style>
  <w:style w:type="character" w:styleId="1233">
    <w:name w:val="样式 宋体 小四"/>
    <w:next w:val="1233"/>
    <w:link w:val="1047"/>
    <w:rPr>
      <w:rFonts w:ascii="宋体" w:hAnsi="宋体" w:eastAsia="宋体" w:cs="Times New Roman"/>
      <w:sz w:val="24"/>
    </w:rPr>
  </w:style>
  <w:style w:type="character" w:styleId="1234">
    <w:name w:val="明显引用 字符"/>
    <w:next w:val="1234"/>
    <w:link w:val="1235"/>
    <w:rPr>
      <w:rFonts w:ascii="Calibri" w:hAnsi="Calibri" w:eastAsia="宋体" w:cs="Times New Roman"/>
      <w:b/>
      <w:bCs/>
      <w:i/>
      <w:iCs/>
      <w:sz w:val="22"/>
      <w:szCs w:val="22"/>
      <w:lang w:val="en-US" w:eastAsia="en-US" w:bidi="en-US"/>
    </w:rPr>
  </w:style>
  <w:style w:type="paragraph" w:styleId="1235">
    <w:name w:val="明显引用"/>
    <w:basedOn w:val="1047"/>
    <w:next w:val="1047"/>
    <w:link w:val="1234"/>
    <w:qFormat/>
    <w:pPr>
      <w:ind w:left="1008" w:right="1152"/>
      <w:spacing w:before="200" w:after="280" w:line="276" w:lineRule="auto"/>
      <w:widowControl/>
      <w:pBdr>
        <w:bottom w:val="single" w:color="000000" w:sz="4" w:space="1"/>
      </w:pBdr>
    </w:pPr>
    <w:rPr>
      <w:rFonts w:ascii="Calibri" w:hAnsi="Calibri" w:eastAsia="宋体"/>
      <w:b/>
      <w:bCs/>
      <w:i/>
      <w:iCs/>
      <w:sz w:val="22"/>
      <w:szCs w:val="22"/>
      <w:lang w:eastAsia="en-US" w:bidi="en-US"/>
    </w:rPr>
  </w:style>
  <w:style w:type="character" w:styleId="1236">
    <w:name w:val="明显强调"/>
    <w:next w:val="1236"/>
    <w:link w:val="1047"/>
    <w:qFormat/>
    <w:rPr>
      <w:rFonts w:ascii="Times New Roman" w:hAnsi="Times New Roman" w:eastAsia="宋体" w:cs="Times New Roman"/>
      <w:b/>
      <w:bCs/>
    </w:rPr>
  </w:style>
  <w:style w:type="character" w:styleId="1237">
    <w:name w:val="标题 3 Char,h3 Char,3rd level Char,3 Char,标题4 Char,Heading 3 - old Char,标题 3 Char1,正文 + 小三 Char,H3 Char,sect1.2.3 Char,BOD 0 Char,l3 Char,CT Char,Level 3 Head Char,3rd lev...] Char Char,heading 3 Char,123456 Char,F Char Char,Map Char,H31 Char,level_3 Char"/>
    <w:next w:val="1237"/>
    <w:link w:val="1047"/>
    <w:rPr>
      <w:rFonts w:ascii="宋体" w:hAnsi="宋体" w:eastAsia="宋体" w:cs="Times New Roman"/>
      <w:b/>
      <w:bCs/>
      <w:sz w:val="24"/>
      <w:szCs w:val="32"/>
      <w:lang w:val="en-US" w:eastAsia="zh-CN" w:bidi="ar-SA"/>
    </w:rPr>
  </w:style>
  <w:style w:type="character" w:styleId="1238">
    <w:name w:val="normalfont1"/>
    <w:next w:val="1238"/>
    <w:link w:val="1047"/>
    <w:rPr>
      <w:rFonts w:ascii="ˎ̥" w:hAnsi="ˎ̥" w:eastAsia="宋体" w:cs="Times New Roman"/>
      <w:sz w:val="18"/>
      <w:szCs w:val="18"/>
      <w:u w:val="none"/>
    </w:rPr>
  </w:style>
  <w:style w:type="character" w:styleId="1239">
    <w:name w:val="111111 Char"/>
    <w:next w:val="1239"/>
    <w:link w:val="1240"/>
    <w:rPr>
      <w:rFonts w:ascii="宋体" w:hAnsi="宋体" w:eastAsia="黑体" w:cs="宋体"/>
      <w:b/>
      <w:bCs/>
      <w:sz w:val="21"/>
      <w:szCs w:val="21"/>
      <w:lang w:val="en-US" w:eastAsia="zh-CN" w:bidi="ar-SA"/>
    </w:rPr>
  </w:style>
  <w:style w:type="paragraph" w:styleId="1240">
    <w:name w:val="111111"/>
    <w:basedOn w:val="1047"/>
    <w:next w:val="1240"/>
    <w:link w:val="1239"/>
    <w:pPr>
      <w:jc w:val="center"/>
      <w:spacing w:before="120" w:after="120"/>
    </w:pPr>
    <w:rPr>
      <w:rFonts w:ascii="宋体" w:hAnsi="宋体" w:eastAsia="黑体" w:cs="宋体"/>
      <w:b/>
      <w:bCs/>
      <w:szCs w:val="21"/>
    </w:rPr>
  </w:style>
  <w:style w:type="character" w:styleId="1241">
    <w:name w:val="apple-converted-space"/>
    <w:next w:val="1241"/>
    <w:link w:val="1047"/>
    <w:rPr>
      <w:rFonts w:ascii="Times New Roman" w:hAnsi="Times New Roman" w:eastAsia="宋体" w:cs="Times New Roman"/>
    </w:rPr>
  </w:style>
  <w:style w:type="character" w:styleId="1242">
    <w:name w:val="纯文本 Char Char"/>
    <w:next w:val="1242"/>
    <w:link w:val="1047"/>
    <w:rPr>
      <w:rFonts w:ascii="宋体" w:hAnsi="Courier New" w:eastAsia="宋体" w:cs="Times New Roman"/>
      <w:sz w:val="21"/>
      <w:szCs w:val="21"/>
      <w:lang w:val="en-US" w:eastAsia="zh-CN" w:bidi="ar-SA"/>
    </w:rPr>
  </w:style>
  <w:style w:type="character" w:styleId="1243">
    <w:name w:val="NormalCharacter1"/>
    <w:next w:val="1243"/>
    <w:link w:val="1047"/>
    <w:rPr>
      <w:rFonts w:ascii="Times New Roman" w:hAnsi="Times New Roman" w:eastAsia="宋体" w:cs="Times New Roman"/>
      <w:sz w:val="21"/>
      <w:szCs w:val="22"/>
      <w:lang w:val="en-US" w:eastAsia="zh-CN" w:bidi="ar-SA"/>
    </w:rPr>
  </w:style>
  <w:style w:type="character" w:styleId="1244">
    <w:name w:val=" Char Char17"/>
    <w:next w:val="1244"/>
    <w:link w:val="1047"/>
    <w:rPr>
      <w:rFonts w:ascii="宋体" w:hAnsi="Courier New" w:eastAsia="宋体" w:cs="Times New Roman"/>
      <w:sz w:val="21"/>
      <w:szCs w:val="21"/>
    </w:rPr>
  </w:style>
  <w:style w:type="character" w:styleId="1245">
    <w:name w:val="明显参考"/>
    <w:next w:val="1245"/>
    <w:link w:val="1047"/>
    <w:qFormat/>
    <w:rPr>
      <w:rFonts w:ascii="Times New Roman" w:hAnsi="Times New Roman" w:eastAsia="宋体" w:cs="Times New Roman"/>
      <w:smallCaps/>
      <w:spacing w:val="5"/>
      <w:u w:val="single"/>
    </w:rPr>
  </w:style>
  <w:style w:type="character" w:styleId="1246">
    <w:name w:val="h Char Char"/>
    <w:next w:val="1246"/>
    <w:link w:val="1047"/>
    <w:rPr>
      <w:rFonts w:ascii="Times New Roman" w:hAnsi="Times New Roman" w:eastAsia="宋体" w:cs="Times New Roman"/>
      <w:b w:val="0"/>
      <w:bCs w:val="0"/>
      <w:i w:val="0"/>
      <w:iCs w:val="0"/>
      <w:sz w:val="18"/>
      <w:szCs w:val="18"/>
      <w:lang w:val="en-US" w:eastAsia="zh-CN" w:bidi="ar-SA"/>
    </w:rPr>
  </w:style>
  <w:style w:type="character" w:styleId="1247">
    <w:name w:val="case31"/>
    <w:next w:val="1247"/>
    <w:link w:val="1047"/>
    <w:rPr>
      <w:rFonts w:ascii="Times New Roman" w:hAnsi="Times New Roman" w:eastAsia="宋体" w:cs="Times New Roman"/>
      <w:b w:val="0"/>
      <w:bCs w:val="0"/>
      <w:i w:val="0"/>
      <w:iCs w:val="0"/>
      <w:sz w:val="21"/>
      <w:szCs w:val="21"/>
    </w:rPr>
  </w:style>
  <w:style w:type="character" w:styleId="1248">
    <w:name w:val="para_small"/>
    <w:next w:val="1248"/>
    <w:link w:val="1047"/>
    <w:rPr>
      <w:rFonts w:ascii="Times New Roman" w:hAnsi="Times New Roman" w:eastAsia="宋体" w:cs="Times New Roman"/>
    </w:rPr>
  </w:style>
  <w:style w:type="character" w:styleId="1249">
    <w:name w:val="content_lineheight1"/>
    <w:next w:val="1249"/>
    <w:link w:val="1047"/>
    <w:rPr>
      <w:rFonts w:ascii="Times New Roman" w:hAnsi="Times New Roman" w:eastAsia="宋体" w:cs="Times New Roman"/>
    </w:rPr>
  </w:style>
  <w:style w:type="paragraph" w:styleId="1250">
    <w:name w:val=" Char Char Char Char Char Char Char Char Char Char Char Char Char Char"/>
    <w:basedOn w:val="1047"/>
    <w:next w:val="1250"/>
    <w:link w:val="1047"/>
    <w:rPr>
      <w:rFonts w:ascii="Tahoma" w:hAnsi="Tahoma" w:eastAsia="宋体" w:cs="Times New Roman"/>
      <w:sz w:val="24"/>
    </w:rPr>
  </w:style>
  <w:style w:type="paragraph" w:styleId="1251">
    <w:name w:val="xl58"/>
    <w:basedOn w:val="1047"/>
    <w:next w:val="1251"/>
    <w:link w:val="1047"/>
    <w:pPr>
      <w:jc w:val="center"/>
      <w:spacing w:before="100" w:beforeAutospacing="1" w:after="100" w:afterAutospacing="1"/>
      <w:widowControl/>
      <w:pBdr>
        <w:left w:val="single" w:color="000000" w:sz="4" w:space="0"/>
        <w:right w:val="single" w:color="000000" w:sz="4" w:space="0"/>
      </w:pBdr>
    </w:pPr>
    <w:rPr>
      <w:rFonts w:ascii="Times New Roman" w:hAnsi="Times New Roman" w:eastAsia="宋体" w:cs="Times New Roman"/>
      <w:b/>
      <w:bCs/>
      <w:i/>
      <w:iCs/>
      <w:sz w:val="20"/>
    </w:rPr>
  </w:style>
  <w:style w:type="paragraph" w:styleId="1252">
    <w:name w:val="正文缩进2字符"/>
    <w:basedOn w:val="1047"/>
    <w:next w:val="1252"/>
    <w:link w:val="1047"/>
    <w:pPr>
      <w:ind w:firstLine="200"/>
      <w:spacing w:line="300" w:lineRule="auto"/>
    </w:pPr>
    <w:rPr>
      <w:rFonts w:ascii="仿宋_GB2312" w:hAnsi="Times New Roman" w:eastAsia="仿宋_GB2312" w:cs="Times New Roman"/>
      <w:sz w:val="32"/>
      <w:szCs w:val="32"/>
    </w:rPr>
  </w:style>
  <w:style w:type="paragraph" w:styleId="1253">
    <w:name w:val="正文表标题"/>
    <w:next w:val="1151"/>
    <w:link w:val="1047"/>
    <w:pPr>
      <w:ind w:left="900" w:hanging="420"/>
      <w:jc w:val="center"/>
      <w:tabs>
        <w:tab w:val="left" w:pos="900" w:leader="none"/>
      </w:tabs>
    </w:pPr>
    <w:rPr>
      <w:rFonts w:ascii="黑体" w:eastAsia="黑体"/>
      <w:sz w:val="21"/>
      <w:lang w:val="en-US" w:eastAsia="zh-CN" w:bidi="ar-SA"/>
    </w:rPr>
  </w:style>
  <w:style w:type="paragraph" w:styleId="1254">
    <w:name w:val=" Char Char1 Char Char Char Char1 Char Char Char Char Char Char"/>
    <w:basedOn w:val="1047"/>
    <w:next w:val="1254"/>
    <w:link w:val="1047"/>
    <w:rPr>
      <w:rFonts w:ascii="Tahoma" w:hAnsi="Tahoma" w:eastAsia="宋体" w:cs="Times New Roman"/>
      <w:sz w:val="24"/>
    </w:rPr>
  </w:style>
  <w:style w:type="paragraph" w:styleId="1255">
    <w:name w:val="段落"/>
    <w:basedOn w:val="1047"/>
    <w:next w:val="1255"/>
    <w:link w:val="1047"/>
    <w:pPr>
      <w:ind w:firstLine="480"/>
      <w:spacing w:line="460" w:lineRule="exact"/>
    </w:pPr>
    <w:rPr>
      <w:rFonts w:ascii="Times New Roman" w:hAnsi="Times New Roman" w:eastAsia="宋体" w:cs="Times New Roman"/>
      <w:sz w:val="24"/>
    </w:rPr>
  </w:style>
  <w:style w:type="paragraph" w:styleId="1256">
    <w:name w:val=" Char Char"/>
    <w:basedOn w:val="1047"/>
    <w:next w:val="1256"/>
    <w:link w:val="1047"/>
    <w:rPr>
      <w:rFonts w:ascii="Tahoma" w:hAnsi="Tahoma" w:eastAsia="宋体" w:cs="Times New Roman"/>
      <w:sz w:val="24"/>
    </w:rPr>
  </w:style>
  <w:style w:type="paragraph" w:styleId="1257">
    <w:name w:val="xl44"/>
    <w:basedOn w:val="1047"/>
    <w:next w:val="1257"/>
    <w:link w:val="1047"/>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b/>
      <w:bCs/>
      <w:sz w:val="20"/>
    </w:rPr>
  </w:style>
  <w:style w:type="paragraph" w:styleId="1258">
    <w:name w:val="flNote"/>
    <w:basedOn w:val="1047"/>
    <w:next w:val="1258"/>
    <w:link w:val="1047"/>
    <w:pPr>
      <w:jc w:val="center"/>
      <w:spacing w:before="567" w:line="360" w:lineRule="atLeast"/>
    </w:pPr>
    <w:rPr>
      <w:rFonts w:ascii="Times New Roman" w:hAnsi="Times New Roman" w:eastAsia="黑体" w:cs="Times New Roman"/>
      <w:b/>
      <w:sz w:val="24"/>
    </w:rPr>
  </w:style>
  <w:style w:type="paragraph" w:styleId="1259">
    <w:name w:val="正文文本 New New"/>
    <w:basedOn w:val="1047"/>
    <w:next w:val="1259"/>
    <w:link w:val="1047"/>
    <w:pPr>
      <w:ind w:firstLine="200"/>
      <w:spacing w:before="60" w:after="60" w:line="360" w:lineRule="auto"/>
      <w:widowControl/>
    </w:pPr>
    <w:rPr>
      <w:rFonts w:ascii="Times New Roman" w:hAnsi="Times New Roman" w:eastAsia="华文楷体" w:cs="Times New Roman"/>
      <w:sz w:val="24"/>
      <w:szCs w:val="24"/>
    </w:rPr>
  </w:style>
  <w:style w:type="paragraph" w:styleId="1260">
    <w:name w:val=" Char1"/>
    <w:basedOn w:val="1047"/>
    <w:next w:val="1260"/>
    <w:link w:val="1047"/>
    <w:pPr>
      <w:jc w:val="left"/>
      <w:spacing w:after="160" w:line="240" w:lineRule="exact"/>
      <w:widowControl/>
    </w:pPr>
    <w:rPr>
      <w:rFonts w:ascii="Verdana" w:hAnsi="Verdana" w:eastAsia="仿宋_GB2312" w:cs="Times New Roman"/>
      <w:sz w:val="24"/>
      <w:lang w:eastAsia="en-US"/>
    </w:rPr>
  </w:style>
  <w:style w:type="paragraph" w:styleId="1261">
    <w:name w:val="xl30"/>
    <w:basedOn w:val="1047"/>
    <w:next w:val="1261"/>
    <w:link w:val="104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b/>
      <w:bCs/>
      <w:sz w:val="20"/>
    </w:rPr>
  </w:style>
  <w:style w:type="paragraph" w:styleId="1262">
    <w:name w:val="列表内容"/>
    <w:basedOn w:val="1047"/>
    <w:next w:val="1047"/>
    <w:link w:val="1047"/>
    <w:pPr>
      <w:ind w:left="840" w:hanging="420"/>
      <w:jc w:val="left"/>
      <w:widowControl/>
      <w:tabs>
        <w:tab w:val="left" w:pos="840" w:leader="none"/>
      </w:tabs>
    </w:pPr>
    <w:rPr>
      <w:rFonts w:ascii="Times New Roman" w:hAnsi="Times New Roman" w:eastAsia="宋体" w:cs="Times New Roman"/>
      <w:sz w:val="18"/>
      <w:szCs w:val="24"/>
    </w:rPr>
  </w:style>
  <w:style w:type="paragraph" w:styleId="1263">
    <w:name w:val="样式 样式 首行缩进:  0.74 厘米 行距: 1.5 倍行距 + 段后: 0.5 行"/>
    <w:basedOn w:val="1047"/>
    <w:next w:val="1263"/>
    <w:link w:val="1047"/>
    <w:pPr>
      <w:ind w:firstLine="420"/>
      <w:spacing w:line="360" w:lineRule="auto"/>
    </w:pPr>
    <w:rPr>
      <w:rFonts w:ascii="楷体_GB2312" w:hAnsi="Times New Roman" w:eastAsia="楷体_GB2312" w:cs="Times New Roman"/>
      <w:bCs/>
      <w:sz w:val="24"/>
    </w:rPr>
  </w:style>
  <w:style w:type="paragraph" w:styleId="1264">
    <w:name w:val="文档正文"/>
    <w:basedOn w:val="1047"/>
    <w:next w:val="1264"/>
    <w:link w:val="1047"/>
    <w:pPr>
      <w:spacing w:line="360" w:lineRule="auto"/>
    </w:pPr>
    <w:rPr>
      <w:rFonts w:ascii="宋体" w:hAnsi="宋体" w:eastAsia="宋体" w:cs="Times New Roman"/>
      <w:b/>
      <w:bCs/>
      <w:szCs w:val="24"/>
    </w:rPr>
  </w:style>
  <w:style w:type="paragraph" w:styleId="1265">
    <w:name w:val="_Style 1"/>
    <w:basedOn w:val="1047"/>
    <w:next w:val="1265"/>
    <w:link w:val="1047"/>
    <w:pPr>
      <w:ind w:firstLine="420"/>
    </w:pPr>
    <w:rPr>
      <w:rFonts w:ascii="Calibri" w:hAnsi="Calibri" w:eastAsia="宋体" w:cs="Times New Roman"/>
      <w:szCs w:val="22"/>
    </w:rPr>
  </w:style>
  <w:style w:type="paragraph" w:styleId="1266">
    <w:name w:val="马刚标题3"/>
    <w:basedOn w:val="1047"/>
    <w:next w:val="1047"/>
    <w:link w:val="1047"/>
    <w:pPr>
      <w:ind w:left="567" w:hanging="567"/>
      <w:jc w:val="left"/>
      <w:keepLines/>
      <w:keepNext/>
      <w:spacing w:before="120" w:after="60" w:line="413" w:lineRule="auto"/>
      <w:tabs>
        <w:tab w:val="left" w:pos="567" w:leader="none"/>
        <w:tab w:val="left" w:pos="735" w:leader="none"/>
      </w:tabs>
      <w:outlineLvl w:val="2"/>
    </w:pPr>
    <w:rPr>
      <w:rFonts w:ascii="黑体" w:hAnsi="Arial" w:eastAsia="黑体" w:cs="Times New Roman"/>
      <w:b/>
      <w:bCs/>
      <w:sz w:val="24"/>
    </w:rPr>
  </w:style>
  <w:style w:type="paragraph" w:styleId="1267">
    <w:name w:val="马刚标题4"/>
    <w:basedOn w:val="1266"/>
    <w:next w:val="1047"/>
    <w:link w:val="1047"/>
    <w:pPr>
      <w:spacing w:before="100" w:after="40"/>
      <w:tabs>
        <w:tab w:val="left" w:pos="1050" w:leader="none"/>
      </w:tabs>
      <w:outlineLvl w:val="3"/>
    </w:pPr>
    <w:rPr>
      <w:rFonts w:ascii="Times New Roman" w:hAnsi="Times New Roman" w:eastAsia="宋体" w:cs="Times New Roman"/>
      <w:b w:val="0"/>
    </w:rPr>
  </w:style>
  <w:style w:type="paragraph" w:styleId="1268">
    <w:name w:val="四号正文"/>
    <w:basedOn w:val="1047"/>
    <w:next w:val="1268"/>
    <w:link w:val="1047"/>
    <w:pPr>
      <w:ind w:firstLine="560"/>
      <w:spacing w:before="0" w:after="0"/>
    </w:pPr>
    <w:rPr>
      <w:rFonts w:ascii="Times New Roman" w:hAnsi="Times New Roman" w:eastAsia="宋体" w:cs="Times New Roman"/>
      <w:sz w:val="28"/>
      <w:szCs w:val="28"/>
    </w:rPr>
  </w:style>
  <w:style w:type="paragraph" w:styleId="1269">
    <w:name w:val="flName"/>
    <w:basedOn w:val="1258"/>
    <w:next w:val="1269"/>
    <w:link w:val="1047"/>
    <w:pPr>
      <w:spacing w:before="0" w:line="113" w:lineRule="atLeast"/>
    </w:pPr>
    <w:rPr>
      <w:rFonts w:ascii="Times New Roman" w:hAnsi="Times New Roman" w:eastAsia="宋体" w:cs="Times New Roman"/>
    </w:rPr>
  </w:style>
  <w:style w:type="paragraph" w:styleId="1270">
    <w:name w:val="表格内容"/>
    <w:basedOn w:val="1047"/>
    <w:next w:val="1270"/>
    <w:link w:val="1047"/>
    <w:pPr>
      <w:jc w:val="center"/>
      <w:spacing w:before="60" w:line="300" w:lineRule="auto"/>
      <w:widowControl/>
    </w:pPr>
    <w:rPr>
      <w:rFonts w:ascii="Times New Roman" w:hAnsi="Times New Roman" w:eastAsia="宋体" w:cs="Times New Roman"/>
    </w:rPr>
  </w:style>
  <w:style w:type="paragraph" w:styleId="1271">
    <w:name w:val="丁华正文"/>
    <w:basedOn w:val="1111"/>
    <w:next w:val="1271"/>
    <w:link w:val="1047"/>
    <w:pPr>
      <w:ind w:left="0" w:firstLine="510"/>
      <w:spacing w:line="360" w:lineRule="auto"/>
    </w:pPr>
    <w:rPr>
      <w:rFonts w:ascii="Times New Roman" w:hAnsi="Times New Roman" w:eastAsia="宋体" w:cs="Times New Roman"/>
      <w:color w:val="000000"/>
      <w:sz w:val="24"/>
      <w:szCs w:val="16"/>
    </w:rPr>
  </w:style>
  <w:style w:type="paragraph" w:styleId="1272">
    <w:name w:val="丁华标题1"/>
    <w:basedOn w:val="1048"/>
    <w:next w:val="1271"/>
    <w:link w:val="1047"/>
    <w:pPr>
      <w:numPr>
        <w:ilvl w:val="0"/>
        <w:numId w:val="1"/>
      </w:numPr>
      <w:jc w:val="left"/>
      <w:keepLines/>
      <w:spacing w:before="600" w:after="120" w:line="578" w:lineRule="auto"/>
      <w:tabs>
        <w:tab w:val="left" w:pos="567" w:leader="none"/>
        <w:tab w:val="left" w:pos="1440" w:leader="none"/>
      </w:tabs>
    </w:pPr>
    <w:rPr>
      <w:rFonts w:ascii="Times New Roman" w:hAnsi="Times New Roman" w:eastAsia="宋体" w:cs="Times New Roman"/>
      <w:b w:val="0"/>
      <w:sz w:val="32"/>
      <w:szCs w:val="20"/>
    </w:rPr>
  </w:style>
  <w:style w:type="paragraph" w:styleId="1273">
    <w:name w:val=" Char1 Char Char Char"/>
    <w:basedOn w:val="1047"/>
    <w:next w:val="1273"/>
    <w:link w:val="1047"/>
    <w:rPr>
      <w:rFonts w:ascii="Tahoma" w:hAnsi="Tahoma" w:eastAsia="宋体" w:cs="Times New Roman"/>
      <w:sz w:val="24"/>
    </w:rPr>
  </w:style>
  <w:style w:type="paragraph" w:styleId="1274">
    <w:name w:val="正文 + 宋体"/>
    <w:basedOn w:val="1047"/>
    <w:next w:val="1274"/>
    <w:link w:val="1047"/>
    <w:pPr>
      <w:ind w:firstLine="420"/>
      <w:spacing w:line="360" w:lineRule="auto"/>
    </w:pPr>
    <w:rPr>
      <w:rFonts w:ascii="Times New Roman" w:hAnsi="Times New Roman" w:eastAsia="宋体" w:cs="Times New Roman"/>
      <w:szCs w:val="24"/>
    </w:rPr>
  </w:style>
  <w:style w:type="paragraph" w:styleId="1275">
    <w:name w:val="二级标题"/>
    <w:basedOn w:val="1047"/>
    <w:next w:val="1275"/>
    <w:link w:val="1047"/>
    <w:pPr>
      <w:ind w:firstLine="482"/>
      <w:jc w:val="left"/>
      <w:spacing w:before="0" w:after="0" w:line="300" w:lineRule="auto"/>
      <w:widowControl/>
      <w:outlineLvl w:val="1"/>
    </w:pPr>
    <w:rPr>
      <w:rFonts w:ascii="宋体" w:hAnsi="宋体" w:eastAsia="宋体" w:cs="Times New Roman"/>
      <w:b/>
      <w:color w:val="000000"/>
      <w:sz w:val="24"/>
      <w:szCs w:val="24"/>
    </w:rPr>
  </w:style>
  <w:style w:type="paragraph" w:styleId="1276">
    <w:name w:val="Char Char Char Char Char Char Char Char Char Char Char"/>
    <w:basedOn w:val="1047"/>
    <w:next w:val="1276"/>
    <w:link w:val="1047"/>
    <w:rPr>
      <w:rFonts w:ascii="Tahoma" w:hAnsi="Tahoma" w:eastAsia="宋体" w:cs="Tahoma"/>
      <w:sz w:val="24"/>
    </w:rPr>
  </w:style>
  <w:style w:type="paragraph" w:styleId="1277">
    <w:name w:val="xl49"/>
    <w:basedOn w:val="1047"/>
    <w:next w:val="1277"/>
    <w:link w:val="1047"/>
    <w:pPr>
      <w:jc w:val="center"/>
      <w:spacing w:before="100" w:beforeAutospacing="1" w:after="100" w:afterAutospacing="1"/>
      <w:widowControl/>
      <w:pBdr>
        <w:left w:val="single" w:color="000000" w:sz="4" w:space="0"/>
        <w:right w:val="single" w:color="000000" w:sz="4" w:space="0"/>
      </w:pBdr>
    </w:pPr>
    <w:rPr>
      <w:rFonts w:ascii="Times New Roman" w:hAnsi="Times New Roman" w:eastAsia="宋体" w:cs="Times New Roman"/>
      <w:b/>
      <w:bCs/>
      <w:sz w:val="20"/>
    </w:rPr>
  </w:style>
  <w:style w:type="paragraph" w:styleId="1278">
    <w:name w:val="Char Char1"/>
    <w:basedOn w:val="1047"/>
    <w:next w:val="1278"/>
    <w:link w:val="1047"/>
    <w:rPr>
      <w:rFonts w:ascii="Tahoma" w:hAnsi="Tahoma" w:eastAsia="宋体" w:cs="Tahoma"/>
      <w:sz w:val="24"/>
    </w:rPr>
  </w:style>
  <w:style w:type="paragraph" w:styleId="1279">
    <w:name w:val="List Paragraph"/>
    <w:basedOn w:val="1047"/>
    <w:next w:val="1279"/>
    <w:link w:val="1047"/>
    <w:pPr>
      <w:contextualSpacing/>
      <w:ind w:left="720"/>
      <w:jc w:val="left"/>
      <w:widowControl/>
    </w:pPr>
    <w:rPr>
      <w:rFonts w:ascii="Arial" w:hAnsi="Arial" w:eastAsia="黑体" w:cs="Times New Roman"/>
      <w:sz w:val="24"/>
      <w:szCs w:val="24"/>
      <w:lang w:eastAsia="en-US"/>
    </w:rPr>
  </w:style>
  <w:style w:type="paragraph" w:styleId="1280">
    <w:name w:val="样式"/>
    <w:basedOn w:val="1047"/>
    <w:next w:val="1280"/>
    <w:link w:val="1047"/>
    <w:pPr>
      <w:spacing w:before="120" w:after="120" w:line="360" w:lineRule="auto"/>
    </w:pPr>
    <w:rPr>
      <w:rFonts w:ascii="宋体" w:hAnsi="Times New Roman" w:eastAsia="宋体" w:cs="Times New Roman"/>
      <w:sz w:val="24"/>
    </w:rPr>
  </w:style>
  <w:style w:type="paragraph" w:styleId="1281">
    <w:name w:val="font14"/>
    <w:basedOn w:val="1047"/>
    <w:next w:val="1281"/>
    <w:link w:val="1047"/>
    <w:pPr>
      <w:jc w:val="left"/>
      <w:spacing w:before="100" w:beforeAutospacing="1" w:after="100" w:afterAutospacing="1"/>
      <w:widowControl/>
    </w:pPr>
    <w:rPr>
      <w:rFonts w:ascii="Times New Roman" w:hAnsi="Times New Roman" w:eastAsia="宋体" w:cs="Times New Roman"/>
      <w:sz w:val="36"/>
      <w:szCs w:val="36"/>
    </w:rPr>
  </w:style>
  <w:style w:type="paragraph" w:styleId="1282">
    <w:name w:val="正文 首行缩进:  2 字符 Char Char"/>
    <w:basedOn w:val="1047"/>
    <w:next w:val="1282"/>
    <w:link w:val="1047"/>
    <w:pPr>
      <w:ind w:firstLine="480"/>
      <w:spacing w:line="360" w:lineRule="auto"/>
    </w:pPr>
    <w:rPr>
      <w:rFonts w:ascii="楷体_GB2312" w:hAnsi="Times New Roman" w:eastAsia="楷体_GB2312" w:cs="Times New Roman"/>
      <w:bCs/>
      <w:sz w:val="24"/>
      <w:szCs w:val="24"/>
    </w:rPr>
  </w:style>
  <w:style w:type="paragraph" w:styleId="1283">
    <w:name w:val="样式1"/>
    <w:basedOn w:val="1047"/>
    <w:next w:val="1283"/>
    <w:link w:val="1047"/>
    <w:pPr>
      <w:ind w:firstLine="480"/>
      <w:spacing w:line="300" w:lineRule="auto"/>
    </w:pPr>
    <w:rPr>
      <w:rFonts w:ascii="Times New Roman" w:hAnsi="Times New Roman" w:eastAsia="宋体" w:cs="Times New Roman"/>
      <w:sz w:val="24"/>
      <w:szCs w:val="24"/>
    </w:rPr>
  </w:style>
  <w:style w:type="paragraph" w:styleId="1284">
    <w:name w:val="Char Char Char Char Char"/>
    <w:basedOn w:val="1047"/>
    <w:next w:val="1284"/>
    <w:link w:val="1047"/>
    <w:rPr>
      <w:rFonts w:ascii="Tahoma" w:hAnsi="Tahoma" w:eastAsia="宋体" w:cs="Tahoma"/>
      <w:sz w:val="24"/>
    </w:rPr>
  </w:style>
  <w:style w:type="paragraph" w:styleId="1285">
    <w:name w:val="xl31"/>
    <w:basedOn w:val="1047"/>
    <w:next w:val="1285"/>
    <w:link w:val="104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_GB2312" w:hAnsi="宋体" w:eastAsia="楷体_GB2312" w:cs="宋体"/>
      <w:b/>
      <w:bCs/>
      <w:sz w:val="24"/>
      <w:szCs w:val="24"/>
    </w:rPr>
  </w:style>
  <w:style w:type="paragraph" w:styleId="1286">
    <w:name w:val="正文 首行缩进:  2 字符 Char"/>
    <w:basedOn w:val="1047"/>
    <w:next w:val="1286"/>
    <w:link w:val="1047"/>
    <w:pPr>
      <w:ind w:firstLine="480"/>
      <w:spacing w:line="360" w:lineRule="auto"/>
    </w:pPr>
    <w:rPr>
      <w:rFonts w:ascii="Times New Roman" w:hAnsi="Times New Roman" w:eastAsia="宋体" w:cs="宋体"/>
      <w:sz w:val="24"/>
    </w:rPr>
  </w:style>
  <w:style w:type="paragraph" w:styleId="1287">
    <w:name w:val=" Char Char Char Char Char Char Char Char Char Char Char"/>
    <w:basedOn w:val="1047"/>
    <w:next w:val="1287"/>
    <w:link w:val="1047"/>
    <w:rPr>
      <w:rFonts w:ascii="Tahoma" w:hAnsi="Tahoma" w:eastAsia="宋体" w:cs="Times New Roman"/>
      <w:sz w:val="24"/>
    </w:rPr>
  </w:style>
  <w:style w:type="paragraph" w:styleId="1288">
    <w:name w:val="列出段落"/>
    <w:basedOn w:val="1047"/>
    <w:next w:val="1288"/>
    <w:link w:val="1047"/>
    <w:qFormat/>
    <w:pPr>
      <w:ind w:firstLine="420"/>
    </w:pPr>
    <w:rPr>
      <w:rFonts w:ascii="Times New Roman" w:hAnsi="Times New Roman" w:eastAsia="宋体" w:cs="Times New Roman"/>
      <w:szCs w:val="24"/>
    </w:rPr>
  </w:style>
  <w:style w:type="paragraph" w:styleId="1289">
    <w:name w:val="No Spacing"/>
    <w:next w:val="1289"/>
    <w:link w:val="1047"/>
    <w:pPr>
      <w:jc w:val="both"/>
      <w:widowControl w:val="off"/>
    </w:pPr>
    <w:rPr>
      <w:rFonts w:eastAsia="微软雅黑"/>
      <w:sz w:val="24"/>
      <w:szCs w:val="22"/>
      <w:lang w:val="en-US" w:eastAsia="zh-CN" w:bidi="ar-SA"/>
    </w:rPr>
  </w:style>
  <w:style w:type="paragraph" w:styleId="1290">
    <w:name w:val="retrait3"/>
    <w:basedOn w:val="1047"/>
    <w:next w:val="1290"/>
    <w:link w:val="1047"/>
    <w:pPr>
      <w:ind w:left="851"/>
      <w:jc w:val="left"/>
      <w:spacing w:before="20" w:after="20"/>
      <w:widowControl/>
    </w:pPr>
    <w:rPr>
      <w:rFonts w:ascii="Arial" w:hAnsi="Arial" w:eastAsia="宋体" w:cs="Times New Roman"/>
      <w:sz w:val="24"/>
      <w:lang w:val="en-GB"/>
    </w:rPr>
  </w:style>
  <w:style w:type="paragraph" w:styleId="1291">
    <w:name w:val="tableau"/>
    <w:basedOn w:val="1047"/>
    <w:next w:val="1291"/>
    <w:link w:val="1047"/>
    <w:pPr>
      <w:jc w:val="center"/>
      <w:spacing w:before="20" w:after="20"/>
      <w:widowControl/>
    </w:pPr>
    <w:rPr>
      <w:rFonts w:ascii="Arial" w:hAnsi="Arial" w:eastAsia="宋体" w:cs="Times New Roman"/>
      <w:sz w:val="16"/>
      <w:lang w:val="en-GB" w:eastAsia="en-US"/>
    </w:rPr>
  </w:style>
  <w:style w:type="paragraph" w:styleId="1292">
    <w:name w:val="xl36"/>
    <w:basedOn w:val="1047"/>
    <w:next w:val="1292"/>
    <w:link w:val="104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0"/>
    </w:rPr>
  </w:style>
  <w:style w:type="paragraph" w:styleId="1293">
    <w:name w:val="Char Char1 Char Char Char Char"/>
    <w:basedOn w:val="1076"/>
    <w:next w:val="1293"/>
    <w:link w:val="1047"/>
    <w:pPr>
      <w:ind w:left="357"/>
      <w:jc w:val="left"/>
      <w:spacing w:line="436" w:lineRule="exact"/>
      <w:outlineLvl w:val="3"/>
    </w:pPr>
    <w:rPr>
      <w:rFonts w:ascii="Tahoma" w:hAnsi="Tahoma" w:eastAsia="宋体" w:cs="Tahoma"/>
      <w:b/>
      <w:sz w:val="24"/>
      <w:szCs w:val="24"/>
    </w:rPr>
  </w:style>
  <w:style w:type="paragraph" w:styleId="1294">
    <w:name w:val="_Style 42"/>
    <w:basedOn w:val="1047"/>
    <w:next w:val="1059"/>
    <w:link w:val="1047"/>
    <w:rPr>
      <w:rFonts w:ascii="楷体_GB2312" w:hAnsi="Arial" w:eastAsia="楷体_GB2312" w:cs="Times New Roman"/>
      <w:sz w:val="28"/>
    </w:rPr>
  </w:style>
  <w:style w:type="paragraph" w:styleId="1295">
    <w:name w:val="xl28"/>
    <w:basedOn w:val="1047"/>
    <w:next w:val="1295"/>
    <w:link w:val="104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b/>
      <w:bCs/>
      <w:i/>
      <w:iCs/>
      <w:sz w:val="20"/>
    </w:rPr>
  </w:style>
  <w:style w:type="paragraph" w:styleId="1296">
    <w:name w:val="正文格式"/>
    <w:basedOn w:val="1047"/>
    <w:next w:val="1296"/>
    <w:link w:val="1047"/>
    <w:pPr>
      <w:ind w:left="178" w:right="44" w:hanging="178"/>
      <w:jc w:val="left"/>
      <w:spacing w:before="78" w:line="360" w:lineRule="auto"/>
      <w:widowControl/>
    </w:pPr>
    <w:rPr>
      <w:rFonts w:ascii="宋体" w:hAnsi="宋体" w:eastAsia="宋体" w:cs="Times New Roman"/>
      <w:bCs/>
      <w:szCs w:val="21"/>
    </w:rPr>
  </w:style>
  <w:style w:type="paragraph" w:styleId="1297">
    <w:name w:val="项目符号，一级"/>
    <w:basedOn w:val="1296"/>
    <w:next w:val="1296"/>
    <w:link w:val="1047"/>
    <w:pPr>
      <w:ind w:left="376" w:firstLine="0"/>
      <w:spacing w:line="240" w:lineRule="atLeast"/>
      <w:tabs>
        <w:tab w:val="left" w:pos="1320" w:leader="none"/>
      </w:tabs>
    </w:pPr>
    <w:rPr>
      <w:rFonts w:ascii="Times New Roman" w:hAnsi="Times New Roman" w:eastAsia="宋体" w:cs="Times New Roman"/>
      <w:bCs w:val="0"/>
      <w:color w:val="000000"/>
      <w:szCs w:val="24"/>
    </w:rPr>
  </w:style>
  <w:style w:type="paragraph" w:styleId="1298">
    <w:name w:val="xl37"/>
    <w:basedOn w:val="1047"/>
    <w:next w:val="1298"/>
    <w:link w:val="104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i/>
      <w:iCs/>
      <w:sz w:val="20"/>
    </w:rPr>
  </w:style>
  <w:style w:type="paragraph" w:styleId="1299">
    <w:name w:val="项目符号，二级"/>
    <w:basedOn w:val="1296"/>
    <w:next w:val="1296"/>
    <w:link w:val="1047"/>
    <w:pPr>
      <w:ind w:left="1337" w:right="-27" w:firstLine="480"/>
      <w:tabs>
        <w:tab w:val="left" w:pos="567" w:leader="none"/>
        <w:tab w:val="left" w:pos="1211" w:leader="none"/>
        <w:tab w:val="left" w:pos="1337" w:leader="none"/>
      </w:tabs>
    </w:pPr>
    <w:rPr>
      <w:rFonts w:ascii="Times New Roman" w:hAnsi="Times New Roman" w:eastAsia="宋体" w:cs="Times New Roman"/>
      <w:bCs w:val="0"/>
      <w:color w:val="000000"/>
      <w:sz w:val="24"/>
      <w:szCs w:val="24"/>
    </w:rPr>
  </w:style>
  <w:style w:type="paragraph" w:styleId="1300">
    <w:name w:val="xl59"/>
    <w:basedOn w:val="1047"/>
    <w:next w:val="1300"/>
    <w:link w:val="1047"/>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宋体" w:cs="Times New Roman"/>
      <w:b/>
      <w:bCs/>
      <w:i/>
      <w:iCs/>
      <w:sz w:val="20"/>
    </w:rPr>
  </w:style>
  <w:style w:type="paragraph" w:styleId="1301">
    <w:name w:val="小四 段落 宋体 Char"/>
    <w:basedOn w:val="1074"/>
    <w:next w:val="1301"/>
    <w:link w:val="1047"/>
    <w:pPr>
      <w:ind w:left="0" w:right="-33" w:firstLine="600"/>
      <w:jc w:val="left"/>
      <w:tabs>
        <w:tab w:val="clear" w:pos="2952" w:leader="none"/>
      </w:tabs>
    </w:pPr>
    <w:rPr>
      <w:rFonts w:ascii="仿宋_GB2312" w:hAnsi="Times New Roman" w:eastAsia="仿宋_GB2312" w:cs="Times New Roman"/>
      <w:sz w:val="30"/>
      <w:szCs w:val="30"/>
    </w:rPr>
  </w:style>
  <w:style w:type="paragraph" w:styleId="1302">
    <w:name w:val="xl60"/>
    <w:basedOn w:val="1047"/>
    <w:next w:val="1302"/>
    <w:link w:val="1047"/>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Times New Roman" w:hAnsi="Times New Roman" w:eastAsia="宋体" w:cs="Times New Roman"/>
      <w:b/>
      <w:bCs/>
      <w:i/>
      <w:iCs/>
      <w:sz w:val="20"/>
    </w:rPr>
  </w:style>
  <w:style w:type="paragraph" w:styleId="1303">
    <w:name w:val="Char Char Char Char Char Char Char Char Char Char Char Char Char"/>
    <w:basedOn w:val="1047"/>
    <w:next w:val="1303"/>
    <w:link w:val="1047"/>
    <w:pPr>
      <w:jc w:val="left"/>
      <w:spacing w:after="160" w:line="240" w:lineRule="exact"/>
      <w:widowControl/>
    </w:pPr>
    <w:rPr>
      <w:rFonts w:ascii="Times New Roman" w:hAnsi="Times New Roman" w:eastAsia="宋体" w:cs="Times New Roman"/>
      <w:szCs w:val="24"/>
    </w:rPr>
  </w:style>
  <w:style w:type="paragraph" w:styleId="1304">
    <w:name w:val="表头_5"/>
    <w:basedOn w:val="1047"/>
    <w:next w:val="1304"/>
    <w:link w:val="1047"/>
    <w:pPr>
      <w:spacing w:line="360" w:lineRule="auto"/>
    </w:pPr>
    <w:rPr>
      <w:rFonts w:ascii="Times New Roman" w:hAnsi="Times New Roman" w:eastAsia="宋体" w:cs="Times New Roman"/>
      <w:b/>
      <w:bCs/>
      <w:sz w:val="28"/>
      <w:szCs w:val="21"/>
    </w:rPr>
  </w:style>
  <w:style w:type="paragraph" w:styleId="1305">
    <w:name w:val="样式 标题 3H3sect1.2.3BOD 0Heading 3 - oldh3l3CTLevel 3 Head..."/>
    <w:basedOn w:val="1050"/>
    <w:next w:val="1305"/>
    <w:link w:val="1047"/>
    <w:pPr>
      <w:jc w:val="left"/>
      <w:spacing w:before="156" w:after="156"/>
    </w:pPr>
    <w:rPr>
      <w:rFonts w:ascii="Times New Roman" w:hAnsi="Times New Roman" w:eastAsia="宋体" w:cs="宋体"/>
      <w:bCs/>
      <w:sz w:val="30"/>
    </w:rPr>
  </w:style>
  <w:style w:type="paragraph" w:styleId="1306">
    <w:name w:val="样式2"/>
    <w:basedOn w:val="1047"/>
    <w:next w:val="1306"/>
    <w:link w:val="1047"/>
    <w:pPr>
      <w:ind w:left="200"/>
      <w:spacing w:line="360" w:lineRule="auto"/>
    </w:pPr>
    <w:rPr>
      <w:rFonts w:ascii="宋体" w:hAnsi="宋体" w:eastAsia="宋体" w:cs="Times New Roman"/>
      <w:b/>
      <w:sz w:val="24"/>
      <w:szCs w:val="24"/>
    </w:rPr>
  </w:style>
  <w:style w:type="paragraph" w:styleId="1307">
    <w:name w:val=" Char Char Char Char Char Char Char"/>
    <w:basedOn w:val="1047"/>
    <w:next w:val="1307"/>
    <w:link w:val="1047"/>
    <w:rPr>
      <w:rFonts w:ascii="Tahoma" w:hAnsi="Tahoma" w:eastAsia="宋体" w:cs="Times New Roman"/>
      <w:sz w:val="24"/>
    </w:rPr>
  </w:style>
  <w:style w:type="paragraph" w:styleId="1308">
    <w:name w:val="Default Text"/>
    <w:basedOn w:val="1047"/>
    <w:next w:val="1308"/>
    <w:link w:val="1047"/>
    <w:pPr>
      <w:jc w:val="left"/>
      <w:widowControl/>
    </w:pPr>
    <w:rPr>
      <w:rFonts w:ascii="Times New Roman" w:hAnsi="Times New Roman" w:eastAsia="宋体" w:cs="Times New Roman"/>
      <w:sz w:val="24"/>
      <w:lang w:eastAsia="en-US"/>
    </w:rPr>
  </w:style>
  <w:style w:type="paragraph" w:styleId="1309">
    <w:name w:val="Char Char Char Char Char Char Char Char Char Char Char Char Char Char Char Char Char Char Char Char Char Char Char"/>
    <w:basedOn w:val="1047"/>
    <w:next w:val="1309"/>
    <w:link w:val="1047"/>
    <w:rPr>
      <w:rFonts w:ascii="Tahoma" w:hAnsi="Tahoma" w:eastAsia="宋体" w:cs="Tahoma"/>
      <w:sz w:val="24"/>
    </w:rPr>
  </w:style>
  <w:style w:type="paragraph" w:styleId="1310">
    <w:name w:val="Bullets L1"/>
    <w:basedOn w:val="1047"/>
    <w:next w:val="1310"/>
    <w:link w:val="1047"/>
    <w:pPr>
      <w:numPr>
        <w:ilvl w:val="0"/>
        <w:numId w:val="2"/>
      </w:numPr>
      <w:jc w:val="left"/>
      <w:spacing w:before="60" w:after="60"/>
      <w:widowControl/>
      <w:tabs>
        <w:tab w:val="left" w:pos="360" w:leader="none"/>
      </w:tabs>
    </w:pPr>
    <w:rPr>
      <w:rFonts w:ascii="Arial" w:hAnsi="Arial" w:eastAsia="宋体" w:cs="Times New Roman"/>
      <w:sz w:val="20"/>
    </w:rPr>
  </w:style>
  <w:style w:type="paragraph" w:styleId="1311">
    <w:name w:val=" Char Char Char Char Char Char Char Char Char Char Char Char Char"/>
    <w:basedOn w:val="1076"/>
    <w:next w:val="1311"/>
    <w:link w:val="1047"/>
    <w:rPr>
      <w:rFonts w:ascii="Tahoma" w:hAnsi="Tahoma" w:eastAsia="宋体" w:cs="Times New Roman"/>
      <w:sz w:val="24"/>
      <w:szCs w:val="24"/>
    </w:rPr>
  </w:style>
  <w:style w:type="paragraph" w:styleId="1312">
    <w:name w:val="默认段落字体 Para Char"/>
    <w:basedOn w:val="1047"/>
    <w:next w:val="1312"/>
    <w:link w:val="1047"/>
    <w:rPr>
      <w:rFonts w:ascii="Times New Roman" w:hAnsi="Times New Roman" w:eastAsia="宋体" w:cs="Times New Roman"/>
      <w:sz w:val="24"/>
      <w:szCs w:val="24"/>
    </w:rPr>
  </w:style>
  <w:style w:type="paragraph" w:styleId="1313">
    <w:name w:val="标准小四"/>
    <w:basedOn w:val="1047"/>
    <w:next w:val="1313"/>
    <w:link w:val="1047"/>
    <w:pPr>
      <w:ind w:firstLine="480"/>
      <w:spacing w:line="360" w:lineRule="auto"/>
    </w:pPr>
    <w:rPr>
      <w:rFonts w:ascii="Arial" w:hAnsi="Arial" w:eastAsia="宋体" w:cs="Times New Roman"/>
      <w:sz w:val="24"/>
      <w:szCs w:val="21"/>
    </w:rPr>
  </w:style>
  <w:style w:type="paragraph" w:styleId="1314">
    <w:name w:val="马刚标题1"/>
    <w:basedOn w:val="1048"/>
    <w:next w:val="1047"/>
    <w:link w:val="1047"/>
    <w:pPr>
      <w:ind w:left="567" w:hanging="567"/>
      <w:jc w:val="left"/>
      <w:keepLines/>
      <w:spacing w:before="400" w:after="120" w:line="576" w:lineRule="auto"/>
      <w:tabs>
        <w:tab w:val="left" w:pos="315" w:leader="none"/>
        <w:tab w:val="left" w:pos="567" w:leader="none"/>
      </w:tabs>
    </w:pPr>
    <w:rPr>
      <w:rFonts w:ascii="Times New Roman" w:hAnsi="Times New Roman" w:eastAsia="宋体" w:cs="Times New Roman"/>
      <w:b w:val="0"/>
      <w:sz w:val="32"/>
      <w:szCs w:val="20"/>
    </w:rPr>
  </w:style>
  <w:style w:type="paragraph" w:styleId="1315">
    <w:name w:val="font13"/>
    <w:basedOn w:val="1047"/>
    <w:next w:val="1315"/>
    <w:link w:val="1047"/>
    <w:pPr>
      <w:jc w:val="left"/>
      <w:spacing w:before="100" w:beforeAutospacing="1" w:after="100" w:afterAutospacing="1"/>
      <w:widowControl/>
    </w:pPr>
    <w:rPr>
      <w:rFonts w:ascii="Times New Roman" w:hAnsi="Times New Roman" w:eastAsia="宋体" w:cs="Times New Roman"/>
      <w:i/>
      <w:iCs/>
      <w:sz w:val="36"/>
      <w:szCs w:val="36"/>
    </w:rPr>
  </w:style>
  <w:style w:type="paragraph" w:styleId="1316">
    <w:name w:val="font11"/>
    <w:basedOn w:val="1047"/>
    <w:next w:val="1316"/>
    <w:link w:val="1047"/>
    <w:pPr>
      <w:jc w:val="left"/>
      <w:spacing w:before="100" w:beforeAutospacing="1" w:after="100" w:afterAutospacing="1"/>
      <w:widowControl/>
    </w:pPr>
    <w:rPr>
      <w:rFonts w:ascii="Times New Roman" w:hAnsi="Times New Roman" w:eastAsia="宋体" w:cs="Times New Roman"/>
      <w:b/>
      <w:bCs/>
      <w:sz w:val="18"/>
      <w:szCs w:val="18"/>
    </w:rPr>
  </w:style>
  <w:style w:type="paragraph" w:styleId="1317">
    <w:name w:val="00-表格的正文"/>
    <w:basedOn w:val="1047"/>
    <w:next w:val="1317"/>
    <w:link w:val="1047"/>
    <w:pPr>
      <w:jc w:val="left"/>
      <w:spacing w:line="440" w:lineRule="exact"/>
    </w:pPr>
    <w:rPr>
      <w:rFonts w:ascii="楷体" w:hAnsi="楷体" w:eastAsia="宋体" w:cs="Times New Roman"/>
      <w:color w:val="000000"/>
      <w:sz w:val="20"/>
      <w:szCs w:val="24"/>
    </w:rPr>
  </w:style>
  <w:style w:type="paragraph" w:styleId="1318">
    <w:name w:val="a0"/>
    <w:basedOn w:val="1047"/>
    <w:next w:val="1318"/>
    <w:link w:val="1047"/>
    <w:pPr>
      <w:spacing w:before="100" w:beforeAutospacing="1" w:after="100" w:afterAutospacing="1"/>
      <w:widowControl/>
    </w:pPr>
    <w:rPr>
      <w:rFonts w:ascii="宋体" w:hAnsi="宋体" w:eastAsia="宋体" w:cs="宋体"/>
      <w:sz w:val="24"/>
      <w:szCs w:val="24"/>
    </w:rPr>
  </w:style>
  <w:style w:type="paragraph" w:styleId="1319">
    <w:name w:val="xl32"/>
    <w:basedOn w:val="1047"/>
    <w:next w:val="1319"/>
    <w:link w:val="104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b/>
      <w:bCs/>
      <w:i/>
      <w:iCs/>
      <w:sz w:val="20"/>
    </w:rPr>
  </w:style>
  <w:style w:type="paragraph" w:styleId="1320">
    <w:name w:val="Char Char Char Char Char Char Char Char"/>
    <w:basedOn w:val="1047"/>
    <w:next w:val="1320"/>
    <w:link w:val="1047"/>
    <w:rPr>
      <w:rFonts w:ascii="Tahoma" w:hAnsi="Tahoma" w:eastAsia="宋体" w:cs="Tahoma"/>
      <w:sz w:val="24"/>
    </w:rPr>
  </w:style>
  <w:style w:type="paragraph" w:styleId="1321">
    <w:name w:val="正文文本 21"/>
    <w:basedOn w:val="1047"/>
    <w:next w:val="1321"/>
    <w:link w:val="1047"/>
    <w:pPr>
      <w:ind w:left="720" w:hanging="720"/>
      <w:widowControl/>
    </w:pPr>
    <w:rPr>
      <w:rFonts w:ascii="Times New Roman" w:hAnsi="Times New Roman" w:eastAsia="宋体" w:cs="Times New Roman"/>
      <w:sz w:val="24"/>
      <w:lang w:val="en-GB"/>
    </w:rPr>
  </w:style>
  <w:style w:type="paragraph" w:styleId="1322">
    <w:name w:val="项目符号：一级"/>
    <w:basedOn w:val="1296"/>
    <w:next w:val="1296"/>
    <w:link w:val="1047"/>
    <w:pPr>
      <w:ind w:right="-134"/>
    </w:pPr>
    <w:rPr>
      <w:rFonts w:ascii="Times New Roman" w:hAnsi="Times New Roman" w:eastAsia="宋体" w:cs="Times New Roman"/>
      <w:bCs w:val="0"/>
    </w:rPr>
  </w:style>
  <w:style w:type="paragraph" w:styleId="1323">
    <w:name w:val="符号与编号 Char"/>
    <w:basedOn w:val="1047"/>
    <w:next w:val="1323"/>
    <w:link w:val="1047"/>
    <w:pPr>
      <w:ind w:left="720"/>
      <w:spacing w:after="156" w:line="400" w:lineRule="atLeast"/>
      <w:tabs>
        <w:tab w:val="left" w:pos="720" w:leader="none"/>
      </w:tabs>
    </w:pPr>
    <w:rPr>
      <w:rFonts w:ascii="Times New Roman" w:hAnsi="Times New Roman" w:eastAsia="宋体" w:cs="Times New Roman"/>
      <w:sz w:val="24"/>
      <w:szCs w:val="24"/>
    </w:rPr>
  </w:style>
  <w:style w:type="paragraph" w:styleId="1324">
    <w:name w:val="a"/>
    <w:basedOn w:val="1047"/>
    <w:next w:val="1324"/>
    <w:link w:val="1047"/>
    <w:pPr>
      <w:spacing w:before="100" w:beforeAutospacing="1" w:after="100" w:afterAutospacing="1"/>
      <w:widowControl/>
    </w:pPr>
    <w:rPr>
      <w:rFonts w:ascii="宋体" w:hAnsi="宋体" w:eastAsia="宋体" w:cs="宋体"/>
      <w:sz w:val="24"/>
      <w:szCs w:val="24"/>
    </w:rPr>
  </w:style>
  <w:style w:type="paragraph" w:styleId="1325">
    <w:name w:val="xl57"/>
    <w:basedOn w:val="1047"/>
    <w:next w:val="1325"/>
    <w:link w:val="1047"/>
    <w:pPr>
      <w:jc w:val="center"/>
      <w:spacing w:before="100" w:beforeAutospacing="1" w:after="100" w:afterAutospacing="1"/>
      <w:widowControl/>
      <w:pBdr>
        <w:top w:val="single" w:color="000000" w:sz="4" w:space="0"/>
        <w:left w:val="single" w:color="000000" w:sz="4" w:space="0"/>
        <w:right w:val="single" w:color="000000" w:sz="4" w:space="0"/>
      </w:pBdr>
    </w:pPr>
    <w:rPr>
      <w:rFonts w:ascii="Times New Roman" w:hAnsi="Times New Roman" w:eastAsia="宋体" w:cs="Times New Roman"/>
      <w:b/>
      <w:bCs/>
      <w:i/>
      <w:iCs/>
      <w:sz w:val="20"/>
    </w:rPr>
  </w:style>
  <w:style w:type="paragraph" w:styleId="1326">
    <w:name w:val="正文1"/>
    <w:basedOn w:val="1047"/>
    <w:next w:val="1047"/>
    <w:link w:val="1047"/>
    <w:pPr>
      <w:ind w:firstLine="510"/>
      <w:spacing w:before="156" w:line="360" w:lineRule="auto"/>
    </w:pPr>
    <w:rPr>
      <w:rFonts w:ascii="Times New Roman" w:hAnsi="Times New Roman" w:eastAsia="宋体" w:cs="Times New Roman"/>
      <w:sz w:val="24"/>
    </w:rPr>
  </w:style>
  <w:style w:type="paragraph" w:styleId="1327">
    <w:name w:val="Char Char Char"/>
    <w:basedOn w:val="1047"/>
    <w:next w:val="1327"/>
    <w:link w:val="1047"/>
    <w:rPr>
      <w:rFonts w:ascii="Tahoma" w:hAnsi="Tahoma" w:eastAsia="宋体" w:cs="Times New Roman"/>
      <w:sz w:val="24"/>
    </w:rPr>
  </w:style>
  <w:style w:type="paragraph" w:styleId="1328">
    <w:name w:val="行文"/>
    <w:basedOn w:val="1047"/>
    <w:next w:val="1328"/>
    <w:link w:val="1047"/>
    <w:pPr>
      <w:ind w:firstLine="624"/>
      <w:spacing w:before="0" w:after="0" w:line="480" w:lineRule="exact"/>
    </w:pPr>
    <w:rPr>
      <w:rFonts w:ascii="Times New Roman" w:hAnsi="Times New Roman" w:eastAsia="仿宋_GB2312" w:cs="Times New Roman"/>
      <w:spacing w:val="8"/>
      <w:sz w:val="30"/>
    </w:rPr>
  </w:style>
  <w:style w:type="paragraph" w:styleId="1329">
    <w:name w:val="font7"/>
    <w:basedOn w:val="1047"/>
    <w:next w:val="1329"/>
    <w:link w:val="1047"/>
    <w:pPr>
      <w:jc w:val="left"/>
      <w:spacing w:before="100" w:beforeAutospacing="1" w:after="100" w:afterAutospacing="1"/>
      <w:widowControl/>
    </w:pPr>
    <w:rPr>
      <w:rFonts w:hint="eastAsia" w:ascii="宋体" w:hAnsi="宋体" w:eastAsia="宋体" w:cs="Times New Roman"/>
      <w:b/>
      <w:bCs/>
      <w:sz w:val="24"/>
      <w:szCs w:val="24"/>
    </w:rPr>
  </w:style>
  <w:style w:type="paragraph" w:styleId="1330">
    <w:name w:val=" Char Char Char Char Char Char Char Char"/>
    <w:basedOn w:val="1047"/>
    <w:next w:val="1330"/>
    <w:link w:val="1047"/>
    <w:rPr>
      <w:rFonts w:ascii="Tahoma" w:hAnsi="Tahoma" w:eastAsia="宋体" w:cs="Times New Roman"/>
      <w:sz w:val="24"/>
    </w:rPr>
  </w:style>
  <w:style w:type="paragraph" w:styleId="1331">
    <w:name w:val="样式 正文缩进2字符 + 左侧:  2 字符 首行缩进:  2 字符"/>
    <w:basedOn w:val="1047"/>
    <w:next w:val="1331"/>
    <w:link w:val="1047"/>
    <w:pPr>
      <w:ind w:firstLine="480"/>
      <w:spacing w:line="360" w:lineRule="auto"/>
    </w:pPr>
    <w:rPr>
      <w:rFonts w:ascii="Times New Roman" w:hAnsi="Times New Roman" w:eastAsia="宋体" w:cs="宋体"/>
      <w:bCs/>
      <w:sz w:val="24"/>
      <w:szCs w:val="20"/>
    </w:rPr>
  </w:style>
  <w:style w:type="paragraph" w:styleId="1332">
    <w:name w:val="表格内文字"/>
    <w:basedOn w:val="1047"/>
    <w:next w:val="1332"/>
    <w:link w:val="1047"/>
    <w:pPr>
      <w:spacing w:line="300" w:lineRule="atLeast"/>
    </w:pPr>
    <w:rPr>
      <w:rFonts w:ascii="Times New Roman" w:hAnsi="Times New Roman" w:eastAsia="宋体" w:cs="Times New Roman"/>
      <w:sz w:val="18"/>
      <w:szCs w:val="24"/>
    </w:rPr>
  </w:style>
  <w:style w:type="paragraph" w:styleId="1333">
    <w:name w:val="xl46"/>
    <w:basedOn w:val="1047"/>
    <w:next w:val="1333"/>
    <w:link w:val="1047"/>
    <w:pPr>
      <w:jc w:val="center"/>
      <w:spacing w:before="100" w:beforeAutospacing="1" w:after="100" w:afterAutospacing="1"/>
      <w:widowControl/>
      <w:pBdr>
        <w:left w:val="single" w:color="000000" w:sz="4" w:space="0"/>
        <w:right w:val="single" w:color="000000" w:sz="4" w:space="0"/>
      </w:pBdr>
    </w:pPr>
    <w:rPr>
      <w:rFonts w:ascii="宋体" w:hAnsi="宋体" w:eastAsia="宋体" w:cs="宋体"/>
      <w:sz w:val="24"/>
      <w:szCs w:val="24"/>
    </w:rPr>
  </w:style>
  <w:style w:type="paragraph" w:styleId="1334">
    <w:name w:val=" Char Char Char Char"/>
    <w:basedOn w:val="1047"/>
    <w:next w:val="1334"/>
    <w:link w:val="1047"/>
    <w:pPr>
      <w:jc w:val="center"/>
      <w:spacing w:after="160" w:line="240" w:lineRule="exact"/>
      <w:widowControl/>
    </w:pPr>
    <w:rPr>
      <w:rFonts w:ascii="黑体" w:hAnsi="Verdana" w:eastAsia="黑体" w:cs="Times New Roman"/>
      <w:sz w:val="32"/>
      <w:szCs w:val="32"/>
      <w:lang w:eastAsia="en-US"/>
    </w:rPr>
  </w:style>
  <w:style w:type="paragraph" w:styleId="1335">
    <w:name w:val="Normal1"/>
    <w:basedOn w:val="1047"/>
    <w:next w:val="1335"/>
    <w:link w:val="1047"/>
    <w:rPr>
      <w:rFonts w:ascii="Calibri" w:hAnsi="Calibri" w:eastAsia="Calibri" w:cs="宋体"/>
      <w:lang w:val="zh-CN"/>
    </w:rPr>
  </w:style>
  <w:style w:type="paragraph" w:styleId="1336">
    <w:name w:val="样式 小四 行距: 固定值 25 磅8"/>
    <w:basedOn w:val="1047"/>
    <w:next w:val="1047"/>
    <w:link w:val="1047"/>
    <w:pPr>
      <w:ind w:firstLine="464"/>
      <w:spacing w:line="500" w:lineRule="exact"/>
    </w:pPr>
    <w:rPr>
      <w:rFonts w:ascii="Times New Roman" w:hAnsi="Times New Roman" w:eastAsia="宋体" w:cs="宋体"/>
      <w:sz w:val="24"/>
    </w:rPr>
  </w:style>
  <w:style w:type="paragraph" w:styleId="1337">
    <w:name w:val=" Char Char1"/>
    <w:basedOn w:val="1047"/>
    <w:next w:val="1337"/>
    <w:link w:val="1047"/>
    <w:rPr>
      <w:rFonts w:ascii="Tahoma" w:hAnsi="Tahoma" w:eastAsia="宋体" w:cs="Times New Roman"/>
      <w:sz w:val="24"/>
    </w:rPr>
  </w:style>
  <w:style w:type="paragraph" w:styleId="1338">
    <w:name w:val="af17cgridlangnp1033langf"/>
    <w:next w:val="1338"/>
    <w:link w:val="1047"/>
    <w:pPr>
      <w:ind w:left="567" w:firstLine="510"/>
      <w:jc w:val="both"/>
      <w:spacing w:before="156" w:line="360" w:lineRule="atLeast"/>
      <w:widowControl w:val="off"/>
    </w:pPr>
    <w:rPr>
      <w:lang w:val="en-US" w:eastAsia="zh-CN" w:bidi="ar-SA"/>
    </w:rPr>
  </w:style>
  <w:style w:type="paragraph" w:styleId="1339">
    <w:name w:val="华宇段落1 Char"/>
    <w:basedOn w:val="1047"/>
    <w:next w:val="1339"/>
    <w:link w:val="1047"/>
    <w:pPr>
      <w:ind w:firstLine="200"/>
      <w:spacing w:line="360" w:lineRule="auto"/>
    </w:pPr>
    <w:rPr>
      <w:rFonts w:ascii="Times New Roman" w:hAnsi="Times New Roman" w:eastAsia="宋体" w:cs="Times New Roman"/>
      <w:bCs/>
      <w:sz w:val="24"/>
      <w:szCs w:val="24"/>
    </w:rPr>
  </w:style>
  <w:style w:type="paragraph" w:styleId="1340">
    <w:name w:val="正文lzq"/>
    <w:basedOn w:val="1047"/>
    <w:next w:val="1340"/>
    <w:link w:val="1047"/>
    <w:pPr>
      <w:ind w:firstLine="480"/>
      <w:spacing w:line="360" w:lineRule="auto"/>
    </w:pPr>
    <w:rPr>
      <w:rFonts w:ascii="Times New Roman" w:hAnsi="Times New Roman" w:eastAsia="宋体" w:cs="Times New Roman"/>
      <w:sz w:val="24"/>
    </w:rPr>
  </w:style>
  <w:style w:type="paragraph" w:styleId="1341">
    <w:name w:val="正文--表格内正文"/>
    <w:basedOn w:val="1047"/>
    <w:next w:val="1341"/>
    <w:link w:val="1047"/>
    <w:pPr>
      <w:jc w:val="center"/>
      <w:spacing w:before="156" w:line="0" w:lineRule="atLeast"/>
    </w:pPr>
    <w:rPr>
      <w:rFonts w:ascii="宋体" w:hAnsi="宋体" w:eastAsia="宋体" w:cs="Times New Roman"/>
      <w:color w:val="000000"/>
      <w:sz w:val="24"/>
      <w:szCs w:val="24"/>
    </w:rPr>
  </w:style>
  <w:style w:type="paragraph" w:styleId="1342">
    <w:name w:val="xl25"/>
    <w:basedOn w:val="1047"/>
    <w:next w:val="1342"/>
    <w:link w:val="1047"/>
    <w:pPr>
      <w:jc w:val="center"/>
      <w:spacing w:before="100" w:beforeAutospacing="1" w:after="100" w:afterAutospacing="1"/>
      <w:widowControl/>
      <w:pBdr>
        <w:right w:val="single" w:color="000000" w:sz="4" w:space="0"/>
      </w:pBdr>
    </w:pPr>
    <w:rPr>
      <w:rFonts w:ascii="Times New Roman" w:hAnsi="Times New Roman" w:eastAsia="宋体" w:cs="Times New Roman"/>
      <w:szCs w:val="21"/>
    </w:rPr>
  </w:style>
  <w:style w:type="paragraph" w:styleId="1343">
    <w:name w:val="xl34"/>
    <w:basedOn w:val="1047"/>
    <w:next w:val="1343"/>
    <w:link w:val="104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b/>
      <w:bCs/>
      <w:i/>
      <w:iCs/>
      <w:sz w:val="20"/>
    </w:rPr>
  </w:style>
  <w:style w:type="paragraph" w:styleId="1344">
    <w:name w:val="表格1"/>
    <w:basedOn w:val="1047"/>
    <w:next w:val="1344"/>
    <w:link w:val="1047"/>
    <w:rPr>
      <w:rFonts w:ascii="宋体" w:hAnsi="Times New Roman" w:eastAsia="宋体" w:cs="Times New Roman"/>
      <w:szCs w:val="21"/>
    </w:rPr>
  </w:style>
  <w:style w:type="paragraph" w:styleId="1345">
    <w:name w:val="xl55"/>
    <w:basedOn w:val="1047"/>
    <w:next w:val="1345"/>
    <w:link w:val="1047"/>
    <w:pPr>
      <w:jc w:val="center"/>
      <w:spacing w:before="100" w:beforeAutospacing="1" w:after="100" w:afterAutospacing="1"/>
      <w:shd w:val="clear" w:color="auto" w:fill="969696"/>
      <w:widowControl/>
      <w:pBdr>
        <w:top w:val="single" w:color="000000" w:sz="4" w:space="0"/>
        <w:bottom w:val="single" w:color="000000" w:sz="4" w:space="0"/>
      </w:pBdr>
    </w:pPr>
    <w:rPr>
      <w:rFonts w:ascii="Times New Roman" w:hAnsi="Times New Roman" w:eastAsia="宋体" w:cs="Times New Roman"/>
      <w:b/>
      <w:bCs/>
      <w:sz w:val="20"/>
    </w:rPr>
  </w:style>
  <w:style w:type="paragraph" w:styleId="1346">
    <w:name w:val=" Char Char Char"/>
    <w:basedOn w:val="1076"/>
    <w:next w:val="1346"/>
    <w:link w:val="1047"/>
    <w:pPr>
      <w:spacing w:line="436" w:lineRule="exact"/>
    </w:pPr>
    <w:rPr>
      <w:rFonts w:ascii="Times New Roman" w:hAnsi="Times New Roman" w:eastAsia="宋体" w:cs="Times New Roman"/>
      <w:szCs w:val="24"/>
    </w:rPr>
  </w:style>
  <w:style w:type="paragraph" w:styleId="1347">
    <w:name w:val="表蕊"/>
    <w:basedOn w:val="1047"/>
    <w:next w:val="1347"/>
    <w:link w:val="1047"/>
    <w:pPr>
      <w:jc w:val="left"/>
      <w:spacing w:line="320" w:lineRule="atLeast"/>
    </w:pPr>
    <w:rPr>
      <w:rFonts w:ascii="Times New Roman" w:hAnsi="Times New Roman" w:eastAsia="楷体_GB2312" w:cs="Times New Roman"/>
      <w:spacing w:val="-10"/>
    </w:rPr>
  </w:style>
  <w:style w:type="paragraph" w:styleId="1348">
    <w:name w:val="样式 段后: 0.25 行"/>
    <w:basedOn w:val="1047"/>
    <w:next w:val="1348"/>
    <w:link w:val="1047"/>
    <w:pPr>
      <w:ind w:firstLine="420"/>
      <w:jc w:val="left"/>
      <w:spacing w:after="78" w:line="300" w:lineRule="auto"/>
      <w:widowControl/>
    </w:pPr>
    <w:rPr>
      <w:rFonts w:ascii="Arial" w:hAnsi="Arial" w:eastAsia="宋体" w:cs="宋体"/>
      <w:sz w:val="22"/>
      <w:lang w:eastAsia="en-US" w:bidi="en-US"/>
    </w:rPr>
  </w:style>
  <w:style w:type="paragraph" w:styleId="1349">
    <w:name w:val="xl35"/>
    <w:basedOn w:val="1047"/>
    <w:next w:val="1349"/>
    <w:link w:val="104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i/>
      <w:iCs/>
      <w:sz w:val="20"/>
    </w:rPr>
  </w:style>
  <w:style w:type="paragraph" w:styleId="1350">
    <w:name w:val="Char Char1 Char Char Char Char Char Char Char"/>
    <w:basedOn w:val="1047"/>
    <w:next w:val="1350"/>
    <w:link w:val="1047"/>
    <w:rPr>
      <w:rFonts w:ascii="Tahoma" w:hAnsi="Tahoma" w:eastAsia="宋体" w:cs="Tahoma"/>
      <w:sz w:val="24"/>
    </w:rPr>
  </w:style>
  <w:style w:type="paragraph" w:styleId="1351">
    <w:name w:val="00-合正"/>
    <w:basedOn w:val="1047"/>
    <w:next w:val="1351"/>
    <w:link w:val="1047"/>
    <w:pPr>
      <w:ind w:firstLine="200"/>
      <w:jc w:val="left"/>
      <w:spacing w:line="560" w:lineRule="exact"/>
    </w:pPr>
    <w:rPr>
      <w:rFonts w:ascii="楷体" w:hAnsi="楷体" w:eastAsia="楷体" w:cs="Times New Roman"/>
      <w:color w:val="000000"/>
      <w:sz w:val="28"/>
      <w:szCs w:val="24"/>
    </w:rPr>
  </w:style>
  <w:style w:type="paragraph" w:styleId="1352">
    <w:name w:val="xl48"/>
    <w:basedOn w:val="1047"/>
    <w:next w:val="1352"/>
    <w:link w:val="1047"/>
    <w:pPr>
      <w:jc w:val="center"/>
      <w:spacing w:before="100" w:beforeAutospacing="1" w:after="100" w:afterAutospacing="1"/>
      <w:widowControl/>
      <w:pBdr>
        <w:top w:val="single" w:color="000000" w:sz="4" w:space="0"/>
        <w:left w:val="single" w:color="000000" w:sz="4" w:space="0"/>
        <w:right w:val="single" w:color="000000" w:sz="4" w:space="0"/>
      </w:pBdr>
    </w:pPr>
    <w:rPr>
      <w:rFonts w:ascii="Times New Roman" w:hAnsi="Times New Roman" w:eastAsia="宋体" w:cs="Times New Roman"/>
      <w:b/>
      <w:bCs/>
      <w:sz w:val="20"/>
    </w:rPr>
  </w:style>
  <w:style w:type="paragraph" w:styleId="1353">
    <w:name w:val="xl47"/>
    <w:basedOn w:val="1047"/>
    <w:next w:val="1353"/>
    <w:link w:val="1047"/>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sz w:val="24"/>
      <w:szCs w:val="24"/>
    </w:rPr>
  </w:style>
  <w:style w:type="paragraph" w:styleId="1354">
    <w:name w:val="Char Char Char Char Char Char Char Char Char Char Char1 Char Char Char1"/>
    <w:basedOn w:val="1047"/>
    <w:next w:val="1354"/>
    <w:link w:val="1047"/>
    <w:pPr>
      <w:ind w:firstLine="200"/>
      <w:jc w:val="left"/>
    </w:pPr>
    <w:rPr>
      <w:rFonts w:ascii="Tahoma" w:hAnsi="Tahoma" w:eastAsia="宋体" w:cs="Times New Roman"/>
      <w:sz w:val="24"/>
      <w:szCs w:val="24"/>
    </w:rPr>
  </w:style>
  <w:style w:type="paragraph" w:styleId="1355">
    <w:name w:val="一级标题"/>
    <w:basedOn w:val="1047"/>
    <w:next w:val="1355"/>
    <w:link w:val="1047"/>
    <w:pPr>
      <w:ind w:left="900" w:hanging="420"/>
      <w:spacing w:line="360" w:lineRule="auto"/>
      <w:tabs>
        <w:tab w:val="left" w:pos="903" w:leader="none"/>
      </w:tabs>
    </w:pPr>
    <w:rPr>
      <w:rFonts w:ascii="Arial" w:hAnsi="Arial" w:eastAsia="宋体" w:cs="Arial"/>
      <w:sz w:val="24"/>
    </w:rPr>
  </w:style>
  <w:style w:type="paragraph" w:styleId="1356">
    <w:name w:val="Char Char Char Char Char Char Char Char Char Char Char Char Char Char Char Char Char Char Char Char Char"/>
    <w:basedOn w:val="1047"/>
    <w:next w:val="1356"/>
    <w:link w:val="1047"/>
    <w:rPr>
      <w:rFonts w:ascii="Tahoma" w:hAnsi="Tahoma" w:eastAsia="宋体" w:cs="Tahoma"/>
      <w:sz w:val="24"/>
    </w:rPr>
  </w:style>
  <w:style w:type="paragraph" w:styleId="1357">
    <w:name w:val="xl38"/>
    <w:basedOn w:val="1047"/>
    <w:next w:val="1357"/>
    <w:link w:val="104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0"/>
    </w:rPr>
  </w:style>
  <w:style w:type="paragraph" w:styleId="1358">
    <w:name w:val="xl40"/>
    <w:basedOn w:val="1047"/>
    <w:next w:val="1358"/>
    <w:link w:val="104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b/>
      <w:bCs/>
      <w:sz w:val="20"/>
    </w:rPr>
  </w:style>
  <w:style w:type="paragraph" w:styleId="1359">
    <w:name w:val="普通正文"/>
    <w:basedOn w:val="1047"/>
    <w:next w:val="1359"/>
    <w:link w:val="1047"/>
    <w:pPr>
      <w:ind w:firstLine="480"/>
      <w:jc w:val="left"/>
    </w:pPr>
    <w:rPr>
      <w:rFonts w:ascii="Arial" w:hAnsi="Arial" w:eastAsia="宋体" w:cs="Times New Roman"/>
      <w:sz w:val="24"/>
      <w:szCs w:val="24"/>
    </w:rPr>
  </w:style>
  <w:style w:type="paragraph" w:styleId="1360">
    <w:name w:val="Char Char Char Char Char Char Char Char Char Char Char Char Char Char"/>
    <w:basedOn w:val="1047"/>
    <w:next w:val="1360"/>
    <w:link w:val="1047"/>
    <w:rPr>
      <w:rFonts w:ascii="Tahoma" w:hAnsi="Tahoma" w:eastAsia="宋体" w:cs="Tahoma"/>
      <w:sz w:val="24"/>
    </w:rPr>
  </w:style>
  <w:style w:type="paragraph" w:styleId="1361">
    <w:name w:val="标题6"/>
    <w:basedOn w:val="1052"/>
    <w:next w:val="1361"/>
    <w:link w:val="1047"/>
    <w:pPr>
      <w:numPr>
        <w:ilvl w:val="0"/>
        <w:numId w:val="3"/>
      </w:numPr>
      <w:keepLines/>
      <w:tabs>
        <w:tab w:val="left" w:pos="420" w:leader="none"/>
      </w:tabs>
    </w:pPr>
    <w:rPr>
      <w:rFonts w:ascii="Times New Roman" w:hAnsi="Times New Roman" w:eastAsia="宋体" w:cs="Times New Roman"/>
      <w:b w:val="0"/>
      <w:bCs/>
      <w:color w:val="000000"/>
      <w:sz w:val="24"/>
      <w:szCs w:val="28"/>
    </w:rPr>
  </w:style>
  <w:style w:type="paragraph" w:styleId="1362">
    <w:name w:val="符号与编号 Char Char"/>
    <w:basedOn w:val="1047"/>
    <w:next w:val="1362"/>
    <w:link w:val="1047"/>
    <w:pPr>
      <w:ind w:left="839" w:hanging="419"/>
      <w:spacing w:after="156" w:line="400" w:lineRule="atLeast"/>
      <w:tabs>
        <w:tab w:val="left" w:pos="840" w:leader="none"/>
      </w:tabs>
    </w:pPr>
    <w:rPr>
      <w:rFonts w:ascii="Times New Roman" w:hAnsi="Times New Roman" w:eastAsia="宋体" w:cs="Times New Roman"/>
      <w:sz w:val="24"/>
      <w:szCs w:val="24"/>
    </w:rPr>
  </w:style>
  <w:style w:type="paragraph" w:styleId="1363">
    <w:name w:val="公文正文"/>
    <w:basedOn w:val="1084"/>
    <w:next w:val="1363"/>
    <w:link w:val="1047"/>
    <w:pPr>
      <w:ind w:firstLine="200"/>
    </w:pPr>
    <w:rPr>
      <w:rFonts w:ascii="仿宋_GB2312" w:hAnsi="宋体" w:eastAsia="仿宋_GB2312" w:cs="Times New Roman"/>
      <w:sz w:val="28"/>
      <w:szCs w:val="24"/>
    </w:rPr>
  </w:style>
  <w:style w:type="paragraph" w:styleId="1364">
    <w:name w:val="Pa6"/>
    <w:basedOn w:val="1047"/>
    <w:next w:val="1047"/>
    <w:link w:val="1047"/>
    <w:pPr>
      <w:jc w:val="left"/>
      <w:spacing w:line="241" w:lineRule="atLeast"/>
    </w:pPr>
    <w:rPr>
      <w:rFonts w:ascii="汉仪大黑简" w:hAnsi="Times New Roman" w:eastAsia="汉仪大黑简" w:cs="Times New Roman"/>
      <w:sz w:val="24"/>
      <w:szCs w:val="24"/>
    </w:rPr>
  </w:style>
  <w:style w:type="paragraph" w:styleId="1365">
    <w:name w:val="修订"/>
    <w:next w:val="1365"/>
    <w:link w:val="1047"/>
    <w:rPr>
      <w:sz w:val="21"/>
      <w:szCs w:val="24"/>
      <w:lang w:val="en-US" w:eastAsia="zh-CN" w:bidi="ar-SA"/>
    </w:rPr>
  </w:style>
  <w:style w:type="paragraph" w:styleId="1366">
    <w:name w:val="标准文本"/>
    <w:basedOn w:val="1047"/>
    <w:next w:val="1366"/>
    <w:link w:val="1047"/>
    <w:pPr>
      <w:ind w:firstLine="480"/>
      <w:spacing w:line="360" w:lineRule="auto"/>
    </w:pPr>
    <w:rPr>
      <w:rFonts w:ascii="Times New Roman" w:hAnsi="Times New Roman" w:eastAsia="宋体" w:cs="宋体"/>
      <w:sz w:val="24"/>
      <w:szCs w:val="24"/>
    </w:rPr>
  </w:style>
  <w:style w:type="paragraph" w:styleId="1367">
    <w:name w:val="公文标题 2"/>
    <w:basedOn w:val="1047"/>
    <w:next w:val="1363"/>
    <w:link w:val="1047"/>
    <w:pPr>
      <w:outlineLvl w:val="1"/>
    </w:pPr>
    <w:rPr>
      <w:rFonts w:ascii="仿宋_GB2312" w:hAnsi="宋体" w:eastAsia="仿宋_GB2312" w:cs="Times New Roman"/>
      <w:sz w:val="28"/>
      <w:szCs w:val="24"/>
    </w:rPr>
  </w:style>
  <w:style w:type="paragraph" w:styleId="1368">
    <w:name w:val="font12"/>
    <w:basedOn w:val="1047"/>
    <w:next w:val="1368"/>
    <w:link w:val="1047"/>
    <w:pPr>
      <w:jc w:val="left"/>
      <w:spacing w:before="100" w:beforeAutospacing="1" w:after="100" w:afterAutospacing="1"/>
      <w:widowControl/>
    </w:pPr>
    <w:rPr>
      <w:rFonts w:ascii="宋体" w:hAnsi="宋体" w:eastAsia="宋体" w:cs="宋体"/>
      <w:sz w:val="36"/>
      <w:szCs w:val="36"/>
    </w:rPr>
  </w:style>
  <w:style w:type="paragraph" w:styleId="1369">
    <w:name w:val="正文 + Arial Char"/>
    <w:basedOn w:val="1047"/>
    <w:next w:val="1369"/>
    <w:link w:val="1047"/>
    <w:pPr>
      <w:ind w:left="315" w:hanging="315"/>
      <w:spacing w:line="300" w:lineRule="auto"/>
      <w:widowControl/>
      <w:tabs>
        <w:tab w:val="left" w:pos="315" w:leader="none"/>
      </w:tabs>
    </w:pPr>
    <w:rPr>
      <w:rFonts w:ascii="Arial" w:hAnsi="Arial" w:eastAsia="宋体" w:cs="Arial"/>
      <w:b/>
      <w:color w:val="000000"/>
    </w:rPr>
  </w:style>
  <w:style w:type="paragraph" w:styleId="1370">
    <w:name w:val="我的正文"/>
    <w:basedOn w:val="1047"/>
    <w:next w:val="1370"/>
    <w:link w:val="1047"/>
    <w:pPr>
      <w:ind w:firstLine="420"/>
      <w:jc w:val="left"/>
      <w:spacing w:line="360" w:lineRule="auto"/>
      <w:widowControl/>
    </w:pPr>
    <w:rPr>
      <w:rFonts w:ascii="宋体" w:hAnsi="宋体" w:eastAsia="宋体" w:cs="宋体"/>
      <w:szCs w:val="21"/>
    </w:rPr>
  </w:style>
  <w:style w:type="paragraph" w:styleId="1371">
    <w:name w:val="xl24"/>
    <w:basedOn w:val="1047"/>
    <w:next w:val="1371"/>
    <w:link w:val="104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0"/>
    </w:rPr>
  </w:style>
  <w:style w:type="paragraph" w:styleId="1372">
    <w:name w:val="标题4，章节第四层"/>
    <w:basedOn w:val="1047"/>
    <w:next w:val="1047"/>
    <w:link w:val="1047"/>
    <w:pPr>
      <w:spacing w:line="360" w:lineRule="auto"/>
      <w:tabs>
        <w:tab w:val="left" w:pos="0" w:leader="none"/>
      </w:tabs>
      <w:outlineLvl w:val="3"/>
    </w:pPr>
    <w:rPr>
      <w:rFonts w:ascii="宋体" w:hAnsi="宋体" w:eastAsia="宋体" w:cs="Times New Roman"/>
      <w:b/>
      <w:sz w:val="24"/>
      <w:szCs w:val="24"/>
    </w:rPr>
  </w:style>
  <w:style w:type="paragraph" w:styleId="1373">
    <w:name w:val="font10"/>
    <w:basedOn w:val="1047"/>
    <w:next w:val="1373"/>
    <w:link w:val="1047"/>
    <w:pPr>
      <w:jc w:val="left"/>
      <w:spacing w:before="100" w:beforeAutospacing="1" w:after="100" w:afterAutospacing="1"/>
      <w:widowControl/>
    </w:pPr>
    <w:rPr>
      <w:rFonts w:ascii="楷体_GB2312" w:hAnsi="宋体" w:eastAsia="楷体_GB2312" w:cs="宋体"/>
      <w:b/>
      <w:bCs/>
      <w:sz w:val="18"/>
      <w:szCs w:val="18"/>
    </w:rPr>
  </w:style>
  <w:style w:type="paragraph" w:styleId="1374">
    <w:name w:val="样式 加点正文 + 段前: 0.5 行 段后: 0.5 行1"/>
    <w:basedOn w:val="1047"/>
    <w:next w:val="1374"/>
    <w:link w:val="1047"/>
    <w:pPr>
      <w:ind w:left="1268" w:hanging="420"/>
      <w:spacing w:before="156" w:after="156" w:line="300" w:lineRule="auto"/>
      <w:tabs>
        <w:tab w:val="left" w:pos="420" w:leader="none"/>
        <w:tab w:val="left" w:pos="1268" w:leader="none"/>
      </w:tabs>
    </w:pPr>
    <w:rPr>
      <w:rFonts w:ascii="Times New Roman" w:hAnsi="Times New Roman" w:eastAsia="宋体" w:cs="Times New Roman"/>
      <w:sz w:val="24"/>
    </w:rPr>
  </w:style>
  <w:style w:type="paragraph" w:styleId="1375">
    <w:name w:val="xl42"/>
    <w:basedOn w:val="1047"/>
    <w:next w:val="1375"/>
    <w:link w:val="104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0"/>
    </w:rPr>
  </w:style>
  <w:style w:type="paragraph" w:styleId="1376">
    <w:name w:val="font5"/>
    <w:basedOn w:val="1047"/>
    <w:next w:val="1376"/>
    <w:link w:val="1047"/>
    <w:pPr>
      <w:jc w:val="left"/>
      <w:spacing w:before="100" w:beforeAutospacing="1" w:after="100" w:afterAutospacing="1"/>
      <w:widowControl/>
    </w:pPr>
    <w:rPr>
      <w:rFonts w:ascii="宋体" w:hAnsi="宋体" w:eastAsia="宋体" w:cs="宋体"/>
      <w:sz w:val="18"/>
      <w:szCs w:val="18"/>
    </w:rPr>
  </w:style>
  <w:style w:type="paragraph" w:styleId="1377">
    <w:name w:val="xl41"/>
    <w:basedOn w:val="1047"/>
    <w:next w:val="1377"/>
    <w:link w:val="104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0"/>
    </w:rPr>
  </w:style>
  <w:style w:type="paragraph" w:styleId="1378">
    <w:name w:val="p0"/>
    <w:basedOn w:val="1047"/>
    <w:next w:val="1378"/>
    <w:link w:val="1047"/>
    <w:pPr>
      <w:jc w:val="left"/>
      <w:spacing w:before="100" w:beforeAutospacing="1" w:after="100" w:afterAutospacing="1"/>
      <w:widowControl/>
    </w:pPr>
    <w:rPr>
      <w:rFonts w:ascii="宋体" w:hAnsi="宋体" w:eastAsia="宋体" w:cs="宋体"/>
      <w:sz w:val="24"/>
      <w:szCs w:val="24"/>
    </w:rPr>
  </w:style>
  <w:style w:type="paragraph" w:styleId="1379">
    <w:name w:val="xl52"/>
    <w:basedOn w:val="1047"/>
    <w:next w:val="1379"/>
    <w:link w:val="1047"/>
    <w:pPr>
      <w:jc w:val="center"/>
      <w:spacing w:before="100" w:beforeAutospacing="1" w:after="100" w:afterAutospacing="1"/>
      <w:shd w:val="clear" w:color="auto" w:fill="969696"/>
      <w:widowControl/>
      <w:pBdr>
        <w:top w:val="single" w:color="000000" w:sz="4" w:space="0"/>
        <w:bottom w:val="single" w:color="000000" w:sz="4" w:space="0"/>
      </w:pBdr>
    </w:pPr>
    <w:rPr>
      <w:rFonts w:ascii="Times New Roman" w:hAnsi="Times New Roman" w:eastAsia="宋体" w:cs="Times New Roman"/>
      <w:b/>
      <w:bCs/>
      <w:i/>
      <w:iCs/>
      <w:sz w:val="20"/>
    </w:rPr>
  </w:style>
  <w:style w:type="paragraph" w:styleId="1380">
    <w:name w:val="小四 段落 宋体 Char Char Char"/>
    <w:basedOn w:val="1074"/>
    <w:next w:val="1380"/>
    <w:link w:val="1047"/>
    <w:pPr>
      <w:ind w:left="0" w:right="-33" w:firstLine="545"/>
      <w:jc w:val="left"/>
      <w:spacing w:line="360" w:lineRule="auto"/>
      <w:tabs>
        <w:tab w:val="clear" w:pos="2952" w:leader="none"/>
      </w:tabs>
    </w:pPr>
    <w:rPr>
      <w:rFonts w:ascii="Times New Roman" w:hAnsi="Times New Roman" w:eastAsia="宋体" w:cs="Times New Roman"/>
      <w:sz w:val="24"/>
    </w:rPr>
  </w:style>
  <w:style w:type="paragraph" w:styleId="1381">
    <w:name w:val="丁华标题2"/>
    <w:basedOn w:val="1049"/>
    <w:next w:val="1271"/>
    <w:link w:val="1047"/>
    <w:pPr>
      <w:numPr>
        <w:ilvl w:val="1"/>
        <w:numId w:val="1"/>
      </w:numPr>
      <w:spacing w:line="415" w:lineRule="auto"/>
      <w:tabs>
        <w:tab w:val="left" w:pos="1004" w:leader="none"/>
      </w:tabs>
    </w:pPr>
    <w:rPr>
      <w:rFonts w:ascii="Arial" w:hAnsi="Arial" w:eastAsia="黑体" w:cs="Times New Roman"/>
      <w:b w:val="0"/>
      <w:sz w:val="28"/>
      <w:szCs w:val="20"/>
    </w:rPr>
  </w:style>
  <w:style w:type="paragraph" w:styleId="1382">
    <w:name w:val="丁华标题3"/>
    <w:basedOn w:val="1381"/>
    <w:next w:val="1271"/>
    <w:link w:val="1047"/>
    <w:pPr>
      <w:numPr>
        <w:ilvl w:val="2"/>
        <w:numId w:val="1"/>
      </w:numPr>
      <w:ind w:left="1980" w:hanging="420"/>
      <w:spacing w:after="0"/>
      <w:tabs>
        <w:tab w:val="left" w:pos="1004" w:leader="none"/>
        <w:tab w:val="left" w:pos="1470" w:leader="none"/>
        <w:tab w:val="left" w:pos="1980" w:leader="none"/>
      </w:tabs>
      <w:outlineLvl w:val="2"/>
    </w:pPr>
    <w:rPr>
      <w:rFonts w:ascii="Times New Roman" w:hAnsi="Times New Roman" w:eastAsia="宋体" w:cs="Times New Roman"/>
      <w:sz w:val="24"/>
    </w:rPr>
  </w:style>
  <w:style w:type="paragraph" w:styleId="1383">
    <w:name w:val="Char Char"/>
    <w:basedOn w:val="1047"/>
    <w:next w:val="1383"/>
    <w:link w:val="1047"/>
    <w:rPr>
      <w:rFonts w:ascii="Tahoma" w:hAnsi="Tahoma" w:eastAsia="宋体" w:cs="Tahoma"/>
      <w:sz w:val="24"/>
    </w:rPr>
  </w:style>
  <w:style w:type="paragraph" w:styleId="1384">
    <w:name w:val="Char Char Char Char Char Char Char"/>
    <w:basedOn w:val="1047"/>
    <w:next w:val="1384"/>
    <w:link w:val="1047"/>
    <w:pPr>
      <w:jc w:val="left"/>
    </w:pPr>
    <w:rPr>
      <w:rFonts w:ascii="Tahoma" w:hAnsi="Tahoma" w:eastAsia="宋体" w:cs="Times New Roman"/>
      <w:sz w:val="24"/>
    </w:rPr>
  </w:style>
  <w:style w:type="paragraph" w:styleId="1385">
    <w:name w:val=" Char Char Char Char Char Char Char Char Char Char Char Char Char Char Char Char Char Char Char Char Char"/>
    <w:basedOn w:val="1047"/>
    <w:next w:val="1385"/>
    <w:link w:val="1047"/>
    <w:rPr>
      <w:rFonts w:ascii="Tahoma" w:hAnsi="Tahoma" w:eastAsia="宋体" w:cs="Times New Roman"/>
      <w:sz w:val="24"/>
    </w:rPr>
  </w:style>
  <w:style w:type="paragraph" w:styleId="1386">
    <w:name w:val="小四 段落 宋体"/>
    <w:basedOn w:val="1074"/>
    <w:next w:val="1386"/>
    <w:link w:val="1047"/>
    <w:pPr>
      <w:ind w:left="113" w:right="113" w:firstLine="425"/>
      <w:jc w:val="left"/>
      <w:spacing w:line="360" w:lineRule="auto"/>
      <w:tabs>
        <w:tab w:val="clear" w:pos="2952" w:leader="none"/>
      </w:tabs>
    </w:pPr>
    <w:rPr>
      <w:rFonts w:ascii="Times New Roman" w:hAnsi="Times New Roman" w:eastAsia="宋体" w:cs="Times New Roman"/>
      <w:sz w:val="24"/>
    </w:rPr>
  </w:style>
  <w:style w:type="paragraph" w:styleId="1387">
    <w:name w:val="正文2"/>
    <w:basedOn w:val="1047"/>
    <w:next w:val="1387"/>
    <w:link w:val="1047"/>
    <w:pPr>
      <w:ind w:firstLine="510"/>
      <w:spacing w:before="156" w:line="360" w:lineRule="auto"/>
    </w:pPr>
    <w:rPr>
      <w:rFonts w:ascii="Times New Roman" w:hAnsi="Times New Roman" w:eastAsia="宋体" w:cs="Times New Roman"/>
      <w:sz w:val="24"/>
    </w:rPr>
  </w:style>
  <w:style w:type="paragraph" w:styleId="1388">
    <w:name w:val="插图"/>
    <w:basedOn w:val="1047"/>
    <w:next w:val="1388"/>
    <w:link w:val="1047"/>
    <w:pPr>
      <w:jc w:val="center"/>
      <w:tabs>
        <w:tab w:val="left" w:pos="1620" w:leader="none"/>
      </w:tabs>
    </w:pPr>
    <w:rPr>
      <w:rFonts w:ascii="Times New Roman" w:hAnsi="Times New Roman" w:eastAsia="宋体" w:cs="Times New Roman"/>
      <w:bCs/>
      <w:color w:val="000000"/>
      <w:szCs w:val="22"/>
    </w:rPr>
  </w:style>
  <w:style w:type="paragraph" w:styleId="1389">
    <w:name w:val="Char1"/>
    <w:basedOn w:val="1047"/>
    <w:next w:val="1389"/>
    <w:link w:val="1047"/>
    <w:rPr>
      <w:rFonts w:ascii="仿宋_GB2312" w:hAnsi="宋体" w:eastAsia="仿宋_GB2312" w:cs="宋体"/>
      <w:b/>
      <w:sz w:val="32"/>
      <w:szCs w:val="32"/>
    </w:rPr>
  </w:style>
  <w:style w:type="paragraph" w:styleId="1390">
    <w:name w:val=" Char Char Char Char Char"/>
    <w:basedOn w:val="1047"/>
    <w:next w:val="1390"/>
    <w:link w:val="1047"/>
    <w:rPr>
      <w:rFonts w:ascii="Tahoma" w:hAnsi="Tahoma" w:eastAsia="宋体" w:cs="Times New Roman"/>
      <w:sz w:val="24"/>
    </w:rPr>
  </w:style>
  <w:style w:type="paragraph" w:styleId="1391">
    <w:name w:val="zw"/>
    <w:basedOn w:val="1047"/>
    <w:next w:val="1391"/>
    <w:link w:val="1047"/>
    <w:pPr>
      <w:ind w:firstLine="480"/>
      <w:jc w:val="left"/>
      <w:spacing w:line="360" w:lineRule="auto"/>
      <w:widowControl/>
    </w:pPr>
    <w:rPr>
      <w:rFonts w:ascii="宋体" w:hAnsi="宋体" w:eastAsia="宋体" w:cs="Times New Roman"/>
      <w:bCs/>
      <w:sz w:val="24"/>
    </w:rPr>
  </w:style>
  <w:style w:type="paragraph" w:styleId="1392">
    <w:name w:val="xl56"/>
    <w:basedOn w:val="1047"/>
    <w:next w:val="1392"/>
    <w:link w:val="1047"/>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rFonts w:ascii="Times New Roman" w:hAnsi="Times New Roman" w:eastAsia="宋体" w:cs="Times New Roman"/>
      <w:b/>
      <w:bCs/>
      <w:sz w:val="20"/>
    </w:rPr>
  </w:style>
  <w:style w:type="paragraph" w:styleId="1393">
    <w:name w:val="正文 New New New New New New New New New New New New New New"/>
    <w:next w:val="1393"/>
    <w:link w:val="1047"/>
    <w:pPr>
      <w:jc w:val="both"/>
      <w:widowControl w:val="off"/>
    </w:pPr>
    <w:rPr>
      <w:rFonts w:hint="eastAsia"/>
      <w:sz w:val="21"/>
      <w:lang w:val="en-US" w:eastAsia="zh-CN" w:bidi="ar-SA"/>
    </w:rPr>
  </w:style>
  <w:style w:type="paragraph" w:styleId="1394">
    <w:name w:val="xl50"/>
    <w:basedOn w:val="1047"/>
    <w:next w:val="1394"/>
    <w:link w:val="1047"/>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宋体" w:cs="Times New Roman"/>
      <w:b/>
      <w:bCs/>
      <w:sz w:val="20"/>
    </w:rPr>
  </w:style>
  <w:style w:type="paragraph" w:styleId="1395">
    <w:name w:val="Char Char Char Char"/>
    <w:basedOn w:val="1076"/>
    <w:next w:val="1395"/>
    <w:link w:val="1047"/>
    <w:pPr>
      <w:spacing w:line="360" w:lineRule="auto"/>
    </w:pPr>
    <w:rPr>
      <w:rFonts w:ascii="Tahoma" w:hAnsi="Tahoma" w:eastAsia="宋体" w:cs="Times New Roman"/>
      <w:sz w:val="24"/>
      <w:szCs w:val="24"/>
    </w:rPr>
  </w:style>
  <w:style w:type="paragraph" w:styleId="1396">
    <w:name w:val="样式 样式 首行缩进:  2 字符 + 行距: 1.5 倍行距"/>
    <w:basedOn w:val="1047"/>
    <w:next w:val="1396"/>
    <w:link w:val="1047"/>
    <w:pPr>
      <w:ind w:firstLine="470"/>
      <w:spacing w:line="360" w:lineRule="auto"/>
    </w:pPr>
    <w:rPr>
      <w:rFonts w:ascii="Times New Roman" w:hAnsi="Times New Roman" w:eastAsia="宋体" w:cs="Times New Roman"/>
      <w:sz w:val="24"/>
    </w:rPr>
  </w:style>
  <w:style w:type="paragraph" w:styleId="1397">
    <w:name w:val="标题1，章节第一层"/>
    <w:basedOn w:val="1296"/>
    <w:next w:val="1296"/>
    <w:link w:val="1047"/>
    <w:pPr>
      <w:ind w:left="482"/>
      <w:spacing w:before="0"/>
      <w:tabs>
        <w:tab w:val="left" w:pos="693" w:leader="none"/>
      </w:tabs>
      <w:outlineLvl w:val="0"/>
    </w:pPr>
    <w:rPr>
      <w:rFonts w:ascii="Times New Roman" w:hAnsi="Times New Roman" w:eastAsia="宋体" w:cs="Times New Roman"/>
      <w:color w:val="000000"/>
      <w:sz w:val="24"/>
      <w:szCs w:val="24"/>
    </w:rPr>
  </w:style>
  <w:style w:type="paragraph" w:styleId="1398">
    <w:name w:val="标题3"/>
    <w:basedOn w:val="1050"/>
    <w:next w:val="1398"/>
    <w:link w:val="1047"/>
    <w:pPr>
      <w:keepLines w:val="0"/>
      <w:keepNext w:val="0"/>
      <w:spacing w:before="0" w:after="0" w:line="360" w:lineRule="auto"/>
    </w:pPr>
    <w:rPr>
      <w:rFonts w:ascii="Times New Roman" w:hAnsi="Times New Roman" w:eastAsia="仿宋_GB2312" w:cs="Times New Roman"/>
      <w:b w:val="0"/>
      <w:bCs/>
      <w:sz w:val="30"/>
      <w:szCs w:val="32"/>
    </w:rPr>
  </w:style>
  <w:style w:type="paragraph" w:styleId="1399">
    <w:name w:val="font9"/>
    <w:basedOn w:val="1047"/>
    <w:next w:val="1399"/>
    <w:link w:val="1047"/>
    <w:pPr>
      <w:jc w:val="left"/>
      <w:spacing w:before="100" w:beforeAutospacing="1" w:after="100" w:afterAutospacing="1"/>
      <w:widowControl/>
    </w:pPr>
    <w:rPr>
      <w:rFonts w:ascii="Times New Roman" w:hAnsi="Times New Roman" w:eastAsia="宋体" w:cs="Times New Roman"/>
      <w:b/>
      <w:bCs/>
      <w:sz w:val="20"/>
    </w:rPr>
  </w:style>
  <w:style w:type="paragraph" w:styleId="1400">
    <w:name w:val=" Char Char Char Char Char Char Char Char Char"/>
    <w:basedOn w:val="1047"/>
    <w:next w:val="1400"/>
    <w:link w:val="1047"/>
    <w:pPr>
      <w:ind w:left="360" w:hanging="360"/>
      <w:tabs>
        <w:tab w:val="left" w:pos="360" w:leader="none"/>
      </w:tabs>
    </w:pPr>
    <w:rPr>
      <w:rFonts w:ascii="Times New Roman" w:hAnsi="Times New Roman" w:eastAsia="宋体" w:cs="Times New Roman"/>
      <w:sz w:val="24"/>
      <w:szCs w:val="24"/>
    </w:rPr>
  </w:style>
  <w:style w:type="paragraph" w:styleId="1401">
    <w:name w:val="样式 段后: 0.5 行 左  0.75 字符"/>
    <w:basedOn w:val="1047"/>
    <w:next w:val="1401"/>
    <w:link w:val="1047"/>
    <w:pPr>
      <w:ind w:firstLine="420"/>
      <w:spacing w:line="360" w:lineRule="auto"/>
      <w:widowControl/>
    </w:pPr>
    <w:rPr>
      <w:rFonts w:ascii="Times New Roman" w:hAnsi="Arial" w:eastAsia="宋体" w:cs="Arial"/>
      <w:szCs w:val="21"/>
    </w:rPr>
  </w:style>
  <w:style w:type="paragraph" w:styleId="1402">
    <w:name w:val="font8"/>
    <w:basedOn w:val="1047"/>
    <w:next w:val="1402"/>
    <w:link w:val="1047"/>
    <w:pPr>
      <w:jc w:val="left"/>
      <w:spacing w:before="100" w:beforeAutospacing="1" w:after="100" w:afterAutospacing="1"/>
      <w:widowControl/>
    </w:pPr>
    <w:rPr>
      <w:rFonts w:ascii="宋体" w:hAnsi="宋体" w:eastAsia="宋体" w:cs="宋体"/>
      <w:b/>
      <w:bCs/>
      <w:i/>
      <w:iCs/>
      <w:sz w:val="20"/>
    </w:rPr>
  </w:style>
  <w:style w:type="paragraph" w:styleId="1403">
    <w:name w:val="标题 4宋体"/>
    <w:basedOn w:val="1051"/>
    <w:next w:val="1403"/>
    <w:link w:val="1047"/>
    <w:pPr>
      <w:jc w:val="left"/>
      <w:keepLines w:val="0"/>
      <w:spacing w:before="0" w:after="0" w:line="360" w:lineRule="auto"/>
    </w:pPr>
    <w:rPr>
      <w:rFonts w:ascii="宋体" w:hAnsi="宋体" w:eastAsia="宋体" w:cs="Times New Roman"/>
      <w:bCs/>
      <w:color w:val="000000"/>
      <w:sz w:val="24"/>
    </w:rPr>
  </w:style>
  <w:style w:type="paragraph" w:styleId="1404">
    <w:name w:val="小四 段落 宋体 Char Char"/>
    <w:basedOn w:val="1047"/>
    <w:next w:val="1404"/>
    <w:link w:val="1047"/>
    <w:pPr>
      <w:ind w:firstLine="480"/>
      <w:spacing w:line="360" w:lineRule="auto"/>
    </w:pPr>
    <w:rPr>
      <w:rFonts w:ascii="宋体" w:hAnsi="宋体" w:eastAsia="宋体" w:cs="Times New Roman"/>
      <w:sz w:val="24"/>
      <w:szCs w:val="24"/>
    </w:rPr>
  </w:style>
  <w:style w:type="paragraph" w:styleId="1405">
    <w:name w:val="纯文本1"/>
    <w:basedOn w:val="1047"/>
    <w:next w:val="1405"/>
    <w:link w:val="1047"/>
    <w:rPr>
      <w:rFonts w:ascii="宋体" w:hAnsi="宋体" w:eastAsia="楷体_GB2312" w:cs="宋体"/>
      <w:sz w:val="28"/>
    </w:rPr>
  </w:style>
  <w:style w:type="paragraph" w:styleId="1406">
    <w:name w:val="xl27"/>
    <w:basedOn w:val="1047"/>
    <w:next w:val="1406"/>
    <w:link w:val="104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b/>
      <w:bCs/>
      <w:i/>
      <w:iCs/>
      <w:sz w:val="20"/>
    </w:rPr>
  </w:style>
  <w:style w:type="paragraph" w:styleId="1407">
    <w:name w:val="标题5，章节第五层"/>
    <w:basedOn w:val="1047"/>
    <w:next w:val="1047"/>
    <w:link w:val="1047"/>
    <w:pPr>
      <w:ind w:left="2100" w:hanging="420"/>
      <w:spacing w:before="78"/>
      <w:tabs>
        <w:tab w:val="left" w:pos="1050" w:leader="none"/>
        <w:tab w:val="left" w:pos="2100" w:leader="none"/>
      </w:tabs>
      <w:outlineLvl w:val="4"/>
    </w:pPr>
    <w:rPr>
      <w:rFonts w:ascii="Arial" w:hAnsi="Arial" w:eastAsia="华文细黑" w:cs="Times New Roman"/>
      <w:sz w:val="30"/>
      <w:szCs w:val="24"/>
    </w:rPr>
  </w:style>
  <w:style w:type="paragraph" w:styleId="1408">
    <w:name w:val="content_lineheight"/>
    <w:basedOn w:val="1047"/>
    <w:next w:val="1408"/>
    <w:link w:val="1047"/>
    <w:pPr>
      <w:jc w:val="left"/>
      <w:spacing w:before="100" w:beforeAutospacing="1" w:after="100" w:afterAutospacing="1"/>
      <w:widowControl/>
    </w:pPr>
    <w:rPr>
      <w:rFonts w:ascii="宋体" w:hAnsi="宋体" w:eastAsia="宋体" w:cs="Times New Roman"/>
      <w:sz w:val="24"/>
      <w:szCs w:val="24"/>
    </w:rPr>
  </w:style>
  <w:style w:type="paragraph" w:styleId="1409">
    <w:name w:val="Pa5"/>
    <w:basedOn w:val="1047"/>
    <w:next w:val="1047"/>
    <w:link w:val="1047"/>
    <w:pPr>
      <w:jc w:val="left"/>
      <w:spacing w:line="241" w:lineRule="atLeast"/>
    </w:pPr>
    <w:rPr>
      <w:rFonts w:ascii="汉仪大黑简" w:hAnsi="Times New Roman" w:eastAsia="汉仪大黑简" w:cs="Times New Roman"/>
      <w:sz w:val="24"/>
      <w:szCs w:val="24"/>
    </w:rPr>
  </w:style>
  <w:style w:type="paragraph" w:styleId="1410">
    <w:name w:val="xl63"/>
    <w:basedOn w:val="1047"/>
    <w:next w:val="1410"/>
    <w:link w:val="1047"/>
    <w:pPr>
      <w:jc w:val="center"/>
      <w:spacing w:before="100" w:beforeAutospacing="1" w:after="100" w:afterAutospacing="1"/>
      <w:widowControl/>
      <w:pBdr>
        <w:top w:val="single" w:color="000000" w:sz="4" w:space="0"/>
        <w:left w:val="single" w:color="000000" w:sz="4" w:space="0"/>
        <w:bottom w:val="single" w:color="000000" w:sz="4" w:space="0"/>
      </w:pBdr>
    </w:pPr>
    <w:rPr>
      <w:rFonts w:ascii="Times New Roman" w:hAnsi="Times New Roman" w:eastAsia="宋体" w:cs="Times New Roman"/>
      <w:b/>
      <w:bCs/>
      <w:sz w:val="20"/>
    </w:rPr>
  </w:style>
  <w:style w:type="paragraph" w:styleId="1411">
    <w:name w:val="小四 段落 宋体 Char Char Char Char"/>
    <w:basedOn w:val="1047"/>
    <w:next w:val="1411"/>
    <w:link w:val="1047"/>
    <w:pPr>
      <w:ind w:right="-33" w:firstLine="480"/>
      <w:jc w:val="left"/>
      <w:spacing w:line="360" w:lineRule="auto"/>
    </w:pPr>
    <w:rPr>
      <w:rFonts w:ascii="Times New Roman" w:hAnsi="Times New Roman" w:eastAsia="宋体" w:cs="Times New Roman"/>
      <w:sz w:val="24"/>
      <w:szCs w:val="24"/>
    </w:rPr>
  </w:style>
  <w:style w:type="paragraph" w:styleId="1412">
    <w:name w:val="列出段落2"/>
    <w:basedOn w:val="1047"/>
    <w:next w:val="1412"/>
    <w:link w:val="1047"/>
    <w:pPr>
      <w:ind w:left="720"/>
      <w:jc w:val="left"/>
      <w:widowControl/>
    </w:pPr>
    <w:rPr>
      <w:rFonts w:ascii="Arial" w:hAnsi="Arial" w:eastAsia="黑体" w:cs="Arial"/>
      <w:sz w:val="24"/>
      <w:szCs w:val="24"/>
      <w:lang w:eastAsia="en-US"/>
    </w:rPr>
  </w:style>
  <w:style w:type="paragraph" w:styleId="1413">
    <w:name w:val="标题2，章节第二层"/>
    <w:basedOn w:val="1047"/>
    <w:next w:val="1296"/>
    <w:link w:val="1047"/>
    <w:pPr>
      <w:numPr>
        <w:ilvl w:val="4"/>
        <w:numId w:val="4"/>
      </w:numPr>
      <w:ind w:left="992" w:hanging="567"/>
      <w:spacing w:before="312" w:after="312" w:line="300" w:lineRule="auto"/>
      <w:tabs>
        <w:tab w:val="left" w:pos="630" w:leader="none"/>
        <w:tab w:val="left" w:pos="992" w:leader="none"/>
        <w:tab w:val="left" w:pos="2100" w:leader="none"/>
      </w:tabs>
      <w:outlineLvl w:val="1"/>
    </w:pPr>
    <w:rPr>
      <w:rFonts w:ascii="Arial" w:hAnsi="Arial" w:eastAsia="黑体" w:cs="Times New Roman"/>
      <w:sz w:val="32"/>
      <w:szCs w:val="24"/>
    </w:rPr>
  </w:style>
  <w:style w:type="paragraph" w:styleId="1414">
    <w:name w:val="Test2"/>
    <w:basedOn w:val="1049"/>
    <w:next w:val="1414"/>
    <w:link w:val="1047"/>
    <w:pPr>
      <w:jc w:val="center"/>
      <w:spacing w:before="156" w:after="156" w:line="480" w:lineRule="exact"/>
      <w:widowControl/>
    </w:pPr>
    <w:rPr>
      <w:rFonts w:ascii="黑体" w:hAnsi="Arial" w:eastAsia="黑体" w:cs="Times New Roman"/>
      <w:bCs/>
      <w:sz w:val="24"/>
    </w:rPr>
  </w:style>
  <w:style w:type="paragraph" w:styleId="1415">
    <w:name w:val="样式 样式 标题 3H3sect1.2.3BOD 0Heading 3 - oldh3l3CTLevel 3 Head... +..."/>
    <w:basedOn w:val="1047"/>
    <w:next w:val="1415"/>
    <w:link w:val="1047"/>
    <w:pPr>
      <w:jc w:val="left"/>
      <w:keepLines/>
      <w:keepNext/>
      <w:spacing w:before="156" w:after="156"/>
      <w:outlineLvl w:val="2"/>
    </w:pPr>
    <w:rPr>
      <w:rFonts w:ascii="Times New Roman" w:hAnsi="Times New Roman" w:eastAsia="宋体" w:cs="宋体"/>
      <w:b/>
      <w:bCs/>
      <w:sz w:val="24"/>
    </w:rPr>
  </w:style>
  <w:style w:type="paragraph" w:styleId="1416">
    <w:name w:val="Char Char Char Char Char Char Char1 Char"/>
    <w:basedOn w:val="1047"/>
    <w:next w:val="1416"/>
    <w:link w:val="1047"/>
    <w:rPr>
      <w:rFonts w:ascii="Tahoma" w:hAnsi="Tahoma" w:eastAsia="宋体" w:cs="Tahoma"/>
      <w:sz w:val="24"/>
    </w:rPr>
  </w:style>
  <w:style w:type="paragraph" w:styleId="1417">
    <w:name w:val="xl51"/>
    <w:basedOn w:val="1047"/>
    <w:next w:val="1417"/>
    <w:link w:val="1047"/>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Times New Roman" w:hAnsi="Times New Roman" w:eastAsia="宋体" w:cs="Times New Roman"/>
      <w:b/>
      <w:bCs/>
      <w:i/>
      <w:iCs/>
      <w:sz w:val="20"/>
    </w:rPr>
  </w:style>
  <w:style w:type="paragraph" w:styleId="1418">
    <w:name w:val="qw"/>
    <w:next w:val="1418"/>
    <w:link w:val="1047"/>
    <w:pPr>
      <w:jc w:val="both"/>
      <w:spacing w:line="312" w:lineRule="atLeast"/>
      <w:widowControl w:val="off"/>
    </w:pPr>
    <w:rPr>
      <w:rFonts w:ascii="宋体"/>
      <w:sz w:val="24"/>
      <w:lang w:val="en-US" w:eastAsia="zh-CN" w:bidi="ar-SA"/>
    </w:rPr>
  </w:style>
  <w:style w:type="paragraph" w:styleId="1419">
    <w:name w:val="xl26"/>
    <w:basedOn w:val="1047"/>
    <w:next w:val="1419"/>
    <w:link w:val="104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b/>
      <w:bCs/>
      <w:sz w:val="20"/>
    </w:rPr>
  </w:style>
  <w:style w:type="paragraph" w:styleId="1420">
    <w:name w:val="1"/>
    <w:basedOn w:val="1047"/>
    <w:next w:val="1118"/>
    <w:link w:val="1047"/>
    <w:pPr>
      <w:spacing w:line="360" w:lineRule="auto"/>
    </w:pPr>
    <w:rPr>
      <w:rFonts w:ascii="Times New Roman" w:hAnsi="Times New Roman" w:eastAsia="仿宋_GB2312" w:cs="Times New Roman"/>
      <w:sz w:val="24"/>
      <w:szCs w:val="24"/>
    </w:rPr>
  </w:style>
  <w:style w:type="paragraph" w:styleId="1421">
    <w:name w:val=" Char"/>
    <w:basedOn w:val="1047"/>
    <w:next w:val="1421"/>
    <w:link w:val="1047"/>
    <w:pPr>
      <w:spacing w:after="156" w:line="360" w:lineRule="auto"/>
    </w:pPr>
    <w:rPr>
      <w:rFonts w:ascii="Tahoma" w:hAnsi="Tahoma" w:eastAsia="宋体" w:cs="Times New Roman"/>
      <w:sz w:val="24"/>
    </w:rPr>
  </w:style>
  <w:style w:type="paragraph" w:styleId="1422">
    <w:name w:val="Body Text 21"/>
    <w:basedOn w:val="1047"/>
    <w:next w:val="1422"/>
    <w:link w:val="1047"/>
    <w:pPr>
      <w:ind w:left="720" w:hanging="720"/>
      <w:widowControl/>
    </w:pPr>
    <w:rPr>
      <w:rFonts w:ascii="Times New Roman" w:hAnsi="Times New Roman" w:eastAsia="宋体" w:cs="Times New Roman"/>
      <w:sz w:val="24"/>
      <w:lang w:val="en-GB"/>
    </w:rPr>
  </w:style>
  <w:style w:type="paragraph" w:styleId="1423">
    <w:name w:val="大标题"/>
    <w:basedOn w:val="1047"/>
    <w:next w:val="1047"/>
    <w:link w:val="1047"/>
    <w:pPr>
      <w:ind w:hanging="420"/>
      <w:pageBreakBefore/>
      <w:spacing w:line="360" w:lineRule="auto"/>
      <w:tabs>
        <w:tab w:val="left" w:pos="420" w:leader="none"/>
      </w:tabs>
      <w:outlineLvl w:val="0"/>
    </w:pPr>
    <w:rPr>
      <w:rFonts w:ascii="Times New Roman" w:hAnsi="Times New Roman" w:eastAsia="宋体" w:cs="Times New Roman"/>
      <w:b/>
      <w:iCs/>
      <w:sz w:val="44"/>
      <w:szCs w:val="24"/>
    </w:rPr>
  </w:style>
  <w:style w:type="paragraph" w:styleId="1424">
    <w:name w:val="xl43"/>
    <w:basedOn w:val="1047"/>
    <w:next w:val="1424"/>
    <w:link w:val="1047"/>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b/>
      <w:bCs/>
      <w:sz w:val="20"/>
    </w:rPr>
  </w:style>
  <w:style w:type="paragraph" w:styleId="1425">
    <w:name w:val="font6"/>
    <w:basedOn w:val="1047"/>
    <w:next w:val="1425"/>
    <w:link w:val="1047"/>
    <w:pPr>
      <w:jc w:val="left"/>
      <w:spacing w:before="100" w:beforeAutospacing="1" w:after="100" w:afterAutospacing="1"/>
      <w:widowControl/>
    </w:pPr>
    <w:rPr>
      <w:rFonts w:ascii="宋体" w:hAnsi="宋体" w:eastAsia="宋体" w:cs="宋体"/>
      <w:b/>
      <w:bCs/>
      <w:sz w:val="20"/>
    </w:rPr>
  </w:style>
  <w:style w:type="paragraph" w:styleId="1426">
    <w:name w:val="Char Char1 Char"/>
    <w:basedOn w:val="1047"/>
    <w:next w:val="1426"/>
    <w:link w:val="1047"/>
    <w:pPr>
      <w:jc w:val="left"/>
      <w:spacing w:after="160" w:line="240" w:lineRule="exact"/>
      <w:widowControl/>
    </w:pPr>
    <w:rPr>
      <w:rFonts w:ascii="Verdana" w:hAnsi="Verdana" w:eastAsia="宋体" w:cs="Times New Roman"/>
      <w:sz w:val="20"/>
      <w:lang w:eastAsia="en-US"/>
    </w:rPr>
  </w:style>
  <w:style w:type="paragraph" w:styleId="1427">
    <w:name w:val="Body Text 22"/>
    <w:basedOn w:val="1047"/>
    <w:next w:val="1427"/>
    <w:link w:val="1047"/>
    <w:pPr>
      <w:ind w:left="720" w:hanging="720"/>
      <w:widowControl/>
    </w:pPr>
    <w:rPr>
      <w:rFonts w:ascii="Times New Roman" w:hAnsi="Times New Roman" w:eastAsia="宋体" w:cs="Times New Roman"/>
      <w:sz w:val="24"/>
      <w:lang w:val="en-GB"/>
    </w:rPr>
  </w:style>
  <w:style w:type="paragraph" w:styleId="1428">
    <w:name w:val="xl54"/>
    <w:basedOn w:val="1047"/>
    <w:next w:val="1428"/>
    <w:link w:val="1047"/>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宋体" w:hAnsi="宋体" w:eastAsia="宋体" w:cs="宋体"/>
      <w:b/>
      <w:bCs/>
      <w:sz w:val="20"/>
    </w:rPr>
  </w:style>
  <w:style w:type="paragraph" w:styleId="1429">
    <w:name w:val="Item Step in Table"/>
    <w:next w:val="1429"/>
    <w:link w:val="1047"/>
    <w:pPr>
      <w:numPr>
        <w:ilvl w:val="0"/>
        <w:numId w:val="4"/>
      </w:numPr>
      <w:jc w:val="both"/>
      <w:spacing w:before="40" w:after="40"/>
      <w:tabs>
        <w:tab w:val="left" w:pos="397" w:leader="none"/>
      </w:tabs>
    </w:pPr>
    <w:rPr>
      <w:rFonts w:ascii="Arial" w:hAnsi="Arial" w:cs="Arial"/>
      <w:sz w:val="18"/>
      <w:szCs w:val="18"/>
      <w:lang w:val="en-US" w:eastAsia="zh-CN" w:bidi="ar-SA"/>
    </w:rPr>
  </w:style>
  <w:style w:type="paragraph" w:styleId="1430">
    <w:name w:val=" Char Char1 Char"/>
    <w:basedOn w:val="1047"/>
    <w:next w:val="1430"/>
    <w:link w:val="1047"/>
    <w:pPr>
      <w:jc w:val="left"/>
      <w:spacing w:after="160" w:line="240" w:lineRule="exact"/>
      <w:widowControl/>
    </w:pPr>
    <w:rPr>
      <w:rFonts w:ascii="Verdana" w:hAnsi="Verdana" w:eastAsia="宋体" w:cs="Times New Roman"/>
      <w:sz w:val="20"/>
      <w:lang w:eastAsia="en-US"/>
    </w:rPr>
  </w:style>
  <w:style w:type="paragraph" w:styleId="1431">
    <w:name w:val="部分1"/>
    <w:basedOn w:val="1047"/>
    <w:next w:val="1431"/>
    <w:link w:val="1047"/>
    <w:pPr>
      <w:jc w:val="center"/>
      <w:keepNext/>
      <w:pageBreakBefore/>
      <w:spacing w:line="360" w:lineRule="auto"/>
      <w:tabs>
        <w:tab w:val="left" w:pos="360" w:leader="none"/>
      </w:tabs>
      <w:outlineLvl w:val="0"/>
    </w:pPr>
    <w:rPr>
      <w:rFonts w:ascii="Times New Roman" w:hAnsi="Times New Roman" w:eastAsia="黑体" w:cs="Times New Roman"/>
      <w:b/>
      <w:sz w:val="36"/>
    </w:rPr>
  </w:style>
  <w:style w:type="paragraph" w:styleId="1432">
    <w:name w:val="Item List Char Char"/>
    <w:next w:val="1432"/>
    <w:link w:val="1047"/>
    <w:pPr>
      <w:jc w:val="both"/>
      <w:spacing w:line="288" w:lineRule="auto"/>
    </w:pPr>
    <w:rPr>
      <w:rFonts w:ascii="Arial" w:hAnsi="Arial" w:cs="Arial"/>
      <w:b/>
      <w:bCs/>
      <w:sz w:val="21"/>
      <w:szCs w:val="28"/>
      <w:lang w:val="en-US" w:eastAsia="zh-CN" w:bidi="ar-SA"/>
    </w:rPr>
  </w:style>
  <w:style w:type="paragraph" w:styleId="1433">
    <w:name w:val="中等深浅网格 1 - 强调文字颜色 21"/>
    <w:basedOn w:val="1047"/>
    <w:next w:val="1433"/>
    <w:link w:val="1047"/>
    <w:pPr>
      <w:ind w:firstLine="420"/>
    </w:pPr>
    <w:rPr>
      <w:rFonts w:ascii="Calibri" w:hAnsi="Calibri" w:eastAsia="宋体" w:cs="Times New Roman"/>
      <w:szCs w:val="22"/>
    </w:rPr>
  </w:style>
  <w:style w:type="paragraph" w:styleId="1434">
    <w:name w:val="Normal2"/>
    <w:basedOn w:val="1047"/>
    <w:next w:val="1434"/>
    <w:link w:val="1047"/>
    <w:rPr>
      <w:rFonts w:ascii="Calibri" w:hAnsi="Calibri" w:eastAsia="Calibri" w:cs="宋体"/>
      <w:lang w:val="zh-CN"/>
    </w:rPr>
  </w:style>
  <w:style w:type="paragraph" w:styleId="1435">
    <w:name w:val=" Char Char Char Char Char Char Char Char Char Char Char Char Char Char Char Char Char Char Char Char Char Char Char"/>
    <w:basedOn w:val="1047"/>
    <w:next w:val="1435"/>
    <w:link w:val="1047"/>
    <w:rPr>
      <w:rFonts w:ascii="Tahoma" w:hAnsi="Tahoma" w:eastAsia="宋体" w:cs="Times New Roman"/>
      <w:sz w:val="24"/>
    </w:rPr>
  </w:style>
  <w:style w:type="paragraph" w:styleId="1436">
    <w:name w:val="样式3"/>
    <w:basedOn w:val="1047"/>
    <w:next w:val="1047"/>
    <w:link w:val="1047"/>
    <w:pPr>
      <w:spacing w:line="360" w:lineRule="auto"/>
    </w:pPr>
    <w:rPr>
      <w:rFonts w:ascii="Times New Roman" w:hAnsi="Times New Roman" w:eastAsia="宋体" w:cs="Times New Roman"/>
    </w:rPr>
  </w:style>
  <w:style w:type="paragraph" w:styleId="1437">
    <w:name w:val="样式 标题 2第一章 标题 2Heading 2 HiddenHeading 2 CCBSheading 2H2h2..."/>
    <w:basedOn w:val="1049"/>
    <w:next w:val="1437"/>
    <w:link w:val="1047"/>
    <w:pPr>
      <w:ind w:left="360" w:hanging="360"/>
      <w:jc w:val="center"/>
      <w:keepLines w:val="0"/>
      <w:spacing w:before="156" w:after="156"/>
      <w:tabs>
        <w:tab w:val="left" w:pos="360" w:leader="none"/>
      </w:tabs>
    </w:pPr>
    <w:rPr>
      <w:rFonts w:ascii="黑体" w:hAnsi="Times New Roman" w:eastAsia="黑体" w:cs="宋体"/>
      <w:b w:val="0"/>
      <w:sz w:val="32"/>
      <w:szCs w:val="20"/>
    </w:rPr>
  </w:style>
  <w:style w:type="paragraph" w:styleId="1438">
    <w:name w:val="xl61"/>
    <w:basedOn w:val="1047"/>
    <w:next w:val="1438"/>
    <w:link w:val="1047"/>
    <w:pPr>
      <w:jc w:val="center"/>
      <w:spacing w:before="100" w:beforeAutospacing="1" w:after="100" w:afterAutospacing="1"/>
      <w:shd w:val="clear" w:color="auto" w:fill="969696"/>
      <w:widowControl/>
      <w:pBdr>
        <w:top w:val="single" w:color="000000" w:sz="4" w:space="0"/>
        <w:bottom w:val="single" w:color="000000" w:sz="4" w:space="0"/>
      </w:pBdr>
    </w:pPr>
    <w:rPr>
      <w:rFonts w:ascii="Times New Roman" w:hAnsi="Times New Roman" w:eastAsia="宋体" w:cs="Times New Roman"/>
      <w:b/>
      <w:bCs/>
      <w:i/>
      <w:iCs/>
      <w:sz w:val="20"/>
    </w:rPr>
  </w:style>
  <w:style w:type="paragraph" w:styleId="1439">
    <w:name w:val="xl53"/>
    <w:basedOn w:val="1047"/>
    <w:next w:val="1439"/>
    <w:link w:val="1047"/>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rFonts w:ascii="Times New Roman" w:hAnsi="Times New Roman" w:eastAsia="宋体" w:cs="Times New Roman"/>
      <w:b/>
      <w:bCs/>
      <w:i/>
      <w:iCs/>
      <w:sz w:val="20"/>
    </w:rPr>
  </w:style>
  <w:style w:type="paragraph" w:styleId="1440">
    <w:name w:val="xl62"/>
    <w:basedOn w:val="1047"/>
    <w:next w:val="1440"/>
    <w:link w:val="1047"/>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rFonts w:ascii="Times New Roman" w:hAnsi="Times New Roman" w:eastAsia="宋体" w:cs="Times New Roman"/>
      <w:b/>
      <w:bCs/>
      <w:i/>
      <w:iCs/>
      <w:sz w:val="20"/>
    </w:rPr>
  </w:style>
  <w:style w:type="paragraph" w:styleId="1441">
    <w:name w:val="条1"/>
    <w:basedOn w:val="1047"/>
    <w:next w:val="1441"/>
    <w:link w:val="1047"/>
    <w:pPr>
      <w:ind w:left="780" w:hanging="360"/>
      <w:spacing w:before="156" w:line="360" w:lineRule="auto"/>
      <w:tabs>
        <w:tab w:val="left" w:pos="780" w:leader="none"/>
      </w:tabs>
    </w:pPr>
    <w:rPr>
      <w:rFonts w:ascii="Times New Roman" w:hAnsi="Times New Roman" w:eastAsia="黑体" w:cs="Times New Roman"/>
      <w:sz w:val="24"/>
    </w:rPr>
  </w:style>
  <w:style w:type="paragraph" w:styleId="1442">
    <w:name w:val="样式4 Char"/>
    <w:basedOn w:val="1047"/>
    <w:next w:val="1442"/>
    <w:link w:val="1047"/>
    <w:pPr>
      <w:ind w:firstLine="480"/>
      <w:jc w:val="left"/>
      <w:spacing w:line="360" w:lineRule="auto"/>
      <w:widowControl/>
    </w:pPr>
    <w:rPr>
      <w:rFonts w:ascii="Times New Roman" w:hAnsi="Times New Roman" w:eastAsia="宋体" w:cs="宋体"/>
      <w:color w:val="000000"/>
      <w:sz w:val="24"/>
      <w:szCs w:val="24"/>
    </w:rPr>
  </w:style>
  <w:style w:type="paragraph" w:styleId="1443">
    <w:name w:val="Char Char Char Char Char Char"/>
    <w:basedOn w:val="1047"/>
    <w:next w:val="1443"/>
    <w:link w:val="1047"/>
    <w:rPr>
      <w:rFonts w:ascii="Tahoma" w:hAnsi="Tahoma" w:eastAsia="宋体" w:cs="Tahoma"/>
      <w:sz w:val="24"/>
    </w:rPr>
  </w:style>
  <w:style w:type="paragraph" w:styleId="1444">
    <w:name w:val="7"/>
    <w:basedOn w:val="1047"/>
    <w:next w:val="1121"/>
    <w:link w:val="1047"/>
    <w:pPr>
      <w:jc w:val="left"/>
      <w:spacing w:before="100" w:beforeAutospacing="1" w:after="100" w:afterAutospacing="1"/>
      <w:widowControl/>
    </w:pPr>
    <w:rPr>
      <w:rFonts w:ascii="宋体" w:hAnsi="宋体" w:eastAsia="宋体" w:cs="Times New Roman"/>
      <w:sz w:val="24"/>
    </w:rPr>
  </w:style>
  <w:style w:type="paragraph" w:styleId="1445">
    <w:name w:val="普通文字"/>
    <w:basedOn w:val="1047"/>
    <w:next w:val="1047"/>
    <w:link w:val="1047"/>
    <w:rPr>
      <w:rFonts w:ascii="宋体" w:hAnsi="宋体" w:eastAsia="宋体" w:cs="宋体"/>
      <w:sz w:val="24"/>
    </w:rPr>
  </w:style>
  <w:style w:type="paragraph" w:styleId="1446">
    <w:name w:val="Char1 Char Char Char"/>
    <w:basedOn w:val="1047"/>
    <w:next w:val="1446"/>
    <w:link w:val="1047"/>
    <w:rPr>
      <w:rFonts w:ascii="Tahoma" w:hAnsi="Tahoma" w:eastAsia="宋体" w:cs="Tahoma"/>
      <w:sz w:val="24"/>
    </w:rPr>
  </w:style>
  <w:style w:type="paragraph" w:styleId="1447">
    <w:name w:val="Char2 Char Char Char Char Char Char1"/>
    <w:basedOn w:val="1047"/>
    <w:next w:val="1447"/>
    <w:link w:val="1047"/>
    <w:pPr>
      <w:ind w:hanging="425"/>
      <w:keepNext/>
      <w:spacing w:before="80" w:after="80"/>
      <w:widowControl/>
      <w:tabs>
        <w:tab w:val="left" w:pos="425" w:leader="none"/>
      </w:tabs>
    </w:pPr>
    <w:rPr>
      <w:rFonts w:ascii="Arial" w:hAnsi="Arial" w:eastAsia="宋体" w:cs="Arial"/>
      <w:sz w:val="20"/>
    </w:rPr>
  </w:style>
  <w:style w:type="paragraph" w:styleId="1448">
    <w:name w:val="默认段落字体 Para Char Char Char Char Char Char Char"/>
    <w:basedOn w:val="1047"/>
    <w:next w:val="1448"/>
    <w:link w:val="1047"/>
    <w:rPr>
      <w:rFonts w:ascii="Times New Roman" w:hAnsi="Times New Roman" w:eastAsia="宋体" w:cs="Times New Roman"/>
    </w:rPr>
  </w:style>
  <w:style w:type="paragraph" w:styleId="1449">
    <w:name w:val="正文文本缩进1"/>
    <w:basedOn w:val="1047"/>
    <w:next w:val="1449"/>
    <w:link w:val="1047"/>
    <w:pPr>
      <w:ind w:left="420"/>
      <w:spacing w:after="120"/>
    </w:pPr>
    <w:rPr>
      <w:rFonts w:ascii="Times New Roman" w:hAnsi="Times New Roman" w:eastAsia="宋体" w:cs="Times New Roman"/>
      <w:szCs w:val="24"/>
    </w:rPr>
  </w:style>
  <w:style w:type="paragraph" w:styleId="1450">
    <w:name w:val="Table Text Char"/>
    <w:next w:val="1450"/>
    <w:link w:val="1047"/>
    <w:pPr>
      <w:spacing w:before="80" w:after="80"/>
    </w:pPr>
    <w:rPr>
      <w:rFonts w:ascii="Arial" w:hAnsi="Arial" w:cs="Arial"/>
      <w:sz w:val="18"/>
      <w:szCs w:val="28"/>
      <w:lang w:val="en-US" w:eastAsia="zh-CN" w:bidi="ar-SA"/>
    </w:rPr>
  </w:style>
  <w:style w:type="paragraph" w:styleId="1451">
    <w:name w:val="方案正文"/>
    <w:basedOn w:val="1047"/>
    <w:next w:val="1451"/>
    <w:link w:val="1047"/>
    <w:pPr>
      <w:ind w:firstLine="359"/>
      <w:jc w:val="left"/>
      <w:spacing w:before="156" w:line="360" w:lineRule="auto"/>
    </w:pPr>
    <w:rPr>
      <w:rFonts w:ascii="Arial" w:hAnsi="Arial" w:eastAsia="宋体" w:cs="宋体"/>
      <w:sz w:val="24"/>
      <w:szCs w:val="21"/>
    </w:rPr>
  </w:style>
  <w:style w:type="paragraph" w:styleId="1452">
    <w:name w:val="Char Char Char Char Char Char Char Char Char"/>
    <w:basedOn w:val="1047"/>
    <w:next w:val="1452"/>
    <w:link w:val="1047"/>
    <w:pPr>
      <w:ind w:left="200" w:hanging="200"/>
      <w:tabs>
        <w:tab w:val="left" w:pos="360" w:leader="none"/>
      </w:tabs>
    </w:pPr>
    <w:rPr>
      <w:rFonts w:ascii="Times New Roman" w:hAnsi="Times New Roman" w:eastAsia="宋体" w:cs="Times New Roman"/>
      <w:sz w:val="24"/>
      <w:szCs w:val="24"/>
    </w:rPr>
  </w:style>
  <w:style w:type="paragraph" w:styleId="1453">
    <w:name w:val="Char"/>
    <w:basedOn w:val="1047"/>
    <w:next w:val="1453"/>
    <w:link w:val="1047"/>
    <w:rPr>
      <w:rFonts w:ascii="Tahoma" w:hAnsi="Tahoma" w:eastAsia="宋体" w:cs="仿宋_GB2312"/>
      <w:sz w:val="24"/>
      <w:szCs w:val="28"/>
    </w:rPr>
  </w:style>
  <w:style w:type="paragraph" w:styleId="1454">
    <w:name w:val="标题3，章节第三层"/>
    <w:basedOn w:val="1047"/>
    <w:next w:val="1296"/>
    <w:link w:val="1047"/>
    <w:pPr>
      <w:spacing w:before="78" w:line="300" w:lineRule="auto"/>
      <w:outlineLvl w:val="2"/>
    </w:pPr>
    <w:rPr>
      <w:rFonts w:ascii="Arial" w:hAnsi="Arial" w:eastAsia="华文细黑" w:cs="Times New Roman"/>
      <w:sz w:val="30"/>
      <w:szCs w:val="24"/>
    </w:rPr>
  </w:style>
  <w:style w:type="paragraph" w:styleId="1455">
    <w:name w:val="表格文字"/>
    <w:basedOn w:val="1047"/>
    <w:next w:val="1455"/>
    <w:link w:val="1047"/>
    <w:pPr>
      <w:ind w:firstLine="200"/>
      <w:jc w:val="left"/>
      <w:spacing w:line="360" w:lineRule="auto"/>
    </w:pPr>
    <w:rPr>
      <w:rFonts w:ascii="Arial" w:hAnsi="Arial" w:eastAsia="宋体" w:cs="Times New Roman"/>
      <w:sz w:val="24"/>
    </w:rPr>
  </w:style>
  <w:style w:type="paragraph" w:styleId="1456">
    <w:name w:val="xl45"/>
    <w:basedOn w:val="1047"/>
    <w:next w:val="1456"/>
    <w:link w:val="1047"/>
    <w:pPr>
      <w:jc w:val="center"/>
      <w:spacing w:before="100" w:beforeAutospacing="1" w:after="100" w:afterAutospacing="1"/>
      <w:widowControl/>
      <w:pBdr>
        <w:left w:val="single" w:color="000000" w:sz="4" w:space="0"/>
        <w:right w:val="single" w:color="000000" w:sz="4" w:space="0"/>
      </w:pBdr>
    </w:pPr>
    <w:rPr>
      <w:rFonts w:ascii="宋体" w:hAnsi="宋体" w:eastAsia="宋体" w:cs="宋体"/>
      <w:b/>
      <w:bCs/>
      <w:sz w:val="20"/>
    </w:rPr>
  </w:style>
  <w:style w:type="paragraph" w:styleId="1457">
    <w:name w:val="正文 居中"/>
    <w:basedOn w:val="1047"/>
    <w:next w:val="1457"/>
    <w:link w:val="1047"/>
    <w:pPr>
      <w:jc w:val="center"/>
      <w:spacing w:line="360" w:lineRule="auto"/>
    </w:pPr>
    <w:rPr>
      <w:rFonts w:ascii="Times New Roman" w:hAnsi="Times New Roman" w:eastAsia="宋体" w:cs="Times New Roman"/>
      <w:sz w:val="24"/>
    </w:rPr>
  </w:style>
  <w:style w:type="paragraph" w:styleId="1458">
    <w:name w:val="表格"/>
    <w:basedOn w:val="1047"/>
    <w:next w:val="1458"/>
    <w:link w:val="1047"/>
    <w:pPr>
      <w:ind w:firstLine="21"/>
    </w:pPr>
    <w:rPr>
      <w:rFonts w:ascii="宋体" w:hAnsi="宋体" w:eastAsia="宋体" w:cs="宋体"/>
      <w:sz w:val="20"/>
    </w:rPr>
  </w:style>
  <w:style w:type="paragraph" w:styleId="1459">
    <w:name w:val="greytypebeni"/>
    <w:basedOn w:val="1047"/>
    <w:next w:val="1459"/>
    <w:link w:val="1047"/>
    <w:pPr>
      <w:jc w:val="left"/>
      <w:widowControl/>
    </w:pPr>
    <w:rPr>
      <w:rFonts w:ascii="宋体" w:hAnsi="宋体" w:eastAsia="宋体" w:cs="宋体"/>
      <w:sz w:val="24"/>
      <w:szCs w:val="24"/>
    </w:rPr>
  </w:style>
  <w:style w:type="paragraph" w:styleId="1460">
    <w:name w:val="flType"/>
    <w:basedOn w:val="1269"/>
    <w:next w:val="1460"/>
    <w:link w:val="1047"/>
    <w:pPr>
      <w:spacing w:after="284"/>
    </w:pPr>
    <w:rPr>
      <w:rFonts w:ascii="Times New Roman" w:hAnsi="Times New Roman" w:eastAsia="宋体" w:cs="Times New Roman"/>
      <w:b/>
    </w:rPr>
  </w:style>
  <w:style w:type="paragraph" w:styleId="1461">
    <w:name w:val="符号与编号"/>
    <w:basedOn w:val="1047"/>
    <w:next w:val="1461"/>
    <w:link w:val="1047"/>
    <w:pPr>
      <w:ind w:left="900" w:hanging="420"/>
      <w:spacing w:after="156" w:line="400" w:lineRule="atLeast"/>
      <w:tabs>
        <w:tab w:val="left" w:pos="900" w:leader="none"/>
      </w:tabs>
    </w:pPr>
    <w:rPr>
      <w:rFonts w:ascii="Times New Roman" w:hAnsi="Times New Roman" w:eastAsia="宋体" w:cs="Times New Roman"/>
      <w:sz w:val="24"/>
      <w:szCs w:val="24"/>
    </w:rPr>
  </w:style>
  <w:style w:type="paragraph" w:styleId="1462">
    <w:name w:val="xl33"/>
    <w:basedOn w:val="1047"/>
    <w:next w:val="1462"/>
    <w:link w:val="104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0"/>
    </w:rPr>
  </w:style>
  <w:style w:type="paragraph" w:styleId="1463">
    <w:name w:val="段 Char"/>
    <w:next w:val="1463"/>
    <w:link w:val="1047"/>
    <w:pPr>
      <w:ind w:firstLine="200"/>
      <w:jc w:val="both"/>
    </w:pPr>
    <w:rPr>
      <w:rFonts w:ascii="宋体"/>
      <w:sz w:val="21"/>
      <w:lang w:val="en-US" w:eastAsia="zh-CN" w:bidi="ar-SA"/>
    </w:rPr>
  </w:style>
  <w:style w:type="paragraph" w:styleId="1464">
    <w:name w:val="论文正文"/>
    <w:basedOn w:val="1095"/>
    <w:next w:val="1464"/>
    <w:link w:val="1047"/>
    <w:pPr>
      <w:ind w:left="0" w:firstLine="200"/>
      <w:jc w:val="left"/>
      <w:spacing w:line="360" w:lineRule="auto"/>
    </w:pPr>
    <w:rPr>
      <w:rFonts w:ascii="Times New Roman" w:hAnsi="Times New Roman" w:eastAsia="宋体" w:cs="Times New Roman"/>
      <w:sz w:val="28"/>
      <w:szCs w:val="24"/>
    </w:rPr>
  </w:style>
  <w:style w:type="paragraph" w:styleId="1465">
    <w:name w:val="默认段落字体 Para Char Char Char Char Char Char Char Char Char1 Char Char Char Char Char Char Char"/>
    <w:basedOn w:val="1076"/>
    <w:next w:val="1465"/>
    <w:link w:val="1047"/>
    <w:rPr>
      <w:rFonts w:ascii="Times New Roman" w:hAnsi="Times New Roman" w:eastAsia="宋体" w:cs="Times New Roman"/>
    </w:rPr>
  </w:style>
  <w:style w:type="paragraph" w:styleId="1466">
    <w:name w:val="二级条标题"/>
    <w:basedOn w:val="1047"/>
    <w:next w:val="1151"/>
    <w:link w:val="1047"/>
    <w:pPr>
      <w:ind w:hanging="420"/>
      <w:widowControl/>
      <w:tabs>
        <w:tab w:val="left" w:pos="2240" w:leader="none"/>
      </w:tabs>
      <w:outlineLvl w:val="3"/>
    </w:pPr>
    <w:rPr>
      <w:rFonts w:ascii="Times New Roman" w:hAnsi="Times New Roman" w:eastAsia="黑体" w:cs="Times New Roman"/>
    </w:rPr>
  </w:style>
  <w:style w:type="paragraph" w:styleId="1467">
    <w:name w:val="xl29"/>
    <w:basedOn w:val="1047"/>
    <w:next w:val="1467"/>
    <w:link w:val="104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b/>
      <w:bCs/>
      <w:sz w:val="20"/>
    </w:rPr>
  </w:style>
  <w:style w:type="paragraph" w:styleId="1468">
    <w:name w:val="TOC 71"/>
    <w:next w:val="1047"/>
    <w:link w:val="1047"/>
    <w:qFormat/>
    <w:pPr>
      <w:ind w:left="2550"/>
      <w:jc w:val="both"/>
    </w:pPr>
    <w:rPr>
      <w:sz w:val="21"/>
      <w:szCs w:val="22"/>
      <w:lang w:val="en-US" w:eastAsia="zh-CN" w:bidi="ar-SA"/>
    </w:rPr>
  </w:style>
  <w:style w:type="paragraph" w:styleId="1469">
    <w:name w:val="xl39"/>
    <w:basedOn w:val="1047"/>
    <w:next w:val="1469"/>
    <w:link w:val="104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470">
    <w:name w:val="A."/>
    <w:basedOn w:val="1047"/>
    <w:next w:val="1470"/>
    <w:link w:val="1047"/>
    <w:pPr>
      <w:ind w:left="5245" w:hanging="1985"/>
      <w:spacing w:before="240" w:line="240" w:lineRule="atLeast"/>
      <w:widowControl/>
      <w:tabs>
        <w:tab w:val="left" w:pos="680" w:leader="none"/>
        <w:tab w:val="left" w:pos="5245" w:leader="none"/>
      </w:tabs>
    </w:pPr>
    <w:rPr>
      <w:rFonts w:ascii="Times New Roman" w:hAnsi="Times New Roman" w:eastAsia="Times New Roman" w:cs="Times New Roman"/>
      <w:sz w:val="24"/>
    </w:rPr>
  </w:style>
  <w:style w:type="character" w:styleId="1471">
    <w:name w:val="font61"/>
    <w:next w:val="1471"/>
    <w:link w:val="1047"/>
    <w:rPr>
      <w:rFonts w:ascii="Times New Roman" w:hAnsi="Times New Roman" w:eastAsia="宋体" w:cs="Times New Roman"/>
      <w:color w:val="000000"/>
      <w:sz w:val="22"/>
      <w:szCs w:val="22"/>
      <w:u w:val="none"/>
    </w:rPr>
  </w:style>
  <w:style w:type="character" w:styleId="1472">
    <w:name w:val="font51"/>
    <w:next w:val="1472"/>
    <w:link w:val="1047"/>
    <w:rPr>
      <w:rFonts w:hint="eastAsia" w:ascii="宋体" w:hAnsi="宋体" w:eastAsia="宋体" w:cs="宋体"/>
      <w:color w:val="000000"/>
      <w:sz w:val="22"/>
      <w:szCs w:val="22"/>
      <w:u w:val="none"/>
      <w:vertAlign w:val="subscript"/>
    </w:rPr>
  </w:style>
  <w:style w:type="character" w:styleId="1473">
    <w:name w:val="font41"/>
    <w:next w:val="1473"/>
    <w:link w:val="1047"/>
    <w:rPr>
      <w:rFonts w:hint="eastAsia" w:ascii="宋体" w:hAnsi="宋体" w:eastAsia="宋体" w:cs="宋体"/>
      <w:color w:val="000000"/>
      <w:sz w:val="22"/>
      <w:szCs w:val="22"/>
      <w:u w:val="none"/>
    </w:rPr>
  </w:style>
  <w:style w:type="character" w:styleId="1474">
    <w:name w:val="font71"/>
    <w:next w:val="1474"/>
    <w:link w:val="1047"/>
    <w:rPr>
      <w:rFonts w:ascii="Times New Roman" w:hAnsi="Times New Roman" w:eastAsia="宋体" w:cs="Times New Roman"/>
      <w:color w:val="000000"/>
      <w:sz w:val="22"/>
      <w:szCs w:val="22"/>
      <w:u w:val="none"/>
    </w:rPr>
  </w:style>
  <w:style w:type="character" w:styleId="1475">
    <w:name w:val="font21"/>
    <w:next w:val="1475"/>
    <w:link w:val="1047"/>
    <w:rPr>
      <w:rFonts w:ascii="Times New Roman" w:hAnsi="Times New Roman" w:eastAsia="宋体" w:cs="Times New Roman"/>
      <w:color w:val="000000"/>
      <w:sz w:val="22"/>
      <w:szCs w:val="22"/>
      <w:u w:val="none"/>
      <w:vertAlign w:val="superscript"/>
    </w:rPr>
  </w:style>
  <w:style w:type="paragraph" w:styleId="1476">
    <w:name w:val="06列出段落"/>
    <w:basedOn w:val="1047"/>
    <w:next w:val="1288"/>
    <w:link w:val="1047"/>
    <w:pPr>
      <w:ind w:firstLine="420"/>
    </w:pPr>
    <w:rPr>
      <w:rFonts w:ascii="Calibri" w:hAnsi="Calibri" w:eastAsia="宋体" w:cs="Times New Roman"/>
    </w:rPr>
  </w:style>
  <w:style w:type="paragraph" w:styleId="1477">
    <w:name w:val="彩色列表 - 强调文字颜色 11"/>
    <w:basedOn w:val="1047"/>
    <w:next w:val="1477"/>
    <w:link w:val="1047"/>
    <w:qFormat/>
    <w:pPr>
      <w:contextualSpacing/>
      <w:ind w:left="720"/>
      <w:jc w:val="left"/>
      <w:spacing w:before="100" w:after="100" w:line="276" w:lineRule="auto"/>
      <w:widowControl/>
    </w:pPr>
    <w:rPr>
      <w:rFonts w:ascii="Arial" w:hAnsi="Arial" w:cs="Arial"/>
      <w:color w:val="0f0f0f"/>
      <w:sz w:val="20"/>
      <w:lang w:eastAsia="en-US"/>
    </w:rPr>
  </w:style>
  <w:style w:type="paragraph" w:styleId="1478">
    <w:name w:val="讲话正文"/>
    <w:basedOn w:val="1047"/>
    <w:next w:val="1478"/>
    <w:link w:val="1047"/>
    <w:qFormat/>
    <w:pPr>
      <w:ind w:firstLine="200"/>
      <w:spacing w:before="0" w:after="0"/>
    </w:pPr>
    <w:rPr>
      <w:rFonts w:ascii="仿宋" w:hAnsi="仿宋" w:eastAsia="仿宋"/>
      <w:sz w:val="32"/>
      <w:szCs w:val="32"/>
    </w:rPr>
  </w:style>
  <w:style w:type="paragraph" w:styleId="1479">
    <w:name w:val="首行缩进"/>
    <w:basedOn w:val="1047"/>
    <w:next w:val="1479"/>
    <w:link w:val="1047"/>
    <w:qFormat/>
    <w:pPr>
      <w:ind w:firstLine="480"/>
    </w:pPr>
    <w:rPr>
      <w:szCs w:val="20"/>
      <w:lang w:val="zh-CN"/>
    </w:rPr>
  </w:style>
  <w:style w:type="paragraph" w:styleId="1480">
    <w:name w:val="正文首行缩进 21"/>
    <w:basedOn w:val="1449"/>
    <w:next w:val="1480"/>
    <w:link w:val="1047"/>
    <w:qFormat/>
    <w:pPr>
      <w:ind w:firstLine="420"/>
    </w:pPr>
  </w:style>
  <w:style w:type="paragraph" w:styleId="1481">
    <w:name w:val="Table Text"/>
    <w:basedOn w:val="1047"/>
    <w:next w:val="1481"/>
    <w:link w:val="1047"/>
    <w:semiHidden/>
    <w:qFormat/>
    <w:rPr>
      <w:rFonts w:ascii="宋体" w:hAnsi="宋体" w:cs="宋体"/>
      <w:sz w:val="24"/>
    </w:rPr>
  </w:style>
  <w:style w:type="table" w:styleId="1482">
    <w:name w:val="Table Normal"/>
    <w:next w:val="1482"/>
    <w:link w:val="1047"/>
    <w:unhideWhenUsed/>
    <w:qFormat/>
    <w:rPr>
      <w:lang w:val="en-US" w:eastAsia="zh-CN" w:bidi="ar-SA"/>
    </w:rPr>
    <w:tblPr/>
  </w:style>
  <w:style w:type="paragraph" w:styleId="1483">
    <w:name w:val="一级目录"/>
    <w:next w:val="1047"/>
    <w:link w:val="1047"/>
    <w:uiPriority w:val="99"/>
    <w:qFormat/>
    <w:pPr>
      <w:jc w:val="center"/>
      <w:outlineLvl w:val="0"/>
    </w:pPr>
    <w:rPr>
      <w:rFonts w:ascii="黑体" w:eastAsia="黑体"/>
      <w:b/>
      <w:bCs/>
      <w:sz w:val="44"/>
      <w:szCs w:val="44"/>
      <w:lang w:val="en-US" w:eastAsia="zh-CN" w:bidi="ar-SA"/>
    </w:rPr>
  </w:style>
  <w:style w:type="paragraph" w:styleId="1484">
    <w:name w:val="MdHeading2"/>
    <w:next w:val="1484"/>
    <w:link w:val="1047"/>
    <w:qFormat/>
    <w:pPr>
      <w:keepNext/>
      <w:spacing w:before="400" w:after="200"/>
      <w:outlineLvl w:val="1"/>
    </w:pPr>
    <w:rPr>
      <w:rFonts w:ascii="Calibri" w:hAnsi="Calibri"/>
      <w:b/>
      <w:bCs/>
      <w:sz w:val="32"/>
      <w:szCs w:val="32"/>
      <w:lang w:val="en-US" w:eastAsia="zh-CN" w:bidi="ar-SA"/>
    </w:rPr>
  </w:style>
  <w:style w:type="paragraph" w:styleId="1485">
    <w:name w:val="MdParagraph"/>
    <w:next w:val="1485"/>
    <w:link w:val="1047"/>
    <w:qFormat/>
    <w:pPr>
      <w:spacing w:before="120" w:after="120"/>
    </w:pPr>
    <w:rPr>
      <w:rFonts w:ascii="Calibri" w:hAnsi="Calibri"/>
      <w:sz w:val="24"/>
      <w:szCs w:val="24"/>
      <w:lang w:val="en-US" w:eastAsia="zh-CN" w:bidi="ar-SA"/>
    </w:rPr>
  </w:style>
  <w:style w:type="paragraph" w:styleId="1486">
    <w:name w:val="MdSpace"/>
    <w:next w:val="1486"/>
    <w:link w:val="1047"/>
    <w:qFormat/>
    <w:rPr>
      <w:rFonts w:ascii="Calibri" w:hAnsi="Calibri"/>
      <w:sz w:val="12"/>
      <w:szCs w:val="12"/>
      <w:lang w:val="en-US" w:eastAsia="zh-CN" w:bidi="ar-SA"/>
    </w:rPr>
  </w:style>
  <w:style w:type="paragraph" w:styleId="1487">
    <w:name w:val="MdTableHeader"/>
    <w:next w:val="1487"/>
    <w:link w:val="1047"/>
    <w:qFormat/>
    <w:pPr>
      <w:spacing w:before="60" w:after="60"/>
    </w:pPr>
    <w:rPr>
      <w:rFonts w:ascii="Calibri" w:hAnsi="Calibri"/>
      <w:b/>
      <w:bCs/>
      <w:sz w:val="22"/>
      <w:szCs w:val="22"/>
      <w:lang w:val="en-US" w:eastAsia="zh-CN" w:bidi="ar-SA"/>
    </w:rPr>
  </w:style>
  <w:style w:type="paragraph" w:styleId="1488">
    <w:name w:val="MdTableCell"/>
    <w:next w:val="1488"/>
    <w:link w:val="1047"/>
    <w:qFormat/>
    <w:pPr>
      <w:spacing w:before="40" w:after="40"/>
    </w:pPr>
    <w:rPr>
      <w:rFonts w:ascii="Calibri" w:hAnsi="Calibri"/>
      <w:lang w:val="en-US" w:eastAsia="zh-CN" w:bidi="ar-SA"/>
    </w:rPr>
  </w:style>
  <w:style w:type="character" w:styleId="1489">
    <w:name w:val="MdStrong"/>
    <w:next w:val="1489"/>
    <w:link w:val="1047"/>
    <w:uiPriority w:val="99"/>
    <w:unhideWhenUsed/>
    <w:qFormat/>
    <w:rPr>
      <w:b/>
      <w:bCs/>
    </w:rPr>
  </w:style>
  <w:style w:type="paragraph" w:styleId="1490">
    <w:name w:val="标题 21"/>
    <w:basedOn w:val="1047"/>
    <w:next w:val="1047"/>
    <w:link w:val="1047"/>
    <w:qFormat/>
    <w:pPr>
      <w:jc w:val="center"/>
      <w:keepLines/>
      <w:keepNext/>
      <w:spacing w:before="260" w:after="260" w:line="416" w:lineRule="auto"/>
      <w:outlineLvl w:val="1"/>
    </w:pPr>
    <w:rPr>
      <w:rFonts w:ascii="Arial" w:hAnsi="Arial" w:eastAsia="幼圆"/>
      <w:b/>
      <w:bCs/>
      <w:sz w:val="44"/>
      <w:szCs w:val="44"/>
    </w:rPr>
  </w:style>
  <w:style w:type="character" w:styleId="1491" w:default="1">
    <w:name w:val="Default Paragraph Font"/>
    <w:uiPriority w:val="1"/>
    <w:semiHidden/>
    <w:unhideWhenUsed/>
  </w:style>
  <w:style w:type="numbering" w:styleId="1492" w:default="1">
    <w:name w:val="No List"/>
    <w:uiPriority w:val="99"/>
    <w:semiHidden/>
    <w:unhideWhenUsed/>
  </w:style>
  <w:style w:type="table" w:styleId="149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JS</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竞争性磋</dc:title>
  <dc:creator>江苏省华采招</dc:creator>
  <cp:lastModifiedBy>方东</cp:lastModifiedBy>
  <cp:revision>4</cp:revision>
  <dcterms:created xsi:type="dcterms:W3CDTF">2026-09-07T03:53:00Z</dcterms:created>
  <dcterms:modified xsi:type="dcterms:W3CDTF">2026-10-13T08:26:03Z</dcterms:modified>
</cp:coreProperties>
</file>