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olor w:val="000000"/>
          <w:sz w:val="32"/>
          <w:szCs w:val="22"/>
        </w:rPr>
      </w:pPr>
      <w:r>
        <w:rPr>
          <w:rFonts w:hint="eastAsia" w:ascii="宋体" w:hAnsi="宋体"/>
          <w:color w:val="000000"/>
          <w:sz w:val="32"/>
          <w:szCs w:val="22"/>
        </w:rPr>
      </w:r>
      <w:r/>
    </w:p>
    <w:p>
      <w:pPr>
        <w:spacing w:line="360" w:lineRule="auto"/>
        <w:tabs>
          <w:tab w:val="left" w:pos="7039" w:leader="none"/>
        </w:tabs>
        <w:rPr>
          <w:rFonts w:hint="eastAsia" w:ascii="宋体" w:hAnsi="宋体"/>
          <w:color w:val="000000"/>
          <w:sz w:val="36"/>
        </w:rPr>
      </w:pPr>
      <w:r>
        <w:rPr>
          <w:rFonts w:hint="eastAsia" w:ascii="宋体" w:hAnsi="宋体"/>
          <w:color w:val="000000"/>
          <w:sz w:val="36"/>
        </w:rPr>
        <w:tab/>
      </w:r>
      <w:r/>
    </w:p>
    <w:p>
      <w:pPr>
        <w:spacing w:line="360" w:lineRule="auto"/>
        <w:rPr>
          <w:rFonts w:hint="eastAsia" w:ascii="宋体" w:hAnsi="宋体"/>
          <w:color w:val="000000"/>
          <w:sz w:val="36"/>
        </w:rPr>
      </w:pPr>
      <w:r>
        <w:rPr>
          <w:rFonts w:hint="eastAsia" w:ascii="宋体" w:hAnsi="宋体"/>
          <w:color w:val="000000"/>
          <w:sz w:val="36"/>
        </w:rPr>
      </w:r>
      <w:r/>
    </w:p>
    <w:p>
      <w:pPr>
        <w:jc w:val="center"/>
        <w:spacing w:line="360" w:lineRule="auto"/>
        <w:rPr>
          <w:rFonts w:hint="eastAsia" w:ascii="宋体" w:hAnsi="宋体"/>
          <w:color w:val="000000"/>
        </w:rPr>
      </w:pPr>
      <w:r>
        <w:rPr>
          <w:rFonts w:ascii="宋体" w:hAnsi="宋体"/>
        </w:rPr>
        <mc:AlternateContent>
          <mc:Choice Requires="wpg">
            <w:drawing>
              <wp:inline xmlns:wp="http://schemas.openxmlformats.org/drawingml/2006/wordprocessingDrawing" distT="0" distB="0" distL="0" distR="0">
                <wp:extent cx="1767840" cy="1348105"/>
                <wp:effectExtent l="0" t="0" r="3810" b="4445"/>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2"/>
                        <a:stretch/>
                      </pic:blipFill>
                      <pic:spPr bwMode="auto">
                        <a:xfrm>
                          <a:off x="0" y="0"/>
                          <a:ext cx="1767840" cy="1348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9.2pt;height:106.1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rPr>
      </w:pPr>
      <w:r>
        <w:rPr>
          <w:rFonts w:hint="eastAsia" w:ascii="宋体" w:hAnsi="宋体"/>
          <w:color w:val="000000"/>
        </w:rPr>
      </w:r>
      <w:r/>
    </w:p>
    <w:p>
      <w:pPr>
        <w:jc w:val="center"/>
        <w:spacing w:line="360" w:lineRule="auto"/>
        <w:rPr>
          <w:rFonts w:hint="eastAsia" w:ascii="宋体" w:hAnsi="宋体" w:cs="宋体"/>
          <w:color w:val="000000"/>
          <w:sz w:val="72"/>
        </w:rPr>
      </w:pPr>
      <w:r>
        <w:rPr>
          <w:rFonts w:hint="eastAsia" w:ascii="宋体" w:hAnsi="宋体" w:cs="宋体"/>
          <w:color w:val="000000"/>
          <w:sz w:val="72"/>
        </w:rPr>
        <w:t xml:space="preserve">昆山市政府采购</w:t>
      </w:r>
      <w:r/>
    </w:p>
    <w:p>
      <w:pPr>
        <w:jc w:val="center"/>
        <w:spacing w:line="360" w:lineRule="auto"/>
        <w:rPr>
          <w:rFonts w:hint="eastAsia" w:ascii="宋体" w:hAnsi="宋体" w:cs="宋体"/>
          <w:color w:val="000000"/>
          <w:sz w:val="72"/>
        </w:rPr>
      </w:pPr>
      <w:r>
        <w:rPr>
          <w:rFonts w:hint="eastAsia" w:ascii="宋体" w:hAnsi="宋体" w:cs="宋体"/>
          <w:color w:val="000000"/>
          <w:sz w:val="72"/>
        </w:rPr>
        <w:t xml:space="preserve">招标文件</w:t>
      </w:r>
      <w:r/>
    </w:p>
    <w:p>
      <w:pPr>
        <w:spacing w:line="360" w:lineRule="auto"/>
        <w:rPr>
          <w:rFonts w:hint="eastAsia" w:ascii="宋体" w:hAnsi="宋体"/>
          <w:color w:val="000000"/>
          <w:sz w:val="48"/>
          <w:szCs w:val="20"/>
        </w:rPr>
      </w:pPr>
      <w:r>
        <w:rPr>
          <w:rFonts w:hint="eastAsia" w:ascii="宋体" w:hAnsi="宋体"/>
          <w:color w:val="000000"/>
          <w:sz w:val="48"/>
          <w:szCs w:val="20"/>
        </w:rPr>
      </w:r>
      <w:r/>
    </w:p>
    <w:p>
      <w:pPr>
        <w:ind w:firstLine="819"/>
        <w:spacing w:line="360" w:lineRule="auto"/>
        <w:rPr>
          <w:rFonts w:ascii="宋体"/>
          <w:b/>
          <w:bCs/>
          <w:sz w:val="30"/>
          <w:szCs w:val="30"/>
          <w:lang w:val="zh-CN"/>
        </w:rPr>
      </w:pPr>
      <w:r>
        <w:rPr>
          <w:rFonts w:hint="eastAsia" w:ascii="宋体"/>
          <w:sz w:val="30"/>
          <w:szCs w:val="30"/>
          <w:lang w:val="zh-CN"/>
        </w:rPr>
        <w:t xml:space="preserve">项目编号：JSZC-320583-XHSZ-G2026-0017</w:t>
      </w:r>
      <w:r/>
    </w:p>
    <w:p>
      <w:pPr>
        <w:ind w:firstLine="819"/>
        <w:spacing w:line="360" w:lineRule="auto"/>
        <w:rPr>
          <w:rFonts w:hint="eastAsia" w:ascii="宋体" w:eastAsia="宋体"/>
          <w:sz w:val="30"/>
          <w:szCs w:val="30"/>
          <w:lang w:val="zh-CN" w:eastAsia="zh-CN"/>
        </w:rPr>
      </w:pPr>
      <w:r>
        <w:rPr>
          <w:rFonts w:hint="eastAsia" w:ascii="宋体"/>
          <w:sz w:val="30"/>
          <w:szCs w:val="30"/>
          <w:lang w:val="zh-CN"/>
        </w:rPr>
        <w:t xml:space="preserve">项目名称：</w:t>
      </w:r>
      <w:r>
        <w:rPr>
          <w:rFonts w:hint="eastAsia" w:ascii="宋体" w:hAnsi="宋体" w:cs="宋体"/>
          <w:sz w:val="30"/>
          <w:szCs w:val="30"/>
          <w:lang w:eastAsia="zh-CN"/>
        </w:rPr>
        <w:t xml:space="preserve">2026-2027年昆山高新区学校社工服务项目</w:t>
      </w:r>
      <w:r/>
    </w:p>
    <w:p>
      <w:pPr>
        <w:ind w:firstLine="819"/>
        <w:spacing w:line="360" w:lineRule="auto"/>
        <w:rPr>
          <w:rFonts w:hint="eastAsia" w:ascii="宋体" w:hAnsi="宋体"/>
          <w:sz w:val="30"/>
          <w:szCs w:val="30"/>
          <w:lang w:val="zh-CN"/>
        </w:rPr>
      </w:pPr>
      <w:r>
        <w:rPr>
          <w:rFonts w:hint="eastAsia" w:ascii="宋体"/>
          <w:color w:val="000000"/>
          <w:sz w:val="30"/>
          <w:szCs w:val="30"/>
          <w:lang w:val="zh-CN"/>
        </w:rPr>
        <w:t xml:space="preserve">采购单位：</w:t>
      </w:r>
      <w:r>
        <w:rPr>
          <w:rFonts w:hint="eastAsia" w:ascii="宋体"/>
          <w:sz w:val="30"/>
          <w:szCs w:val="30"/>
          <w:lang w:val="zh-CN"/>
        </w:rPr>
        <w:t xml:space="preserve">昆山高新技术产业开发区管理委员会（昆山市玉山镇人民政府民政科）</w:t>
      </w:r>
      <w:r/>
    </w:p>
    <w:p>
      <w:pPr>
        <w:spacing w:line="360" w:lineRule="auto"/>
        <w:rPr>
          <w:rFonts w:hint="eastAsia" w:ascii="宋体" w:hAnsi="宋体"/>
          <w:color w:val="000000"/>
          <w:sz w:val="30"/>
          <w:szCs w:val="30"/>
          <w:lang w:val="zh-CN"/>
        </w:rPr>
      </w:pPr>
      <w:r>
        <w:rPr>
          <w:rFonts w:hint="eastAsia" w:ascii="宋体" w:hAnsi="宋体"/>
          <w:color w:val="000000"/>
          <w:sz w:val="30"/>
          <w:szCs w:val="30"/>
          <w:lang w:val="zh-CN"/>
        </w:rPr>
      </w:r>
      <w:r/>
    </w:p>
    <w:p>
      <w:pPr>
        <w:rPr>
          <w:rFonts w:eastAsia="等线"/>
          <w:lang w:val="zh-CN"/>
        </w:rPr>
      </w:pPr>
      <w:r>
        <w:rPr>
          <w:rFonts w:eastAsia="等线"/>
          <w:lang w:val="zh-CN"/>
        </w:rPr>
      </w:r>
      <w:r/>
    </w:p>
    <w:p>
      <w:pPr>
        <w:pStyle w:val="746"/>
        <w:rPr>
          <w:rFonts w:hint="eastAsia" w:eastAsia="等线"/>
          <w:lang w:val="zh-CN"/>
        </w:rPr>
      </w:pPr>
      <w:r>
        <w:rPr>
          <w:rFonts w:hint="eastAsia" w:eastAsia="等线"/>
          <w:lang w:val="zh-CN"/>
        </w:rPr>
      </w:r>
      <w:r/>
    </w:p>
    <w:p>
      <w:pPr>
        <w:pStyle w:val="939"/>
        <w:ind w:firstLine="420"/>
        <w:spacing w:line="360" w:lineRule="auto"/>
        <w:rPr>
          <w:rFonts w:eastAsia="等线"/>
          <w:lang w:val="zh-CN"/>
        </w:rPr>
      </w:pPr>
      <w:r>
        <w:rPr>
          <w:rFonts w:eastAsia="等线"/>
          <w:lang w:val="zh-CN"/>
        </w:rPr>
      </w:r>
      <w:r/>
    </w:p>
    <w:p>
      <w:pPr>
        <w:jc w:val="center"/>
        <w:spacing w:line="360" w:lineRule="auto"/>
        <w:rPr>
          <w:rFonts w:hint="eastAsia" w:ascii="宋体" w:hAnsi="宋体"/>
          <w:color w:val="000000"/>
          <w:sz w:val="30"/>
          <w:szCs w:val="30"/>
          <w:lang w:val="zh-CN"/>
        </w:rPr>
      </w:pPr>
      <w:r>
        <w:rPr>
          <w:rFonts w:hint="eastAsia" w:ascii="宋体" w:hAnsi="宋体"/>
          <w:color w:val="000000"/>
          <w:sz w:val="30"/>
          <w:szCs w:val="30"/>
          <w:lang w:val="zh-CN"/>
        </w:rPr>
        <w:t xml:space="preserve">苏州信衡造价咨询房产评估有限公司</w:t>
      </w:r>
      <w:r/>
    </w:p>
    <w:p>
      <w:pPr>
        <w:pStyle w:val="752"/>
        <w:jc w:val="center"/>
        <w:spacing w:line="360" w:lineRule="auto"/>
        <w:rPr>
          <w:rFonts w:eastAsia="宋体"/>
          <w:sz w:val="30"/>
          <w:szCs w:val="30"/>
        </w:rPr>
      </w:pPr>
      <w:r>
        <w:rPr>
          <w:rFonts w:hint="eastAsia" w:eastAsia="宋体"/>
          <w:color w:val="000000"/>
          <w:sz w:val="30"/>
          <w:szCs w:val="30"/>
          <w:lang w:val="zh-CN"/>
        </w:rPr>
        <w:t xml:space="preserve">二〇二六年</w:t>
      </w:r>
      <w:r>
        <w:rPr>
          <w:rFonts w:hint="eastAsia" w:eastAsia="宋体"/>
          <w:color w:val="000000"/>
          <w:sz w:val="30"/>
          <w:szCs w:val="30"/>
          <w:lang w:val="en-US" w:eastAsia="zh-CN"/>
        </w:rPr>
        <w:t xml:space="preserve">九</w:t>
      </w:r>
      <w:r>
        <w:rPr>
          <w:rFonts w:hint="eastAsia" w:eastAsia="宋体"/>
          <w:color w:val="000000"/>
          <w:sz w:val="30"/>
          <w:szCs w:val="30"/>
          <w:lang w:val="zh-CN"/>
        </w:rPr>
        <w:t xml:space="preserve">月</w:t>
      </w:r>
      <w:r/>
    </w:p>
    <w:p>
      <w:pPr>
        <w:pStyle w:val="740"/>
        <w:ind w:firstLine="0"/>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r>
      <w:r/>
    </w:p>
    <w:p>
      <w:pPr>
        <w:pStyle w:val="740"/>
        <w:ind w:firstLine="0"/>
        <w:jc w:val="center"/>
        <w:spacing w:line="360" w:lineRule="auto"/>
        <w:rPr>
          <w:rFonts w:hint="eastAsia" w:ascii="宋体" w:hAnsi="宋体" w:eastAsia="宋体"/>
          <w:b/>
          <w:color w:val="000000"/>
          <w:sz w:val="44"/>
          <w:szCs w:val="44"/>
        </w:rPr>
      </w:pPr>
      <w:r>
        <w:rPr>
          <w:rFonts w:hint="eastAsia" w:ascii="宋体" w:hAnsi="宋体" w:eastAsia="宋体"/>
          <w:b/>
          <w:color w:val="000000"/>
          <w:sz w:val="44"/>
          <w:szCs w:val="44"/>
        </w:rPr>
        <w:t xml:space="preserve">目   录</w:t>
      </w:r>
      <w:r/>
    </w:p>
    <w:p>
      <w:pPr>
        <w:pStyle w:val="740"/>
        <w:ind w:firstLine="0"/>
        <w:jc w:val="center"/>
        <w:spacing w:line="360" w:lineRule="auto"/>
        <w:rPr>
          <w:rFonts w:hint="eastAsia" w:ascii="宋体" w:hAnsi="宋体" w:eastAsia="宋体"/>
          <w:color w:val="000000"/>
          <w:sz w:val="30"/>
        </w:rPr>
      </w:pPr>
      <w:r>
        <w:rPr>
          <w:rFonts w:hint="eastAsia" w:ascii="宋体" w:hAnsi="宋体" w:eastAsia="宋体"/>
          <w:color w:val="000000"/>
          <w:sz w:val="30"/>
        </w:rPr>
      </w:r>
      <w:r/>
    </w:p>
    <w:p>
      <w:pPr>
        <w:pStyle w:val="740"/>
        <w:ind w:firstLine="0"/>
        <w:spacing w:line="360" w:lineRule="auto"/>
        <w:rPr>
          <w:rFonts w:hint="eastAsia" w:ascii="宋体" w:hAnsi="宋体" w:eastAsia="宋体"/>
          <w:color w:val="000000"/>
          <w:sz w:val="28"/>
        </w:rPr>
      </w:pPr>
      <w:r>
        <w:rPr>
          <w:rFonts w:hint="eastAsia" w:ascii="宋体" w:hAnsi="宋体" w:eastAsia="宋体"/>
          <w:color w:val="000000"/>
          <w:sz w:val="28"/>
        </w:rPr>
        <w:t xml:space="preserve">第一章：投标邀请函</w:t>
      </w:r>
      <w:r/>
    </w:p>
    <w:p>
      <w:pPr>
        <w:pStyle w:val="740"/>
        <w:ind w:firstLine="0"/>
        <w:spacing w:line="360" w:lineRule="auto"/>
        <w:rPr>
          <w:rFonts w:hint="eastAsia" w:ascii="宋体" w:hAnsi="宋体" w:eastAsia="宋体"/>
          <w:bCs/>
          <w:color w:val="000000"/>
          <w:sz w:val="28"/>
        </w:rPr>
      </w:pPr>
      <w:r>
        <w:rPr>
          <w:rFonts w:hint="eastAsia" w:ascii="宋体" w:hAnsi="宋体" w:eastAsia="宋体"/>
          <w:bCs/>
          <w:color w:val="000000"/>
          <w:sz w:val="28"/>
        </w:rPr>
        <w:t xml:space="preserve">第二章：投标人须知</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第三章：投标文件格式</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第四章：招标书</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第五章：采购合同</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第六章：评标方法、评分标准</w:t>
      </w:r>
      <w:r/>
    </w:p>
    <w:p>
      <w:pPr>
        <w:spacing w:line="360" w:lineRule="auto"/>
        <w:rPr>
          <w:rFonts w:hint="eastAsia" w:ascii="宋体" w:hAnsi="宋体"/>
          <w:bCs/>
          <w:color w:val="000000"/>
          <w:sz w:val="28"/>
          <w:szCs w:val="20"/>
        </w:rPr>
      </w:pPr>
      <w:r>
        <w:rPr>
          <w:rFonts w:hint="eastAsia" w:ascii="宋体" w:hAnsi="宋体"/>
          <w:bCs/>
          <w:color w:val="000000"/>
          <w:sz w:val="28"/>
          <w:szCs w:val="20"/>
        </w:rPr>
        <w:t xml:space="preserve">第七章：《昆山市政府采购供应商诚信管理办法》</w:t>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pStyle w:val="972"/>
        <w:spacing w:line="360" w:lineRule="auto"/>
        <w:rPr>
          <w:rFonts w:hAnsi="宋体" w:eastAsia="宋体"/>
          <w:bCs/>
          <w:color w:val="000000"/>
        </w:rPr>
      </w:pPr>
      <w:r>
        <w:rPr>
          <w:rFonts w:hAnsi="宋体" w:eastAsia="宋体"/>
          <w:bCs/>
          <w:color w:val="00000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pStyle w:val="972"/>
        <w:spacing w:line="360" w:lineRule="auto"/>
        <w:rPr>
          <w:rFonts w:hAnsi="宋体" w:eastAsia="宋体"/>
          <w:bCs/>
          <w:color w:val="000000"/>
        </w:rPr>
      </w:pPr>
      <w:r>
        <w:rPr>
          <w:rFonts w:hAnsi="宋体" w:eastAsia="宋体"/>
          <w:bCs/>
          <w:color w:val="00000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spacing w:line="360" w:lineRule="auto"/>
        <w:rPr>
          <w:rFonts w:hint="eastAsia" w:ascii="宋体" w:hAnsi="宋体"/>
          <w:bCs/>
          <w:color w:val="000000"/>
          <w:sz w:val="28"/>
          <w:szCs w:val="20"/>
        </w:rPr>
      </w:pPr>
      <w:r>
        <w:rPr>
          <w:rFonts w:hint="eastAsia" w:ascii="宋体" w:hAnsi="宋体"/>
          <w:bCs/>
          <w:color w:val="000000"/>
          <w:sz w:val="28"/>
          <w:szCs w:val="20"/>
        </w:rPr>
      </w:r>
      <w:r/>
    </w:p>
    <w:p>
      <w:pPr>
        <w:pStyle w:val="939"/>
        <w:ind w:firstLine="0"/>
        <w:spacing w:line="360" w:lineRule="auto"/>
        <w:rPr>
          <w:rFonts w:eastAsia="等线"/>
        </w:rPr>
      </w:pPr>
      <w:r>
        <w:rPr>
          <w:rFonts w:eastAsia="等线"/>
        </w:rPr>
      </w:r>
      <w:r/>
    </w:p>
    <w:p>
      <w:pPr>
        <w:pStyle w:val="727"/>
        <w:jc w:val="center"/>
        <w:rPr>
          <w:rFonts w:hint="eastAsia" w:ascii="宋体" w:hAnsi="宋体" w:eastAsia="宋体"/>
          <w:b w:val="0"/>
          <w:color w:val="000000"/>
          <w:sz w:val="32"/>
          <w:szCs w:val="32"/>
        </w:rPr>
      </w:pPr>
      <w:r>
        <w:rPr>
          <w:rFonts w:hint="eastAsia" w:ascii="宋体" w:hAnsi="宋体" w:eastAsia="宋体"/>
          <w:color w:val="000000"/>
        </w:rPr>
        <w:br w:type="page" w:clear="all"/>
      </w:r>
      <w:r>
        <w:rPr>
          <w:rFonts w:hint="eastAsia" w:ascii="宋体" w:hAnsi="宋体" w:eastAsia="宋体"/>
          <w:color w:val="000000"/>
        </w:rPr>
        <w:t xml:space="preserve">第一章  投标邀请函</w:t>
      </w:r>
      <w:r/>
    </w:p>
    <w:p>
      <w:pPr>
        <w:spacing w:line="360" w:lineRule="auto"/>
        <w:rPr>
          <w:rFonts w:hint="eastAsia" w:ascii="宋体" w:hAnsi="宋体"/>
          <w:color w:val="auto"/>
          <w:szCs w:val="21"/>
          <w:u w:val="single"/>
        </w:rPr>
      </w:pPr>
      <w:r>
        <w:rPr>
          <w:rFonts w:hint="eastAsia" w:ascii="宋体" w:hAnsi="宋体"/>
          <w:color w:val="auto"/>
          <w:szCs w:val="21"/>
          <w:u w:val="single"/>
        </w:rPr>
        <w:t xml:space="preserve">             :</w:t>
      </w:r>
      <w:r/>
    </w:p>
    <w:p>
      <w:pPr>
        <w:pStyle w:val="740"/>
        <w:spacing w:line="360" w:lineRule="auto"/>
        <w:rPr>
          <w:rFonts w:hint="eastAsia" w:ascii="宋体" w:hAnsi="宋体" w:eastAsia="宋体" w:cs="宋体"/>
          <w:color w:val="auto"/>
          <w:sz w:val="21"/>
        </w:rPr>
      </w:pPr>
      <w:r>
        <w:rPr>
          <w:rFonts w:hint="eastAsia" w:ascii="宋体" w:hAnsi="宋体" w:eastAsia="宋体" w:cs="宋体"/>
          <w:color w:val="auto"/>
          <w:sz w:val="21"/>
        </w:rPr>
        <w:t xml:space="preserve">受</w:t>
      </w:r>
      <w:r>
        <w:rPr>
          <w:rFonts w:hint="eastAsia" w:ascii="宋体" w:hAnsi="宋体" w:eastAsia="宋体" w:cs="宋体"/>
          <w:color w:val="auto"/>
          <w:sz w:val="21"/>
          <w:u w:val="single"/>
          <w:lang w:eastAsia="zh-CN"/>
        </w:rPr>
        <w:t xml:space="preserve">昆山高新技术产业开发区管理委员会（昆山市玉山镇人民政府民政科）</w:t>
      </w:r>
      <w:r>
        <w:rPr>
          <w:rFonts w:hint="eastAsia" w:ascii="宋体" w:hAnsi="宋体" w:eastAsia="宋体" w:cs="宋体"/>
          <w:color w:val="auto"/>
          <w:sz w:val="21"/>
        </w:rPr>
        <w:t xml:space="preserve">委托，</w:t>
      </w:r>
      <w:r>
        <w:rPr>
          <w:rFonts w:hint="eastAsia" w:ascii="宋体" w:hAnsi="宋体" w:eastAsia="宋体" w:cs="宋体"/>
          <w:color w:val="auto"/>
          <w:sz w:val="21"/>
          <w:u w:val="single"/>
        </w:rPr>
        <w:t xml:space="preserve">苏州信衡造价咨询房产评估有限公司</w:t>
      </w:r>
      <w:r>
        <w:rPr>
          <w:rFonts w:hint="eastAsia" w:ascii="宋体" w:hAnsi="宋体" w:eastAsia="宋体" w:cs="宋体"/>
          <w:color w:val="auto"/>
          <w:sz w:val="21"/>
        </w:rPr>
        <w:t xml:space="preserve">对其所需采购的</w:t>
      </w:r>
      <w:r>
        <w:rPr>
          <w:rFonts w:hint="eastAsia" w:ascii="宋体" w:hAnsi="宋体" w:eastAsia="宋体" w:cs="宋体"/>
          <w:color w:val="auto"/>
          <w:sz w:val="21"/>
          <w:u w:val="single"/>
          <w:lang w:eastAsia="zh-CN"/>
        </w:rPr>
        <w:t xml:space="preserve">2026-2027年昆山高新区学校社工服务项目</w:t>
      </w:r>
      <w:r>
        <w:rPr>
          <w:rFonts w:hint="eastAsia" w:ascii="宋体" w:hAnsi="宋体" w:eastAsia="宋体" w:cs="宋体"/>
          <w:color w:val="auto"/>
          <w:sz w:val="21"/>
        </w:rPr>
        <w:t xml:space="preserve">进行国内公开招标。欢迎有资格的供应商前来参加投标。</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bidi="ar"/>
        </w:rPr>
        <w:t xml:space="preserve">一、项目基本情况</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shd w:val="clear" w:color="auto" w:fill="ffffff"/>
          <w:lang w:bidi="ar"/>
        </w:rPr>
        <w:t xml:space="preserve">1、项目名称：</w:t>
      </w:r>
      <w:r>
        <w:rPr>
          <w:rFonts w:hint="eastAsia" w:asciiTheme="minorEastAsia" w:hAnsiTheme="minorEastAsia" w:eastAsiaTheme="minorEastAsia" w:cstheme="minorEastAsia"/>
          <w:color w:val="auto"/>
          <w:szCs w:val="21"/>
          <w:shd w:val="clear" w:color="auto" w:fill="ffffff"/>
          <w:lang w:eastAsia="zh-CN" w:bidi="ar"/>
        </w:rPr>
        <w:t xml:space="preserve">2026-2027年昆山高新区学校社工服务项目</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lang w:eastAsia="zh-CN"/>
        </w:rPr>
      </w:pPr>
      <w:r>
        <w:rPr>
          <w:rFonts w:hint="eastAsia" w:asciiTheme="minorEastAsia" w:hAnsiTheme="minorEastAsia" w:eastAsiaTheme="minorEastAsia" w:cstheme="minorEastAsia"/>
          <w:color w:val="auto"/>
          <w:szCs w:val="21"/>
          <w:shd w:val="clear" w:color="auto" w:fill="ffffff"/>
          <w:lang w:bidi="ar"/>
        </w:rPr>
        <w:t xml:space="preserve">2、项目编号：</w:t>
      </w:r>
      <w:r>
        <w:rPr>
          <w:rFonts w:hint="eastAsia" w:asciiTheme="minorEastAsia" w:hAnsiTheme="minorEastAsia" w:eastAsiaTheme="minorEastAsia" w:cstheme="minorEastAsia"/>
          <w:color w:val="auto"/>
          <w:szCs w:val="21"/>
          <w:shd w:val="clear" w:color="auto" w:fill="ffffff"/>
          <w:lang w:eastAsia="zh-CN" w:bidi="ar"/>
        </w:rPr>
        <w:t xml:space="preserve">JSZC-320583-XHSZ-G2026-0017</w:t>
      </w:r>
      <w:r/>
    </w:p>
    <w:p>
      <w:pPr>
        <w:ind w:firstLine="480"/>
        <w:jc w:val="left"/>
        <w:spacing w:line="360" w:lineRule="auto"/>
        <w:shd w:val="clear" w:color="auto" w:fill="ffffff"/>
        <w:widowControl/>
        <w:rPr>
          <w:rFonts w:hint="eastAsia" w:asciiTheme="minorEastAsia" w:hAnsiTheme="minorEastAsia" w:eastAsiaTheme="minorEastAsia" w:cstheme="minorEastAsia"/>
          <w:color w:val="0000ff"/>
          <w:szCs w:val="21"/>
          <w:lang w:eastAsia="zh-CN"/>
        </w:rPr>
      </w:pPr>
      <w:r>
        <w:rPr>
          <w:rFonts w:hint="eastAsia" w:asciiTheme="minorEastAsia" w:hAnsiTheme="minorEastAsia" w:eastAsiaTheme="minorEastAsia" w:cstheme="minorEastAsia"/>
          <w:color w:val="0000ff"/>
          <w:szCs w:val="21"/>
          <w:shd w:val="clear" w:color="auto" w:fill="ffffff"/>
          <w:lang w:bidi="ar"/>
        </w:rPr>
        <w:t xml:space="preserve">3、采购内容：</w:t>
      </w:r>
      <w:r>
        <w:rPr>
          <w:rFonts w:hint="eastAsia" w:asciiTheme="minorEastAsia" w:hAnsiTheme="minorEastAsia" w:eastAsiaTheme="minorEastAsia" w:cstheme="minorEastAsia"/>
          <w:color w:val="0000ff"/>
          <w:szCs w:val="21"/>
          <w:shd w:val="clear" w:color="auto" w:fill="ffffff"/>
          <w:lang w:eastAsia="zh-CN" w:bidi="ar"/>
        </w:rPr>
        <w:t xml:space="preserve">2026-2027年昆山高新区学校社工服务项目</w:t>
      </w:r>
      <w:r/>
    </w:p>
    <w:p>
      <w:pPr>
        <w:ind w:firstLine="480"/>
        <w:jc w:val="left"/>
        <w:spacing w:line="360" w:lineRule="auto"/>
        <w:shd w:val="clear" w:color="auto" w:fill="ffffff"/>
        <w:widowControl/>
        <w:rPr>
          <w:rFonts w:hint="eastAsia" w:asciiTheme="minorEastAsia" w:hAnsiTheme="minorEastAsia" w:eastAsiaTheme="minorEastAsia" w:cstheme="minorEastAsia"/>
          <w:color w:val="0000ff"/>
          <w:szCs w:val="21"/>
          <w:shd w:val="clear" w:color="auto" w:fill="ffffff"/>
          <w:lang w:val="en-US" w:eastAsia="zh-CN" w:bidi="ar"/>
        </w:rPr>
      </w:pPr>
      <w:r>
        <w:rPr>
          <w:rFonts w:hint="eastAsia" w:asciiTheme="minorEastAsia" w:hAnsiTheme="minorEastAsia" w:eastAsiaTheme="minorEastAsia" w:cstheme="minorEastAsia"/>
          <w:color w:val="0000ff"/>
          <w:szCs w:val="21"/>
          <w:shd w:val="clear" w:color="auto" w:fill="ffffff"/>
          <w:lang w:bidi="ar"/>
        </w:rPr>
        <w:t xml:space="preserve">4、服务期限：</w:t>
      </w:r>
      <w:r>
        <w:rPr>
          <w:rFonts w:hint="eastAsia" w:asciiTheme="minorEastAsia" w:hAnsiTheme="minorEastAsia" w:eastAsiaTheme="minorEastAsia" w:cstheme="minorEastAsia"/>
          <w:color w:val="0000ff"/>
          <w:szCs w:val="21"/>
          <w:shd w:val="clear" w:color="auto" w:fill="ffffff"/>
          <w:lang w:val="en-US" w:eastAsia="zh-CN" w:bidi="ar"/>
        </w:rPr>
        <w:t xml:space="preserve">壹年</w:t>
      </w:r>
      <w:r/>
    </w:p>
    <w:p>
      <w:pPr>
        <w:ind w:firstLine="480"/>
        <w:jc w:val="left"/>
        <w:spacing w:line="360" w:lineRule="auto"/>
        <w:shd w:val="clear" w:color="auto" w:fill="ffffff"/>
        <w:widowControl/>
        <w:rPr>
          <w:rFonts w:asciiTheme="minorEastAsia" w:hAnsiTheme="minorEastAsia" w:eastAsiaTheme="minorEastAsia" w:cstheme="minorEastAsia"/>
          <w:b/>
          <w:bCs/>
          <w:color w:val="0000ff"/>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 xml:space="preserve">5、预算金额：人民币</w:t>
      </w:r>
      <w:r>
        <w:rPr>
          <w:rFonts w:hint="eastAsia" w:asciiTheme="minorEastAsia" w:hAnsiTheme="minorEastAsia" w:eastAsiaTheme="minorEastAsia" w:cstheme="minorEastAsia"/>
          <w:color w:val="0000ff"/>
          <w:szCs w:val="21"/>
          <w:shd w:val="clear" w:color="auto" w:fill="ffffff"/>
          <w:lang w:eastAsia="zh-CN" w:bidi="ar"/>
        </w:rPr>
        <w:t xml:space="preserve">壹佰贰拾万</w:t>
      </w:r>
      <w:r>
        <w:rPr>
          <w:rFonts w:hint="eastAsia" w:asciiTheme="minorEastAsia" w:hAnsiTheme="minorEastAsia" w:eastAsiaTheme="minorEastAsia" w:cstheme="minorEastAsia"/>
          <w:color w:val="0000ff"/>
          <w:szCs w:val="21"/>
          <w:shd w:val="clear" w:color="auto" w:fill="ffffff"/>
          <w:lang w:bidi="ar"/>
        </w:rPr>
        <w:t xml:space="preserve">元整（¥</w:t>
      </w:r>
      <w:r>
        <w:rPr>
          <w:rFonts w:hint="eastAsia" w:asciiTheme="minorEastAsia" w:hAnsiTheme="minorEastAsia" w:eastAsiaTheme="minorEastAsia" w:cstheme="minorEastAsia"/>
          <w:color w:val="0000ff"/>
          <w:szCs w:val="21"/>
          <w:shd w:val="clear" w:color="auto" w:fill="ffffff"/>
          <w:lang w:eastAsia="zh-CN" w:bidi="ar"/>
        </w:rPr>
        <w:t xml:space="preserve">1200000.00</w:t>
      </w:r>
      <w:r>
        <w:rPr>
          <w:rFonts w:hint="eastAsia" w:asciiTheme="minorEastAsia" w:hAnsiTheme="minorEastAsia" w:eastAsiaTheme="minorEastAsia" w:cstheme="minorEastAsia"/>
          <w:color w:val="0000ff"/>
          <w:szCs w:val="21"/>
          <w:shd w:val="clear" w:color="auto" w:fill="ffffff"/>
          <w:lang w:bidi="ar"/>
        </w:rPr>
        <w:t xml:space="preserve">元）</w:t>
      </w:r>
      <w:r/>
    </w:p>
    <w:p>
      <w:pPr>
        <w:ind w:firstLine="482"/>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bidi="ar"/>
        </w:rPr>
        <w:t xml:space="preserve">二、投标人资格要求</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1、满足《中华人民共和国政府采购法》第二十二条规定。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color w:val="0000ff"/>
          <w:szCs w:val="21"/>
          <w:lang w:eastAsia="zh-CN"/>
        </w:rPr>
      </w:pPr>
      <w:r>
        <w:rPr>
          <w:rFonts w:hint="eastAsia" w:asciiTheme="minorEastAsia" w:hAnsiTheme="minorEastAsia" w:eastAsiaTheme="minorEastAsia" w:cstheme="minorEastAsia"/>
          <w:color w:val="0000ff"/>
          <w:szCs w:val="21"/>
          <w:shd w:val="clear" w:color="auto" w:fill="ffffff"/>
          <w:lang w:bidi="ar"/>
        </w:rPr>
        <w:t xml:space="preserve">2、落实政府采购政策需满足的资格要求：</w:t>
      </w:r>
      <w:r>
        <w:rPr>
          <w:rFonts w:hint="eastAsia" w:asciiTheme="minorEastAsia" w:hAnsiTheme="minorEastAsia" w:eastAsiaTheme="minorEastAsia" w:cstheme="minorEastAsia"/>
          <w:b/>
          <w:bCs/>
          <w:color w:val="0000ff"/>
          <w:szCs w:val="21"/>
          <w:shd w:val="clear" w:color="auto" w:fill="ffffff"/>
          <w:lang w:bidi="ar"/>
        </w:rPr>
        <w:t xml:space="preserve">本项目不专门面向中小企业采购。</w:t>
      </w:r>
      <w:r>
        <w:rPr>
          <w:rFonts w:hint="eastAsia" w:asciiTheme="minorEastAsia" w:hAnsiTheme="minorEastAsia" w:eastAsiaTheme="minorEastAsia" w:cstheme="minorEastAsia"/>
          <w:color w:val="0000ff"/>
          <w:szCs w:val="21"/>
          <w:shd w:val="clear" w:color="auto" w:fill="ffffff"/>
          <w:lang w:bidi="ar"/>
        </w:rPr>
        <w:t xml:space="preserve">根据苏州市财政局文件苏财购〔2022〕16号：事业单位、社会组织等非企业主体不享受中小企业扶持政策，但事业单位、社会组织等非企业主体提供全部由中小企业制造的货物，参加货物采购项目的除外。</w:t>
      </w:r>
      <w:r>
        <w:rPr>
          <w:rFonts w:hint="eastAsia" w:asciiTheme="minorEastAsia" w:hAnsiTheme="minorEastAsia" w:eastAsiaTheme="minorEastAsia" w:cstheme="minorEastAsia"/>
          <w:b/>
          <w:bCs/>
          <w:color w:val="0000ff"/>
          <w:szCs w:val="21"/>
          <w:shd w:val="clear" w:color="auto" w:fill="ffffff"/>
          <w:lang w:bidi="ar"/>
        </w:rPr>
        <w:t xml:space="preserve">残疾人福利性单位、监狱企业视同小型、微型企业</w:t>
      </w:r>
      <w:r>
        <w:rPr>
          <w:rFonts w:hint="eastAsia" w:asciiTheme="minorEastAsia" w:hAnsiTheme="minorEastAsia" w:eastAsiaTheme="minorEastAsia" w:cstheme="minorEastAsia"/>
          <w:b/>
          <w:bCs/>
          <w:color w:val="0000ff"/>
          <w:szCs w:val="21"/>
          <w:shd w:val="clear" w:color="auto" w:fill="ffffff"/>
          <w:lang w:eastAsia="zh-CN" w:bidi="ar"/>
        </w:rPr>
        <w:t xml:space="preserve">。</w:t>
      </w:r>
      <w:r/>
    </w:p>
    <w:p>
      <w:pPr>
        <w:ind w:firstLine="480"/>
        <w:jc w:val="left"/>
        <w:spacing w:line="360" w:lineRule="auto"/>
        <w:shd w:val="clear" w:color="auto" w:fill="ffffff"/>
        <w:widowControl/>
        <w:rPr>
          <w:rFonts w:asciiTheme="minorEastAsia" w:hAnsiTheme="minorEastAsia" w:eastAsiaTheme="minorEastAsia" w:cstheme="minorEastAsia"/>
          <w:b/>
          <w:bCs/>
          <w:color w:val="0000ff"/>
          <w:szCs w:val="21"/>
        </w:rPr>
      </w:pPr>
      <w:r>
        <w:rPr>
          <w:rFonts w:hint="eastAsia" w:asciiTheme="minorEastAsia" w:hAnsiTheme="minorEastAsia" w:eastAsiaTheme="minorEastAsia" w:cstheme="minorEastAsia"/>
          <w:color w:val="0000ff"/>
          <w:szCs w:val="21"/>
          <w:shd w:val="clear" w:color="auto" w:fill="ffffff"/>
          <w:lang w:bidi="ar"/>
        </w:rPr>
        <w:t xml:space="preserve">3、本项目的特定资格要求：</w:t>
      </w:r>
      <w:r>
        <w:rPr>
          <w:rFonts w:hint="eastAsia" w:ascii="Arial" w:hAnsi="Arial" w:eastAsia="Arial" w:cs="Arial"/>
          <w:b w:val="0"/>
          <w:bCs w:val="0"/>
          <w:i w:val="0"/>
          <w:iCs w:val="0"/>
          <w:caps w:val="0"/>
          <w:color w:val="0000ff"/>
          <w:spacing w:val="0"/>
          <w:sz w:val="21"/>
          <w:szCs w:val="21"/>
          <w:highlight w:val="none"/>
          <w:shd w:val="clear" w:color="auto" w:fill="ffffff"/>
          <w:lang w:val="en-US" w:eastAsia="zh-CN" w:bidi="ar"/>
        </w:rPr>
        <w:t xml:space="preserve">无</w:t>
      </w:r>
      <w:r>
        <w:rPr>
          <w:rFonts w:hint="eastAsia" w:ascii="Arial" w:hAnsi="Arial" w:eastAsia="Arial" w:cs="Arial"/>
          <w:i w:val="0"/>
          <w:iCs w:val="0"/>
          <w:caps w:val="0"/>
          <w:color w:val="0000ff"/>
          <w:spacing w:val="0"/>
          <w:sz w:val="21"/>
          <w:szCs w:val="21"/>
          <w:highlight w:val="none"/>
          <w:shd w:val="clear" w:color="auto" w:fill="ffffff"/>
          <w:lang w:val="en-US" w:eastAsia="zh-CN" w:bidi="ar"/>
        </w:rPr>
        <w:t xml:space="preserve">。</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bidi="ar"/>
        </w:rPr>
        <w:t xml:space="preserve">未被“信用中国”网站（www.creditchina.gov.cn）列入失信被执行人、重大税收违法失信主体名单、政府采购严重违法失信行为记录名单</w:t>
      </w:r>
      <w:r>
        <w:rPr>
          <w:rFonts w:hint="eastAsia" w:ascii="宋体" w:hAnsi="宋体" w:eastAsia="宋体" w:cs="宋体"/>
          <w:i w:val="0"/>
          <w:iCs w:val="0"/>
          <w:caps w:val="0"/>
          <w:color w:val="auto"/>
          <w:spacing w:val="0"/>
          <w:sz w:val="21"/>
          <w:szCs w:val="21"/>
          <w:highlight w:val="none"/>
          <w:shd w:val="clear" w:color="auto" w:fill="ffffff"/>
          <w:lang w:eastAsia="zh-CN" w:bidi="ar"/>
        </w:rPr>
        <w:t xml:space="preserve">。</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5、本项目不接受联合体投标。</w:t>
      </w:r>
      <w:r/>
    </w:p>
    <w:p>
      <w:pPr>
        <w:ind w:firstLine="482"/>
        <w:jc w:val="left"/>
        <w:spacing w:line="360" w:lineRule="auto"/>
        <w:shd w:val="clear" w:color="auto" w:fill="ffffff"/>
        <w:widowControl/>
        <w:rPr>
          <w:rFonts w:asciiTheme="minorEastAsia" w:hAnsiTheme="minorEastAsia" w:eastAsiaTheme="minorEastAsia" w:cstheme="minorEastAsia"/>
          <w:color w:val="333333"/>
          <w:szCs w:val="21"/>
        </w:rPr>
      </w:pPr>
      <w:r>
        <w:rPr>
          <w:rFonts w:hint="eastAsia" w:asciiTheme="minorEastAsia" w:hAnsiTheme="minorEastAsia" w:eastAsiaTheme="minorEastAsia" w:cstheme="minorEastAsia"/>
          <w:b/>
          <w:bCs/>
          <w:color w:val="333333"/>
          <w:szCs w:val="21"/>
          <w:shd w:val="clear" w:color="auto" w:fill="ffffff"/>
          <w:lang w:bidi="ar"/>
        </w:rPr>
        <w:t xml:space="preserve">三、获取招标文件</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Cs w:val="21"/>
          <w:shd w:val="clear" w:color="auto" w:fill="ffffff"/>
          <w:lang w:bidi="ar"/>
        </w:rPr>
        <w:t xml:space="preserve">1、获取时间：上网之日起至</w:t>
      </w:r>
      <w:r>
        <w:rPr>
          <w:rFonts w:hint="eastAsia" w:asciiTheme="minorEastAsia" w:hAnsiTheme="minorEastAsia" w:eastAsiaTheme="minorEastAsia" w:cstheme="minorEastAsia"/>
          <w:color w:val="0000ff"/>
          <w:szCs w:val="21"/>
          <w:shd w:val="clear" w:color="auto" w:fill="ffffff"/>
          <w:lang w:eastAsia="zh-CN" w:bidi="ar"/>
        </w:rPr>
        <w:t xml:space="preserve">2026年</w:t>
      </w:r>
      <w:r>
        <w:rPr>
          <w:rFonts w:hint="eastAsia" w:asciiTheme="minorEastAsia" w:hAnsiTheme="minorEastAsia" w:eastAsiaTheme="minorEastAsia" w:cstheme="minorEastAsia"/>
          <w:color w:val="0000ff"/>
          <w:szCs w:val="21"/>
          <w:shd w:val="clear" w:color="auto" w:fill="ffffff"/>
          <w:lang w:val="en-US" w:eastAsia="zh-CN" w:bidi="ar"/>
        </w:rPr>
        <w:t xml:space="preserve">10月16日23</w:t>
      </w:r>
      <w:r>
        <w:rPr>
          <w:rFonts w:hint="eastAsia" w:asciiTheme="minorEastAsia" w:hAnsiTheme="minorEastAsia" w:eastAsiaTheme="minorEastAsia" w:cstheme="minorEastAsia"/>
          <w:color w:val="0000ff"/>
          <w:szCs w:val="21"/>
          <w:shd w:val="clear" w:color="auto" w:fill="ffffff"/>
          <w:lang w:bidi="ar"/>
        </w:rPr>
        <w:t xml:space="preserve">:</w:t>
      </w:r>
      <w:r>
        <w:rPr>
          <w:rFonts w:hint="eastAsia" w:asciiTheme="minorEastAsia" w:hAnsiTheme="minorEastAsia" w:eastAsiaTheme="minorEastAsia" w:cstheme="minorEastAsia"/>
          <w:color w:val="0000ff"/>
          <w:szCs w:val="21"/>
          <w:shd w:val="clear" w:color="auto" w:fill="ffffff"/>
          <w:lang w:val="en-US" w:eastAsia="zh-CN" w:bidi="ar"/>
        </w:rPr>
        <w:t xml:space="preserve">59</w:t>
      </w:r>
      <w:r>
        <w:rPr>
          <w:rFonts w:hint="eastAsia" w:asciiTheme="minorEastAsia" w:hAnsiTheme="minorEastAsia" w:eastAsiaTheme="minorEastAsia" w:cstheme="minorEastAsia"/>
          <w:color w:val="0000ff"/>
          <w:szCs w:val="21"/>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2、获取地点：“苏采云”系统自行下载。</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3、方式</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（1）CA证书办理</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供应商</w:t>
      </w:r>
      <w:r>
        <w:rPr>
          <w:rFonts w:hint="eastAsia" w:asciiTheme="minorEastAsia" w:hAnsiTheme="minorEastAsia" w:eastAsiaTheme="minorEastAsia" w:cstheme="minorEastAsia"/>
          <w:color w:val="auto"/>
          <w:szCs w:val="21"/>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（2）参与采购活动</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（3）电子投标准备</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在系统操作过程中如有疑问，请按以下方式联系：</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注册咨询：18261002950；</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CA技术咨询电话：400-608-6099；</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签章使用问题：025-83633811、025-83633812、15380932027、15371015030；</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系统使用指导与咨询：联系电话：18261002950；QQ：3048755361、1315179389、895706745。</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4、招标文件售价：/</w:t>
      </w:r>
      <w:r/>
    </w:p>
    <w:p>
      <w:pPr>
        <w:ind w:firstLine="482"/>
        <w:jc w:val="left"/>
        <w:spacing w:line="360" w:lineRule="auto"/>
        <w:shd w:val="clear" w:color="auto" w:fill="ffffff"/>
        <w:widowControl/>
        <w:rPr>
          <w:rFonts w:asciiTheme="minorEastAsia" w:hAnsiTheme="minorEastAsia" w:eastAsiaTheme="minorEastAsia" w:cstheme="minorEastAsia"/>
          <w:color w:val="0000ff"/>
          <w:szCs w:val="21"/>
          <w:shd w:val="clear" w:color="auto" w:fill="ffffff"/>
          <w:lang w:bidi="ar"/>
        </w:rPr>
      </w:pPr>
      <w:r>
        <w:rPr>
          <w:rFonts w:hint="eastAsia" w:asciiTheme="minorEastAsia" w:hAnsiTheme="minorEastAsia" w:eastAsiaTheme="minorEastAsia" w:cstheme="minorEastAsia"/>
          <w:b/>
          <w:bCs/>
          <w:color w:val="auto"/>
          <w:szCs w:val="21"/>
          <w:shd w:val="clear" w:color="auto" w:fill="ffffff"/>
          <w:lang w:bidi="ar"/>
        </w:rPr>
        <w:t xml:space="preserve">四、提交投标文件截止时间、开标时间和地点</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rPr>
      </w:pPr>
      <w:r>
        <w:rPr>
          <w:rFonts w:hint="eastAsia" w:asciiTheme="minorEastAsia" w:hAnsiTheme="minorEastAsia" w:eastAsiaTheme="minorEastAsia" w:cstheme="minorEastAsia"/>
          <w:color w:val="0000ff"/>
          <w:szCs w:val="21"/>
          <w:shd w:val="clear" w:color="auto" w:fill="ffffff"/>
          <w:lang w:bidi="ar"/>
        </w:rPr>
        <w:t xml:space="preserve">1、提交投标文件截止时间：</w:t>
      </w:r>
      <w:r>
        <w:rPr>
          <w:rFonts w:hint="eastAsia" w:asciiTheme="minorEastAsia" w:hAnsiTheme="minorEastAsia" w:eastAsiaTheme="minorEastAsia" w:cstheme="minorEastAsia"/>
          <w:color w:val="0000ff"/>
          <w:szCs w:val="21"/>
          <w:shd w:val="clear" w:color="auto" w:fill="ffffff"/>
          <w:lang w:eastAsia="zh-CN" w:bidi="ar"/>
        </w:rPr>
        <w:t xml:space="preserve">2026年</w:t>
      </w:r>
      <w:r>
        <w:rPr>
          <w:rFonts w:hint="eastAsia" w:asciiTheme="minorEastAsia" w:hAnsiTheme="minorEastAsia" w:eastAsiaTheme="minorEastAsia" w:cstheme="minorEastAsia"/>
          <w:color w:val="0000ff"/>
          <w:szCs w:val="21"/>
          <w:shd w:val="clear" w:color="auto" w:fill="ffffff"/>
          <w:lang w:val="en-US" w:eastAsia="zh-CN" w:bidi="ar"/>
        </w:rPr>
        <w:t xml:space="preserve">10月30日</w:t>
      </w:r>
      <w:r>
        <w:rPr>
          <w:rFonts w:hint="eastAsia" w:asciiTheme="minorEastAsia" w:hAnsiTheme="minorEastAsia" w:eastAsiaTheme="minorEastAsia" w:cstheme="minorEastAsia"/>
          <w:color w:val="0000ff"/>
          <w:szCs w:val="21"/>
          <w:shd w:val="clear" w:color="auto" w:fill="ffffff"/>
          <w:lang w:eastAsia="zh-CN" w:bidi="ar"/>
        </w:rPr>
        <w:t xml:space="preserve">09:30</w:t>
      </w:r>
      <w:r>
        <w:rPr>
          <w:rFonts w:hint="eastAsia" w:asciiTheme="minorEastAsia" w:hAnsiTheme="minorEastAsia" w:eastAsiaTheme="minorEastAsia" w:cstheme="minorEastAsia"/>
          <w:color w:val="0000ff"/>
          <w:szCs w:val="21"/>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0000ff"/>
          <w:szCs w:val="21"/>
          <w:shd w:val="clear" w:color="auto" w:fill="ffffff"/>
          <w:lang w:bidi="ar"/>
        </w:rPr>
      </w:pPr>
      <w:r>
        <w:rPr>
          <w:rFonts w:hint="eastAsia" w:asciiTheme="minorEastAsia" w:hAnsiTheme="minorEastAsia" w:eastAsiaTheme="minorEastAsia" w:cstheme="minorEastAsia"/>
          <w:color w:val="0000ff"/>
          <w:szCs w:val="21"/>
          <w:shd w:val="clear" w:color="auto" w:fill="ffffff"/>
          <w:lang w:bidi="ar"/>
        </w:rPr>
        <w:t xml:space="preserve">2、开标时间：</w:t>
      </w:r>
      <w:r>
        <w:rPr>
          <w:rFonts w:hint="eastAsia" w:asciiTheme="minorEastAsia" w:hAnsiTheme="minorEastAsia" w:eastAsiaTheme="minorEastAsia" w:cstheme="minorEastAsia"/>
          <w:color w:val="0000ff"/>
          <w:szCs w:val="21"/>
          <w:shd w:val="clear" w:color="auto" w:fill="ffffff"/>
          <w:lang w:eastAsia="zh-CN" w:bidi="ar"/>
        </w:rPr>
        <w:t xml:space="preserve">2026年</w:t>
      </w:r>
      <w:r>
        <w:rPr>
          <w:rFonts w:hint="eastAsia" w:asciiTheme="minorEastAsia" w:hAnsiTheme="minorEastAsia" w:eastAsiaTheme="minorEastAsia" w:cstheme="minorEastAsia"/>
          <w:color w:val="0000ff"/>
          <w:szCs w:val="21"/>
          <w:shd w:val="clear" w:color="auto" w:fill="ffffff"/>
          <w:lang w:val="en-US" w:eastAsia="zh-CN" w:bidi="ar"/>
        </w:rPr>
        <w:t xml:space="preserve">10月30日</w:t>
      </w:r>
      <w:r>
        <w:rPr>
          <w:rFonts w:hint="eastAsia" w:asciiTheme="minorEastAsia" w:hAnsiTheme="minorEastAsia" w:eastAsiaTheme="minorEastAsia" w:cstheme="minorEastAsia"/>
          <w:color w:val="0000ff"/>
          <w:szCs w:val="21"/>
          <w:shd w:val="clear" w:color="auto" w:fill="ffffff"/>
          <w:lang w:eastAsia="zh-CN" w:bidi="ar"/>
        </w:rPr>
        <w:t xml:space="preserve">09:30</w:t>
      </w:r>
      <w:r>
        <w:rPr>
          <w:rFonts w:hint="eastAsia" w:asciiTheme="minorEastAsia" w:hAnsiTheme="minorEastAsia" w:eastAsiaTheme="minorEastAsia" w:cstheme="minorEastAsia"/>
          <w:color w:val="0000ff"/>
          <w:szCs w:val="21"/>
          <w:shd w:val="clear" w:color="auto" w:fill="ffffff"/>
          <w:lang w:bidi="ar"/>
        </w:rPr>
        <w:t xml:space="preserve">（北京时间）；</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3、开标地点：苏州市公共资源交易中心昆山分中心（昆山市前进西路1801号政务服务中心（西区）A1栋B2层）（“苏采云”系统（网址：http://jszfcg.jsczt.cn/）</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firstLine="482"/>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bidi="ar"/>
        </w:rPr>
        <w:t xml:space="preserve">五、</w:t>
      </w:r>
      <w:r>
        <w:rPr>
          <w:rFonts w:hint="eastAsia" w:asciiTheme="minorEastAsia" w:hAnsiTheme="minorEastAsia" w:eastAsiaTheme="minorEastAsia" w:cstheme="minorEastAsia"/>
          <w:color w:val="auto"/>
          <w:szCs w:val="21"/>
          <w:shd w:val="clear" w:color="auto" w:fill="ffffff"/>
          <w:lang w:bidi="ar"/>
        </w:rPr>
        <w:t xml:space="preserve">投标保证金、履约保证金：无。</w:t>
      </w:r>
      <w:r/>
    </w:p>
    <w:p>
      <w:pPr>
        <w:ind w:firstLine="482"/>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val="en-US" w:eastAsia="zh-CN" w:bidi="ar"/>
        </w:rPr>
        <w:t xml:space="preserve">六</w:t>
      </w:r>
      <w:r>
        <w:rPr>
          <w:rFonts w:hint="eastAsia" w:asciiTheme="minorEastAsia" w:hAnsiTheme="minorEastAsia" w:eastAsiaTheme="minorEastAsia" w:cstheme="minorEastAsia"/>
          <w:b/>
          <w:bCs/>
          <w:color w:val="auto"/>
          <w:szCs w:val="21"/>
          <w:shd w:val="clear" w:color="auto" w:fill="ffffff"/>
          <w:lang w:bidi="ar"/>
        </w:rPr>
        <w:t xml:space="preserve">、联系事项</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shd w:val="clear" w:color="auto" w:fill="ffffff"/>
          <w:lang w:eastAsia="zh-CN" w:bidi="ar"/>
        </w:rPr>
      </w:pPr>
      <w:r>
        <w:rPr>
          <w:rFonts w:hint="eastAsia" w:asciiTheme="minorEastAsia" w:hAnsiTheme="minorEastAsia" w:eastAsiaTheme="minorEastAsia" w:cstheme="minorEastAsia"/>
          <w:color w:val="auto"/>
          <w:szCs w:val="21"/>
          <w:shd w:val="clear" w:color="auto" w:fill="ffffff"/>
          <w:lang w:bidi="ar"/>
        </w:rPr>
        <w:t xml:space="preserve">1、采购人：</w:t>
      </w:r>
      <w:r>
        <w:rPr>
          <w:rFonts w:hint="eastAsia" w:asciiTheme="minorEastAsia" w:hAnsiTheme="minorEastAsia" w:eastAsiaTheme="minorEastAsia" w:cstheme="minorEastAsia"/>
          <w:color w:val="auto"/>
          <w:szCs w:val="21"/>
          <w:shd w:val="clear" w:color="auto" w:fill="ffffff"/>
          <w:lang w:eastAsia="zh-CN" w:bidi="ar"/>
        </w:rPr>
        <w:t xml:space="preserve">昆山高新技术产业开发区管理委员会（昆山市玉山镇人民政府民政科）</w:t>
      </w:r>
      <w:r/>
    </w:p>
    <w:p>
      <w:pPr>
        <w:ind w:firstLine="480"/>
        <w:jc w:val="left"/>
        <w:spacing w:line="360" w:lineRule="auto"/>
        <w:shd w:val="clear" w:color="auto" w:fill="ffffff"/>
        <w:widowControl/>
        <w:rPr>
          <w:rFonts w:hint="eastAsia" w:asciiTheme="minorEastAsia" w:hAnsiTheme="minorEastAsia" w:eastAsiaTheme="minorEastAsia" w:cstheme="minorEastAsia"/>
          <w:color w:val="auto"/>
          <w:szCs w:val="21"/>
          <w:shd w:val="clear" w:color="auto" w:fill="ffffff"/>
          <w:lang w:eastAsia="zh-CN" w:bidi="ar"/>
        </w:rPr>
      </w:pPr>
      <w:r>
        <w:rPr>
          <w:rFonts w:hint="eastAsia" w:asciiTheme="minorEastAsia" w:hAnsiTheme="minorEastAsia" w:eastAsiaTheme="minorEastAsia" w:cstheme="minorEastAsia"/>
          <w:color w:val="auto"/>
          <w:szCs w:val="21"/>
          <w:shd w:val="clear" w:color="auto" w:fill="ffffff"/>
          <w:lang w:bidi="ar"/>
        </w:rPr>
        <w:t xml:space="preserve">地址：</w:t>
      </w:r>
      <w:r>
        <w:rPr>
          <w:rFonts w:hint="eastAsia" w:asciiTheme="minorEastAsia" w:hAnsiTheme="minorEastAsia" w:eastAsiaTheme="minorEastAsia" w:cstheme="minorEastAsia"/>
          <w:color w:val="auto"/>
          <w:szCs w:val="21"/>
          <w:shd w:val="clear" w:color="auto" w:fill="ffffff"/>
          <w:lang w:eastAsia="zh-CN" w:bidi="ar"/>
        </w:rPr>
        <w:t xml:space="preserve">昆山市前进西路1899号</w:t>
      </w:r>
      <w:r/>
    </w:p>
    <w:p>
      <w:pPr>
        <w:ind w:firstLine="480"/>
        <w:jc w:val="left"/>
        <w:spacing w:line="360" w:lineRule="auto"/>
        <w:shd w:val="clear" w:color="auto" w:fill="ffffff"/>
        <w:widowControl/>
        <w:rPr>
          <w:rFonts w:hint="default" w:asciiTheme="minorEastAsia" w:hAnsiTheme="minorEastAsia" w:eastAsiaTheme="minorEastAsia" w:cstheme="minorEastAsia"/>
          <w:color w:val="auto"/>
          <w:szCs w:val="21"/>
          <w:shd w:val="clear" w:color="auto" w:fill="ffffff"/>
          <w:lang w:val="en-US" w:eastAsia="zh-CN" w:bidi="ar"/>
        </w:rPr>
      </w:pPr>
      <w:r>
        <w:rPr>
          <w:rFonts w:hint="eastAsia" w:asciiTheme="minorEastAsia" w:hAnsiTheme="minorEastAsia" w:eastAsiaTheme="minorEastAsia" w:cstheme="minorEastAsia"/>
          <w:color w:val="auto"/>
          <w:szCs w:val="21"/>
          <w:shd w:val="clear" w:color="auto" w:fill="ffffff"/>
          <w:lang w:bidi="ar"/>
        </w:rPr>
        <w:t xml:space="preserve">联系人：</w:t>
      </w:r>
      <w:r>
        <w:rPr>
          <w:rFonts w:hint="eastAsia" w:asciiTheme="minorEastAsia" w:hAnsiTheme="minorEastAsia" w:eastAsiaTheme="minorEastAsia" w:cstheme="minorEastAsia"/>
          <w:color w:val="auto"/>
          <w:szCs w:val="21"/>
          <w:shd w:val="clear" w:color="auto" w:fill="ffffff"/>
          <w:lang w:val="en-US" w:eastAsia="zh-CN" w:bidi="ar"/>
        </w:rPr>
        <w:t xml:space="preserve">陈晨</w:t>
      </w:r>
      <w:r>
        <w:rPr>
          <w:rFonts w:hint="eastAsia" w:asciiTheme="minorEastAsia" w:hAnsiTheme="minorEastAsia" w:eastAsiaTheme="minorEastAsia" w:cstheme="minorEastAsia"/>
          <w:color w:val="auto"/>
          <w:szCs w:val="21"/>
          <w:shd w:val="clear" w:color="auto" w:fill="ffffff"/>
          <w:lang w:bidi="ar"/>
        </w:rPr>
        <w:t xml:space="preserve">      </w:t>
      </w:r>
      <w:r>
        <w:rPr>
          <w:rFonts w:hint="eastAsia" w:asciiTheme="minorEastAsia" w:hAnsiTheme="minorEastAsia" w:eastAsiaTheme="minorEastAsia" w:cstheme="minorEastAsia"/>
          <w:color w:val="auto"/>
          <w:szCs w:val="21"/>
          <w:shd w:val="clear" w:color="auto" w:fill="ffffff"/>
          <w:lang w:val="en-US" w:eastAsia="zh-CN" w:bidi="ar"/>
        </w:rPr>
        <w:t xml:space="preserve">   </w:t>
      </w:r>
      <w:r>
        <w:rPr>
          <w:rFonts w:hint="eastAsia" w:asciiTheme="minorEastAsia" w:hAnsiTheme="minorEastAsia" w:eastAsiaTheme="minorEastAsia" w:cstheme="minorEastAsia"/>
          <w:color w:val="auto"/>
          <w:szCs w:val="21"/>
          <w:shd w:val="clear" w:color="auto" w:fill="ffffff"/>
          <w:lang w:bidi="ar"/>
        </w:rPr>
        <w:t xml:space="preserve">联系电话：</w:t>
      </w:r>
      <w:r>
        <w:rPr>
          <w:rFonts w:hint="eastAsia" w:asciiTheme="minorEastAsia" w:hAnsiTheme="minorEastAsia" w:eastAsiaTheme="minorEastAsia" w:cstheme="minorEastAsia"/>
          <w:color w:val="auto"/>
          <w:szCs w:val="21"/>
          <w:shd w:val="clear" w:color="auto" w:fill="ffffff"/>
          <w:lang w:val="en-US" w:eastAsia="zh-CN" w:bidi="ar"/>
        </w:rPr>
        <w:t xml:space="preserve">0512-57563975</w:t>
      </w:r>
      <w:r/>
    </w:p>
    <w:p>
      <w:pPr>
        <w:ind w:firstLine="480"/>
        <w:jc w:val="left"/>
        <w:spacing w:line="360" w:lineRule="auto"/>
        <w:shd w:val="clear" w:color="auto" w:fill="ffffff"/>
        <w:widowControl/>
        <w:rPr>
          <w:rFonts w:asciiTheme="minorEastAsia" w:hAnsiTheme="minorEastAsia" w:eastAsiaTheme="minorEastAsia" w:cstheme="minorEastAsia"/>
          <w:color w:val="auto"/>
          <w:szCs w:val="21"/>
          <w:shd w:val="clear" w:color="auto" w:fill="ffffff"/>
          <w:lang w:bidi="ar"/>
        </w:rPr>
      </w:pPr>
      <w:r>
        <w:rPr>
          <w:rFonts w:hint="eastAsia" w:asciiTheme="minorEastAsia" w:hAnsiTheme="minorEastAsia" w:eastAsiaTheme="minorEastAsia" w:cstheme="minorEastAsia"/>
          <w:color w:val="auto"/>
          <w:szCs w:val="21"/>
          <w:shd w:val="clear" w:color="auto" w:fill="ffffff"/>
          <w:lang w:bidi="ar"/>
        </w:rPr>
        <w:t xml:space="preserve">2、招标代理机构：苏州信衡造价咨询房产评估有限公司</w:t>
      </w:r>
      <w:r/>
    </w:p>
    <w:p>
      <w:pPr>
        <w:ind w:firstLine="480"/>
        <w:jc w:val="left"/>
        <w:spacing w:line="360" w:lineRule="auto"/>
        <w:shd w:val="clear" w:color="auto" w:fill="ffffff"/>
        <w:widowControl/>
        <w:rPr>
          <w:rFonts w:asciiTheme="minorEastAsia" w:hAnsiTheme="minorEastAsia" w:eastAsiaTheme="minorEastAsia" w:cstheme="minorEastAsia"/>
          <w:color w:val="auto"/>
          <w:szCs w:val="21"/>
          <w:shd w:val="clear" w:color="auto" w:fill="ffffff"/>
          <w:lang w:bidi="ar"/>
        </w:rPr>
      </w:pPr>
      <w:r>
        <w:rPr>
          <w:rFonts w:hint="eastAsia" w:asciiTheme="minorEastAsia" w:hAnsiTheme="minorEastAsia" w:eastAsiaTheme="minorEastAsia" w:cstheme="minorEastAsia"/>
          <w:color w:val="auto"/>
          <w:szCs w:val="21"/>
          <w:shd w:val="clear" w:color="auto" w:fill="ffffff"/>
          <w:lang w:bidi="ar"/>
        </w:rPr>
        <w:t xml:space="preserve">地址：昆山市登云路288号海创大厦C座23层 </w:t>
      </w:r>
      <w:r/>
    </w:p>
    <w:p>
      <w:pPr>
        <w:ind w:firstLine="48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联系人：李聪        </w:t>
      </w:r>
      <w:r>
        <w:rPr>
          <w:rFonts w:hint="eastAsia" w:asciiTheme="minorEastAsia" w:hAnsiTheme="minorEastAsia" w:eastAsiaTheme="minorEastAsia" w:cstheme="minorEastAsia"/>
          <w:color w:val="auto"/>
          <w:szCs w:val="21"/>
          <w:shd w:val="clear" w:color="auto" w:fill="ffffff"/>
          <w:lang w:val="en-US" w:eastAsia="zh-CN" w:bidi="ar"/>
        </w:rPr>
        <w:t xml:space="preserve"> </w:t>
      </w:r>
      <w:r>
        <w:rPr>
          <w:rFonts w:hint="eastAsia" w:asciiTheme="minorEastAsia" w:hAnsiTheme="minorEastAsia" w:eastAsiaTheme="minorEastAsia" w:cstheme="minorEastAsia"/>
          <w:color w:val="auto"/>
          <w:szCs w:val="21"/>
          <w:shd w:val="clear" w:color="auto" w:fill="ffffff"/>
          <w:lang w:bidi="ar"/>
        </w:rPr>
        <w:t xml:space="preserve">联系电话：0512-57367272  </w:t>
      </w:r>
      <w:r/>
    </w:p>
    <w:p>
      <w:pPr>
        <w:ind w:firstLine="42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3、昆山市政府采购监督电话：0512-57310854</w:t>
      </w:r>
      <w:r/>
    </w:p>
    <w:p>
      <w:pPr>
        <w:ind w:firstLine="42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b/>
          <w:bCs/>
          <w:color w:val="auto"/>
          <w:szCs w:val="21"/>
          <w:shd w:val="clear" w:color="auto" w:fill="ffffff"/>
          <w:lang w:val="en-US" w:eastAsia="zh-CN" w:bidi="ar"/>
        </w:rPr>
        <w:t xml:space="preserve">七</w:t>
      </w:r>
      <w:r>
        <w:rPr>
          <w:rFonts w:hint="eastAsia" w:asciiTheme="minorEastAsia" w:hAnsiTheme="minorEastAsia" w:eastAsiaTheme="minorEastAsia" w:cstheme="minorEastAsia"/>
          <w:b/>
          <w:bCs/>
          <w:color w:val="auto"/>
          <w:szCs w:val="21"/>
          <w:shd w:val="clear" w:color="auto" w:fill="ffffff"/>
          <w:lang w:bidi="ar"/>
        </w:rPr>
        <w:t xml:space="preserve">、其他</w:t>
      </w:r>
      <w:r/>
    </w:p>
    <w:p>
      <w:pPr>
        <w:ind w:firstLine="420"/>
        <w:jc w:val="left"/>
        <w:spacing w:line="360" w:lineRule="auto"/>
        <w:shd w:val="clear" w:color="auto" w:fill="ffffff"/>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cs="宋体"/>
          <w:color w:val="auto"/>
        </w:rPr>
      </w:pPr>
      <w:r>
        <w:rPr>
          <w:rFonts w:hint="eastAsia" w:ascii="宋体" w:hAnsi="宋体" w:cs="宋体"/>
          <w:color w:val="auto"/>
        </w:rPr>
        <w:t xml:space="preserve">苏州信衡造价咨询房产评估有限公司</w:t>
      </w:r>
      <w:r/>
    </w:p>
    <w:p>
      <w:pPr>
        <w:ind w:right="-252" w:firstLine="420"/>
        <w:jc w:val="right"/>
        <w:spacing w:line="360" w:lineRule="auto"/>
        <w:rPr>
          <w:rFonts w:hint="eastAsia" w:ascii="宋体" w:hAnsi="宋体" w:eastAsia="宋体" w:cs="宋体"/>
          <w:color w:val="auto"/>
          <w:szCs w:val="21"/>
          <w:lang w:eastAsia="zh-CN"/>
        </w:rPr>
      </w:pPr>
      <w:r>
        <w:rPr>
          <w:rFonts w:hint="eastAsia" w:ascii="宋体" w:hAnsi="宋体" w:cs="宋体"/>
          <w:color w:val="auto"/>
          <w:lang w:eastAsia="zh-CN"/>
        </w:rPr>
        <w:t xml:space="preserve">2026年10</w:t>
      </w:r>
      <w:r>
        <w:rPr>
          <w:rFonts w:hint="eastAsia" w:ascii="宋体" w:hAnsi="宋体" w:cs="宋体"/>
          <w:color w:val="auto"/>
          <w:lang w:eastAsia="zh-CN"/>
        </w:rPr>
        <w:t xml:space="preserve">月</w:t>
      </w:r>
      <w:r>
        <w:rPr>
          <w:rFonts w:hint="eastAsia" w:ascii="宋体" w:hAnsi="宋体" w:cs="宋体"/>
          <w:color w:val="auto"/>
          <w:lang w:val="en-US" w:eastAsia="zh-CN"/>
        </w:rPr>
        <w:t xml:space="preserve">08</w:t>
      </w:r>
      <w:r>
        <w:rPr>
          <w:rFonts w:hint="eastAsia" w:ascii="宋体" w:hAnsi="宋体" w:cs="宋体"/>
          <w:color w:val="auto"/>
          <w:lang w:eastAsia="zh-CN"/>
        </w:rPr>
        <w:t xml:space="preserve">日</w:t>
      </w:r>
      <w:r/>
    </w:p>
    <w:p>
      <w:pPr>
        <w:rPr>
          <w:rFonts w:hint="eastAsia" w:ascii="宋体" w:hAnsi="宋体"/>
          <w:color w:val="000000"/>
        </w:rPr>
      </w:pPr>
      <w:r>
        <w:rPr>
          <w:rFonts w:hint="eastAsia" w:ascii="宋体" w:hAnsi="宋体"/>
          <w:color w:val="000000"/>
        </w:rPr>
        <w:br w:type="page" w:clear="all"/>
      </w:r>
      <w:r/>
    </w:p>
    <w:p>
      <w:pPr>
        <w:pStyle w:val="727"/>
        <w:jc w:val="center"/>
        <w:rPr>
          <w:rFonts w:hint="eastAsia"/>
        </w:rPr>
      </w:pPr>
      <w:r>
        <w:rPr>
          <w:rFonts w:hint="eastAsia"/>
        </w:rPr>
        <w:t xml:space="preserve">第二章  投标人须知</w:t>
      </w:r>
      <w:r/>
    </w:p>
    <w:p>
      <w:pPr>
        <w:ind w:firstLine="327"/>
        <w:keepLines/>
        <w:keepNext/>
        <w:spacing w:before="145" w:after="145" w:line="360" w:lineRule="auto"/>
        <w:rPr>
          <w:rFonts w:ascii="Times New Roman" w:hAnsi="Times New Roman"/>
          <w:b/>
          <w:bCs/>
          <w:color w:val="000000"/>
          <w:szCs w:val="21"/>
        </w:rPr>
        <w:outlineLvl w:val="2"/>
      </w:pPr>
      <w:r/>
      <w:bookmarkStart w:id="0" w:name="_Toc120614214"/>
      <w:r/>
      <w:bookmarkStart w:id="1" w:name="_Toc20823275"/>
      <w:r/>
      <w:bookmarkStart w:id="2" w:name="_Toc513029203"/>
      <w:r/>
      <w:bookmarkStart w:id="3" w:name="_Toc16938519"/>
      <w:r>
        <w:rPr>
          <w:rFonts w:hint="eastAsia" w:ascii="Times New Roman" w:hAnsi="Times New Roman"/>
          <w:b/>
          <w:bCs/>
          <w:color w:val="000000"/>
          <w:szCs w:val="21"/>
        </w:rPr>
        <w:t xml:space="preserve">一、总则</w:t>
      </w:r>
      <w:bookmarkEnd w:id="0"/>
      <w:r/>
      <w:bookmarkEnd w:id="1"/>
      <w:r/>
      <w:bookmarkEnd w:id="2"/>
      <w:r/>
      <w:bookmarkEnd w:id="3"/>
      <w:r/>
      <w:r/>
    </w:p>
    <w:p>
      <w:pPr>
        <w:ind w:firstLine="315"/>
        <w:keepLines/>
        <w:keepNext/>
        <w:spacing w:line="360" w:lineRule="auto"/>
        <w:rPr>
          <w:rFonts w:ascii="Arial" w:hAnsi="Arial" w:eastAsia="黑体" w:cs="Arial"/>
          <w:color w:val="000000"/>
          <w:szCs w:val="21"/>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黑体" w:cs="Arial"/>
          <w:b/>
          <w:bCs/>
          <w:color w:val="000000"/>
          <w:szCs w:val="21"/>
        </w:rPr>
        <w:t xml:space="preserve">1</w:t>
      </w:r>
      <w:bookmarkEnd w:id="5"/>
      <w:r>
        <w:rPr>
          <w:rFonts w:hint="eastAsia" w:ascii="宋体" w:hAnsi="宋体" w:eastAsia="黑体" w:cs="Arial"/>
          <w:b/>
          <w:bCs/>
          <w:color w:val="000000"/>
          <w:szCs w:val="21"/>
        </w:rPr>
        <w:t xml:space="preserve">、</w:t>
      </w:r>
      <w:r>
        <w:rPr>
          <w:rFonts w:hint="eastAsia" w:ascii="Arial" w:hAnsi="Arial" w:eastAsia="黑体" w:cs="Arial"/>
          <w:color w:val="000000"/>
          <w:szCs w:val="21"/>
        </w:rPr>
        <w:t xml:space="preserve">招标方式</w:t>
      </w:r>
      <w:bookmarkEnd w:id="6"/>
      <w:r/>
      <w:bookmarkEnd w:id="7"/>
      <w:r/>
      <w:bookmarkEnd w:id="8"/>
      <w:r/>
      <w:r/>
    </w:p>
    <w:p>
      <w:pPr>
        <w:ind w:firstLine="420"/>
        <w:spacing w:line="360" w:lineRule="auto"/>
        <w:rPr>
          <w:rFonts w:hint="eastAsia" w:ascii="宋体" w:hAnsi="宋体"/>
          <w:color w:val="000000"/>
          <w:szCs w:val="21"/>
        </w:rPr>
      </w:pPr>
      <w:r>
        <w:rPr>
          <w:rFonts w:hint="eastAsia" w:ascii="宋体" w:hAnsi="宋体"/>
          <w:color w:val="000000"/>
          <w:szCs w:val="21"/>
        </w:rPr>
        <w:t xml:space="preserve">1.1 本次招标采取公开招标方式，本招标文件仅适用于招标公告中所述项目。</w:t>
      </w:r>
      <w:r/>
    </w:p>
    <w:p>
      <w:pPr>
        <w:ind w:firstLine="315"/>
        <w:keepLines/>
        <w:keepNext/>
        <w:spacing w:line="360" w:lineRule="auto"/>
        <w:rPr>
          <w:rFonts w:ascii="Arial" w:hAnsi="Arial" w:eastAsia="黑体" w:cs="Arial"/>
          <w:color w:val="000000"/>
          <w:szCs w:val="21"/>
        </w:rPr>
        <w:outlineLvl w:val="3"/>
      </w:pPr>
      <w:r/>
      <w:bookmarkStart w:id="9" w:name="_Toc16938521"/>
      <w:r/>
      <w:bookmarkStart w:id="10" w:name="_Toc513029205"/>
      <w:r/>
      <w:bookmarkStart w:id="11" w:name="_Toc20823277"/>
      <w:r>
        <w:rPr>
          <w:rFonts w:hint="eastAsia" w:ascii="宋体" w:hAnsi="宋体" w:eastAsia="黑体" w:cs="Arial"/>
          <w:b/>
          <w:bCs/>
          <w:color w:val="000000"/>
          <w:szCs w:val="21"/>
        </w:rPr>
        <w:t xml:space="preserve">2、</w:t>
      </w:r>
      <w:r>
        <w:rPr>
          <w:rFonts w:hint="eastAsia" w:ascii="Arial" w:hAnsi="Arial" w:eastAsia="黑体" w:cs="Arial"/>
          <w:color w:val="000000"/>
          <w:szCs w:val="21"/>
        </w:rPr>
        <w:t xml:space="preserve">合格的投标人</w:t>
      </w:r>
      <w:bookmarkEnd w:id="9"/>
      <w:r/>
      <w:bookmarkEnd w:id="10"/>
      <w:r/>
      <w:bookmarkEnd w:id="11"/>
      <w:r/>
      <w:r/>
    </w:p>
    <w:p>
      <w:pPr>
        <w:ind w:firstLine="420"/>
        <w:spacing w:line="360" w:lineRule="auto"/>
        <w:rPr>
          <w:rFonts w:hint="eastAsia" w:ascii="宋体" w:hAnsi="宋体"/>
          <w:color w:val="000000"/>
          <w:szCs w:val="21"/>
        </w:rPr>
      </w:pPr>
      <w:r>
        <w:rPr>
          <w:rFonts w:hint="eastAsia" w:ascii="宋体" w:hAnsi="宋体"/>
          <w:color w:val="000000"/>
          <w:szCs w:val="21"/>
        </w:rPr>
        <w:t xml:space="preserve">2.1满足招标公告中供应商的资格要求的规定。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2.2 满足本文件实质性要求和条件的规定。</w:t>
      </w:r>
      <w:r/>
    </w:p>
    <w:p>
      <w:pPr>
        <w:ind w:firstLine="315"/>
        <w:keepLines/>
        <w:keepNext/>
        <w:spacing w:line="360" w:lineRule="auto"/>
        <w:rPr>
          <w:rFonts w:ascii="Arial" w:hAnsi="Arial" w:eastAsia="黑体" w:cs="Arial"/>
          <w:color w:val="000000"/>
          <w:szCs w:val="21"/>
        </w:rPr>
        <w:outlineLvl w:val="3"/>
      </w:pPr>
      <w:r/>
      <w:bookmarkStart w:id="12" w:name="_Toc513029206"/>
      <w:r/>
      <w:bookmarkStart w:id="13" w:name="_Toc16938522"/>
      <w:r/>
      <w:bookmarkStart w:id="14" w:name="_Toc20823278"/>
      <w:r>
        <w:rPr>
          <w:rFonts w:hint="eastAsia" w:ascii="宋体" w:hAnsi="宋体" w:eastAsia="黑体" w:cs="Arial"/>
          <w:b/>
          <w:bCs/>
          <w:color w:val="000000"/>
          <w:szCs w:val="21"/>
        </w:rPr>
        <w:t xml:space="preserve">3、</w:t>
      </w:r>
      <w:r>
        <w:rPr>
          <w:rFonts w:hint="eastAsia" w:ascii="Arial" w:hAnsi="Arial" w:eastAsia="黑体" w:cs="Arial"/>
          <w:color w:val="000000"/>
          <w:szCs w:val="21"/>
        </w:rPr>
        <w:t xml:space="preserve">适用法律</w:t>
      </w:r>
      <w:bookmarkEnd w:id="12"/>
      <w:r/>
      <w:bookmarkEnd w:id="13"/>
      <w:r/>
      <w:bookmarkEnd w:id="14"/>
      <w:r/>
      <w:r/>
    </w:p>
    <w:p>
      <w:pPr>
        <w:ind w:firstLine="367"/>
        <w:spacing w:line="360" w:lineRule="auto"/>
        <w:rPr>
          <w:rFonts w:hint="eastAsia" w:ascii="宋体" w:hAnsi="宋体"/>
          <w:color w:val="000000"/>
          <w:szCs w:val="21"/>
        </w:rPr>
      </w:pPr>
      <w:r>
        <w:rPr>
          <w:rFonts w:hint="eastAsia" w:ascii="宋体" w:hAnsi="宋体"/>
          <w:color w:val="000000"/>
          <w:szCs w:val="21"/>
        </w:rPr>
        <w:t xml:space="preserve">3.1 本次招标及由此产生的合同受中华人民共和国有关的法律法规制约和保护</w:t>
      </w:r>
      <w:r>
        <w:rPr>
          <w:rFonts w:ascii="宋体" w:hAnsi="宋体"/>
          <w:color w:val="000000"/>
          <w:szCs w:val="21"/>
        </w:rPr>
        <w:t xml:space="preserve">。</w:t>
      </w:r>
      <w:r/>
    </w:p>
    <w:p>
      <w:pPr>
        <w:ind w:firstLine="315"/>
        <w:keepLines/>
        <w:keepNext/>
        <w:spacing w:line="360" w:lineRule="auto"/>
        <w:rPr>
          <w:rFonts w:ascii="Arial" w:hAnsi="Arial" w:eastAsia="黑体" w:cs="Arial"/>
          <w:color w:val="000000"/>
          <w:szCs w:val="21"/>
        </w:rPr>
        <w:outlineLvl w:val="3"/>
      </w:pPr>
      <w:r/>
      <w:bookmarkStart w:id="15" w:name="_Toc462564067"/>
      <w:r/>
      <w:bookmarkStart w:id="16" w:name="_Toc20823279"/>
      <w:r/>
      <w:bookmarkStart w:id="17" w:name="_Toc513029207"/>
      <w:r/>
      <w:bookmarkStart w:id="18" w:name="_Toc16938523"/>
      <w:r>
        <w:rPr>
          <w:rFonts w:hint="eastAsia" w:ascii="宋体" w:hAnsi="宋体" w:eastAsia="黑体" w:cs="Arial"/>
          <w:b/>
          <w:bCs/>
          <w:color w:val="000000"/>
          <w:szCs w:val="21"/>
        </w:rPr>
        <w:t xml:space="preserve">4、</w:t>
      </w:r>
      <w:r>
        <w:rPr>
          <w:rFonts w:hint="eastAsia" w:ascii="Arial" w:hAnsi="Arial" w:eastAsia="黑体" w:cs="Arial"/>
          <w:color w:val="000000"/>
          <w:szCs w:val="21"/>
        </w:rPr>
        <w:t xml:space="preserve">投标费用</w:t>
      </w:r>
      <w:bookmarkEnd w:id="15"/>
      <w:r/>
      <w:bookmarkEnd w:id="16"/>
      <w:r/>
      <w:bookmarkEnd w:id="17"/>
      <w:r/>
      <w:bookmarkEnd w:id="18"/>
      <w:r/>
      <w:r/>
    </w:p>
    <w:p>
      <w:pPr>
        <w:ind w:firstLine="420"/>
        <w:spacing w:line="360" w:lineRule="auto"/>
        <w:rPr>
          <w:rFonts w:hint="eastAsia" w:ascii="宋体" w:hAnsi="宋体"/>
          <w:color w:val="000000"/>
          <w:szCs w:val="21"/>
        </w:rPr>
      </w:pPr>
      <w:r>
        <w:rPr>
          <w:rFonts w:hint="eastAsia" w:ascii="宋体" w:hAnsi="宋体"/>
          <w:bCs/>
          <w:color w:val="000000"/>
          <w:szCs w:val="21"/>
        </w:rPr>
        <w:t xml:space="preserve">4.1</w:t>
      </w:r>
      <w:r>
        <w:rPr>
          <w:rFonts w:hint="eastAsia" w:ascii="宋体" w:hAnsi="宋体"/>
          <w:color w:val="000000"/>
          <w:szCs w:val="21"/>
        </w:rPr>
        <w:t xml:space="preserve"> 投标人应自行承担所有与参加投标有关的费用，无论投标过程中的做法和结果如何，苏州信衡造价咨询房产评估有限公司在任何情况下均无义务和责任承担这些费用。</w:t>
      </w:r>
      <w:r/>
    </w:p>
    <w:p>
      <w:pPr>
        <w:ind w:firstLine="420"/>
        <w:spacing w:line="360" w:lineRule="auto"/>
        <w:rPr>
          <w:rFonts w:hint="eastAsia" w:ascii="宋体" w:hAnsi="宋体"/>
          <w:color w:val="0000ff"/>
          <w:szCs w:val="21"/>
        </w:rPr>
      </w:pPr>
      <w:r>
        <w:rPr>
          <w:rFonts w:hint="eastAsia" w:ascii="宋体" w:hAnsi="宋体"/>
          <w:color w:val="0000ff"/>
          <w:szCs w:val="21"/>
        </w:rPr>
        <w:t xml:space="preserve">4.2中标单位须向招标代理机构缴纳中标服务费：招标代理服务费用由中标单位支付给招标代理机构：以差额累计法收费（按项目预算金额100万元以下，收取1.5%；100-500万元，收取1.1%；500-1000万元，收取0.8%；1000-5000万元，收取0.5%；5000-10000万元，收取0.25%)。最低收费不少于3000元；本次招标代理服务费按照上述标准扣除项目评标费2000元后收取。</w:t>
      </w:r>
      <w:r/>
    </w:p>
    <w:p>
      <w:pPr>
        <w:ind w:firstLine="422"/>
        <w:keepLines/>
        <w:keepNext/>
        <w:spacing w:line="360" w:lineRule="auto"/>
        <w:rPr>
          <w:rFonts w:hint="eastAsia" w:ascii="黑体" w:hAnsi="宋体" w:eastAsia="黑体" w:cs="Arial"/>
          <w:color w:val="000000"/>
          <w:szCs w:val="21"/>
        </w:rPr>
        <w:outlineLvl w:val="3"/>
      </w:pPr>
      <w:r>
        <w:rPr>
          <w:rFonts w:hint="eastAsia" w:ascii="宋体" w:hAnsi="宋体" w:eastAsia="黑体" w:cs="Arial"/>
          <w:b/>
          <w:bCs/>
          <w:color w:val="000000"/>
          <w:szCs w:val="21"/>
        </w:rPr>
        <w:t xml:space="preserve">5、</w:t>
      </w:r>
      <w:r>
        <w:rPr>
          <w:rFonts w:hint="eastAsia" w:ascii="黑体" w:hAnsi="宋体" w:eastAsia="黑体" w:cs="Arial"/>
          <w:color w:val="000000"/>
          <w:szCs w:val="21"/>
        </w:rPr>
        <w:t xml:space="preserve">招标文件的约束力</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5.1</w:t>
      </w:r>
      <w:r>
        <w:rPr>
          <w:rFonts w:hint="eastAsia" w:ascii="宋体" w:hAnsi="宋体"/>
          <w:color w:val="000000"/>
          <w:szCs w:val="21"/>
        </w:rPr>
        <w:t xml:space="preserve"> 投标人一旦参加本项目采购活动，即被认为接受了本招标文件的规定和约束。</w:t>
      </w:r>
      <w:r/>
    </w:p>
    <w:p>
      <w:pPr>
        <w:ind w:firstLine="211"/>
        <w:keepLines/>
        <w:keepNext/>
        <w:spacing w:before="145" w:after="145" w:line="360" w:lineRule="auto"/>
        <w:rPr>
          <w:rFonts w:ascii="Times New Roman" w:hAnsi="Times New Roman"/>
          <w:b/>
          <w:bCs/>
          <w:color w:val="000000"/>
          <w:szCs w:val="21"/>
        </w:rPr>
        <w:outlineLvl w:val="2"/>
      </w:pPr>
      <w:r/>
      <w:bookmarkStart w:id="19" w:name="_Toc20823281"/>
      <w:r/>
      <w:bookmarkStart w:id="20" w:name="_Toc513029209"/>
      <w:r/>
      <w:bookmarkStart w:id="21" w:name="_Toc16938525"/>
      <w:r/>
      <w:bookmarkStart w:id="22" w:name="_Toc120614215"/>
      <w:r>
        <w:rPr>
          <w:rFonts w:hint="eastAsia" w:ascii="Times New Roman" w:hAnsi="Times New Roman"/>
          <w:b/>
          <w:bCs/>
          <w:color w:val="000000"/>
          <w:szCs w:val="21"/>
        </w:rPr>
        <w:t xml:space="preserve">二、招标文件</w:t>
      </w:r>
      <w:bookmarkEnd w:id="19"/>
      <w:r/>
      <w:bookmarkEnd w:id="20"/>
      <w:r/>
      <w:bookmarkEnd w:id="21"/>
      <w:r/>
      <w:bookmarkEnd w:id="22"/>
      <w:r/>
      <w:r/>
    </w:p>
    <w:p>
      <w:pPr>
        <w:ind w:firstLine="315"/>
        <w:keepLines/>
        <w:keepNext/>
        <w:spacing w:line="360" w:lineRule="auto"/>
        <w:rPr>
          <w:rFonts w:ascii="Arial" w:hAnsi="Arial" w:eastAsia="黑体" w:cs="Arial"/>
          <w:color w:val="000000"/>
          <w:szCs w:val="21"/>
        </w:rPr>
        <w:outlineLvl w:val="3"/>
      </w:pPr>
      <w:r/>
      <w:bookmarkStart w:id="23" w:name="_Toc16938526"/>
      <w:r/>
      <w:bookmarkStart w:id="24" w:name="_Toc20823282"/>
      <w:r/>
      <w:bookmarkStart w:id="25" w:name="_Toc513029210"/>
      <w:r>
        <w:rPr>
          <w:rFonts w:hint="eastAsia" w:ascii="Arial" w:hAnsi="Arial" w:eastAsia="黑体" w:cs="Arial"/>
          <w:color w:val="000000"/>
          <w:szCs w:val="21"/>
        </w:rPr>
        <w:t xml:space="preserve">6、招标文件构成</w:t>
      </w:r>
      <w:bookmarkEnd w:id="23"/>
      <w:r/>
      <w:bookmarkEnd w:id="24"/>
      <w:r/>
      <w:bookmarkEnd w:id="25"/>
      <w:r/>
      <w:r/>
    </w:p>
    <w:p>
      <w:pPr>
        <w:ind w:firstLine="420"/>
        <w:spacing w:line="360" w:lineRule="auto"/>
        <w:rPr>
          <w:rFonts w:hint="eastAsia" w:ascii="宋体" w:hAnsi="宋体"/>
          <w:color w:val="000000"/>
          <w:szCs w:val="21"/>
        </w:rPr>
      </w:pPr>
      <w:r>
        <w:rPr>
          <w:rFonts w:hint="eastAsia" w:ascii="宋体" w:hAnsi="宋体"/>
          <w:bCs/>
          <w:color w:val="000000"/>
          <w:szCs w:val="21"/>
        </w:rPr>
        <w:t xml:space="preserve">6.1</w:t>
      </w:r>
      <w:r>
        <w:rPr>
          <w:rFonts w:hint="eastAsia" w:ascii="宋体" w:hAnsi="宋体"/>
          <w:color w:val="000000"/>
          <w:szCs w:val="21"/>
        </w:rPr>
        <w:t xml:space="preserve"> 招标文件由以下部分组成：</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（1）投标邀请函</w:t>
      </w:r>
      <w:r/>
    </w:p>
    <w:p>
      <w:pPr>
        <w:ind w:firstLine="420"/>
        <w:spacing w:line="360" w:lineRule="auto"/>
        <w:rPr>
          <w:rFonts w:hint="eastAsia" w:ascii="宋体" w:hAnsi="宋体"/>
          <w:color w:val="000000"/>
          <w:szCs w:val="21"/>
        </w:rPr>
      </w:pPr>
      <w:r>
        <w:rPr>
          <w:rFonts w:hint="eastAsia" w:ascii="宋体" w:hAnsi="宋体"/>
          <w:color w:val="000000"/>
          <w:szCs w:val="21"/>
        </w:rPr>
        <w:t xml:space="preserve">（2）投标人须知</w:t>
      </w:r>
      <w:r/>
    </w:p>
    <w:p>
      <w:pPr>
        <w:ind w:firstLine="420"/>
        <w:spacing w:line="360" w:lineRule="auto"/>
        <w:rPr>
          <w:rFonts w:hint="eastAsia" w:ascii="宋体" w:hAnsi="宋体"/>
          <w:color w:val="000000"/>
          <w:szCs w:val="21"/>
        </w:rPr>
      </w:pPr>
      <w:r>
        <w:rPr>
          <w:rFonts w:hint="eastAsia" w:ascii="宋体" w:hAnsi="宋体"/>
          <w:color w:val="000000"/>
          <w:szCs w:val="21"/>
        </w:rPr>
        <w:t xml:space="preserve">（3）投标文件格式</w:t>
      </w:r>
      <w:r/>
    </w:p>
    <w:p>
      <w:pPr>
        <w:ind w:firstLine="420"/>
        <w:spacing w:line="360" w:lineRule="auto"/>
        <w:rPr>
          <w:rFonts w:hint="eastAsia" w:ascii="宋体" w:hAnsi="宋体"/>
          <w:color w:val="000000"/>
          <w:szCs w:val="21"/>
        </w:rPr>
      </w:pPr>
      <w:r>
        <w:rPr>
          <w:rFonts w:hint="eastAsia" w:ascii="宋体" w:hAnsi="宋体"/>
          <w:color w:val="000000"/>
          <w:szCs w:val="21"/>
        </w:rPr>
        <w:t xml:space="preserve">（4）招标书</w:t>
      </w:r>
      <w:r/>
    </w:p>
    <w:p>
      <w:pPr>
        <w:ind w:firstLine="420"/>
        <w:spacing w:line="360" w:lineRule="auto"/>
        <w:rPr>
          <w:rFonts w:hint="eastAsia" w:ascii="宋体" w:hAnsi="宋体"/>
          <w:color w:val="000000"/>
          <w:szCs w:val="21"/>
        </w:rPr>
      </w:pPr>
      <w:r>
        <w:rPr>
          <w:rFonts w:hint="eastAsia" w:ascii="宋体" w:hAnsi="宋体"/>
          <w:color w:val="000000"/>
          <w:szCs w:val="21"/>
        </w:rPr>
        <w:t xml:space="preserve">（5）咨询合同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（6）评标方法、评分标准</w:t>
      </w:r>
      <w:r/>
    </w:p>
    <w:p>
      <w:pPr>
        <w:ind w:firstLine="420"/>
        <w:spacing w:line="360" w:lineRule="auto"/>
        <w:rPr>
          <w:rFonts w:hint="eastAsia" w:ascii="宋体" w:hAnsi="宋体"/>
          <w:color w:val="000000"/>
          <w:szCs w:val="21"/>
        </w:rPr>
      </w:pPr>
      <w:r>
        <w:rPr>
          <w:rFonts w:hint="eastAsia" w:ascii="宋体" w:hAnsi="宋体"/>
          <w:color w:val="000000"/>
          <w:szCs w:val="21"/>
        </w:rPr>
        <w:t xml:space="preserve">请仔细检查招标文件是否齐全，如有缺漏请立即与招标代理机构联系解决。</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6.2</w:t>
      </w:r>
      <w:r>
        <w:rPr>
          <w:rFonts w:hint="eastAsia" w:ascii="宋体" w:hAnsi="宋体"/>
          <w:color w:val="000000"/>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60" w:lineRule="auto"/>
        <w:rPr>
          <w:rFonts w:ascii="Arial" w:hAnsi="Arial" w:eastAsia="黑体" w:cs="Arial"/>
          <w:color w:val="000000"/>
          <w:szCs w:val="21"/>
        </w:rPr>
        <w:outlineLvl w:val="3"/>
      </w:pPr>
      <w:r/>
      <w:bookmarkStart w:id="26" w:name="_Toc16938527"/>
      <w:r/>
      <w:bookmarkStart w:id="27" w:name="_Toc513029211"/>
      <w:r/>
      <w:bookmarkStart w:id="28" w:name="_Toc462564070"/>
      <w:r/>
      <w:bookmarkStart w:id="29" w:name="_Toc20823283"/>
      <w:r>
        <w:rPr>
          <w:rFonts w:hint="eastAsia" w:ascii="Arial" w:hAnsi="Arial" w:eastAsia="黑体" w:cs="Arial"/>
          <w:color w:val="000000"/>
          <w:szCs w:val="21"/>
        </w:rPr>
        <w:t xml:space="preserve">7、招标文件的澄清</w:t>
      </w:r>
      <w:bookmarkEnd w:id="26"/>
      <w:r/>
      <w:bookmarkEnd w:id="27"/>
      <w:r/>
      <w:bookmarkEnd w:id="28"/>
      <w:r/>
      <w:bookmarkEnd w:id="29"/>
      <w:r/>
      <w:r/>
    </w:p>
    <w:p>
      <w:pPr>
        <w:ind w:firstLine="420"/>
        <w:spacing w:line="360" w:lineRule="auto"/>
        <w:rPr>
          <w:rFonts w:hint="eastAsia" w:ascii="宋体" w:hAnsi="宋体"/>
          <w:color w:val="000000"/>
          <w:szCs w:val="21"/>
        </w:rPr>
      </w:pPr>
      <w:r>
        <w:rPr>
          <w:rFonts w:hint="eastAsia" w:ascii="宋体" w:hAnsi="宋体"/>
          <w:bCs/>
          <w:color w:val="000000"/>
          <w:szCs w:val="21"/>
        </w:rPr>
        <w:t xml:space="preserve">7.1</w:t>
      </w:r>
      <w:r>
        <w:rPr>
          <w:rFonts w:hint="eastAsia" w:ascii="宋体" w:hAnsi="宋体"/>
          <w:color w:val="000000"/>
          <w:szCs w:val="21"/>
        </w:rPr>
        <w:t xml:space="preserve"> 任何要求对招标文件进行澄清的投标人，应在投标截止期</w:t>
      </w:r>
      <w:r>
        <w:rPr>
          <w:rFonts w:hint="eastAsia" w:ascii="仿宋_GB2312" w:hAnsi="仿宋_GB2312"/>
          <w:b/>
          <w:color w:val="000000"/>
          <w:szCs w:val="21"/>
        </w:rPr>
        <w:t xml:space="preserve">十日</w:t>
      </w:r>
      <w:r>
        <w:rPr>
          <w:rFonts w:hint="eastAsia" w:ascii="仿宋_GB2312" w:hAnsi="仿宋_GB2312"/>
          <w:color w:val="000000"/>
          <w:szCs w:val="21"/>
        </w:rPr>
        <w:t xml:space="preserve">前</w:t>
      </w:r>
      <w:r>
        <w:rPr>
          <w:rFonts w:hint="eastAsia" w:ascii="宋体" w:hAnsi="宋体"/>
          <w:color w:val="000000"/>
          <w:szCs w:val="21"/>
        </w:rPr>
        <w:t xml:space="preserve">按招标公告中的通讯地址，以书面形式通知招标代理机构。</w:t>
      </w:r>
      <w:r/>
    </w:p>
    <w:p>
      <w:pPr>
        <w:ind w:firstLine="420"/>
        <w:keepLines/>
        <w:keepNext/>
        <w:spacing w:line="360" w:lineRule="auto"/>
        <w:rPr>
          <w:rFonts w:ascii="Arial" w:hAnsi="Arial" w:eastAsia="黑体" w:cs="Arial"/>
          <w:color w:val="000000"/>
          <w:szCs w:val="21"/>
        </w:rPr>
        <w:outlineLvl w:val="3"/>
      </w:pPr>
      <w:r/>
      <w:bookmarkStart w:id="30" w:name="_Toc20823284"/>
      <w:r/>
      <w:bookmarkStart w:id="31" w:name="_Toc513029212"/>
      <w:r/>
      <w:bookmarkStart w:id="32" w:name="_Toc16938528"/>
      <w:r/>
      <w:bookmarkStart w:id="33" w:name="_Toc462564071"/>
      <w:r>
        <w:rPr>
          <w:rFonts w:hint="eastAsia" w:ascii="Arial" w:hAnsi="Arial" w:eastAsia="黑体" w:cs="Arial"/>
          <w:color w:val="000000"/>
          <w:szCs w:val="21"/>
        </w:rPr>
        <w:t xml:space="preserve">8、招标文件的修改</w:t>
      </w:r>
      <w:bookmarkEnd w:id="30"/>
      <w:r/>
      <w:bookmarkEnd w:id="31"/>
      <w:r/>
      <w:bookmarkEnd w:id="32"/>
      <w:r/>
      <w:bookmarkEnd w:id="33"/>
      <w:r/>
      <w:r/>
    </w:p>
    <w:p>
      <w:pPr>
        <w:ind w:firstLine="420"/>
        <w:spacing w:line="360" w:lineRule="auto"/>
        <w:rPr>
          <w:rFonts w:hint="eastAsia" w:ascii="宋体" w:hAnsi="宋体"/>
          <w:color w:val="000000"/>
          <w:szCs w:val="21"/>
        </w:rPr>
      </w:pPr>
      <w:r>
        <w:rPr>
          <w:rFonts w:hint="eastAsia" w:ascii="宋体" w:hAnsi="宋体"/>
          <w:bCs/>
          <w:color w:val="000000"/>
          <w:szCs w:val="21"/>
        </w:rPr>
        <w:t xml:space="preserve">8.1</w:t>
      </w:r>
      <w:r>
        <w:rPr>
          <w:rFonts w:hint="eastAsia" w:ascii="宋体" w:hAnsi="宋体"/>
          <w:color w:val="000000"/>
          <w:szCs w:val="21"/>
        </w:rPr>
        <w:t xml:space="preserve"> 在投标截止时间</w:t>
      </w:r>
      <w:r>
        <w:rPr>
          <w:rFonts w:hint="eastAsia" w:ascii="仿宋_GB2312" w:hAnsi="仿宋_GB2312"/>
          <w:color w:val="000000"/>
          <w:szCs w:val="21"/>
        </w:rPr>
        <w:t xml:space="preserve">前</w:t>
      </w:r>
      <w:r>
        <w:rPr>
          <w:rFonts w:hint="eastAsia" w:ascii="宋体" w:hAnsi="宋体"/>
          <w:color w:val="000000"/>
          <w:szCs w:val="21"/>
        </w:rPr>
        <w:t xml:space="preserve">，招标代理机构可以对招标文件进行修改。</w:t>
      </w:r>
      <w:r/>
    </w:p>
    <w:p>
      <w:pPr>
        <w:ind w:firstLine="420"/>
        <w:spacing w:line="360" w:lineRule="auto"/>
        <w:rPr>
          <w:rFonts w:ascii="宋体" w:hAnsi="Arial"/>
          <w:color w:val="000000"/>
          <w:szCs w:val="21"/>
        </w:rPr>
      </w:pPr>
      <w:r>
        <w:rPr>
          <w:rFonts w:hint="eastAsia" w:ascii="宋体" w:hAnsi="宋体"/>
          <w:bCs/>
          <w:color w:val="000000"/>
          <w:szCs w:val="21"/>
        </w:rPr>
        <w:t xml:space="preserve">8.2 </w:t>
      </w:r>
      <w:r>
        <w:rPr>
          <w:rFonts w:hint="eastAsia" w:ascii="宋体" w:hAnsi="宋体"/>
          <w:color w:val="000000"/>
          <w:szCs w:val="21"/>
        </w:rPr>
        <w:t xml:space="preserve">招标代理机构有权按照法定的要求推迟投标截止日期和开标日期。</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8.3 </w:t>
      </w:r>
      <w:r>
        <w:rPr>
          <w:rFonts w:hint="eastAsia" w:ascii="宋体" w:hAnsi="宋体"/>
          <w:color w:val="000000"/>
          <w:szCs w:val="21"/>
        </w:rPr>
        <w:t xml:space="preserve">招标文件的修改将在</w:t>
      </w:r>
      <w:r>
        <w:rPr>
          <w:rFonts w:hint="eastAsia" w:ascii="宋体" w:hAnsi="宋体"/>
          <w:color w:val="0000ff"/>
          <w:szCs w:val="21"/>
        </w:rPr>
        <w:t xml:space="preserve">“苏州市政府采购网”、“江苏政府采购网”</w:t>
      </w:r>
      <w:r>
        <w:rPr>
          <w:rFonts w:hint="eastAsia" w:ascii="宋体" w:hAnsi="宋体"/>
          <w:color w:val="000000"/>
          <w:szCs w:val="21"/>
        </w:rPr>
        <w:t xml:space="preserve">公布，补充文件将作为招标文件的组成部分，并对投标人具有约束力。</w:t>
      </w:r>
      <w:r/>
    </w:p>
    <w:p>
      <w:pPr>
        <w:ind w:firstLine="316"/>
        <w:keepLines/>
        <w:keepNext/>
        <w:spacing w:before="145" w:after="145" w:line="360" w:lineRule="auto"/>
        <w:rPr>
          <w:rFonts w:ascii="Times New Roman" w:hAnsi="Times New Roman"/>
          <w:b/>
          <w:bCs/>
          <w:color w:val="000000"/>
          <w:szCs w:val="21"/>
        </w:rPr>
        <w:outlineLvl w:val="2"/>
      </w:pPr>
      <w:r/>
      <w:bookmarkStart w:id="34" w:name="_Toc513029213"/>
      <w:r/>
      <w:bookmarkStart w:id="35" w:name="_Toc462564072"/>
      <w:r/>
      <w:bookmarkStart w:id="36" w:name="_Toc20823285"/>
      <w:r/>
      <w:bookmarkStart w:id="37" w:name="_Toc16938529"/>
      <w:r/>
      <w:bookmarkStart w:id="38" w:name="_Toc120614216"/>
      <w:r>
        <w:rPr>
          <w:rFonts w:hint="eastAsia" w:ascii="Times New Roman" w:hAnsi="Times New Roman"/>
          <w:b/>
          <w:bCs/>
          <w:color w:val="000000"/>
          <w:szCs w:val="21"/>
        </w:rPr>
        <w:t xml:space="preserve">三、投标文件的编制</w:t>
      </w:r>
      <w:bookmarkEnd w:id="34"/>
      <w:r/>
      <w:bookmarkEnd w:id="35"/>
      <w:r/>
      <w:bookmarkEnd w:id="36"/>
      <w:r/>
      <w:bookmarkEnd w:id="37"/>
      <w:r/>
      <w:bookmarkEnd w:id="38"/>
      <w:r/>
      <w:r/>
    </w:p>
    <w:p>
      <w:pPr>
        <w:ind w:firstLine="420"/>
        <w:keepLines/>
        <w:keepNext/>
        <w:spacing w:line="360" w:lineRule="auto"/>
        <w:rPr>
          <w:rFonts w:ascii="Arial" w:hAnsi="Arial" w:eastAsia="黑体" w:cs="Arial"/>
          <w:b/>
          <w:color w:val="000000"/>
          <w:szCs w:val="21"/>
        </w:rPr>
        <w:outlineLvl w:val="3"/>
      </w:pPr>
      <w:r/>
      <w:bookmarkStart w:id="39" w:name="_Toc462564073"/>
      <w:r/>
      <w:bookmarkStart w:id="40" w:name="_Toc20823286"/>
      <w:r/>
      <w:bookmarkStart w:id="41" w:name="_Toc16938530"/>
      <w:r/>
      <w:bookmarkStart w:id="42" w:name="_Toc513029214"/>
      <w:r>
        <w:rPr>
          <w:rFonts w:hint="eastAsia" w:ascii="Arial" w:hAnsi="Arial" w:eastAsia="黑体" w:cs="Arial"/>
          <w:color w:val="000000"/>
          <w:szCs w:val="21"/>
        </w:rPr>
        <w:t xml:space="preserve">9、投标文件的语言及度量衡单位</w:t>
      </w:r>
      <w:bookmarkEnd w:id="39"/>
      <w:r/>
      <w:bookmarkEnd w:id="40"/>
      <w:r/>
      <w:bookmarkEnd w:id="41"/>
      <w:r/>
      <w:bookmarkEnd w:id="42"/>
      <w:r/>
      <w:r/>
    </w:p>
    <w:p>
      <w:pPr>
        <w:ind w:firstLine="420"/>
        <w:spacing w:line="360" w:lineRule="auto"/>
        <w:rPr>
          <w:rFonts w:hint="eastAsia" w:ascii="宋体" w:hAnsi="宋体"/>
          <w:color w:val="000000"/>
          <w:szCs w:val="21"/>
        </w:rPr>
      </w:pPr>
      <w:r>
        <w:rPr>
          <w:rFonts w:hint="eastAsia" w:ascii="宋体" w:hAnsi="宋体"/>
          <w:bCs/>
          <w:color w:val="000000"/>
          <w:szCs w:val="21"/>
        </w:rPr>
        <w:t xml:space="preserve">9.1</w:t>
      </w:r>
      <w:r>
        <w:rPr>
          <w:rFonts w:hint="eastAsia" w:ascii="宋体" w:hAnsi="宋体"/>
          <w:color w:val="000000"/>
          <w:szCs w:val="21"/>
        </w:rPr>
        <w:t xml:space="preserve"> 投标人提交的投标文件以及投标人与招标代理机构就有关投标的所有来往通知、函件和文件均应使用</w:t>
      </w:r>
      <w:r>
        <w:rPr>
          <w:rFonts w:hint="eastAsia" w:ascii="宋体" w:hAnsi="宋体"/>
          <w:b/>
          <w:bCs/>
          <w:color w:val="000000"/>
          <w:szCs w:val="21"/>
        </w:rPr>
        <w:t xml:space="preserve">简体中文</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9.2</w:t>
      </w:r>
      <w:r>
        <w:rPr>
          <w:rFonts w:hint="eastAsia" w:ascii="宋体" w:hAnsi="宋体"/>
          <w:color w:val="000000"/>
          <w:szCs w:val="21"/>
        </w:rPr>
        <w:t xml:space="preserve"> 除技术性能另有规定外，投标文件所使用的度量衡单位，均须采用国家法定计量单位。</w:t>
      </w:r>
      <w:r/>
    </w:p>
    <w:p>
      <w:pPr>
        <w:ind w:firstLine="315"/>
        <w:keepLines/>
        <w:keepNext/>
        <w:spacing w:line="360" w:lineRule="auto"/>
        <w:rPr>
          <w:rFonts w:ascii="Arial" w:hAnsi="Arial" w:eastAsia="黑体" w:cs="Arial"/>
          <w:color w:val="000000"/>
          <w:szCs w:val="21"/>
        </w:rPr>
        <w:outlineLvl w:val="3"/>
      </w:pPr>
      <w:r/>
      <w:bookmarkStart w:id="43" w:name="_Toc513029215"/>
      <w:r/>
      <w:bookmarkStart w:id="44" w:name="_Toc20823287"/>
      <w:r/>
      <w:bookmarkStart w:id="45" w:name="_Toc16938531"/>
      <w:r/>
      <w:bookmarkStart w:id="46" w:name="_Toc462564074"/>
      <w:r>
        <w:rPr>
          <w:rFonts w:hint="eastAsia" w:ascii="Arial" w:hAnsi="Arial" w:eastAsia="黑体" w:cs="Arial"/>
          <w:color w:val="000000"/>
          <w:szCs w:val="21"/>
        </w:rPr>
        <w:t xml:space="preserve">10、投标文件构成</w:t>
      </w:r>
      <w:bookmarkEnd w:id="43"/>
      <w:r/>
      <w:bookmarkEnd w:id="44"/>
      <w:r/>
      <w:bookmarkEnd w:id="45"/>
      <w:r/>
      <w:bookmarkEnd w:id="46"/>
      <w:r/>
      <w:r/>
    </w:p>
    <w:p>
      <w:pPr>
        <w:ind w:firstLine="420"/>
        <w:spacing w:line="360" w:lineRule="auto"/>
        <w:rPr>
          <w:rFonts w:hint="eastAsia" w:ascii="宋体" w:hAnsi="宋体"/>
          <w:color w:val="000000"/>
          <w:szCs w:val="21"/>
        </w:rPr>
      </w:pPr>
      <w:r>
        <w:rPr>
          <w:rFonts w:hint="eastAsia" w:ascii="宋体" w:hAnsi="宋体"/>
          <w:bCs/>
          <w:color w:val="000000"/>
          <w:szCs w:val="21"/>
        </w:rPr>
        <w:t xml:space="preserve">10.1</w:t>
      </w:r>
      <w:r>
        <w:rPr>
          <w:rFonts w:hint="eastAsia" w:ascii="宋体" w:hAnsi="宋体"/>
          <w:color w:val="000000"/>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10.2 如标书制作工具中格式和内容与</w:t>
      </w:r>
      <w:r>
        <w:rPr>
          <w:rFonts w:hint="eastAsia" w:ascii="宋体" w:hAnsi="宋体"/>
          <w:color w:val="0000ff"/>
          <w:szCs w:val="21"/>
        </w:rPr>
        <w:t xml:space="preserve">“苏州市政府采购网”、“江苏政府采购网”</w:t>
      </w:r>
      <w:r>
        <w:rPr>
          <w:rFonts w:hint="eastAsia" w:ascii="宋体" w:hAnsi="宋体"/>
          <w:color w:val="000000"/>
          <w:szCs w:val="21"/>
        </w:rPr>
        <w:t xml:space="preserve">发布的招标文件不一致，请以</w:t>
      </w:r>
      <w:r>
        <w:rPr>
          <w:rFonts w:hint="eastAsia" w:ascii="宋体" w:hAnsi="宋体"/>
          <w:color w:val="0000ff"/>
          <w:szCs w:val="21"/>
        </w:rPr>
        <w:t xml:space="preserve">“苏州市政府采购网”、“江苏政府采购网”</w:t>
      </w:r>
      <w:r>
        <w:rPr>
          <w:rFonts w:hint="eastAsia" w:ascii="宋体" w:hAnsi="宋体"/>
          <w:color w:val="000000"/>
          <w:szCs w:val="21"/>
        </w:rPr>
        <w:t xml:space="preserve">发布的招标文件为准。</w:t>
      </w:r>
      <w:r/>
    </w:p>
    <w:p>
      <w:pPr>
        <w:ind w:firstLine="315"/>
        <w:keepLines/>
        <w:keepNext/>
        <w:spacing w:line="360" w:lineRule="auto"/>
        <w:rPr>
          <w:rFonts w:ascii="Arial" w:hAnsi="Arial" w:eastAsia="黑体" w:cs="Arial"/>
          <w:color w:val="000000"/>
          <w:szCs w:val="21"/>
        </w:rPr>
        <w:outlineLvl w:val="3"/>
      </w:pPr>
      <w:r/>
      <w:bookmarkStart w:id="47" w:name="_Hlt26954838"/>
      <w:r/>
      <w:bookmarkEnd w:id="47"/>
      <w:r/>
      <w:bookmarkStart w:id="48" w:name="_Hlt26668975"/>
      <w:r/>
      <w:bookmarkEnd w:id="48"/>
      <w:r/>
      <w:bookmarkStart w:id="49" w:name="_Hlt26670360"/>
      <w:r/>
      <w:bookmarkEnd w:id="49"/>
      <w:r/>
      <w:bookmarkStart w:id="50" w:name="_Toc513029216"/>
      <w:r/>
      <w:bookmarkStart w:id="51" w:name="_Toc14577354"/>
      <w:r/>
      <w:bookmarkStart w:id="52" w:name="_Toc513029219"/>
      <w:r/>
      <w:bookmarkStart w:id="53" w:name="_Toc49090507"/>
      <w:r/>
      <w:bookmarkStart w:id="54" w:name="_Toc14577357"/>
      <w:r/>
      <w:bookmarkStart w:id="55" w:name="_Toc49090509"/>
      <w:r/>
      <w:bookmarkStart w:id="56" w:name="_Toc49090508"/>
      <w:r/>
      <w:bookmarkStart w:id="57" w:name="_Toc14577355"/>
      <w:r>
        <w:rPr>
          <w:rFonts w:hint="eastAsia" w:ascii="Arial" w:hAnsi="Arial" w:eastAsia="黑体" w:cs="Arial"/>
          <w:color w:val="000000"/>
          <w:szCs w:val="21"/>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hint="eastAsia" w:ascii="宋体" w:hAnsi="宋体"/>
          <w:color w:val="000000"/>
          <w:szCs w:val="21"/>
        </w:rPr>
      </w:pPr>
      <w:r>
        <w:rPr>
          <w:rFonts w:hint="eastAsia" w:ascii="宋体" w:hAnsi="宋体"/>
          <w:color w:val="000000"/>
          <w:szCs w:val="21"/>
        </w:rPr>
        <w:t xml:space="preserve">    11.1 投标人应按照招标文件要求提交证明文件，证明其及投标标的符合招标文件规定。</w:t>
      </w:r>
      <w:r/>
    </w:p>
    <w:p>
      <w:pPr>
        <w:ind w:firstLine="420"/>
        <w:spacing w:line="360" w:lineRule="auto"/>
        <w:rPr>
          <w:rFonts w:hint="eastAsia" w:ascii="宋体" w:hAnsi="宋体"/>
          <w:color w:val="000000"/>
          <w:szCs w:val="21"/>
        </w:rPr>
      </w:pPr>
      <w:r>
        <w:rPr>
          <w:rFonts w:hint="eastAsia" w:ascii="宋体" w:hAnsi="宋体"/>
          <w:color w:val="000000"/>
          <w:szCs w:val="21"/>
        </w:rPr>
        <w:t xml:space="preserve">11.2招标文件对证明文件无明确形式要求的，证明文件可以以文字资料、图纸和数据等形式提交。</w:t>
      </w:r>
      <w:bookmarkEnd w:id="56"/>
      <w:r/>
      <w:bookmarkEnd w:id="57"/>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12、投标分项报价表</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12.1</w:t>
      </w:r>
      <w:r>
        <w:rPr>
          <w:rFonts w:hint="eastAsia" w:ascii="宋体" w:hAnsi="宋体"/>
          <w:color w:val="000000"/>
          <w:szCs w:val="21"/>
        </w:rPr>
        <w:t xml:space="preserve"> 投标人应按照招标文件规定格式填报投标分项报价表。</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12.2</w:t>
      </w:r>
      <w:r>
        <w:rPr>
          <w:rFonts w:hint="eastAsia" w:ascii="宋体" w:hAnsi="宋体"/>
          <w:bCs/>
          <w:color w:val="000000"/>
          <w:szCs w:val="21"/>
        </w:rPr>
        <w:t xml:space="preserve">投标货币。投标文件中的单价和总价无特殊规定的采用人民币报价，以元为单位标注。</w:t>
      </w:r>
      <w:r>
        <w:rPr>
          <w:rFonts w:hint="eastAsia" w:ascii="宋体" w:hAnsi="宋体"/>
          <w:color w:val="000000"/>
          <w:szCs w:val="21"/>
        </w:rPr>
        <w:t xml:space="preserve">招标文件中另有规定的按规定执行。</w:t>
      </w:r>
      <w:r/>
    </w:p>
    <w:p>
      <w:pPr>
        <w:ind w:firstLine="315"/>
        <w:keepLines/>
        <w:keepNext/>
        <w:spacing w:line="360" w:lineRule="auto"/>
        <w:rPr>
          <w:rFonts w:ascii="Arial" w:hAnsi="Arial" w:eastAsia="黑体" w:cs="Arial"/>
          <w:color w:val="000000"/>
          <w:szCs w:val="21"/>
        </w:rPr>
        <w:outlineLvl w:val="3"/>
      </w:pPr>
      <w:r/>
      <w:bookmarkStart w:id="58" w:name="_Hlt26954846"/>
      <w:r/>
      <w:bookmarkEnd w:id="58"/>
      <w:r/>
      <w:bookmarkStart w:id="59" w:name="_Hlt26954731"/>
      <w:r/>
      <w:bookmarkEnd w:id="59"/>
      <w:r/>
      <w:bookmarkStart w:id="60" w:name="_Hlt26954848"/>
      <w:r/>
      <w:bookmarkEnd w:id="60"/>
      <w:r/>
      <w:bookmarkStart w:id="61" w:name="_Hlt26670486"/>
      <w:r/>
      <w:bookmarkEnd w:id="61"/>
      <w:r/>
      <w:bookmarkStart w:id="62" w:name="_Hlt26670482"/>
      <w:r/>
      <w:bookmarkEnd w:id="62"/>
      <w:r>
        <w:rPr>
          <w:rFonts w:hint="eastAsia" w:ascii="Arial" w:hAnsi="Arial" w:eastAsia="黑体" w:cs="Arial"/>
          <w:color w:val="000000"/>
          <w:szCs w:val="21"/>
        </w:rPr>
        <w:t xml:space="preserve">13、技术要求响应及偏离表、商务要求响应及偏离表</w:t>
      </w:r>
      <w:r/>
    </w:p>
    <w:p>
      <w:pPr>
        <w:ind w:firstLine="480"/>
        <w:spacing w:line="360" w:lineRule="auto"/>
        <w:rPr>
          <w:rFonts w:ascii="宋体" w:hAnsi="Arial" w:cs="宋体"/>
          <w:color w:val="000000"/>
          <w:szCs w:val="21"/>
          <w:lang w:val="zh-CN"/>
        </w:rPr>
      </w:pPr>
      <w:r>
        <w:rPr>
          <w:rFonts w:ascii="宋体" w:hAnsi="Arial" w:cs="宋体"/>
          <w:bCs/>
          <w:color w:val="000000"/>
          <w:szCs w:val="21"/>
          <w:lang w:val="zh-CN"/>
        </w:rPr>
        <w:t xml:space="preserve">1</w:t>
      </w:r>
      <w:r>
        <w:rPr>
          <w:rFonts w:hint="eastAsia" w:ascii="宋体" w:hAnsi="Arial" w:cs="宋体"/>
          <w:bCs/>
          <w:color w:val="000000"/>
          <w:szCs w:val="21"/>
          <w:lang w:val="zh-CN"/>
        </w:rPr>
        <w:t xml:space="preserve">3</w:t>
      </w:r>
      <w:r>
        <w:rPr>
          <w:rFonts w:ascii="宋体" w:hAnsi="Arial" w:cs="宋体"/>
          <w:bCs/>
          <w:color w:val="000000"/>
          <w:szCs w:val="21"/>
          <w:lang w:val="zh-CN"/>
        </w:rPr>
        <w:t xml:space="preserve">.1</w:t>
      </w:r>
      <w:r>
        <w:rPr>
          <w:rFonts w:hint="eastAsia" w:ascii="宋体" w:hAnsi="Arial" w:cs="宋体"/>
          <w:bCs/>
          <w:color w:val="000000"/>
          <w:szCs w:val="21"/>
          <w:lang w:val="zh-CN"/>
        </w:rPr>
        <w:t xml:space="preserve"> </w:t>
      </w:r>
      <w:r>
        <w:rPr>
          <w:rFonts w:hint="eastAsia" w:ascii="宋体" w:hAnsi="Arial" w:cs="宋体"/>
          <w:color w:val="000000"/>
          <w:szCs w:val="21"/>
          <w:lang w:val="zh-CN"/>
        </w:rPr>
        <w:t xml:space="preserve">投标人需对招标文件中的技术要求与商务要求逐项作出响应或偏离，并说明原因。</w:t>
      </w:r>
      <w:r/>
    </w:p>
    <w:p>
      <w:pPr>
        <w:ind w:firstLine="480"/>
        <w:spacing w:line="360" w:lineRule="auto"/>
        <w:rPr>
          <w:rFonts w:ascii="宋体" w:hAnsi="Arial" w:cs="宋体"/>
          <w:color w:val="000000"/>
          <w:szCs w:val="21"/>
          <w:lang w:val="zh-CN"/>
        </w:rPr>
      </w:pPr>
      <w:r>
        <w:rPr>
          <w:rFonts w:hint="eastAsia" w:ascii="宋体" w:hAnsi="Arial" w:cs="宋体"/>
          <w:color w:val="000000"/>
          <w:szCs w:val="21"/>
          <w:lang w:val="zh-CN"/>
        </w:rPr>
        <w:t xml:space="preserve">13.2 投标人可在投标文件中提供认为需要的其他技术文件或说明。</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14、服务承诺、培训计划、人员安排及其他</w:t>
      </w:r>
      <w:r/>
    </w:p>
    <w:p>
      <w:pPr>
        <w:ind w:firstLine="480"/>
        <w:spacing w:line="360" w:lineRule="auto"/>
        <w:rPr>
          <w:rFonts w:hint="eastAsia" w:ascii="宋体" w:hAnsi="宋体"/>
          <w:color w:val="000000"/>
          <w:szCs w:val="21"/>
        </w:rPr>
      </w:pPr>
      <w:r>
        <w:rPr>
          <w:rFonts w:hint="eastAsia" w:ascii="宋体" w:hAnsi="宋体"/>
          <w:bCs/>
          <w:color w:val="000000"/>
          <w:szCs w:val="21"/>
        </w:rPr>
        <w:t xml:space="preserve">14.1 </w:t>
      </w:r>
      <w:r>
        <w:rPr>
          <w:rFonts w:hint="eastAsia" w:ascii="宋体" w:hAnsi="宋体"/>
          <w:color w:val="000000"/>
          <w:szCs w:val="21"/>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int="eastAsia" w:ascii="宋体" w:hAnsi="宋体"/>
          <w:color w:val="000000"/>
          <w:szCs w:val="21"/>
        </w:rPr>
      </w:pPr>
      <w:r>
        <w:rPr>
          <w:rFonts w:hint="eastAsia" w:ascii="宋体" w:hAnsi="宋体"/>
          <w:color w:val="000000"/>
          <w:szCs w:val="21"/>
        </w:rPr>
        <w:t xml:space="preserve">14.2 投标人需根据招标文件要求提供培训计划。</w:t>
      </w:r>
      <w:r/>
    </w:p>
    <w:p>
      <w:pPr>
        <w:ind w:firstLine="480"/>
        <w:spacing w:line="360" w:lineRule="auto"/>
        <w:rPr>
          <w:rFonts w:hint="eastAsia" w:ascii="宋体" w:hAnsi="宋体"/>
          <w:color w:val="000000"/>
          <w:szCs w:val="21"/>
        </w:rPr>
      </w:pPr>
      <w:r>
        <w:rPr>
          <w:rFonts w:hint="eastAsia" w:ascii="宋体" w:hAnsi="宋体"/>
          <w:color w:val="000000"/>
          <w:szCs w:val="21"/>
        </w:rPr>
        <w:t xml:space="preserve">14.3  投标人需根据招标文件要求提供</w:t>
      </w:r>
      <w:r>
        <w:rPr>
          <w:rFonts w:hint="eastAsia" w:ascii="宋体" w:hAnsi="Arial" w:cs="宋体"/>
          <w:color w:val="000000"/>
          <w:szCs w:val="21"/>
          <w:lang w:val="zh-CN"/>
        </w:rPr>
        <w:t xml:space="preserve">所投标的的主要组成部分、功能设计、实现思路及关键技术等。</w:t>
      </w:r>
      <w:r/>
    </w:p>
    <w:p>
      <w:pPr>
        <w:ind w:firstLine="315"/>
        <w:keepLines/>
        <w:keepNext/>
        <w:spacing w:line="360" w:lineRule="auto"/>
        <w:rPr>
          <w:rFonts w:ascii="Arial" w:hAnsi="Arial" w:eastAsia="黑体" w:cs="Arial"/>
          <w:color w:val="000000"/>
          <w:szCs w:val="21"/>
        </w:rPr>
        <w:outlineLvl w:val="3"/>
      </w:pPr>
      <w:r/>
      <w:bookmarkStart w:id="63" w:name="_Toc14577359"/>
      <w:r/>
      <w:bookmarkStart w:id="64" w:name="_Toc49090510"/>
      <w:r>
        <w:rPr>
          <w:rFonts w:hint="eastAsia" w:ascii="Arial" w:hAnsi="Arial" w:eastAsia="黑体" w:cs="Arial"/>
          <w:color w:val="000000"/>
          <w:szCs w:val="21"/>
        </w:rPr>
        <w:t xml:space="preserve">15、投标函和开标一览表</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15.1</w:t>
      </w:r>
      <w:r>
        <w:rPr>
          <w:rFonts w:hint="eastAsia" w:ascii="宋体" w:hAnsi="宋体"/>
          <w:color w:val="000000"/>
          <w:szCs w:val="21"/>
        </w:rPr>
        <w:t xml:space="preserve"> 投标人应按照招标文件中提供的格式完整、正确填写投标函、开标一览表。</w:t>
      </w:r>
      <w:r/>
    </w:p>
    <w:p>
      <w:pPr>
        <w:ind w:firstLine="420"/>
        <w:spacing w:line="360" w:lineRule="auto"/>
        <w:rPr>
          <w:rFonts w:hint="eastAsia" w:ascii="宋体" w:hAnsi="宋体"/>
          <w:color w:val="000000"/>
          <w:szCs w:val="21"/>
        </w:rPr>
      </w:pPr>
      <w:r>
        <w:rPr>
          <w:rFonts w:hint="eastAsia" w:ascii="宋体" w:hAnsi="宋体"/>
          <w:color w:val="000000"/>
          <w:szCs w:val="21"/>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spacing w:line="360" w:lineRule="auto"/>
        <w:rPr>
          <w:rFonts w:ascii="Arial" w:hAnsi="Arial" w:eastAsia="黑体" w:cs="Arial"/>
          <w:color w:val="000000"/>
          <w:szCs w:val="21"/>
        </w:rPr>
        <w:outlineLvl w:val="3"/>
      </w:pPr>
      <w:r/>
      <w:bookmarkStart w:id="65" w:name="_Toc49090511"/>
      <w:r/>
      <w:bookmarkStart w:id="66" w:name="_Toc14577360"/>
      <w:r>
        <w:rPr>
          <w:rFonts w:hint="eastAsia" w:ascii="Arial" w:hAnsi="Arial" w:eastAsia="黑体" w:cs="Arial"/>
          <w:color w:val="000000"/>
          <w:szCs w:val="21"/>
        </w:rPr>
        <w:t xml:space="preserve">16、投标有效期</w:t>
      </w:r>
      <w:bookmarkEnd w:id="65"/>
      <w:r/>
      <w:bookmarkEnd w:id="66"/>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16.1投标有效期为招标代理机构规定的开标之日后</w:t>
      </w:r>
      <w:r>
        <w:rPr>
          <w:rFonts w:hint="eastAsia" w:ascii="仿宋_GB2312" w:hAnsi="仿宋_GB2312"/>
          <w:b/>
          <w:color w:val="000000"/>
          <w:szCs w:val="21"/>
          <w:u w:val="single"/>
        </w:rPr>
        <w:t xml:space="preserve">六十（60）天</w:t>
      </w:r>
      <w:r>
        <w:rPr>
          <w:rFonts w:hint="eastAsia" w:ascii="宋体" w:hAnsi="宋体"/>
          <w:bCs/>
          <w:color w:val="000000"/>
          <w:szCs w:val="21"/>
        </w:rPr>
        <w:t xml:space="preserve">。投标有效期比规定短的将被视为未实质性响应招标文件而予以拒绝。</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w:t>
      </w:r>
      <w:r>
        <w:rPr>
          <w:rFonts w:ascii="Arial" w:hAnsi="Arial" w:eastAsia="黑体" w:cs="Arial"/>
          <w:color w:val="000000"/>
          <w:szCs w:val="21"/>
        </w:rPr>
        <w:t xml:space="preserve">7</w:t>
      </w:r>
      <w:r>
        <w:rPr>
          <w:rFonts w:hint="eastAsia" w:ascii="Arial" w:hAnsi="Arial" w:eastAsia="黑体" w:cs="Arial"/>
          <w:color w:val="000000"/>
          <w:szCs w:val="21"/>
        </w:rPr>
        <w:t xml:space="preserve">、投标有效期的延长</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Cs w:val="21"/>
        </w:rPr>
        <w:t xml:space="preserve">受投标有效期约束的所有权利与义务均延长至新的有效期</w:t>
      </w:r>
      <w:r>
        <w:rPr>
          <w:rFonts w:hint="eastAsia" w:ascii="宋体" w:hAnsi="宋体"/>
          <w:bCs/>
          <w:color w:val="000000"/>
          <w:szCs w:val="21"/>
        </w:rPr>
        <w:t xml:space="preserve">。</w:t>
      </w:r>
      <w:r/>
    </w:p>
    <w:p>
      <w:pPr>
        <w:keepLines/>
        <w:keepNext/>
        <w:spacing w:before="145" w:after="145" w:line="360" w:lineRule="auto"/>
        <w:rPr>
          <w:rFonts w:ascii="Times New Roman" w:hAnsi="Times New Roman"/>
          <w:b/>
          <w:bCs/>
          <w:color w:val="000000"/>
          <w:szCs w:val="21"/>
        </w:rPr>
        <w:outlineLvl w:val="2"/>
      </w:pPr>
      <w:r/>
      <w:bookmarkStart w:id="67" w:name="_Hlt26954739"/>
      <w:r/>
      <w:bookmarkEnd w:id="67"/>
      <w:r/>
      <w:bookmarkStart w:id="68" w:name="_Hlt26954852"/>
      <w:r/>
      <w:bookmarkEnd w:id="68"/>
      <w:r/>
      <w:bookmarkStart w:id="69" w:name="_Toc20823296"/>
      <w:r/>
      <w:bookmarkStart w:id="70" w:name="_Toc16938540"/>
      <w:r/>
      <w:bookmarkStart w:id="71" w:name="_Toc513029224"/>
      <w:r/>
      <w:bookmarkStart w:id="72" w:name="_Toc120614217"/>
      <w:r>
        <w:rPr>
          <w:rFonts w:hint="eastAsia" w:ascii="Times New Roman" w:hAnsi="Times New Roman"/>
          <w:b/>
          <w:bCs/>
          <w:color w:val="000000"/>
          <w:szCs w:val="21"/>
        </w:rPr>
        <w:t xml:space="preserve">四、投标文件的递交</w:t>
      </w:r>
      <w:bookmarkEnd w:id="69"/>
      <w:r/>
      <w:bookmarkEnd w:id="70"/>
      <w:r/>
      <w:bookmarkEnd w:id="71"/>
      <w:r/>
      <w:bookmarkEnd w:id="72"/>
      <w:r/>
      <w:r/>
    </w:p>
    <w:p>
      <w:pPr>
        <w:ind w:firstLine="315"/>
        <w:keepLines/>
        <w:keepNext/>
        <w:spacing w:line="360" w:lineRule="auto"/>
        <w:rPr>
          <w:rFonts w:ascii="黑体" w:hAnsi="Arial" w:eastAsia="黑体" w:cs="Arial"/>
          <w:color w:val="000000"/>
          <w:szCs w:val="21"/>
        </w:rPr>
        <w:outlineLvl w:val="3"/>
      </w:pPr>
      <w:r/>
      <w:bookmarkStart w:id="73" w:name="_Toc20823297"/>
      <w:r/>
      <w:bookmarkStart w:id="74" w:name="_Toc16938541"/>
      <w:r/>
      <w:bookmarkStart w:id="75" w:name="_Toc462564084"/>
      <w:r/>
      <w:bookmarkStart w:id="76" w:name="_Toc513029225"/>
      <w:r>
        <w:rPr>
          <w:rFonts w:hint="eastAsia" w:ascii="Arial" w:hAnsi="Arial" w:eastAsia="黑体" w:cs="Arial"/>
          <w:color w:val="000000"/>
          <w:szCs w:val="21"/>
        </w:rPr>
        <w:t xml:space="preserve">1</w:t>
      </w:r>
      <w:r>
        <w:rPr>
          <w:rFonts w:ascii="Arial" w:hAnsi="Arial" w:eastAsia="黑体" w:cs="Arial"/>
          <w:color w:val="000000"/>
          <w:szCs w:val="21"/>
        </w:rPr>
        <w:t xml:space="preserve">8</w:t>
      </w:r>
      <w:r>
        <w:rPr>
          <w:rFonts w:hint="eastAsia" w:ascii="Arial" w:hAnsi="Arial" w:eastAsia="黑体" w:cs="Arial"/>
          <w:color w:val="000000"/>
          <w:szCs w:val="21"/>
        </w:rPr>
        <w:t xml:space="preserve">、电子</w:t>
      </w:r>
      <w:r>
        <w:rPr>
          <w:rFonts w:hint="eastAsia" w:ascii="黑体" w:hAnsi="Arial" w:eastAsia="黑体" w:cs="Arial"/>
          <w:color w:val="000000"/>
          <w:szCs w:val="21"/>
        </w:rPr>
        <w:t xml:space="preserve">投标文件</w:t>
      </w:r>
      <w:bookmarkEnd w:id="73"/>
      <w:r/>
      <w:bookmarkEnd w:id="74"/>
      <w:r/>
      <w:bookmarkEnd w:id="75"/>
      <w:r/>
      <w:bookmarkEnd w:id="76"/>
      <w:r>
        <w:rPr>
          <w:rFonts w:hint="eastAsia" w:ascii="黑体" w:hAnsi="Arial" w:eastAsia="黑体" w:cs="Arial"/>
          <w:color w:val="000000"/>
          <w:szCs w:val="21"/>
        </w:rPr>
        <w:t xml:space="preserve">的递交</w:t>
      </w:r>
      <w:r/>
    </w:p>
    <w:p>
      <w:pPr>
        <w:ind w:left="525"/>
        <w:spacing w:line="360" w:lineRule="auto"/>
        <w:rPr>
          <w:rFonts w:hint="eastAsia" w:ascii="宋体" w:hAnsi="宋体"/>
          <w:bCs/>
          <w:color w:val="000000"/>
          <w:szCs w:val="21"/>
        </w:rPr>
      </w:pPr>
      <w:r>
        <w:rPr>
          <w:rFonts w:hint="eastAsia" w:ascii="宋体" w:hAnsi="宋体"/>
          <w:bCs/>
          <w:color w:val="000000"/>
          <w:szCs w:val="21"/>
        </w:rPr>
        <w:t xml:space="preserve">18.1投标人应当按照《操作手册》规定，在投标截止时间前</w:t>
      </w:r>
      <w:r>
        <w:rPr>
          <w:rFonts w:ascii="宋体" w:hAnsi="宋体"/>
          <w:bCs/>
          <w:color w:val="000000"/>
          <w:szCs w:val="21"/>
        </w:rPr>
        <w:t xml:space="preserve">制作</w:t>
      </w:r>
      <w:r>
        <w:rPr>
          <w:rFonts w:hint="eastAsia" w:ascii="宋体" w:hAnsi="宋体"/>
          <w:bCs/>
          <w:color w:val="000000"/>
          <w:szCs w:val="21"/>
        </w:rPr>
        <w:t xml:space="preserve">并上传电子投标文件。</w:t>
      </w:r>
      <w:bookmarkStart w:id="77" w:name="_Toc20823298"/>
      <w:r/>
      <w:bookmarkStart w:id="78" w:name="_Toc513029226"/>
      <w:r/>
      <w:bookmarkStart w:id="79" w:name="_Toc16938542"/>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19、投标截止日期</w:t>
      </w:r>
      <w:bookmarkEnd w:id="77"/>
      <w:r/>
      <w:bookmarkEnd w:id="78"/>
      <w:r/>
      <w:bookmarkEnd w:id="79"/>
      <w:r/>
      <w:r/>
    </w:p>
    <w:p>
      <w:pPr>
        <w:ind w:firstLine="420"/>
        <w:spacing w:line="360" w:lineRule="auto"/>
        <w:rPr>
          <w:rFonts w:hint="eastAsia" w:ascii="宋体" w:hAnsi="宋体"/>
          <w:bCs/>
          <w:i/>
          <w:color w:val="000000"/>
          <w:szCs w:val="21"/>
          <w:u w:val="single"/>
        </w:rPr>
      </w:pPr>
      <w:r>
        <w:rPr>
          <w:rFonts w:ascii="宋体" w:hAnsi="宋体"/>
          <w:i/>
          <w:color w:val="0000ff"/>
          <w:szCs w:val="21"/>
          <w:u w:val="single"/>
        </w:rPr>
        <w:t xml:space="preserve">19</w:t>
      </w:r>
      <w:r>
        <w:rPr>
          <w:rFonts w:hint="eastAsia" w:ascii="宋体" w:hAnsi="宋体"/>
          <w:i/>
          <w:color w:val="0000ff"/>
          <w:szCs w:val="21"/>
          <w:u w:val="single"/>
        </w:rPr>
        <w:t xml:space="preserve">.1</w:t>
      </w:r>
      <w:r>
        <w:rPr>
          <w:rFonts w:hint="eastAsia" w:ascii="宋体" w:hAnsi="宋体"/>
          <w:bCs/>
          <w:i/>
          <w:color w:val="0000ff"/>
          <w:szCs w:val="21"/>
          <w:u w:val="single"/>
        </w:rPr>
        <w:t xml:space="preserve"> 投标人上传电子投标文件的时间不得迟于招标公告中规定的投标截止时间。</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hint="eastAsia" w:ascii="宋体" w:hAnsi="宋体"/>
          <w:bCs/>
          <w:color w:val="000000"/>
          <w:szCs w:val="21"/>
        </w:rPr>
      </w:pPr>
      <w:r>
        <w:rPr>
          <w:rFonts w:ascii="宋体" w:hAnsi="宋体"/>
          <w:color w:val="000000"/>
          <w:szCs w:val="21"/>
        </w:rPr>
        <w:t xml:space="preserve">19</w:t>
      </w:r>
      <w:r>
        <w:rPr>
          <w:rFonts w:hint="eastAsia" w:ascii="宋体" w:hAnsi="宋体"/>
          <w:color w:val="000000"/>
          <w:szCs w:val="21"/>
        </w:rPr>
        <w:t xml:space="preserve">.2</w:t>
      </w:r>
      <w:r>
        <w:rPr>
          <w:rFonts w:hint="eastAsia" w:ascii="宋体" w:hAnsi="宋体"/>
          <w:bCs/>
          <w:color w:val="000000"/>
          <w:szCs w:val="21"/>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ascii="Arial" w:hAnsi="Arial" w:eastAsia="黑体" w:cs="Arial"/>
          <w:color w:val="000000"/>
          <w:szCs w:val="21"/>
        </w:rPr>
        <w:outlineLvl w:val="3"/>
      </w:pPr>
      <w:r/>
      <w:bookmarkStart w:id="80" w:name="_Toc16938543"/>
      <w:r/>
      <w:bookmarkStart w:id="81" w:name="_Toc20823299"/>
      <w:r/>
      <w:bookmarkStart w:id="82" w:name="_Toc513029227"/>
      <w:r>
        <w:rPr>
          <w:rFonts w:hint="eastAsia" w:ascii="Arial" w:hAnsi="Arial" w:eastAsia="黑体" w:cs="Arial"/>
          <w:color w:val="000000"/>
          <w:szCs w:val="21"/>
        </w:rPr>
        <w:t xml:space="preserve">2</w:t>
      </w:r>
      <w:r>
        <w:rPr>
          <w:rFonts w:ascii="Arial" w:hAnsi="Arial" w:eastAsia="黑体" w:cs="Arial"/>
          <w:color w:val="000000"/>
          <w:szCs w:val="21"/>
        </w:rPr>
        <w:t xml:space="preserve">0</w:t>
      </w:r>
      <w:r>
        <w:rPr>
          <w:rFonts w:hint="eastAsia" w:ascii="Arial" w:hAnsi="Arial" w:eastAsia="黑体" w:cs="Arial"/>
          <w:color w:val="000000"/>
          <w:szCs w:val="21"/>
        </w:rPr>
        <w:t xml:space="preserve">、投标文件</w:t>
      </w:r>
      <w:bookmarkEnd w:id="80"/>
      <w:r/>
      <w:bookmarkEnd w:id="81"/>
      <w:r/>
      <w:bookmarkEnd w:id="82"/>
      <w:r>
        <w:rPr>
          <w:rFonts w:hint="eastAsia" w:ascii="Arial" w:hAnsi="Arial" w:eastAsia="黑体" w:cs="Arial"/>
          <w:color w:val="000000"/>
          <w:szCs w:val="21"/>
        </w:rPr>
        <w:t xml:space="preserve">的拒收</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20.1 招标代理机构拒绝接收在其规定的投标截止时间后上传的任何投标文件。</w:t>
      </w:r>
      <w:r/>
    </w:p>
    <w:p>
      <w:pPr>
        <w:ind w:firstLine="315"/>
        <w:keepLines/>
        <w:keepNext/>
        <w:spacing w:line="360" w:lineRule="auto"/>
        <w:rPr>
          <w:rFonts w:ascii="Arial" w:hAnsi="Arial" w:eastAsia="黑体" w:cs="Arial"/>
          <w:color w:val="000000"/>
          <w:szCs w:val="21"/>
        </w:rPr>
        <w:outlineLvl w:val="3"/>
      </w:pPr>
      <w:r/>
      <w:bookmarkStart w:id="83" w:name="_Toc20823300"/>
      <w:r/>
      <w:bookmarkStart w:id="84" w:name="_Toc16938544"/>
      <w:r/>
      <w:bookmarkStart w:id="85" w:name="_Toc513029228"/>
      <w:r>
        <w:rPr>
          <w:rFonts w:hint="eastAsia" w:ascii="Arial" w:hAnsi="Arial" w:eastAsia="黑体" w:cs="Arial"/>
          <w:color w:val="000000"/>
          <w:szCs w:val="21"/>
        </w:rPr>
        <w:t xml:space="preserve">2</w:t>
      </w:r>
      <w:r>
        <w:rPr>
          <w:rFonts w:ascii="Arial" w:hAnsi="Arial" w:eastAsia="黑体" w:cs="Arial"/>
          <w:color w:val="000000"/>
          <w:szCs w:val="21"/>
        </w:rPr>
        <w:t xml:space="preserve">1</w:t>
      </w:r>
      <w:r>
        <w:rPr>
          <w:rFonts w:hint="eastAsia" w:ascii="Arial" w:hAnsi="Arial" w:eastAsia="黑体" w:cs="Arial"/>
          <w:color w:val="000000"/>
          <w:szCs w:val="21"/>
        </w:rPr>
        <w:t xml:space="preserve">、投标文件的撤回和修改</w:t>
      </w:r>
      <w:bookmarkEnd w:id="83"/>
      <w:r/>
      <w:bookmarkEnd w:id="84"/>
      <w:r/>
      <w:bookmarkEnd w:id="85"/>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 投标文件的撤回</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.1.1 电子投标文件的撤回</w:t>
      </w:r>
      <w:r/>
    </w:p>
    <w:p>
      <w:pPr>
        <w:ind w:firstLine="420"/>
        <w:spacing w:line="360" w:lineRule="auto"/>
        <w:rPr>
          <w:rFonts w:hint="eastAsia" w:ascii="宋体" w:hAnsi="宋体"/>
          <w:color w:val="000000"/>
          <w:szCs w:val="21"/>
        </w:rPr>
      </w:pPr>
      <w:r>
        <w:rPr>
          <w:rFonts w:hint="eastAsia" w:ascii="宋体" w:hAnsi="宋体"/>
          <w:color w:val="000000"/>
          <w:szCs w:val="21"/>
        </w:rPr>
        <w:t xml:space="preserve">投标人可在投标截止时间前，撤回其电子投标文件，具体操作方法见《操作手册》。</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.1.</w:t>
      </w:r>
      <w:r>
        <w:rPr>
          <w:rFonts w:ascii="宋体" w:hAnsi="宋体"/>
          <w:color w:val="000000"/>
          <w:szCs w:val="21"/>
        </w:rPr>
        <w:t xml:space="preserve">2</w:t>
      </w:r>
      <w:r>
        <w:rPr>
          <w:rFonts w:hint="eastAsia" w:ascii="宋体" w:hAnsi="宋体"/>
          <w:color w:val="000000"/>
          <w:szCs w:val="21"/>
        </w:rPr>
        <w:t xml:space="preserve"> 投标人撤回电子投标文件，则认为其不再参与本项目投标活动。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.2 投标文件的修改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21.2.1投标人可在投标截止时间前，对其电子投标文件进行修改，具体操作方法见《操作手册》。</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2.2</w:t>
      </w:r>
      <w:r>
        <w:rPr>
          <w:rFonts w:hint="eastAsia" w:ascii="宋体" w:hAnsi="宋体"/>
          <w:bCs/>
          <w:color w:val="000000"/>
          <w:szCs w:val="21"/>
        </w:rPr>
        <w:t xml:space="preserve"> 在投标截止时间之后，投标人不得对其电子投标文件作任何修改。</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1</w:t>
      </w:r>
      <w:r>
        <w:rPr>
          <w:rFonts w:hint="eastAsia" w:ascii="宋体" w:hAnsi="宋体"/>
          <w:color w:val="000000"/>
          <w:szCs w:val="21"/>
        </w:rPr>
        <w:t xml:space="preserve">.3</w:t>
      </w:r>
      <w:r>
        <w:rPr>
          <w:rFonts w:hint="eastAsia" w:ascii="宋体" w:hAnsi="宋体"/>
          <w:bCs/>
          <w:color w:val="000000"/>
          <w:szCs w:val="21"/>
        </w:rPr>
        <w:t xml:space="preserve"> 在投标截止时间至招标文件中规定的投标有效期满之间的这段时间内，投标人不得撤回其投标。</w:t>
      </w:r>
      <w:r/>
    </w:p>
    <w:p>
      <w:pPr>
        <w:ind w:firstLine="316"/>
        <w:keepLines/>
        <w:keepNext/>
        <w:spacing w:before="145" w:after="145" w:line="360" w:lineRule="auto"/>
        <w:rPr>
          <w:rFonts w:ascii="Times New Roman" w:hAnsi="Times New Roman"/>
          <w:b/>
          <w:bCs/>
          <w:color w:val="000000"/>
          <w:szCs w:val="21"/>
        </w:rPr>
        <w:outlineLvl w:val="2"/>
      </w:pPr>
      <w:r/>
      <w:bookmarkStart w:id="86" w:name="_Toc20823301"/>
      <w:r/>
      <w:bookmarkStart w:id="87" w:name="_Toc120614218"/>
      <w:r/>
      <w:bookmarkStart w:id="88" w:name="_Toc16938545"/>
      <w:r/>
      <w:bookmarkStart w:id="89" w:name="_Toc513029229"/>
      <w:r>
        <w:rPr>
          <w:rFonts w:hint="eastAsia" w:ascii="Times New Roman" w:hAnsi="Times New Roman"/>
          <w:b/>
          <w:bCs/>
          <w:color w:val="000000"/>
          <w:szCs w:val="21"/>
        </w:rPr>
        <w:t xml:space="preserve">五、开标与评标</w:t>
      </w:r>
      <w:bookmarkEnd w:id="86"/>
      <w:r/>
      <w:bookmarkEnd w:id="87"/>
      <w:r/>
      <w:bookmarkEnd w:id="88"/>
      <w:r/>
      <w:bookmarkEnd w:id="89"/>
      <w:r/>
      <w:r/>
    </w:p>
    <w:p>
      <w:pPr>
        <w:ind w:firstLine="315"/>
        <w:keepLines/>
        <w:keepNext/>
        <w:spacing w:line="360" w:lineRule="auto"/>
        <w:rPr>
          <w:rFonts w:ascii="Arial" w:hAnsi="Arial" w:eastAsia="黑体" w:cs="Arial"/>
          <w:color w:val="000000"/>
          <w:szCs w:val="21"/>
        </w:rPr>
        <w:outlineLvl w:val="3"/>
      </w:pPr>
      <w:r/>
      <w:bookmarkStart w:id="90" w:name="_Toc16938546"/>
      <w:r/>
      <w:bookmarkStart w:id="91" w:name="_Toc513029230"/>
      <w:r/>
      <w:bookmarkStart w:id="92" w:name="_Toc20823302"/>
      <w:r>
        <w:rPr>
          <w:rFonts w:hint="eastAsia" w:ascii="Arial" w:hAnsi="Arial" w:eastAsia="黑体" w:cs="Arial"/>
          <w:color w:val="000000"/>
          <w:szCs w:val="21"/>
        </w:rPr>
        <w:t xml:space="preserve">22、开标</w:t>
      </w:r>
      <w:bookmarkEnd w:id="90"/>
      <w:r/>
      <w:bookmarkEnd w:id="91"/>
      <w:r/>
      <w:bookmarkEnd w:id="92"/>
      <w:r/>
      <w:r/>
    </w:p>
    <w:p>
      <w:pPr>
        <w:ind w:firstLine="315"/>
        <w:spacing w:line="360" w:lineRule="auto"/>
        <w:rPr>
          <w:rFonts w:ascii="Times New Roman" w:hAnsi="Times New Roman"/>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.1</w:t>
      </w:r>
      <w:r>
        <w:rPr>
          <w:rFonts w:hint="eastAsia" w:ascii="宋体" w:hAnsi="宋体"/>
          <w:bCs/>
          <w:color w:val="000000"/>
          <w:szCs w:val="21"/>
        </w:rPr>
        <w:t xml:space="preserve"> 招标代理机构将在招标公告中规定的时间和地点组织公开开标</w:t>
      </w:r>
      <w:r>
        <w:rPr>
          <w:rFonts w:hint="eastAsia" w:ascii="宋体" w:hAnsi="宋体"/>
          <w:color w:val="000000"/>
          <w:szCs w:val="21"/>
        </w:rPr>
        <w:t xml:space="preserve">。投标人应当按照《操作手册》规定，</w:t>
      </w:r>
      <w:r>
        <w:rPr>
          <w:rFonts w:ascii="宋体" w:hAnsi="宋体"/>
          <w:color w:val="000000"/>
          <w:szCs w:val="21"/>
        </w:rPr>
        <w:t xml:space="preserve">参加开标活动</w:t>
      </w:r>
      <w:r>
        <w:rPr>
          <w:rFonts w:hint="eastAsia" w:ascii="宋体" w:hAnsi="宋体"/>
          <w:color w:val="000000"/>
          <w:szCs w:val="21"/>
        </w:rPr>
        <w:t xml:space="preserve">和在</w:t>
      </w:r>
      <w:r>
        <w:rPr>
          <w:rFonts w:hint="eastAsia" w:ascii="宋体" w:hAnsi="宋体"/>
          <w:color w:val="ff0000"/>
          <w:szCs w:val="21"/>
        </w:rPr>
        <w:t xml:space="preserve">苏采云系统</w:t>
      </w:r>
      <w:r>
        <w:rPr>
          <w:rFonts w:hint="eastAsia" w:ascii="宋体" w:hAnsi="宋体"/>
          <w:color w:val="000000"/>
          <w:szCs w:val="21"/>
        </w:rPr>
        <w:t xml:space="preserve">规定的时间内对投标文件进行解密。</w:t>
      </w:r>
      <w:r/>
    </w:p>
    <w:p>
      <w:pPr>
        <w:ind w:firstLine="480"/>
        <w:spacing w:line="360" w:lineRule="auto"/>
        <w:rPr>
          <w:rFonts w:hint="eastAsia"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2</w:t>
      </w:r>
      <w:r>
        <w:rPr>
          <w:rFonts w:hint="eastAsia" w:ascii="宋体" w:hAnsi="宋体"/>
          <w:bCs/>
          <w:color w:val="000000"/>
          <w:szCs w:val="21"/>
        </w:rPr>
        <w:t xml:space="preserve">.2</w:t>
      </w:r>
      <w:r>
        <w:rPr>
          <w:rFonts w:hint="eastAsia" w:ascii="宋体" w:hAnsi="宋体"/>
          <w:color w:val="000000"/>
          <w:szCs w:val="21"/>
        </w:rPr>
        <w:t xml:space="preserve">开标仪式由招标代理机构组织。</w:t>
      </w:r>
      <w:r>
        <w:rPr>
          <w:rFonts w:hint="eastAsia" w:ascii="宋体" w:hAnsi="宋体"/>
          <w:color w:val="ff0000"/>
          <w:szCs w:val="21"/>
        </w:rPr>
        <w:t xml:space="preserve">苏采云系统</w:t>
      </w:r>
      <w:r>
        <w:rPr>
          <w:rFonts w:hint="eastAsia" w:ascii="宋体" w:hAnsi="宋体"/>
          <w:color w:val="000000"/>
          <w:szCs w:val="21"/>
        </w:rPr>
        <w:t xml:space="preserve">将自动对</w:t>
      </w:r>
      <w:r>
        <w:rPr>
          <w:rFonts w:ascii="宋体" w:hAnsi="宋体"/>
          <w:color w:val="000000"/>
          <w:szCs w:val="21"/>
        </w:rPr>
        <w:t xml:space="preserve">项目进行开标，</w:t>
      </w:r>
      <w:r>
        <w:rPr>
          <w:rFonts w:hint="eastAsia" w:ascii="宋体" w:hAnsi="宋体"/>
          <w:color w:val="000000"/>
          <w:szCs w:val="21"/>
        </w:rPr>
        <w:t xml:space="preserve">并宣布各投标人名称和投标价格。</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2</w:t>
      </w:r>
      <w:r>
        <w:rPr>
          <w:rFonts w:hint="eastAsia" w:ascii="宋体" w:hAnsi="宋体"/>
          <w:bCs/>
          <w:color w:val="000000"/>
          <w:szCs w:val="21"/>
        </w:rPr>
        <w:t xml:space="preserve">.3投标人在开标过程中涉及到的投标文件解密、开标结果确认等工作，应按照《操作手册》规定执行。</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.4投标人如果对开标过程和开标记录有疑义，应当根据《操作手册》规定提出，如</w:t>
      </w:r>
      <w:r>
        <w:rPr>
          <w:rFonts w:hint="eastAsia" w:ascii="宋体" w:hAnsi="宋体"/>
          <w:color w:val="ff0000"/>
          <w:szCs w:val="21"/>
        </w:rPr>
        <w:t xml:space="preserve">苏采云系统</w:t>
      </w:r>
      <w:r>
        <w:rPr>
          <w:rFonts w:hint="eastAsia" w:ascii="宋体" w:hAnsi="宋体"/>
          <w:color w:val="000000"/>
          <w:szCs w:val="21"/>
        </w:rPr>
        <w:t xml:space="preserve">中《开标记录表》宣布后5分钟内未提出的，视同认可开标结果。</w:t>
      </w:r>
      <w:r/>
    </w:p>
    <w:p>
      <w:pPr>
        <w:ind w:firstLine="315"/>
        <w:keepLines/>
        <w:keepNext/>
        <w:spacing w:line="360" w:lineRule="auto"/>
        <w:rPr>
          <w:rFonts w:ascii="Arial" w:hAnsi="Arial" w:eastAsia="黑体" w:cs="Arial"/>
          <w:color w:val="000000"/>
          <w:szCs w:val="21"/>
        </w:rPr>
        <w:outlineLvl w:val="3"/>
      </w:pPr>
      <w:r/>
      <w:bookmarkStart w:id="93" w:name="_Toc513029231"/>
      <w:r/>
      <w:bookmarkStart w:id="94" w:name="_Toc20823303"/>
      <w:r/>
      <w:bookmarkStart w:id="95" w:name="_Toc16938547"/>
      <w:r>
        <w:rPr>
          <w:rFonts w:hint="eastAsia" w:ascii="Arial" w:hAnsi="Arial" w:eastAsia="黑体" w:cs="Arial"/>
          <w:color w:val="000000"/>
          <w:szCs w:val="21"/>
        </w:rPr>
        <w:t xml:space="preserve">2</w:t>
      </w:r>
      <w:r>
        <w:rPr>
          <w:rFonts w:ascii="Arial" w:hAnsi="Arial" w:eastAsia="黑体" w:cs="Arial"/>
          <w:color w:val="000000"/>
          <w:szCs w:val="21"/>
        </w:rPr>
        <w:t xml:space="preserve">3</w:t>
      </w:r>
      <w:r>
        <w:rPr>
          <w:rFonts w:hint="eastAsia" w:ascii="Arial" w:hAnsi="Arial" w:eastAsia="黑体" w:cs="Arial"/>
          <w:color w:val="000000"/>
          <w:szCs w:val="21"/>
        </w:rPr>
        <w:t xml:space="preserve">、评标委员会</w:t>
      </w:r>
      <w:r/>
    </w:p>
    <w:p>
      <w:pPr>
        <w:spacing w:line="360" w:lineRule="auto"/>
        <w:rPr>
          <w:rFonts w:hint="eastAsia" w:ascii="宋体" w:hAnsi="宋体"/>
          <w:b/>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.1</w:t>
      </w:r>
      <w:r>
        <w:rPr>
          <w:rFonts w:hint="eastAsia" w:ascii="宋体" w:hAnsi="宋体"/>
          <w:b/>
          <w:color w:val="000000"/>
          <w:szCs w:val="21"/>
        </w:rPr>
        <w:t xml:space="preserve"> </w:t>
      </w:r>
      <w:r>
        <w:rPr>
          <w:rFonts w:hint="eastAsia" w:ascii="宋体" w:hAnsi="宋体"/>
          <w:color w:val="000000"/>
          <w:szCs w:val="21"/>
        </w:rPr>
        <w:t xml:space="preserve">开标后，招标代理机构将立即组织评标委员会（以下简称评委会）进行评标。</w:t>
      </w:r>
      <w:r/>
    </w:p>
    <w:p>
      <w:pPr>
        <w:spacing w:line="360" w:lineRule="auto"/>
        <w:rPr>
          <w:rFonts w:hint="eastAsia"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.2 评委会由采购人代表和有关技术、经济等方面的专家组成，且人员构成符合政府采购有关规定。</w:t>
      </w:r>
      <w:r/>
    </w:p>
    <w:p>
      <w:pPr>
        <w:spacing w:line="360" w:lineRule="auto"/>
        <w:rPr>
          <w:rFonts w:hint="eastAsia" w:ascii="宋体" w:hAnsi="宋体"/>
          <w:color w:val="000000"/>
          <w:szCs w:val="21"/>
        </w:rPr>
      </w:pPr>
      <w:r>
        <w:rPr>
          <w:rFonts w:hint="eastAsia" w:ascii="宋体" w:hAnsi="宋体"/>
          <w:b/>
          <w:color w:val="000000"/>
          <w:szCs w:val="21"/>
        </w:rPr>
        <w:t xml:space="preserve">  </w:t>
      </w:r>
      <w:r>
        <w:rPr>
          <w:rFonts w:hint="eastAsia" w:ascii="宋体" w:hAnsi="宋体"/>
          <w:color w:val="000000"/>
          <w:szCs w:val="21"/>
        </w:rPr>
        <w:t xml:space="preserve"> 2</w:t>
      </w:r>
      <w:r>
        <w:rPr>
          <w:rFonts w:ascii="宋体" w:hAnsi="宋体"/>
          <w:color w:val="000000"/>
          <w:szCs w:val="21"/>
        </w:rPr>
        <w:t xml:space="preserve">3</w:t>
      </w:r>
      <w:r>
        <w:rPr>
          <w:rFonts w:hint="eastAsia" w:ascii="宋体" w:hAnsi="宋体"/>
          <w:color w:val="000000"/>
          <w:szCs w:val="21"/>
        </w:rPr>
        <w:t xml:space="preserve">.3评委会独立工作，负责评审所有投标文件并确定中标侯选人。</w:t>
      </w:r>
      <w:r/>
    </w:p>
    <w:p>
      <w:pPr>
        <w:ind w:firstLine="315"/>
        <w:keepLines/>
        <w:keepNext/>
        <w:spacing w:line="360" w:lineRule="auto"/>
        <w:rPr>
          <w:rFonts w:ascii="黑体" w:hAnsi="Arial" w:eastAsia="黑体" w:cs="Arial"/>
          <w:color w:val="000000"/>
          <w:szCs w:val="21"/>
        </w:rPr>
        <w:outlineLvl w:val="3"/>
      </w:pPr>
      <w:r>
        <w:rPr>
          <w:rFonts w:hint="eastAsia" w:ascii="黑体" w:hAnsi="Arial" w:eastAsia="黑体" w:cs="Arial"/>
          <w:color w:val="000000"/>
          <w:szCs w:val="21"/>
        </w:rPr>
        <w:t xml:space="preserve">2</w:t>
      </w:r>
      <w:r>
        <w:rPr>
          <w:rFonts w:ascii="黑体" w:hAnsi="Arial" w:eastAsia="黑体" w:cs="Arial"/>
          <w:color w:val="000000"/>
          <w:szCs w:val="21"/>
        </w:rPr>
        <w:t xml:space="preserve">4</w:t>
      </w:r>
      <w:r>
        <w:rPr>
          <w:rFonts w:hint="eastAsia" w:ascii="黑体" w:hAnsi="Arial" w:eastAsia="黑体" w:cs="Arial"/>
          <w:color w:val="000000"/>
          <w:szCs w:val="21"/>
        </w:rPr>
        <w:t xml:space="preserve">．评标过程的保密与公正</w:t>
      </w:r>
      <w:bookmarkEnd w:id="93"/>
      <w:r/>
      <w:bookmarkEnd w:id="94"/>
      <w:r/>
      <w:bookmarkEnd w:id="95"/>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.1</w:t>
      </w:r>
      <w:r>
        <w:rPr>
          <w:rFonts w:hint="eastAsia" w:ascii="宋体" w:hAnsi="宋体"/>
          <w:bCs/>
          <w:color w:val="000000"/>
          <w:szCs w:val="21"/>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.2在评标过程中，投标人不得以任何行为影响评标过程，否则其投标文件将被作为无效投标文件。</w:t>
      </w:r>
      <w:r/>
    </w:p>
    <w:p>
      <w:pPr>
        <w:ind w:firstLine="420"/>
        <w:spacing w:line="360" w:lineRule="auto"/>
        <w:rPr>
          <w:rFonts w:hint="eastAsia" w:ascii="宋体" w:hAnsi="宋体"/>
          <w:color w:val="000000"/>
          <w:szCs w:val="21"/>
        </w:rPr>
      </w:pPr>
      <w:r>
        <w:rPr>
          <w:rFonts w:ascii="宋体" w:hAnsi="宋体"/>
          <w:color w:val="000000"/>
          <w:szCs w:val="21"/>
        </w:rPr>
        <w:t xml:space="preserve">24</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 招标代理机构和评标委员会不向未中标的投标人解释未中标原因，也不公布评标过程中的相关细节。</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 采用综合评分法的项目，未中标的投标人可于中标结果公告期限届满之日起通过</w:t>
      </w:r>
      <w:r>
        <w:rPr>
          <w:rFonts w:hint="eastAsia" w:ascii="宋体" w:hAnsi="宋体"/>
          <w:color w:val="ff0000"/>
          <w:szCs w:val="21"/>
        </w:rPr>
        <w:t xml:space="preserve">苏采云系统</w:t>
      </w:r>
      <w:r>
        <w:rPr>
          <w:rFonts w:hint="eastAsia" w:ascii="宋体" w:hAnsi="宋体"/>
          <w:color w:val="000000"/>
          <w:szCs w:val="21"/>
        </w:rPr>
        <w:t xml:space="preserve">查看自己的评审得分及排序情况。</w:t>
      </w:r>
      <w:r/>
    </w:p>
    <w:p>
      <w:pPr>
        <w:ind w:firstLine="315"/>
        <w:keepLines/>
        <w:keepNext/>
        <w:spacing w:line="360" w:lineRule="auto"/>
        <w:rPr>
          <w:rFonts w:ascii="Arial" w:hAnsi="Arial" w:eastAsia="黑体" w:cs="Arial"/>
          <w:color w:val="000000"/>
          <w:szCs w:val="21"/>
        </w:rPr>
        <w:outlineLvl w:val="3"/>
      </w:pPr>
      <w:r/>
      <w:bookmarkStart w:id="96" w:name="_Toc20823304"/>
      <w:r/>
      <w:bookmarkStart w:id="97" w:name="_Toc513029232"/>
      <w:r/>
      <w:bookmarkStart w:id="98" w:name="_Toc16938548"/>
      <w:r>
        <w:rPr>
          <w:rFonts w:hint="eastAsia" w:ascii="Arial" w:hAnsi="Arial" w:eastAsia="黑体" w:cs="Arial"/>
          <w:color w:val="000000"/>
          <w:szCs w:val="21"/>
        </w:rPr>
        <w:t xml:space="preserve">2</w:t>
      </w:r>
      <w:r>
        <w:rPr>
          <w:rFonts w:ascii="Arial" w:hAnsi="Arial" w:eastAsia="黑体" w:cs="Arial"/>
          <w:color w:val="000000"/>
          <w:szCs w:val="21"/>
        </w:rPr>
        <w:t xml:space="preserve">5</w:t>
      </w:r>
      <w:r>
        <w:rPr>
          <w:rFonts w:hint="eastAsia" w:ascii="Arial" w:hAnsi="Arial" w:eastAsia="黑体" w:cs="Arial"/>
          <w:color w:val="000000"/>
          <w:szCs w:val="21"/>
        </w:rPr>
        <w:t xml:space="preserve">．投标文件的澄清</w:t>
      </w:r>
      <w:bookmarkEnd w:id="96"/>
      <w:r/>
      <w:bookmarkEnd w:id="97"/>
      <w:r/>
      <w:bookmarkEnd w:id="98"/>
      <w:r/>
      <w:r/>
    </w:p>
    <w:p>
      <w:pPr>
        <w:ind w:firstLine="420"/>
        <w:spacing w:line="360" w:lineRule="auto"/>
        <w:rPr>
          <w:rFonts w:hint="eastAsia" w:ascii="宋体" w:hAnsi="宋体"/>
          <w:color w:val="000000"/>
          <w:szCs w:val="21"/>
        </w:rPr>
      </w:pPr>
      <w:r/>
      <w:bookmarkStart w:id="99" w:name="_Toc16938549"/>
      <w:r/>
      <w:bookmarkStart w:id="100" w:name="_Toc20823305"/>
      <w:r/>
      <w:bookmarkStart w:id="101" w:name="_Toc513029233"/>
      <w:r>
        <w:rPr>
          <w:rFonts w:ascii="宋体" w:hAnsi="宋体"/>
          <w:color w:val="000000"/>
          <w:szCs w:val="21"/>
        </w:rPr>
        <w:t xml:space="preserve">25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评标期间，评委会对投标文件中含义不明确、同类问题表述不一致或者有明显文字和计算错误的内容</w:t>
      </w:r>
      <w:r>
        <w:rPr>
          <w:rFonts w:ascii="宋体" w:hAnsi="宋体"/>
          <w:color w:val="000000"/>
          <w:szCs w:val="21"/>
        </w:rPr>
        <w:t xml:space="preserve"> </w:t>
      </w:r>
      <w:r>
        <w:rPr>
          <w:rFonts w:hint="eastAsia" w:ascii="宋体" w:hAnsi="宋体"/>
          <w:color w:val="000000"/>
          <w:szCs w:val="21"/>
        </w:rPr>
        <w:t xml:space="preserve">，有权要求投标人作出必要的澄清、说明或者补正。</w:t>
      </w:r>
      <w:r/>
    </w:p>
    <w:p>
      <w:pPr>
        <w:ind w:firstLine="420"/>
        <w:spacing w:line="360" w:lineRule="auto"/>
        <w:rPr>
          <w:rFonts w:hint="eastAsia" w:ascii="宋体" w:hAnsi="宋体"/>
          <w:color w:val="000000"/>
          <w:szCs w:val="21"/>
        </w:rPr>
      </w:pPr>
      <w:r>
        <w:rPr>
          <w:rFonts w:hint="eastAsia" w:ascii="宋体" w:hAnsi="宋体"/>
          <w:color w:val="000000"/>
          <w:szCs w:val="21"/>
        </w:rPr>
        <w:t xml:space="preserve">投标人的澄清、说明或者补正不得超出投标文件的范围或者改变投标文件的实质性内容。</w:t>
      </w:r>
      <w:r/>
    </w:p>
    <w:p>
      <w:pPr>
        <w:ind w:firstLine="420"/>
        <w:spacing w:line="360" w:lineRule="auto"/>
        <w:rPr>
          <w:rFonts w:hint="eastAsia" w:ascii="宋体" w:hAnsi="宋体"/>
          <w:color w:val="000000"/>
          <w:szCs w:val="21"/>
        </w:rPr>
      </w:pPr>
      <w:r>
        <w:rPr>
          <w:rFonts w:hint="eastAsia" w:ascii="宋体" w:hAnsi="宋体"/>
          <w:color w:val="000000"/>
          <w:szCs w:val="21"/>
        </w:rPr>
        <w:t xml:space="preserve">评标</w:t>
      </w:r>
      <w:r>
        <w:rPr>
          <w:rFonts w:ascii="宋体" w:hAnsi="宋体"/>
          <w:color w:val="000000"/>
          <w:szCs w:val="21"/>
        </w:rPr>
        <w:t xml:space="preserve">委员会并非对每个投标人都做澄清要求</w:t>
      </w:r>
      <w:r>
        <w:rPr>
          <w:rFonts w:hint="eastAsia" w:ascii="宋体" w:hAnsi="宋体"/>
          <w:color w:val="000000"/>
          <w:szCs w:val="21"/>
        </w:rPr>
        <w:t xml:space="preserve">。</w:t>
      </w:r>
      <w:r/>
    </w:p>
    <w:p>
      <w:pPr>
        <w:ind w:firstLine="48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.2需要供应商进行澄清、说明和补正的，评委会将通过</w:t>
      </w:r>
      <w:r>
        <w:rPr>
          <w:rFonts w:hint="eastAsia" w:ascii="宋体" w:hAnsi="宋体"/>
          <w:color w:val="ff0000"/>
          <w:szCs w:val="21"/>
        </w:rPr>
        <w:t xml:space="preserve">苏采云系统</w:t>
      </w:r>
      <w:r>
        <w:rPr>
          <w:rFonts w:hint="eastAsia" w:ascii="宋体" w:hAnsi="宋体"/>
          <w:color w:val="000000"/>
          <w:szCs w:val="21"/>
        </w:rPr>
        <w:t xml:space="preserve">向供应商发出“澄清要求函”，接到“澄清要求函”的投标人应当按照要求在</w:t>
      </w:r>
      <w:r>
        <w:rPr>
          <w:rFonts w:hint="eastAsia" w:ascii="宋体" w:hAnsi="宋体"/>
          <w:color w:val="ff0000"/>
          <w:szCs w:val="21"/>
        </w:rPr>
        <w:t xml:space="preserve">苏采云系统</w:t>
      </w:r>
      <w:r>
        <w:rPr>
          <w:rFonts w:hint="eastAsia" w:ascii="宋体" w:hAnsi="宋体"/>
          <w:color w:val="000000"/>
          <w:szCs w:val="21"/>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5</w:t>
      </w:r>
      <w:r>
        <w:rPr>
          <w:rFonts w:hint="eastAsia" w:ascii="宋体" w:hAnsi="宋体"/>
          <w:color w:val="000000"/>
          <w:szCs w:val="21"/>
        </w:rPr>
        <w:t xml:space="preserve">.3 接到评委会澄清、说明和补正要求的投标人如未按规定做出澄清、说明和补正，其风险由投标人自行承担。</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2</w:t>
      </w:r>
      <w:r>
        <w:rPr>
          <w:rFonts w:ascii="Arial" w:hAnsi="Arial" w:eastAsia="黑体" w:cs="Arial"/>
          <w:color w:val="000000"/>
          <w:szCs w:val="21"/>
        </w:rPr>
        <w:t xml:space="preserve">6</w:t>
      </w:r>
      <w:r>
        <w:rPr>
          <w:rFonts w:hint="eastAsia" w:ascii="Arial" w:hAnsi="Arial" w:eastAsia="黑体" w:cs="Arial"/>
          <w:color w:val="000000"/>
          <w:szCs w:val="21"/>
        </w:rPr>
        <w:t xml:space="preserve">、对投标文件的初审</w:t>
      </w:r>
      <w:bookmarkEnd w:id="99"/>
      <w:r/>
      <w:bookmarkEnd w:id="100"/>
      <w:r/>
      <w:bookmarkEnd w:id="101"/>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.1</w:t>
      </w:r>
      <w:r>
        <w:rPr>
          <w:rFonts w:hint="eastAsia" w:ascii="宋体" w:hAnsi="宋体"/>
          <w:bCs/>
          <w:color w:val="000000"/>
          <w:szCs w:val="21"/>
        </w:rPr>
        <w:t xml:space="preserve">投标文件初审分为资格审查和符合性审查。</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6</w:t>
      </w:r>
      <w:r>
        <w:rPr>
          <w:rFonts w:hint="eastAsia" w:ascii="宋体" w:hAnsi="宋体"/>
          <w:bCs/>
          <w:color w:val="000000"/>
          <w:szCs w:val="21"/>
        </w:rPr>
        <w:t xml:space="preserve">.1.3 未通过资格审查或符合性审查的投标人，招标代理机构将在</w:t>
      </w:r>
      <w:r>
        <w:rPr>
          <w:rFonts w:hint="eastAsia" w:ascii="宋体" w:hAnsi="宋体"/>
          <w:color w:val="ff0000"/>
          <w:szCs w:val="21"/>
        </w:rPr>
        <w:t xml:space="preserve">苏采云系统</w:t>
      </w:r>
      <w:r>
        <w:rPr>
          <w:rFonts w:hint="eastAsia" w:ascii="宋体" w:hAnsi="宋体"/>
          <w:bCs/>
          <w:color w:val="000000"/>
          <w:szCs w:val="21"/>
        </w:rPr>
        <w:t xml:space="preserve">中告知未通过资格审查或符合性审查的原因，评审结束后，招标代理机构将不再告知未通过资格审查或符合性审查的原因。</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Cs w:val="21"/>
        </w:rPr>
        <w:t xml:space="preserve">评委决定投标文件的响应性只根据投标文件本身的内容，而不寻求外部的证据。</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.3</w:t>
      </w:r>
      <w:r>
        <w:rPr>
          <w:rFonts w:hint="eastAsia" w:ascii="宋体" w:hAnsi="宋体"/>
          <w:bCs/>
          <w:color w:val="000000"/>
          <w:szCs w:val="21"/>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.4</w:t>
      </w:r>
      <w:r>
        <w:rPr>
          <w:rFonts w:hint="eastAsia" w:ascii="宋体" w:hAnsi="宋体"/>
          <w:bCs/>
          <w:color w:val="000000"/>
          <w:szCs w:val="21"/>
        </w:rPr>
        <w:t xml:space="preserve">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（2）大写金额和小写金额不一致的，以大写金额为准。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同时出现两种以上错误的，按照前款规定的顺序修正。</w:t>
      </w:r>
      <w:r/>
    </w:p>
    <w:p>
      <w:pPr>
        <w:ind w:firstLine="420"/>
        <w:spacing w:line="360" w:lineRule="auto"/>
        <w:rPr>
          <w:rFonts w:hint="eastAsia" w:ascii="宋体" w:hAnsi="宋体"/>
          <w:bCs/>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.5</w:t>
      </w:r>
      <w:r>
        <w:rPr>
          <w:rFonts w:hint="eastAsia" w:ascii="宋体" w:hAnsi="宋体"/>
          <w:bCs/>
          <w:color w:val="000000"/>
          <w:szCs w:val="21"/>
        </w:rPr>
        <w:t xml:space="preserve">评委会将按上述修正错误的方法调整投标文件中的投标报价，并</w:t>
      </w:r>
      <w:r>
        <w:rPr>
          <w:rFonts w:ascii="宋体" w:hAnsi="宋体"/>
          <w:bCs/>
          <w:color w:val="000000"/>
          <w:szCs w:val="21"/>
        </w:rPr>
        <w:t xml:space="preserve">通过</w:t>
      </w:r>
      <w:r>
        <w:rPr>
          <w:rFonts w:hint="eastAsia" w:ascii="宋体" w:hAnsi="宋体"/>
          <w:color w:val="ff0000"/>
          <w:szCs w:val="21"/>
        </w:rPr>
        <w:t xml:space="preserve">苏采云系统</w:t>
      </w:r>
      <w:r>
        <w:rPr>
          <w:rFonts w:hint="eastAsia" w:ascii="宋体" w:hAnsi="宋体"/>
          <w:bCs/>
          <w:color w:val="000000"/>
          <w:szCs w:val="21"/>
        </w:rPr>
        <w:t xml:space="preserve">告知</w:t>
      </w:r>
      <w:r>
        <w:rPr>
          <w:rFonts w:ascii="宋体" w:hAnsi="宋体"/>
          <w:bCs/>
          <w:color w:val="000000"/>
          <w:szCs w:val="21"/>
        </w:rPr>
        <w:t xml:space="preserve">投标人，</w:t>
      </w:r>
      <w:r>
        <w:rPr>
          <w:rFonts w:hint="eastAsia" w:ascii="宋体" w:hAnsi="宋体"/>
          <w:bCs/>
          <w:color w:val="000000"/>
          <w:szCs w:val="21"/>
        </w:rPr>
        <w:t xml:space="preserve">调整后的价格应对投标人具有约束力。如果投标人不接受修正后的价格，则其投标将被拒绝。</w:t>
      </w:r>
      <w:r/>
    </w:p>
    <w:p>
      <w:pPr>
        <w:ind w:firstLine="420"/>
        <w:spacing w:line="360" w:lineRule="auto"/>
        <w:rPr>
          <w:rFonts w:hint="eastAsia" w:ascii="宋体" w:hAnsi="宋体"/>
          <w:color w:val="000000"/>
          <w:szCs w:val="21"/>
        </w:rPr>
      </w:pPr>
      <w:r/>
      <w:bookmarkStart w:id="102" w:name="_Toc513029234"/>
      <w:r/>
      <w:bookmarkStart w:id="103" w:name="_Toc16938550"/>
      <w:r/>
      <w:bookmarkStart w:id="104" w:name="_Toc20823306"/>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.6</w:t>
      </w:r>
      <w:r>
        <w:rPr>
          <w:rFonts w:ascii="宋体" w:hAnsi="宋体"/>
          <w:color w:val="000000"/>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rPr>
        <w:t xml:space="preserve">按照招标文件规定的方式（招标文件未规定的通过</w:t>
      </w:r>
      <w:r>
        <w:rPr>
          <w:rFonts w:ascii="宋体" w:hAnsi="宋体"/>
          <w:color w:val="000000"/>
          <w:szCs w:val="21"/>
        </w:rPr>
        <w:t xml:space="preserve">随机抽取</w:t>
      </w:r>
      <w:r>
        <w:rPr>
          <w:rFonts w:hint="eastAsia" w:ascii="宋体" w:hAnsi="宋体"/>
          <w:color w:val="000000"/>
          <w:szCs w:val="21"/>
        </w:rPr>
        <w:t xml:space="preserve">的</w:t>
      </w:r>
      <w:r>
        <w:rPr>
          <w:rFonts w:ascii="宋体" w:hAnsi="宋体"/>
          <w:color w:val="000000"/>
          <w:szCs w:val="21"/>
        </w:rPr>
        <w:t xml:space="preserve">方式</w:t>
      </w:r>
      <w:r>
        <w:rPr>
          <w:rFonts w:hint="eastAsia" w:ascii="宋体" w:hAnsi="宋体"/>
          <w:color w:val="000000"/>
          <w:szCs w:val="21"/>
        </w:rPr>
        <w:t xml:space="preserve">）</w:t>
      </w:r>
      <w:r>
        <w:rPr>
          <w:rFonts w:ascii="宋体" w:hAnsi="宋体"/>
          <w:color w:val="000000"/>
          <w:szCs w:val="21"/>
        </w:rPr>
        <w:t xml:space="preserve">确定一个参加评标的投标人，其他投标无效。</w:t>
      </w:r>
      <w:r/>
    </w:p>
    <w:p>
      <w:pPr>
        <w:ind w:firstLine="420"/>
        <w:spacing w:line="360" w:lineRule="auto"/>
        <w:rPr>
          <w:rFonts w:hint="eastAsia" w:ascii="宋体" w:hAnsi="宋体"/>
          <w:color w:val="000000"/>
          <w:szCs w:val="21"/>
        </w:rPr>
      </w:pPr>
      <w:r>
        <w:rPr>
          <w:rFonts w:ascii="宋体" w:hAnsi="宋体"/>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Cs w:val="21"/>
        </w:rPr>
        <w:t xml:space="preserve">根据招标文件规定的方式（招标文件未规定的采取随机抽取的方式）</w:t>
      </w:r>
      <w:r>
        <w:rPr>
          <w:rFonts w:ascii="宋体" w:hAnsi="宋体"/>
          <w:color w:val="000000"/>
          <w:szCs w:val="21"/>
        </w:rPr>
        <w:t xml:space="preserve">确定</w:t>
      </w:r>
      <w:r>
        <w:rPr>
          <w:rFonts w:hint="eastAsia" w:ascii="宋体" w:hAnsi="宋体"/>
          <w:color w:val="000000"/>
          <w:szCs w:val="21"/>
        </w:rPr>
        <w:t xml:space="preserve">一个中标候选人</w:t>
      </w:r>
      <w:r>
        <w:rPr>
          <w:rFonts w:ascii="宋体" w:hAnsi="宋体"/>
          <w:color w:val="000000"/>
          <w:szCs w:val="21"/>
        </w:rPr>
        <w:t xml:space="preserve">，其他同品牌投标人不作为中标候选人。</w:t>
      </w:r>
      <w:r/>
    </w:p>
    <w:p>
      <w:pPr>
        <w:ind w:firstLine="420"/>
        <w:spacing w:line="360" w:lineRule="auto"/>
        <w:rPr>
          <w:rFonts w:hint="eastAsia" w:ascii="宋体" w:hAnsi="宋体"/>
          <w:color w:val="000000"/>
          <w:szCs w:val="21"/>
        </w:rPr>
      </w:pPr>
      <w:r>
        <w:rPr>
          <w:rFonts w:ascii="宋体" w:hAnsi="宋体"/>
          <w:color w:val="000000"/>
          <w:szCs w:val="21"/>
        </w:rPr>
        <w:t xml:space="preserve">非单一产品采购项目，招标文件中</w:t>
      </w:r>
      <w:r>
        <w:rPr>
          <w:rFonts w:hint="eastAsia" w:ascii="宋体" w:hAnsi="宋体"/>
          <w:color w:val="000000"/>
          <w:szCs w:val="21"/>
        </w:rPr>
        <w:t xml:space="preserve">将载明其中的核心产品</w:t>
      </w:r>
      <w:r>
        <w:rPr>
          <w:rFonts w:ascii="宋体" w:hAnsi="宋体"/>
          <w:color w:val="000000"/>
          <w:szCs w:val="21"/>
        </w:rPr>
        <w:t xml:space="preserve">。多家投标人提供的核心产品品牌相同的，按前两款规定处理。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6</w:t>
      </w:r>
      <w:r>
        <w:rPr>
          <w:rFonts w:hint="eastAsia" w:ascii="宋体" w:hAnsi="宋体"/>
          <w:color w:val="000000"/>
          <w:szCs w:val="21"/>
        </w:rPr>
        <w:t xml:space="preserve">.7投标人在开、评标全过程中应保持通讯畅通，及时登录</w:t>
      </w:r>
      <w:r>
        <w:rPr>
          <w:rFonts w:hint="eastAsia" w:ascii="宋体" w:hAnsi="宋体"/>
          <w:color w:val="ff0000"/>
          <w:szCs w:val="21"/>
        </w:rPr>
        <w:t xml:space="preserve">苏采云系统</w:t>
      </w:r>
      <w:r>
        <w:rPr>
          <w:rFonts w:hint="eastAsia" w:ascii="宋体" w:hAnsi="宋体"/>
          <w:color w:val="000000"/>
          <w:szCs w:val="21"/>
        </w:rPr>
        <w:t xml:space="preserve">查阅</w:t>
      </w:r>
      <w:r>
        <w:rPr>
          <w:rFonts w:ascii="宋体" w:hAnsi="宋体"/>
          <w:color w:val="000000"/>
          <w:szCs w:val="21"/>
        </w:rPr>
        <w:t xml:space="preserve">、答复相关</w:t>
      </w:r>
      <w:r>
        <w:rPr>
          <w:rFonts w:hint="eastAsia" w:ascii="宋体" w:hAnsi="宋体"/>
          <w:color w:val="000000"/>
          <w:szCs w:val="21"/>
        </w:rPr>
        <w:t xml:space="preserve">信息</w:t>
      </w:r>
      <w:r>
        <w:rPr>
          <w:rFonts w:ascii="宋体" w:hAnsi="宋体"/>
          <w:color w:val="000000"/>
          <w:szCs w:val="21"/>
        </w:rPr>
        <w:t xml:space="preserve">，</w:t>
      </w:r>
      <w:r>
        <w:rPr>
          <w:rFonts w:hint="eastAsia" w:ascii="宋体" w:hAnsi="宋体"/>
          <w:color w:val="000000"/>
          <w:szCs w:val="21"/>
        </w:rPr>
        <w:t xml:space="preserve">并安排专人与招标代理机构及评标委员会联系。</w:t>
      </w:r>
      <w:r/>
    </w:p>
    <w:p>
      <w:pPr>
        <w:ind w:firstLine="315"/>
        <w:keepLines/>
        <w:keepNext/>
        <w:spacing w:line="360" w:lineRule="auto"/>
        <w:rPr>
          <w:rFonts w:ascii="Arial" w:hAnsi="Arial" w:eastAsia="黑体" w:cs="Arial"/>
          <w:color w:val="000000"/>
          <w:szCs w:val="21"/>
        </w:rPr>
        <w:outlineLvl w:val="3"/>
      </w:pPr>
      <w:r>
        <w:rPr>
          <w:rFonts w:hint="eastAsia" w:ascii="Arial" w:hAnsi="Arial" w:eastAsia="黑体" w:cs="Arial"/>
          <w:color w:val="000000"/>
          <w:szCs w:val="21"/>
        </w:rPr>
        <w:t xml:space="preserve">2</w:t>
      </w:r>
      <w:r>
        <w:rPr>
          <w:rFonts w:ascii="Arial" w:hAnsi="Arial" w:eastAsia="黑体" w:cs="Arial"/>
          <w:color w:val="000000"/>
          <w:szCs w:val="21"/>
        </w:rPr>
        <w:t xml:space="preserve">7</w:t>
      </w:r>
      <w:r>
        <w:rPr>
          <w:rFonts w:hint="eastAsia" w:ascii="Arial" w:hAnsi="Arial" w:eastAsia="黑体" w:cs="Arial"/>
          <w:color w:val="000000"/>
          <w:szCs w:val="21"/>
        </w:rPr>
        <w:t xml:space="preserve">、</w:t>
      </w:r>
      <w:bookmarkEnd w:id="102"/>
      <w:r/>
      <w:bookmarkEnd w:id="103"/>
      <w:r/>
      <w:bookmarkEnd w:id="104"/>
      <w:r>
        <w:rPr>
          <w:rFonts w:hint="eastAsia" w:ascii="Arial" w:hAnsi="Arial" w:eastAsia="黑体" w:cs="Arial"/>
          <w:color w:val="000000"/>
          <w:szCs w:val="21"/>
        </w:rPr>
        <w:t xml:space="preserve">无效投标条款和废标条款</w:t>
      </w:r>
      <w:r/>
    </w:p>
    <w:p>
      <w:pPr>
        <w:ind w:left="479"/>
        <w:spacing w:line="360" w:lineRule="auto"/>
        <w:rPr>
          <w:rFonts w:hint="eastAsia" w:ascii="宋体" w:hAnsi="宋体"/>
          <w:bCs/>
          <w:color w:val="000000"/>
          <w:szCs w:val="21"/>
        </w:rPr>
      </w:pPr>
      <w:r/>
      <w:bookmarkStart w:id="105" w:name="_Toc16938551"/>
      <w:r/>
      <w:bookmarkStart w:id="106" w:name="_Toc20823307"/>
      <w:r/>
      <w:bookmarkStart w:id="107" w:name="_Toc513029235"/>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.1无效投标条款</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 投标人在</w:t>
      </w:r>
      <w:r>
        <w:rPr>
          <w:rFonts w:hint="eastAsia" w:ascii="宋体" w:hAnsi="宋体"/>
          <w:color w:val="ff0000"/>
          <w:szCs w:val="21"/>
        </w:rPr>
        <w:t xml:space="preserve">苏采云系统</w:t>
      </w:r>
      <w:r>
        <w:rPr>
          <w:rFonts w:hint="eastAsia" w:ascii="宋体" w:hAnsi="宋体"/>
          <w:bCs/>
          <w:color w:val="000000"/>
          <w:szCs w:val="21"/>
        </w:rPr>
        <w:t xml:space="preserve">规定的时间内未成功解密电子投标文件的。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2</w:t>
      </w:r>
      <w:r>
        <w:rPr>
          <w:rFonts w:hint="eastAsia" w:ascii="宋体" w:hAnsi="宋体"/>
          <w:bCs/>
          <w:color w:val="000000"/>
          <w:szCs w:val="21"/>
        </w:rPr>
        <w:t xml:space="preserve"> 投标人未按照招标文件要求上传电子投标文件的。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3</w:t>
      </w:r>
      <w:r>
        <w:rPr>
          <w:rFonts w:hint="eastAsia" w:ascii="宋体" w:hAnsi="宋体"/>
          <w:bCs/>
          <w:color w:val="000000"/>
          <w:szCs w:val="21"/>
        </w:rPr>
        <w:t xml:space="preserve">同一投标人提交两个</w:t>
      </w:r>
      <w:r>
        <w:rPr>
          <w:rFonts w:ascii="宋体" w:hAnsi="宋体"/>
          <w:bCs/>
          <w:color w:val="000000"/>
          <w:szCs w:val="21"/>
        </w:rPr>
        <w:t xml:space="preserve">（</w:t>
      </w:r>
      <w:r>
        <w:rPr>
          <w:rFonts w:hint="eastAsia" w:ascii="宋体" w:hAnsi="宋体"/>
          <w:bCs/>
          <w:color w:val="000000"/>
          <w:szCs w:val="21"/>
        </w:rPr>
        <w:t xml:space="preserve">含</w:t>
      </w:r>
      <w:r>
        <w:rPr>
          <w:rFonts w:ascii="宋体" w:hAnsi="宋体"/>
          <w:bCs/>
          <w:color w:val="000000"/>
          <w:szCs w:val="21"/>
        </w:rPr>
        <w:t xml:space="preserve">两个）</w:t>
      </w:r>
      <w:r>
        <w:rPr>
          <w:rFonts w:hint="eastAsia" w:ascii="宋体" w:hAnsi="宋体"/>
          <w:bCs/>
          <w:color w:val="000000"/>
          <w:szCs w:val="21"/>
        </w:rPr>
        <w:t xml:space="preserve">以上不同的</w:t>
      </w:r>
      <w:r>
        <w:rPr>
          <w:rFonts w:ascii="宋体" w:hAnsi="宋体"/>
          <w:bCs/>
          <w:color w:val="000000"/>
          <w:szCs w:val="21"/>
        </w:rPr>
        <w:t xml:space="preserve">投标报价的。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4</w:t>
      </w:r>
      <w:r>
        <w:rPr>
          <w:rFonts w:hint="eastAsia" w:ascii="宋体" w:hAnsi="宋体"/>
          <w:bCs/>
          <w:color w:val="000000"/>
          <w:szCs w:val="21"/>
        </w:rPr>
        <w:t xml:space="preserve">投标人不具备招标文件中规定资格要求的。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5</w:t>
      </w:r>
      <w:r>
        <w:rPr>
          <w:rFonts w:hint="eastAsia" w:ascii="宋体" w:hAnsi="宋体"/>
          <w:bCs/>
          <w:color w:val="000000"/>
          <w:szCs w:val="21"/>
        </w:rPr>
        <w:t xml:space="preserve">投标人的报价超过了采购预算或最高限价的。</w:t>
      </w:r>
      <w:r/>
    </w:p>
    <w:p>
      <w:pPr>
        <w:ind w:firstLine="420"/>
        <w:spacing w:line="360" w:lineRule="auto"/>
        <w:rPr>
          <w:rFonts w:hint="eastAsia" w:ascii="宋体" w:hAnsi="宋体"/>
          <w:bCs/>
          <w:i/>
          <w:color w:val="000000"/>
          <w:szCs w:val="21"/>
          <w:u w:val="single"/>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6</w:t>
      </w:r>
      <w:r>
        <w:rPr>
          <w:rFonts w:hint="eastAsia" w:ascii="宋体" w:hAnsi="宋体"/>
          <w:bCs/>
          <w:color w:val="000000"/>
          <w:szCs w:val="21"/>
        </w:rPr>
        <w:t xml:space="preserve">未通过符合性审查的。</w:t>
      </w:r>
      <w:r/>
    </w:p>
    <w:p>
      <w:pPr>
        <w:ind w:firstLine="315"/>
        <w:spacing w:line="360" w:lineRule="auto"/>
        <w:rPr>
          <w:rFonts w:hint="eastAsia" w:ascii="宋体" w:hAnsi="宋体"/>
          <w:bCs/>
          <w:i/>
          <w:color w:val="000000"/>
          <w:szCs w:val="21"/>
          <w:u w:val="single"/>
        </w:rPr>
      </w:pPr>
      <w:r>
        <w:rPr>
          <w:rFonts w:hint="eastAsia" w:ascii="宋体" w:hAnsi="宋体"/>
          <w:bCs/>
          <w:color w:val="000000"/>
          <w:szCs w:val="21"/>
        </w:rPr>
        <w:t xml:space="preserve"> 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7</w:t>
      </w:r>
      <w:r>
        <w:rPr>
          <w:rFonts w:hint="eastAsia" w:ascii="宋体" w:hAnsi="宋体"/>
          <w:bCs/>
          <w:color w:val="000000"/>
          <w:szCs w:val="21"/>
        </w:rPr>
        <w:t xml:space="preserve">不符合招标文件中规定的实质性要求和条件的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8</w:t>
      </w:r>
      <w:r>
        <w:rPr>
          <w:rFonts w:hint="eastAsia" w:ascii="宋体" w:hAnsi="宋体"/>
          <w:bCs/>
          <w:color w:val="000000"/>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9</w:t>
      </w:r>
      <w:r>
        <w:rPr>
          <w:rFonts w:hint="eastAsia" w:ascii="宋体" w:hAnsi="宋体"/>
          <w:bCs/>
          <w:color w:val="000000"/>
          <w:szCs w:val="21"/>
        </w:rPr>
        <w:t xml:space="preserve">  投标文件含有采购人不能接受的附加条件的。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w:t>
      </w:r>
      <w:r>
        <w:rPr>
          <w:rFonts w:ascii="宋体" w:hAnsi="宋体"/>
          <w:bCs/>
          <w:color w:val="000000"/>
          <w:szCs w:val="21"/>
        </w:rPr>
        <w:t xml:space="preserve">10</w:t>
      </w:r>
      <w:r>
        <w:rPr>
          <w:rFonts w:hint="eastAsia" w:ascii="宋体" w:hAnsi="宋体"/>
          <w:bCs/>
          <w:color w:val="000000"/>
          <w:szCs w:val="21"/>
        </w:rPr>
        <w:t xml:space="preserve">评标委员会认为投标人的报价明显低于其他通过符合性审查投标人的报价，有可能影响产品质量或者不能诚信履约的，将通过</w:t>
      </w:r>
      <w:r>
        <w:rPr>
          <w:rFonts w:hint="eastAsia" w:ascii="宋体" w:hAnsi="宋体"/>
          <w:color w:val="ff0000"/>
          <w:szCs w:val="21"/>
        </w:rPr>
        <w:t xml:space="preserve">苏采云系统</w:t>
      </w:r>
      <w:r>
        <w:rPr>
          <w:rFonts w:hint="eastAsia" w:ascii="宋体" w:hAnsi="宋体"/>
          <w:bCs/>
          <w:color w:val="000000"/>
          <w:szCs w:val="21"/>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1</w:t>
      </w:r>
      <w:r>
        <w:rPr>
          <w:rFonts w:hint="eastAsia" w:ascii="宋体" w:hAnsi="宋体"/>
          <w:bCs/>
          <w:color w:val="000000"/>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2</w:t>
      </w:r>
      <w:r>
        <w:rPr>
          <w:rFonts w:hint="eastAsia" w:ascii="宋体" w:hAnsi="宋体"/>
          <w:bCs/>
          <w:color w:val="000000"/>
          <w:szCs w:val="21"/>
        </w:rPr>
        <w:t xml:space="preserve"> 投标文件未按照招标文件要求加盖CA电子公章的。</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.1.1</w:t>
      </w:r>
      <w:r>
        <w:rPr>
          <w:rFonts w:ascii="宋体" w:hAnsi="宋体"/>
          <w:bCs/>
          <w:color w:val="000000"/>
          <w:szCs w:val="21"/>
        </w:rPr>
        <w:t xml:space="preserve">3</w:t>
      </w:r>
      <w:r>
        <w:rPr>
          <w:rFonts w:hint="eastAsia" w:ascii="宋体" w:hAnsi="宋体"/>
          <w:bCs/>
          <w:color w:val="000000"/>
          <w:szCs w:val="21"/>
        </w:rPr>
        <w:t xml:space="preserve">其他法律、法规及本招标文件规定的属无效投标的情形。</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.2废标条款</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.2.1符合专业条件的供应商或者对招标文件作实质响应的供应商不足三家的。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.2.2出现影响采购公正的违法、违规行为的。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.2.3因重大变故，采购任务取消的。</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.2.4评标委员会认定招标文件存在歧义、重大缺陷导致评审工作无法进行。</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.2.5 因</w:t>
      </w:r>
      <w:r>
        <w:rPr>
          <w:rFonts w:hint="eastAsia" w:ascii="宋体" w:hAnsi="宋体"/>
          <w:color w:val="ff0000"/>
          <w:szCs w:val="21"/>
        </w:rPr>
        <w:t xml:space="preserve">苏采云系统</w:t>
      </w:r>
      <w:r>
        <w:rPr>
          <w:rFonts w:ascii="宋体" w:hAnsi="宋体"/>
          <w:bCs/>
          <w:color w:val="000000"/>
          <w:szCs w:val="21"/>
        </w:rPr>
        <w:t xml:space="preserve">系统故障原因造成开标不成功</w:t>
      </w:r>
      <w:r>
        <w:rPr>
          <w:rFonts w:hint="eastAsia" w:ascii="宋体" w:hAnsi="宋体"/>
          <w:bCs/>
          <w:color w:val="000000"/>
          <w:szCs w:val="21"/>
        </w:rPr>
        <w:t xml:space="preserve">的</w:t>
      </w:r>
      <w:r>
        <w:rPr>
          <w:rFonts w:ascii="宋体" w:hAnsi="宋体"/>
          <w:bCs/>
          <w:color w:val="000000"/>
          <w:szCs w:val="21"/>
        </w:rPr>
        <w:t xml:space="preserve">。</w:t>
      </w:r>
      <w:r/>
    </w:p>
    <w:p>
      <w:pPr>
        <w:ind w:left="479"/>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.3 投标截止时间结束后参加投标的供应商不足三家的处理：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7</w:t>
      </w:r>
      <w:r>
        <w:rPr>
          <w:rFonts w:hint="eastAsia" w:ascii="宋体" w:hAnsi="宋体"/>
          <w:bCs/>
          <w:color w:val="000000"/>
          <w:szCs w:val="21"/>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45" w:after="145" w:line="360" w:lineRule="auto"/>
        <w:rPr>
          <w:rFonts w:ascii="Times New Roman" w:hAnsi="Times New Roman"/>
          <w:b/>
          <w:bCs/>
          <w:color w:val="000000"/>
          <w:szCs w:val="21"/>
        </w:rPr>
        <w:outlineLvl w:val="2"/>
      </w:pPr>
      <w:r/>
      <w:bookmarkStart w:id="108" w:name="_Toc120614219"/>
      <w:r>
        <w:rPr>
          <w:rFonts w:hint="eastAsia" w:ascii="Times New Roman" w:hAnsi="Times New Roman"/>
          <w:b/>
          <w:bCs/>
          <w:color w:val="000000"/>
          <w:szCs w:val="21"/>
        </w:rPr>
        <w:t xml:space="preserve">六、</w:t>
      </w:r>
      <w:bookmarkEnd w:id="105"/>
      <w:r/>
      <w:bookmarkEnd w:id="106"/>
      <w:r/>
      <w:bookmarkEnd w:id="107"/>
      <w:r>
        <w:rPr>
          <w:rFonts w:hint="eastAsia" w:ascii="Times New Roman" w:hAnsi="Times New Roman"/>
          <w:b/>
          <w:bCs/>
          <w:color w:val="000000"/>
          <w:szCs w:val="21"/>
        </w:rPr>
        <w:t xml:space="preserve">定标</w:t>
      </w:r>
      <w:bookmarkEnd w:id="108"/>
      <w:r/>
      <w:r/>
    </w:p>
    <w:p>
      <w:pPr>
        <w:ind w:firstLine="420"/>
        <w:keepLines/>
        <w:keepNext/>
        <w:spacing w:line="360" w:lineRule="auto"/>
        <w:rPr>
          <w:rFonts w:hint="eastAsia" w:ascii="黑体" w:hAnsi="宋体" w:eastAsia="黑体"/>
          <w:bCs/>
          <w:color w:val="000000"/>
          <w:szCs w:val="21"/>
        </w:rPr>
        <w:outlineLvl w:val="3"/>
      </w:pPr>
      <w:r/>
      <w:bookmarkStart w:id="109" w:name="_Toc513029238"/>
      <w:r/>
      <w:bookmarkStart w:id="110" w:name="_Toc20823310"/>
      <w:r/>
      <w:bookmarkStart w:id="111" w:name="_Toc16938554"/>
      <w:r>
        <w:rPr>
          <w:rFonts w:hint="eastAsia" w:ascii="黑体" w:hAnsi="宋体" w:eastAsia="黑体"/>
          <w:bCs/>
          <w:color w:val="000000"/>
          <w:szCs w:val="21"/>
        </w:rPr>
        <w:t xml:space="preserve">2</w:t>
      </w:r>
      <w:r>
        <w:rPr>
          <w:rFonts w:ascii="黑体" w:hAnsi="宋体" w:eastAsia="黑体"/>
          <w:bCs/>
          <w:color w:val="000000"/>
          <w:szCs w:val="21"/>
        </w:rPr>
        <w:t xml:space="preserve">8</w:t>
      </w:r>
      <w:r>
        <w:rPr>
          <w:rFonts w:hint="eastAsia" w:ascii="黑体" w:hAnsi="宋体" w:eastAsia="黑体"/>
          <w:bCs/>
          <w:color w:val="000000"/>
          <w:szCs w:val="21"/>
        </w:rPr>
        <w:t xml:space="preserve">、</w:t>
      </w:r>
      <w:bookmarkEnd w:id="109"/>
      <w:r>
        <w:rPr>
          <w:rFonts w:hint="eastAsia" w:ascii="黑体" w:hAnsi="宋体" w:eastAsia="黑体"/>
          <w:bCs/>
          <w:color w:val="000000"/>
          <w:szCs w:val="21"/>
        </w:rPr>
        <w:t xml:space="preserve">确定</w:t>
      </w:r>
      <w:bookmarkEnd w:id="110"/>
      <w:r/>
      <w:bookmarkEnd w:id="111"/>
      <w:r>
        <w:rPr>
          <w:rFonts w:hint="eastAsia" w:ascii="黑体" w:hAnsi="宋体" w:eastAsia="黑体"/>
          <w:bCs/>
          <w:color w:val="000000"/>
          <w:szCs w:val="21"/>
        </w:rPr>
        <w:t xml:space="preserve">中标单位</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.1中标候选人的选取原则和数量见招标文件第五章规定。 </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.2 采购人应根据评委会推荐的中标候选人确定中标人。</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2</w:t>
      </w:r>
      <w:r>
        <w:rPr>
          <w:rFonts w:ascii="宋体" w:hAnsi="宋体"/>
          <w:bCs/>
          <w:color w:val="000000"/>
          <w:szCs w:val="21"/>
        </w:rPr>
        <w:t xml:space="preserve">8</w:t>
      </w:r>
      <w:r>
        <w:rPr>
          <w:rFonts w:hint="eastAsia" w:ascii="宋体" w:hAnsi="宋体"/>
          <w:bCs/>
          <w:color w:val="000000"/>
          <w:szCs w:val="21"/>
        </w:rPr>
        <w:t xml:space="preserve">.3 </w:t>
      </w:r>
      <w:r>
        <w:rPr>
          <w:rFonts w:hint="eastAsia" w:ascii="宋体" w:hAnsi="宋体"/>
          <w:color w:val="000000"/>
          <w:szCs w:val="21"/>
        </w:rPr>
        <w:t xml:space="preserve">招标代理机构将在“苏州府采购网”发布中标公告，公告期限为1个工作日。</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  若有充分证据证明，中标人出现下列情况之一的，一经查实，将被取消中标资格：</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.4.1提供虚假材料谋取中标的。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.4.2向采购人、招标代理机构行贿或者提供其他不正当利益的。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.4.3属于本文件规定的无效条件，但在评标过程中又未被评委会发现的。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.4.4与采购人或者其他供应商恶意串通的。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.4.5采取不正当手段诋毁、排挤其他供应商的。</w:t>
      </w:r>
      <w:r/>
    </w:p>
    <w:p>
      <w:pPr>
        <w:ind w:firstLine="420"/>
        <w:spacing w:line="360" w:lineRule="auto"/>
        <w:rPr>
          <w:rFonts w:hint="eastAsia" w:ascii="宋体" w:hAnsi="宋体"/>
          <w:color w:val="000000"/>
          <w:szCs w:val="21"/>
        </w:rPr>
      </w:pPr>
      <w:r/>
      <w:bookmarkStart w:id="112" w:name="_Toc200451960"/>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w:t>
      </w:r>
      <w:r>
        <w:rPr>
          <w:rFonts w:hint="eastAsia" w:ascii="Times New Roman" w:hAnsi="Times New Roman"/>
          <w:color w:val="000000"/>
          <w:szCs w:val="21"/>
        </w:rPr>
        <w:t xml:space="preserve"> </w:t>
      </w:r>
      <w:r>
        <w:rPr>
          <w:rFonts w:ascii="Times New Roman" w:hAnsi="宋体" w:cs="宋体"/>
          <w:color w:val="000000"/>
          <w:szCs w:val="21"/>
        </w:rPr>
        <w:t xml:space="preserve">有下列情形之一的，</w:t>
      </w:r>
      <w:r>
        <w:rPr>
          <w:rFonts w:hint="eastAsia" w:ascii="Times New Roman" w:hAnsi="宋体" w:cs="宋体"/>
          <w:color w:val="000000"/>
          <w:szCs w:val="21"/>
        </w:rPr>
        <w:t xml:space="preserve">视为投标人</w:t>
      </w:r>
      <w:r>
        <w:rPr>
          <w:rFonts w:ascii="Times New Roman" w:hAnsi="宋体" w:cs="宋体"/>
          <w:color w:val="000000"/>
          <w:szCs w:val="21"/>
        </w:rPr>
        <w:t xml:space="preserve">串通</w:t>
      </w:r>
      <w:r>
        <w:rPr>
          <w:rFonts w:hint="eastAsia" w:ascii="Times New Roman" w:hAnsi="宋体" w:cs="宋体"/>
          <w:color w:val="000000"/>
          <w:szCs w:val="21"/>
        </w:rPr>
        <w:t xml:space="preserve">投标，投标无效：</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.5.1不同投标人的投标文件由同一单位或者个人编制；</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.5.2不同投标人委托同一单位或者个人办理投标事宜；</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.5.3 不同投标人的投标文件载明的项目管理成员或者联系人员为同一人；</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.5.4不同投标人的投标文件异常一致或者投标报价呈规律性差异；</w:t>
      </w:r>
      <w:r/>
    </w:p>
    <w:p>
      <w:pPr>
        <w:ind w:firstLine="420"/>
        <w:keepLines/>
        <w:keepNext/>
        <w:spacing w:line="360" w:lineRule="auto"/>
        <w:rPr>
          <w:rFonts w:hint="eastAsia" w:ascii="黑体" w:hAnsi="宋体" w:eastAsia="黑体"/>
          <w:bCs/>
          <w:color w:val="000000"/>
          <w:szCs w:val="21"/>
        </w:rPr>
        <w:outlineLvl w:val="3"/>
      </w:pPr>
      <w:r>
        <w:rPr>
          <w:rFonts w:ascii="黑体" w:hAnsi="宋体" w:eastAsia="黑体"/>
          <w:bCs/>
          <w:color w:val="000000"/>
          <w:szCs w:val="21"/>
        </w:rPr>
        <w:t xml:space="preserve">29</w:t>
      </w:r>
      <w:r>
        <w:rPr>
          <w:rFonts w:hint="eastAsia" w:ascii="黑体" w:hAnsi="宋体" w:eastAsia="黑体"/>
          <w:bCs/>
          <w:color w:val="000000"/>
          <w:szCs w:val="21"/>
        </w:rPr>
        <w:t xml:space="preserve">、质疑处理</w:t>
      </w:r>
      <w:bookmarkEnd w:id="112"/>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jc w:val="left"/>
        <w:spacing w:line="360" w:lineRule="auto"/>
        <w:rPr>
          <w:rFonts w:hint="eastAsia" w:ascii="Times New Roman" w:hAnsi="宋体" w:cs="宋体"/>
          <w:color w:val="000000"/>
          <w:szCs w:val="21"/>
        </w:rPr>
      </w:pPr>
      <w:r>
        <w:rPr>
          <w:rFonts w:ascii="宋体" w:hAnsi="宋体"/>
          <w:color w:val="000000"/>
          <w:szCs w:val="21"/>
        </w:rPr>
        <w:t xml:space="preserve">29</w:t>
      </w:r>
      <w:r>
        <w:rPr>
          <w:rFonts w:hint="eastAsia" w:ascii="宋体" w:hAnsi="宋体"/>
          <w:color w:val="000000"/>
          <w:szCs w:val="21"/>
        </w:rPr>
        <w:t xml:space="preserve">.2.1</w:t>
      </w:r>
      <w:r>
        <w:rPr>
          <w:rFonts w:ascii="宋体" w:hAnsi="宋体"/>
          <w:color w:val="000000"/>
          <w:szCs w:val="21"/>
        </w:rPr>
        <w:t xml:space="preserve">对可以质疑的采购文件提出质疑的，为收到采购文件之日或者采购文件公告期限届满之日；</w:t>
      </w:r>
      <w:r>
        <w:rPr>
          <w:rFonts w:ascii="宋体" w:hAnsi="宋体"/>
          <w:color w:val="000000"/>
          <w:szCs w:val="21"/>
        </w:rPr>
        <w:br/>
      </w:r>
      <w:r>
        <w:rPr>
          <w:rFonts w:ascii="宋体" w:hAnsi="宋体"/>
          <w:color w:val="000000"/>
          <w:szCs w:val="21"/>
        </w:rPr>
        <w:t xml:space="preserve">29</w:t>
      </w:r>
      <w:r>
        <w:rPr>
          <w:rFonts w:hint="eastAsia" w:ascii="宋体" w:hAnsi="宋体"/>
          <w:color w:val="000000"/>
          <w:szCs w:val="21"/>
        </w:rPr>
        <w:t xml:space="preserve">.2.2</w:t>
      </w:r>
      <w:r>
        <w:rPr>
          <w:rFonts w:ascii="宋体" w:hAnsi="宋体"/>
          <w:color w:val="000000"/>
          <w:szCs w:val="21"/>
        </w:rPr>
        <w:t xml:space="preserve">对采购过程提出质疑的，为各采购程序环节结束之日；</w:t>
      </w:r>
      <w:r>
        <w:rPr>
          <w:rFonts w:ascii="Times New Roman" w:hAnsi="宋体" w:cs="宋体"/>
          <w:color w:val="000000"/>
          <w:szCs w:val="21"/>
        </w:rPr>
        <w:br/>
      </w:r>
      <w:r>
        <w:rPr>
          <w:rFonts w:ascii="Times New Roman" w:hAnsi="宋体" w:cs="宋体"/>
          <w:color w:val="000000"/>
          <w:szCs w:val="21"/>
        </w:rPr>
        <w:t xml:space="preserve">　　</w:t>
      </w:r>
      <w:r>
        <w:rPr>
          <w:rFonts w:ascii="宋体" w:hAnsi="宋体"/>
          <w:color w:val="000000"/>
          <w:szCs w:val="21"/>
        </w:rPr>
        <w:t xml:space="preserve">29</w:t>
      </w:r>
      <w:r>
        <w:rPr>
          <w:rFonts w:hint="eastAsia" w:ascii="宋体" w:hAnsi="宋体"/>
          <w:color w:val="000000"/>
          <w:szCs w:val="21"/>
        </w:rPr>
        <w:t xml:space="preserve">.2.3</w:t>
      </w:r>
      <w:r>
        <w:rPr>
          <w:rFonts w:ascii="Times New Roman" w:hAnsi="宋体" w:cs="宋体"/>
          <w:color w:val="000000"/>
          <w:szCs w:val="21"/>
        </w:rPr>
        <w:t xml:space="preserve">对中标或者成交结果提出质疑的，为中标或者成交结果公告期限届满之日。</w:t>
      </w:r>
      <w:r/>
    </w:p>
    <w:p>
      <w:pPr>
        <w:ind w:firstLine="420"/>
        <w:spacing w:line="360" w:lineRule="auto"/>
        <w:rPr>
          <w:rFonts w:hint="eastAsia" w:ascii="Times New Roman" w:hAnsi="宋体" w:cs="宋体"/>
          <w:color w:val="000000"/>
          <w:szCs w:val="21"/>
        </w:rPr>
      </w:pPr>
      <w:r>
        <w:rPr>
          <w:rFonts w:hint="eastAsia" w:ascii="Times New Roman" w:hAnsi="宋体" w:cs="宋体"/>
          <w:color w:val="000000"/>
          <w:szCs w:val="21"/>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Cs w:val="21"/>
        </w:rPr>
        <w:t xml:space="preserve">采购人</w:t>
      </w:r>
      <w:r>
        <w:rPr>
          <w:rFonts w:hint="eastAsia" w:ascii="Times New Roman" w:hAnsi="宋体" w:cs="宋体"/>
          <w:color w:val="000000"/>
          <w:szCs w:val="21"/>
        </w:rPr>
        <w:t xml:space="preserve">将只对供应商第一次质疑作出答复。</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b/>
          <w:color w:val="000000"/>
          <w:szCs w:val="21"/>
        </w:rPr>
      </w:pPr>
      <w:r>
        <w:rPr>
          <w:rFonts w:ascii="宋体" w:hAnsi="宋体"/>
          <w:color w:val="000000"/>
          <w:szCs w:val="21"/>
        </w:rPr>
        <w:t xml:space="preserve">29</w:t>
      </w:r>
      <w:r>
        <w:rPr>
          <w:rFonts w:hint="eastAsia" w:ascii="宋体" w:hAnsi="宋体"/>
          <w:color w:val="000000"/>
          <w:szCs w:val="21"/>
        </w:rPr>
        <w:t xml:space="preserve">.4 供应商</w:t>
      </w:r>
      <w:r>
        <w:rPr>
          <w:rFonts w:hint="eastAsia" w:ascii="宋体" w:hAnsi="宋体"/>
          <w:color w:val="ff0000"/>
          <w:szCs w:val="21"/>
        </w:rPr>
        <w:t xml:space="preserve">（含潜在</w:t>
      </w:r>
      <w:r>
        <w:rPr>
          <w:rFonts w:ascii="宋体" w:hAnsi="宋体"/>
          <w:color w:val="ff0000"/>
          <w:szCs w:val="21"/>
        </w:rPr>
        <w:t xml:space="preserve">供应商</w:t>
      </w:r>
      <w:r>
        <w:rPr>
          <w:rFonts w:hint="eastAsia" w:ascii="宋体" w:hAnsi="宋体"/>
          <w:color w:val="ff0000"/>
          <w:szCs w:val="21"/>
        </w:rPr>
        <w:t xml:space="preserve">）</w:t>
      </w:r>
      <w:r>
        <w:rPr>
          <w:rFonts w:hint="eastAsia" w:ascii="宋体" w:hAnsi="宋体"/>
          <w:color w:val="000000"/>
          <w:szCs w:val="21"/>
        </w:rPr>
        <w:t xml:space="preserve">对与</w:t>
      </w:r>
      <w:r>
        <w:rPr>
          <w:rFonts w:ascii="宋体" w:hAnsi="宋体"/>
          <w:color w:val="000000"/>
          <w:szCs w:val="21"/>
        </w:rPr>
        <w:t xml:space="preserve">本项目</w:t>
      </w:r>
      <w:r>
        <w:rPr>
          <w:rFonts w:hint="eastAsia" w:ascii="宋体" w:hAnsi="宋体"/>
          <w:color w:val="000000"/>
          <w:szCs w:val="21"/>
        </w:rPr>
        <w:t xml:space="preserve">有关的</w:t>
      </w:r>
      <w:r>
        <w:rPr>
          <w:rFonts w:ascii="宋体" w:hAnsi="宋体"/>
          <w:color w:val="000000"/>
          <w:szCs w:val="21"/>
        </w:rPr>
        <w:t xml:space="preserve">所有询问、质疑</w:t>
      </w:r>
      <w:r>
        <w:rPr>
          <w:rFonts w:hint="eastAsia" w:ascii="宋体" w:hAnsi="宋体"/>
          <w:color w:val="000000"/>
          <w:szCs w:val="21"/>
        </w:rPr>
        <w:t xml:space="preserve">均</w:t>
      </w:r>
      <w:r>
        <w:rPr>
          <w:rFonts w:ascii="宋体" w:hAnsi="宋体"/>
          <w:color w:val="000000"/>
          <w:szCs w:val="21"/>
        </w:rPr>
        <w:t xml:space="preserve">请向</w:t>
      </w:r>
      <w:r>
        <w:rPr>
          <w:rFonts w:hint="eastAsia" w:ascii="宋体" w:hAnsi="宋体"/>
          <w:color w:val="000000"/>
          <w:szCs w:val="21"/>
        </w:rPr>
        <w:t xml:space="preserve">采购人及招标代理机构</w:t>
      </w:r>
      <w:r>
        <w:rPr>
          <w:rFonts w:ascii="宋体" w:hAnsi="宋体"/>
          <w:color w:val="000000"/>
          <w:szCs w:val="21"/>
        </w:rPr>
        <w:t xml:space="preserve">提出，由</w:t>
      </w:r>
      <w:r>
        <w:rPr>
          <w:rFonts w:hint="eastAsia" w:ascii="宋体" w:hAnsi="宋体"/>
          <w:color w:val="000000"/>
          <w:szCs w:val="21"/>
        </w:rPr>
        <w:t xml:space="preserve">采购人及招标代理机构</w:t>
      </w:r>
      <w:r>
        <w:rPr>
          <w:rFonts w:ascii="宋体" w:hAnsi="宋体"/>
          <w:color w:val="000000"/>
          <w:szCs w:val="21"/>
        </w:rPr>
        <w:t xml:space="preserve">负责答复。</w:t>
      </w:r>
      <w:r/>
    </w:p>
    <w:p>
      <w:pPr>
        <w:ind w:firstLine="420"/>
        <w:spacing w:line="360" w:lineRule="auto"/>
        <w:rPr>
          <w:rFonts w:hint="eastAsia" w:ascii="宋体" w:hAnsi="宋体"/>
          <w:color w:val="000000"/>
          <w:szCs w:val="21"/>
        </w:rPr>
      </w:pPr>
      <w:r>
        <w:rPr>
          <w:rFonts w:hint="eastAsia" w:ascii="宋体" w:hAnsi="宋体"/>
          <w:color w:val="000000"/>
          <w:szCs w:val="21"/>
        </w:rPr>
        <w:t xml:space="preserve">采购人及招标代理机构只接收以纸质原件形式送达的质疑,建议供应商尽量通过现场递交或邮寄方式提交质疑，若采用邮寄方式，需提前电话告知采购人和招标代理机构</w:t>
      </w:r>
      <w:r>
        <w:rPr>
          <w:rFonts w:hint="eastAsia" w:ascii="宋体" w:hAnsi="宋体"/>
          <w:color w:val="ff0000"/>
          <w:szCs w:val="21"/>
        </w:rPr>
        <w:t xml:space="preserve">（采购人和招标代理机构不接受未填写快递运单的快件）。</w:t>
      </w:r>
      <w:r/>
    </w:p>
    <w:p>
      <w:pPr>
        <w:ind w:firstLine="420"/>
        <w:spacing w:line="360" w:lineRule="auto"/>
        <w:rPr>
          <w:rFonts w:hint="eastAsia" w:ascii="宋体" w:hAnsi="宋体"/>
          <w:color w:val="000000"/>
          <w:szCs w:val="21"/>
        </w:rPr>
      </w:pPr>
      <w:r>
        <w:rPr>
          <w:rFonts w:hint="eastAsia" w:ascii="宋体" w:hAnsi="宋体"/>
          <w:color w:val="000000"/>
          <w:szCs w:val="21"/>
        </w:rPr>
        <w:t xml:space="preserve">采购人及招标代理机构质疑接收人及联系方式见招标文件第一章。</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 以下情形的质疑不予受理</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.5.1 内容不符合《政府采购质疑和投诉办法》第十二条规定的质疑。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.5.2 超出政府采购法定期限的质疑。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.5.3 以传真、电子邮件等方式递交的非原件形式的质疑。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.5.4 未参加投标活动的供应商或在投标活动中自身权益未受到损害的供应商所提出的质疑。</w:t>
      </w:r>
      <w:r/>
    </w:p>
    <w:p>
      <w:pPr>
        <w:ind w:firstLine="420"/>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.5.5供应商组成联合体参加投标，联合体中任何一方或多方未按要求签字、盖章、加盖公章的质疑。</w:t>
      </w:r>
      <w:r/>
    </w:p>
    <w:p>
      <w:pPr>
        <w:ind w:firstLine="409"/>
        <w:spacing w:line="360" w:lineRule="auto"/>
        <w:rPr>
          <w:rFonts w:hint="eastAsia" w:ascii="宋体" w:hAnsi="宋体"/>
          <w:color w:val="000000"/>
          <w:szCs w:val="21"/>
        </w:rPr>
      </w:pPr>
      <w:r>
        <w:rPr>
          <w:rFonts w:ascii="宋体" w:hAnsi="宋体"/>
          <w:color w:val="000000"/>
          <w:szCs w:val="21"/>
        </w:rPr>
        <w:t xml:space="preserve">29</w:t>
      </w:r>
      <w:r>
        <w:rPr>
          <w:rFonts w:hint="eastAsia" w:ascii="宋体" w:hAnsi="宋体"/>
          <w:color w:val="000000"/>
          <w:szCs w:val="21"/>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spacing w:line="360" w:lineRule="auto"/>
        <w:rPr>
          <w:rFonts w:hint="eastAsia" w:ascii="黑体" w:hAnsi="宋体" w:eastAsia="黑体"/>
          <w:bCs/>
          <w:color w:val="000000"/>
          <w:szCs w:val="21"/>
        </w:rPr>
      </w:pPr>
      <w:r>
        <w:rPr>
          <w:rFonts w:hint="eastAsia" w:ascii="黑体" w:hAnsi="宋体" w:eastAsia="黑体"/>
          <w:bCs/>
          <w:color w:val="000000"/>
          <w:szCs w:val="21"/>
        </w:rPr>
        <w:t xml:space="preserve">3</w:t>
      </w:r>
      <w:r>
        <w:rPr>
          <w:rFonts w:ascii="黑体" w:hAnsi="宋体" w:eastAsia="黑体"/>
          <w:bCs/>
          <w:color w:val="000000"/>
          <w:szCs w:val="21"/>
        </w:rPr>
        <w:t xml:space="preserve">0</w:t>
      </w:r>
      <w:r>
        <w:rPr>
          <w:rFonts w:hint="eastAsia" w:ascii="黑体" w:hAnsi="宋体" w:eastAsia="黑体"/>
          <w:bCs/>
          <w:color w:val="000000"/>
          <w:szCs w:val="21"/>
        </w:rPr>
        <w:t xml:space="preserve">、中标通知书</w:t>
      </w:r>
      <w:r/>
    </w:p>
    <w:p>
      <w:pPr>
        <w:ind w:firstLine="525"/>
        <w:spacing w:line="360" w:lineRule="auto"/>
        <w:rPr>
          <w:rFonts w:hint="eastAsia" w:ascii="宋体" w:hAnsi="宋体"/>
          <w:color w:val="000000"/>
          <w:szCs w:val="21"/>
        </w:rPr>
      </w:pPr>
      <w:r>
        <w:rPr>
          <w:rFonts w:ascii="宋体" w:hAnsi="宋体"/>
          <w:color w:val="000000"/>
          <w:szCs w:val="21"/>
        </w:rPr>
        <w:t xml:space="preserve">30</w:t>
      </w:r>
      <w:r>
        <w:rPr>
          <w:rFonts w:hint="eastAsia" w:ascii="宋体" w:hAnsi="宋体"/>
          <w:color w:val="000000"/>
          <w:szCs w:val="21"/>
        </w:rPr>
        <w:t xml:space="preserve">.l</w:t>
      </w:r>
      <w:r>
        <w:rPr>
          <w:rFonts w:hint="eastAsia" w:ascii="宋体" w:hAnsi="宋体"/>
          <w:b/>
          <w:color w:val="000000"/>
          <w:szCs w:val="21"/>
        </w:rPr>
        <w:t xml:space="preserve"> </w:t>
      </w:r>
      <w:r>
        <w:rPr>
          <w:rFonts w:hint="eastAsia" w:ascii="宋体" w:hAnsi="宋体"/>
          <w:color w:val="000000"/>
          <w:szCs w:val="21"/>
        </w:rPr>
        <w:t xml:space="preserve">中标结果确定后，</w:t>
      </w:r>
      <w:r>
        <w:rPr>
          <w:rFonts w:hint="eastAsia" w:ascii="宋体" w:hAnsi="宋体"/>
          <w:color w:val="0000ff"/>
          <w:szCs w:val="21"/>
        </w:rPr>
        <w:t xml:space="preserve">招标人或招标代理机构</w:t>
      </w:r>
      <w:r>
        <w:rPr>
          <w:rFonts w:hint="eastAsia" w:ascii="宋体" w:hAnsi="宋体"/>
          <w:color w:val="000000"/>
          <w:szCs w:val="21"/>
        </w:rPr>
        <w:t xml:space="preserve">将向中标人发出中标通知书。请中标人在中标结果公告届满之日起30日内,使用CA数字证书登录</w:t>
      </w:r>
      <w:r>
        <w:rPr>
          <w:rFonts w:hint="eastAsia" w:ascii="宋体" w:hAnsi="宋体"/>
          <w:color w:val="ff0000"/>
          <w:szCs w:val="21"/>
        </w:rPr>
        <w:t xml:space="preserve">苏采云系统</w:t>
      </w:r>
      <w:r>
        <w:rPr>
          <w:rFonts w:hint="eastAsia" w:ascii="宋体" w:hAnsi="宋体"/>
          <w:color w:val="000000"/>
          <w:szCs w:val="21"/>
        </w:rPr>
        <w:t xml:space="preserve">及时下载中标通知书。因系统存储空间有限，自中标结果公告届满之日起30日后，</w:t>
      </w:r>
      <w:r>
        <w:rPr>
          <w:rFonts w:hint="eastAsia" w:ascii="宋体" w:hAnsi="宋体"/>
          <w:color w:val="ff0000"/>
          <w:szCs w:val="21"/>
        </w:rPr>
        <w:t xml:space="preserve">苏采云系统</w:t>
      </w:r>
      <w:r>
        <w:rPr>
          <w:rFonts w:hint="eastAsia" w:ascii="宋体" w:hAnsi="宋体"/>
          <w:color w:val="000000"/>
          <w:szCs w:val="21"/>
        </w:rPr>
        <w:t xml:space="preserve">不再保证提供下载中标通知书服务,因未及时下载而造成的不利后果由中标人自行承担。</w:t>
      </w:r>
      <w:r/>
    </w:p>
    <w:p>
      <w:pPr>
        <w:ind w:firstLine="525"/>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45" w:after="145" w:line="360" w:lineRule="auto"/>
        <w:rPr>
          <w:rFonts w:ascii="Times New Roman" w:hAnsi="Times New Roman"/>
          <w:b/>
          <w:bCs/>
          <w:color w:val="000000"/>
          <w:szCs w:val="21"/>
        </w:rPr>
        <w:outlineLvl w:val="2"/>
      </w:pPr>
      <w:r/>
      <w:bookmarkStart w:id="113" w:name="_Toc513029236"/>
      <w:r/>
      <w:bookmarkStart w:id="114" w:name="_Toc20823308"/>
      <w:r/>
      <w:bookmarkStart w:id="115" w:name="_Toc16938552"/>
      <w:r/>
      <w:bookmarkStart w:id="116" w:name="_Toc120614220"/>
      <w:r>
        <w:rPr>
          <w:rFonts w:hint="eastAsia" w:ascii="Times New Roman" w:hAnsi="Times New Roman"/>
          <w:b/>
          <w:bCs/>
          <w:color w:val="000000"/>
          <w:szCs w:val="21"/>
        </w:rPr>
        <w:t xml:space="preserve">七、授予合同</w:t>
      </w:r>
      <w:bookmarkEnd w:id="113"/>
      <w:r/>
      <w:bookmarkEnd w:id="114"/>
      <w:r/>
      <w:bookmarkEnd w:id="115"/>
      <w:r/>
      <w:bookmarkEnd w:id="116"/>
      <w:r/>
      <w:r/>
    </w:p>
    <w:p>
      <w:pPr>
        <w:ind w:firstLine="420"/>
        <w:keepLines/>
        <w:keepNext/>
        <w:spacing w:line="360" w:lineRule="auto"/>
        <w:rPr>
          <w:rFonts w:hint="eastAsia" w:ascii="黑体" w:hAnsi="宋体" w:eastAsia="黑体"/>
          <w:bCs/>
          <w:color w:val="000000"/>
          <w:szCs w:val="21"/>
        </w:rPr>
        <w:outlineLvl w:val="3"/>
      </w:pPr>
      <w:r/>
      <w:bookmarkStart w:id="117" w:name="_Toc513029237"/>
      <w:r/>
      <w:bookmarkStart w:id="118" w:name="_Toc20823309"/>
      <w:r/>
      <w:bookmarkStart w:id="119" w:name="_Toc16938553"/>
      <w:r>
        <w:rPr>
          <w:rFonts w:hint="eastAsia" w:ascii="黑体" w:hAnsi="宋体" w:eastAsia="黑体"/>
          <w:bCs/>
          <w:color w:val="000000"/>
          <w:szCs w:val="21"/>
        </w:rPr>
        <w:t xml:space="preserve">3</w:t>
      </w:r>
      <w:r>
        <w:rPr>
          <w:rFonts w:ascii="黑体" w:hAnsi="宋体" w:eastAsia="黑体"/>
          <w:bCs/>
          <w:color w:val="000000"/>
          <w:szCs w:val="21"/>
        </w:rPr>
        <w:t xml:space="preserve">1</w:t>
      </w:r>
      <w:r>
        <w:rPr>
          <w:rFonts w:hint="eastAsia" w:ascii="黑体" w:hAnsi="宋体" w:eastAsia="黑体"/>
          <w:bCs/>
          <w:color w:val="000000"/>
          <w:szCs w:val="21"/>
        </w:rPr>
        <w:t xml:space="preserve">. 签订合同</w:t>
      </w:r>
      <w:r/>
    </w:p>
    <w:p>
      <w:pPr>
        <w:ind w:firstLine="525"/>
        <w:spacing w:line="360" w:lineRule="auto"/>
        <w:rPr>
          <w:rFonts w:hint="eastAsia" w:ascii="宋体" w:hAnsi="宋体"/>
          <w:color w:val="000000"/>
          <w:szCs w:val="21"/>
        </w:rPr>
      </w:pPr>
      <w:r>
        <w:rPr>
          <w:rFonts w:hint="eastAsia" w:ascii="宋体" w:hAnsi="宋体"/>
          <w:bCs/>
          <w:color w:val="000000"/>
          <w:szCs w:val="21"/>
        </w:rPr>
        <w:t xml:space="preserve">3</w:t>
      </w:r>
      <w:r>
        <w:rPr>
          <w:rFonts w:ascii="宋体" w:hAnsi="宋体"/>
          <w:bCs/>
          <w:color w:val="000000"/>
          <w:szCs w:val="21"/>
        </w:rPr>
        <w:t xml:space="preserve">1</w:t>
      </w:r>
      <w:r>
        <w:rPr>
          <w:rFonts w:hint="eastAsia" w:ascii="宋体" w:hAnsi="宋体"/>
          <w:color w:val="000000"/>
          <w:szCs w:val="21"/>
        </w:rPr>
        <w:t xml:space="preserve">.l中标人应当在中标通知书发出之日起三十日内，按照招标文件确定的事项与采购人签订政府采购合同。</w:t>
      </w:r>
      <w:r/>
    </w:p>
    <w:p>
      <w:pPr>
        <w:ind w:firstLine="525"/>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.2</w:t>
      </w:r>
      <w:r>
        <w:rPr>
          <w:rFonts w:hint="eastAsia" w:ascii="宋体" w:hAnsi="宋体"/>
          <w:b/>
          <w:color w:val="000000"/>
          <w:szCs w:val="21"/>
        </w:rPr>
        <w:t xml:space="preserve"> </w:t>
      </w:r>
      <w:r>
        <w:rPr>
          <w:rFonts w:hint="eastAsia" w:ascii="宋体" w:hAnsi="宋体"/>
          <w:color w:val="000000"/>
          <w:szCs w:val="21"/>
        </w:rPr>
        <w:t xml:space="preserve">招标文件、中标人的投标文件及招标过程中有关澄清、承诺文件均应作为合同附件。</w:t>
      </w:r>
      <w:r/>
    </w:p>
    <w:p>
      <w:pPr>
        <w:ind w:firstLine="525"/>
        <w:spacing w:line="360" w:lineRule="auto"/>
        <w:rPr>
          <w:rFonts w:hint="eastAsia" w:ascii="宋体" w:hAnsi="宋体"/>
          <w:color w:val="000000"/>
          <w:szCs w:val="21"/>
        </w:rPr>
      </w:pPr>
      <w:r>
        <w:rPr>
          <w:rFonts w:hint="eastAsia" w:ascii="宋体" w:hAnsi="宋体"/>
          <w:color w:val="000000"/>
          <w:szCs w:val="21"/>
        </w:rPr>
        <w:t xml:space="preserve">31.3 签订合同后，</w:t>
      </w:r>
      <w:r>
        <w:rPr>
          <w:rFonts w:hint="eastAsia" w:ascii="宋体" w:hAnsi="宋体"/>
          <w:i/>
          <w:color w:val="0000ff"/>
          <w:szCs w:val="21"/>
          <w:u w:val="single"/>
        </w:rPr>
        <w:t xml:space="preserve">中标人不得将合同标的进行转包</w:t>
      </w:r>
      <w:r>
        <w:rPr>
          <w:rFonts w:hint="eastAsia" w:ascii="宋体" w:hAnsi="宋体"/>
          <w:color w:val="000000"/>
          <w:szCs w:val="21"/>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hint="eastAsia" w:ascii="黑体" w:hAnsi="宋体" w:eastAsia="黑体"/>
          <w:bCs/>
          <w:color w:val="000000"/>
          <w:szCs w:val="21"/>
        </w:rPr>
        <w:outlineLvl w:val="3"/>
      </w:pPr>
      <w:r>
        <w:rPr>
          <w:rFonts w:hint="eastAsia" w:ascii="黑体" w:hAnsi="宋体" w:eastAsia="黑体"/>
          <w:bCs/>
          <w:color w:val="000000"/>
          <w:szCs w:val="21"/>
        </w:rPr>
        <w:t xml:space="preserve">3</w:t>
      </w:r>
      <w:r>
        <w:rPr>
          <w:rFonts w:ascii="黑体" w:hAnsi="宋体" w:eastAsia="黑体"/>
          <w:bCs/>
          <w:color w:val="000000"/>
          <w:szCs w:val="21"/>
        </w:rPr>
        <w:t xml:space="preserve">2</w:t>
      </w:r>
      <w:r>
        <w:rPr>
          <w:rFonts w:hint="eastAsia" w:ascii="黑体" w:hAnsi="宋体" w:eastAsia="黑体"/>
          <w:bCs/>
          <w:color w:val="000000"/>
          <w:szCs w:val="21"/>
        </w:rPr>
        <w:t xml:space="preserve">、货物（包含与货物相关的服务）的追加</w:t>
      </w:r>
      <w:r/>
    </w:p>
    <w:p>
      <w:pPr>
        <w:ind w:firstLine="420"/>
        <w:spacing w:line="360" w:lineRule="auto"/>
        <w:rPr>
          <w:rFonts w:hint="eastAsia" w:ascii="宋体" w:hAnsi="宋体"/>
          <w:color w:val="000000"/>
          <w:szCs w:val="21"/>
        </w:rPr>
      </w:pPr>
      <w:r>
        <w:rPr>
          <w:rFonts w:hint="eastAsia" w:ascii="宋体" w:hAnsi="宋体"/>
          <w:color w:val="000000"/>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727"/>
        <w:jc w:val="center"/>
        <w:spacing w:before="0" w:after="0" w:line="360" w:lineRule="auto"/>
        <w:rPr>
          <w:rFonts w:hint="eastAsia" w:ascii="宋体" w:hAnsi="宋体" w:eastAsia="宋体"/>
          <w:b w:val="0"/>
          <w:color w:val="000000"/>
          <w:sz w:val="32"/>
          <w:szCs w:val="32"/>
        </w:rPr>
      </w:pPr>
      <w:r>
        <w:rPr>
          <w:rFonts w:hint="eastAsia"/>
          <w:color w:val="000000"/>
        </w:rPr>
        <w:br w:type="page" w:clear="all"/>
      </w:r>
      <w:r>
        <w:rPr>
          <w:rFonts w:hint="eastAsia" w:ascii="宋体" w:hAnsi="宋体" w:eastAsia="宋体"/>
          <w:color w:val="000000"/>
        </w:rPr>
        <w:t xml:space="preserve">第三章  投标文件格式</w:t>
      </w:r>
      <w:bookmarkStart w:id="120" w:name="gpcItem_SubmitDocStruct"/>
      <w:r/>
      <w:bookmarkEnd w:id="120"/>
      <w:r/>
      <w:r/>
    </w:p>
    <w:p>
      <w:pPr>
        <w:spacing w:line="360" w:lineRule="auto"/>
        <w:rPr>
          <w:color w:val="000000"/>
        </w:rPr>
      </w:pPr>
      <w:r>
        <w:rPr>
          <w:color w:val="000000"/>
        </w:rPr>
      </w:r>
      <w:r/>
    </w:p>
    <w:p>
      <w:pPr>
        <w:spacing w:line="360" w:lineRule="auto"/>
        <w:rPr>
          <w:color w:val="000000"/>
        </w:rPr>
      </w:pPr>
      <w:r>
        <w:rPr>
          <w:color w:val="000000"/>
        </w:rPr>
      </w:r>
      <w:r/>
    </w:p>
    <w:p>
      <w:pPr>
        <w:jc w:val="center"/>
        <w:rPr>
          <w:rFonts w:hint="eastAsia" w:ascii="宋体" w:hAnsi="宋体"/>
          <w:b/>
          <w:color w:val="000000"/>
          <w:sz w:val="72"/>
          <w:szCs w:val="21"/>
        </w:rPr>
      </w:pPr>
      <w:r/>
      <w:bookmarkStart w:id="121" w:name="_Toc26554094"/>
      <w:r/>
      <w:bookmarkStart w:id="122" w:name="_Toc49090576"/>
      <w:r/>
      <w:bookmarkStart w:id="123"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ind w:firstLine="1084"/>
        <w:rPr>
          <w:rFonts w:hint="eastAsia"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一、法人或者其他组织的营业执照等证明文件，自然人的身份证明</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二、上一年度的财务状况报告（投标人成立不满一年无需提供）</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000000"/>
          <w:sz w:val="24"/>
          <w:szCs w:val="21"/>
          <w:u w:val="single"/>
        </w:rPr>
      </w:pPr>
      <w:r>
        <w:rPr>
          <w:rFonts w:hint="eastAsia" w:ascii="宋体" w:hAnsi="宋体"/>
          <w:i/>
          <w:color w:val="000000"/>
          <w:sz w:val="24"/>
          <w:szCs w:val="21"/>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七、法人授权书</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八、投标函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九、中小企业声明函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十、残疾人福利性单位声明函</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十一、投标分项报价表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十二、技术要求响应及偏离表</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十三、商务要求响应及偏离表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十四、开标一览表</w:t>
      </w:r>
      <w:r/>
    </w:p>
    <w:p>
      <w:pPr>
        <w:ind w:firstLine="480"/>
        <w:spacing w:line="440" w:lineRule="exact"/>
        <w:rPr>
          <w:rFonts w:hint="eastAsia" w:ascii="宋体" w:hAnsi="宋体"/>
          <w:i/>
          <w:color w:val="000000"/>
          <w:sz w:val="24"/>
          <w:szCs w:val="21"/>
          <w:u w:val="single"/>
        </w:rPr>
      </w:pPr>
      <w:r>
        <w:rPr>
          <w:rFonts w:hint="eastAsia" w:ascii="宋体" w:hAnsi="宋体"/>
          <w:i/>
          <w:color w:val="000000"/>
          <w:sz w:val="24"/>
          <w:szCs w:val="21"/>
          <w:u w:val="single"/>
        </w:rPr>
        <w:t xml:space="preserve">十五、招标文件评分标准中要求的其他材料</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pStyle w:val="728"/>
        <w:rPr>
          <w:rFonts w:hint="eastAsia"/>
        </w:rPr>
      </w:pPr>
      <w:r>
        <w:rPr>
          <w:rFonts w:hint="eastAsia"/>
        </w:rPr>
        <w:t xml:space="preserve">一、法人或者其他组织的营业执照等证明文件，自然人的身份证明</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r>
      <w:r/>
    </w:p>
    <w:p>
      <w:pPr>
        <w:pStyle w:val="728"/>
        <w:rPr>
          <w:rFonts w:hint="eastAsia"/>
        </w:rPr>
      </w:pPr>
      <w:r>
        <w:rPr>
          <w:rFonts w:hint="eastAsia"/>
        </w:rPr>
        <w:t xml:space="preserve">二、上一年度的财务状况报告</w:t>
      </w:r>
      <w:r/>
    </w:p>
    <w:p>
      <w:pPr>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投标人成立不满一年无需提供</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rPr>
          <w:rFonts w:hint="eastAsia"/>
        </w:rPr>
      </w:pPr>
      <w:r>
        <w:rPr>
          <w:rFonts w:hint="eastAsia"/>
        </w:rPr>
        <w:t xml:space="preserve">三、依法缴纳税收和社会保障资金的相关材料</w:t>
      </w:r>
      <w:r/>
    </w:p>
    <w:p>
      <w:pPr>
        <w:ind w:firstLine="480"/>
        <w:rPr>
          <w:rFonts w:hint="eastAsia" w:ascii="宋体" w:hAnsi="宋体"/>
          <w:bCs/>
          <w:color w:val="000000"/>
          <w:sz w:val="24"/>
          <w:szCs w:val="21"/>
        </w:rPr>
      </w:pPr>
      <w:r>
        <w:rPr>
          <w:rFonts w:hint="eastAsia" w:ascii="宋体" w:hAnsi="宋体"/>
          <w:bCs/>
          <w:color w:val="000000"/>
          <w:sz w:val="24"/>
          <w:szCs w:val="21"/>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rPr>
          <w:rFonts w:hint="eastAsia"/>
        </w:rPr>
      </w:pPr>
      <w:r>
        <w:rPr>
          <w:rFonts w:hint="eastAsia"/>
        </w:rPr>
        <w:t xml:space="preserve">四、具备履行合同所必需的设备和专业技术能力的书面声明</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pStyle w:val="728"/>
        <w:rPr>
          <w:rFonts w:hint="eastAsia"/>
        </w:rPr>
      </w:pPr>
      <w:r>
        <w:rPr>
          <w:rFonts w:hint="eastAsia"/>
        </w:rPr>
        <w:t xml:space="preserve">五、参加政府采购活动前 3 年内在经营活动中没有重大违法记录的书面声明</w:t>
      </w:r>
      <w:r/>
    </w:p>
    <w:p>
      <w:pPr>
        <w:spacing w:line="460" w:lineRule="exact"/>
        <w:rPr>
          <w:rFonts w:hint="eastAsia" w:ascii="宋体" w:hAnsi="宋体"/>
          <w:b/>
          <w:bCs/>
          <w:color w:val="000000"/>
          <w:sz w:val="44"/>
          <w:szCs w:val="44"/>
        </w:rPr>
      </w:pPr>
      <w:r>
        <w:rPr>
          <w:rFonts w:hint="eastAsia" w:ascii="宋体" w:hAnsi="宋体"/>
          <w:b/>
          <w:bCs/>
          <w:color w:val="000000"/>
          <w:sz w:val="44"/>
          <w:szCs w:val="44"/>
        </w:rPr>
        <w:t xml:space="preserve">                 声  明</w:t>
      </w:r>
      <w:r/>
    </w:p>
    <w:p>
      <w:pPr>
        <w:spacing w:line="460" w:lineRule="exact"/>
        <w:rPr>
          <w:rFonts w:hint="eastAsia" w:ascii="宋体" w:hAnsi="宋体"/>
          <w:bCs/>
          <w:color w:val="000000"/>
          <w:sz w:val="24"/>
          <w:szCs w:val="21"/>
        </w:rPr>
      </w:pPr>
      <w:r>
        <w:rPr>
          <w:rFonts w:hint="eastAsia" w:ascii="宋体" w:hAnsi="宋体"/>
          <w:b/>
          <w:bCs/>
          <w:color w:val="000000"/>
          <w:sz w:val="24"/>
          <w:szCs w:val="21"/>
        </w:rPr>
        <w:t xml:space="preserve">    </w:t>
      </w: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8"/>
        <w:rPr>
          <w:rFonts w:hint="eastAsia"/>
        </w:rPr>
      </w:pPr>
      <w:r>
        <w:rPr>
          <w:rFonts w:hint="eastAsia"/>
        </w:rPr>
        <w:t xml:space="preserve">六、特定资格要求的证明文件</w:t>
      </w:r>
      <w:r/>
    </w:p>
    <w:p>
      <w:pPr>
        <w:spacing w:line="460" w:lineRule="exact"/>
        <w:rPr>
          <w:rFonts w:hint="eastAsia" w:ascii="宋体" w:hAnsi="宋体"/>
          <w:bCs/>
          <w:color w:val="000000"/>
          <w:sz w:val="24"/>
          <w:szCs w:val="21"/>
        </w:rPr>
      </w:pPr>
      <w:r>
        <w:rPr>
          <w:rFonts w:hint="eastAsia" w:ascii="宋体" w:hAnsi="宋体"/>
          <w:color w:val="000000"/>
          <w:sz w:val="24"/>
          <w:szCs w:val="21"/>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000000"/>
          <w:sz w:val="24"/>
          <w:szCs w:val="21"/>
        </w:rPr>
      </w:pPr>
      <w:r/>
      <w:bookmarkStart w:id="124" w:name="_Toc120614284"/>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pStyle w:val="728"/>
        <w:rPr>
          <w:rFonts w:hint="eastAsia"/>
        </w:rPr>
      </w:pPr>
      <w:r>
        <w:rPr>
          <w:rFonts w:hint="eastAsia"/>
        </w:rPr>
        <w:t xml:space="preserve">七、法人授权书</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本授权书声明：____________（投标人名称）授权________________（被授权人的姓名）为我方就</w:t>
      </w:r>
      <w:r>
        <w:rPr>
          <w:rFonts w:hint="eastAsia" w:ascii="Times New Roman" w:hAnsi="Times New Roman"/>
          <w:color w:val="000000"/>
          <w:sz w:val="24"/>
          <w:u w:val="single"/>
        </w:rPr>
        <w:t xml:space="preserve">       </w:t>
      </w:r>
      <w:r>
        <w:rPr>
          <w:rFonts w:hint="eastAsia" w:ascii="Times New Roman" w:hAnsi="Times New Roman"/>
          <w:color w:val="000000"/>
          <w:sz w:val="24"/>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本授权书于______年____月____日起生效，特此声明。</w:t>
      </w:r>
      <w:r/>
    </w:p>
    <w:p>
      <w:pPr>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被授权人身份证号码：</w:t>
      </w:r>
      <w:r>
        <w:rPr>
          <w:rFonts w:hint="eastAsia" w:ascii="Times New Roman" w:hAnsi="Times New Roman"/>
          <w:color w:val="000000"/>
          <w:sz w:val="24"/>
          <w:u w:val="single"/>
        </w:rPr>
        <w:t xml:space="preserve">                              </w:t>
      </w:r>
      <w:r/>
    </w:p>
    <w:p>
      <w:pPr>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被授权人联系电话：（手机）</w:t>
      </w:r>
      <w:r>
        <w:rPr>
          <w:rFonts w:hint="eastAsia" w:ascii="Times New Roman" w:hAnsi="Times New Roman"/>
          <w:color w:val="000000"/>
          <w:sz w:val="24"/>
          <w:u w:val="single"/>
        </w:rPr>
        <w:t xml:space="preserve">                          </w:t>
      </w:r>
      <w:r/>
    </w:p>
    <w:p>
      <w:pPr>
        <w:ind w:firstLine="1200"/>
        <w:tabs>
          <w:tab w:val="left" w:pos="360" w:leader="none"/>
        </w:tabs>
        <w:rPr>
          <w:rFonts w:ascii="Times New Roman" w:hAnsi="Times New Roman"/>
          <w:color w:val="000000"/>
          <w:sz w:val="24"/>
        </w:rPr>
      </w:pPr>
      <w:r>
        <w:rPr>
          <w:rFonts w:hint="eastAsia" w:ascii="Times New Roman" w:hAnsi="Times New Roman"/>
          <w:color w:val="000000"/>
          <w:sz w:val="24"/>
        </w:rPr>
        <w:t xml:space="preserve">授权单位名称：</w:t>
      </w:r>
      <w:r>
        <w:rPr>
          <w:rFonts w:hint="eastAsia" w:ascii="Times New Roman" w:hAnsi="Times New Roman"/>
          <w:color w:val="000000"/>
          <w:sz w:val="24"/>
          <w:u w:val="single"/>
        </w:rPr>
        <w:t xml:space="preserve">（加盖CA电子公章）</w:t>
      </w:r>
      <w:r/>
    </w:p>
    <w:p>
      <w:pPr>
        <w:ind w:firstLine="480"/>
        <w:tabs>
          <w:tab w:val="left" w:pos="360" w:leader="none"/>
        </w:tabs>
        <w:rPr>
          <w:rFonts w:ascii="Times New Roman" w:hAnsi="Times New Roman"/>
          <w:color w:val="000000"/>
          <w:sz w:val="24"/>
          <w:u w:val="single"/>
        </w:rPr>
      </w:pPr>
      <w:r>
        <w:rPr>
          <w:rFonts w:hint="eastAsia" w:ascii="Times New Roman" w:hAnsi="Times New Roman"/>
          <w:color w:val="000000"/>
          <w:sz w:val="24"/>
        </w:rPr>
        <w:t xml:space="preserve">      单位地址：</w:t>
      </w:r>
      <w:r>
        <w:rPr>
          <w:rFonts w:hint="eastAsia" w:ascii="Times New Roman" w:hAnsi="Times New Roman"/>
          <w:color w:val="000000"/>
          <w:sz w:val="24"/>
          <w:u w:val="single"/>
        </w:rPr>
        <w:t xml:space="preserve">                                         </w:t>
      </w:r>
      <w:r/>
    </w:p>
    <w:p>
      <w:pPr>
        <w:ind w:firstLine="480"/>
        <w:tabs>
          <w:tab w:val="left" w:pos="360" w:leader="none"/>
        </w:tabs>
        <w:rPr>
          <w:rFonts w:ascii="Times New Roman" w:hAnsi="Times New Roman"/>
          <w:color w:val="000000"/>
          <w:sz w:val="24"/>
        </w:rPr>
      </w:pPr>
      <w:r>
        <w:rPr>
          <w:rFonts w:hint="eastAsia" w:ascii="Times New Roman" w:hAnsi="Times New Roman"/>
          <w:color w:val="000000"/>
          <w:sz w:val="24"/>
        </w:rPr>
        <w:t xml:space="preserve">      日期：</w:t>
      </w:r>
      <w:bookmarkStart w:id="125" w:name="_Hlt26671380"/>
      <w:r/>
      <w:bookmarkEnd w:id="125"/>
      <w:r/>
      <w:bookmarkStart w:id="126" w:name="_Hlt26955070"/>
      <w:r/>
      <w:bookmarkEnd w:id="126"/>
      <w:r/>
      <w:bookmarkStart w:id="127" w:name="_格式3__银行出具的资信证明"/>
      <w:r/>
      <w:bookmarkEnd w:id="127"/>
      <w:r>
        <w:rPr>
          <w:rFonts w:hint="eastAsia" w:ascii="Times New Roman" w:hAnsi="Times New Roman"/>
          <w:color w:val="000000"/>
          <w:sz w:val="24"/>
          <w:u w:val="single"/>
        </w:rPr>
        <w:t xml:space="preserve">                                         </w:t>
      </w:r>
      <w:r/>
    </w:p>
    <w:p>
      <w:pPr>
        <w:ind w:firstLine="420"/>
        <w:rPr>
          <w:rFonts w:ascii="Times New Roman" w:hAnsi="Times New Roman"/>
          <w:i/>
          <w:color w:val="000000"/>
          <w:sz w:val="24"/>
          <w:u w:val="single"/>
        </w:rPr>
      </w:pPr>
      <w:r>
        <w:rPr>
          <w:rFonts w:ascii="Times New Roman" w:hAnsi="Times New Roman"/>
          <w:i/>
          <w:color w:val="000000"/>
          <w:sz w:val="24"/>
          <w:u w:val="single"/>
        </w:rPr>
      </w:r>
      <w:r/>
    </w:p>
    <w:p>
      <w:pPr>
        <w:rPr>
          <w:rFonts w:ascii="Times New Roman" w:hAnsi="Times New Roman"/>
          <w:color w:val="000000"/>
          <w:szCs w:val="21"/>
        </w:rPr>
      </w:pPr>
      <w:r>
        <w:rPr>
          <w:rFonts w:ascii="Times New Roman" w:hAnsi="Times New Roman"/>
          <w:color w:val="000000"/>
          <w:szCs w:val="21"/>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28"/>
        <w:rPr>
          <w:rFonts w:hint="eastAsia" w:ascii="黑体" w:hAnsi="黑体" w:eastAsia="黑体"/>
          <w:b/>
          <w:i/>
          <w:color w:val="000000"/>
          <w:sz w:val="32"/>
          <w:szCs w:val="32"/>
          <w:u w:val="single"/>
        </w:rPr>
      </w:pPr>
      <w:r>
        <w:rPr>
          <w:rFonts w:ascii="宋体" w:hAnsi="宋体" w:eastAsia="幼圆" w:cs="Arial"/>
          <w:b/>
          <w:color w:val="000000"/>
          <w:sz w:val="24"/>
          <w:szCs w:val="44"/>
        </w:rPr>
        <w:br w:type="page" w:clear="all"/>
      </w:r>
      <w:r>
        <w:rPr>
          <w:rFonts w:hint="eastAsia" w:ascii="黑体" w:hAnsi="黑体" w:eastAsia="黑体" w:cs="Arial"/>
          <w:b/>
          <w:i/>
          <w:color w:val="000000"/>
          <w:sz w:val="32"/>
          <w:szCs w:val="32"/>
          <w:u w:val="single"/>
        </w:rPr>
        <w:t xml:space="preserve">八、</w:t>
      </w:r>
      <w:r>
        <w:rPr>
          <w:rFonts w:hint="eastAsia" w:ascii="黑体" w:hAnsi="黑体" w:eastAsia="黑体"/>
          <w:b/>
          <w:i/>
          <w:color w:val="000000"/>
          <w:sz w:val="32"/>
          <w:szCs w:val="32"/>
          <w:u w:val="single"/>
        </w:rPr>
        <w:t xml:space="preserve">投标函</w:t>
      </w:r>
      <w:r/>
    </w:p>
    <w:p>
      <w:pPr>
        <w:jc w:val="left"/>
        <w:spacing w:line="420" w:lineRule="exact"/>
        <w:rPr>
          <w:rFonts w:hint="eastAsia" w:ascii="宋体" w:hAnsi="宋体"/>
          <w:color w:val="000000"/>
          <w:sz w:val="24"/>
          <w:szCs w:val="21"/>
          <w:u w:val="single"/>
        </w:rPr>
      </w:pPr>
      <w:r>
        <w:rPr>
          <w:rFonts w:hint="eastAsia" w:ascii="宋体" w:hAnsi="宋体"/>
          <w:color w:val="000000"/>
          <w:sz w:val="24"/>
          <w:szCs w:val="21"/>
          <w:u w:val="single"/>
        </w:rPr>
        <w:t xml:space="preserve">致：</w:t>
      </w:r>
      <w:r>
        <w:rPr>
          <w:rFonts w:hint="eastAsia" w:ascii="宋体" w:hAnsi="宋体"/>
          <w:color w:val="000000"/>
          <w:sz w:val="24"/>
          <w:szCs w:val="21"/>
          <w:u w:val="single"/>
          <w:lang w:eastAsia="zh-CN"/>
        </w:rPr>
        <w:t xml:space="preserve">昆山高新技术产业开发区管理委员会（昆山市玉山镇人民政府民政科）</w:t>
      </w:r>
      <w:r>
        <w:rPr>
          <w:rFonts w:hint="eastAsia" w:ascii="宋体" w:hAnsi="宋体"/>
          <w:color w:val="000000"/>
          <w:sz w:val="24"/>
          <w:szCs w:val="21"/>
          <w:u w:val="single"/>
        </w:rPr>
        <w:t xml:space="preserve">、苏州信衡造价咨询房产评估有限公司</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b/>
          <w:color w:val="000000"/>
          <w:sz w:val="36"/>
          <w:u w:val="single"/>
        </w:rPr>
        <w:t xml:space="preserve">            </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28"/>
        <w:rPr>
          <w:rFonts w:hint="eastAsia" w:ascii="黑体" w:hAnsi="黑体" w:eastAsia="黑体"/>
          <w:b/>
          <w:color w:val="000000"/>
          <w:sz w:val="32"/>
          <w:szCs w:val="32"/>
        </w:rPr>
      </w:pPr>
      <w:r>
        <w:rPr>
          <w:rFonts w:hint="eastAsia" w:ascii="黑体" w:hAnsi="黑体" w:eastAsia="黑体"/>
          <w:b/>
          <w:color w:val="000000"/>
          <w:sz w:val="32"/>
          <w:szCs w:val="32"/>
        </w:rPr>
        <w:t xml:space="preserve">九、</w:t>
      </w:r>
      <w:r>
        <w:rPr>
          <w:rFonts w:hint="eastAsia" w:ascii="黑体" w:hAnsi="黑体" w:eastAsia="黑体"/>
          <w:b/>
          <w:sz w:val="32"/>
          <w:szCs w:val="32"/>
        </w:rPr>
        <w:t xml:space="preserve">中小企业声明函（服务）</w:t>
      </w:r>
      <w:r/>
    </w:p>
    <w:p>
      <w:pPr>
        <w:ind w:firstLine="1575"/>
        <w:spacing w:line="360" w:lineRule="auto"/>
        <w:rPr>
          <w:rFonts w:hint="eastAsia" w:ascii="宋体" w:hAnsi="宋体" w:cs="宋体"/>
          <w:szCs w:val="21"/>
          <w:lang w:val="zh-CN"/>
        </w:rPr>
      </w:pPr>
      <w:r>
        <w:rPr>
          <w:rFonts w:hint="eastAsia" w:ascii="宋体" w:hAnsi="宋体" w:cs="宋体"/>
          <w:szCs w:val="21"/>
          <w:lang w:val="zh-CN"/>
        </w:rPr>
      </w:r>
      <w:r/>
    </w:p>
    <w:p>
      <w:pPr>
        <w:ind w:firstLine="360"/>
        <w:spacing w:line="560" w:lineRule="exact"/>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参加（单位名称）的（项目名称）采购活动，服务全部由符合政策的中小企业承接。相关企业（含联合体中的中小企业、签订分包意向协议的中小企业）的具体情况如下： </w:t>
      </w:r>
      <w:r/>
    </w:p>
    <w:p>
      <w:pPr>
        <w:ind w:firstLine="360"/>
        <w:spacing w:line="560" w:lineRule="exact"/>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sz w:val="24"/>
          <w:u w:val="single"/>
        </w:rPr>
        <w:t xml:space="preserve">       </w:t>
      </w:r>
      <w:r>
        <w:rPr>
          <w:rFonts w:hint="eastAsia" w:ascii="宋体" w:hAnsi="宋体"/>
          <w:sz w:val="24"/>
        </w:rPr>
        <w:t xml:space="preserve">行业；承接企业为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宋体" w:hAnsi="宋体"/>
          <w:i/>
          <w:iCs/>
          <w:sz w:val="24"/>
          <w:u w:val="single"/>
        </w:rPr>
        <w:t xml:space="preserve">（中型企业、小 型企业、微型企业）</w:t>
      </w:r>
      <w:r>
        <w:rPr>
          <w:rFonts w:hint="eastAsia" w:ascii="宋体" w:hAnsi="宋体"/>
          <w:sz w:val="24"/>
          <w:u w:val="single"/>
        </w:rPr>
        <w:t xml:space="preserve">；</w:t>
      </w:r>
      <w:r/>
    </w:p>
    <w:p>
      <w:pPr>
        <w:ind w:firstLine="360"/>
        <w:spacing w:line="560" w:lineRule="exact"/>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（标的名称）</w:t>
      </w:r>
      <w:r>
        <w:rPr>
          <w:rFonts w:hint="eastAsia" w:ascii="宋体" w:hAnsi="宋体"/>
          <w:i/>
          <w:sz w:val="24"/>
        </w:rPr>
        <w:t xml:space="preserve">，</w:t>
      </w:r>
      <w:r>
        <w:rPr>
          <w:rFonts w:hint="eastAsia" w:ascii="宋体" w:hAnsi="宋体"/>
          <w:sz w:val="24"/>
        </w:rPr>
        <w:t xml:space="preserve">属于</w:t>
      </w:r>
      <w:r>
        <w:rPr>
          <w:rFonts w:hint="eastAsia" w:ascii="宋体" w:hAnsi="宋体"/>
          <w:sz w:val="24"/>
          <w:u w:val="single"/>
        </w:rPr>
        <w:t xml:space="preserve">       </w:t>
      </w:r>
      <w:r>
        <w:rPr>
          <w:rFonts w:hint="eastAsia" w:ascii="宋体" w:hAnsi="宋体"/>
          <w:sz w:val="24"/>
        </w:rPr>
        <w:t xml:space="preserve">行业；承接企业为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1</w:t>
      </w:r>
      <w:r>
        <w:rPr>
          <w:rFonts w:hint="eastAsia" w:ascii="宋体" w:hAnsi="宋体"/>
          <w:sz w:val="24"/>
        </w:rPr>
        <w:t xml:space="preserve">，属于</w:t>
      </w:r>
      <w:r>
        <w:rPr>
          <w:rFonts w:ascii="宋体" w:hAnsi="宋体"/>
          <w:i/>
          <w:iCs/>
          <w:sz w:val="24"/>
          <w:u w:val="single"/>
        </w:rPr>
        <w:t xml:space="preserve">（中型企业、小 型企业、微型企业）</w:t>
      </w:r>
      <w:r>
        <w:rPr>
          <w:rFonts w:hint="eastAsia" w:ascii="宋体" w:hAnsi="宋体"/>
          <w:sz w:val="24"/>
          <w:u w:val="single"/>
        </w:rPr>
        <w:t xml:space="preserve">；</w:t>
      </w:r>
      <w:r/>
    </w:p>
    <w:p>
      <w:pPr>
        <w:ind w:firstLine="360"/>
        <w:spacing w:line="560" w:lineRule="exact"/>
        <w:rPr>
          <w:rFonts w:hint="eastAsia" w:ascii="宋体" w:hAnsi="宋体"/>
          <w:sz w:val="24"/>
        </w:rPr>
      </w:pPr>
      <w:r>
        <w:rPr>
          <w:rFonts w:hint="eastAsia" w:ascii="宋体" w:hAnsi="宋体"/>
          <w:sz w:val="24"/>
        </w:rPr>
        <w:t xml:space="preserve">……</w:t>
      </w:r>
      <w:r/>
    </w:p>
    <w:p>
      <w:pPr>
        <w:ind w:firstLine="360"/>
        <w:spacing w:line="56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rPr>
      </w:pPr>
      <w:r>
        <w:rPr>
          <w:rFonts w:hint="eastAsia" w:ascii="宋体" w:hAnsi="宋体"/>
          <w:sz w:val="24"/>
        </w:rPr>
        <w:t xml:space="preserve">本企业对上述声明内容的真实性负责。如有虚假，将依法承担相应责任</w:t>
      </w:r>
      <w:r/>
    </w:p>
    <w:p>
      <w:pPr>
        <w:ind w:right="720"/>
        <w:spacing w:line="560" w:lineRule="exact"/>
        <w:rPr>
          <w:rFonts w:hint="eastAsia" w:ascii="宋体" w:hAnsi="宋体"/>
          <w:sz w:val="24"/>
        </w:rPr>
      </w:pPr>
      <w:r>
        <w:rPr>
          <w:rFonts w:hint="eastAsia" w:ascii="宋体" w:hAnsi="宋体"/>
          <w:sz w:val="24"/>
        </w:rPr>
      </w:r>
      <w:r/>
    </w:p>
    <w:p>
      <w:pPr>
        <w:ind w:right="180" w:firstLine="360"/>
        <w:jc w:val="right"/>
        <w:spacing w:line="560" w:lineRule="exact"/>
        <w:rPr>
          <w:rFonts w:hint="eastAsia" w:ascii="宋体" w:hAnsi="宋体"/>
          <w:sz w:val="24"/>
        </w:rPr>
      </w:pPr>
      <w:r>
        <w:rPr>
          <w:rFonts w:hint="eastAsia" w:ascii="宋体" w:hAnsi="宋体"/>
          <w:sz w:val="24"/>
        </w:rPr>
        <w:t xml:space="preserve">企业名称（加盖CA电子公章）：</w:t>
      </w:r>
      <w:r/>
    </w:p>
    <w:p>
      <w:pPr>
        <w:ind w:right="480" w:firstLine="5400"/>
        <w:spacing w:line="560" w:lineRule="exact"/>
        <w:rPr>
          <w:rFonts w:hint="eastAsia" w:ascii="宋体" w:hAnsi="宋体"/>
          <w:sz w:val="24"/>
        </w:rPr>
      </w:pPr>
      <w:r>
        <w:rPr>
          <w:rFonts w:hint="eastAsia" w:ascii="宋体" w:hAnsi="宋体"/>
          <w:sz w:val="24"/>
        </w:rPr>
        <w:t xml:space="preserve">日  期：</w:t>
      </w:r>
      <w:r/>
    </w:p>
    <w:p>
      <w:pPr>
        <w:ind w:firstLine="480"/>
        <w:spacing w:line="560" w:lineRule="exact"/>
        <w:rPr>
          <w:rFonts w:hint="eastAsia" w:ascii="宋体" w:hAnsi="宋体"/>
          <w:color w:val="000000"/>
          <w:sz w:val="24"/>
        </w:rPr>
      </w:pPr>
      <w:r>
        <w:rPr>
          <w:rFonts w:hint="eastAsia" w:ascii="宋体" w:hAnsi="宋体"/>
          <w:color w:val="000000"/>
          <w:sz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rPr>
      </w:pPr>
      <w:r>
        <w:rPr>
          <w:rFonts w:hint="eastAsia" w:ascii="宋体" w:hAnsi="宋体"/>
          <w:color w:val="000000"/>
          <w:sz w:val="24"/>
        </w:rPr>
        <w:t xml:space="preserve">备注2：</w:t>
      </w:r>
      <w:r>
        <w:rPr>
          <w:rFonts w:hint="eastAsia" w:ascii="宋体" w:hAnsi="宋体"/>
          <w:color w:val="0000ff"/>
          <w:sz w:val="24"/>
        </w:rPr>
        <w:t xml:space="preserve">本次采购项目所属行业为“其他未列明行业”</w:t>
      </w:r>
      <w:r>
        <w:rPr>
          <w:rFonts w:hint="eastAsia" w:ascii="宋体" w:hAnsi="宋体"/>
          <w:color w:val="000000"/>
          <w:sz w:val="24"/>
        </w:rPr>
        <w:t xml:space="preserve">。中小微企业划型标准请根据《中小企业划型标准规定》（工信部联企业〔2011〕300号）。</w:t>
      </w:r>
      <w:r/>
    </w:p>
    <w:p>
      <w:pPr>
        <w:rPr>
          <w:rFonts w:hint="eastAsia" w:ascii="宋体" w:hAnsi="宋体"/>
          <w:color w:val="000000"/>
          <w:sz w:val="24"/>
        </w:rPr>
      </w:pPr>
      <w:r>
        <w:rPr>
          <w:rFonts w:hint="eastAsia" w:ascii="宋体" w:hAnsi="宋体"/>
          <w:color w:val="000000"/>
          <w:sz w:val="24"/>
        </w:rPr>
        <w:br w:type="page" w:clear="all"/>
      </w:r>
      <w:r/>
    </w:p>
    <w:p>
      <w:pPr>
        <w:ind w:firstLine="480"/>
        <w:spacing w:line="560" w:lineRule="exact"/>
        <w:rPr>
          <w:rFonts w:hint="eastAsia" w:ascii="宋体" w:hAnsi="宋体"/>
          <w:color w:val="000000"/>
          <w:sz w:val="24"/>
        </w:rPr>
      </w:pPr>
      <w:r>
        <w:rPr>
          <w:rFonts w:hint="eastAsia" w:ascii="宋体" w:hAnsi="宋体"/>
          <w:color w:val="000000"/>
          <w:sz w:val="24"/>
        </w:rPr>
      </w:r>
      <w:r/>
    </w:p>
    <w:tbl>
      <w:tblPr>
        <w:tblStyle w:val="737"/>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hint="eastAsia" w:ascii="微软雅黑" w:hAnsi="微软雅黑" w:eastAsia="微软雅黑" w:cs="宋体"/>
                <w:sz w:val="33"/>
                <w:szCs w:val="33"/>
              </w:rPr>
            </w:pPr>
            <w:r>
              <w:rPr>
                <w:rFonts w:hint="eastAsia"/>
              </w:rPr>
              <w:br w:type="page" w:clear="all"/>
            </w:r>
            <w:r>
              <w:rPr>
                <w:rFonts w:hint="eastAsia" w:ascii="微软雅黑" w:hAnsi="微软雅黑" w:eastAsia="微软雅黑" w:cs="宋体"/>
                <w:b/>
                <w:bCs/>
                <w:sz w:val="33"/>
                <w:szCs w:val="33"/>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b/>
                <w:bCs/>
                <w:sz w:val="36"/>
              </w:rPr>
              <w:t xml:space="preserve">关于印发中小企业划型标准规定的通知</w:t>
            </w:r>
            <w:r>
              <w:rPr>
                <w:rFonts w:hint="eastAsia" w:ascii="微软雅黑" w:hAnsi="微软雅黑" w:eastAsia="微软雅黑" w:cs="宋体"/>
                <w:sz w:val="24"/>
              </w:rPr>
              <w:br/>
            </w:r>
            <w:r>
              <w:rPr>
                <w:rFonts w:hint="eastAsia" w:ascii="楷体_GB2312" w:hAnsi="微软雅黑" w:eastAsia="楷体_GB2312" w:cs="宋体"/>
                <w:sz w:val="24"/>
              </w:rPr>
              <w:t xml:space="preserve">工信部联企业〔2011〕300号</w:t>
            </w:r>
            <w:r/>
          </w:p>
          <w:p>
            <w:pPr>
              <w:jc w:val="left"/>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sz w:val="24"/>
              </w:rPr>
              <w:t xml:space="preserve">各省、自治区、直辖市人民政府，国务院各部委、各直属机构及有关单位：</w:t>
            </w:r>
            <w:r>
              <w:rPr>
                <w:rFonts w:hint="eastAsia" w:ascii="微软雅黑" w:hAnsi="微软雅黑" w:eastAsia="微软雅黑" w:cs="宋体"/>
                <w:sz w:val="24"/>
              </w:rPr>
              <w:br/>
            </w:r>
            <w:r>
              <w:rPr>
                <w:rFonts w:hint="eastAsia" w:ascii="微软雅黑" w:hAnsi="微软雅黑" w:eastAsia="微软雅黑" w:cs="宋体"/>
                <w:sz w:val="24"/>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rPr>
              <w:br/>
            </w:r>
            <w:r>
              <w:rPr>
                <w:rFonts w:hint="eastAsia" w:ascii="微软雅黑" w:hAnsi="微软雅黑" w:eastAsia="微软雅黑" w:cs="宋体"/>
                <w:sz w:val="24"/>
              </w:rPr>
              <w:t xml:space="preserve">　　　　　　　　　　　　　　　　　　　　　　 工业和信息化部　国家统计局</w:t>
            </w:r>
            <w:r>
              <w:rPr>
                <w:rFonts w:hint="eastAsia" w:ascii="微软雅黑" w:hAnsi="微软雅黑" w:eastAsia="微软雅黑" w:cs="宋体"/>
                <w:sz w:val="24"/>
              </w:rPr>
              <w:br/>
            </w:r>
            <w:r>
              <w:rPr>
                <w:rFonts w:hint="eastAsia" w:ascii="微软雅黑" w:hAnsi="微软雅黑" w:eastAsia="微软雅黑" w:cs="宋体"/>
                <w:sz w:val="24"/>
              </w:rPr>
              <w:t xml:space="preserve">　　　　　　　　　　　　　　　　　　　　　　国家发展和改革委员会　财政部</w:t>
            </w:r>
            <w:r>
              <w:rPr>
                <w:rFonts w:hint="eastAsia" w:ascii="微软雅黑" w:hAnsi="微软雅黑" w:eastAsia="微软雅黑" w:cs="宋体"/>
                <w:sz w:val="24"/>
              </w:rPr>
              <w:br/>
            </w:r>
            <w:r>
              <w:rPr>
                <w:rFonts w:hint="eastAsia" w:ascii="微软雅黑" w:hAnsi="微软雅黑" w:eastAsia="微软雅黑" w:cs="宋体"/>
                <w:sz w:val="24"/>
              </w:rPr>
              <w:t xml:space="preserve">　　　　　　　　　　　　　　　　　　　　　　　　二○一一年六月十八日</w:t>
            </w:r>
            <w:r/>
          </w:p>
          <w:p>
            <w:pPr>
              <w:jc w:val="left"/>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sz w:val="24"/>
              </w:rPr>
              <w:t xml:space="preserve"> </w:t>
            </w:r>
            <w:r/>
          </w:p>
          <w:p>
            <w:pPr>
              <w:jc w:val="center"/>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b/>
                <w:bCs/>
                <w:sz w:val="36"/>
              </w:rPr>
              <w:t xml:space="preserve">中小企业划型标准规定</w:t>
            </w:r>
            <w:r/>
          </w:p>
          <w:p>
            <w:pPr>
              <w:jc w:val="left"/>
              <w:spacing w:before="100" w:beforeAutospacing="1" w:after="100" w:afterAutospacing="1"/>
              <w:widowControl/>
              <w:rPr>
                <w:rFonts w:hint="eastAsia" w:ascii="微软雅黑" w:hAnsi="微软雅黑" w:eastAsia="微软雅黑" w:cs="宋体"/>
                <w:sz w:val="24"/>
              </w:rPr>
            </w:pPr>
            <w:r>
              <w:rPr>
                <w:rFonts w:hint="eastAsia" w:ascii="微软雅黑" w:hAnsi="微软雅黑" w:eastAsia="微软雅黑" w:cs="宋体"/>
                <w:sz w:val="24"/>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rPr>
              <w:br/>
            </w:r>
            <w:r>
              <w:rPr>
                <w:rFonts w:hint="eastAsia" w:ascii="微软雅黑" w:hAnsi="微软雅黑" w:eastAsia="微软雅黑" w:cs="宋体"/>
                <w:sz w:val="24"/>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rPr>
              <w:br/>
            </w:r>
            <w:r>
              <w:rPr>
                <w:rFonts w:hint="eastAsia" w:ascii="微软雅黑" w:hAnsi="微软雅黑" w:eastAsia="微软雅黑" w:cs="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rPr>
              <w:br/>
            </w:r>
            <w:r>
              <w:rPr>
                <w:rFonts w:hint="eastAsia" w:ascii="微软雅黑" w:hAnsi="微软雅黑" w:eastAsia="微软雅黑" w:cs="宋体"/>
                <w:sz w:val="24"/>
              </w:rPr>
              <w:t xml:space="preserve">　　四、各行业划型标准为：</w:t>
            </w:r>
            <w:r>
              <w:rPr>
                <w:rFonts w:hint="eastAsia" w:ascii="微软雅黑" w:hAnsi="微软雅黑" w:eastAsia="微软雅黑" w:cs="宋体"/>
                <w:sz w:val="24"/>
              </w:rPr>
              <w:br/>
            </w:r>
            <w:r>
              <w:rPr>
                <w:rFonts w:hint="eastAsia" w:ascii="微软雅黑" w:hAnsi="微软雅黑" w:eastAsia="微软雅黑" w:cs="宋体"/>
                <w:sz w:val="24"/>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w:t>
            </w:r>
            <w:r>
              <w:rPr>
                <w:rFonts w:hint="eastAsia" w:ascii="微软雅黑" w:hAnsi="微软雅黑" w:eastAsia="微软雅黑" w:cs="宋体"/>
                <w:color w:val="0000ff"/>
                <w:sz w:val="24"/>
              </w:rPr>
              <w:t xml:space="preserve">　</w:t>
            </w:r>
            <w:r>
              <w:rPr>
                <w:rFonts w:hint="eastAsia" w:ascii="微软雅黑" w:hAnsi="微软雅黑" w:eastAsia="微软雅黑"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rPr>
              <w:br/>
            </w:r>
            <w:r>
              <w:rPr>
                <w:rFonts w:hint="eastAsia" w:ascii="微软雅黑" w:hAnsi="微软雅黑" w:eastAsia="微软雅黑" w:cs="宋体"/>
                <w:sz w:val="24"/>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rPr>
              <w:br/>
            </w:r>
            <w:r>
              <w:rPr>
                <w:rFonts w:hint="eastAsia" w:ascii="微软雅黑" w:hAnsi="微软雅黑" w:eastAsia="微软雅黑" w:cs="宋体"/>
                <w:color w:val="0000ff"/>
                <w:sz w:val="24"/>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rPr>
              <w:br/>
            </w:r>
            <w:r>
              <w:rPr>
                <w:rFonts w:hint="eastAsia" w:ascii="微软雅黑" w:hAnsi="微软雅黑" w:eastAsia="微软雅黑" w:cs="宋体"/>
                <w:sz w:val="24"/>
              </w:rPr>
              <w:t xml:space="preserve">　　五、企业类型的划分以统计部门的统计数据为依据。</w:t>
            </w:r>
            <w:r>
              <w:rPr>
                <w:rFonts w:hint="eastAsia" w:ascii="微软雅黑" w:hAnsi="微软雅黑" w:eastAsia="微软雅黑" w:cs="宋体"/>
                <w:sz w:val="24"/>
              </w:rPr>
              <w:br/>
            </w:r>
            <w:r>
              <w:rPr>
                <w:rFonts w:hint="eastAsia" w:ascii="微软雅黑" w:hAnsi="微软雅黑" w:eastAsia="微软雅黑" w:cs="宋体"/>
                <w:sz w:val="24"/>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rPr>
              <w:br/>
            </w:r>
            <w:r>
              <w:rPr>
                <w:rFonts w:hint="eastAsia" w:ascii="微软雅黑" w:hAnsi="微软雅黑" w:eastAsia="微软雅黑" w:cs="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rPr>
              <w:br/>
            </w:r>
            <w:r>
              <w:rPr>
                <w:rFonts w:hint="eastAsia" w:ascii="微软雅黑" w:hAnsi="微软雅黑" w:eastAsia="微软雅黑" w:cs="宋体"/>
                <w:sz w:val="24"/>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rPr>
              <w:br/>
            </w:r>
            <w:r>
              <w:rPr>
                <w:rFonts w:hint="eastAsia" w:ascii="微软雅黑" w:hAnsi="微软雅黑" w:eastAsia="微软雅黑" w:cs="宋体"/>
                <w:sz w:val="24"/>
              </w:rPr>
              <w:t xml:space="preserve">　　九、本规定由工业和信息化部、国家统计局会同有关部门负责解释。</w:t>
            </w:r>
            <w:r>
              <w:rPr>
                <w:rFonts w:hint="eastAsia" w:ascii="微软雅黑" w:hAnsi="微软雅黑" w:eastAsia="微软雅黑" w:cs="宋体"/>
                <w:sz w:val="24"/>
              </w:rPr>
              <w:br/>
            </w:r>
            <w:r>
              <w:rPr>
                <w:rFonts w:hint="eastAsia" w:ascii="微软雅黑" w:hAnsi="微软雅黑" w:eastAsia="微软雅黑" w:cs="宋体"/>
                <w:sz w:val="24"/>
              </w:rPr>
              <w:t xml:space="preserve">　　十、本规定自发布之日起执行，原国家经贸委、原国家计委、财政部和国家统计局2003年颁布的《中小企业标准暂行规定》同时废止。</w:t>
            </w:r>
            <w:r/>
          </w:p>
        </w:tc>
      </w:tr>
    </w:tbl>
    <w:p>
      <w:pPr>
        <w:pStyle w:val="728"/>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十、残疾人福利性单位声明函</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8"/>
        <w:rPr>
          <w:rFonts w:hint="eastAsia"/>
        </w:rPr>
      </w:pPr>
      <w:r>
        <w:rPr>
          <w:rFonts w:hint="eastAsia"/>
        </w:rPr>
        <w:t xml:space="preserve">十一、投标分项报价表</w:t>
      </w:r>
      <w:r/>
    </w:p>
    <w:p>
      <w:pPr>
        <w:pStyle w:val="1014"/>
        <w:ind w:left="-210" w:right="-210"/>
        <w:jc w:val="center"/>
        <w:spacing w:line="360" w:lineRule="auto"/>
        <w:rPr>
          <w:rFonts w:hAnsi="宋体" w:eastAsia="宋体"/>
          <w:sz w:val="21"/>
          <w:szCs w:val="21"/>
        </w:rPr>
      </w:pPr>
      <w:r>
        <w:rPr>
          <w:rFonts w:hint="default" w:hAnsi="宋体" w:eastAsia="宋体"/>
          <w:sz w:val="21"/>
          <w:szCs w:val="21"/>
          <w:u w:val="single"/>
        </w:rPr>
        <w:t xml:space="preserve">                    </w:t>
      </w:r>
      <w:r>
        <w:rPr>
          <w:rFonts w:hint="default" w:hAnsi="宋体" w:eastAsia="宋体"/>
          <w:sz w:val="21"/>
          <w:szCs w:val="21"/>
        </w:rPr>
        <w:t xml:space="preserve"> </w:t>
      </w:r>
      <w:r>
        <w:rPr>
          <w:rFonts w:hAnsi="宋体" w:eastAsia="宋体"/>
          <w:sz w:val="21"/>
          <w:szCs w:val="21"/>
        </w:rPr>
        <w:t xml:space="preserve">项目投标分项报价表</w:t>
      </w:r>
      <w:r/>
    </w:p>
    <w:p>
      <w:pPr>
        <w:pStyle w:val="1014"/>
        <w:ind w:left="-210" w:right="-210"/>
        <w:jc w:val="center"/>
        <w:spacing w:line="360" w:lineRule="auto"/>
        <w:rPr>
          <w:rFonts w:hAnsi="宋体" w:eastAsia="宋体"/>
          <w:sz w:val="21"/>
          <w:szCs w:val="21"/>
        </w:rPr>
      </w:pPr>
      <w:r>
        <w:rPr>
          <w:rFonts w:hAnsi="宋体" w:eastAsia="宋体"/>
          <w:b/>
          <w:sz w:val="21"/>
          <w:szCs w:val="21"/>
        </w:rPr>
        <w:t xml:space="preserve">投标报价汇总表</w:t>
      </w:r>
      <w:r>
        <w:rPr>
          <w:rFonts w:hAnsi="宋体" w:eastAsia="宋体"/>
          <w:bCs/>
          <w:sz w:val="21"/>
          <w:szCs w:val="21"/>
        </w:rPr>
        <w:t xml:space="preserve">（格式）</w:t>
      </w:r>
      <w:r/>
    </w:p>
    <w:p>
      <w:pPr>
        <w:pStyle w:val="1014"/>
        <w:ind w:left="-210" w:right="-210" w:firstLine="315"/>
        <w:jc w:val="left"/>
        <w:spacing w:line="360" w:lineRule="auto"/>
        <w:rPr>
          <w:rFonts w:hAnsi="宋体" w:eastAsia="宋体"/>
          <w:sz w:val="21"/>
          <w:szCs w:val="21"/>
        </w:rPr>
      </w:pPr>
      <w:r>
        <w:rPr>
          <w:rFonts w:hAnsi="宋体" w:eastAsia="宋体"/>
          <w:sz w:val="21"/>
          <w:szCs w:val="21"/>
        </w:rPr>
        <w:t xml:space="preserve">投标人名称（盖章）</w:t>
      </w:r>
      <w:r>
        <w:rPr>
          <w:rFonts w:hAnsi="宋体" w:eastAsia="宋体"/>
          <w:sz w:val="21"/>
          <w:szCs w:val="21"/>
          <w:u w:val="single"/>
        </w:rPr>
        <w:t xml:space="preserve">                        </w:t>
      </w:r>
      <w:r>
        <w:rPr>
          <w:rFonts w:hAnsi="宋体" w:eastAsia="宋体"/>
          <w:sz w:val="21"/>
          <w:szCs w:val="21"/>
        </w:rPr>
        <w:t xml:space="preserve">                           招标编号：</w:t>
      </w:r>
      <w:r/>
    </w:p>
    <w:tbl>
      <w:tblPr>
        <w:tblStyle w:val="737"/>
        <w:tblW w:w="49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7"/>
        <w:gridCol w:w="1157"/>
        <w:gridCol w:w="1621"/>
        <w:gridCol w:w="1146"/>
        <w:gridCol w:w="1622"/>
        <w:gridCol w:w="1128"/>
        <w:gridCol w:w="684"/>
        <w:gridCol w:w="814"/>
      </w:tblGrid>
      <w:tr>
        <w:trPr>
          <w:trHeight w:val="1219"/>
        </w:trPr>
        <w:tc>
          <w:tcPr>
            <w:tcW w:w="643"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清单类型</w:t>
            </w:r>
            <w:r/>
          </w:p>
        </w:tc>
        <w:tc>
          <w:tcPr>
            <w:tcW w:w="616"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服务事项</w:t>
            </w:r>
            <w:r/>
          </w:p>
        </w:tc>
        <w:tc>
          <w:tcPr>
            <w:tcW w:w="86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服务频次要求</w:t>
            </w:r>
            <w:r/>
          </w:p>
        </w:tc>
        <w:tc>
          <w:tcPr>
            <w:tcW w:w="610"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服务范围</w:t>
            </w:r>
            <w:r/>
          </w:p>
        </w:tc>
        <w:tc>
          <w:tcPr>
            <w:tcW w:w="86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预期总服务量</w:t>
            </w:r>
            <w:r/>
          </w:p>
        </w:tc>
        <w:tc>
          <w:tcPr>
            <w:tcW w:w="601"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服务期限</w:t>
            </w:r>
            <w:r/>
          </w:p>
        </w:tc>
        <w:tc>
          <w:tcPr>
            <w:tcW w:w="36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金额</w:t>
            </w:r>
            <w:r/>
          </w:p>
        </w:tc>
        <w:tc>
          <w:tcPr>
            <w:tcW w:w="434" w:type="pct"/>
            <w:vAlign w:val="center"/>
            <w:textDirection w:val="lrTb"/>
            <w:noWrap w:val="false"/>
          </w:tcPr>
          <w:p>
            <w:pPr>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56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864" w:type="pct"/>
            <w:vAlign w:val="center"/>
            <w:textDirection w:val="lrTb"/>
            <w:noWrap w:val="false"/>
          </w:tcPr>
          <w:p>
            <w:pPr>
              <w:jc w:val="center"/>
              <w:widowControl/>
              <w:rPr>
                <w:rFonts w:hint="eastAsia" w:ascii="宋体" w:hAnsi="宋体" w:cs="宋体"/>
                <w:color w:val="ff0000"/>
                <w:sz w:val="22"/>
                <w:szCs w:val="22"/>
              </w:rPr>
            </w:pPr>
            <w:r>
              <w:rPr>
                <w:rFonts w:hint="eastAsia" w:ascii="宋体" w:hAnsi="宋体" w:cs="宋体"/>
                <w:color w:val="ff0000"/>
                <w:sz w:val="22"/>
                <w:szCs w:val="22"/>
              </w:rPr>
            </w:r>
            <w:r/>
          </w:p>
        </w:tc>
        <w:tc>
          <w:tcPr>
            <w:tcW w:w="610"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c>
          <w:tcPr>
            <w:tcW w:w="8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color w:val="000000"/>
                <w:sz w:val="24"/>
              </w:rPr>
            </w:pPr>
            <w:r>
              <w:rPr>
                <w:color w:val="000000"/>
                <w:sz w:val="24"/>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color w:val="000000"/>
                <w:sz w:val="24"/>
              </w:rPr>
            </w:pPr>
            <w:r>
              <w:rPr>
                <w:color w:val="000000"/>
                <w:sz w:val="24"/>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color w:val="000000"/>
                <w:sz w:val="24"/>
              </w:rPr>
            </w:pPr>
            <w:r>
              <w:rPr>
                <w:color w:val="000000"/>
                <w:sz w:val="24"/>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color w:val="000000"/>
                <w:sz w:val="24"/>
              </w:rPr>
            </w:pPr>
            <w:r>
              <w:rPr>
                <w:color w:val="000000"/>
                <w:sz w:val="24"/>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45"/>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color w:val="000000"/>
                <w:sz w:val="24"/>
              </w:rPr>
            </w:pPr>
            <w:r>
              <w:rPr>
                <w:color w:val="000000"/>
                <w:sz w:val="24"/>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val="false"/>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57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62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val="false"/>
          </w:tcPr>
          <w:p>
            <w:pPr>
              <w:jc w:val="center"/>
              <w:widowControl/>
              <w:rPr>
                <w:rFonts w:hint="eastAsia" w:ascii="宋体" w:hAnsi="宋体" w:cs="宋体"/>
                <w:color w:val="000000"/>
                <w:sz w:val="24"/>
              </w:rPr>
            </w:pPr>
            <w:r>
              <w:rPr>
                <w:rFonts w:hint="eastAsia" w:ascii="宋体" w:hAnsi="宋体" w:cs="宋体"/>
                <w:color w:val="000000"/>
                <w:sz w:val="24"/>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650"/>
        </w:trPr>
        <w:tc>
          <w:tcPr>
            <w:tcW w:w="643"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6"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10" w:type="pct"/>
            <w:vAlign w:val="center"/>
            <w:textDirection w:val="lrTb"/>
            <w:noWrap w:val="false"/>
          </w:tcPr>
          <w:p>
            <w:pPr>
              <w:jc w:val="left"/>
              <w:widowControl/>
              <w:rPr>
                <w:rFonts w:hint="eastAsia" w:ascii="宋体" w:hAnsi="宋体" w:cs="宋体"/>
                <w:color w:val="000000"/>
                <w:sz w:val="24"/>
              </w:rPr>
            </w:pPr>
            <w:r>
              <w:rPr>
                <w:rFonts w:hint="eastAsia" w:ascii="宋体" w:hAnsi="宋体" w:cs="宋体"/>
                <w:color w:val="000000"/>
                <w:sz w:val="24"/>
              </w:rPr>
            </w:r>
            <w:r/>
          </w:p>
        </w:tc>
        <w:tc>
          <w:tcPr>
            <w:tcW w:w="86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01"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val="false"/>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r>
        <w:trPr>
          <w:trHeight w:val="270"/>
        </w:trPr>
        <w:tc>
          <w:tcPr>
            <w:tcW w:w="643"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t xml:space="preserve">合计</w:t>
            </w:r>
            <w:r/>
          </w:p>
        </w:tc>
        <w:tc>
          <w:tcPr>
            <w:gridSpan w:val="5"/>
            <w:tcW w:w="3557"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364" w:type="pct"/>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434" w:type="pct"/>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rPr>
            </w:r>
            <w:r/>
          </w:p>
        </w:tc>
      </w:tr>
    </w:tbl>
    <w:p>
      <w:pPr>
        <w:pStyle w:val="972"/>
        <w:spacing w:line="360" w:lineRule="auto"/>
        <w:rPr>
          <w:rFonts w:hAnsi="宋体" w:eastAsia="宋体"/>
          <w:bCs/>
          <w:sz w:val="21"/>
          <w:szCs w:val="21"/>
        </w:rPr>
      </w:pPr>
      <w:r>
        <w:rPr>
          <w:rFonts w:hAnsi="宋体" w:eastAsia="宋体"/>
          <w:bCs/>
          <w:sz w:val="21"/>
          <w:szCs w:val="21"/>
        </w:rPr>
        <w:t xml:space="preserve">备注：1.投标报价采用总承包方式，“投标总报价”应包括采购人需求的服务（包含与服务相关的货物）价格、质量保证费用、培训费用等所有相关税金费用及为完成整个项目所产生的其它所有费用，招标文件另有规定的除外。</w:t>
      </w:r>
      <w:r/>
    </w:p>
    <w:p>
      <w:pPr>
        <w:pStyle w:val="972"/>
        <w:spacing w:line="360" w:lineRule="auto"/>
        <w:rPr>
          <w:rFonts w:hint="default" w:hAnsi="宋体"/>
          <w:b/>
          <w:szCs w:val="21"/>
        </w:rPr>
      </w:pPr>
      <w:r>
        <w:rPr>
          <w:rFonts w:hAnsi="宋体" w:eastAsia="宋体"/>
          <w:bCs/>
          <w:sz w:val="21"/>
          <w:szCs w:val="21"/>
        </w:rPr>
        <w:t xml:space="preserve">2. “投标分项报价表”中“投标总报价”数额应当与“开标一览表”中“投标总报价”数额一致。</w:t>
      </w:r>
      <w:r/>
    </w:p>
    <w:p>
      <w:pPr>
        <w:pStyle w:val="1000"/>
        <w:ind w:left="3400" w:firstLine="425"/>
        <w:spacing w:line="360" w:lineRule="auto"/>
        <w:rPr>
          <w:rFonts w:hint="eastAsia" w:hAnsi="宋体" w:eastAsia="宋体"/>
          <w:color w:val="000000"/>
          <w:sz w:val="21"/>
          <w:szCs w:val="21"/>
        </w:rPr>
      </w:pPr>
      <w:r>
        <w:rPr>
          <w:rFonts w:hint="eastAsia" w:hAnsi="宋体" w:eastAsia="宋体"/>
          <w:color w:val="000000"/>
          <w:sz w:val="21"/>
          <w:szCs w:val="21"/>
        </w:rPr>
      </w:r>
      <w:r/>
    </w:p>
    <w:p>
      <w:pPr>
        <w:pStyle w:val="1000"/>
        <w:ind w:left="3400" w:firstLine="425"/>
        <w:jc w:val="right"/>
        <w:spacing w:line="360" w:lineRule="auto"/>
        <w:rPr>
          <w:rFonts w:hint="eastAsia" w:hAnsi="宋体" w:eastAsia="宋体"/>
          <w:sz w:val="21"/>
          <w:szCs w:val="21"/>
        </w:rPr>
      </w:pPr>
      <w:r>
        <w:rPr>
          <w:rFonts w:hAnsi="宋体" w:eastAsia="宋体"/>
          <w:color w:val="000000"/>
          <w:sz w:val="21"/>
          <w:szCs w:val="21"/>
        </w:rPr>
        <w:t xml:space="preserve">投标人</w:t>
      </w:r>
      <w:r>
        <w:rPr>
          <w:rFonts w:hAnsi="宋体" w:eastAsia="宋体"/>
          <w:sz w:val="21"/>
          <w:szCs w:val="21"/>
        </w:rPr>
        <w:t xml:space="preserve">：（单位盖章）</w:t>
      </w:r>
      <w:r/>
    </w:p>
    <w:p>
      <w:pPr>
        <w:pStyle w:val="1000"/>
        <w:ind w:left="3825"/>
        <w:jc w:val="right"/>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p>
    <w:p>
      <w:pPr>
        <w:pStyle w:val="1000"/>
        <w:ind w:right="-252" w:firstLine="3885"/>
        <w:jc w:val="right"/>
        <w:spacing w:line="360" w:lineRule="auto"/>
        <w:rPr>
          <w:rFonts w:eastAsia="宋体"/>
          <w:sz w:val="21"/>
          <w:szCs w:val="21"/>
        </w:rPr>
      </w:pPr>
      <w:r>
        <w:rPr>
          <w:rFonts w:hAnsi="宋体" w:eastAsia="宋体"/>
          <w:sz w:val="21"/>
          <w:szCs w:val="21"/>
        </w:rPr>
        <w:t xml:space="preserve">年     月     日</w:t>
      </w:r>
      <w:r/>
    </w:p>
    <w:p>
      <w:pPr>
        <w:rPr>
          <w:rFonts w:hint="eastAsia" w:ascii="黑体" w:hAnsi="黑体" w:eastAsia="黑体"/>
          <w:b/>
          <w:color w:val="000000"/>
          <w:sz w:val="32"/>
          <w:szCs w:val="32"/>
        </w:rPr>
      </w:pPr>
      <w:r>
        <w:rPr>
          <w:rFonts w:hint="eastAsia" w:ascii="黑体" w:hAnsi="黑体" w:eastAsia="黑体"/>
          <w:b/>
          <w:color w:val="000000"/>
          <w:sz w:val="32"/>
          <w:szCs w:val="32"/>
        </w:rPr>
        <w:br w:type="page" w:clear="all"/>
      </w:r>
      <w:r/>
    </w:p>
    <w:p>
      <w:pPr>
        <w:pStyle w:val="728"/>
        <w:rPr>
          <w:rFonts w:hint="eastAsia"/>
        </w:rPr>
      </w:pPr>
      <w:r>
        <w:rPr>
          <w:rFonts w:hint="eastAsia"/>
        </w:rPr>
        <w:t xml:space="preserve">十二、技术要求响应及偏离表</w:t>
      </w:r>
      <w:r/>
    </w:p>
    <w:tbl>
      <w:tblPr>
        <w:tblStyle w:val="73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9"/>
        <w:gridCol w:w="2349"/>
        <w:gridCol w:w="2351"/>
        <w:gridCol w:w="2351"/>
      </w:tblGrid>
      <w:tr>
        <w:trPr/>
        <w:tc>
          <w:tcPr>
            <w:tcW w:w="1249" w:type="pct"/>
            <w:textDirection w:val="lrTb"/>
            <w:noWrap w:val="false"/>
          </w:tcPr>
          <w:p>
            <w:pPr>
              <w:pStyle w:val="740"/>
              <w:ind w:left="-210" w:right="-210"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项      目</w:t>
            </w:r>
            <w:r/>
          </w:p>
        </w:tc>
        <w:tc>
          <w:tcPr>
            <w:tcW w:w="1249"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招标要求（详见招标文件）</w:t>
            </w:r>
            <w:r/>
          </w:p>
        </w:tc>
        <w:tc>
          <w:tcPr>
            <w:tcW w:w="1250"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投标内容（响应情况）</w:t>
            </w:r>
            <w:r/>
          </w:p>
        </w:tc>
        <w:tc>
          <w:tcPr>
            <w:tcW w:w="1250" w:type="pct"/>
            <w:textDirection w:val="lrTb"/>
            <w:noWrap w:val="false"/>
          </w:tcPr>
          <w:p>
            <w:pPr>
              <w:pStyle w:val="740"/>
              <w:ind w:firstLine="0"/>
              <w:jc w:val="center"/>
              <w:spacing w:line="360" w:lineRule="auto"/>
              <w:rPr>
                <w:sz w:val="21"/>
                <w:szCs w:val="21"/>
              </w:rPr>
            </w:pPr>
            <w:r>
              <w:rPr>
                <w:rFonts w:hint="eastAsia" w:ascii="宋体" w:hAnsi="宋体" w:eastAsia="宋体"/>
                <w:sz w:val="21"/>
                <w:szCs w:val="21"/>
              </w:rPr>
              <w:t xml:space="preserve">偏离说明（正偏离、无偏离、负偏离）</w:t>
            </w:r>
            <w:r/>
          </w:p>
        </w:tc>
      </w:tr>
      <w:tr>
        <w:trPr/>
        <w:tc>
          <w:tcPr>
            <w:tcW w:w="1249"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技术方案质量</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olor w:val="000000"/>
          <w:sz w:val="24"/>
        </w:rPr>
      </w:pPr>
      <w:r>
        <w:rPr>
          <w:rFonts w:hint="eastAsia" w:ascii="宋体" w:hAnsi="宋体"/>
          <w:color w:val="000000"/>
          <w:sz w:val="24"/>
        </w:rPr>
        <w:t xml:space="preserve">注： 行数不够，可自行添加。</w:t>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jc w:val="center"/>
        <w:rPr>
          <w:rFonts w:ascii="黑体" w:hAnsi="Arial" w:eastAsia="黑体"/>
          <w:b/>
          <w:color w:val="000000"/>
          <w:sz w:val="36"/>
          <w:szCs w:val="21"/>
        </w:rPr>
      </w:pPr>
      <w:r>
        <w:rPr>
          <w:rFonts w:ascii="黑体" w:hAnsi="Arial" w:eastAsia="黑体"/>
          <w:b/>
          <w:color w:val="000000"/>
          <w:sz w:val="36"/>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r/>
    </w:p>
    <w:p>
      <w:pPr>
        <w:rPr>
          <w:rFonts w:ascii="黑体" w:hAnsi="Arial" w:eastAsia="黑体"/>
          <w:color w:val="000000"/>
          <w:sz w:val="32"/>
          <w:szCs w:val="21"/>
        </w:rPr>
      </w:pPr>
      <w:r>
        <w:rPr>
          <w:rFonts w:ascii="黑体" w:hAnsi="Arial" w:eastAsia="黑体"/>
          <w:color w:val="000000"/>
          <w:sz w:val="32"/>
          <w:szCs w:val="21"/>
        </w:rPr>
      </w:r>
      <w:bookmarkEnd w:id="124"/>
      <w:r/>
      <w:r/>
    </w:p>
    <w:p>
      <w:pPr>
        <w:rPr>
          <w:rFonts w:ascii="黑体" w:hAnsi="Arial" w:eastAsia="黑体"/>
          <w:color w:val="000000"/>
          <w:sz w:val="32"/>
          <w:szCs w:val="21"/>
        </w:rPr>
      </w:pPr>
      <w:r>
        <w:rPr>
          <w:rFonts w:ascii="黑体" w:hAnsi="Arial" w:eastAsia="黑体"/>
          <w:color w:val="000000"/>
          <w:sz w:val="32"/>
          <w:szCs w:val="21"/>
        </w:rPr>
      </w:r>
      <w:r/>
    </w:p>
    <w:p>
      <w:pPr>
        <w:rPr>
          <w:rFonts w:hint="eastAsia" w:ascii="黑体" w:hAnsi="黑体" w:eastAsia="黑体"/>
          <w:b/>
          <w:color w:val="000000"/>
          <w:sz w:val="32"/>
          <w:szCs w:val="32"/>
        </w:rPr>
      </w:pPr>
      <w:r/>
      <w:bookmarkStart w:id="128" w:name="_Hlt26955054"/>
      <w:r/>
      <w:bookmarkEnd w:id="128"/>
      <w:r>
        <w:rPr>
          <w:rFonts w:hint="eastAsia" w:ascii="黑体" w:hAnsi="黑体" w:eastAsia="黑体"/>
          <w:b/>
          <w:color w:val="000000"/>
          <w:sz w:val="32"/>
          <w:szCs w:val="32"/>
        </w:rPr>
        <w:br w:type="page" w:clear="all"/>
      </w:r>
      <w:r/>
    </w:p>
    <w:p>
      <w:pPr>
        <w:pStyle w:val="728"/>
        <w:rPr>
          <w:rFonts w:hint="eastAsia"/>
        </w:rPr>
      </w:pPr>
      <w:r>
        <w:rPr>
          <w:rFonts w:hint="eastAsia"/>
        </w:rPr>
        <w:t xml:space="preserve">十三、商务要求响应及偏离表</w:t>
      </w:r>
      <w:r/>
    </w:p>
    <w:tbl>
      <w:tblPr>
        <w:tblStyle w:val="73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49"/>
        <w:gridCol w:w="2349"/>
        <w:gridCol w:w="2351"/>
        <w:gridCol w:w="2351"/>
      </w:tblGrid>
      <w:tr>
        <w:trPr/>
        <w:tc>
          <w:tcPr>
            <w:tcW w:w="1249" w:type="pct"/>
            <w:textDirection w:val="lrTb"/>
            <w:noWrap w:val="false"/>
          </w:tcPr>
          <w:p>
            <w:pPr>
              <w:pStyle w:val="740"/>
              <w:ind w:left="-210" w:right="-210" w:firstLine="0"/>
              <w:jc w:val="center"/>
              <w:spacing w:line="360" w:lineRule="auto"/>
              <w:rPr>
                <w:rFonts w:hint="eastAsia" w:ascii="宋体" w:hAnsi="宋体" w:eastAsia="宋体"/>
                <w:sz w:val="21"/>
                <w:szCs w:val="21"/>
              </w:rPr>
            </w:pPr>
            <w:r/>
            <w:bookmarkStart w:id="129" w:name="_Hlt26580838"/>
            <w:r/>
            <w:bookmarkEnd w:id="129"/>
            <w:r/>
            <w:bookmarkStart w:id="130" w:name="_Hlt26955064"/>
            <w:r/>
            <w:bookmarkEnd w:id="130"/>
            <w:r/>
            <w:bookmarkStart w:id="131" w:name="_Hlt26955056"/>
            <w:r/>
            <w:bookmarkEnd w:id="131"/>
            <w:r/>
            <w:bookmarkStart w:id="132" w:name="_Hlt26671343"/>
            <w:r/>
            <w:bookmarkEnd w:id="132"/>
            <w:r/>
            <w:bookmarkStart w:id="133" w:name="_Hlt26782999"/>
            <w:r/>
            <w:bookmarkEnd w:id="133"/>
            <w:r/>
            <w:bookmarkStart w:id="134" w:name="_Hlt26609391"/>
            <w:r/>
            <w:bookmarkEnd w:id="134"/>
            <w:r/>
            <w:bookmarkStart w:id="135" w:name="_Hlt24879081"/>
            <w:r/>
            <w:bookmarkEnd w:id="135"/>
            <w:r/>
            <w:bookmarkStart w:id="136" w:name="_Hlt26671372"/>
            <w:r/>
            <w:bookmarkEnd w:id="136"/>
            <w:r>
              <w:rPr>
                <w:rFonts w:hint="eastAsia" w:ascii="宋体" w:hAnsi="宋体" w:eastAsia="宋体"/>
                <w:sz w:val="21"/>
                <w:szCs w:val="21"/>
              </w:rPr>
              <w:t xml:space="preserve">项      目</w:t>
            </w:r>
            <w:r/>
          </w:p>
        </w:tc>
        <w:tc>
          <w:tcPr>
            <w:tcW w:w="1249"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招标要求</w:t>
            </w:r>
            <w:r/>
          </w:p>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（详见招标文件）</w:t>
            </w:r>
            <w:r/>
          </w:p>
        </w:tc>
        <w:tc>
          <w:tcPr>
            <w:tcW w:w="1250"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投标内容</w:t>
            </w:r>
            <w:r/>
          </w:p>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（响应情况）</w:t>
            </w:r>
            <w:r/>
          </w:p>
        </w:tc>
        <w:tc>
          <w:tcPr>
            <w:tcW w:w="1250" w:type="pct"/>
            <w:textDirection w:val="lrTb"/>
            <w:noWrap w:val="false"/>
          </w:tcPr>
          <w:p>
            <w:pPr>
              <w:pStyle w:val="740"/>
              <w:ind w:firstLine="0"/>
              <w:jc w:val="center"/>
              <w:spacing w:line="360" w:lineRule="auto"/>
              <w:rPr>
                <w:rFonts w:hint="eastAsia" w:ascii="宋体" w:hAnsi="宋体" w:eastAsia="宋体"/>
                <w:sz w:val="21"/>
                <w:szCs w:val="21"/>
              </w:rPr>
            </w:pPr>
            <w:r>
              <w:rPr>
                <w:rFonts w:hint="eastAsia" w:ascii="宋体" w:hAnsi="宋体" w:eastAsia="宋体"/>
                <w:sz w:val="21"/>
                <w:szCs w:val="21"/>
              </w:rPr>
              <w:t xml:space="preserve">偏离说明</w:t>
            </w:r>
            <w:r/>
          </w:p>
          <w:p>
            <w:pPr>
              <w:pStyle w:val="740"/>
              <w:ind w:firstLine="0"/>
              <w:jc w:val="center"/>
              <w:spacing w:line="360" w:lineRule="auto"/>
              <w:rPr>
                <w:sz w:val="21"/>
                <w:szCs w:val="21"/>
              </w:rPr>
            </w:pPr>
            <w:r>
              <w:rPr>
                <w:rFonts w:hint="eastAsia" w:ascii="宋体" w:hAnsi="宋体" w:eastAsia="宋体"/>
                <w:sz w:val="21"/>
                <w:szCs w:val="21"/>
              </w:rPr>
              <w:t xml:space="preserve">（正偏离、无偏离、负偏离）</w:t>
            </w:r>
            <w:r/>
          </w:p>
        </w:tc>
      </w:tr>
      <w:tr>
        <w:trPr/>
        <w:tc>
          <w:tcPr>
            <w:tcW w:w="1249" w:type="pct"/>
            <w:textDirection w:val="lrTb"/>
            <w:noWrap w:val="false"/>
          </w:tcPr>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响应时间</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服务周期</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付款方式</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firstLine="0"/>
              <w:spacing w:line="360" w:lineRule="auto"/>
              <w:rPr>
                <w:rFonts w:hint="default" w:ascii="宋体" w:hAnsi="宋体" w:eastAsia="宋体"/>
                <w:sz w:val="21"/>
                <w:szCs w:val="21"/>
                <w:lang w:val="en-US" w:eastAsia="zh-CN"/>
              </w:rPr>
            </w:pPr>
            <w:r>
              <w:rPr>
                <w:rFonts w:hint="eastAsia" w:ascii="宋体" w:hAnsi="宋体" w:eastAsia="宋体"/>
                <w:sz w:val="21"/>
                <w:szCs w:val="21"/>
                <w:lang w:val="en-US" w:eastAsia="zh-CN"/>
              </w:rPr>
              <w:t xml:space="preserve">中小企业声明（如有）</w:t>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r>
        <w:trPr/>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49"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c>
          <w:tcPr>
            <w:tcW w:w="1250" w:type="pct"/>
            <w:textDirection w:val="lrTb"/>
            <w:noWrap w:val="false"/>
          </w:tcPr>
          <w:p>
            <w:pPr>
              <w:pStyle w:val="740"/>
              <w:ind w:left="-210" w:right="-210" w:firstLine="0"/>
              <w:spacing w:line="360" w:lineRule="auto"/>
              <w:rPr>
                <w:rFonts w:hint="eastAsia" w:ascii="宋体" w:hAnsi="宋体" w:eastAsia="宋体"/>
                <w:sz w:val="21"/>
                <w:szCs w:val="21"/>
              </w:rPr>
            </w:pPr>
            <w:r>
              <w:rPr>
                <w:rFonts w:hint="eastAsia" w:ascii="宋体" w:hAnsi="宋体" w:eastAsia="宋体"/>
                <w:sz w:val="21"/>
                <w:szCs w:val="21"/>
              </w:rPr>
            </w:r>
            <w:r/>
          </w:p>
        </w:tc>
      </w:tr>
    </w:tbl>
    <w:p>
      <w:pPr>
        <w:rPr>
          <w:rFonts w:hint="eastAsia" w:ascii="宋体" w:hAnsi="宋体"/>
          <w:color w:val="000000"/>
          <w:sz w:val="24"/>
        </w:rPr>
      </w:pPr>
      <w:r>
        <w:rPr>
          <w:rFonts w:hint="eastAsia" w:ascii="宋体" w:hAnsi="宋体"/>
          <w:color w:val="000000"/>
          <w:sz w:val="24"/>
        </w:rPr>
        <w:t xml:space="preserve">注： 行数不够，可自行添加。</w:t>
      </w:r>
      <w:r/>
    </w:p>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投标人（单位盖章）：</w:t>
      </w:r>
      <w:r/>
    </w:p>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法定代表人或被授权人（签字或盖章）：                         </w:t>
      </w:r>
      <w:r/>
    </w:p>
    <w:p>
      <w:pPr>
        <w:pStyle w:val="740"/>
        <w:ind w:firstLine="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ascii="仿宋_GB2312" w:hAnsi="Arial"/>
          <w:color w:val="000000"/>
          <w:sz w:val="30"/>
          <w:szCs w:val="21"/>
        </w:rPr>
      </w:pPr>
      <w:r>
        <w:rPr>
          <w:rFonts w:ascii="仿宋_GB2312" w:hAnsi="Arial"/>
          <w:color w:val="000000"/>
          <w:sz w:val="30"/>
          <w:szCs w:val="21"/>
        </w:rPr>
      </w:r>
      <w:r/>
    </w:p>
    <w:p>
      <w:pPr>
        <w:rPr>
          <w:rFonts w:hint="eastAsia" w:ascii="宋体" w:hAnsi="宋体"/>
          <w:color w:val="000000"/>
          <w:sz w:val="24"/>
          <w:szCs w:val="21"/>
        </w:rPr>
      </w:pPr>
      <w:r/>
      <w:bookmarkStart w:id="137" w:name="_Hlt26955066"/>
      <w:r/>
      <w:bookmarkEnd w:id="137"/>
      <w:r/>
      <w:bookmarkStart w:id="138" w:name="_Hlt26671374"/>
      <w:r/>
      <w:bookmarkEnd w:id="138"/>
      <w:r/>
      <w:bookmarkStart w:id="139" w:name="_Hlt26609389"/>
      <w:r/>
      <w:bookmarkEnd w:id="139"/>
      <w:r/>
      <w:bookmarkStart w:id="140" w:name="_Toc462564146"/>
      <w:r/>
      <w:bookmarkEnd w:id="140"/>
      <w:r/>
      <w:r/>
    </w:p>
    <w:p>
      <w:pPr>
        <w:jc w:val="center"/>
        <w:rPr>
          <w:rFonts w:hint="eastAsia" w:ascii="黑体" w:hAnsi="黑体" w:eastAsia="黑体"/>
          <w:b/>
          <w:color w:val="000000"/>
          <w:sz w:val="32"/>
          <w:szCs w:val="32"/>
        </w:rPr>
      </w:pPr>
      <w:r/>
      <w:bookmarkStart w:id="141" w:name="_格式2__法定代表人授权书"/>
      <w:r/>
      <w:bookmarkEnd w:id="141"/>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br w:type="page" w:clear="all"/>
      </w:r>
      <w:r/>
    </w:p>
    <w:p>
      <w:pPr>
        <w:pStyle w:val="728"/>
      </w:pPr>
      <w:r>
        <w:rPr>
          <w:rFonts w:hint="eastAsia"/>
        </w:rPr>
        <w:t xml:space="preserve">十四、开标一览表</w:t>
      </w:r>
      <w:r/>
    </w:p>
    <w:p>
      <w:pPr>
        <w:ind w:firstLine="480"/>
        <w:rPr>
          <w:rFonts w:hint="eastAsia" w:ascii="宋体" w:hAnsi="宋体"/>
          <w:sz w:val="24"/>
        </w:rPr>
      </w:pPr>
      <w:r>
        <w:rPr>
          <w:rFonts w:hint="eastAsia" w:ascii="宋体" w:hAnsi="宋体"/>
          <w:sz w:val="24"/>
        </w:rPr>
        <w:t xml:space="preserve">投标人全称（加盖CA电子签章）：</w:t>
      </w:r>
      <w:r/>
    </w:p>
    <w:p>
      <w:pPr>
        <w:ind w:firstLine="480"/>
        <w:rPr>
          <w:sz w:val="24"/>
        </w:rPr>
      </w:pPr>
      <w:r>
        <w:rPr>
          <w:rFonts w:hint="eastAsia" w:ascii="宋体" w:hAnsi="宋体"/>
          <w:sz w:val="24"/>
        </w:rPr>
        <w:t xml:space="preserve">项目名称：</w:t>
      </w:r>
      <w:r/>
    </w:p>
    <w:p>
      <w:pPr>
        <w:ind w:firstLine="480"/>
        <w:rPr>
          <w:rFonts w:hint="eastAsia" w:ascii="宋体" w:hAnsi="宋体"/>
          <w:sz w:val="24"/>
        </w:rPr>
      </w:pPr>
      <w:r>
        <w:rPr>
          <w:rFonts w:hint="eastAsia" w:ascii="宋体" w:hAnsi="宋体"/>
          <w:sz w:val="24"/>
        </w:rPr>
        <w:t xml:space="preserve">招标编号：                                  </w:t>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rPr>
            </w:pPr>
            <w:r>
              <w:rPr>
                <w:rFonts w:hint="eastAsia" w:ascii="宋体" w:hAnsi="宋体" w:cs="宋体"/>
                <w:sz w:val="24"/>
              </w:rPr>
              <w:t xml:space="preserve">                      </w:t>
            </w:r>
            <w:r>
              <w:rPr>
                <w:rFonts w:hint="eastAsia" w:ascii="宋体" w:hAnsi="宋体"/>
                <w:sz w:val="24"/>
              </w:rPr>
              <w:t xml:space="preserve">投标总报价</w:t>
            </w:r>
            <w:r/>
          </w:p>
        </w:tc>
      </w:tr>
      <w:tr>
        <w:trPr>
          <w:cantSplit/>
          <w:trHeight w:val="612"/>
        </w:trPr>
        <w:tc>
          <w:tcPr>
            <w:tcW w:w="8206" w:type="dxa"/>
            <w:vAlign w:val="center"/>
            <w:textDirection w:val="lrTb"/>
            <w:noWrap w:val="false"/>
          </w:tcPr>
          <w:p>
            <w:pPr>
              <w:pStyle w:val="1016"/>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rPr>
        <w:t xml:space="preserve">                                              日期：  </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br w:type="page" w:clear="all"/>
      </w:r>
      <w:r/>
    </w:p>
    <w:p>
      <w:pPr>
        <w:jc w:val="center"/>
        <w:rPr>
          <w:rFonts w:hint="eastAsia"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hint="eastAsia" w:ascii="宋体" w:hAnsi="宋体" w:cs="仿宋"/>
          <w:bCs/>
          <w:color w:val="000000"/>
          <w:sz w:val="24"/>
        </w:rPr>
      </w:pPr>
      <w:r>
        <w:rPr>
          <w:rFonts w:hint="eastAsia" w:ascii="宋体" w:hAnsi="宋体" w:cs="仿宋"/>
          <w:bCs/>
          <w:color w:val="000000"/>
          <w:sz w:val="24"/>
        </w:rPr>
        <w:t xml:space="preserve">一、质疑供应商基本信息</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质疑供应商：</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地址：</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联系人：</w:t>
      </w:r>
      <w:r>
        <w:rPr>
          <w:rFonts w:hint="eastAsia" w:ascii="宋体" w:hAnsi="宋体" w:cs="仿宋"/>
          <w:color w:val="000000"/>
          <w:sz w:val="24"/>
          <w:u w:val="single"/>
        </w:rPr>
        <w:t xml:space="preserve">                      </w:t>
      </w: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授权代表：</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联系电话：</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地址：</w:t>
      </w:r>
      <w:r>
        <w:rPr>
          <w:rFonts w:ascii="宋体" w:hAnsi="宋体" w:cs="仿宋"/>
          <w:color w:val="000000"/>
          <w:sz w:val="24"/>
        </w:rPr>
        <w:t xml:space="preserve"> </w:t>
      </w:r>
      <w:r>
        <w:rPr>
          <w:rFonts w:hint="eastAsia" w:ascii="宋体" w:hAnsi="宋体" w:cs="仿宋"/>
          <w:color w:val="000000"/>
          <w:sz w:val="24"/>
          <w:u w:val="single"/>
        </w:rPr>
        <w:t xml:space="preserve">                        </w:t>
      </w:r>
      <w:r>
        <w:rPr>
          <w:rFonts w:hint="eastAsia" w:ascii="宋体" w:hAnsi="宋体" w:cs="仿宋"/>
          <w:color w:val="000000"/>
          <w:sz w:val="24"/>
        </w:rPr>
        <w:t xml:space="preserve">邮编：</w:t>
      </w:r>
      <w:r>
        <w:rPr>
          <w:rFonts w:hint="eastAsia" w:ascii="宋体" w:hAnsi="宋体" w:cs="仿宋"/>
          <w:color w:val="000000"/>
          <w:sz w:val="24"/>
          <w:u w:val="single"/>
        </w:rPr>
        <w:t xml:space="preserve">                                     </w:t>
      </w:r>
      <w:r/>
    </w:p>
    <w:p>
      <w:pPr>
        <w:spacing w:line="360" w:lineRule="auto"/>
        <w:rPr>
          <w:rFonts w:hint="eastAsia" w:ascii="宋体" w:hAnsi="宋体" w:cs="仿宋"/>
          <w:bCs/>
          <w:color w:val="000000"/>
          <w:sz w:val="24"/>
        </w:rPr>
      </w:pPr>
      <w:r>
        <w:rPr>
          <w:rFonts w:hint="eastAsia" w:ascii="宋体" w:hAnsi="宋体" w:cs="仿宋"/>
          <w:bCs/>
          <w:color w:val="000000"/>
          <w:sz w:val="24"/>
        </w:rPr>
        <w:t xml:space="preserve">二、质疑项目基本情况</w:t>
      </w:r>
      <w:r/>
    </w:p>
    <w:p>
      <w:pPr>
        <w:spacing w:line="360" w:lineRule="auto"/>
        <w:rPr>
          <w:rFonts w:hint="eastAsia" w:ascii="宋体" w:hAnsi="宋体" w:cs="仿宋"/>
          <w:color w:val="000000"/>
          <w:sz w:val="24"/>
        </w:rPr>
      </w:pPr>
      <w:r>
        <w:rPr>
          <w:rFonts w:hint="eastAsia" w:ascii="宋体" w:hAnsi="宋体" w:cs="仿宋"/>
          <w:color w:val="000000"/>
          <w:sz w:val="24"/>
        </w:rPr>
        <w:t xml:space="preserve">质疑项目的名称：</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质疑项目的编号：</w:t>
      </w:r>
      <w:r>
        <w:rPr>
          <w:rFonts w:hint="eastAsia" w:ascii="宋体" w:hAnsi="宋体" w:cs="仿宋"/>
          <w:color w:val="000000"/>
          <w:sz w:val="24"/>
          <w:u w:val="single"/>
        </w:rPr>
        <w:t xml:space="preserve">                         </w:t>
      </w:r>
      <w:r>
        <w:rPr>
          <w:rFonts w:hint="eastAsia" w:ascii="宋体" w:hAnsi="宋体" w:cs="仿宋"/>
          <w:color w:val="000000"/>
          <w:sz w:val="24"/>
        </w:rPr>
        <w:t xml:space="preserve">包号：</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采购人名称：</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rPr>
        <w:t xml:space="preserve">采购文件获取日期：</w:t>
      </w:r>
      <w:r>
        <w:rPr>
          <w:rFonts w:hint="eastAsia" w:ascii="宋体" w:hAnsi="宋体" w:cs="仿宋"/>
          <w:color w:val="000000"/>
          <w:sz w:val="24"/>
          <w:u w:val="single"/>
        </w:rPr>
        <w:t xml:space="preserve">                                                        </w:t>
      </w:r>
      <w:r/>
    </w:p>
    <w:p>
      <w:pPr>
        <w:spacing w:line="360" w:lineRule="auto"/>
        <w:rPr>
          <w:rFonts w:hint="eastAsia" w:ascii="宋体" w:hAnsi="宋体" w:cs="仿宋"/>
          <w:bCs/>
          <w:color w:val="000000"/>
          <w:sz w:val="24"/>
        </w:rPr>
      </w:pPr>
      <w:r>
        <w:rPr>
          <w:rFonts w:hint="eastAsia" w:ascii="宋体" w:hAnsi="宋体" w:cs="仿宋"/>
          <w:bCs/>
          <w:color w:val="000000"/>
          <w:sz w:val="24"/>
        </w:rPr>
        <w:t xml:space="preserve">三、质疑事项具体内容</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质疑事项1：</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事实依据：</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rPr>
      </w:pP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法律依据：</w:t>
      </w: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u w:val="single"/>
        </w:rPr>
        <w:t xml:space="preserve">                                                                           </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质疑事项2</w:t>
      </w:r>
      <w:r/>
    </w:p>
    <w:p>
      <w:pPr>
        <w:spacing w:line="360" w:lineRule="auto"/>
        <w:rPr>
          <w:rFonts w:hint="eastAsia" w:ascii="宋体" w:hAnsi="宋体" w:cs="仿宋"/>
          <w:color w:val="000000"/>
          <w:sz w:val="24"/>
        </w:rPr>
      </w:pPr>
      <w:r>
        <w:rPr>
          <w:rFonts w:hint="eastAsia" w:ascii="宋体" w:hAnsi="宋体" w:cs="仿宋"/>
          <w:color w:val="000000"/>
          <w:sz w:val="24"/>
        </w:rPr>
        <w:t xml:space="preserve">……</w:t>
      </w:r>
      <w:r/>
    </w:p>
    <w:p>
      <w:pPr>
        <w:spacing w:line="360" w:lineRule="auto"/>
        <w:rPr>
          <w:rFonts w:hint="eastAsia" w:ascii="宋体" w:hAnsi="宋体" w:cs="仿宋"/>
          <w:bCs/>
          <w:color w:val="000000"/>
          <w:sz w:val="24"/>
        </w:rPr>
      </w:pPr>
      <w:r>
        <w:rPr>
          <w:rFonts w:hint="eastAsia" w:ascii="宋体" w:hAnsi="宋体" w:cs="仿宋"/>
          <w:bCs/>
          <w:color w:val="000000"/>
          <w:sz w:val="24"/>
        </w:rPr>
        <w:t xml:space="preserve">四、与质疑事项相关的质疑请求</w:t>
      </w:r>
      <w:r/>
    </w:p>
    <w:p>
      <w:pPr>
        <w:spacing w:line="360" w:lineRule="auto"/>
        <w:rPr>
          <w:rFonts w:hint="eastAsia" w:ascii="宋体" w:hAnsi="宋体" w:cs="仿宋"/>
          <w:color w:val="000000"/>
          <w:sz w:val="24"/>
          <w:u w:val="single"/>
        </w:rPr>
      </w:pPr>
      <w:r>
        <w:rPr>
          <w:rFonts w:hint="eastAsia" w:ascii="宋体" w:hAnsi="宋体" w:cs="仿宋"/>
          <w:color w:val="000000"/>
          <w:sz w:val="24"/>
        </w:rPr>
        <w:t xml:space="preserve">请求：</w:t>
      </w:r>
      <w:r>
        <w:rPr>
          <w:rFonts w:hint="eastAsia" w:ascii="宋体" w:hAnsi="宋体" w:cs="仿宋"/>
          <w:color w:val="000000"/>
          <w:sz w:val="24"/>
          <w:u w:val="single"/>
        </w:rPr>
        <w:t xml:space="preserve">                                                                     </w:t>
      </w:r>
      <w:r/>
    </w:p>
    <w:p>
      <w:pPr>
        <w:rPr>
          <w:rFonts w:hint="eastAsia" w:ascii="宋体" w:hAnsi="宋体"/>
          <w:color w:val="000000"/>
          <w:sz w:val="24"/>
        </w:rPr>
      </w:pPr>
      <w:r>
        <w:rPr>
          <w:rFonts w:hint="eastAsia" w:ascii="宋体" w:hAnsi="宋体"/>
          <w:color w:val="000000"/>
          <w:sz w:val="24"/>
        </w:rPr>
        <w:t xml:space="preserve">签字(签章)：                   公章：                      </w:t>
      </w:r>
      <w:r/>
    </w:p>
    <w:p>
      <w:pPr>
        <w:rPr>
          <w:rFonts w:hint="eastAsia" w:ascii="宋体" w:hAnsi="宋体"/>
          <w:color w:val="000000"/>
          <w:sz w:val="24"/>
        </w:rPr>
      </w:pPr>
      <w:r>
        <w:rPr>
          <w:rFonts w:hint="eastAsia" w:ascii="宋体" w:hAnsi="宋体"/>
          <w:color w:val="000000"/>
          <w:sz w:val="24"/>
        </w:rPr>
        <w:t xml:space="preserve">日期：    </w:t>
      </w:r>
      <w:r/>
    </w:p>
    <w:p>
      <w:pPr>
        <w:spacing w:line="400" w:lineRule="exact"/>
        <w:rPr>
          <w:rFonts w:hint="eastAsia" w:ascii="宋体" w:hAnsi="宋体"/>
          <w:b/>
          <w:color w:val="000000"/>
          <w:sz w:val="24"/>
        </w:rPr>
      </w:pPr>
      <w:r>
        <w:rPr>
          <w:rFonts w:hint="eastAsia" w:ascii="宋体" w:hAnsi="宋体"/>
          <w:b/>
          <w:color w:val="000000"/>
          <w:sz w:val="24"/>
        </w:rPr>
        <w:t xml:space="preserve">质疑函制作说明：</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1.供应商提出质疑时，应提交质疑函和必要的证明材料。</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2.质疑供应商若委托代理人进行质疑的，质疑函应按要求列明“授权代表”的有关内容，并在附件中提交由质疑</w:t>
      </w:r>
      <w:r>
        <w:rPr>
          <w:rFonts w:hint="eastAsia" w:ascii="宋体" w:hAnsi="宋体" w:cs="宋体"/>
          <w:color w:val="000000"/>
          <w:sz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5.质疑函的质疑请求应与质疑事项相关。</w:t>
      </w:r>
      <w:r/>
    </w:p>
    <w:p>
      <w:pPr>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b/>
          <w:color w:val="000000"/>
          <w:szCs w:val="21"/>
        </w:rPr>
      </w:pPr>
      <w:r>
        <w:rPr>
          <w:rFonts w:hint="eastAsia" w:ascii="宋体" w:hAnsi="宋体"/>
          <w:b/>
          <w:color w:val="000000"/>
          <w:szCs w:val="21"/>
        </w:rPr>
        <w:br w:type="page" w:clear="all"/>
      </w:r>
      <w:r/>
    </w:p>
    <w:p>
      <w:pPr>
        <w:pStyle w:val="727"/>
        <w:jc w:val="center"/>
        <w:spacing w:before="0" w:after="0" w:line="360" w:lineRule="auto"/>
        <w:rPr>
          <w:rFonts w:hint="eastAsia" w:ascii="宋体" w:hAnsi="宋体" w:eastAsia="宋体"/>
          <w:color w:val="000000"/>
        </w:rPr>
      </w:pPr>
      <w:r>
        <w:rPr>
          <w:rFonts w:hint="eastAsia" w:ascii="宋体" w:hAnsi="宋体" w:eastAsia="宋体"/>
          <w:color w:val="000000"/>
        </w:rPr>
        <w:t xml:space="preserve">第四章  招标书</w:t>
      </w:r>
      <w:r/>
    </w:p>
    <w:p>
      <w:pPr>
        <w:ind w:firstLine="420"/>
        <w:jc w:val="left"/>
        <w:spacing w:line="360" w:lineRule="auto"/>
        <w:rPr>
          <w:rFonts w:hint="eastAsia"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昆山高新技术产业开发区管理委员会（昆山市玉山镇人民政府民政科）</w:t>
      </w:r>
      <w:r>
        <w:rPr>
          <w:rFonts w:hint="eastAsia" w:ascii="宋体" w:hAnsi="宋体" w:cs="宋体"/>
          <w:szCs w:val="21"/>
        </w:rPr>
        <w:t xml:space="preserve">委托，苏州信衡造价咨询房产评估有限公司作为招标代理人，为委托人拟采购的</w:t>
      </w:r>
      <w:r>
        <w:rPr>
          <w:rFonts w:hint="eastAsia" w:ascii="宋体" w:hAnsi="宋体" w:cs="宋体"/>
          <w:szCs w:val="21"/>
          <w:lang w:eastAsia="zh-CN"/>
        </w:rPr>
        <w:t xml:space="preserve">2026-2027年昆山高新区学校社工服务项目</w:t>
      </w:r>
      <w:r>
        <w:rPr>
          <w:rFonts w:hint="eastAsia" w:ascii="宋体" w:hAnsi="宋体" w:cs="宋体"/>
          <w:szCs w:val="21"/>
        </w:rPr>
        <w:t xml:space="preserve">进行国内公开招标。</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一、招标编号</w:t>
      </w:r>
      <w:r>
        <w:rPr>
          <w:rFonts w:hint="eastAsia" w:ascii="宋体" w:hAnsi="宋体" w:cs="宋体"/>
          <w:szCs w:val="21"/>
        </w:rPr>
        <w:t xml:space="preserve">：</w:t>
      </w:r>
      <w:r>
        <w:rPr>
          <w:rFonts w:hint="eastAsia" w:ascii="宋体" w:hAnsi="宋体" w:cs="宋体"/>
          <w:szCs w:val="21"/>
          <w:lang w:eastAsia="zh-CN"/>
        </w:rPr>
        <w:t xml:space="preserve">JSZC-320583-XHSZ-G2026-0017</w:t>
      </w:r>
      <w:r>
        <w:rPr>
          <w:rFonts w:hint="eastAsia" w:ascii="宋体" w:hAnsi="宋体" w:cs="宋体"/>
          <w:szCs w:val="21"/>
        </w:rPr>
        <w:t xml:space="preserve">号</w:t>
      </w:r>
      <w:r/>
    </w:p>
    <w:p>
      <w:pPr>
        <w:ind w:firstLine="422"/>
        <w:jc w:val="left"/>
        <w:spacing w:line="360" w:lineRule="auto"/>
        <w:rPr>
          <w:rFonts w:hint="eastAsia" w:ascii="宋体" w:hAnsi="宋体" w:eastAsia="宋体" w:cs="宋体"/>
          <w:szCs w:val="21"/>
          <w:lang w:eastAsia="zh-CN"/>
        </w:rPr>
      </w:pPr>
      <w:r>
        <w:rPr>
          <w:rFonts w:hint="eastAsia" w:ascii="宋体" w:hAnsi="宋体" w:cs="宋体"/>
          <w:b/>
          <w:bCs/>
          <w:szCs w:val="21"/>
        </w:rPr>
        <w:t xml:space="preserve">二、招标内容：</w:t>
      </w:r>
      <w:r>
        <w:rPr>
          <w:rFonts w:hint="eastAsia" w:ascii="宋体" w:hAnsi="宋体" w:cs="宋体"/>
          <w:b w:val="0"/>
          <w:bCs w:val="0"/>
          <w:szCs w:val="21"/>
          <w:lang w:eastAsia="zh-CN"/>
        </w:rPr>
        <w:t xml:space="preserve">2026-2027年昆山高新区学校社工服务项目</w:t>
      </w:r>
      <w:r/>
    </w:p>
    <w:p>
      <w:pPr>
        <w:pStyle w:val="738"/>
        <w:ind w:left="0" w:firstLine="422"/>
        <w:tabs>
          <w:tab w:val="left" w:pos="420" w:leader="none"/>
          <w:tab w:val="clear" w:pos="1980" w:leader="none"/>
          <w:tab w:val="clear" w:pos="2160" w:leader="none"/>
        </w:tabs>
        <w:rPr>
          <w:rFonts w:hint="eastAsia" w:cs="宋体"/>
          <w:b/>
          <w:bCs/>
          <w:szCs w:val="21"/>
        </w:rPr>
      </w:pPr>
      <w:r>
        <w:rPr>
          <w:rFonts w:hint="eastAsia" w:cs="宋体"/>
          <w:b/>
          <w:bCs/>
          <w:szCs w:val="21"/>
        </w:rPr>
        <w:t xml:space="preserve">三、项目</w:t>
      </w:r>
      <w:r>
        <w:rPr>
          <w:rFonts w:hint="eastAsia" w:cs="宋体"/>
          <w:b/>
          <w:bCs/>
          <w:szCs w:val="21"/>
          <w:lang w:val="en-US" w:eastAsia="zh-CN"/>
        </w:rPr>
        <w:t xml:space="preserve">背景</w:t>
      </w:r>
      <w:r>
        <w:rPr>
          <w:rFonts w:hint="eastAsia" w:cs="宋体"/>
          <w:b/>
          <w:bCs/>
          <w:szCs w:val="21"/>
        </w:rPr>
        <w:t xml:space="preserve">：</w:t>
      </w:r>
      <w:r/>
    </w:p>
    <w:p>
      <w:pPr>
        <w:ind w:firstLine="420"/>
        <w:spacing w:line="360" w:lineRule="auto"/>
        <w:rPr>
          <w:rFonts w:hint="eastAsia"/>
          <w:lang w:eastAsia="zh-CN"/>
        </w:rPr>
      </w:pPr>
      <w:r>
        <w:rPr>
          <w:rFonts w:hint="eastAsia"/>
          <w:b w:val="0"/>
          <w:bCs w:val="0"/>
          <w:szCs w:val="21"/>
        </w:rPr>
        <w:t xml:space="preserve">为持续推动儿童关爱保护与学校社会工作高质量发展，根据《市政府办公室关于印发推进重点儿童关爱保护工作高质量发展实施方案的通知》（昆政办发〔2024〕26号）等文件要求，本项目作为昆山市“点亮希望·助你远航”学校社会工作服务体系的重要组成部分，拟在昆山高新区8所学校实施驻校社工服务项目，为在校师生特别是处境困难的学生及家庭提供预防性、发展性及治疗性服务，构建“家庭—学校—社区”协同育人网络，保障学生生命健康安全，促进其全面发展。</w:t>
      </w:r>
      <w:r/>
    </w:p>
    <w:p>
      <w:pPr>
        <w:ind w:firstLine="422"/>
        <w:spacing w:line="360" w:lineRule="auto"/>
        <w:rPr>
          <w:rFonts w:hint="eastAsia"/>
          <w:b/>
          <w:bCs/>
          <w:szCs w:val="21"/>
          <w:lang w:val="en-US" w:eastAsia="zh-CN"/>
        </w:rPr>
      </w:pPr>
      <w:r>
        <w:rPr>
          <w:rFonts w:hint="eastAsia"/>
          <w:b/>
          <w:bCs/>
          <w:szCs w:val="21"/>
          <w:lang w:val="en-US" w:eastAsia="zh-CN"/>
        </w:rPr>
        <w:t xml:space="preserve">四、采购需求</w:t>
      </w:r>
      <w:r/>
    </w:p>
    <w:p>
      <w:pPr>
        <w:ind w:firstLine="422"/>
        <w:spacing w:line="360" w:lineRule="auto"/>
        <w:rPr>
          <w:rFonts w:hint="eastAsia"/>
          <w:b w:val="0"/>
          <w:bCs w:val="0"/>
          <w:szCs w:val="21"/>
          <w:lang w:val="en-US" w:eastAsia="zh-CN"/>
        </w:rPr>
      </w:pPr>
      <w:r>
        <w:rPr>
          <w:rFonts w:hint="eastAsia"/>
          <w:b/>
          <w:bCs/>
          <w:szCs w:val="21"/>
          <w:lang w:val="en-US" w:eastAsia="zh-CN"/>
        </w:rPr>
        <w:t xml:space="preserve">（一）项目概述</w:t>
      </w:r>
      <w:r/>
    </w:p>
    <w:p>
      <w:pPr>
        <w:ind w:firstLine="420"/>
        <w:spacing w:line="360" w:lineRule="auto"/>
        <w:rPr>
          <w:rFonts w:hint="eastAsia"/>
          <w:b/>
          <w:bCs/>
          <w:szCs w:val="21"/>
          <w:lang w:val="en-US" w:eastAsia="zh-CN"/>
        </w:rPr>
      </w:pPr>
      <w:r>
        <w:rPr>
          <w:rFonts w:hint="eastAsia"/>
          <w:b w:val="0"/>
          <w:bCs w:val="0"/>
          <w:szCs w:val="21"/>
          <w:lang w:val="en-US" w:eastAsia="zh-CN"/>
        </w:rPr>
        <w:t xml:space="preserve">本项目按照“驻校社工”模式，在昆山高新区8所学校实施驻校社会工作服务，每所学校配备1名专职驻校社工，为在校师生特别是处境困难的学生及家庭提供预防性、发展性及治疗性服务。落地学校（8所）为：昆山市城北中学、昆山高新区吴淞江学校、昆山高新区汉浦中学、昆山高新区南星渎中学、昆山市实验中学、昆山市城南实验学校、昆山高新区姜巷小学、昆山高新区南星渎小学。</w:t>
      </w:r>
      <w:r/>
    </w:p>
    <w:p>
      <w:pPr>
        <w:ind w:firstLine="422"/>
        <w:spacing w:line="360" w:lineRule="auto"/>
        <w:rPr>
          <w:rFonts w:hint="eastAsia"/>
          <w:b w:val="0"/>
          <w:bCs w:val="0"/>
          <w:szCs w:val="21"/>
          <w:lang w:val="en-US" w:eastAsia="zh-CN"/>
        </w:rPr>
      </w:pPr>
      <w:r>
        <w:rPr>
          <w:rFonts w:hint="eastAsia"/>
          <w:b/>
          <w:bCs/>
          <w:szCs w:val="21"/>
          <w:lang w:val="en-US" w:eastAsia="zh-CN"/>
        </w:rPr>
        <w:t xml:space="preserve">（二）服务内容与数量指标</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每所学校驻校社工按以下五大板块提供服务：</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1.个案服务：与落地校方紧密协作，针对在学习、人际关系、行为规范、情绪与精神状态等方面出现明显异常的在校生开展重点个案服务；针对休学在家的学生加强与困境儿童项目方的协作，以综合治理思维开展跨团队协作，保障重点对象生命健康安全。项目周期内每所学校驻校社工服务重点个案不少于10例，寒暑期以个案服务为主。</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2.小组工作：针对个性发展、社会性发展存在明显不足的重点群体，开展抗逆力提升小组、人际交往能力干预小组、亲子平行小组、成长规划小组等。项目周期内每所学校驻校社工开设的小组不少于4个。</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3.成长课程：针对重点年级和班级开展生命教育、安全教育、心理健康、社会交往等主题的系列成长课程，其中生命教育、校园欺凌、网络安全、性安全为必选课程。项目周期内每所学校驻校社工开设的成长课程不少于20堂。</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4.家长/教师工作坊：面向重点家长群体和教师群体，以开放交流方式开展重点议题研讨活动，提供专业支持、情绪减压等服务。项目周期内每所学校驻校社工组织开展工作坊不少于8场。</w:t>
      </w:r>
      <w:r/>
    </w:p>
    <w:p>
      <w:pPr>
        <w:ind w:firstLine="420"/>
        <w:spacing w:line="360" w:lineRule="auto"/>
        <w:rPr>
          <w:rFonts w:hint="eastAsia"/>
          <w:b/>
          <w:bCs/>
          <w:szCs w:val="21"/>
          <w:lang w:val="en-US" w:eastAsia="zh-CN"/>
        </w:rPr>
      </w:pPr>
      <w:r>
        <w:rPr>
          <w:rFonts w:hint="eastAsia"/>
          <w:b w:val="0"/>
          <w:bCs w:val="0"/>
          <w:szCs w:val="21"/>
          <w:lang w:val="en-US" w:eastAsia="zh-CN"/>
        </w:rPr>
        <w:t xml:space="preserve">5.日常工作：做好面向学生的日常咨询，通过设定“秘密树洞”等创新方式和机制树立和宣传学校社工职务身份；主动做好宣传工作，积极参与家校社联动机制工作例会及重要相关方通报交流，主动融入校方日常运作秩序。项目周期内每所学校驻校社工开展服务不少于80例。</w:t>
      </w:r>
      <w:r/>
    </w:p>
    <w:p>
      <w:pPr>
        <w:ind w:firstLine="422"/>
        <w:spacing w:line="360" w:lineRule="auto"/>
        <w:rPr>
          <w:rFonts w:hint="eastAsia"/>
          <w:b/>
          <w:bCs/>
          <w:szCs w:val="21"/>
          <w:lang w:val="en-US" w:eastAsia="zh-CN"/>
        </w:rPr>
      </w:pPr>
      <w:r>
        <w:rPr>
          <w:rFonts w:hint="eastAsia"/>
          <w:b/>
          <w:bCs/>
          <w:szCs w:val="21"/>
          <w:lang w:val="en-US" w:eastAsia="zh-CN"/>
        </w:rPr>
        <w:t xml:space="preserve">（三）人员要求</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1.社工人数：8人（不含项目督导1人）。需配备项目督导1名，除项目督导外，所有人员均需驻校在岗。</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2.人员素质：项目中社会工作专业或社会工作相关专业（社会学、心理学、法学、教育、公共事业管理、社会保障、社会服务管理等）社工人数不低于该项目社工总数的85%。具有学校社工或教育辅导领域、心理服务领域或青少年群体服务经验者优先。</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3.人员情况：团队成员100%持有助理社会工作师（初级）或以上资质。</w:t>
      </w:r>
      <w:r/>
    </w:p>
    <w:p>
      <w:pPr>
        <w:ind w:firstLine="420"/>
        <w:spacing w:line="360" w:lineRule="auto"/>
        <w:rPr>
          <w:rFonts w:hint="eastAsia"/>
          <w:b/>
          <w:bCs/>
          <w:szCs w:val="21"/>
          <w:lang w:val="en-US" w:eastAsia="zh-CN"/>
        </w:rPr>
      </w:pPr>
      <w:r>
        <w:rPr>
          <w:rFonts w:hint="eastAsia"/>
          <w:b w:val="0"/>
          <w:bCs w:val="0"/>
          <w:color w:val="0000ff"/>
          <w:szCs w:val="21"/>
          <w:lang w:val="en-US" w:eastAsia="zh-CN"/>
        </w:rPr>
        <w:t xml:space="preserve">备注：相关人员要求中标后需提供相关资料给采购人核验；投标时需提供承诺函响应投标。</w:t>
      </w:r>
      <w:r/>
    </w:p>
    <w:p>
      <w:pPr>
        <w:ind w:firstLine="422"/>
        <w:spacing w:line="360" w:lineRule="auto"/>
        <w:rPr>
          <w:rFonts w:hint="eastAsia"/>
          <w:b/>
          <w:bCs/>
          <w:szCs w:val="21"/>
          <w:lang w:val="en-US" w:eastAsia="zh-CN"/>
        </w:rPr>
      </w:pPr>
      <w:r>
        <w:rPr>
          <w:rFonts w:hint="eastAsia"/>
          <w:b/>
          <w:bCs/>
          <w:szCs w:val="21"/>
          <w:lang w:val="en-US" w:eastAsia="zh-CN"/>
        </w:rPr>
        <w:t xml:space="preserve">（四）服务期限与服务地点</w:t>
      </w:r>
      <w:r/>
    </w:p>
    <w:p>
      <w:pPr>
        <w:ind w:firstLine="420"/>
        <w:spacing w:line="360" w:lineRule="auto"/>
        <w:rPr>
          <w:rFonts w:hint="eastAsia"/>
          <w:b/>
          <w:bCs/>
          <w:szCs w:val="21"/>
          <w:lang w:val="en-US" w:eastAsia="zh-CN"/>
        </w:rPr>
      </w:pPr>
      <w:r>
        <w:rPr>
          <w:rFonts w:hint="eastAsia"/>
          <w:b w:val="0"/>
          <w:bCs w:val="0"/>
          <w:szCs w:val="21"/>
          <w:lang w:val="en-US" w:eastAsia="zh-CN"/>
        </w:rPr>
        <w:t xml:space="preserve">服务期限：2026年11月20日至2027年11月19日（具体按实际合同签订为准）。</w:t>
      </w:r>
      <w:r/>
    </w:p>
    <w:p>
      <w:pPr>
        <w:ind w:firstLine="420"/>
        <w:spacing w:line="360" w:lineRule="auto"/>
        <w:rPr>
          <w:rFonts w:hint="eastAsia"/>
          <w:b/>
          <w:bCs/>
          <w:szCs w:val="21"/>
          <w:lang w:val="en-US" w:eastAsia="zh-CN"/>
        </w:rPr>
      </w:pPr>
      <w:r>
        <w:rPr>
          <w:rFonts w:hint="eastAsia"/>
          <w:b w:val="0"/>
          <w:bCs w:val="0"/>
          <w:szCs w:val="21"/>
          <w:lang w:val="en-US" w:eastAsia="zh-CN"/>
        </w:rPr>
        <w:t xml:space="preserve">服务地点：昆山市高新区上述8所落地学校：昆山市城北中学、昆山高新区吴淞江学校、昆山高新区汉浦中学、昆山高新区南星渎中学、昆山市实验中学、昆山市城南实验学校、昆山高新区姜巷小学、昆山高新区南星渎小学。</w:t>
      </w:r>
      <w:r/>
    </w:p>
    <w:p>
      <w:pPr>
        <w:ind w:firstLine="422"/>
        <w:spacing w:line="360" w:lineRule="auto"/>
        <w:rPr>
          <w:rFonts w:hint="eastAsia"/>
          <w:b/>
          <w:bCs/>
          <w:szCs w:val="21"/>
          <w:lang w:val="en-US" w:eastAsia="zh-CN"/>
        </w:rPr>
      </w:pPr>
      <w:r>
        <w:rPr>
          <w:rFonts w:hint="eastAsia"/>
          <w:b/>
          <w:bCs/>
          <w:szCs w:val="21"/>
          <w:lang w:val="en-US" w:eastAsia="zh-CN"/>
        </w:rPr>
        <w:t xml:space="preserve">（五）服务标准</w:t>
      </w:r>
      <w:r/>
    </w:p>
    <w:p>
      <w:pPr>
        <w:ind w:firstLine="420"/>
        <w:spacing w:line="360" w:lineRule="auto"/>
        <w:rPr>
          <w:rFonts w:hint="eastAsia"/>
          <w:b/>
          <w:bCs/>
          <w:szCs w:val="21"/>
          <w:lang w:val="en-US" w:eastAsia="zh-CN"/>
        </w:rPr>
      </w:pPr>
      <w:r>
        <w:rPr>
          <w:rFonts w:hint="eastAsia"/>
          <w:b w:val="0"/>
          <w:bCs w:val="0"/>
          <w:szCs w:val="21"/>
          <w:lang w:val="en-US" w:eastAsia="zh-CN"/>
        </w:rPr>
        <w:t xml:space="preserve">项目社工应当根据儿童的生理、心理特点和成长、发展的需要，以专业的价值观为指导和科学的理论为基础，运用社会工作的专业方法和技巧对儿童开展服务，遵循以下民政行业标准：《儿童社会工作服务指南（MZ/T058—2014）》《社会工作方法个案工作（MZ/T094-2017）》《社会工作方法小组工作（MZ/T095-2017）》《社区社会工作服务指南（MZ/T071-2016）》。</w:t>
      </w:r>
      <w:r/>
    </w:p>
    <w:p>
      <w:pPr>
        <w:ind w:firstLine="422"/>
        <w:spacing w:line="360" w:lineRule="auto"/>
        <w:rPr>
          <w:rFonts w:hint="eastAsia"/>
          <w:b/>
          <w:bCs/>
          <w:szCs w:val="21"/>
          <w:lang w:val="en-US" w:eastAsia="zh-CN"/>
        </w:rPr>
      </w:pPr>
      <w:r>
        <w:rPr>
          <w:rFonts w:hint="eastAsia"/>
          <w:b/>
          <w:bCs/>
          <w:szCs w:val="21"/>
          <w:lang w:val="en-US" w:eastAsia="zh-CN"/>
        </w:rPr>
        <w:t xml:space="preserve">（六）商务要求</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1.付款方式：合同签订后1个月内，甲方向乙方支付合同总价50%的款项；合同签订满6个月后，甲方向乙方支付合同总价40%的款项；合同服务期满后，甲方对项目实施情况进行验收和履约评价，验收合格的，支付尾款（合同总价10%的款项）。具体以甲乙双方项目合同签订为准。</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2.验收方式：服务经双方检验认可后签署验收报告；当中标人已按合同规定提供全部资料、服务项目符合招标文件服务要求时，采购人向中标人签发验收报告。</w:t>
      </w:r>
      <w:r/>
    </w:p>
    <w:p>
      <w:pPr>
        <w:ind w:firstLine="420"/>
        <w:spacing w:line="360" w:lineRule="auto"/>
        <w:rPr>
          <w:rFonts w:hint="eastAsia"/>
          <w:b/>
          <w:bCs/>
          <w:szCs w:val="21"/>
          <w:lang w:val="en-US" w:eastAsia="zh-CN"/>
        </w:rPr>
      </w:pPr>
      <w:r>
        <w:rPr>
          <w:rFonts w:hint="eastAsia"/>
          <w:b w:val="0"/>
          <w:bCs w:val="0"/>
          <w:color w:val="0000ff"/>
          <w:szCs w:val="21"/>
          <w:lang w:val="en-US" w:eastAsia="zh-CN"/>
        </w:rPr>
        <w:t xml:space="preserve">3.报价要求：每个包中项目人力成本不少于该包项目预算经费的75%，包括项目社工工资、个人及单位缴交的社会保险费、公积金等；项目其他经费不高于该包项目预算经费的20%，包括管理费、税费等。投标人须按报价要求提供《项目详细报价/分项报价表》。</w:t>
      </w:r>
      <w:r/>
    </w:p>
    <w:p>
      <w:pPr>
        <w:ind w:firstLine="422"/>
        <w:spacing w:line="360" w:lineRule="auto"/>
        <w:rPr>
          <w:rFonts w:hint="eastAsia"/>
          <w:b/>
          <w:bCs/>
          <w:szCs w:val="21"/>
          <w:lang w:val="en-US" w:eastAsia="zh-CN"/>
        </w:rPr>
      </w:pPr>
      <w:r>
        <w:rPr>
          <w:rFonts w:hint="eastAsia"/>
          <w:b/>
          <w:bCs/>
          <w:szCs w:val="21"/>
          <w:lang w:val="en-US" w:eastAsia="zh-CN"/>
        </w:rPr>
        <w:t xml:space="preserve">（七）其他要求</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1.承接主体中标后于服务时间开始之日起驻点服务地点提供社工服务，社工服务时间与用人单位正常工作时间一致（寒暑假除外）；驻校社工需服从采购人调配，接受采购人在全区范围内统筹安排岗位。</w:t>
      </w:r>
      <w:r/>
    </w:p>
    <w:p>
      <w:pPr>
        <w:ind w:firstLine="420"/>
        <w:spacing w:line="360" w:lineRule="auto"/>
        <w:rPr>
          <w:rFonts w:hint="eastAsia"/>
          <w:b w:val="0"/>
          <w:bCs w:val="0"/>
          <w:szCs w:val="21"/>
          <w:lang w:val="en-US" w:eastAsia="zh-CN"/>
        </w:rPr>
      </w:pPr>
      <w:r>
        <w:rPr>
          <w:rFonts w:hint="eastAsia"/>
          <w:b w:val="0"/>
          <w:bCs w:val="0"/>
          <w:szCs w:val="21"/>
          <w:lang w:val="en-US" w:eastAsia="zh-CN"/>
        </w:rPr>
        <w:t xml:space="preserve">2.投标人应根据项目目标要求组建管理及工作人员队伍并按时配备到位，将所有配备人员名册报采购人备案；服务期间人员离职或不足需在15个工作日内补充到位并书面报采购人备案。采购人可对投标人人员配置和工作情况进行考察和监督，有权要求调整工作人员直至符合工作要求。</w:t>
      </w:r>
      <w:r/>
    </w:p>
    <w:p>
      <w:pPr>
        <w:ind w:firstLine="420"/>
        <w:spacing w:line="360" w:lineRule="auto"/>
        <w:rPr>
          <w:rFonts w:hint="eastAsia" w:ascii="宋体" w:hAnsi="宋体"/>
          <w:color w:val="000000"/>
        </w:rPr>
      </w:pPr>
      <w:r>
        <w:rPr>
          <w:rFonts w:hint="eastAsia"/>
          <w:b w:val="0"/>
          <w:bCs w:val="0"/>
          <w:color w:val="0000ff"/>
          <w:szCs w:val="21"/>
          <w:lang w:val="en-US" w:eastAsia="zh-CN"/>
        </w:rPr>
        <w:t xml:space="preserve">3.实质性条款：投标人须对采购需求、服务清单及报价作出完整、真实的响应，缺漏项、响应不全或对招标文件规定的项目需求内容、需求数量进行修改的，按无效投标处理。</w:t>
      </w:r>
      <w:r/>
    </w:p>
    <w:p>
      <w:pPr>
        <w:rPr>
          <w:rFonts w:hint="eastAsia" w:ascii="宋体" w:hAnsi="宋体"/>
          <w:color w:val="000000"/>
        </w:rPr>
      </w:pPr>
      <w:r>
        <w:rPr>
          <w:rFonts w:hint="eastAsia" w:ascii="宋体" w:hAnsi="宋体"/>
          <w:color w:val="000000"/>
        </w:rPr>
        <w:br w:type="page" w:clear="all"/>
      </w:r>
      <w:r/>
    </w:p>
    <w:p>
      <w:pPr>
        <w:pStyle w:val="727"/>
        <w:jc w:val="center"/>
        <w:spacing w:before="0" w:after="0" w:line="360" w:lineRule="auto"/>
        <w:rPr>
          <w:rFonts w:hint="eastAsia" w:ascii="宋体" w:hAnsi="宋体" w:eastAsia="宋体"/>
          <w:color w:val="000000"/>
        </w:rPr>
      </w:pPr>
      <w:r>
        <w:rPr>
          <w:rFonts w:hint="eastAsia" w:ascii="宋体" w:hAnsi="宋体" w:eastAsia="宋体"/>
          <w:color w:val="000000"/>
        </w:rPr>
        <w:t xml:space="preserve">第五章  合同</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甲方：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乙方：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 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一、定义</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 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一、定义</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本项目服务成果”本合同所称服务成果是指乙方基于其已中标的投标文件而应向甲方提供的学校社会工作驻校服务及其全部工作成果，包括服务方案、个案记录、小组及活动记录、评估报告以及与服务质量有关的全部资料。</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服务”系指根据合同规定乙方应承担的与供货有关的辅助义务，比如运输、保险以及其他伴随服务，比如安装或指导安装、调试以及送货上门提供技术援助、培训、配合措施、维修响应和合同中规定乙方应承担的其他义务。</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“合同价”系指根据中标的投标文件和合同规定，乙方在正确地履行合同义务后甲方应支付乙方的价款。</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“甲方”系指本合同中明确规定的实际购买学校社会工作服务的采购单位（昆山高新技术产业开发区管理委员会/昆山市玉山镇人民政府民政科）。</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“乙方”系指本合同中规定的提供学校社会工作服务的供应单位。</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“损失”本合同所指损失是指合同一方因不履行合同义务而招致另一方及第三方的各种损失及损害的费用，还包括守约方为减轻损害或维护权利而需支付的各种费用。</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二、服务地点</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项目名称：2026-2027年昆山高新区学校社工服务项目</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项目地点：昆山市高新区（昆山市城北中学、昆山高新区吴淞江学校、昆山高新区汉浦中学、昆山高新区南星渎中学、昆山市实验中学、昆山市城南实验学校、昆山高新区姜巷小学、昆山高新区南星渎小学共8所学校）。</w:t>
      </w:r>
      <w:r/>
    </w:p>
    <w:p>
      <w:pPr>
        <w:ind w:firstLine="420"/>
        <w:jc w:val="left"/>
        <w:spacing w:before="120" w:line="360" w:lineRule="auto"/>
        <w:widowControl w:val="off"/>
        <w:rPr>
          <w:rFonts w:hint="eastAsia" w:ascii="宋体" w:hAnsi="宋体" w:eastAsia="宋体" w:cs="宋体"/>
          <w:szCs w:val="21"/>
        </w:rPr>
      </w:pPr>
      <w:r>
        <w:rPr>
          <w:rFonts w:ascii="宋体" w:hAnsi="宋体" w:eastAsia="宋体"/>
        </w:rPr>
        <w:t xml:space="preserve">服务内容：乙方按照招标文件第四章采购需求，在8所学校各派驻1名专职驻校社工（共8名）并配备项目督导1名，团队成员须100%持有助理社会工作师（初级）或以上资质，社会工作及相关专业社工占比不低于85%，面向在校学生提供个案工作、小组工作、成长课程、家长/教师工作坊及日常关爱五大板块服务，具体服务内容与数量指标以招标文件第四章及双方签订的合同为准。</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三、合同总价款：大写人民币</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元，小写￥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color w:val="0000ff"/>
          <w:szCs w:val="21"/>
        </w:rPr>
        <w:t xml:space="preserve">四、服务期限：壹年，</w:t>
      </w:r>
      <w:r>
        <w:rPr>
          <w:rFonts w:hint="eastAsia" w:ascii="宋体" w:hAnsi="宋体" w:cs="宋体"/>
          <w:color w:val="0000ff"/>
          <w:szCs w:val="21"/>
          <w:lang w:eastAsia="zh-CN"/>
        </w:rPr>
        <w:t xml:space="preserve">2026年11月  日—2027年10月  日</w:t>
      </w:r>
      <w:r>
        <w:rPr>
          <w:rFonts w:hint="eastAsia" w:ascii="宋体" w:hAnsi="宋体" w:eastAsia="宋体" w:cs="宋体"/>
          <w:color w:val="0000ff"/>
          <w:szCs w:val="21"/>
        </w:rPr>
        <w:t xml:space="preserve">。</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五、合同总价范围</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1.合同总价应包括完成项目内容所涉及到的人工（人员工资、福利费）、交通、通讯、食宿、加班、技术支持与培训及相关劳务支出等完成该项目工作所发生的全部费用以及投标人企业利润、税金和政策性文件规定及合同包含的所有风险、责任等一切费用。</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2.中国政府根据现行税法征收的与本合同有关的一切税费。</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六、付款方式</w:t>
      </w:r>
      <w:r/>
    </w:p>
    <w:p>
      <w:pPr>
        <w:ind w:firstLine="420"/>
        <w:jc w:val="left"/>
        <w:spacing w:before="120" w:line="360" w:lineRule="auto"/>
        <w:widowControl w:val="off"/>
        <w:rPr>
          <w:rFonts w:hint="default" w:ascii="宋体" w:hAnsi="宋体" w:eastAsia="宋体" w:cs="宋体"/>
          <w:szCs w:val="21"/>
          <w:lang w:val="en-US"/>
        </w:rPr>
      </w:pPr>
      <w:r>
        <w:rPr>
          <w:rFonts w:hint="eastAsia" w:ascii="宋体" w:hAnsi="宋体" w:eastAsia="宋体" w:cs="宋体"/>
          <w:color w:val="0000ff"/>
          <w:szCs w:val="21"/>
        </w:rPr>
        <w:t xml:space="preserve">1.合同签订后1个月内，甲方向乙方支付合同总价50%的款项；2.合同签订满6个月后，甲方向乙方支付合同总价40%的款项；3.合同服务期满后，甲方对项目实施情况进行验收和履约评价，验收合格的，甲方向乙方支付尾款（合同总价10%的款项）。具体付款方式以甲乙双方项目合同签订为准。</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七、履约保证金：无</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八、不可抗拒事故</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九、违约责任</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除不可抗力之外，乙方因违反合同及招标文件其他应尽义务，并在收到甲方发出的“乙方违约通知书”的当日或经甲方书面认可延长的时间内未能纠正过失，甲方有权单方终止部分或全部合同，并要求乙方支付相当于合同总价款5%的违约金。如违约金不足弥补甲方损失的，由乙方另行支付，由此引起的后果，甲方保留进一步追索的权利。</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十、索赔</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1.在本合同规定的期限内，如果乙方对甲方提出的索赔或差异有责任，则乙方应按甲方同意的方式解决索赔事宜。</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2.甲方提出索赔的书面材料应报招标代理机构备案。乙方同意的索赔方案应报招标代理机构及甲方采购监管部门审核。</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十一、知识产权及保密</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1.乙方按照本合同向甲方交付的成果和技术资料的知识产权归甲、乙双方共同所有。</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2.在履行本合同过程中使用的本合同签订前已经存在的其他成果，知识产权归属原权利人所有，但不应影响甲方对本系统的使用。</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十二、特别条款</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1.本合同在甲乙双方法定代表人或被授权代表签字、盖章后生效</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2.本合同系指本文件及其附件中的所有部分，谈判文件、成交的响应文件、成交通知书、成交单位在谈判过程中的澄清和承诺等为本合同不可缺少的组成部分。</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3.本合同壹式伍份，甲方执贰份、乙方执贰份、招标代理机构执壹份，各份均具有同等法律效力。</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4.本合同应按照中华人民共和国的现行法律进行解释。</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5.合同修改：除甲乙双方签署书面修改、补充协议，并成为本合同不可分割的一部分之外，本合同条件不得有任何变化或修改</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十三、其他</w:t>
      </w:r>
      <w:r/>
    </w:p>
    <w:p>
      <w:pPr>
        <w:ind w:firstLine="420"/>
        <w:jc w:val="left"/>
        <w:spacing w:before="120" w:line="360" w:lineRule="auto"/>
        <w:widowControl w:val="off"/>
        <w:rPr>
          <w:rFonts w:hint="eastAsia" w:ascii="宋体" w:hAnsi="宋体" w:eastAsia="宋体" w:cs="宋体"/>
          <w:szCs w:val="21"/>
        </w:rPr>
      </w:pPr>
      <w:r>
        <w:rPr>
          <w:rFonts w:hint="eastAsia" w:ascii="宋体" w:hAnsi="宋体" w:eastAsia="宋体" w:cs="宋体"/>
          <w:szCs w:val="21"/>
        </w:rPr>
        <w:t xml:space="preserve">本合同未尽事宜，签约双方应友好协商解决。协商不成，任何一方均可向甲方所在地上一级人民法院提起诉讼。</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（以下无正文，为合同签署页）</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甲方：                                            乙方：                      </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法定代表人（或授权代表）：                        法定代表人（或授权代表）：     </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t xml:space="preserve">签订日期：                                        签订日期：</w:t>
      </w:r>
      <w:r/>
    </w:p>
    <w:p>
      <w:pPr>
        <w:ind w:firstLine="0"/>
        <w:jc w:val="both"/>
        <w:spacing w:line="360" w:lineRule="auto"/>
        <w:widowControl w:val="off"/>
        <w:rPr>
          <w:rFonts w:hint="eastAsia" w:ascii="宋体" w:hAnsi="宋体" w:eastAsia="宋体" w:cs="宋体"/>
          <w:spacing w:val="0"/>
          <w:sz w:val="21"/>
          <w:szCs w:val="21"/>
          <w:lang w:val="en-US" w:eastAsia="zh-CN" w:bidi="ar-SA"/>
        </w:rPr>
      </w:pPr>
      <w:r>
        <w:rPr>
          <w:rFonts w:hint="eastAsia" w:ascii="宋体" w:hAnsi="宋体" w:eastAsia="宋体" w:cs="宋体"/>
          <w:spacing w:val="0"/>
          <w:sz w:val="21"/>
          <w:szCs w:val="21"/>
          <w:lang w:val="en-US" w:eastAsia="zh-CN" w:bidi="ar-SA"/>
        </w:rPr>
      </w:r>
      <w:r/>
    </w:p>
    <w:p>
      <w:pPr>
        <w:pStyle w:val="780"/>
        <w:ind w:firstLine="0"/>
        <w:rPr>
          <w:rFonts w:hint="eastAsia" w:cs="宋体"/>
          <w:spacing w:val="0"/>
          <w:sz w:val="21"/>
          <w:szCs w:val="21"/>
        </w:rPr>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eastAsia="宋体" w:cs="宋体"/>
          <w:spacing w:val="0"/>
          <w:sz w:val="21"/>
          <w:szCs w:val="21"/>
          <w:lang w:val="en-US" w:eastAsia="zh-CN" w:bidi="ar-SA"/>
        </w:rPr>
        <w:t xml:space="preserve">合同签定地：</w:t>
      </w:r>
      <w:r/>
    </w:p>
    <w:p>
      <w:pPr>
        <w:pStyle w:val="727"/>
        <w:jc w:val="center"/>
        <w:rPr>
          <w:rFonts w:hint="eastAsia"/>
        </w:rPr>
      </w:pPr>
      <w:r>
        <w:rPr>
          <w:rFonts w:hint="eastAsia"/>
        </w:rPr>
        <w:t xml:space="preserve">第六章 评标方法、评分标准</w:t>
      </w:r>
      <w:r/>
    </w:p>
    <w:p>
      <w:pPr>
        <w:spacing w:line="360" w:lineRule="auto"/>
        <w:rPr>
          <w:rFonts w:hint="eastAsia" w:ascii="宋体" w:hAnsi="宋体"/>
          <w:b/>
          <w:szCs w:val="21"/>
        </w:rPr>
      </w:pPr>
      <w:r>
        <w:rPr>
          <w:rFonts w:hint="eastAsia" w:ascii="宋体" w:hAnsi="宋体"/>
          <w:b/>
          <w:szCs w:val="21"/>
        </w:rPr>
        <w:t xml:space="preserve">一、评分办法</w:t>
      </w:r>
      <w:r/>
    </w:p>
    <w:p>
      <w:pPr>
        <w:ind w:firstLine="420"/>
        <w:spacing w:line="360" w:lineRule="auto"/>
        <w:rPr>
          <w:rFonts w:hint="eastAsia" w:ascii="宋体" w:hAnsi="宋体"/>
          <w:szCs w:val="21"/>
        </w:rPr>
      </w:pPr>
      <w:r>
        <w:rPr>
          <w:rFonts w:hint="eastAsia" w:ascii="宋体" w:hAnsi="宋体"/>
          <w:szCs w:val="21"/>
        </w:rPr>
        <w:t xml:space="preserve">1.本次招标评标方法为综合评分法。即在最大限度地满足招标文件实质性要求前提下，按照招标文件中规定的各项因素进行综合评审后，以综合得分最高的投标人作为中标人的评标方法。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hint="eastAsia" w:ascii="宋体" w:hAnsi="宋体"/>
          <w:szCs w:val="21"/>
        </w:rPr>
      </w:pPr>
      <w:r>
        <w:rPr>
          <w:rFonts w:hint="eastAsia" w:ascii="宋体" w:hAnsi="宋体"/>
          <w:szCs w:val="21"/>
        </w:rPr>
        <w:t xml:space="preserve">2.综合评分的主要因素为：价格、人员配备、技术</w:t>
      </w:r>
      <w:r>
        <w:rPr>
          <w:rFonts w:ascii="宋体" w:hAnsi="宋体"/>
          <w:szCs w:val="21"/>
        </w:rPr>
        <w:t xml:space="preserve">力量、</w:t>
      </w:r>
      <w:r>
        <w:rPr>
          <w:rFonts w:hint="eastAsia" w:ascii="宋体" w:hAnsi="宋体"/>
          <w:szCs w:val="21"/>
        </w:rPr>
        <w:t xml:space="preserve">项目方案、服务保障、投标人的综合情况、业绩、服务、承诺、对招标文件的响应程度，以及相应的比重或者数值等。总分值为100分，价格分值占总分值的比重为10%（权重），商务及技术部分分值占总分值的比重为90%（权重）。</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评标时，评标委员会分别对每个有效投标人的投标书（报价除外）进行评价、打分，</w:t>
      </w:r>
      <w:r>
        <w:rPr>
          <w:rFonts w:hint="eastAsia" w:ascii="宋体" w:hAnsi="宋体"/>
          <w:szCs w:val="21"/>
        </w:rPr>
        <w:t xml:space="preserve">然后通过软件</w:t>
      </w:r>
      <w:r>
        <w:rPr>
          <w:rFonts w:ascii="宋体" w:hAnsi="宋体"/>
          <w:szCs w:val="21"/>
        </w:rPr>
        <w:t xml:space="preserve">进行统计汇总，按算术平均方法计算出每个投标人的得分；报价得分</w:t>
      </w:r>
      <w:r>
        <w:rPr>
          <w:rFonts w:hint="eastAsia" w:ascii="宋体" w:hAnsi="宋体"/>
          <w:szCs w:val="21"/>
        </w:rPr>
        <w:t xml:space="preserve">软件自动生成</w:t>
      </w:r>
      <w:r>
        <w:rPr>
          <w:rFonts w:ascii="宋体" w:hAnsi="宋体"/>
          <w:szCs w:val="21"/>
        </w:rPr>
        <w:t xml:space="preserve">，二者相加为投标人的综合</w:t>
      </w:r>
      <w:r>
        <w:rPr>
          <w:rFonts w:hint="eastAsia" w:ascii="宋体" w:hAnsi="宋体"/>
          <w:szCs w:val="21"/>
        </w:rPr>
        <w:t xml:space="preserve">得</w:t>
      </w:r>
      <w:r>
        <w:rPr>
          <w:rFonts w:ascii="宋体" w:hAnsi="宋体"/>
          <w:szCs w:val="21"/>
        </w:rPr>
        <w:t xml:space="preserve">分（各项得分按四舍五入原则精确到小数点后两位）。综合</w:t>
      </w:r>
      <w:r>
        <w:rPr>
          <w:rFonts w:hint="eastAsia" w:ascii="宋体" w:hAnsi="宋体"/>
          <w:szCs w:val="21"/>
        </w:rPr>
        <w:t xml:space="preserve">得</w:t>
      </w:r>
      <w:r>
        <w:rPr>
          <w:rFonts w:ascii="宋体" w:hAnsi="宋体"/>
          <w:szCs w:val="21"/>
        </w:rPr>
        <w:t xml:space="preserve">分相同的，按</w:t>
      </w:r>
      <w:r>
        <w:rPr>
          <w:rFonts w:hint="eastAsia" w:ascii="宋体" w:hAnsi="宋体"/>
          <w:szCs w:val="21"/>
        </w:rPr>
        <w:t xml:space="preserve">投标报价</w:t>
      </w:r>
      <w:r>
        <w:rPr>
          <w:rFonts w:ascii="宋体" w:hAnsi="宋体"/>
          <w:szCs w:val="21"/>
        </w:rPr>
        <w:t xml:space="preserve">由低到高顺序排列；综合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相同的，按技术评分由高到低顺序排列</w:t>
      </w:r>
      <w:r>
        <w:rPr>
          <w:rFonts w:hint="eastAsia" w:ascii="宋体" w:hAnsi="宋体"/>
          <w:szCs w:val="21"/>
        </w:rPr>
        <w:t xml:space="preserve">；</w:t>
      </w:r>
      <w:r>
        <w:rPr>
          <w:rFonts w:ascii="宋体" w:hAnsi="宋体"/>
          <w:szCs w:val="21"/>
        </w:rPr>
        <w:t xml:space="preserve">综合</w:t>
      </w:r>
      <w:r>
        <w:rPr>
          <w:rFonts w:hint="eastAsia" w:ascii="宋体" w:hAnsi="宋体"/>
          <w:szCs w:val="21"/>
        </w:rPr>
        <w:t xml:space="preserve">得</w:t>
      </w:r>
      <w:r>
        <w:rPr>
          <w:rFonts w:ascii="宋体" w:hAnsi="宋体"/>
          <w:szCs w:val="21"/>
        </w:rPr>
        <w:t xml:space="preserve">分相同，且</w:t>
      </w:r>
      <w:r>
        <w:rPr>
          <w:rFonts w:hint="eastAsia" w:ascii="宋体" w:hAnsi="宋体"/>
          <w:szCs w:val="21"/>
        </w:rPr>
        <w:t xml:space="preserve">投标报价</w:t>
      </w:r>
      <w:r>
        <w:rPr>
          <w:rFonts w:ascii="宋体" w:hAnsi="宋体"/>
          <w:szCs w:val="21"/>
        </w:rPr>
        <w:t xml:space="preserve">和技术评分均相同的，</w:t>
      </w:r>
      <w:r>
        <w:rPr>
          <w:rFonts w:hint="eastAsia" w:ascii="宋体" w:hAnsi="宋体"/>
          <w:szCs w:val="21"/>
        </w:rPr>
        <w:t xml:space="preserve">则以</w:t>
      </w:r>
      <w:r>
        <w:rPr>
          <w:rFonts w:ascii="宋体" w:hAnsi="宋体"/>
          <w:szCs w:val="21"/>
        </w:rPr>
        <w:t xml:space="preserve">抽签决定</w:t>
      </w:r>
      <w:r>
        <w:rPr>
          <w:rFonts w:hint="eastAsia" w:ascii="宋体" w:hAnsi="宋体"/>
          <w:szCs w:val="21"/>
        </w:rPr>
        <w:t xml:space="preserve">中标人</w:t>
      </w:r>
      <w:r>
        <w:rPr>
          <w:rFonts w:ascii="宋体" w:hAnsi="宋体"/>
          <w:szCs w:val="21"/>
        </w:rPr>
        <w:t xml:space="preserve">。</w:t>
      </w:r>
      <w:r/>
    </w:p>
    <w:p>
      <w:pPr>
        <w:spacing w:line="360" w:lineRule="auto"/>
        <w:rPr>
          <w:rFonts w:hint="eastAsia" w:ascii="宋体" w:hAnsi="宋体"/>
          <w:b/>
          <w:szCs w:val="21"/>
        </w:rPr>
      </w:pPr>
      <w:r>
        <w:rPr>
          <w:rFonts w:hint="eastAsia" w:ascii="宋体" w:hAnsi="宋体"/>
          <w:b/>
          <w:szCs w:val="21"/>
        </w:rPr>
        <w:t xml:space="preserve">二、采购政策</w:t>
      </w:r>
      <w:r/>
    </w:p>
    <w:p>
      <w:pPr>
        <w:ind w:firstLine="420"/>
        <w:spacing w:line="360" w:lineRule="auto"/>
        <w:rPr>
          <w:rFonts w:hint="eastAsia" w:ascii="宋体" w:hAnsi="宋体"/>
          <w:szCs w:val="21"/>
        </w:rPr>
      </w:pPr>
      <w:r>
        <w:rPr>
          <w:rFonts w:hint="default" w:ascii="Times New Roman" w:hAnsi="宋体" w:eastAsia="宋体" w:cs="Times New Roman"/>
          <w:color w:val="000000"/>
          <w:szCs w:val="21"/>
        </w:rPr>
        <w:t xml:space="preserve">根据《政府采购促进中小企业发展管理办法》（财库</w:t>
      </w:r>
      <w:r>
        <w:rPr>
          <w:rFonts w:hint="eastAsia" w:ascii="Times New Roman" w:hAnsi="Times New Roman" w:eastAsia="宋体" w:cs="Times New Roman"/>
          <w:color w:val="333333"/>
        </w:rPr>
        <w:t xml:space="preserve">〔</w:t>
      </w:r>
      <w:r>
        <w:rPr>
          <w:rFonts w:hint="default" w:ascii="Times New Roman" w:hAnsi="宋体" w:eastAsia="宋体" w:cs="Times New Roman"/>
          <w:color w:val="000000"/>
          <w:szCs w:val="21"/>
        </w:rPr>
        <w:t xml:space="preserve">2020</w:t>
      </w:r>
      <w:r>
        <w:rPr>
          <w:rFonts w:hint="eastAsia" w:ascii="宋体" w:hAnsi="宋体" w:eastAsia="宋体" w:cs="Times New Roman"/>
          <w:szCs w:val="21"/>
        </w:rPr>
        <w:t xml:space="preserve">〕</w:t>
      </w:r>
      <w:r>
        <w:rPr>
          <w:rFonts w:hint="default" w:ascii="Times New Roman" w:hAnsi="宋体" w:eastAsia="宋体" w:cs="Times New Roman"/>
          <w:color w:val="000000"/>
          <w:szCs w:val="21"/>
        </w:rPr>
        <w:t xml:space="preserve">46号）</w:t>
      </w:r>
      <w:r>
        <w:rPr>
          <w:rFonts w:hint="eastAsia" w:ascii="Times New Roman" w:hAnsi="宋体" w:eastAsia="宋体" w:cs="Times New Roman"/>
          <w:color w:val="000000"/>
          <w:szCs w:val="21"/>
        </w:rPr>
        <w:t xml:space="preserve">、《苏州市政府采购促进中小企业发展实施意见》（苏财购</w:t>
      </w:r>
      <w:r>
        <w:rPr>
          <w:rFonts w:hint="eastAsia" w:ascii="Times New Roman" w:hAnsi="Times New Roman" w:eastAsia="宋体" w:cs="Times New Roman"/>
          <w:color w:val="333333"/>
        </w:rPr>
        <w:t xml:space="preserve">〔</w:t>
      </w:r>
      <w:r>
        <w:rPr>
          <w:rFonts w:hint="default" w:ascii="Times New Roman" w:hAnsi="宋体" w:eastAsia="宋体" w:cs="Times New Roman"/>
          <w:color w:val="000000"/>
          <w:szCs w:val="21"/>
        </w:rPr>
        <w:t xml:space="preserve">2022</w:t>
      </w:r>
      <w:r>
        <w:rPr>
          <w:rFonts w:hint="eastAsia" w:ascii="宋体" w:hAnsi="宋体" w:eastAsia="宋体" w:cs="Times New Roman"/>
          <w:szCs w:val="21"/>
        </w:rPr>
        <w:t xml:space="preserve">〕</w:t>
      </w:r>
      <w:r>
        <w:rPr>
          <w:rFonts w:hint="default" w:ascii="Times New Roman" w:hAnsi="宋体" w:eastAsia="宋体" w:cs="Times New Roman"/>
          <w:color w:val="000000"/>
          <w:szCs w:val="21"/>
        </w:rPr>
        <w:t xml:space="preserve">16号</w:t>
      </w:r>
      <w:r>
        <w:rPr>
          <w:rFonts w:hint="eastAsia" w:ascii="Times New Roman" w:hAnsi="宋体" w:eastAsia="宋体" w:cs="Times New Roman"/>
          <w:color w:val="000000"/>
          <w:szCs w:val="21"/>
        </w:rPr>
        <w:t xml:space="preserve">）</w:t>
      </w:r>
      <w:r>
        <w:rPr>
          <w:rFonts w:hint="eastAsia" w:ascii="宋体" w:hAnsi="宋体" w:eastAsia="宋体" w:cs="Times New Roman"/>
          <w:szCs w:val="21"/>
        </w:rPr>
        <w:t xml:space="preserve">的相关规定</w:t>
      </w:r>
      <w:r>
        <w:rPr>
          <w:rFonts w:hint="eastAsia" w:ascii="Times New Roman" w:hAnsi="宋体" w:eastAsia="宋体" w:cs="Times New Roman"/>
          <w:bCs/>
          <w:color w:val="000000"/>
          <w:szCs w:val="21"/>
        </w:rPr>
        <w:t xml:space="preserve">。</w:t>
      </w:r>
      <w:r>
        <w:rPr>
          <w:rFonts w:hint="eastAsia" w:ascii="Times New Roman" w:hAnsi="宋体" w:eastAsia="宋体" w:cs="Times New Roman"/>
          <w:color w:val="000000"/>
          <w:szCs w:val="21"/>
        </w:rPr>
        <w:t xml:space="preserve">如供应商认定为中型、小型或微型企业，则需根据《中小企业划型标准规定》（工信部联企业〔2011〕300号）填报《中小企业声明函》。</w:t>
      </w:r>
      <w:r/>
    </w:p>
    <w:p>
      <w:pPr>
        <w:ind w:firstLine="420"/>
        <w:spacing w:line="360" w:lineRule="auto"/>
        <w:rPr>
          <w:rFonts w:hint="eastAsia" w:ascii="宋体" w:hAnsi="宋体"/>
          <w:b/>
          <w:bCs/>
          <w:szCs w:val="21"/>
        </w:rPr>
      </w:pPr>
      <w:r>
        <w:rPr>
          <w:rFonts w:hint="eastAsia" w:ascii="宋体" w:hAnsi="宋体"/>
          <w:szCs w:val="21"/>
        </w:rPr>
        <w:t xml:space="preserve">1.小微型企业价格扣除</w:t>
      </w:r>
      <w:r/>
    </w:p>
    <w:p>
      <w:pPr>
        <w:numPr>
          <w:ilvl w:val="0"/>
          <w:numId w:val="2"/>
        </w:numPr>
        <w:ind w:firstLine="420"/>
        <w:spacing w:line="360" w:lineRule="auto"/>
        <w:rPr>
          <w:rFonts w:hint="eastAsia" w:ascii="宋体" w:hAnsi="宋体"/>
          <w:szCs w:val="21"/>
        </w:rPr>
      </w:pPr>
      <w:r>
        <w:rPr>
          <w:rFonts w:hint="eastAsia" w:ascii="宋体" w:hAnsi="宋体"/>
          <w:szCs w:val="21"/>
        </w:rPr>
        <w:t xml:space="preserve">本项目对小型和微型企业提供的服务给予</w:t>
      </w:r>
      <w:r>
        <w:rPr>
          <w:rFonts w:hint="eastAsia" w:ascii="宋体" w:hAnsi="宋体"/>
          <w:b/>
          <w:bCs/>
          <w:szCs w:val="21"/>
          <w:u w:val="single"/>
        </w:rPr>
        <w:t xml:space="preserve">20%</w:t>
      </w:r>
      <w:r>
        <w:rPr>
          <w:rFonts w:hint="eastAsia" w:ascii="宋体" w:hAnsi="宋体"/>
          <w:szCs w:val="21"/>
        </w:rPr>
        <w:t xml:space="preserve">的扣除价格，用扣除后的价格参与评审。</w:t>
      </w:r>
      <w:r/>
    </w:p>
    <w:p>
      <w:pPr>
        <w:numPr>
          <w:ilvl w:val="0"/>
          <w:numId w:val="2"/>
        </w:numPr>
        <w:ind w:firstLine="420"/>
        <w:spacing w:line="360" w:lineRule="auto"/>
        <w:rPr>
          <w:rFonts w:hint="eastAsia" w:ascii="宋体" w:hAnsi="宋体"/>
          <w:szCs w:val="21"/>
        </w:rPr>
      </w:pPr>
      <w:r>
        <w:rPr>
          <w:rFonts w:hint="eastAsia" w:ascii="宋体" w:hAnsi="宋体"/>
          <w:szCs w:val="21"/>
        </w:rPr>
        <w:t xml:space="preserve">供应商需按照采购文件的要求提供相应的《小微企业声明函》。</w:t>
      </w:r>
      <w:r/>
    </w:p>
    <w:p>
      <w:pPr>
        <w:numPr>
          <w:ilvl w:val="0"/>
          <w:numId w:val="2"/>
        </w:numPr>
        <w:ind w:firstLine="420"/>
        <w:spacing w:line="360" w:lineRule="auto"/>
        <w:rPr>
          <w:rFonts w:hint="eastAsia" w:ascii="宋体" w:hAnsi="宋体"/>
          <w:szCs w:val="21"/>
        </w:rPr>
      </w:pPr>
      <w:r>
        <w:rPr>
          <w:rFonts w:hint="eastAsia" w:ascii="宋体" w:hAnsi="宋体"/>
          <w:szCs w:val="21"/>
        </w:rPr>
        <w:t xml:space="preserve">企业标准请参照《关于印发中小企业划型标准规定的通知》（工信部联企业[2011]300号）文件规定自行填写。</w:t>
      </w:r>
      <w:r/>
    </w:p>
    <w:p>
      <w:pPr>
        <w:ind w:firstLine="420"/>
        <w:spacing w:line="360" w:lineRule="auto"/>
        <w:rPr>
          <w:rFonts w:hint="eastAsia" w:ascii="宋体" w:hAnsi="宋体"/>
          <w:b/>
          <w:bCs/>
          <w:szCs w:val="21"/>
        </w:rPr>
      </w:pPr>
      <w:r>
        <w:rPr>
          <w:rFonts w:hint="eastAsia" w:ascii="宋体" w:hAnsi="宋体"/>
          <w:szCs w:val="21"/>
        </w:rPr>
        <w:t xml:space="preserve">2.残疾人福利单位价格扣除</w:t>
      </w:r>
      <w:r/>
    </w:p>
    <w:p>
      <w:pPr>
        <w:numPr>
          <w:ilvl w:val="0"/>
          <w:numId w:val="3"/>
        </w:numPr>
        <w:ind w:firstLine="420"/>
        <w:spacing w:line="360" w:lineRule="auto"/>
        <w:rPr>
          <w:rFonts w:hint="eastAsia" w:ascii="宋体" w:hAnsi="宋体"/>
          <w:szCs w:val="21"/>
        </w:rPr>
      </w:pPr>
      <w:r>
        <w:rPr>
          <w:rFonts w:hint="eastAsia" w:ascii="宋体" w:hAnsi="宋体"/>
          <w:szCs w:val="21"/>
        </w:rPr>
        <w:t xml:space="preserve">本项目对残疾人福利性单位视同小型、微型企业，给予</w:t>
      </w:r>
      <w:r>
        <w:rPr>
          <w:rFonts w:hint="eastAsia" w:ascii="宋体" w:hAnsi="宋体"/>
          <w:b/>
          <w:bCs/>
          <w:szCs w:val="21"/>
          <w:u w:val="single"/>
        </w:rPr>
        <w:t xml:space="preserve">20%</w:t>
      </w:r>
      <w:r>
        <w:rPr>
          <w:rFonts w:hint="eastAsia" w:ascii="宋体" w:hAnsi="宋体"/>
          <w:szCs w:val="21"/>
        </w:rPr>
        <w:t xml:space="preserve">的价格扣除，用扣除后的价格参与评审。</w:t>
      </w:r>
      <w:r/>
    </w:p>
    <w:p>
      <w:pPr>
        <w:numPr>
          <w:ilvl w:val="0"/>
          <w:numId w:val="3"/>
        </w:numPr>
        <w:ind w:firstLine="420"/>
        <w:spacing w:line="360" w:lineRule="auto"/>
        <w:rPr>
          <w:rFonts w:hint="eastAsia" w:ascii="宋体" w:hAnsi="宋体"/>
          <w:szCs w:val="21"/>
        </w:rPr>
      </w:pPr>
      <w:r>
        <w:rPr>
          <w:rFonts w:hint="eastAsia" w:ascii="宋体" w:hAnsi="宋体"/>
          <w:szCs w:val="21"/>
        </w:rPr>
        <w:t xml:space="preserve">残疾人福利单位需按照采购文件的要求提供《残疾人福利性单位声明函》。</w:t>
      </w:r>
      <w:r/>
    </w:p>
    <w:p>
      <w:pPr>
        <w:numPr>
          <w:ilvl w:val="0"/>
          <w:numId w:val="3"/>
        </w:numPr>
        <w:ind w:firstLine="420"/>
        <w:spacing w:line="360" w:lineRule="auto"/>
        <w:rPr>
          <w:rFonts w:hint="eastAsia" w:ascii="宋体" w:hAnsi="宋体"/>
          <w:szCs w:val="21"/>
        </w:rPr>
      </w:pPr>
      <w:r>
        <w:rPr>
          <w:rFonts w:hint="eastAsia" w:ascii="宋体" w:hAnsi="宋体"/>
          <w:szCs w:val="21"/>
        </w:rPr>
        <w:t xml:space="preserve">残疾人福利单位标准请参照《关于促进残疾人就业政府采购政策的通知》（财库〔2017〕141号）。</w:t>
      </w:r>
      <w:r/>
    </w:p>
    <w:p>
      <w:pPr>
        <w:ind w:firstLine="420"/>
        <w:spacing w:line="360" w:lineRule="auto"/>
        <w:rPr>
          <w:rFonts w:hint="eastAsia" w:ascii="宋体" w:hAnsi="宋体"/>
          <w:b/>
          <w:bCs/>
          <w:szCs w:val="21"/>
        </w:rPr>
      </w:pPr>
      <w:r>
        <w:rPr>
          <w:rFonts w:hint="eastAsia" w:ascii="宋体" w:hAnsi="宋体"/>
          <w:szCs w:val="21"/>
        </w:rPr>
        <w:t xml:space="preserve">3.监狱和戒毒企业价格扣除</w:t>
      </w:r>
      <w:r/>
    </w:p>
    <w:p>
      <w:pPr>
        <w:numPr>
          <w:ilvl w:val="0"/>
          <w:numId w:val="4"/>
        </w:numPr>
        <w:ind w:firstLine="420"/>
        <w:spacing w:line="360" w:lineRule="auto"/>
        <w:rPr>
          <w:rFonts w:hint="eastAsia" w:ascii="宋体" w:hAnsi="宋体"/>
          <w:szCs w:val="21"/>
        </w:rPr>
      </w:pPr>
      <w:r>
        <w:rPr>
          <w:rFonts w:hint="eastAsia" w:ascii="宋体" w:hAnsi="宋体"/>
          <w:szCs w:val="21"/>
        </w:rPr>
        <w:t xml:space="preserve">本项目对监狱和戒毒企业（简称监狱企业）视同小型、微型企业，给予</w:t>
      </w:r>
      <w:r>
        <w:rPr>
          <w:rFonts w:hint="eastAsia" w:ascii="宋体" w:hAnsi="宋体"/>
          <w:b/>
          <w:bCs/>
          <w:szCs w:val="21"/>
          <w:u w:val="single"/>
        </w:rPr>
        <w:t xml:space="preserve">20%</w:t>
      </w:r>
      <w:r>
        <w:rPr>
          <w:rFonts w:hint="eastAsia" w:ascii="宋体" w:hAnsi="宋体"/>
          <w:szCs w:val="21"/>
        </w:rPr>
        <w:t xml:space="preserve">的价格扣除，用扣除后的价格参与评审。</w:t>
      </w:r>
      <w:r/>
    </w:p>
    <w:p>
      <w:pPr>
        <w:numPr>
          <w:ilvl w:val="0"/>
          <w:numId w:val="4"/>
        </w:numPr>
        <w:ind w:firstLine="420"/>
        <w:spacing w:line="360" w:lineRule="auto"/>
        <w:rPr>
          <w:rFonts w:hint="eastAsia" w:ascii="宋体" w:hAnsi="宋体"/>
          <w:szCs w:val="21"/>
        </w:rPr>
      </w:pPr>
      <w:r>
        <w:rPr>
          <w:rFonts w:hint="eastAsia" w:ascii="宋体" w:hAnsi="宋体"/>
          <w:szCs w:val="21"/>
        </w:rPr>
        <w:t xml:space="preserve">监狱企业参加政府采购活动时，需提供由省级以上监狱管理局、戒毒管理局(含新疆生产建设兵团)出具的属于监狱企业的证明文件。供应商如不提供上述证明文件，价格将不做相应扣除。</w:t>
      </w:r>
      <w:r/>
    </w:p>
    <w:p>
      <w:pPr>
        <w:numPr>
          <w:ilvl w:val="0"/>
          <w:numId w:val="4"/>
        </w:numPr>
        <w:ind w:firstLine="420"/>
        <w:spacing w:line="360" w:lineRule="auto"/>
        <w:rPr>
          <w:rFonts w:hint="eastAsia" w:ascii="宋体" w:hAnsi="宋体"/>
          <w:szCs w:val="21"/>
        </w:rPr>
      </w:pPr>
      <w:r>
        <w:rPr>
          <w:rFonts w:hint="eastAsia" w:ascii="宋体" w:hAnsi="宋体"/>
          <w:szCs w:val="21"/>
        </w:rPr>
        <w:t xml:space="preserve">监狱企业标准请参照《关于政府采购支持监狱企业发展有关问题的通知》（财库[2014]68号）。</w:t>
      </w:r>
      <w:r/>
    </w:p>
    <w:p>
      <w:pPr>
        <w:ind w:firstLine="420"/>
        <w:spacing w:line="360" w:lineRule="auto"/>
        <w:rPr>
          <w:rFonts w:hint="eastAsia" w:ascii="宋体" w:hAnsi="宋体"/>
          <w:szCs w:val="21"/>
        </w:rPr>
      </w:pPr>
      <w:r>
        <w:rPr>
          <w:rFonts w:hint="eastAsia" w:ascii="宋体" w:hAnsi="宋体"/>
          <w:szCs w:val="21"/>
        </w:rPr>
        <w:t xml:space="preserve">4.残疾人福利单位、监狱企业属于小型、微型企业的，不重复享受政策。</w:t>
      </w:r>
      <w:r/>
    </w:p>
    <w:p>
      <w:pPr>
        <w:ind w:firstLine="420"/>
        <w:spacing w:line="360" w:lineRule="auto"/>
        <w:rPr>
          <w:rFonts w:hint="eastAsia" w:ascii="宋体" w:hAnsi="宋体"/>
          <w:szCs w:val="21"/>
        </w:rPr>
      </w:pPr>
      <w:r>
        <w:rPr>
          <w:rFonts w:hint="eastAsia" w:ascii="宋体" w:hAnsi="宋体"/>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bCs/>
          <w:szCs w:val="21"/>
          <w:u w:val="single"/>
        </w:rPr>
        <w:t xml:space="preserve">6%</w:t>
      </w:r>
      <w:r>
        <w:rPr>
          <w:rFonts w:hint="eastAsia" w:ascii="宋体" w:hAnsi="宋体"/>
          <w:szCs w:val="21"/>
        </w:rPr>
        <w:t xml:space="preserve">的价格扣除，用扣除后的价格参与评审。</w:t>
      </w:r>
      <w:r/>
    </w:p>
    <w:p>
      <w:pPr>
        <w:ind w:firstLine="420"/>
        <w:spacing w:line="360" w:lineRule="auto"/>
        <w:rPr>
          <w:rFonts w:ascii="Times New Roman" w:hAnsi="Times New Roman"/>
          <w:szCs w:val="21"/>
        </w:rPr>
      </w:pPr>
      <w:r>
        <w:rPr>
          <w:rFonts w:hint="eastAsia" w:ascii="宋体" w:hAnsi="宋体"/>
          <w:szCs w:val="21"/>
        </w:rPr>
        <w:t xml:space="preserve">6.联合体各方均为小型、微型企业（残疾人福利单位、监狱企业）的，联合体享受</w:t>
      </w:r>
      <w:r>
        <w:rPr>
          <w:rFonts w:hint="eastAsia" w:ascii="宋体" w:hAnsi="宋体"/>
          <w:b/>
          <w:bCs/>
          <w:szCs w:val="21"/>
          <w:u w:val="single"/>
        </w:rPr>
        <w:t xml:space="preserve">20%</w:t>
      </w:r>
      <w:r>
        <w:rPr>
          <w:rFonts w:hint="eastAsia" w:ascii="宋体" w:hAnsi="宋体"/>
          <w:szCs w:val="21"/>
        </w:rPr>
        <w:t xml:space="preserve">价格扣除，用扣除后的价格参与评审。</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7.</w:t>
      </w:r>
      <w:r>
        <w:rPr>
          <w:rFonts w:ascii="Times New Roman" w:hAnsi="Times New Roman"/>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rFonts w:hint="eastAsia" w:ascii="宋体" w:hAnsi="宋体" w:cs="Arial"/>
          <w:b/>
          <w:szCs w:val="21"/>
        </w:rPr>
      </w:pPr>
      <w:r>
        <w:rPr>
          <w:rFonts w:hint="eastAsia" w:ascii="宋体" w:hAnsi="宋体" w:cs="Arial"/>
          <w:b/>
          <w:szCs w:val="21"/>
        </w:rPr>
        <w:t xml:space="preserve">三、评分标准</w:t>
      </w:r>
      <w:r/>
    </w:p>
    <w:p>
      <w:pPr>
        <w:ind w:firstLine="420"/>
        <w:spacing w:line="360" w:lineRule="auto"/>
        <w:rPr>
          <w:rFonts w:hint="eastAsia" w:ascii="宋体" w:hAnsi="宋体"/>
          <w:b/>
          <w:szCs w:val="21"/>
        </w:rPr>
      </w:pPr>
      <w:r>
        <w:rPr>
          <w:rFonts w:hint="eastAsia" w:ascii="Times New Roman" w:hAnsi="Times New Roman"/>
          <w:szCs w:val="21"/>
        </w:rPr>
        <w:t xml:space="preserve">（一）价格分（</w:t>
      </w:r>
      <w:r>
        <w:rPr>
          <w:rFonts w:hint="eastAsia" w:ascii="Times New Roman" w:hAnsi="Times New Roman"/>
          <w:szCs w:val="21"/>
          <w:lang w:val="en-US" w:eastAsia="zh-CN"/>
        </w:rPr>
        <w:t xml:space="preserve">10</w:t>
      </w:r>
      <w:r>
        <w:rPr>
          <w:rFonts w:hint="eastAsia" w:ascii="Times New Roman" w:hAnsi="Times New Roman"/>
          <w:szCs w:val="21"/>
        </w:rPr>
        <w:t xml:space="preserve">分）</w:t>
      </w:r>
      <w:r/>
    </w:p>
    <w:p>
      <w:pPr>
        <w:ind w:firstLine="420"/>
        <w:spacing w:line="360" w:lineRule="auto"/>
        <w:tabs>
          <w:tab w:val="left" w:pos="960" w:leader="none"/>
        </w:tabs>
        <w:rPr>
          <w:rFonts w:hint="eastAsia" w:ascii="宋体" w:hAnsi="宋体"/>
          <w:szCs w:val="21"/>
        </w:rPr>
      </w:pPr>
      <w:r>
        <w:rPr>
          <w:rFonts w:hint="eastAsia" w:ascii="宋体" w:hAnsi="宋体"/>
          <w:szCs w:val="21"/>
        </w:rPr>
        <w:t xml:space="preserve">1、</w:t>
      </w:r>
      <w:r>
        <w:rPr>
          <w:rFonts w:ascii="宋体" w:hAnsi="宋体"/>
          <w:szCs w:val="21"/>
        </w:rPr>
        <w:t xml:space="preserve">投标</w:t>
      </w:r>
      <w:r>
        <w:rPr>
          <w:rFonts w:hint="eastAsia" w:ascii="宋体" w:hAnsi="宋体"/>
          <w:szCs w:val="21"/>
        </w:rPr>
        <w:t xml:space="preserve">总</w:t>
      </w:r>
      <w:r>
        <w:rPr>
          <w:rFonts w:ascii="宋体" w:hAnsi="宋体"/>
          <w:szCs w:val="21"/>
        </w:rPr>
        <w:t xml:space="preserve">报价</w:t>
      </w:r>
      <w:r>
        <w:rPr>
          <w:rFonts w:hint="eastAsia" w:ascii="宋体" w:hAnsi="宋体"/>
          <w:szCs w:val="21"/>
        </w:rPr>
        <w:t xml:space="preserve">超过</w:t>
      </w:r>
      <w:r>
        <w:rPr>
          <w:rFonts w:ascii="宋体" w:hAnsi="宋体"/>
          <w:szCs w:val="21"/>
        </w:rPr>
        <w:t xml:space="preserve">财政预算价格的，为</w:t>
      </w:r>
      <w:r>
        <w:rPr>
          <w:rFonts w:hint="eastAsia" w:ascii="宋体" w:hAnsi="宋体"/>
          <w:szCs w:val="21"/>
        </w:rPr>
        <w:t xml:space="preserve">无</w:t>
      </w:r>
      <w:r>
        <w:rPr>
          <w:rFonts w:ascii="宋体" w:hAnsi="宋体"/>
          <w:szCs w:val="21"/>
        </w:rPr>
        <w:t xml:space="preserve">效投标报价。</w:t>
      </w:r>
      <w:r/>
    </w:p>
    <w:p>
      <w:pPr>
        <w:ind w:firstLine="420"/>
        <w:spacing w:line="360" w:lineRule="auto"/>
        <w:tabs>
          <w:tab w:val="left" w:pos="960" w:leader="none"/>
        </w:tabs>
        <w:rPr>
          <w:rFonts w:hint="eastAsia" w:ascii="宋体" w:hAnsi="宋体"/>
          <w:szCs w:val="21"/>
        </w:rPr>
      </w:pPr>
      <w:r>
        <w:rPr>
          <w:rFonts w:ascii="宋体" w:hAnsi="宋体"/>
          <w:szCs w:val="21"/>
        </w:rPr>
        <w:t xml:space="preserve">2、分析总报价及各个分项报价是否合理，报价范围是否完整，有否重大错漏项。</w:t>
      </w:r>
      <w:r/>
    </w:p>
    <w:p>
      <w:pPr>
        <w:ind w:firstLine="420"/>
        <w:spacing w:line="360" w:lineRule="auto"/>
        <w:tabs>
          <w:tab w:val="left" w:pos="960" w:leader="none"/>
        </w:tabs>
        <w:rPr>
          <w:rFonts w:hint="eastAsia" w:ascii="宋体" w:hAnsi="宋体"/>
          <w:szCs w:val="21"/>
        </w:rPr>
      </w:pPr>
      <w:r>
        <w:rPr>
          <w:rFonts w:ascii="宋体" w:hAnsi="宋体"/>
          <w:szCs w:val="21"/>
        </w:rPr>
        <w:t xml:space="preserve">3、价格得分计算方法：根据各投标单位通过符合性审查的有效投标报价中的</w:t>
      </w:r>
      <w:r>
        <w:rPr>
          <w:rFonts w:hint="eastAsia" w:ascii="宋体" w:hAnsi="宋体"/>
          <w:szCs w:val="21"/>
        </w:rPr>
        <w:t xml:space="preserve">最低价</w:t>
      </w:r>
      <w:r>
        <w:rPr>
          <w:rFonts w:ascii="宋体" w:hAnsi="宋体"/>
          <w:szCs w:val="21"/>
        </w:rPr>
        <w:t xml:space="preserve">作为评标基准价，其价格分为满分。其他投标单位的价格分统一按照下列公式计算：</w:t>
      </w:r>
      <w:r/>
    </w:p>
    <w:p>
      <w:pPr>
        <w:spacing w:line="360" w:lineRule="auto"/>
        <w:tabs>
          <w:tab w:val="left" w:pos="1140" w:leader="none"/>
        </w:tabs>
        <w:rPr>
          <w:rFonts w:hint="eastAsia" w:ascii="宋体" w:hAnsi="宋体" w:cs="Arial"/>
          <w:b/>
          <w:szCs w:val="21"/>
        </w:rPr>
      </w:pPr>
      <w:r>
        <w:rPr>
          <w:rFonts w:ascii="宋体" w:hAnsi="宋体"/>
          <w:szCs w:val="21"/>
        </w:rPr>
        <w:t xml:space="preserve">价格得分=（评标基准价/投标报价）×</w:t>
      </w:r>
      <w:r>
        <w:rPr>
          <w:rFonts w:hint="eastAsia" w:ascii="宋体" w:hAnsi="宋体" w:cs="Times New Roman"/>
          <w:bCs/>
          <w:szCs w:val="21"/>
          <w:lang w:val="en-US" w:eastAsia="zh-CN"/>
        </w:rPr>
        <w:t xml:space="preserve">10</w:t>
      </w:r>
      <w:r>
        <w:rPr>
          <w:rFonts w:ascii="宋体" w:hAnsi="宋体"/>
          <w:szCs w:val="21"/>
        </w:rPr>
        <w:t xml:space="preserve">；（计算到小数点后二位）</w:t>
      </w:r>
      <w:r/>
    </w:p>
    <w:p>
      <w:pPr>
        <w:ind w:firstLine="420"/>
        <w:spacing w:line="360" w:lineRule="auto"/>
        <w:rPr>
          <w:rFonts w:hint="eastAsia" w:ascii="宋体" w:hAnsi="宋体"/>
          <w:b/>
          <w:sz w:val="24"/>
        </w:rPr>
      </w:pPr>
      <w:r>
        <w:rPr>
          <w:rFonts w:hint="eastAsia" w:ascii="Times New Roman" w:hAnsi="Times New Roman"/>
          <w:szCs w:val="21"/>
        </w:rPr>
        <w:t xml:space="preserve">（二）初审评审指标</w:t>
      </w:r>
      <w:r/>
    </w:p>
    <w:tbl>
      <w:tblPr>
        <w:tblStyle w:val="73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50"/>
        <w:gridCol w:w="4180"/>
        <w:gridCol w:w="2064"/>
      </w:tblGrid>
      <w:tr>
        <w:trPr>
          <w:trHeight w:val="346"/>
        </w:trPr>
        <w:tc>
          <w:tcPr>
            <w:tcW w:w="1676" w:type="pct"/>
            <w:vAlign w:val="center"/>
            <w:textDirection w:val="lrTb"/>
            <w:noWrap w:val="false"/>
          </w:tcPr>
          <w:p>
            <w:pPr>
              <w:jc w:val="center"/>
              <w:rPr>
                <w:rFonts w:hint="eastAsia" w:ascii="宋体" w:hAnsi="宋体"/>
                <w:color w:val="000000"/>
                <w:szCs w:val="21"/>
              </w:rPr>
            </w:pPr>
            <w:r/>
            <w:bookmarkStart w:id="142" w:name="gpc_accord_horizontal_1"/>
            <w:r>
              <w:rPr>
                <w:rFonts w:hint="eastAsia" w:ascii="宋体" w:hAnsi="宋体"/>
                <w:color w:val="000000"/>
                <w:szCs w:val="21"/>
              </w:rPr>
              <w:t xml:space="preserve">指标</w:t>
            </w:r>
            <w:r/>
          </w:p>
        </w:tc>
        <w:tc>
          <w:tcPr>
            <w:tcW w:w="222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描述</w:t>
            </w:r>
            <w:r/>
          </w:p>
        </w:tc>
        <w:tc>
          <w:tcPr>
            <w:tcW w:w="10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是否合格</w:t>
            </w:r>
            <w:r/>
          </w:p>
        </w:tc>
      </w:tr>
      <w:tr>
        <w:trPr>
          <w:trHeight w:val="467"/>
        </w:trPr>
        <w:tc>
          <w:tcPr>
            <w:tcW w:w="167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资格性检查</w:t>
            </w:r>
            <w:r/>
          </w:p>
        </w:tc>
        <w:tc>
          <w:tcPr>
            <w:tcW w:w="2224"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10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trHeight w:val="356"/>
        </w:trPr>
        <w:tc>
          <w:tcPr>
            <w:tcW w:w="167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符合性检查</w:t>
            </w:r>
            <w:r/>
          </w:p>
        </w:tc>
        <w:tc>
          <w:tcPr>
            <w:tcW w:w="2224" w:type="pct"/>
            <w:vAlign w:val="center"/>
            <w:textDirection w:val="lrTb"/>
            <w:noWrap w:val="false"/>
          </w:tcPr>
          <w:p>
            <w:pPr>
              <w:jc w:val="center"/>
              <w:rPr>
                <w:rFonts w:hint="default" w:ascii="宋体" w:hAnsi="宋体" w:eastAsia="宋体"/>
                <w:color w:val="000000"/>
                <w:szCs w:val="21"/>
                <w:lang w:val="en-US" w:eastAsia="zh-CN"/>
              </w:rPr>
            </w:pPr>
            <w:r>
              <w:rPr>
                <w:rFonts w:hint="eastAsia" w:ascii="宋体" w:hAnsi="宋体"/>
                <w:color w:val="000000"/>
                <w:szCs w:val="21"/>
              </w:rPr>
              <w:t xml:space="preserve">服务期限、响应时间、响应内容、付款方式</w:t>
            </w:r>
            <w:r>
              <w:rPr>
                <w:rFonts w:hint="eastAsia" w:ascii="宋体" w:hAnsi="宋体"/>
                <w:color w:val="000000"/>
                <w:szCs w:val="21"/>
                <w:lang w:val="en-US" w:eastAsia="zh-CN"/>
              </w:rPr>
              <w:t xml:space="preserve">、中小企业声明函（如有）</w:t>
            </w:r>
            <w:bookmarkEnd w:id="142"/>
            <w:r/>
            <w:r/>
          </w:p>
        </w:tc>
        <w:tc>
          <w:tcPr>
            <w:tcW w:w="1098"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r>
    </w:tbl>
    <w:p>
      <w:pPr>
        <w:rPr>
          <w:rFonts w:hint="eastAsia" w:ascii="宋体" w:hAnsi="宋体"/>
          <w:b/>
        </w:rPr>
      </w:pPr>
      <w:r>
        <w:rPr>
          <w:rFonts w:hint="eastAsia" w:ascii="宋体" w:hAnsi="宋体"/>
          <w:b/>
        </w:rPr>
      </w:r>
      <w:r/>
    </w:p>
    <w:p>
      <w:pPr>
        <w:ind w:firstLine="420"/>
        <w:spacing w:line="360" w:lineRule="auto"/>
        <w:rPr>
          <w:rFonts w:hint="eastAsia" w:ascii="宋体" w:hAnsi="宋体"/>
          <w:b/>
          <w:sz w:val="24"/>
        </w:rPr>
      </w:pPr>
      <w:r>
        <w:rPr>
          <w:rFonts w:hint="eastAsia" w:ascii="Times New Roman" w:hAnsi="Times New Roman"/>
          <w:szCs w:val="21"/>
        </w:rPr>
        <w:t xml:space="preserve">（三）复审评审指标</w:t>
      </w:r>
      <w:r/>
    </w:p>
    <w:tbl>
      <w:tblPr>
        <w:tblStyle w:val="737"/>
        <w:tblpPr w:horzAnchor="page" w:tblpX="1245" w:vertAnchor="text" w:tblpY="467" w:leftFromText="180" w:topFromText="0" w:rightFromText="180" w:bottomFromText="0"/>
        <w:tblW w:w="511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9"/>
        <w:gridCol w:w="1572"/>
        <w:gridCol w:w="6204"/>
        <w:gridCol w:w="693"/>
      </w:tblGrid>
      <w:tr>
        <w:trPr>
          <w:trHeight w:val="502"/>
        </w:trPr>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eastAsia="宋体" w:cs="Times New Roman"/>
                <w:b/>
                <w:szCs w:val="21"/>
              </w:rPr>
            </w:pPr>
            <w:r/>
            <w:bookmarkStart w:id="143" w:name="gpc_score_horizontal_2"/>
            <w:r/>
            <w:bookmarkStart w:id="144" w:name="gpc_score_horizontal_1"/>
            <w:r>
              <w:rPr>
                <w:rFonts w:hint="eastAsia" w:ascii="宋体" w:hAnsi="宋体" w:eastAsia="宋体" w:cs="Times New Roman"/>
                <w:b/>
                <w:szCs w:val="21"/>
              </w:rPr>
              <w:t xml:space="preserve">评审类别</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评审项</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评审规则</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eastAsia" w:ascii="宋体" w:hAnsi="宋体" w:eastAsia="宋体" w:cs="Times New Roman"/>
                <w:b/>
                <w:szCs w:val="21"/>
              </w:rPr>
            </w:pPr>
            <w:r>
              <w:rPr>
                <w:rFonts w:hint="eastAsia" w:ascii="宋体" w:hAnsi="宋体" w:eastAsia="宋体" w:cs="Times New Roman"/>
                <w:b/>
                <w:szCs w:val="21"/>
              </w:rPr>
              <w:t xml:space="preserve">分值</w:t>
            </w:r>
            <w:r/>
          </w:p>
        </w:tc>
      </w:tr>
      <w:tr>
        <w:trPr>
          <w:trHeight w:val="738"/>
        </w:trPr>
        <w:tc>
          <w:tcPr>
            <w:tcBorders>
              <w:top w:val="single" w:color="auto" w:sz="4" w:space="0"/>
              <w:left w:val="single" w:color="auto" w:sz="4" w:space="0"/>
              <w:bottom w:val="single" w:color="auto" w:sz="4" w:space="0"/>
              <w:right w:val="single" w:color="auto" w:sz="4" w:space="0"/>
            </w:tcBorders>
            <w:tcW w:w="597" w:type="pct"/>
            <w:vAlign w:val="center"/>
            <w:textDirection w:val="lrTb"/>
            <w:noWrap w:val="false"/>
          </w:tcPr>
          <w:p>
            <w:pPr>
              <w:jc w:val="center"/>
              <w:rPr>
                <w:rFonts w:hint="eastAsia" w:ascii="宋体" w:hAnsi="宋体" w:eastAsia="宋体" w:cs="Times New Roman"/>
                <w:bCs/>
                <w:szCs w:val="21"/>
              </w:rPr>
            </w:pPr>
            <w:r>
              <w:rPr>
                <w:rFonts w:hint="eastAsia" w:ascii="宋体" w:hAnsi="宋体" w:eastAsia="宋体" w:cs="Times New Roman"/>
                <w:bCs/>
                <w:szCs w:val="21"/>
              </w:rPr>
              <w:t xml:space="preserve">价格</w:t>
            </w:r>
            <w:r/>
          </w:p>
          <w:p>
            <w:pPr>
              <w:jc w:val="center"/>
              <w:rPr>
                <w:rFonts w:hint="eastAsia" w:ascii="宋体" w:hAnsi="宋体" w:eastAsia="宋体" w:cs="Times New Roman"/>
                <w:bCs/>
                <w:szCs w:val="21"/>
              </w:rPr>
            </w:pPr>
            <w:r>
              <w:rPr>
                <w:rFonts w:hint="eastAsia" w:ascii="宋体" w:hAnsi="宋体" w:eastAsia="宋体" w:cs="Times New Roman"/>
                <w:bCs/>
                <w:szCs w:val="21"/>
              </w:rPr>
              <w:t xml:space="preserve">（</w:t>
            </w:r>
            <w:r>
              <w:rPr>
                <w:rFonts w:hint="eastAsia" w:ascii="宋体" w:hAnsi="宋体" w:cs="Times New Roman"/>
                <w:bCs/>
                <w:szCs w:val="21"/>
                <w:lang w:val="en-US" w:eastAsia="zh-CN"/>
              </w:rPr>
              <w:t xml:space="preserve">10</w:t>
            </w:r>
            <w:r>
              <w:rPr>
                <w:rFonts w:hint="eastAsia" w:ascii="宋体" w:hAnsi="宋体" w:eastAsia="宋体" w:cs="Times New Roman"/>
                <w:bCs/>
                <w:szCs w:val="21"/>
              </w:rPr>
              <w:t xml:space="preserve">分）</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jc w:val="center"/>
              <w:rPr>
                <w:rFonts w:hint="eastAsia" w:ascii="宋体" w:hAnsi="宋体" w:eastAsia="宋体" w:cs="Times New Roman"/>
                <w:bCs/>
                <w:szCs w:val="21"/>
              </w:rPr>
            </w:pPr>
            <w:r>
              <w:rPr>
                <w:rFonts w:hint="eastAsia" w:ascii="宋体" w:hAnsi="宋体" w:eastAsia="宋体" w:cs="Times New Roman"/>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spacing w:line="320" w:lineRule="atLeast"/>
              <w:rPr>
                <w:rFonts w:hint="eastAsia" w:ascii="宋体" w:hAnsi="宋体" w:eastAsia="宋体" w:cs="Times New Roman"/>
                <w:bCs/>
                <w:szCs w:val="21"/>
              </w:rPr>
            </w:pPr>
            <w:r>
              <w:rPr>
                <w:rFonts w:hint="eastAsia" w:ascii="宋体" w:hAnsi="宋体" w:eastAsia="宋体" w:cs="Times New Roman"/>
                <w:bCs/>
                <w:szCs w:val="21"/>
              </w:rPr>
              <w:t xml:space="preserve">（评标基准价／投标报价）×</w:t>
            </w:r>
            <w:r>
              <w:rPr>
                <w:rFonts w:hint="eastAsia" w:ascii="宋体" w:hAnsi="宋体" w:cs="Times New Roman"/>
                <w:bCs/>
                <w:szCs w:val="21"/>
                <w:lang w:val="en-US" w:eastAsia="zh-CN"/>
              </w:rPr>
              <w:t xml:space="preserve">10</w:t>
            </w:r>
            <w:r>
              <w:rPr>
                <w:rFonts w:hint="eastAsia" w:ascii="宋体" w:hAnsi="宋体" w:eastAsia="宋体" w:cs="Times New Roman"/>
                <w:bCs/>
                <w:szCs w:val="21"/>
              </w:rPr>
              <w:t xml:space="preserve">；（计算到小数点后二位）超预算的投标报价不进入评标程序。</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eastAsia="宋体" w:cs="Times New Roman"/>
                <w:bCs/>
                <w:szCs w:val="21"/>
                <w:lang w:val="en-US" w:eastAsia="zh-CN"/>
              </w:rPr>
            </w:pPr>
            <w:r>
              <w:rPr>
                <w:rFonts w:hint="eastAsia" w:ascii="宋体" w:hAnsi="宋体" w:cs="Times New Roman"/>
                <w:bCs/>
                <w:szCs w:val="21"/>
                <w:lang w:val="en-US" w:eastAsia="zh-CN"/>
              </w:rPr>
              <w:t xml:space="preserve">10</w:t>
            </w:r>
            <w:r/>
          </w:p>
        </w:tc>
      </w:tr>
      <w:tr>
        <w:trPr>
          <w:trHeight w:val="1971"/>
        </w:trPr>
        <w:tc>
          <w:tcPr>
            <w:tcBorders>
              <w:left w:val="single" w:color="auto" w:sz="4" w:space="0"/>
              <w:right w:val="single" w:color="auto" w:sz="4" w:space="0"/>
            </w:tcBorders>
            <w:tcW w:w="597" w:type="pct"/>
            <w:vAlign w:val="center"/>
            <w:vMerge w:val="restart"/>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技术部分（</w:t>
            </w:r>
            <w:r>
              <w:rPr>
                <w:rFonts w:hint="eastAsia" w:ascii="宋体" w:hAnsi="宋体" w:cs="Times New Roman"/>
                <w:szCs w:val="21"/>
                <w:lang w:val="en-US" w:eastAsia="zh-CN"/>
              </w:rPr>
              <w:t xml:space="preserve">60</w:t>
            </w:r>
            <w:r>
              <w:rPr>
                <w:rFonts w:hint="eastAsia" w:ascii="宋体" w:hAnsi="宋体" w:eastAsia="宋体" w:cs="Times New Roman"/>
                <w:szCs w:val="21"/>
              </w:rPr>
              <w:t xml:space="preserve">分）</w:t>
            </w:r>
            <w:r/>
          </w:p>
        </w:tc>
        <w:tc>
          <w:tcPr>
            <w:tcBorders>
              <w:top w:val="single" w:color="auto" w:sz="4" w:space="0"/>
              <w:left w:val="single" w:color="auto" w:sz="4" w:space="0"/>
              <w:right w:val="single" w:color="auto" w:sz="4" w:space="0"/>
            </w:tcBorders>
            <w:tcW w:w="817" w:type="pct"/>
            <w:vAlign w:val="center"/>
            <w:textDirection w:val="lrTb"/>
            <w:noWrap w:val="false"/>
          </w:tcPr>
          <w:p>
            <w:pPr>
              <w:jc w:val="center"/>
              <w:rPr>
                <w:rFonts w:hint="default" w:ascii="宋体" w:hAnsi="宋体" w:eastAsia="宋体" w:cs="Times New Roman"/>
                <w:szCs w:val="21"/>
                <w:lang w:val="en-US" w:eastAsia="zh-CN"/>
              </w:rPr>
            </w:pPr>
            <w:r>
              <w:rPr>
                <w:rFonts w:ascii="宋体" w:hAnsi="宋体" w:eastAsia="宋体"/>
              </w:rPr>
              <w:t xml:space="preserve">项目服务方案</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ascii="宋体" w:hAnsi="宋体" w:eastAsia="宋体"/>
              </w:rPr>
            </w:pPr>
            <w:r>
              <w:rPr>
                <w:rFonts w:ascii="宋体" w:hAnsi="宋体" w:eastAsia="宋体"/>
              </w:rPr>
              <w:t xml:space="preserve">提供项目服务方案，内容含：</w:t>
            </w:r>
            <w:r/>
          </w:p>
          <w:p>
            <w:pPr>
              <w:jc w:val="left"/>
              <w:tabs>
                <w:tab w:val="left" w:pos="2340" w:leader="none"/>
              </w:tabs>
              <w:rPr>
                <w:rFonts w:ascii="宋体" w:hAnsi="宋体" w:eastAsia="宋体"/>
              </w:rPr>
            </w:pPr>
            <w:r>
              <w:rPr>
                <w:rFonts w:ascii="宋体" w:hAnsi="宋体" w:eastAsia="宋体"/>
              </w:rPr>
              <w:t xml:space="preserve">①需求分析</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②服务目标</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③服务重点</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④具体服务内容</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⑤年度服务操作性方案</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hint="default" w:eastAsia="宋体"/>
                <w:lang w:val="en-US" w:eastAsia="zh-CN"/>
              </w:rPr>
            </w:pPr>
            <w:r>
              <w:rPr>
                <w:rFonts w:ascii="宋体" w:hAnsi="宋体" w:eastAsia="宋体"/>
              </w:rPr>
              <w:t xml:space="preserve">⑥服务流程、服务方法、工作手段等配套方案</w:t>
            </w:r>
            <w:r>
              <w:rPr>
                <w:rFonts w:hint="eastAsia" w:ascii="宋体" w:hAnsi="宋体"/>
                <w:lang w:val="en-US" w:eastAsia="zh-CN"/>
              </w:rPr>
              <w:t xml:space="preserve">，得2分</w:t>
            </w:r>
            <w:r>
              <w:rPr>
                <w:rFonts w:ascii="宋体" w:hAnsi="宋体" w:eastAsia="宋体"/>
              </w:rPr>
              <w:t xml:space="preserve">。</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12</w:t>
            </w:r>
            <w:r/>
          </w:p>
        </w:tc>
      </w:tr>
      <w:tr>
        <w:trPr>
          <w:trHeight w:val="1169"/>
        </w:trPr>
        <w:tc>
          <w:tcPr>
            <w:tcBorders>
              <w:left w:val="single" w:color="auto" w:sz="4" w:space="0"/>
              <w:right w:val="single" w:color="auto" w:sz="4" w:space="0"/>
            </w:tcBorders>
            <w:tcW w:w="597" w:type="pct"/>
            <w:vAlign w:val="center"/>
            <w:vMerge w:val="continue"/>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right w:val="single" w:color="auto" w:sz="4" w:space="0"/>
            </w:tcBorders>
            <w:tcW w:w="817" w:type="pct"/>
            <w:vAlign w:val="center"/>
            <w:textDirection w:val="lrTb"/>
            <w:noWrap w:val="false"/>
          </w:tcPr>
          <w:p>
            <w:pPr>
              <w:jc w:val="center"/>
              <w:rPr>
                <w:rFonts w:hint="default" w:ascii="宋体" w:hAnsi="宋体" w:eastAsia="宋体" w:cs="Times New Roman"/>
                <w:szCs w:val="21"/>
                <w:lang w:val="en-US" w:eastAsia="zh-CN"/>
              </w:rPr>
            </w:pPr>
            <w:r>
              <w:rPr>
                <w:rFonts w:ascii="宋体" w:hAnsi="宋体" w:eastAsia="宋体"/>
              </w:rPr>
              <w:t xml:space="preserve">项目重点难点分析、应对措施及合理化建议</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ascii="宋体" w:hAnsi="宋体" w:eastAsia="宋体"/>
              </w:rPr>
            </w:pPr>
            <w:r>
              <w:rPr>
                <w:rFonts w:ascii="宋体" w:hAnsi="宋体" w:eastAsia="宋体"/>
              </w:rPr>
              <w:t xml:space="preserve">内容含：</w:t>
            </w:r>
            <w:r/>
          </w:p>
          <w:p>
            <w:pPr>
              <w:jc w:val="left"/>
              <w:tabs>
                <w:tab w:val="left" w:pos="2340" w:leader="none"/>
              </w:tabs>
              <w:rPr>
                <w:rFonts w:ascii="宋体" w:hAnsi="宋体" w:eastAsia="宋体"/>
              </w:rPr>
            </w:pPr>
            <w:r>
              <w:rPr>
                <w:rFonts w:ascii="宋体" w:hAnsi="宋体" w:eastAsia="宋体"/>
              </w:rPr>
              <w:t xml:space="preserve">①项目重点、难点分析</w:t>
            </w:r>
            <w:r>
              <w:rPr>
                <w:rFonts w:hint="eastAsia" w:ascii="宋体" w:hAnsi="宋体"/>
                <w:lang w:val="en-US" w:eastAsia="zh-CN"/>
              </w:rPr>
              <w:t xml:space="preserve">，得3分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②重点难点应对措施分析</w:t>
            </w:r>
            <w:r>
              <w:rPr>
                <w:rFonts w:hint="eastAsia" w:ascii="宋体" w:hAnsi="宋体"/>
                <w:lang w:val="en-US" w:eastAsia="zh-CN"/>
              </w:rPr>
              <w:t xml:space="preserve">，得3分</w:t>
            </w:r>
            <w:r>
              <w:rPr>
                <w:rFonts w:ascii="宋体" w:hAnsi="宋体" w:eastAsia="宋体"/>
              </w:rPr>
              <w:t xml:space="preserve">；</w:t>
            </w:r>
            <w:r/>
          </w:p>
          <w:p>
            <w:pPr>
              <w:jc w:val="left"/>
              <w:tabs>
                <w:tab w:val="left" w:pos="2340" w:leader="none"/>
              </w:tabs>
              <w:rPr>
                <w:rFonts w:hint="eastAsia" w:ascii="宋体" w:hAnsi="宋体" w:eastAsia="宋体" w:cs="Times New Roman"/>
                <w:szCs w:val="21"/>
              </w:rPr>
            </w:pPr>
            <w:r>
              <w:rPr>
                <w:rFonts w:ascii="宋体" w:hAnsi="宋体" w:eastAsia="宋体"/>
              </w:rPr>
              <w:t xml:space="preserve">③相关合理化建议</w:t>
            </w:r>
            <w:r>
              <w:rPr>
                <w:rFonts w:hint="eastAsia" w:ascii="宋体" w:hAnsi="宋体"/>
                <w:lang w:val="en-US" w:eastAsia="zh-CN"/>
              </w:rPr>
              <w:t xml:space="preserve">，得3分</w:t>
            </w:r>
            <w:r>
              <w:rPr>
                <w:rFonts w:ascii="宋体" w:hAnsi="宋体" w:eastAsia="宋体"/>
              </w:rPr>
              <w:t xml:space="preserve">。</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9</w:t>
            </w:r>
            <w:r/>
          </w:p>
        </w:tc>
      </w:tr>
      <w:tr>
        <w:trPr>
          <w:trHeight w:val="1199"/>
        </w:trPr>
        <w:tc>
          <w:tcPr>
            <w:tcBorders>
              <w:left w:val="single" w:color="auto" w:sz="4" w:space="0"/>
              <w:right w:val="single" w:color="auto" w:sz="4" w:space="0"/>
            </w:tcBorders>
            <w:tcW w:w="597" w:type="pct"/>
            <w:vAlign w:val="center"/>
            <w:vMerge w:val="continue"/>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bottom w:val="single" w:color="auto" w:sz="4" w:space="0"/>
              <w:right w:val="single" w:color="auto" w:sz="4" w:space="0"/>
            </w:tcBorders>
            <w:tcW w:w="817" w:type="pct"/>
            <w:vAlign w:val="center"/>
            <w:textDirection w:val="lrTb"/>
            <w:noWrap w:val="false"/>
          </w:tcPr>
          <w:p>
            <w:pPr>
              <w:jc w:val="center"/>
              <w:rPr>
                <w:rFonts w:hint="eastAsia" w:ascii="宋体" w:hAnsi="宋体" w:eastAsia="宋体" w:cs="Times New Roman"/>
                <w:szCs w:val="21"/>
              </w:rPr>
            </w:pPr>
            <w:r>
              <w:rPr>
                <w:rFonts w:ascii="宋体" w:hAnsi="宋体" w:eastAsia="宋体"/>
              </w:rPr>
              <w:t xml:space="preserve">人员培训与督导计划</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ascii="宋体" w:hAnsi="宋体" w:eastAsia="宋体"/>
              </w:rPr>
            </w:pPr>
            <w:r>
              <w:rPr>
                <w:rFonts w:ascii="宋体" w:hAnsi="宋体" w:eastAsia="宋体"/>
              </w:rPr>
              <w:t xml:space="preserve">内容含：</w:t>
            </w:r>
            <w:r/>
          </w:p>
          <w:p>
            <w:pPr>
              <w:jc w:val="left"/>
              <w:tabs>
                <w:tab w:val="left" w:pos="2340" w:leader="none"/>
              </w:tabs>
              <w:rPr>
                <w:rFonts w:ascii="宋体" w:hAnsi="宋体" w:eastAsia="宋体"/>
              </w:rPr>
            </w:pPr>
            <w:r>
              <w:rPr>
                <w:rFonts w:ascii="宋体" w:hAnsi="宋体" w:eastAsia="宋体"/>
              </w:rPr>
              <w:t xml:space="preserve">①年度培训计划</w:t>
            </w:r>
            <w:r>
              <w:rPr>
                <w:rFonts w:hint="eastAsia" w:ascii="宋体" w:hAnsi="宋体"/>
                <w:lang w:val="en-US" w:eastAsia="zh-CN"/>
              </w:rPr>
              <w:t xml:space="preserve">，得3分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②年度督导计划</w:t>
            </w:r>
            <w:r>
              <w:rPr>
                <w:rFonts w:hint="eastAsia" w:ascii="宋体" w:hAnsi="宋体"/>
                <w:lang w:val="en-US" w:eastAsia="zh-CN"/>
              </w:rPr>
              <w:t xml:space="preserve">，得3分</w:t>
            </w:r>
            <w:r>
              <w:rPr>
                <w:rFonts w:ascii="宋体" w:hAnsi="宋体" w:eastAsia="宋体"/>
              </w:rPr>
              <w:t xml:space="preserve">；</w:t>
            </w:r>
            <w:r/>
          </w:p>
          <w:p>
            <w:pPr>
              <w:jc w:val="left"/>
              <w:tabs>
                <w:tab w:val="left" w:pos="2340" w:leader="none"/>
              </w:tabs>
              <w:rPr>
                <w:rFonts w:hint="eastAsia" w:ascii="宋体" w:hAnsi="宋体" w:eastAsia="宋体" w:cs="宋体"/>
                <w:bCs/>
                <w:color w:val="000000"/>
                <w:szCs w:val="21"/>
              </w:rPr>
            </w:pPr>
            <w:r>
              <w:rPr>
                <w:rFonts w:ascii="宋体" w:hAnsi="宋体" w:eastAsia="宋体"/>
              </w:rPr>
              <w:t xml:space="preserve">③拟聘请专家学者、督导人才配置情况</w:t>
            </w:r>
            <w:r>
              <w:rPr>
                <w:rFonts w:hint="eastAsia" w:ascii="宋体" w:hAnsi="宋体"/>
                <w:lang w:val="en-US" w:eastAsia="zh-CN"/>
              </w:rPr>
              <w:t xml:space="preserve">，得3分</w:t>
            </w:r>
            <w:r>
              <w:rPr>
                <w:rFonts w:ascii="宋体" w:hAnsi="宋体" w:eastAsia="宋体"/>
              </w:rPr>
              <w:t xml:space="preserve">。</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szCs w:val="21"/>
                <w:lang w:val="en-US" w:eastAsia="zh-CN"/>
              </w:rPr>
              <w:t xml:space="preserve">9</w:t>
            </w:r>
            <w:r/>
          </w:p>
        </w:tc>
      </w:tr>
      <w:tr>
        <w:trPr>
          <w:trHeight w:val="835"/>
        </w:trPr>
        <w:tc>
          <w:tcPr>
            <w:tcBorders>
              <w:left w:val="single" w:color="auto" w:sz="4" w:space="0"/>
              <w:right w:val="single" w:color="auto" w:sz="4" w:space="0"/>
            </w:tcBorders>
            <w:tcW w:w="597" w:type="pct"/>
            <w:vAlign w:val="center"/>
            <w:vMerge w:val="continue"/>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bottom w:val="single" w:color="auto" w:sz="4" w:space="0"/>
              <w:right w:val="single" w:color="auto" w:sz="4" w:space="0"/>
            </w:tcBorders>
            <w:tcW w:w="817" w:type="pct"/>
            <w:vAlign w:val="center"/>
            <w:textDirection w:val="lrTb"/>
            <w:noWrap w:val="false"/>
          </w:tcPr>
          <w:p>
            <w:pPr>
              <w:jc w:val="center"/>
              <w:rPr>
                <w:rFonts w:ascii="宋体" w:hAnsi="宋体" w:eastAsia="宋体"/>
              </w:rPr>
            </w:pPr>
            <w:r>
              <w:rPr>
                <w:rFonts w:ascii="宋体" w:hAnsi="宋体" w:eastAsia="宋体"/>
              </w:rPr>
              <w:t xml:space="preserve">投标人内部管理制度</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ascii="宋体" w:hAnsi="宋体" w:eastAsia="宋体"/>
              </w:rPr>
            </w:pPr>
            <w:r>
              <w:rPr>
                <w:rFonts w:ascii="宋体" w:hAnsi="宋体" w:eastAsia="宋体"/>
              </w:rPr>
              <w:t xml:space="preserve">内容含：</w:t>
            </w:r>
            <w:r/>
          </w:p>
          <w:p>
            <w:pPr>
              <w:jc w:val="left"/>
              <w:tabs>
                <w:tab w:val="left" w:pos="2340" w:leader="none"/>
              </w:tabs>
              <w:rPr>
                <w:rFonts w:ascii="宋体" w:hAnsi="宋体" w:eastAsia="宋体"/>
              </w:rPr>
            </w:pPr>
            <w:r>
              <w:rPr>
                <w:rFonts w:ascii="宋体" w:hAnsi="宋体" w:eastAsia="宋体"/>
              </w:rPr>
              <w:t xml:space="preserve">①服务管理制度</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②档案管理制度</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③财务管理制度</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④人力资源管理制度</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⑤岗位职责制度</w:t>
            </w:r>
            <w:r>
              <w:rPr>
                <w:rFonts w:hint="eastAsia" w:ascii="宋体" w:hAnsi="宋体"/>
                <w:lang w:val="en-US" w:eastAsia="zh-CN"/>
              </w:rPr>
              <w:t xml:space="preserve">，得2分</w:t>
            </w:r>
            <w:r>
              <w:rPr>
                <w:rFonts w:ascii="宋体" w:hAnsi="宋体" w:eastAsia="宋体"/>
              </w:rPr>
              <w:t xml:space="preserve">；</w:t>
            </w:r>
            <w:r/>
          </w:p>
          <w:p>
            <w:pPr>
              <w:jc w:val="left"/>
              <w:tabs>
                <w:tab w:val="left" w:pos="2340" w:leader="none"/>
              </w:tabs>
              <w:rPr>
                <w:rFonts w:hint="eastAsia" w:ascii="宋体" w:hAnsi="宋体" w:eastAsia="宋体"/>
                <w:lang w:eastAsia="zh-CN"/>
              </w:rPr>
            </w:pPr>
            <w:r>
              <w:rPr>
                <w:rFonts w:ascii="宋体" w:hAnsi="宋体" w:eastAsia="宋体"/>
              </w:rPr>
              <w:t xml:space="preserve">⑥员工招募制度</w:t>
            </w:r>
            <w:r>
              <w:rPr>
                <w:rFonts w:hint="eastAsia" w:ascii="宋体" w:hAnsi="宋体"/>
                <w:lang w:val="en-US" w:eastAsia="zh-CN"/>
              </w:rPr>
              <w:t xml:space="preserve">，得2分</w:t>
            </w:r>
            <w:r>
              <w:rPr>
                <w:rFonts w:ascii="宋体" w:hAnsi="宋体" w:eastAsia="宋体"/>
              </w:rPr>
              <w:t xml:space="preserve">。</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szCs w:val="21"/>
                <w:lang w:val="en-US" w:eastAsia="zh-CN"/>
              </w:rPr>
            </w:pPr>
            <w:r>
              <w:rPr>
                <w:rFonts w:hint="eastAsia" w:ascii="宋体" w:hAnsi="宋体"/>
                <w:szCs w:val="21"/>
                <w:lang w:val="en-US" w:eastAsia="zh-CN"/>
              </w:rPr>
              <w:t xml:space="preserve">12</w:t>
            </w:r>
            <w:r/>
          </w:p>
        </w:tc>
      </w:tr>
      <w:tr>
        <w:trPr>
          <w:trHeight w:val="1456"/>
        </w:trPr>
        <w:tc>
          <w:tcPr>
            <w:tcBorders>
              <w:left w:val="single" w:color="auto" w:sz="4" w:space="0"/>
              <w:right w:val="single" w:color="auto" w:sz="4" w:space="0"/>
            </w:tcBorders>
            <w:tcW w:w="597" w:type="pct"/>
            <w:vAlign w:val="center"/>
            <w:vMerge w:val="continue"/>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bottom w:val="single" w:color="auto" w:sz="4" w:space="0"/>
              <w:right w:val="single" w:color="auto" w:sz="4" w:space="0"/>
            </w:tcBorders>
            <w:tcW w:w="817" w:type="pct"/>
            <w:vAlign w:val="center"/>
            <w:textDirection w:val="lrTb"/>
            <w:noWrap w:val="false"/>
          </w:tcPr>
          <w:p>
            <w:pPr>
              <w:jc w:val="center"/>
              <w:rPr>
                <w:rFonts w:ascii="宋体" w:hAnsi="宋体" w:eastAsia="宋体"/>
              </w:rPr>
            </w:pPr>
            <w:r>
              <w:rPr>
                <w:rFonts w:ascii="宋体" w:hAnsi="宋体" w:eastAsia="宋体"/>
              </w:rPr>
              <w:t xml:space="preserve">项目完成（服务期满）后的服务承诺</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ascii="宋体" w:hAnsi="宋体" w:eastAsia="宋体"/>
              </w:rPr>
            </w:pPr>
            <w:r>
              <w:rPr>
                <w:rFonts w:ascii="宋体" w:hAnsi="宋体" w:eastAsia="宋体"/>
              </w:rPr>
              <w:t xml:space="preserve">承诺：</w:t>
            </w:r>
            <w:r/>
          </w:p>
          <w:p>
            <w:pPr>
              <w:jc w:val="left"/>
              <w:tabs>
                <w:tab w:val="left" w:pos="2340" w:leader="none"/>
              </w:tabs>
              <w:rPr>
                <w:rFonts w:ascii="宋体" w:hAnsi="宋体" w:eastAsia="宋体"/>
              </w:rPr>
            </w:pPr>
            <w:r>
              <w:rPr>
                <w:rFonts w:ascii="宋体" w:hAnsi="宋体" w:eastAsia="宋体"/>
              </w:rPr>
              <w:t xml:space="preserve">①服务期满后主动离岗</w:t>
            </w:r>
            <w:r>
              <w:rPr>
                <w:rFonts w:hint="eastAsia" w:ascii="宋体" w:hAnsi="宋体" w:eastAsia="宋体"/>
              </w:rPr>
              <w:t xml:space="preserve">，得</w:t>
            </w:r>
            <w:r>
              <w:rPr>
                <w:rFonts w:hint="eastAsia" w:ascii="宋体" w:hAnsi="宋体"/>
                <w:lang w:val="en-US" w:eastAsia="zh-CN"/>
              </w:rPr>
              <w:t xml:space="preserve">3</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②与后续服务</w:t>
            </w:r>
            <w:r>
              <w:rPr>
                <w:rFonts w:hint="eastAsia" w:ascii="宋体" w:hAnsi="宋体"/>
                <w:lang w:val="en-US" w:eastAsia="zh-CN"/>
              </w:rPr>
              <w:t xml:space="preserve">方</w:t>
            </w:r>
            <w:r>
              <w:rPr>
                <w:rFonts w:ascii="宋体" w:hAnsi="宋体" w:eastAsia="宋体"/>
              </w:rPr>
              <w:t xml:space="preserve">进行交接</w:t>
            </w:r>
            <w:r>
              <w:rPr>
                <w:rFonts w:hint="eastAsia" w:ascii="宋体" w:hAnsi="宋体" w:eastAsia="宋体"/>
              </w:rPr>
              <w:t xml:space="preserve">，得</w:t>
            </w:r>
            <w:r>
              <w:rPr>
                <w:rFonts w:hint="eastAsia" w:ascii="宋体" w:hAnsi="宋体"/>
                <w:lang w:val="en-US" w:eastAsia="zh-CN"/>
              </w:rPr>
              <w:t xml:space="preserve">3</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③后续服务</w:t>
            </w:r>
            <w:r>
              <w:rPr>
                <w:rFonts w:hint="eastAsia" w:ascii="宋体" w:hAnsi="宋体"/>
                <w:lang w:val="en-US" w:eastAsia="zh-CN"/>
              </w:rPr>
              <w:t xml:space="preserve">方</w:t>
            </w:r>
            <w:r>
              <w:rPr>
                <w:rFonts w:ascii="宋体" w:hAnsi="宋体" w:eastAsia="宋体"/>
              </w:rPr>
              <w:t xml:space="preserve">未到位前仍按原合同服务承诺提供服务</w:t>
            </w:r>
            <w:r>
              <w:rPr>
                <w:rFonts w:hint="eastAsia" w:ascii="宋体" w:hAnsi="宋体" w:eastAsia="宋体"/>
              </w:rPr>
              <w:t xml:space="preserve">，得</w:t>
            </w:r>
            <w:r>
              <w:rPr>
                <w:rFonts w:hint="eastAsia" w:ascii="宋体" w:hAnsi="宋体"/>
                <w:lang w:val="en-US" w:eastAsia="zh-CN"/>
              </w:rPr>
              <w:t xml:space="preserve">3</w:t>
            </w:r>
            <w:r>
              <w:rPr>
                <w:rFonts w:hint="eastAsia" w:ascii="宋体" w:hAnsi="宋体" w:eastAsia="宋体"/>
              </w:rPr>
              <w:t xml:space="preserve">分</w:t>
            </w:r>
            <w:r>
              <w:rPr>
                <w:rFonts w:ascii="宋体" w:hAnsi="宋体" w:eastAsia="宋体"/>
              </w:rPr>
              <w:t xml:space="preserve">。提供承诺函（格式自拟），未提供或内容不满足要求的不得分。</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szCs w:val="21"/>
                <w:lang w:val="en-US" w:eastAsia="zh-CN"/>
              </w:rPr>
            </w:pPr>
            <w:r>
              <w:rPr>
                <w:rFonts w:hint="eastAsia" w:ascii="宋体" w:hAnsi="宋体"/>
                <w:szCs w:val="21"/>
                <w:lang w:val="en-US" w:eastAsia="zh-CN"/>
              </w:rPr>
              <w:t xml:space="preserve">9</w:t>
            </w:r>
            <w:r/>
          </w:p>
        </w:tc>
      </w:tr>
      <w:tr>
        <w:trPr>
          <w:trHeight w:val="835"/>
        </w:trPr>
        <w:tc>
          <w:tcPr>
            <w:tcBorders>
              <w:left w:val="single" w:color="auto" w:sz="4" w:space="0"/>
              <w:right w:val="single" w:color="auto" w:sz="4" w:space="0"/>
            </w:tcBorders>
            <w:tcW w:w="597" w:type="pct"/>
            <w:vAlign w:val="center"/>
            <w:vMerge w:val="continue"/>
            <w:textDirection w:val="lrTb"/>
            <w:noWrap w:val="false"/>
          </w:tcPr>
          <w:p>
            <w:pPr>
              <w:jc w:val="center"/>
              <w:widowControl/>
              <w:rPr>
                <w:rFonts w:hint="eastAsia" w:ascii="宋体" w:hAnsi="宋体" w:eastAsia="宋体" w:cs="Times New Roman"/>
                <w:szCs w:val="21"/>
              </w:rPr>
            </w:pPr>
            <w:r>
              <w:rPr>
                <w:rFonts w:hint="eastAsia" w:ascii="宋体" w:hAnsi="宋体" w:eastAsia="宋体" w:cs="Times New Roman"/>
                <w:szCs w:val="21"/>
              </w:rPr>
            </w:r>
            <w:r/>
          </w:p>
        </w:tc>
        <w:tc>
          <w:tcPr>
            <w:tcBorders>
              <w:left w:val="single" w:color="auto" w:sz="4" w:space="0"/>
              <w:bottom w:val="single" w:color="auto" w:sz="4" w:space="0"/>
              <w:right w:val="single" w:color="auto" w:sz="4" w:space="0"/>
            </w:tcBorders>
            <w:tcW w:w="817" w:type="pct"/>
            <w:vAlign w:val="center"/>
            <w:textDirection w:val="lrTb"/>
            <w:noWrap w:val="false"/>
          </w:tcPr>
          <w:p>
            <w:pPr>
              <w:jc w:val="center"/>
              <w:rPr>
                <w:rFonts w:ascii="宋体" w:hAnsi="宋体" w:eastAsia="宋体"/>
              </w:rPr>
            </w:pPr>
            <w:r>
              <w:rPr>
                <w:rFonts w:ascii="宋体" w:hAnsi="宋体" w:eastAsia="宋体"/>
              </w:rPr>
              <w:t xml:space="preserve">违约承诺</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ascii="宋体" w:hAnsi="宋体" w:eastAsia="宋体"/>
              </w:rPr>
            </w:pPr>
            <w:r>
              <w:rPr>
                <w:rFonts w:ascii="宋体" w:hAnsi="宋体" w:eastAsia="宋体"/>
              </w:rPr>
              <w:t xml:space="preserve">承诺：</w:t>
            </w:r>
            <w:r/>
          </w:p>
          <w:p>
            <w:pPr>
              <w:jc w:val="left"/>
              <w:tabs>
                <w:tab w:val="left" w:pos="2340" w:leader="none"/>
              </w:tabs>
              <w:rPr>
                <w:rFonts w:ascii="宋体" w:hAnsi="宋体" w:eastAsia="宋体"/>
              </w:rPr>
            </w:pPr>
            <w:r>
              <w:rPr>
                <w:rFonts w:ascii="宋体" w:hAnsi="宋体" w:eastAsia="宋体"/>
              </w:rPr>
              <w:t xml:space="preserve">①满足招标文件服务要求</w:t>
            </w:r>
            <w:r>
              <w:rPr>
                <w:rFonts w:hint="eastAsia" w:ascii="宋体" w:hAnsi="宋体" w:eastAsia="宋体"/>
              </w:rPr>
              <w:t xml:space="preserve">，得</w:t>
            </w:r>
            <w:r>
              <w:rPr>
                <w:rFonts w:hint="eastAsia" w:ascii="宋体" w:hAnsi="宋体"/>
                <w:lang w:val="en-US" w:eastAsia="zh-CN"/>
              </w:rPr>
              <w:t xml:space="preserve">3</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②保证措施合理且与项目服务需求强相关</w:t>
            </w:r>
            <w:r>
              <w:rPr>
                <w:rFonts w:hint="eastAsia" w:ascii="宋体" w:hAnsi="宋体" w:eastAsia="宋体"/>
              </w:rPr>
              <w:t xml:space="preserve">，得</w:t>
            </w:r>
            <w:r>
              <w:rPr>
                <w:rFonts w:hint="eastAsia" w:ascii="宋体" w:hAnsi="宋体"/>
                <w:lang w:val="en-US" w:eastAsia="zh-CN"/>
              </w:rPr>
              <w:t xml:space="preserve">3</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③有具体违约责任承诺</w:t>
            </w:r>
            <w:r>
              <w:rPr>
                <w:rFonts w:hint="eastAsia" w:ascii="宋体" w:hAnsi="宋体" w:eastAsia="宋体"/>
              </w:rPr>
              <w:t xml:space="preserve">，得</w:t>
            </w:r>
            <w:r>
              <w:rPr>
                <w:rFonts w:hint="eastAsia" w:ascii="宋体" w:hAnsi="宋体"/>
                <w:lang w:val="en-US" w:eastAsia="zh-CN"/>
              </w:rPr>
              <w:t xml:space="preserve">3</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提供承诺函（格式自拟），未提供或内容不满足要求的不得分。</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szCs w:val="21"/>
                <w:lang w:val="en-US" w:eastAsia="zh-CN"/>
              </w:rPr>
            </w:pPr>
            <w:r>
              <w:rPr>
                <w:rFonts w:hint="eastAsia" w:ascii="宋体" w:hAnsi="宋体"/>
                <w:szCs w:val="21"/>
                <w:lang w:val="en-US" w:eastAsia="zh-CN"/>
              </w:rPr>
              <w:t xml:space="preserve">9</w:t>
            </w:r>
            <w:r/>
          </w:p>
        </w:tc>
      </w:tr>
      <w:tr>
        <w:trPr>
          <w:trHeight w:val="2531"/>
        </w:trPr>
        <w:tc>
          <w:tcPr>
            <w:tcBorders>
              <w:left w:val="single" w:color="auto" w:sz="4" w:space="0"/>
              <w:right w:val="single" w:color="auto" w:sz="4" w:space="0"/>
            </w:tcBorders>
            <w:tcW w:w="597" w:type="pct"/>
            <w:vAlign w:val="center"/>
            <w:vMerge w:val="restart"/>
            <w:textDirection w:val="lrTb"/>
            <w:noWrap w:val="false"/>
          </w:tcPr>
          <w:p>
            <w:pPr>
              <w:jc w:val="center"/>
              <w:widowControl/>
              <w:rPr>
                <w:rFonts w:hint="eastAsia" w:ascii="宋体" w:hAnsi="宋体" w:eastAsia="宋体" w:cs="宋体"/>
                <w:color w:val="000000"/>
                <w:szCs w:val="21"/>
              </w:rPr>
            </w:pPr>
            <w:r>
              <w:rPr>
                <w:rFonts w:hint="eastAsia" w:ascii="宋体" w:hAnsi="宋体" w:eastAsia="宋体" w:cs="宋体"/>
                <w:color w:val="000000"/>
                <w:szCs w:val="21"/>
              </w:rPr>
              <w:t xml:space="preserve">综合实力</w:t>
            </w:r>
            <w:r/>
          </w:p>
          <w:p>
            <w:pPr>
              <w:jc w:val="center"/>
              <w:rPr>
                <w:rFonts w:hint="eastAsia" w:ascii="宋体" w:hAnsi="宋体" w:eastAsia="宋体" w:cs="Tahoma"/>
                <w:b/>
                <w:bCs/>
                <w:szCs w:val="21"/>
              </w:rPr>
            </w:pPr>
            <w:r>
              <w:rPr>
                <w:rFonts w:hint="eastAsia" w:ascii="宋体" w:hAnsi="宋体" w:eastAsia="宋体" w:cs="Times New Roman"/>
                <w:szCs w:val="21"/>
              </w:rPr>
              <w:t xml:space="preserve">（</w:t>
            </w:r>
            <w:r>
              <w:rPr>
                <w:rFonts w:hint="eastAsia" w:ascii="宋体" w:hAnsi="宋体" w:cs="Times New Roman"/>
                <w:szCs w:val="21"/>
                <w:lang w:val="en-US" w:eastAsia="zh-CN"/>
              </w:rPr>
              <w:t xml:space="preserve">30</w:t>
            </w:r>
            <w:r>
              <w:rPr>
                <w:rFonts w:hint="eastAsia" w:ascii="宋体" w:hAnsi="宋体" w:eastAsia="宋体"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jc w:val="center"/>
              <w:rPr>
                <w:rFonts w:hint="eastAsia" w:ascii="宋体" w:hAnsi="宋体" w:eastAsia="宋体" w:cs="Times New Roman"/>
                <w:szCs w:val="21"/>
                <w:lang w:eastAsia="zh-CN"/>
              </w:rPr>
            </w:pPr>
            <w:r>
              <w:rPr>
                <w:rFonts w:ascii="宋体" w:hAnsi="宋体" w:eastAsia="宋体"/>
              </w:rPr>
              <w:t xml:space="preserve">拟</w:t>
            </w:r>
            <w:r>
              <w:rPr>
                <w:rFonts w:hint="eastAsia" w:ascii="宋体" w:hAnsi="宋体"/>
                <w:lang w:val="en-US" w:eastAsia="zh-CN"/>
              </w:rPr>
              <w:t xml:space="preserve">派</w:t>
            </w:r>
            <w:r>
              <w:rPr>
                <w:rFonts w:ascii="宋体" w:hAnsi="宋体" w:eastAsia="宋体"/>
              </w:rPr>
              <w:t xml:space="preserve">项目督导（仅限</w:t>
            </w:r>
            <w:r>
              <w:rPr>
                <w:rFonts w:hint="eastAsia" w:ascii="宋体" w:hAnsi="宋体"/>
                <w:lang w:val="en-US" w:eastAsia="zh-CN"/>
              </w:rPr>
              <w:t xml:space="preserve">一</w:t>
            </w:r>
            <w:bookmarkStart w:id="145" w:name="_GoBack"/>
            <w:r/>
            <w:bookmarkEnd w:id="145"/>
            <w:r>
              <w:rPr>
                <w:rFonts w:ascii="宋体" w:hAnsi="宋体" w:eastAsia="宋体"/>
              </w:rPr>
              <w:t xml:space="preserve">人</w:t>
            </w:r>
            <w:r>
              <w:rPr>
                <w:rFonts w:hint="eastAsia" w:ascii="宋体" w:hAnsi="宋体"/>
                <w:lang w:eastAsia="zh-CN"/>
              </w:rPr>
              <w:t xml:space="preserve">）</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hint="eastAsia" w:ascii="宋体" w:hAnsi="宋体"/>
                <w:lang w:val="en-US" w:eastAsia="zh-CN"/>
              </w:rPr>
            </w:pPr>
            <w:r>
              <w:rPr>
                <w:rFonts w:hint="eastAsia" w:ascii="宋体" w:hAnsi="宋体"/>
                <w:lang w:val="en-US" w:eastAsia="zh-CN"/>
              </w:rPr>
              <w:t xml:space="preserve">拟派本</w:t>
            </w:r>
            <w:r>
              <w:rPr>
                <w:rFonts w:ascii="宋体" w:hAnsi="宋体" w:eastAsia="宋体"/>
              </w:rPr>
              <w:t xml:space="preserve">项目督导</w:t>
            </w:r>
            <w:r>
              <w:rPr>
                <w:rFonts w:hint="eastAsia" w:ascii="宋体" w:hAnsi="宋体"/>
                <w:lang w:val="en-US" w:eastAsia="zh-CN"/>
              </w:rPr>
              <w:t xml:space="preserve">具有：</w:t>
            </w:r>
            <w:r/>
          </w:p>
          <w:p>
            <w:pPr>
              <w:jc w:val="left"/>
              <w:tabs>
                <w:tab w:val="left" w:pos="2340" w:leader="none"/>
              </w:tabs>
              <w:rPr>
                <w:rFonts w:ascii="宋体" w:hAnsi="宋体" w:eastAsia="宋体"/>
              </w:rPr>
            </w:pPr>
            <w:r>
              <w:rPr>
                <w:rFonts w:ascii="宋体" w:hAnsi="宋体" w:eastAsia="宋体"/>
              </w:rPr>
              <w:t xml:space="preserve">①社会学类</w:t>
            </w:r>
            <w:r>
              <w:rPr>
                <w:rFonts w:hint="eastAsia" w:ascii="宋体" w:hAnsi="宋体"/>
                <w:lang w:val="en-US" w:eastAsia="zh-CN"/>
              </w:rPr>
              <w:t xml:space="preserve">或</w:t>
            </w:r>
            <w:r>
              <w:rPr>
                <w:rFonts w:ascii="宋体" w:hAnsi="宋体" w:eastAsia="宋体"/>
              </w:rPr>
              <w:t xml:space="preserve">心理学类</w:t>
            </w:r>
            <w:r>
              <w:rPr>
                <w:rFonts w:hint="eastAsia" w:ascii="宋体" w:hAnsi="宋体"/>
                <w:lang w:val="en-US" w:eastAsia="zh-CN"/>
              </w:rPr>
              <w:t xml:space="preserve">或</w:t>
            </w:r>
            <w:r>
              <w:rPr>
                <w:rFonts w:ascii="宋体" w:hAnsi="宋体" w:eastAsia="宋体"/>
              </w:rPr>
              <w:t xml:space="preserve">法学类</w:t>
            </w:r>
            <w:r>
              <w:rPr>
                <w:rFonts w:hint="eastAsia" w:ascii="宋体" w:hAnsi="宋体"/>
                <w:lang w:val="en-US" w:eastAsia="zh-CN"/>
              </w:rPr>
              <w:t xml:space="preserve">或</w:t>
            </w:r>
            <w:r>
              <w:rPr>
                <w:rFonts w:ascii="宋体" w:hAnsi="宋体" w:eastAsia="宋体"/>
              </w:rPr>
              <w:t xml:space="preserve">教育类</w:t>
            </w:r>
            <w:r>
              <w:rPr>
                <w:rFonts w:hint="eastAsia" w:ascii="宋体" w:hAnsi="宋体"/>
                <w:lang w:val="en-US" w:eastAsia="zh-CN"/>
              </w:rPr>
              <w:t xml:space="preserve">或</w:t>
            </w:r>
            <w:r>
              <w:rPr>
                <w:rFonts w:ascii="宋体" w:hAnsi="宋体" w:eastAsia="宋体"/>
              </w:rPr>
              <w:t xml:space="preserve">公共管理类本科及以上学历</w:t>
            </w:r>
            <w:r>
              <w:rPr>
                <w:rFonts w:hint="eastAsia" w:ascii="宋体" w:hAnsi="宋体" w:eastAsia="宋体"/>
              </w:rPr>
              <w:t xml:space="preserve">，得</w:t>
            </w:r>
            <w:r>
              <w:rPr>
                <w:rFonts w:hint="eastAsia" w:ascii="宋体" w:hAnsi="宋体"/>
                <w:lang w:val="en-US" w:eastAsia="zh-CN"/>
              </w:rPr>
              <w:t xml:space="preserve">2</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②</w:t>
            </w:r>
            <w:r>
              <w:rPr>
                <w:rFonts w:hint="eastAsia" w:ascii="宋体" w:hAnsi="宋体"/>
                <w:lang w:val="en-US" w:eastAsia="zh-CN"/>
              </w:rPr>
              <w:t xml:space="preserve">中级</w:t>
            </w:r>
            <w:r>
              <w:rPr>
                <w:rFonts w:ascii="宋体" w:hAnsi="宋体" w:eastAsia="宋体"/>
              </w:rPr>
              <w:t xml:space="preserve">及以上社会工作师职业资格</w:t>
            </w:r>
            <w:r>
              <w:rPr>
                <w:rFonts w:hint="eastAsia" w:ascii="宋体" w:hAnsi="宋体" w:eastAsia="宋体"/>
              </w:rPr>
              <w:t xml:space="preserve">，得</w:t>
            </w:r>
            <w:r>
              <w:rPr>
                <w:rFonts w:hint="eastAsia" w:ascii="宋体" w:hAnsi="宋体"/>
                <w:lang w:val="en-US" w:eastAsia="zh-CN"/>
              </w:rPr>
              <w:t xml:space="preserve">2</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③社会工作督导类证书</w:t>
            </w:r>
            <w:r>
              <w:rPr>
                <w:rFonts w:hint="eastAsia" w:ascii="宋体" w:hAnsi="宋体" w:eastAsia="宋体"/>
              </w:rPr>
              <w:t xml:space="preserve">，得</w:t>
            </w:r>
            <w:r>
              <w:rPr>
                <w:rFonts w:hint="eastAsia" w:ascii="宋体" w:hAnsi="宋体"/>
                <w:lang w:val="en-US" w:eastAsia="zh-CN"/>
              </w:rPr>
              <w:t xml:space="preserve">2</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rPr>
              <w:t xml:space="preserve">④党政机关或事业单位颁发的社会工作相关荣誉证书</w:t>
            </w:r>
            <w:r>
              <w:rPr>
                <w:rFonts w:hint="eastAsia" w:ascii="宋体" w:hAnsi="宋体" w:eastAsia="宋体"/>
              </w:rPr>
              <w:t xml:space="preserve">，得</w:t>
            </w:r>
            <w:r>
              <w:rPr>
                <w:rFonts w:hint="eastAsia" w:ascii="宋体" w:hAnsi="宋体"/>
                <w:lang w:val="en-US" w:eastAsia="zh-CN"/>
              </w:rPr>
              <w:t xml:space="preserve">1</w:t>
            </w:r>
            <w:r>
              <w:rPr>
                <w:rFonts w:hint="eastAsia" w:ascii="宋体" w:hAnsi="宋体" w:eastAsia="宋体"/>
              </w:rPr>
              <w:t xml:space="preserve">分</w:t>
            </w:r>
            <w:r>
              <w:rPr>
                <w:rFonts w:ascii="宋体" w:hAnsi="宋体" w:eastAsia="宋体"/>
              </w:rPr>
              <w:t xml:space="preserve">；</w:t>
            </w:r>
            <w:r/>
          </w:p>
          <w:p>
            <w:pPr>
              <w:jc w:val="left"/>
              <w:tabs>
                <w:tab w:val="left" w:pos="2340" w:leader="none"/>
              </w:tabs>
              <w:rPr>
                <w:rFonts w:hint="default" w:ascii="宋体" w:hAnsi="宋体" w:eastAsia="宋体"/>
                <w:lang w:val="en-US" w:eastAsia="zh-CN"/>
              </w:rPr>
            </w:pPr>
            <w:r>
              <w:rPr>
                <w:rFonts w:ascii="宋体" w:hAnsi="宋体" w:eastAsia="宋体"/>
              </w:rPr>
              <w:t xml:space="preserve">⑤在正式刊物发表学校社会工作相关文章</w:t>
            </w:r>
            <w:r>
              <w:rPr>
                <w:rFonts w:hint="eastAsia" w:ascii="宋体" w:hAnsi="宋体" w:eastAsia="宋体"/>
              </w:rPr>
              <w:t xml:space="preserve">，得</w:t>
            </w:r>
            <w:r>
              <w:rPr>
                <w:rFonts w:hint="eastAsia" w:ascii="宋体" w:hAnsi="宋体"/>
                <w:lang w:val="en-US" w:eastAsia="zh-CN"/>
              </w:rPr>
              <w:t xml:space="preserve">1</w:t>
            </w:r>
            <w:r>
              <w:rPr>
                <w:rFonts w:hint="eastAsia" w:ascii="宋体" w:hAnsi="宋体" w:eastAsia="宋体"/>
              </w:rPr>
              <w:t xml:space="preserve">分</w:t>
            </w:r>
            <w:r>
              <w:rPr>
                <w:rFonts w:hint="eastAsia" w:ascii="宋体" w:hAnsi="宋体"/>
                <w:lang w:eastAsia="zh-CN"/>
              </w:rPr>
              <w:t xml:space="preserve">。</w:t>
            </w:r>
            <w:r/>
          </w:p>
          <w:p>
            <w:pPr>
              <w:jc w:val="left"/>
              <w:tabs>
                <w:tab w:val="left" w:pos="2340" w:leader="none"/>
              </w:tabs>
              <w:rPr>
                <w:rFonts w:hint="eastAsia" w:ascii="宋体" w:hAnsi="宋体" w:eastAsia="宋体" w:cs="Times New Roman"/>
                <w:b/>
                <w:bCs/>
                <w:szCs w:val="21"/>
              </w:rPr>
            </w:pPr>
            <w:r>
              <w:rPr>
                <w:rFonts w:hint="eastAsia" w:ascii="宋体" w:hAnsi="宋体"/>
                <w:b/>
                <w:bCs/>
                <w:lang w:val="en-US" w:eastAsia="zh-CN"/>
              </w:rPr>
              <w:t xml:space="preserve">注：</w:t>
            </w:r>
            <w:r>
              <w:rPr>
                <w:rFonts w:ascii="宋体" w:hAnsi="宋体" w:eastAsia="宋体"/>
                <w:b/>
                <w:bCs/>
              </w:rPr>
              <w:t xml:space="preserve">提供</w:t>
            </w:r>
            <w:r>
              <w:rPr>
                <w:rFonts w:hint="eastAsia" w:ascii="宋体" w:hAnsi="宋体" w:eastAsia="宋体"/>
                <w:b/>
                <w:bCs/>
              </w:rPr>
              <w:t xml:space="preserve">拟派项目</w:t>
            </w:r>
            <w:r>
              <w:rPr>
                <w:rFonts w:hint="eastAsia" w:ascii="宋体" w:hAnsi="宋体"/>
                <w:b/>
                <w:bCs/>
                <w:lang w:val="en-US" w:eastAsia="zh-CN"/>
              </w:rPr>
              <w:t xml:space="preserve">督导</w:t>
            </w:r>
            <w:r>
              <w:rPr>
                <w:rFonts w:hint="eastAsia" w:ascii="宋体" w:hAnsi="宋体" w:eastAsia="宋体"/>
                <w:b/>
                <w:bCs/>
              </w:rPr>
              <w:t xml:space="preserve">的劳动合同、近三个月的缴纳社保证明</w:t>
            </w:r>
            <w:r>
              <w:rPr>
                <w:rFonts w:ascii="宋体" w:hAnsi="宋体" w:eastAsia="宋体"/>
                <w:b/>
                <w:bCs/>
              </w:rPr>
              <w:t xml:space="preserve">社保、学历、证书等</w:t>
            </w:r>
            <w:r>
              <w:rPr>
                <w:rFonts w:hint="eastAsia" w:ascii="宋体" w:hAnsi="宋体"/>
                <w:b/>
                <w:bCs/>
                <w:lang w:val="en-US" w:eastAsia="zh-CN"/>
              </w:rPr>
              <w:t xml:space="preserve">相关</w:t>
            </w:r>
            <w:r>
              <w:rPr>
                <w:rFonts w:ascii="宋体" w:hAnsi="宋体" w:eastAsia="宋体"/>
                <w:b/>
                <w:bCs/>
              </w:rPr>
              <w:t xml:space="preserve">证明材料。</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8</w:t>
            </w:r>
            <w:r/>
          </w:p>
        </w:tc>
      </w:tr>
      <w:tr>
        <w:trPr>
          <w:trHeight w:val="2103"/>
        </w:trPr>
        <w:tc>
          <w:tcPr>
            <w:tcBorders>
              <w:left w:val="single" w:color="auto" w:sz="4" w:space="0"/>
              <w:right w:val="single" w:color="auto" w:sz="4" w:space="0"/>
            </w:tcBorders>
            <w:tcW w:w="597" w:type="pct"/>
            <w:vAlign w:val="center"/>
            <w:vMerge w:val="continue"/>
            <w:textDirection w:val="lrTb"/>
            <w:noWrap w:val="false"/>
          </w:tcPr>
          <w:p>
            <w:pPr>
              <w:jc w:val="center"/>
              <w:rPr>
                <w:rFonts w:hint="eastAsia" w:ascii="宋体" w:hAnsi="宋体" w:eastAsia="宋体" w:cs="Tahoma"/>
                <w:b/>
                <w:bCs/>
                <w:szCs w:val="21"/>
              </w:rPr>
            </w:pPr>
            <w:r>
              <w:rPr>
                <w:rFonts w:hint="eastAsia" w:ascii="宋体" w:hAnsi="宋体" w:eastAsia="宋体" w:cs="Tahoma"/>
                <w:b/>
                <w:bCs/>
                <w:szCs w:val="21"/>
              </w:rPr>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jc w:val="center"/>
              <w:spacing w:before="156"/>
              <w:rPr>
                <w:rFonts w:hint="eastAsia" w:ascii="宋体" w:hAnsi="宋体" w:eastAsia="宋体" w:cs="Times New Roman"/>
                <w:szCs w:val="21"/>
              </w:rPr>
            </w:pPr>
            <w:r>
              <w:rPr>
                <w:rFonts w:ascii="宋体" w:hAnsi="宋体" w:eastAsia="宋体"/>
              </w:rPr>
              <w:t xml:space="preserve">拟</w:t>
            </w:r>
            <w:r>
              <w:rPr>
                <w:rFonts w:hint="eastAsia" w:ascii="宋体" w:hAnsi="宋体"/>
                <w:lang w:val="en-US" w:eastAsia="zh-CN"/>
              </w:rPr>
              <w:t xml:space="preserve">派</w:t>
            </w:r>
            <w:r>
              <w:rPr>
                <w:rFonts w:ascii="宋体" w:hAnsi="宋体" w:eastAsia="宋体"/>
              </w:rPr>
              <w:t xml:space="preserve">项目主要团队成员情况（项目督导除外）</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hint="eastAsia" w:ascii="宋体" w:hAnsi="宋体"/>
                <w:lang w:val="en-US" w:eastAsia="zh-CN"/>
              </w:rPr>
            </w:pPr>
            <w:r>
              <w:rPr>
                <w:rFonts w:hint="eastAsia" w:ascii="宋体" w:hAnsi="宋体"/>
                <w:lang w:val="en-US" w:eastAsia="zh-CN"/>
              </w:rPr>
              <w:t xml:space="preserve">拟派</w:t>
            </w:r>
            <w:r>
              <w:rPr>
                <w:rFonts w:ascii="宋体" w:hAnsi="宋体" w:eastAsia="宋体"/>
              </w:rPr>
              <w:t xml:space="preserve">团队成员</w:t>
            </w:r>
            <w:r>
              <w:rPr>
                <w:rFonts w:hint="eastAsia" w:ascii="宋体" w:hAnsi="宋体"/>
                <w:lang w:val="en-US" w:eastAsia="zh-CN"/>
              </w:rPr>
              <w:t xml:space="preserve">具有：</w:t>
            </w:r>
            <w:r/>
          </w:p>
          <w:p>
            <w:pPr>
              <w:jc w:val="left"/>
              <w:tabs>
                <w:tab w:val="left" w:pos="2340" w:leader="none"/>
              </w:tabs>
              <w:rPr>
                <w:rFonts w:ascii="宋体" w:hAnsi="宋体" w:eastAsia="宋体"/>
              </w:rPr>
            </w:pPr>
            <w:r>
              <w:rPr>
                <w:rFonts w:ascii="宋体" w:hAnsi="宋体" w:eastAsia="宋体"/>
              </w:rPr>
              <w:t xml:space="preserve">①社会学类</w:t>
            </w:r>
            <w:r>
              <w:rPr>
                <w:rFonts w:hint="eastAsia" w:ascii="宋体" w:hAnsi="宋体"/>
                <w:lang w:val="en-US" w:eastAsia="zh-CN"/>
              </w:rPr>
              <w:t xml:space="preserve">或</w:t>
            </w:r>
            <w:r>
              <w:rPr>
                <w:rFonts w:ascii="宋体" w:hAnsi="宋体" w:eastAsia="宋体"/>
              </w:rPr>
              <w:t xml:space="preserve">心理学类</w:t>
            </w:r>
            <w:r>
              <w:rPr>
                <w:rFonts w:hint="eastAsia" w:ascii="宋体" w:hAnsi="宋体"/>
                <w:lang w:val="en-US" w:eastAsia="zh-CN"/>
              </w:rPr>
              <w:t xml:space="preserve">或</w:t>
            </w:r>
            <w:r>
              <w:rPr>
                <w:rFonts w:ascii="宋体" w:hAnsi="宋体" w:eastAsia="宋体"/>
              </w:rPr>
              <w:t xml:space="preserve">法学类</w:t>
            </w:r>
            <w:r>
              <w:rPr>
                <w:rFonts w:hint="eastAsia" w:ascii="宋体" w:hAnsi="宋体"/>
                <w:lang w:val="en-US" w:eastAsia="zh-CN"/>
              </w:rPr>
              <w:t xml:space="preserve">或</w:t>
            </w:r>
            <w:r>
              <w:rPr>
                <w:rFonts w:ascii="宋体" w:hAnsi="宋体" w:eastAsia="宋体"/>
              </w:rPr>
              <w:t xml:space="preserve">教育类</w:t>
            </w:r>
            <w:r>
              <w:rPr>
                <w:rFonts w:hint="eastAsia" w:ascii="宋体" w:hAnsi="宋体"/>
                <w:lang w:val="en-US" w:eastAsia="zh-CN"/>
              </w:rPr>
              <w:t xml:space="preserve">或</w:t>
            </w:r>
            <w:r>
              <w:rPr>
                <w:rFonts w:ascii="宋体" w:hAnsi="宋体" w:eastAsia="宋体"/>
              </w:rPr>
              <w:t xml:space="preserve">公共管理类专业本科及以上学历的；</w:t>
            </w:r>
            <w:r/>
          </w:p>
          <w:p>
            <w:pPr>
              <w:jc w:val="left"/>
              <w:tabs>
                <w:tab w:val="left" w:pos="2340" w:leader="none"/>
              </w:tabs>
              <w:rPr>
                <w:rFonts w:hint="eastAsia" w:ascii="宋体" w:hAnsi="宋体"/>
                <w:lang w:eastAsia="zh-CN"/>
              </w:rPr>
            </w:pPr>
            <w:r>
              <w:rPr>
                <w:rFonts w:ascii="宋体" w:hAnsi="宋体" w:eastAsia="宋体"/>
              </w:rPr>
              <w:t xml:space="preserve">②</w:t>
            </w:r>
            <w:r>
              <w:rPr>
                <w:rFonts w:hint="eastAsia" w:ascii="宋体" w:hAnsi="宋体"/>
                <w:lang w:val="en-US" w:eastAsia="zh-CN"/>
              </w:rPr>
              <w:t xml:space="preserve">初级</w:t>
            </w:r>
            <w:r>
              <w:rPr>
                <w:rFonts w:ascii="宋体" w:hAnsi="宋体" w:eastAsia="宋体"/>
              </w:rPr>
              <w:t xml:space="preserve">及以上社会工作师职业资格的</w:t>
            </w:r>
            <w:r>
              <w:rPr>
                <w:rFonts w:hint="eastAsia" w:ascii="宋体" w:hAnsi="宋体"/>
                <w:lang w:eastAsia="zh-CN"/>
              </w:rPr>
              <w:t xml:space="preserve">。</w:t>
            </w:r>
            <w:r/>
          </w:p>
          <w:p>
            <w:pPr>
              <w:jc w:val="left"/>
              <w:tabs>
                <w:tab w:val="left" w:pos="2340" w:leader="none"/>
              </w:tabs>
              <w:rPr>
                <w:rFonts w:hint="default" w:ascii="宋体" w:hAnsi="宋体" w:eastAsia="宋体"/>
                <w:lang w:val="en-US" w:eastAsia="zh-CN"/>
              </w:rPr>
            </w:pPr>
            <w:r>
              <w:rPr>
                <w:rFonts w:hint="eastAsia" w:ascii="宋体" w:hAnsi="宋体"/>
                <w:lang w:val="en-US" w:eastAsia="zh-CN"/>
              </w:rPr>
              <w:t xml:space="preserve">以上每人每满足一项得1分，本项最高得8分。</w:t>
            </w:r>
            <w:r/>
          </w:p>
          <w:p>
            <w:pPr>
              <w:jc w:val="left"/>
              <w:tabs>
                <w:tab w:val="left" w:pos="2340" w:leader="none"/>
              </w:tabs>
              <w:rPr>
                <w:rFonts w:hint="eastAsia" w:ascii="宋体" w:hAnsi="宋体" w:eastAsia="宋体" w:cs="Times New Roman"/>
                <w:b/>
                <w:bCs/>
                <w:szCs w:val="21"/>
                <w:lang w:eastAsia="zh-CN"/>
              </w:rPr>
            </w:pPr>
            <w:r>
              <w:rPr>
                <w:rFonts w:hint="eastAsia" w:ascii="宋体" w:hAnsi="宋体"/>
                <w:b/>
                <w:bCs/>
                <w:lang w:val="en-US" w:eastAsia="zh-CN"/>
              </w:rPr>
              <w:t xml:space="preserve">注：</w:t>
            </w:r>
            <w:r>
              <w:rPr>
                <w:rFonts w:ascii="宋体" w:hAnsi="宋体" w:eastAsia="宋体"/>
                <w:b/>
                <w:bCs/>
              </w:rPr>
              <w:t xml:space="preserve">提供</w:t>
            </w:r>
            <w:r>
              <w:rPr>
                <w:rFonts w:hint="eastAsia" w:ascii="宋体" w:hAnsi="宋体" w:eastAsia="宋体"/>
                <w:b/>
                <w:bCs/>
              </w:rPr>
              <w:t xml:space="preserve">项目主要团队成员的劳动合同、近三个月的缴纳社保证明</w:t>
            </w:r>
            <w:r>
              <w:rPr>
                <w:rFonts w:ascii="宋体" w:hAnsi="宋体" w:eastAsia="宋体"/>
                <w:b/>
                <w:bCs/>
              </w:rPr>
              <w:t xml:space="preserve">社保、学历、证书等</w:t>
            </w:r>
            <w:r>
              <w:rPr>
                <w:rFonts w:hint="eastAsia" w:ascii="宋体" w:hAnsi="宋体"/>
                <w:b/>
                <w:bCs/>
                <w:lang w:val="en-US" w:eastAsia="zh-CN"/>
              </w:rPr>
              <w:t xml:space="preserve">相关</w:t>
            </w:r>
            <w:r>
              <w:rPr>
                <w:rFonts w:ascii="宋体" w:hAnsi="宋体" w:eastAsia="宋体"/>
                <w:b/>
                <w:bCs/>
              </w:rPr>
              <w:t xml:space="preserve">证明材料</w:t>
            </w:r>
            <w:r>
              <w:rPr>
                <w:rFonts w:hint="eastAsia" w:ascii="宋体" w:hAnsi="宋体"/>
                <w:b/>
                <w:bCs/>
                <w:lang w:eastAsia="zh-CN"/>
              </w:rPr>
              <w:t xml:space="preserve">。</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8</w:t>
            </w:r>
            <w:r/>
          </w:p>
        </w:tc>
      </w:tr>
      <w:tr>
        <w:trPr>
          <w:trHeight w:val="836"/>
        </w:trPr>
        <w:tc>
          <w:tcPr>
            <w:tcBorders>
              <w:left w:val="single" w:color="auto" w:sz="4" w:space="0"/>
              <w:right w:val="single" w:color="auto" w:sz="4" w:space="0"/>
            </w:tcBorders>
            <w:tcW w:w="597" w:type="pct"/>
            <w:vAlign w:val="center"/>
            <w:vMerge w:val="continue"/>
            <w:textDirection w:val="lrTb"/>
            <w:noWrap w:val="false"/>
          </w:tcPr>
          <w:p>
            <w:pPr>
              <w:jc w:val="center"/>
              <w:rPr>
                <w:rFonts w:hint="eastAsia" w:ascii="宋体" w:hAnsi="宋体" w:eastAsia="宋体" w:cs="Tahoma"/>
                <w:b/>
                <w:bCs/>
                <w:szCs w:val="21"/>
              </w:rPr>
            </w:pPr>
            <w:r>
              <w:rPr>
                <w:rFonts w:hint="eastAsia" w:ascii="宋体" w:hAnsi="宋体" w:eastAsia="宋体" w:cs="Tahoma"/>
                <w:b/>
                <w:bCs/>
                <w:szCs w:val="21"/>
              </w:rPr>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jc w:val="center"/>
              <w:spacing w:before="156"/>
              <w:rPr>
                <w:rFonts w:ascii="宋体" w:hAnsi="宋体" w:eastAsia="宋体"/>
              </w:rPr>
            </w:pPr>
            <w:r>
              <w:rPr>
                <w:rFonts w:ascii="宋体" w:hAnsi="宋体" w:eastAsia="宋体"/>
              </w:rPr>
              <w:t xml:space="preserve">社会工作标准化建设</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tabs>
                <w:tab w:val="left" w:pos="2340" w:leader="none"/>
              </w:tabs>
              <w:rPr>
                <w:rFonts w:ascii="宋体" w:hAnsi="宋体" w:eastAsia="宋体"/>
              </w:rPr>
            </w:pPr>
            <w:r>
              <w:rPr>
                <w:rFonts w:ascii="宋体" w:hAnsi="宋体" w:eastAsia="宋体"/>
              </w:rPr>
              <w:t xml:space="preserve">投标人参与市级或以上学校社会工作标准化制定的，</w:t>
            </w:r>
            <w:r>
              <w:rPr>
                <w:rFonts w:hint="eastAsia" w:ascii="宋体" w:hAnsi="宋体"/>
                <w:lang w:val="en-US" w:eastAsia="zh-CN"/>
              </w:rPr>
              <w:t xml:space="preserve">得5分</w:t>
            </w:r>
            <w:r>
              <w:rPr>
                <w:rFonts w:ascii="宋体" w:hAnsi="宋体" w:eastAsia="宋体"/>
              </w:rPr>
              <w:t xml:space="preserve">。</w:t>
            </w:r>
            <w:r/>
          </w:p>
          <w:p>
            <w:pPr>
              <w:jc w:val="left"/>
              <w:tabs>
                <w:tab w:val="left" w:pos="2340" w:leader="none"/>
              </w:tabs>
              <w:rPr>
                <w:rFonts w:ascii="宋体" w:hAnsi="宋体" w:eastAsia="宋体"/>
              </w:rPr>
            </w:pPr>
            <w:r>
              <w:rPr>
                <w:rFonts w:ascii="宋体" w:hAnsi="宋体" w:eastAsia="宋体"/>
                <w:b/>
                <w:bCs/>
              </w:rPr>
              <w:t xml:space="preserve">提供全国标准信息公共服务平台查询截图及</w:t>
            </w:r>
            <w:r>
              <w:rPr>
                <w:rFonts w:hint="eastAsia" w:ascii="宋体" w:hAnsi="宋体"/>
                <w:b/>
                <w:bCs/>
                <w:lang w:val="en-US" w:eastAsia="zh-CN"/>
              </w:rPr>
              <w:t xml:space="preserve">相关</w:t>
            </w:r>
            <w:r>
              <w:rPr>
                <w:rFonts w:ascii="宋体" w:hAnsi="宋体" w:eastAsia="宋体"/>
                <w:b/>
                <w:bCs/>
              </w:rPr>
              <w:t xml:space="preserve">扫描件。</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cs="Times New Roman"/>
                <w:szCs w:val="21"/>
                <w:lang w:val="en-US" w:eastAsia="zh-CN"/>
              </w:rPr>
            </w:pPr>
            <w:r>
              <w:rPr>
                <w:rFonts w:hint="eastAsia" w:ascii="宋体" w:hAnsi="宋体" w:cs="Times New Roman"/>
                <w:szCs w:val="21"/>
                <w:lang w:val="en-US" w:eastAsia="zh-CN"/>
              </w:rPr>
              <w:t xml:space="preserve">5</w:t>
            </w:r>
            <w:r/>
          </w:p>
        </w:tc>
      </w:tr>
      <w:tr>
        <w:trPr>
          <w:trHeight w:val="2016"/>
        </w:trPr>
        <w:tc>
          <w:tcPr>
            <w:tcBorders>
              <w:left w:val="single" w:color="auto" w:sz="4" w:space="0"/>
              <w:right w:val="single" w:color="auto" w:sz="4" w:space="0"/>
            </w:tcBorders>
            <w:tcW w:w="597" w:type="pct"/>
            <w:vAlign w:val="center"/>
            <w:vMerge w:val="continue"/>
            <w:textDirection w:val="lrTb"/>
            <w:noWrap w:val="false"/>
          </w:tcPr>
          <w:p>
            <w:pPr>
              <w:jc w:val="center"/>
              <w:rPr>
                <w:rFonts w:hint="eastAsia" w:ascii="宋体" w:hAnsi="宋体" w:eastAsia="宋体" w:cs="Tahoma"/>
                <w:b/>
                <w:bCs/>
                <w:szCs w:val="21"/>
              </w:rPr>
            </w:pPr>
            <w:r>
              <w:rPr>
                <w:rFonts w:hint="eastAsia" w:ascii="宋体" w:hAnsi="宋体" w:eastAsia="宋体" w:cs="Tahoma"/>
                <w:b/>
                <w:bCs/>
                <w:szCs w:val="21"/>
              </w:rPr>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jc w:val="center"/>
              <w:spacing w:before="156"/>
              <w:rPr>
                <w:rFonts w:hint="eastAsia" w:ascii="宋体" w:hAnsi="宋体" w:cs="Times New Roman"/>
                <w:szCs w:val="21"/>
              </w:rPr>
            </w:pPr>
            <w:r>
              <w:rPr>
                <w:rFonts w:hint="eastAsia" w:ascii="宋体" w:hAnsi="宋体"/>
                <w:lang w:val="en-US" w:eastAsia="zh-CN"/>
              </w:rPr>
              <w:t xml:space="preserve">类似</w:t>
            </w:r>
            <w:r>
              <w:rPr>
                <w:rFonts w:ascii="宋体" w:hAnsi="宋体" w:eastAsia="宋体"/>
              </w:rPr>
              <w:t xml:space="preserve">项目业绩</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widowControl w:val="off"/>
              <w:rPr>
                <w:rFonts w:ascii="宋体" w:hAnsi="宋体" w:eastAsia="宋体"/>
              </w:rPr>
            </w:pPr>
            <w:r>
              <w:rPr>
                <w:rFonts w:ascii="宋体" w:hAnsi="宋体" w:eastAsia="宋体"/>
              </w:rPr>
              <w:t xml:space="preserve">自2023年</w:t>
            </w:r>
            <w:r>
              <w:rPr>
                <w:rFonts w:hint="eastAsia" w:ascii="宋体" w:hAnsi="宋体"/>
                <w:lang w:val="en-US" w:eastAsia="zh-CN"/>
              </w:rPr>
              <w:t xml:space="preserve">9</w:t>
            </w:r>
            <w:r>
              <w:rPr>
                <w:rFonts w:ascii="宋体" w:hAnsi="宋体" w:eastAsia="宋体"/>
              </w:rPr>
              <w:t xml:space="preserve">月至投标截止日</w:t>
            </w:r>
            <w:r>
              <w:rPr>
                <w:rFonts w:ascii="宋体" w:hAnsi="宋体" w:eastAsia="宋体"/>
                <w:b/>
                <w:bCs/>
              </w:rPr>
              <w:t xml:space="preserve">（以合同签订日期为准）</w:t>
            </w:r>
            <w:r>
              <w:rPr>
                <w:rFonts w:ascii="宋体" w:hAnsi="宋体" w:eastAsia="宋体"/>
              </w:rPr>
              <w:t xml:space="preserve">承接的区级或以上党政机关或事业单位社会工作服务项目经验</w:t>
            </w:r>
            <w:r>
              <w:rPr>
                <w:rFonts w:ascii="宋体" w:hAnsi="宋体" w:eastAsia="宋体"/>
                <w:b/>
                <w:bCs/>
              </w:rPr>
              <w:t xml:space="preserve">（服务期不少于一年）</w:t>
            </w:r>
            <w:r>
              <w:rPr>
                <w:rFonts w:ascii="宋体" w:hAnsi="宋体" w:eastAsia="宋体"/>
              </w:rPr>
              <w:t xml:space="preserve">，其中校内社会工作</w:t>
            </w:r>
            <w:r>
              <w:rPr>
                <w:rFonts w:hint="eastAsia" w:ascii="宋体" w:hAnsi="宋体"/>
                <w:lang w:val="en-US" w:eastAsia="zh-CN"/>
              </w:rPr>
              <w:t xml:space="preserve">或</w:t>
            </w:r>
            <w:r>
              <w:rPr>
                <w:rFonts w:ascii="宋体" w:hAnsi="宋体" w:eastAsia="宋体"/>
              </w:rPr>
              <w:t xml:space="preserve">教育辅导领域</w:t>
            </w:r>
            <w:r>
              <w:rPr>
                <w:rFonts w:hint="eastAsia" w:ascii="宋体" w:hAnsi="宋体"/>
                <w:lang w:val="en-US" w:eastAsia="zh-CN"/>
              </w:rPr>
              <w:t xml:space="preserve">或</w:t>
            </w:r>
            <w:r>
              <w:rPr>
                <w:rFonts w:ascii="宋体" w:hAnsi="宋体" w:eastAsia="宋体"/>
              </w:rPr>
              <w:t xml:space="preserve">家校社协同育人直接面向在校学生的项目</w:t>
            </w:r>
            <w:r>
              <w:rPr>
                <w:rFonts w:hint="eastAsia" w:ascii="宋体" w:hAnsi="宋体"/>
                <w:lang w:eastAsia="zh-CN"/>
              </w:rPr>
              <w:t xml:space="preserve">，</w:t>
            </w:r>
            <w:r>
              <w:rPr>
                <w:rFonts w:hint="eastAsia" w:ascii="宋体" w:hAnsi="宋体"/>
                <w:lang w:val="en-US" w:eastAsia="zh-CN"/>
              </w:rPr>
              <w:t xml:space="preserve">每有一项得1分，最高得3分。</w:t>
            </w:r>
            <w:r>
              <w:rPr>
                <w:rFonts w:ascii="宋体" w:hAnsi="宋体" w:eastAsia="宋体"/>
              </w:rPr>
              <w:t xml:space="preserve">（同一项目续签不重复计分）。</w:t>
            </w:r>
            <w:r/>
          </w:p>
          <w:p>
            <w:pPr>
              <w:jc w:val="left"/>
              <w:widowControl w:val="off"/>
              <w:rPr>
                <w:rFonts w:hint="eastAsia" w:ascii="宋体" w:hAnsi="宋体" w:eastAsia="宋体" w:cs="Times New Roman"/>
                <w:b/>
                <w:bCs/>
                <w:sz w:val="21"/>
                <w:szCs w:val="21"/>
                <w:lang w:val="en-US" w:eastAsia="zh-CN" w:bidi="ar-SA"/>
              </w:rPr>
            </w:pPr>
            <w:r>
              <w:rPr>
                <w:rFonts w:hint="eastAsia" w:ascii="宋体" w:hAnsi="宋体"/>
                <w:b/>
                <w:bCs/>
                <w:lang w:val="en-US" w:eastAsia="zh-CN"/>
              </w:rPr>
              <w:t xml:space="preserve">注：</w:t>
            </w:r>
            <w:r>
              <w:rPr>
                <w:rFonts w:ascii="宋体" w:hAnsi="宋体" w:eastAsia="宋体"/>
                <w:b/>
                <w:bCs/>
              </w:rPr>
              <w:t xml:space="preserve">提供</w:t>
            </w:r>
            <w:r>
              <w:rPr>
                <w:rFonts w:hint="eastAsia" w:ascii="宋体" w:hAnsi="宋体"/>
                <w:b/>
                <w:bCs/>
                <w:lang w:val="en-US" w:eastAsia="zh-CN"/>
              </w:rPr>
              <w:t xml:space="preserve">相关</w:t>
            </w:r>
            <w:r>
              <w:rPr>
                <w:rFonts w:ascii="宋体" w:hAnsi="宋体" w:eastAsia="宋体"/>
                <w:b/>
                <w:bCs/>
              </w:rPr>
              <w:t xml:space="preserve">合同，无证明</w:t>
            </w:r>
            <w:r>
              <w:rPr>
                <w:rFonts w:hint="eastAsia" w:ascii="宋体" w:hAnsi="宋体"/>
                <w:b/>
                <w:bCs/>
                <w:lang w:val="en-US" w:eastAsia="zh-CN"/>
              </w:rPr>
              <w:t xml:space="preserve">材料</w:t>
            </w:r>
            <w:r>
              <w:rPr>
                <w:rFonts w:ascii="宋体" w:hAnsi="宋体" w:eastAsia="宋体"/>
                <w:b/>
                <w:bCs/>
              </w:rPr>
              <w:t xml:space="preserve">或</w:t>
            </w:r>
            <w:r>
              <w:rPr>
                <w:rFonts w:hint="eastAsia" w:ascii="宋体" w:hAnsi="宋体"/>
                <w:b/>
                <w:bCs/>
                <w:lang w:val="en-US" w:eastAsia="zh-CN"/>
              </w:rPr>
              <w:t xml:space="preserve">评标委员会</w:t>
            </w:r>
            <w:r>
              <w:rPr>
                <w:rFonts w:ascii="宋体" w:hAnsi="宋体" w:eastAsia="宋体"/>
                <w:b/>
                <w:bCs/>
              </w:rPr>
              <w:t xml:space="preserve">无法判断的不得分。</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3</w:t>
            </w:r>
            <w:r/>
          </w:p>
        </w:tc>
      </w:tr>
      <w:tr>
        <w:trPr>
          <w:trHeight w:val="979"/>
        </w:trPr>
        <w:tc>
          <w:tcPr>
            <w:tcBorders>
              <w:left w:val="single" w:color="auto" w:sz="4" w:space="0"/>
              <w:right w:val="single" w:color="auto" w:sz="4" w:space="0"/>
            </w:tcBorders>
            <w:tcW w:w="597" w:type="pct"/>
            <w:vAlign w:val="center"/>
            <w:vMerge w:val="continue"/>
            <w:textDirection w:val="lrTb"/>
            <w:noWrap w:val="false"/>
          </w:tcPr>
          <w:p>
            <w:pPr>
              <w:jc w:val="center"/>
              <w:rPr>
                <w:rFonts w:hint="eastAsia" w:ascii="宋体" w:hAnsi="宋体" w:eastAsia="宋体" w:cs="Tahoma"/>
                <w:b/>
                <w:bCs/>
                <w:szCs w:val="21"/>
              </w:rPr>
            </w:pPr>
            <w:r>
              <w:rPr>
                <w:rFonts w:hint="eastAsia" w:ascii="宋体" w:hAnsi="宋体" w:eastAsia="宋体" w:cs="Tahoma"/>
                <w:b/>
                <w:bCs/>
                <w:szCs w:val="21"/>
              </w:rPr>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jc w:val="center"/>
              <w:spacing w:before="156"/>
              <w:rPr>
                <w:rFonts w:hint="eastAsia" w:ascii="宋体" w:hAnsi="宋体" w:eastAsia="宋体" w:cs="Times New Roman"/>
                <w:szCs w:val="21"/>
              </w:rPr>
            </w:pPr>
            <w:r>
              <w:rPr>
                <w:rFonts w:ascii="宋体" w:hAnsi="宋体" w:eastAsia="宋体"/>
              </w:rPr>
              <w:t xml:space="preserve">履约评价</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ind w:right="102"/>
              <w:jc w:val="left"/>
              <w:spacing w:before="46"/>
              <w:rPr>
                <w:rFonts w:ascii="宋体" w:hAnsi="宋体" w:eastAsia="宋体"/>
              </w:rPr>
            </w:pPr>
            <w:r>
              <w:rPr>
                <w:rFonts w:ascii="宋体" w:hAnsi="宋体" w:eastAsia="宋体"/>
              </w:rPr>
              <w:t xml:space="preserve">就上述有效</w:t>
            </w:r>
            <w:r>
              <w:rPr>
                <w:rFonts w:hint="eastAsia" w:ascii="宋体" w:hAnsi="宋体"/>
                <w:lang w:val="en-US" w:eastAsia="zh-CN"/>
              </w:rPr>
              <w:t xml:space="preserve">类似</w:t>
            </w:r>
            <w:r>
              <w:rPr>
                <w:rFonts w:ascii="宋体" w:hAnsi="宋体" w:eastAsia="宋体"/>
              </w:rPr>
              <w:t xml:space="preserve">项目业绩提供合同甲方出具的“优</w:t>
            </w:r>
            <w:r>
              <w:rPr>
                <w:rFonts w:hint="eastAsia" w:ascii="宋体" w:hAnsi="宋体"/>
                <w:lang w:val="en-US" w:eastAsia="zh-CN"/>
              </w:rPr>
              <w:t xml:space="preserve">或</w:t>
            </w:r>
            <w:r>
              <w:rPr>
                <w:rFonts w:ascii="宋体" w:hAnsi="宋体" w:eastAsia="宋体"/>
              </w:rPr>
              <w:t xml:space="preserve">满意</w:t>
            </w:r>
            <w:r>
              <w:rPr>
                <w:rFonts w:hint="eastAsia" w:ascii="宋体" w:hAnsi="宋体"/>
                <w:lang w:val="en-US" w:eastAsia="zh-CN"/>
              </w:rPr>
              <w:t xml:space="preserve">或</w:t>
            </w:r>
            <w:r>
              <w:rPr>
                <w:rFonts w:ascii="宋体" w:hAnsi="宋体" w:eastAsia="宋体"/>
              </w:rPr>
              <w:t xml:space="preserve">90分及以上”等最高级别履约评价证明，</w:t>
            </w:r>
            <w:r>
              <w:rPr>
                <w:rFonts w:hint="eastAsia" w:ascii="宋体" w:hAnsi="宋体"/>
                <w:lang w:val="en-US" w:eastAsia="zh-CN"/>
              </w:rPr>
              <w:t xml:space="preserve">得3分</w:t>
            </w:r>
            <w:r>
              <w:rPr>
                <w:rFonts w:ascii="宋体" w:hAnsi="宋体" w:eastAsia="宋体"/>
              </w:rPr>
              <w:t xml:space="preserve">。</w:t>
            </w:r>
            <w:r/>
          </w:p>
          <w:p>
            <w:pPr>
              <w:ind w:right="102"/>
              <w:jc w:val="left"/>
              <w:spacing w:before="46"/>
              <w:rPr>
                <w:rFonts w:hint="eastAsia" w:ascii="宋体" w:hAnsi="宋体" w:eastAsia="宋体" w:cs="Times New Roman"/>
                <w:b/>
                <w:bCs/>
                <w:szCs w:val="21"/>
              </w:rPr>
            </w:pPr>
            <w:r>
              <w:rPr>
                <w:rFonts w:hint="eastAsia" w:ascii="宋体" w:hAnsi="宋体"/>
                <w:b/>
                <w:bCs/>
                <w:lang w:val="en-US" w:eastAsia="zh-CN"/>
              </w:rPr>
              <w:t xml:space="preserve">注：</w:t>
            </w:r>
            <w:r>
              <w:rPr>
                <w:rFonts w:ascii="宋体" w:hAnsi="宋体" w:eastAsia="宋体"/>
                <w:b/>
                <w:bCs/>
              </w:rPr>
              <w:t xml:space="preserve">提供加盖甲方公章或业务章的履约评价扫描件。</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eastAsia" w:ascii="宋体" w:hAnsi="宋体" w:eastAsia="宋体" w:cs="Times New Roman"/>
                <w:szCs w:val="21"/>
                <w:lang w:eastAsia="zh-CN"/>
              </w:rPr>
            </w:pPr>
            <w:r>
              <w:rPr>
                <w:rFonts w:hint="eastAsia" w:ascii="宋体" w:hAnsi="宋体" w:cs="Times New Roman"/>
                <w:szCs w:val="21"/>
                <w:lang w:val="en-US" w:eastAsia="zh-CN"/>
              </w:rPr>
              <w:t xml:space="preserve">3</w:t>
            </w:r>
            <w:r/>
          </w:p>
        </w:tc>
      </w:tr>
      <w:tr>
        <w:trPr>
          <w:trHeight w:val="1194"/>
        </w:trPr>
        <w:tc>
          <w:tcPr>
            <w:tcBorders>
              <w:left w:val="single" w:color="auto" w:sz="4" w:space="0"/>
              <w:right w:val="single" w:color="auto" w:sz="4" w:space="0"/>
            </w:tcBorders>
            <w:tcW w:w="597" w:type="pct"/>
            <w:vAlign w:val="center"/>
            <w:vMerge w:val="continue"/>
            <w:textDirection w:val="lrTb"/>
            <w:noWrap w:val="false"/>
          </w:tcPr>
          <w:p>
            <w:pPr>
              <w:jc w:val="center"/>
              <w:rPr>
                <w:rFonts w:hint="eastAsia" w:ascii="宋体" w:hAnsi="宋体" w:eastAsia="宋体" w:cs="Tahoma"/>
                <w:b/>
                <w:bCs/>
                <w:szCs w:val="21"/>
              </w:rPr>
            </w:pPr>
            <w:r>
              <w:rPr>
                <w:rFonts w:hint="eastAsia" w:ascii="宋体" w:hAnsi="宋体" w:eastAsia="宋体" w:cs="Tahoma"/>
                <w:b/>
                <w:bCs/>
                <w:szCs w:val="21"/>
              </w:rPr>
            </w:r>
            <w:r/>
          </w:p>
        </w:tc>
        <w:tc>
          <w:tcPr>
            <w:tcBorders>
              <w:top w:val="single" w:color="auto" w:sz="4" w:space="0"/>
              <w:left w:val="single" w:color="auto" w:sz="4" w:space="0"/>
              <w:bottom w:val="single" w:color="auto" w:sz="4" w:space="0"/>
              <w:right w:val="single" w:color="auto" w:sz="4" w:space="0"/>
            </w:tcBorders>
            <w:tcW w:w="817" w:type="pct"/>
            <w:vAlign w:val="center"/>
            <w:textDirection w:val="lrTb"/>
            <w:noWrap w:val="false"/>
          </w:tcPr>
          <w:p>
            <w:pPr>
              <w:jc w:val="center"/>
              <w:spacing w:before="156"/>
              <w:rPr>
                <w:rFonts w:hint="eastAsia" w:ascii="宋体" w:hAnsi="宋体"/>
                <w:color w:val="000000"/>
                <w:szCs w:val="21"/>
                <w:lang w:val="en-US" w:eastAsia="zh-CN"/>
              </w:rPr>
            </w:pPr>
            <w:r>
              <w:rPr>
                <w:rFonts w:ascii="宋体" w:hAnsi="宋体" w:eastAsia="宋体"/>
              </w:rPr>
              <w:t xml:space="preserve">获奖情况</w:t>
            </w:r>
            <w:r/>
          </w:p>
        </w:tc>
        <w:tc>
          <w:tcPr>
            <w:tcBorders>
              <w:top w:val="single" w:color="auto" w:sz="4" w:space="0"/>
              <w:left w:val="single" w:color="auto" w:sz="4" w:space="0"/>
              <w:bottom w:val="single" w:color="auto" w:sz="4" w:space="0"/>
              <w:right w:val="single" w:color="auto" w:sz="4" w:space="0"/>
            </w:tcBorders>
            <w:tcW w:w="3224" w:type="pct"/>
            <w:vAlign w:val="center"/>
            <w:textDirection w:val="lrTb"/>
            <w:noWrap w:val="false"/>
          </w:tcPr>
          <w:p>
            <w:pPr>
              <w:jc w:val="left"/>
              <w:widowControl w:val="off"/>
              <w:rPr>
                <w:rFonts w:ascii="宋体" w:hAnsi="宋体" w:eastAsia="宋体"/>
              </w:rPr>
            </w:pPr>
            <w:r>
              <w:rPr>
                <w:rFonts w:ascii="宋体" w:hAnsi="宋体" w:eastAsia="宋体"/>
              </w:rPr>
              <w:t xml:space="preserve">自2023年</w:t>
            </w:r>
            <w:r>
              <w:rPr>
                <w:rFonts w:hint="eastAsia" w:ascii="宋体" w:hAnsi="宋体" w:eastAsia="宋体"/>
                <w:lang w:val="en-US" w:eastAsia="zh-CN"/>
              </w:rPr>
              <w:t xml:space="preserve">9</w:t>
            </w:r>
            <w:r>
              <w:rPr>
                <w:rFonts w:ascii="宋体" w:hAnsi="宋体" w:eastAsia="宋体"/>
              </w:rPr>
              <w:t xml:space="preserve">月至投标截止日</w:t>
            </w:r>
            <w:r>
              <w:rPr>
                <w:rFonts w:ascii="宋体" w:hAnsi="宋体" w:eastAsia="宋体"/>
                <w:b/>
                <w:bCs/>
              </w:rPr>
              <w:t xml:space="preserve">（以证书落款日期为准）</w:t>
            </w:r>
            <w:r>
              <w:rPr>
                <w:rFonts w:ascii="宋体" w:hAnsi="宋体" w:eastAsia="宋体"/>
              </w:rPr>
              <w:t xml:space="preserve">获得党政机关或事业单位颁发的社工类荣誉或奖项，</w:t>
            </w:r>
            <w:r>
              <w:rPr>
                <w:rFonts w:hint="eastAsia" w:ascii="宋体" w:hAnsi="宋体" w:eastAsia="宋体"/>
                <w:lang w:val="en-US" w:eastAsia="zh-CN"/>
              </w:rPr>
              <w:t xml:space="preserve">每有一项得</w:t>
            </w:r>
            <w:r>
              <w:rPr>
                <w:rFonts w:hint="eastAsia" w:ascii="宋体" w:hAnsi="宋体"/>
                <w:lang w:val="en-US" w:eastAsia="zh-CN"/>
              </w:rPr>
              <w:t xml:space="preserve">1</w:t>
            </w:r>
            <w:r>
              <w:rPr>
                <w:rFonts w:hint="eastAsia" w:ascii="宋体" w:hAnsi="宋体" w:eastAsia="宋体"/>
                <w:lang w:val="en-US" w:eastAsia="zh-CN"/>
              </w:rPr>
              <w:t xml:space="preserve">分，最高得</w:t>
            </w:r>
            <w:r>
              <w:rPr>
                <w:rFonts w:hint="eastAsia" w:ascii="宋体" w:hAnsi="宋体"/>
                <w:lang w:val="en-US" w:eastAsia="zh-CN"/>
              </w:rPr>
              <w:t xml:space="preserve">3</w:t>
            </w:r>
            <w:r>
              <w:rPr>
                <w:rFonts w:hint="eastAsia" w:ascii="宋体" w:hAnsi="宋体" w:eastAsia="宋体"/>
                <w:lang w:val="en-US" w:eastAsia="zh-CN"/>
              </w:rPr>
              <w:t xml:space="preserve">分</w:t>
            </w:r>
            <w:r>
              <w:rPr>
                <w:rFonts w:ascii="宋体" w:hAnsi="宋体" w:eastAsia="宋体"/>
              </w:rPr>
              <w:t xml:space="preserve">。</w:t>
            </w:r>
            <w:r/>
          </w:p>
          <w:p>
            <w:pPr>
              <w:jc w:val="left"/>
              <w:widowControl w:val="off"/>
              <w:rPr>
                <w:rFonts w:ascii="宋体" w:hAnsi="宋体" w:eastAsia="宋体"/>
              </w:rPr>
            </w:pPr>
            <w:r>
              <w:rPr>
                <w:rFonts w:hint="eastAsia" w:ascii="宋体" w:hAnsi="宋体" w:eastAsia="宋体"/>
                <w:b/>
                <w:bCs/>
                <w:lang w:val="en-US" w:eastAsia="zh-CN"/>
              </w:rPr>
              <w:t xml:space="preserve">注：</w:t>
            </w:r>
            <w:r>
              <w:rPr>
                <w:rFonts w:ascii="宋体" w:hAnsi="宋体" w:eastAsia="宋体"/>
                <w:b/>
                <w:bCs/>
              </w:rPr>
              <w:t xml:space="preserve">提供获奖证书扫描件。</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rPr>
                <w:rFonts w:hint="default" w:ascii="宋体" w:hAnsi="宋体" w:cs="Times New Roman"/>
                <w:szCs w:val="21"/>
                <w:lang w:val="en-US" w:eastAsia="zh-CN"/>
              </w:rPr>
            </w:pPr>
            <w:r>
              <w:rPr>
                <w:rFonts w:hint="eastAsia" w:ascii="宋体" w:hAnsi="宋体" w:cs="Times New Roman"/>
                <w:szCs w:val="21"/>
                <w:lang w:val="en-US" w:eastAsia="zh-CN"/>
              </w:rPr>
              <w:t xml:space="preserve">3</w:t>
            </w:r>
            <w:bookmarkEnd w:id="143"/>
            <w:r/>
            <w:bookmarkEnd w:id="144"/>
            <w:r/>
            <w:r/>
          </w:p>
        </w:tc>
      </w:tr>
    </w:tbl>
    <w:p>
      <w:pPr>
        <w:ind w:firstLine="424"/>
        <w:spacing w:line="360" w:lineRule="auto"/>
        <w:rPr>
          <w:rFonts w:hint="eastAsia" w:ascii="宋体" w:hAnsi="宋体"/>
          <w:b/>
          <w:color w:val="000000"/>
          <w:szCs w:val="21"/>
        </w:rPr>
      </w:pPr>
      <w:r>
        <w:rPr>
          <w:rFonts w:hint="eastAsia" w:ascii="宋体" w:hAnsi="宋体"/>
          <w:b/>
          <w:color w:val="000000"/>
          <w:szCs w:val="21"/>
        </w:rPr>
      </w:r>
      <w:r/>
    </w:p>
    <w:p>
      <w:pPr>
        <w:ind w:firstLine="424"/>
        <w:spacing w:line="360" w:lineRule="auto"/>
        <w:rPr>
          <w:rFonts w:hint="eastAsia" w:ascii="宋体" w:hAnsi="宋体"/>
          <w:b/>
          <w:color w:val="000000"/>
          <w:szCs w:val="21"/>
        </w:rPr>
      </w:pPr>
      <w:r>
        <w:rPr>
          <w:rFonts w:hint="eastAsia" w:ascii="宋体" w:hAnsi="宋体"/>
          <w:b/>
          <w:color w:val="000000"/>
          <w:szCs w:val="21"/>
        </w:rPr>
        <w:t xml:space="preserve">注：</w:t>
      </w:r>
      <w:r/>
    </w:p>
    <w:p>
      <w:pPr>
        <w:ind w:firstLine="422"/>
        <w:spacing w:line="360" w:lineRule="auto"/>
        <w:rPr>
          <w:rFonts w:hint="eastAsia" w:ascii="宋体" w:hAnsi="宋体"/>
          <w:b/>
          <w:szCs w:val="21"/>
        </w:rPr>
      </w:pPr>
      <w:r>
        <w:rPr>
          <w:rFonts w:hint="eastAsia" w:ascii="宋体" w:hAnsi="宋体"/>
          <w:b/>
          <w:color w:val="0000ff"/>
          <w:szCs w:val="21"/>
          <w:lang w:val="en-US" w:eastAsia="zh-CN"/>
        </w:rPr>
        <w:t xml:space="preserve">1</w:t>
      </w:r>
      <w:r>
        <w:rPr>
          <w:rFonts w:hint="eastAsia" w:ascii="宋体" w:hAnsi="宋体"/>
          <w:b/>
          <w:color w:val="0000ff"/>
          <w:szCs w:val="21"/>
        </w:rPr>
        <w:t xml:space="preserve">、为确保货物或服务质量，投标单位除价格分之外技术部分的分值低于其总分的75%</w:t>
      </w:r>
      <w:r>
        <w:rPr>
          <w:rFonts w:hint="eastAsia" w:ascii="宋体" w:hAnsi="宋体"/>
          <w:b/>
          <w:color w:val="0000ff"/>
          <w:szCs w:val="21"/>
          <w:lang w:eastAsia="zh-CN"/>
        </w:rPr>
        <w:t xml:space="preserve">（</w:t>
      </w:r>
      <w:r>
        <w:rPr>
          <w:rFonts w:hint="eastAsia" w:ascii="宋体" w:hAnsi="宋体"/>
          <w:b/>
          <w:color w:val="0000ff"/>
          <w:szCs w:val="21"/>
          <w:lang w:val="en-US" w:eastAsia="zh-CN"/>
        </w:rPr>
        <w:t xml:space="preserve">67.5分</w:t>
      </w:r>
      <w:r>
        <w:rPr>
          <w:rFonts w:hint="eastAsia" w:ascii="宋体" w:hAnsi="宋体"/>
          <w:b/>
          <w:color w:val="0000ff"/>
          <w:szCs w:val="21"/>
          <w:lang w:eastAsia="zh-CN"/>
        </w:rPr>
        <w:t xml:space="preserve">）</w:t>
      </w:r>
      <w:r>
        <w:rPr>
          <w:rFonts w:hint="eastAsia" w:ascii="宋体" w:hAnsi="宋体"/>
          <w:b/>
          <w:color w:val="0000ff"/>
          <w:szCs w:val="21"/>
        </w:rPr>
        <w:t xml:space="preserve">作为无效标处理。</w:t>
      </w:r>
      <w:r/>
    </w:p>
    <w:p>
      <w:pPr>
        <w:ind w:firstLine="422"/>
        <w:spacing w:line="360" w:lineRule="auto"/>
        <w:rPr>
          <w:rFonts w:hint="eastAsia" w:ascii="宋体" w:hAnsi="宋体"/>
          <w:b/>
          <w:szCs w:val="21"/>
        </w:rPr>
      </w:pPr>
      <w:r>
        <w:rPr>
          <w:rFonts w:hint="eastAsia" w:ascii="宋体" w:hAnsi="宋体"/>
          <w:b/>
          <w:szCs w:val="21"/>
          <w:lang w:val="en-US" w:eastAsia="zh-CN"/>
        </w:rPr>
        <w:t xml:space="preserve">2</w:t>
      </w:r>
      <w:r>
        <w:rPr>
          <w:rFonts w:hint="eastAsia" w:ascii="宋体" w:hAnsi="宋体"/>
          <w:b/>
          <w:szCs w:val="21"/>
        </w:rPr>
        <w:t xml:space="preserve">、投标报价超过预算金额的，投标人不得进入评标程序。</w:t>
      </w:r>
      <w:r/>
    </w:p>
    <w:p>
      <w:pPr>
        <w:ind w:firstLine="422"/>
        <w:spacing w:line="360" w:lineRule="auto"/>
        <w:rPr>
          <w:rFonts w:hint="eastAsia" w:ascii="宋体" w:hAnsi="宋体"/>
          <w:b/>
          <w:szCs w:val="21"/>
        </w:rPr>
      </w:pPr>
      <w:r>
        <w:rPr>
          <w:rFonts w:hint="eastAsia" w:ascii="宋体" w:hAnsi="宋体"/>
          <w:b/>
          <w:szCs w:val="21"/>
          <w:lang w:val="en-US" w:eastAsia="zh-CN"/>
        </w:rPr>
        <w:t xml:space="preserve">3</w:t>
      </w:r>
      <w:r>
        <w:rPr>
          <w:rFonts w:hint="eastAsia" w:ascii="宋体" w:hAnsi="宋体"/>
          <w:b/>
          <w:szCs w:val="21"/>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b/>
          <w:szCs w:val="21"/>
        </w:rPr>
      </w:pPr>
      <w:r>
        <w:rPr>
          <w:rFonts w:hint="eastAsia" w:ascii="宋体" w:hAnsi="宋体"/>
          <w:b/>
          <w:bCs/>
          <w:szCs w:val="21"/>
          <w:lang w:val="en-US" w:eastAsia="zh-CN"/>
        </w:rPr>
        <w:t xml:space="preserve">4</w:t>
      </w:r>
      <w:r>
        <w:rPr>
          <w:rFonts w:hint="eastAsia" w:ascii="宋体" w:hAnsi="宋体"/>
          <w:b/>
          <w:bCs/>
          <w:szCs w:val="21"/>
        </w:rPr>
        <w:t xml:space="preserve">、评分标准中评分的每一条，各投标人均应提供相关的资料并作出相应的对比供评分评判。</w:t>
      </w:r>
      <w:r/>
    </w:p>
    <w:p>
      <w:pPr>
        <w:ind w:firstLine="422"/>
        <w:spacing w:line="360" w:lineRule="auto"/>
        <w:rPr>
          <w:rFonts w:hint="eastAsia" w:ascii="宋体" w:hAnsi="宋体"/>
          <w:b/>
          <w:szCs w:val="21"/>
        </w:rPr>
      </w:pPr>
      <w:r>
        <w:rPr>
          <w:rFonts w:hint="eastAsia" w:ascii="宋体" w:hAnsi="宋体"/>
          <w:b/>
          <w:szCs w:val="21"/>
          <w:lang w:val="en-US" w:eastAsia="zh-CN"/>
        </w:rPr>
        <w:t xml:space="preserve">5</w:t>
      </w:r>
      <w:r>
        <w:rPr>
          <w:rFonts w:hint="eastAsia" w:ascii="宋体" w:hAnsi="宋体"/>
          <w:b/>
          <w:szCs w:val="21"/>
        </w:rPr>
        <w:t xml:space="preserve">、防止虚假应标，采购代理机构及采购单位有权对中标单位所有证书和业绩的真实性进行核查，如有不实，将取消中标资格，并按相关规定进行处理。</w:t>
      </w:r>
      <w:r/>
    </w:p>
    <w:p>
      <w:pPr>
        <w:rPr>
          <w:rFonts w:hint="eastAsia"/>
        </w:rPr>
      </w:pPr>
      <w:r>
        <w:rPr>
          <w:rFonts w:hint="eastAsia"/>
        </w:rPr>
        <w:br w:type="page" w:clear="all"/>
      </w:r>
      <w:r/>
    </w:p>
    <w:p>
      <w:pPr>
        <w:pStyle w:val="727"/>
        <w:jc w:val="center"/>
        <w:rPr>
          <w:rFonts w:hint="eastAsia"/>
          <w:lang w:val="en-US" w:eastAsia="zh-CN"/>
        </w:rPr>
      </w:pPr>
      <w:r>
        <w:rPr>
          <w:rFonts w:hint="eastAsia"/>
          <w:lang w:val="en-US" w:eastAsia="zh-CN"/>
        </w:rPr>
        <w:t xml:space="preserve">第七章  昆山市政府采购供应商诚信管理办法</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第二条 本办法适用于参加昆山市范围内政府采购活动的供应商。</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供应商是指向采购人提供货物、工程或者服务的法人、其他组织或者自然人。</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第三条 政府采购当事人有权对供应商的行为进行监督，发现违法违规行为应当及时向政府采购监管部门反映，并配合做好调查处理工作。</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其他单位和个人对政府采购活动中供应商的违法违规行为，有权控告和检举，政府采购监管部门应当依法调查处理。</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第四条 供应商参加政府采购活动，应当遵循公平竞争、诚实信用原则。</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第五条 供应商参加政府采购活动的合法权益应当依法得到保护，任何人不得以任何手段损害供应商的合法权益。</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第六条 供应商监管工作应当依法进行，坚持公开透明、惩罚得当、信息共享的原则。</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第七条 实行政府采购供应商诚信管理制度。对供应商失信行为、不良行为等诚信信息，由政府采购监管部门予以记录，在昆山市政府采购活动中采用。</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第八条 供应商有下列情形之一的，按失信行为记入该供应商诚信档案中，每发生一个失信行为，诚信记录分减10分，供应商诚信记录起始基础分为60分，失信行为记录分有效期一年。</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（一）已递交投标（响应）文件而不参加开标的，或者开标时以各种理由不解密投标（响应）文件影响采购活动正常进行的；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（二）不遵守开评标现场纪律，故意扰乱开标评标现场秩序的；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（三）未按《政府采购法》等相关规定签订、履行合同的；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（四）无正当理由放弃中标（成交）的；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（五）履约验收不合格的；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（六）一年内累计三次及以上质疑均查无实据的；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（七）捏造事实、提供虚假材料进行恶意举报的；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（八）不配合或采用不正当手段干扰政府采购质疑、投诉处理工作的；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（九）经查实，利用产品授权等方式控制货源的；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（十）为采购项目提供整体设计、规范编制或者项目管理、监理、检测等服务，同时再参加该采购项目的其他采购活动的；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（十一）政府采购监管部门认定的其他失信行为。</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（一）提供虚假材料谋取中标（成交）的；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（二）采取不正当手段诋毁、排挤其他供应商的；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（三）与采购人、采购代理机构或者其他供应商恶意串通的； </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（四）向采购人或者采购代理机构行贿或者提供其他不正当利益的；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（五）在采购过程中与采购人进行协商谈判、不按照采购文件和中标（成交）供应商的投标（响应）文件订立合同，或者与采购人另行订立背离合同实质性内容的协议的；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（六）拒绝有关部门监督检查或者提供虚假情况的；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（七）中标（成交）后无正当理由不与采购人签订合同的；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（八）将中标（成交）项目转让给他人，或者违反采购文件规定，将中标（成交）项目分包给他人的；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（九）拒绝履行合同义务的；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（十）一年内累计三次及以上投诉均查无实据的；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（十一）捏造事实或者提供虚假投诉材料或者以非法手段取得证明材料进行投诉的。</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供应商违法违规行为已被依法认定为不良行为的，不再重复认定为失信行为。</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评审时,要结合供应商的诚信记录情况评定供应商最终评审得分。 采购文件中明确对供应商诚信记录的查询渠道及截止时点、证据留存的具体方式、信用记录的使用规则等内容。</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第十二条 供应商在政府采购活动中存在不良行为的，按《江苏省政府采购供应商监督管理暂行办法》的规定执行。</w:t>
      </w:r>
      <w:r/>
    </w:p>
    <w:p>
      <w:pPr>
        <w:keepLines w:val="0"/>
        <w:keepNext w:val="0"/>
        <w:pageBreakBefore w:val="0"/>
        <w:spacing w:line="360" w:lineRule="auto"/>
        <w:widowControl w:val="off"/>
        <w:rPr>
          <w:rFonts w:hint="eastAsia" w:ascii="宋体" w:hAnsi="宋体" w:cs="Times New Roman"/>
          <w:color w:val="000000"/>
          <w:szCs w:val="21"/>
        </w:rPr>
      </w:pPr>
      <w:r>
        <w:rPr>
          <w:rFonts w:hint="eastAsia" w:ascii="宋体" w:hAnsi="宋体" w:cs="Times New Roman"/>
          <w:color w:val="000000"/>
          <w:szCs w:val="21"/>
        </w:rPr>
        <w:t xml:space="preserve">第十三条 本办法由昆山市财政局负责解释，自2018年8月21日起执行。昆山市财政局2016年3月1日发布的《昆山市政府采购供应商诚信管理暂行办法》（昆财规字〔2016〕2号）同时废止。</w:t>
      </w:r>
      <w:r/>
    </w:p>
    <w:sectPr>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Wingdings">
    <w:panose1 w:val="05000000000000000000"/>
  </w:font>
  <w:font w:name="方正仿宋_GBK">
    <w:panose1 w:val="020B0503020202020204"/>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Tahoma">
    <w:panose1 w:val="020B06040305040402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5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left"/>
      <w:rPr>
        <w:rFonts w:hint="eastAsia"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JSZC-320583-XHSZ-G2026-0017</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1001"/>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5 Char"/>
    <w:basedOn w:val="736"/>
    <w:link w:val="731"/>
    <w:uiPriority w:val="9"/>
    <w:rPr>
      <w:rFonts w:ascii="Arial" w:hAnsi="Arial" w:eastAsia="Arial" w:cs="Arial"/>
      <w:b/>
      <w:bCs/>
      <w:sz w:val="24"/>
      <w:szCs w:val="24"/>
    </w:rPr>
  </w:style>
  <w:style w:type="character" w:styleId="697">
    <w:name w:val="Heading 6 Char"/>
    <w:basedOn w:val="736"/>
    <w:link w:val="732"/>
    <w:uiPriority w:val="9"/>
    <w:rPr>
      <w:rFonts w:ascii="Arial" w:hAnsi="Arial" w:eastAsia="Arial" w:cs="Arial"/>
      <w:b/>
      <w:bCs/>
      <w:sz w:val="22"/>
      <w:szCs w:val="22"/>
    </w:rPr>
  </w:style>
  <w:style w:type="character" w:styleId="698">
    <w:name w:val="Heading 7 Char"/>
    <w:basedOn w:val="736"/>
    <w:link w:val="733"/>
    <w:uiPriority w:val="9"/>
    <w:rPr>
      <w:rFonts w:ascii="Arial" w:hAnsi="Arial" w:eastAsia="Arial" w:cs="Arial"/>
      <w:b/>
      <w:bCs/>
      <w:i/>
      <w:iCs/>
      <w:sz w:val="22"/>
      <w:szCs w:val="22"/>
    </w:rPr>
  </w:style>
  <w:style w:type="character" w:styleId="699">
    <w:name w:val="Heading 8 Char"/>
    <w:basedOn w:val="736"/>
    <w:link w:val="734"/>
    <w:uiPriority w:val="9"/>
    <w:rPr>
      <w:rFonts w:ascii="Arial" w:hAnsi="Arial" w:eastAsia="Arial" w:cs="Arial"/>
      <w:i/>
      <w:iCs/>
      <w:sz w:val="22"/>
      <w:szCs w:val="22"/>
    </w:rPr>
  </w:style>
  <w:style w:type="character" w:styleId="700">
    <w:name w:val="Heading 9 Char"/>
    <w:basedOn w:val="736"/>
    <w:link w:val="735"/>
    <w:uiPriority w:val="9"/>
    <w:rPr>
      <w:rFonts w:ascii="Arial" w:hAnsi="Arial" w:eastAsia="Arial" w:cs="Arial"/>
      <w:i/>
      <w:iCs/>
      <w:sz w:val="21"/>
      <w:szCs w:val="21"/>
    </w:rPr>
  </w:style>
  <w:style w:type="character" w:styleId="701">
    <w:name w:val="Subtitle Char"/>
    <w:basedOn w:val="736"/>
    <w:link w:val="760"/>
    <w:uiPriority w:val="11"/>
    <w:rPr>
      <w:sz w:val="24"/>
      <w:szCs w:val="24"/>
    </w:rPr>
  </w:style>
  <w:style w:type="character" w:styleId="702">
    <w:name w:val="Quote Char"/>
    <w:link w:val="793"/>
    <w:uiPriority w:val="29"/>
    <w:rPr>
      <w:i/>
    </w:rPr>
  </w:style>
  <w:style w:type="character" w:styleId="703">
    <w:name w:val="Intense Quote Char"/>
    <w:link w:val="795"/>
    <w:uiPriority w:val="30"/>
    <w:rPr>
      <w:i/>
    </w:rPr>
  </w:style>
  <w:style w:type="table" w:styleId="704">
    <w:name w:val="Plain Table 1"/>
    <w:basedOn w:val="7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2"/>
    <w:basedOn w:val="7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3"/>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7">
    <w:name w:val="Plain Table 4"/>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8">
    <w:name w:val="Plain Table 5"/>
    <w:basedOn w:val="7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9">
    <w:name w:val="Grid Table 1 Light"/>
    <w:basedOn w:val="7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0">
    <w:name w:val="Grid Table 2"/>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1">
    <w:name w:val="Grid Table 3"/>
    <w:basedOn w:val="7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4"/>
    <w:basedOn w:val="7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3">
    <w:name w:val="Grid Table 5 Dark"/>
    <w:basedOn w:val="7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6 Colorful"/>
    <w:basedOn w:val="7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7 Colorful"/>
    <w:basedOn w:val="7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6">
    <w:name w:val="List Table 1 Light"/>
    <w:basedOn w:val="7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7">
    <w:name w:val="List Table 2"/>
    <w:basedOn w:val="7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8">
    <w:name w:val="List Table 3"/>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4"/>
    <w:basedOn w:val="7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0">
    <w:name w:val="List Table 5 Dark"/>
    <w:basedOn w:val="7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1">
    <w:name w:val="List Table 6 Colorful"/>
    <w:basedOn w:val="7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2">
    <w:name w:val="List Table 7 Colorful"/>
    <w:basedOn w:val="7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3">
    <w:name w:val="Footnote Text Char"/>
    <w:link w:val="761"/>
    <w:uiPriority w:val="99"/>
    <w:rPr>
      <w:sz w:val="18"/>
    </w:rPr>
  </w:style>
  <w:style w:type="character" w:styleId="724">
    <w:name w:val="Endnote Text Char"/>
    <w:link w:val="754"/>
    <w:uiPriority w:val="99"/>
    <w:rPr>
      <w:sz w:val="20"/>
    </w:rPr>
  </w:style>
  <w:style w:type="paragraph" w:styleId="725">
    <w:name w:val="TOC Heading"/>
    <w:uiPriority w:val="39"/>
    <w:unhideWhenUsed/>
  </w:style>
  <w:style w:type="paragraph" w:styleId="726" w:default="1">
    <w:name w:val="Normal"/>
    <w:next w:val="738"/>
    <w:uiPriority w:val="0"/>
    <w:qFormat/>
    <w:pPr>
      <w:jc w:val="both"/>
      <w:widowControl w:val="off"/>
    </w:pPr>
    <w:rPr>
      <w:rFonts w:ascii="Calibri" w:hAnsi="Calibri" w:eastAsia="宋体" w:cs="Times New Roman"/>
      <w:sz w:val="21"/>
      <w:szCs w:val="24"/>
      <w:lang w:val="en-US" w:eastAsia="zh-CN" w:bidi="ar-SA"/>
    </w:rPr>
  </w:style>
  <w:style w:type="paragraph" w:styleId="727">
    <w:name w:val="Heading 1"/>
    <w:basedOn w:val="726"/>
    <w:next w:val="726"/>
    <w:uiPriority w:val="0"/>
    <w:qFormat/>
    <w:pPr>
      <w:keepLines/>
      <w:keepNext/>
      <w:spacing w:before="340" w:after="330" w:line="576" w:lineRule="auto"/>
      <w:outlineLvl w:val="0"/>
    </w:pPr>
    <w:rPr>
      <w:rFonts w:eastAsia="楷体_GB2312"/>
      <w:b/>
      <w:sz w:val="44"/>
      <w:szCs w:val="20"/>
    </w:rPr>
  </w:style>
  <w:style w:type="paragraph" w:styleId="728">
    <w:name w:val="Heading 2"/>
    <w:basedOn w:val="726"/>
    <w:next w:val="726"/>
    <w:link w:val="929"/>
    <w:uiPriority w:val="0"/>
    <w:qFormat/>
    <w:pPr>
      <w:keepLines/>
      <w:keepNext/>
      <w:spacing w:before="260" w:after="260" w:line="416" w:lineRule="auto"/>
      <w:outlineLvl w:val="1"/>
    </w:pPr>
    <w:rPr>
      <w:rFonts w:ascii="Cambria" w:hAnsi="Cambria"/>
      <w:b/>
      <w:bCs/>
      <w:sz w:val="32"/>
      <w:szCs w:val="32"/>
    </w:rPr>
  </w:style>
  <w:style w:type="paragraph" w:styleId="729">
    <w:name w:val="Heading 3"/>
    <w:basedOn w:val="726"/>
    <w:next w:val="726"/>
    <w:link w:val="930"/>
    <w:uiPriority w:val="0"/>
    <w:qFormat/>
    <w:pPr>
      <w:keepLines/>
      <w:keepNext/>
      <w:spacing w:before="260" w:after="260" w:line="416" w:lineRule="auto"/>
      <w:outlineLvl w:val="2"/>
    </w:pPr>
    <w:rPr>
      <w:b/>
      <w:bCs/>
      <w:sz w:val="32"/>
      <w:szCs w:val="32"/>
    </w:rPr>
  </w:style>
  <w:style w:type="paragraph" w:styleId="730">
    <w:name w:val="Heading 4"/>
    <w:basedOn w:val="726"/>
    <w:next w:val="726"/>
    <w:link w:val="931"/>
    <w:uiPriority w:val="0"/>
    <w:qFormat/>
    <w:pPr>
      <w:keepLines/>
      <w:keepNext/>
      <w:spacing w:before="280" w:after="290" w:line="376" w:lineRule="auto"/>
      <w:outlineLvl w:val="3"/>
    </w:pPr>
    <w:rPr>
      <w:rFonts w:ascii="Cambria" w:hAnsi="Cambria"/>
      <w:b/>
      <w:bCs/>
      <w:sz w:val="28"/>
      <w:szCs w:val="28"/>
    </w:rPr>
  </w:style>
  <w:style w:type="paragraph" w:styleId="731">
    <w:name w:val="Heading 5"/>
    <w:basedOn w:val="726"/>
    <w:next w:val="726"/>
    <w:link w:val="785"/>
    <w:uiPriority w:val="9"/>
    <w:unhideWhenUsed/>
    <w:qFormat/>
    <w:pPr>
      <w:keepLines/>
      <w:keepNext/>
      <w:spacing w:before="320" w:after="200"/>
      <w:outlineLvl w:val="4"/>
    </w:pPr>
    <w:rPr>
      <w:rFonts w:ascii="Arial" w:hAnsi="Arial" w:eastAsia="Arial" w:cs="Arial"/>
      <w:b/>
      <w:bCs/>
      <w:sz w:val="24"/>
    </w:rPr>
  </w:style>
  <w:style w:type="paragraph" w:styleId="732">
    <w:name w:val="Heading 6"/>
    <w:basedOn w:val="726"/>
    <w:next w:val="726"/>
    <w:link w:val="78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8"/>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9"/>
    <w:uiPriority w:val="9"/>
    <w:unhideWhenUsed/>
    <w:qFormat/>
    <w:pPr>
      <w:keepLines/>
      <w:keepNext/>
      <w:spacing w:before="320" w:after="200"/>
      <w:outlineLvl w:val="8"/>
    </w:pPr>
    <w:rPr>
      <w:rFonts w:ascii="Arial" w:hAnsi="Arial" w:eastAsia="Arial" w:cs="Arial"/>
      <w:i/>
      <w:iCs/>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customStyle="1">
    <w:name w:val="正文1"/>
    <w:basedOn w:val="726"/>
    <w:next w:val="726"/>
    <w:uiPriority w:val="0"/>
    <w:qFormat/>
    <w:pPr>
      <w:ind w:left="2160"/>
      <w:spacing w:line="360" w:lineRule="auto"/>
      <w:tabs>
        <w:tab w:val="left" w:pos="1980" w:leader="none"/>
        <w:tab w:val="left" w:pos="2160" w:leader="none"/>
      </w:tabs>
    </w:pPr>
    <w:rPr>
      <w:rFonts w:ascii="宋体" w:hAnsi="宋体"/>
    </w:rPr>
  </w:style>
  <w:style w:type="paragraph" w:styleId="739">
    <w:name w:val="toc 7"/>
    <w:basedOn w:val="726"/>
    <w:next w:val="726"/>
    <w:uiPriority w:val="39"/>
    <w:unhideWhenUsed/>
    <w:qFormat/>
    <w:pPr>
      <w:ind w:left="1701"/>
      <w:spacing w:after="57"/>
    </w:pPr>
  </w:style>
  <w:style w:type="paragraph" w:styleId="740">
    <w:name w:val="Normal Indent"/>
    <w:basedOn w:val="726"/>
    <w:next w:val="726"/>
    <w:link w:val="932"/>
    <w:uiPriority w:val="0"/>
    <w:qFormat/>
    <w:pPr>
      <w:ind w:firstLine="420"/>
      <w:jc w:val="left"/>
    </w:pPr>
    <w:rPr>
      <w:rFonts w:eastAsia="楷体_GB2312"/>
      <w:sz w:val="24"/>
      <w:szCs w:val="20"/>
    </w:rPr>
  </w:style>
  <w:style w:type="paragraph" w:styleId="741">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Document Map"/>
    <w:basedOn w:val="727"/>
    <w:next w:val="743"/>
    <w:uiPriority w:val="0"/>
    <w:semiHidden/>
    <w:qFormat/>
    <w:pPr>
      <w:shd w:val="clear" w:color="auto" w:fill="000080"/>
    </w:pPr>
  </w:style>
  <w:style w:type="paragraph" w:styleId="743">
    <w:name w:val="annotation subject"/>
    <w:next w:val="726"/>
    <w:uiPriority w:val="0"/>
    <w:semiHidden/>
    <w:qFormat/>
    <w:pPr>
      <w:ind w:firstLine="4608"/>
      <w:spacing w:line="360" w:lineRule="auto"/>
    </w:pPr>
    <w:rPr>
      <w:rFonts w:ascii="宋体" w:hAnsi="宋体" w:eastAsia="宋体" w:cs="宋体"/>
      <w:lang w:val="en-US" w:eastAsia="zh-CN" w:bidi="ar-SA"/>
    </w:rPr>
  </w:style>
  <w:style w:type="paragraph" w:styleId="744">
    <w:name w:val="annotation text"/>
    <w:basedOn w:val="726"/>
    <w:link w:val="933"/>
    <w:uiPriority w:val="0"/>
    <w:qFormat/>
    <w:pPr>
      <w:jc w:val="left"/>
    </w:pPr>
  </w:style>
  <w:style w:type="paragraph" w:styleId="745">
    <w:name w:val="Body Text"/>
    <w:basedOn w:val="726"/>
    <w:uiPriority w:val="0"/>
    <w:qFormat/>
    <w:pPr>
      <w:jc w:val="center"/>
    </w:pPr>
    <w:rPr>
      <w:rFonts w:ascii="方正大黑简体" w:eastAsia="方正大黑简体"/>
      <w:position w:val="6"/>
      <w:sz w:val="30"/>
      <w:szCs w:val="20"/>
    </w:rPr>
  </w:style>
  <w:style w:type="paragraph" w:styleId="746">
    <w:name w:val="Body Text Indent"/>
    <w:basedOn w:val="726"/>
    <w:link w:val="928"/>
    <w:uiPriority w:val="0"/>
    <w:qFormat/>
    <w:pPr>
      <w:ind w:left="570"/>
      <w:spacing w:line="520" w:lineRule="exact"/>
    </w:pPr>
    <w:rPr>
      <w:rFonts w:ascii="方正仿宋简体" w:hAnsi="创艺简仿宋" w:eastAsia="方正仿宋简体"/>
      <w:sz w:val="24"/>
      <w:szCs w:val="20"/>
    </w:rPr>
  </w:style>
  <w:style w:type="paragraph" w:styleId="747">
    <w:name w:val="Block Text"/>
    <w:basedOn w:val="726"/>
    <w:next w:val="745"/>
    <w:uiPriority w:val="0"/>
    <w:qFormat/>
    <w:pPr>
      <w:ind w:right="210" w:firstLine="560"/>
      <w:spacing w:line="360" w:lineRule="auto"/>
    </w:pPr>
    <w:rPr>
      <w:rFonts w:ascii="宋体" w:hAnsi="宋体"/>
      <w:color w:val="000000"/>
      <w:spacing w:val="20"/>
      <w:sz w:val="24"/>
      <w:szCs w:val="18"/>
    </w:rPr>
  </w:style>
  <w:style w:type="paragraph" w:styleId="748">
    <w:name w:val="toc 5"/>
    <w:basedOn w:val="726"/>
    <w:next w:val="726"/>
    <w:uiPriority w:val="39"/>
    <w:unhideWhenUsed/>
    <w:qFormat/>
    <w:pPr>
      <w:ind w:left="1134"/>
      <w:spacing w:after="57"/>
    </w:pPr>
  </w:style>
  <w:style w:type="paragraph" w:styleId="749">
    <w:name w:val="toc 3"/>
    <w:basedOn w:val="726"/>
    <w:next w:val="726"/>
    <w:uiPriority w:val="39"/>
    <w:unhideWhenUsed/>
    <w:qFormat/>
    <w:pPr>
      <w:ind w:left="567"/>
      <w:spacing w:after="57"/>
    </w:pPr>
  </w:style>
  <w:style w:type="paragraph" w:styleId="750">
    <w:name w:val="Plain Text"/>
    <w:basedOn w:val="726"/>
    <w:link w:val="934"/>
    <w:uiPriority w:val="0"/>
    <w:qFormat/>
    <w:rPr>
      <w:rFonts w:ascii="宋体" w:hAnsi="Courier New" w:eastAsia="楷体_GB2312"/>
      <w:sz w:val="28"/>
      <w:szCs w:val="20"/>
    </w:rPr>
  </w:style>
  <w:style w:type="paragraph" w:styleId="751">
    <w:name w:val="toc 8"/>
    <w:basedOn w:val="726"/>
    <w:next w:val="726"/>
    <w:uiPriority w:val="39"/>
    <w:unhideWhenUsed/>
    <w:qFormat/>
    <w:pPr>
      <w:ind w:left="1984"/>
      <w:spacing w:after="57"/>
    </w:pPr>
  </w:style>
  <w:style w:type="paragraph" w:styleId="752">
    <w:name w:val="Date"/>
    <w:basedOn w:val="726"/>
    <w:next w:val="726"/>
    <w:uiPriority w:val="0"/>
    <w:qFormat/>
    <w:rPr>
      <w:rFonts w:hint="eastAsia" w:ascii="宋体" w:hAnsi="宋体" w:eastAsia="楷体_GB2312"/>
      <w:sz w:val="24"/>
      <w:szCs w:val="20"/>
    </w:rPr>
  </w:style>
  <w:style w:type="paragraph" w:styleId="753">
    <w:name w:val="Body Text Indent 2"/>
    <w:basedOn w:val="726"/>
    <w:uiPriority w:val="0"/>
    <w:qFormat/>
    <w:pPr>
      <w:ind w:firstLine="540"/>
      <w:spacing w:line="360" w:lineRule="auto"/>
    </w:pPr>
    <w:rPr>
      <w:rFonts w:ascii="宋体" w:hAnsi="宋体"/>
      <w:sz w:val="24"/>
    </w:rPr>
  </w:style>
  <w:style w:type="paragraph" w:styleId="754">
    <w:name w:val="endnote text"/>
    <w:basedOn w:val="726"/>
    <w:link w:val="926"/>
    <w:uiPriority w:val="99"/>
    <w:semiHidden/>
    <w:unhideWhenUsed/>
    <w:qFormat/>
    <w:rPr>
      <w:sz w:val="20"/>
    </w:rPr>
  </w:style>
  <w:style w:type="paragraph" w:styleId="755">
    <w:name w:val="Balloon Text"/>
    <w:basedOn w:val="726"/>
    <w:link w:val="935"/>
    <w:uiPriority w:val="0"/>
    <w:qFormat/>
    <w:rPr>
      <w:sz w:val="18"/>
      <w:szCs w:val="18"/>
    </w:rPr>
  </w:style>
  <w:style w:type="paragraph" w:styleId="756">
    <w:name w:val="Footer"/>
    <w:basedOn w:val="726"/>
    <w:link w:val="936"/>
    <w:uiPriority w:val="99"/>
    <w:qFormat/>
    <w:pPr>
      <w:jc w:val="left"/>
      <w:tabs>
        <w:tab w:val="center" w:pos="4153" w:leader="none"/>
        <w:tab w:val="right" w:pos="8306" w:leader="none"/>
      </w:tabs>
    </w:pPr>
    <w:rPr>
      <w:sz w:val="18"/>
      <w:szCs w:val="18"/>
    </w:rPr>
  </w:style>
  <w:style w:type="paragraph" w:styleId="757">
    <w:name w:val="Header"/>
    <w:basedOn w:val="726"/>
    <w:link w:val="937"/>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58">
    <w:name w:val="toc 1"/>
    <w:basedOn w:val="726"/>
    <w:next w:val="726"/>
    <w:uiPriority w:val="39"/>
    <w:qFormat/>
    <w:pPr>
      <w:jc w:val="left"/>
    </w:pPr>
    <w:rPr>
      <w:rFonts w:eastAsia="楷体_GB2312"/>
      <w:sz w:val="24"/>
      <w:szCs w:val="20"/>
    </w:rPr>
  </w:style>
  <w:style w:type="paragraph" w:styleId="759">
    <w:name w:val="toc 4"/>
    <w:basedOn w:val="726"/>
    <w:next w:val="726"/>
    <w:uiPriority w:val="39"/>
    <w:unhideWhenUsed/>
    <w:qFormat/>
    <w:pPr>
      <w:ind w:left="850"/>
      <w:spacing w:after="57"/>
    </w:pPr>
  </w:style>
  <w:style w:type="paragraph" w:styleId="760">
    <w:name w:val="Subtitle"/>
    <w:basedOn w:val="726"/>
    <w:next w:val="726"/>
    <w:link w:val="792"/>
    <w:uiPriority w:val="11"/>
    <w:qFormat/>
    <w:pPr>
      <w:spacing w:before="200" w:after="200"/>
    </w:pPr>
    <w:rPr>
      <w:sz w:val="24"/>
    </w:rPr>
  </w:style>
  <w:style w:type="paragraph" w:styleId="761">
    <w:name w:val="footnote text"/>
    <w:basedOn w:val="726"/>
    <w:link w:val="925"/>
    <w:uiPriority w:val="99"/>
    <w:semiHidden/>
    <w:unhideWhenUsed/>
    <w:qFormat/>
    <w:pPr>
      <w:spacing w:after="40"/>
    </w:pPr>
    <w:rPr>
      <w:sz w:val="18"/>
    </w:rPr>
  </w:style>
  <w:style w:type="paragraph" w:styleId="762">
    <w:name w:val="toc 6"/>
    <w:basedOn w:val="726"/>
    <w:next w:val="726"/>
    <w:uiPriority w:val="39"/>
    <w:unhideWhenUsed/>
    <w:qFormat/>
    <w:pPr>
      <w:ind w:left="1417"/>
      <w:spacing w:after="57"/>
    </w:pPr>
  </w:style>
  <w:style w:type="paragraph" w:styleId="763">
    <w:name w:val="Body Text Indent 3"/>
    <w:basedOn w:val="726"/>
    <w:uiPriority w:val="0"/>
    <w:qFormat/>
    <w:pPr>
      <w:ind w:left="420"/>
      <w:spacing w:after="120"/>
    </w:pPr>
    <w:rPr>
      <w:sz w:val="16"/>
      <w:szCs w:val="16"/>
    </w:rPr>
  </w:style>
  <w:style w:type="paragraph" w:styleId="764">
    <w:name w:val="table of figures"/>
    <w:basedOn w:val="726"/>
    <w:next w:val="726"/>
    <w:uiPriority w:val="99"/>
    <w:unhideWhenUsed/>
    <w:qFormat/>
  </w:style>
  <w:style w:type="paragraph" w:styleId="765">
    <w:name w:val="toc 2"/>
    <w:basedOn w:val="726"/>
    <w:next w:val="726"/>
    <w:uiPriority w:val="39"/>
    <w:unhideWhenUsed/>
    <w:qFormat/>
    <w:pPr>
      <w:ind w:left="283"/>
      <w:spacing w:after="57"/>
    </w:pPr>
  </w:style>
  <w:style w:type="paragraph" w:styleId="766">
    <w:name w:val="toc 9"/>
    <w:basedOn w:val="726"/>
    <w:next w:val="726"/>
    <w:uiPriority w:val="39"/>
    <w:unhideWhenUsed/>
    <w:qFormat/>
    <w:pPr>
      <w:ind w:left="2268"/>
      <w:spacing w:after="57"/>
    </w:pPr>
  </w:style>
  <w:style w:type="paragraph" w:styleId="767">
    <w:name w:val="Body Text 2"/>
    <w:basedOn w:val="726"/>
    <w:uiPriority w:val="0"/>
    <w:qFormat/>
    <w:pPr>
      <w:spacing w:after="120" w:line="480" w:lineRule="auto"/>
    </w:pPr>
  </w:style>
  <w:style w:type="paragraph" w:styleId="768">
    <w:name w:val="Message Header"/>
    <w:basedOn w:val="726"/>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69">
    <w:name w:val="HTML Preformatted"/>
    <w:basedOn w:val="726"/>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70">
    <w:name w:val="Normal (Web)"/>
    <w:basedOn w:val="726"/>
    <w:uiPriority w:val="0"/>
    <w:qFormat/>
    <w:pPr>
      <w:jc w:val="left"/>
      <w:spacing w:before="100" w:beforeAutospacing="1" w:after="100" w:afterAutospacing="1"/>
      <w:widowControl/>
    </w:pPr>
    <w:rPr>
      <w:rFonts w:ascii="宋体" w:hAnsi="宋体"/>
      <w:sz w:val="24"/>
    </w:rPr>
  </w:style>
  <w:style w:type="paragraph" w:styleId="771">
    <w:name w:val="Title"/>
    <w:basedOn w:val="726"/>
    <w:next w:val="726"/>
    <w:link w:val="938"/>
    <w:uiPriority w:val="0"/>
    <w:qFormat/>
    <w:pPr>
      <w:jc w:val="center"/>
      <w:spacing w:before="240" w:after="60"/>
      <w:outlineLvl w:val="0"/>
    </w:pPr>
    <w:rPr>
      <w:rFonts w:ascii="Cambria" w:hAnsi="Cambria"/>
      <w:b/>
      <w:bCs/>
      <w:sz w:val="32"/>
      <w:szCs w:val="32"/>
    </w:rPr>
  </w:style>
  <w:style w:type="paragraph" w:styleId="772">
    <w:name w:val="Body Text First Indent 2"/>
    <w:basedOn w:val="746"/>
    <w:uiPriority w:val="0"/>
    <w:unhideWhenUsed/>
    <w:qFormat/>
    <w:pPr>
      <w:ind w:left="420" w:firstLine="420"/>
      <w:spacing w:line="360" w:lineRule="auto"/>
    </w:pPr>
    <w:rPr>
      <w:rFonts w:ascii="Times New Roman" w:hAnsi="Times New Roman" w:eastAsia="宋体"/>
      <w:spacing w:val="-4"/>
    </w:rPr>
  </w:style>
  <w:style w:type="table" w:styleId="773">
    <w:name w:val="Table Grid"/>
    <w:basedOn w:val="73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endnote reference"/>
    <w:basedOn w:val="736"/>
    <w:uiPriority w:val="99"/>
    <w:semiHidden/>
    <w:unhideWhenUsed/>
    <w:qFormat/>
    <w:rPr>
      <w:vertAlign w:val="superscript"/>
    </w:rPr>
  </w:style>
  <w:style w:type="character" w:styleId="775">
    <w:name w:val="page number"/>
    <w:basedOn w:val="736"/>
    <w:uiPriority w:val="0"/>
    <w:qFormat/>
  </w:style>
  <w:style w:type="character" w:styleId="776">
    <w:name w:val="FollowedHyperlink"/>
    <w:uiPriority w:val="99"/>
    <w:qFormat/>
    <w:rPr>
      <w:color w:val="606420"/>
      <w:u w:val="single"/>
    </w:rPr>
  </w:style>
  <w:style w:type="character" w:styleId="777">
    <w:name w:val="Hyperlink"/>
    <w:uiPriority w:val="99"/>
    <w:qFormat/>
    <w:rPr>
      <w:color w:val="0000ff"/>
      <w:u w:val="single"/>
    </w:rPr>
  </w:style>
  <w:style w:type="character" w:styleId="778">
    <w:name w:val="annotation reference"/>
    <w:basedOn w:val="736"/>
    <w:uiPriority w:val="99"/>
    <w:semiHidden/>
    <w:unhideWhenUsed/>
    <w:qFormat/>
    <w:rPr>
      <w:sz w:val="21"/>
      <w:szCs w:val="21"/>
    </w:rPr>
  </w:style>
  <w:style w:type="character" w:styleId="779">
    <w:name w:val="footnote reference"/>
    <w:basedOn w:val="736"/>
    <w:uiPriority w:val="99"/>
    <w:unhideWhenUsed/>
    <w:qFormat/>
    <w:rPr>
      <w:vertAlign w:val="superscript"/>
    </w:rPr>
  </w:style>
  <w:style w:type="paragraph" w:styleId="780" w:customStyle="1">
    <w:name w:val="样式  + 首行缩进:  2 字符"/>
    <w:basedOn w:val="726"/>
    <w:uiPriority w:val="0"/>
    <w:qFormat/>
    <w:pPr>
      <w:ind w:firstLine="524"/>
      <w:spacing w:line="360" w:lineRule="auto"/>
    </w:pPr>
    <w:rPr>
      <w:rFonts w:ascii="宋体" w:hAnsi="宋体"/>
      <w:spacing w:val="11"/>
      <w:sz w:val="24"/>
    </w:rPr>
  </w:style>
  <w:style w:type="character" w:styleId="781" w:customStyle="1">
    <w:name w:val="Heading 1 Char"/>
    <w:basedOn w:val="736"/>
    <w:uiPriority w:val="9"/>
    <w:qFormat/>
    <w:rPr>
      <w:rFonts w:ascii="Arial" w:hAnsi="Arial" w:eastAsia="Arial" w:cs="Arial"/>
      <w:sz w:val="40"/>
      <w:szCs w:val="40"/>
    </w:rPr>
  </w:style>
  <w:style w:type="character" w:styleId="782" w:customStyle="1">
    <w:name w:val="Heading 2 Char"/>
    <w:basedOn w:val="736"/>
    <w:uiPriority w:val="9"/>
    <w:qFormat/>
    <w:rPr>
      <w:rFonts w:ascii="Arial" w:hAnsi="Arial" w:eastAsia="Arial" w:cs="Arial"/>
      <w:sz w:val="34"/>
    </w:rPr>
  </w:style>
  <w:style w:type="character" w:styleId="783" w:customStyle="1">
    <w:name w:val="Heading 3 Char"/>
    <w:basedOn w:val="736"/>
    <w:uiPriority w:val="9"/>
    <w:qFormat/>
    <w:rPr>
      <w:rFonts w:ascii="Arial" w:hAnsi="Arial" w:eastAsia="Arial" w:cs="Arial"/>
      <w:sz w:val="30"/>
      <w:szCs w:val="30"/>
    </w:rPr>
  </w:style>
  <w:style w:type="character" w:styleId="784" w:customStyle="1">
    <w:name w:val="Heading 4 Char"/>
    <w:basedOn w:val="736"/>
    <w:uiPriority w:val="9"/>
    <w:qFormat/>
    <w:rPr>
      <w:rFonts w:ascii="Arial" w:hAnsi="Arial" w:eastAsia="Arial" w:cs="Arial"/>
      <w:b/>
      <w:bCs/>
      <w:sz w:val="26"/>
      <w:szCs w:val="26"/>
    </w:rPr>
  </w:style>
  <w:style w:type="character" w:styleId="785" w:customStyle="1">
    <w:name w:val="标题 5 字符"/>
    <w:basedOn w:val="736"/>
    <w:link w:val="731"/>
    <w:uiPriority w:val="9"/>
    <w:qFormat/>
    <w:rPr>
      <w:rFonts w:ascii="Arial" w:hAnsi="Arial" w:eastAsia="Arial" w:cs="Arial"/>
      <w:b/>
      <w:bCs/>
      <w:sz w:val="24"/>
      <w:szCs w:val="24"/>
    </w:rPr>
  </w:style>
  <w:style w:type="character" w:styleId="786" w:customStyle="1">
    <w:name w:val="标题 6 字符"/>
    <w:basedOn w:val="736"/>
    <w:link w:val="732"/>
    <w:uiPriority w:val="9"/>
    <w:qFormat/>
    <w:rPr>
      <w:rFonts w:ascii="Arial" w:hAnsi="Arial" w:eastAsia="Arial" w:cs="Arial"/>
      <w:b/>
      <w:bCs/>
      <w:sz w:val="22"/>
      <w:szCs w:val="22"/>
    </w:rPr>
  </w:style>
  <w:style w:type="character" w:styleId="787" w:customStyle="1">
    <w:name w:val="标题 7 字符"/>
    <w:basedOn w:val="736"/>
    <w:link w:val="733"/>
    <w:uiPriority w:val="9"/>
    <w:qFormat/>
    <w:rPr>
      <w:rFonts w:ascii="Arial" w:hAnsi="Arial" w:eastAsia="Arial" w:cs="Arial"/>
      <w:b/>
      <w:bCs/>
      <w:i/>
      <w:iCs/>
      <w:sz w:val="22"/>
      <w:szCs w:val="22"/>
    </w:rPr>
  </w:style>
  <w:style w:type="character" w:styleId="788" w:customStyle="1">
    <w:name w:val="标题 8 字符"/>
    <w:basedOn w:val="736"/>
    <w:link w:val="734"/>
    <w:uiPriority w:val="9"/>
    <w:qFormat/>
    <w:rPr>
      <w:rFonts w:ascii="Arial" w:hAnsi="Arial" w:eastAsia="Arial" w:cs="Arial"/>
      <w:i/>
      <w:iCs/>
      <w:sz w:val="22"/>
      <w:szCs w:val="22"/>
    </w:rPr>
  </w:style>
  <w:style w:type="character" w:styleId="789" w:customStyle="1">
    <w:name w:val="标题 9 字符"/>
    <w:basedOn w:val="736"/>
    <w:link w:val="735"/>
    <w:uiPriority w:val="9"/>
    <w:qFormat/>
    <w:rPr>
      <w:rFonts w:ascii="Arial" w:hAnsi="Arial" w:eastAsia="Arial" w:cs="Arial"/>
      <w:i/>
      <w:iCs/>
      <w:sz w:val="21"/>
      <w:szCs w:val="21"/>
    </w:rPr>
  </w:style>
  <w:style w:type="paragraph" w:styleId="790">
    <w:name w:val="No Spacing"/>
    <w:uiPriority w:val="1"/>
    <w:qFormat/>
    <w:rPr>
      <w:rFonts w:ascii="Times New Roman" w:hAnsi="Times New Roman" w:eastAsia="宋体" w:cs="Times New Roman"/>
      <w:lang w:val="en-US" w:eastAsia="zh-CN" w:bidi="ar-SA"/>
    </w:rPr>
  </w:style>
  <w:style w:type="character" w:styleId="791" w:customStyle="1">
    <w:name w:val="Title Char"/>
    <w:basedOn w:val="736"/>
    <w:uiPriority w:val="10"/>
    <w:qFormat/>
    <w:rPr>
      <w:sz w:val="48"/>
      <w:szCs w:val="48"/>
    </w:rPr>
  </w:style>
  <w:style w:type="character" w:styleId="792" w:customStyle="1">
    <w:name w:val="副标题 字符"/>
    <w:basedOn w:val="736"/>
    <w:link w:val="760"/>
    <w:uiPriority w:val="11"/>
    <w:qFormat/>
    <w:rPr>
      <w:sz w:val="24"/>
      <w:szCs w:val="24"/>
    </w:rPr>
  </w:style>
  <w:style w:type="paragraph" w:styleId="793">
    <w:name w:val="Quote"/>
    <w:basedOn w:val="726"/>
    <w:next w:val="726"/>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726"/>
    <w:next w:val="726"/>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basedOn w:val="736"/>
    <w:uiPriority w:val="99"/>
    <w:qFormat/>
  </w:style>
  <w:style w:type="character" w:styleId="798" w:customStyle="1">
    <w:name w:val="Footer Char"/>
    <w:basedOn w:val="736"/>
    <w:uiPriority w:val="99"/>
    <w:qFormat/>
  </w:style>
  <w:style w:type="character" w:styleId="799" w:customStyle="1">
    <w:name w:val="Caption Char"/>
    <w:uiPriority w:val="99"/>
    <w:qFormat/>
  </w:style>
  <w:style w:type="table" w:styleId="800" w:customStyle="1">
    <w:name w:val="Table Grid Light"/>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1" w:customStyle="1">
    <w:name w:val="无格式表格 11"/>
    <w:basedOn w:val="73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3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3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3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网格表 31"/>
    <w:basedOn w:val="73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3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3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3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3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3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3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3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3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basedOn w:val="73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basedOn w:val="73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basedOn w:val="73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basedOn w:val="73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basedOn w:val="73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网格表 5 深色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basedOn w:val="73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网格表 6 彩色1"/>
    <w:basedOn w:val="73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3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3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3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basedOn w:val="73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网格表 7 彩色1"/>
    <w:basedOn w:val="73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3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3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3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3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3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3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3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3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3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3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3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3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3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清单表 21"/>
    <w:basedOn w:val="73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3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basedOn w:val="73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basedOn w:val="73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basedOn w:val="73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basedOn w:val="73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basedOn w:val="73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清单表 3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3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basedOn w:val="73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3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3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3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3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清单表 41"/>
    <w:basedOn w:val="73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3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basedOn w:val="73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basedOn w:val="73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basedOn w:val="73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basedOn w:val="73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basedOn w:val="73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清单表 5 深色1"/>
    <w:basedOn w:val="73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3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3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3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3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3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3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basedOn w:val="73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3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basedOn w:val="73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basedOn w:val="73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basedOn w:val="73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basedOn w:val="73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basedOn w:val="73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清单表 7 彩色1"/>
    <w:basedOn w:val="73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3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3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3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3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3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3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basedOn w:val="73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basedOn w:val="73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3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basedOn w:val="73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basedOn w:val="73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basedOn w:val="73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basedOn w:val="73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basedOn w:val="73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basedOn w:val="73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3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basedOn w:val="73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basedOn w:val="73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basedOn w:val="73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basedOn w:val="73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basedOn w:val="73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字符"/>
    <w:link w:val="761"/>
    <w:uiPriority w:val="99"/>
    <w:qFormat/>
    <w:rPr>
      <w:sz w:val="18"/>
    </w:rPr>
  </w:style>
  <w:style w:type="character" w:styleId="926" w:customStyle="1">
    <w:name w:val="尾注文本 字符"/>
    <w:link w:val="754"/>
    <w:uiPriority w:val="99"/>
    <w:qFormat/>
    <w:rPr>
      <w:sz w:val="20"/>
    </w:rPr>
  </w:style>
  <w:style w:type="paragraph" w:styleId="927" w:customStyle="1">
    <w:name w:val="TOC 标题1"/>
    <w:uiPriority w:val="39"/>
    <w:unhideWhenUsed/>
    <w:qFormat/>
    <w:rPr>
      <w:rFonts w:ascii="Times New Roman" w:hAnsi="Times New Roman" w:eastAsia="宋体" w:cs="Times New Roman"/>
      <w:lang w:val="en-US" w:eastAsia="zh-CN" w:bidi="ar-SA"/>
    </w:rPr>
  </w:style>
  <w:style w:type="character" w:styleId="928" w:customStyle="1">
    <w:name w:val="正文文本缩进 字符"/>
    <w:link w:val="746"/>
    <w:uiPriority w:val="0"/>
    <w:qFormat/>
    <w:rPr>
      <w:rFonts w:ascii="方正仿宋简体" w:hAnsi="创艺简仿宋" w:eastAsia="方正仿宋简体"/>
      <w:sz w:val="24"/>
    </w:rPr>
  </w:style>
  <w:style w:type="character" w:styleId="929" w:customStyle="1">
    <w:name w:val="标题 2 字符"/>
    <w:link w:val="728"/>
    <w:uiPriority w:val="0"/>
    <w:qFormat/>
    <w:rPr>
      <w:rFonts w:ascii="Cambria" w:hAnsi="Cambria"/>
      <w:b/>
      <w:bCs/>
      <w:sz w:val="32"/>
      <w:szCs w:val="32"/>
    </w:rPr>
  </w:style>
  <w:style w:type="character" w:styleId="930" w:customStyle="1">
    <w:name w:val="标题 3 字符"/>
    <w:link w:val="729"/>
    <w:uiPriority w:val="0"/>
    <w:semiHidden/>
    <w:qFormat/>
    <w:rPr>
      <w:b/>
      <w:bCs/>
      <w:sz w:val="32"/>
      <w:szCs w:val="32"/>
    </w:rPr>
  </w:style>
  <w:style w:type="character" w:styleId="931" w:customStyle="1">
    <w:name w:val="标题 4 字符"/>
    <w:link w:val="730"/>
    <w:uiPriority w:val="0"/>
    <w:qFormat/>
    <w:rPr>
      <w:rFonts w:ascii="Cambria" w:hAnsi="Cambria" w:eastAsia="宋体" w:cs="Times New Roman"/>
      <w:b/>
      <w:bCs/>
      <w:sz w:val="28"/>
      <w:szCs w:val="28"/>
    </w:rPr>
  </w:style>
  <w:style w:type="character" w:styleId="932" w:customStyle="1">
    <w:name w:val="正文缩进 字符1"/>
    <w:link w:val="740"/>
    <w:uiPriority w:val="0"/>
    <w:qFormat/>
    <w:rPr>
      <w:rFonts w:eastAsia="楷体_GB2312"/>
      <w:sz w:val="24"/>
    </w:rPr>
  </w:style>
  <w:style w:type="character" w:styleId="933" w:customStyle="1">
    <w:name w:val="批注文字 字符"/>
    <w:link w:val="744"/>
    <w:uiPriority w:val="0"/>
    <w:qFormat/>
    <w:rPr>
      <w:sz w:val="21"/>
      <w:szCs w:val="24"/>
    </w:rPr>
  </w:style>
  <w:style w:type="character" w:styleId="934" w:customStyle="1">
    <w:name w:val="纯文本 字符"/>
    <w:link w:val="750"/>
    <w:uiPriority w:val="0"/>
    <w:qFormat/>
    <w:rPr>
      <w:rFonts w:ascii="宋体" w:hAnsi="Courier New" w:eastAsia="楷体_GB2312"/>
      <w:sz w:val="28"/>
    </w:rPr>
  </w:style>
  <w:style w:type="character" w:styleId="935" w:customStyle="1">
    <w:name w:val="批注框文本 字符"/>
    <w:link w:val="755"/>
    <w:uiPriority w:val="0"/>
    <w:qFormat/>
    <w:rPr>
      <w:sz w:val="18"/>
      <w:szCs w:val="18"/>
    </w:rPr>
  </w:style>
  <w:style w:type="character" w:styleId="936" w:customStyle="1">
    <w:name w:val="页脚 字符"/>
    <w:link w:val="756"/>
    <w:uiPriority w:val="99"/>
    <w:qFormat/>
    <w:rPr>
      <w:sz w:val="18"/>
      <w:szCs w:val="18"/>
    </w:rPr>
  </w:style>
  <w:style w:type="character" w:styleId="937" w:customStyle="1">
    <w:name w:val="页眉 字符"/>
    <w:link w:val="757"/>
    <w:uiPriority w:val="99"/>
    <w:qFormat/>
    <w:rPr>
      <w:rFonts w:eastAsia="楷体_GB2312"/>
      <w:sz w:val="18"/>
    </w:rPr>
  </w:style>
  <w:style w:type="character" w:styleId="938" w:customStyle="1">
    <w:name w:val="标题 字符"/>
    <w:link w:val="771"/>
    <w:uiPriority w:val="0"/>
    <w:qFormat/>
    <w:rPr>
      <w:rFonts w:ascii="Cambria" w:hAnsi="Cambria" w:cs="Times New Roman"/>
      <w:b/>
      <w:bCs/>
      <w:sz w:val="32"/>
      <w:szCs w:val="32"/>
    </w:rPr>
  </w:style>
  <w:style w:type="paragraph" w:styleId="939" w:customStyle="1">
    <w:name w:val="段"/>
    <w:next w:val="726"/>
    <w:uiPriority w:val="0"/>
    <w:qFormat/>
    <w:pPr>
      <w:ind w:firstLine="200"/>
      <w:jc w:val="both"/>
    </w:pPr>
    <w:rPr>
      <w:rFonts w:ascii="宋体" w:hAnsi="Calibri" w:eastAsia="Times New Roman" w:cs="Times New Roman"/>
      <w:sz w:val="21"/>
      <w:lang w:val="en-US" w:eastAsia="zh-CN" w:bidi="ar-SA"/>
    </w:rPr>
  </w:style>
  <w:style w:type="character" w:styleId="940" w:customStyle="1">
    <w:name w:val="font21"/>
    <w:uiPriority w:val="0"/>
    <w:qFormat/>
    <w:rPr>
      <w:rFonts w:hint="eastAsia" w:ascii="宋体" w:hAnsi="宋体" w:eastAsia="宋体" w:cs="宋体"/>
      <w:color w:val="000000"/>
      <w:sz w:val="24"/>
      <w:szCs w:val="24"/>
      <w:u w:val="none"/>
    </w:rPr>
  </w:style>
  <w:style w:type="character" w:styleId="941" w:customStyle="1">
    <w:name w:val="font81"/>
    <w:uiPriority w:val="0"/>
    <w:qFormat/>
    <w:rPr>
      <w:rFonts w:hint="default" w:ascii="Futura Md BT" w:hAnsi="Futura Md BT" w:eastAsia="Futura Md BT" w:cs="Futura Md BT"/>
      <w:color w:val="000000"/>
      <w:sz w:val="20"/>
      <w:szCs w:val="20"/>
      <w:u w:val="none"/>
    </w:rPr>
  </w:style>
  <w:style w:type="character" w:styleId="942" w:customStyle="1">
    <w:name w:val="font71"/>
    <w:uiPriority w:val="0"/>
    <w:qFormat/>
    <w:rPr>
      <w:rFonts w:hint="eastAsia" w:ascii="宋体" w:hAnsi="宋体" w:eastAsia="宋体" w:cs="宋体"/>
      <w:color w:val="000000"/>
      <w:sz w:val="18"/>
      <w:szCs w:val="18"/>
      <w:u w:val="none"/>
    </w:rPr>
  </w:style>
  <w:style w:type="character" w:styleId="943" w:customStyle="1">
    <w:name w:val="font31"/>
    <w:uiPriority w:val="0"/>
    <w:qFormat/>
    <w:rPr>
      <w:rFonts w:hint="eastAsia" w:ascii="宋体" w:hAnsi="宋体" w:eastAsia="宋体" w:cs="宋体"/>
      <w:color w:val="000000"/>
      <w:sz w:val="20"/>
      <w:szCs w:val="20"/>
      <w:u w:val="none"/>
    </w:rPr>
  </w:style>
  <w:style w:type="character" w:styleId="944" w:customStyle="1">
    <w:name w:val="font51"/>
    <w:uiPriority w:val="0"/>
    <w:qFormat/>
    <w:rPr>
      <w:rFonts w:hint="default" w:ascii="Futura Md BT" w:hAnsi="Futura Md BT" w:eastAsia="Futura Md BT" w:cs="Futura Md BT"/>
      <w:color w:val="000000"/>
      <w:sz w:val="18"/>
      <w:szCs w:val="18"/>
      <w:u w:val="none"/>
    </w:rPr>
  </w:style>
  <w:style w:type="character" w:styleId="945" w:customStyle="1">
    <w:name w:val="font61"/>
    <w:uiPriority w:val="0"/>
    <w:qFormat/>
    <w:rPr>
      <w:rFonts w:ascii="Wingdings 2" w:hAnsi="Wingdings 2" w:eastAsia="Wingdings 2" w:cs="Wingdings 2"/>
      <w:color w:val="000000"/>
      <w:sz w:val="20"/>
      <w:szCs w:val="20"/>
      <w:u w:val="none"/>
    </w:rPr>
  </w:style>
  <w:style w:type="character" w:styleId="946" w:customStyle="1">
    <w:name w:val="font11"/>
    <w:uiPriority w:val="0"/>
    <w:qFormat/>
    <w:rPr>
      <w:rFonts w:hint="eastAsia" w:ascii="宋体" w:hAnsi="宋体" w:eastAsia="宋体" w:cs="宋体"/>
      <w:color w:val="000000"/>
      <w:sz w:val="21"/>
      <w:szCs w:val="21"/>
      <w:u w:val="none"/>
    </w:rPr>
  </w:style>
  <w:style w:type="character" w:styleId="947" w:customStyle="1">
    <w:name w:val="font01"/>
    <w:uiPriority w:val="0"/>
    <w:qFormat/>
    <w:rPr>
      <w:rFonts w:hint="eastAsia" w:ascii="宋体" w:hAnsi="宋体" w:eastAsia="宋体" w:cs="宋体"/>
      <w:color w:val="000000"/>
      <w:sz w:val="20"/>
      <w:szCs w:val="20"/>
      <w:u w:val="none"/>
    </w:rPr>
  </w:style>
  <w:style w:type="character" w:styleId="948" w:customStyle="1">
    <w:name w:val="Plain Text Char"/>
    <w:link w:val="949"/>
    <w:uiPriority w:val="0"/>
    <w:qFormat/>
    <w:rPr>
      <w:rFonts w:ascii="宋体" w:hAnsi="Courier New" w:eastAsia="楷体_GB2312"/>
      <w:sz w:val="26"/>
    </w:rPr>
  </w:style>
  <w:style w:type="paragraph" w:styleId="949" w:customStyle="1">
    <w:name w:val="纯文本5"/>
    <w:basedOn w:val="726"/>
    <w:link w:val="948"/>
    <w:uiPriority w:val="0"/>
    <w:qFormat/>
    <w:rPr>
      <w:rFonts w:ascii="宋体" w:hAnsi="Courier New" w:eastAsia="楷体_GB2312"/>
      <w:sz w:val="26"/>
      <w:szCs w:val="20"/>
    </w:rPr>
  </w:style>
  <w:style w:type="paragraph" w:styleId="950" w:customStyle="1">
    <w:name w:val="font8"/>
    <w:basedOn w:val="726"/>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51" w:customStyle="1">
    <w:name w:val="xl25"/>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2" w:customStyle="1">
    <w:name w:val="xl37"/>
    <w:basedOn w:val="72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53" w:customStyle="1">
    <w:name w:val="xl30"/>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54" w:customStyle="1">
    <w:name w:val="xl3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55" w:customStyle="1">
    <w:name w:val="xl2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56" w:customStyle="1">
    <w:name w:val="xl33"/>
    <w:basedOn w:val="726"/>
    <w:uiPriority w:val="0"/>
    <w:qFormat/>
    <w:pPr>
      <w:jc w:val="center"/>
      <w:spacing w:before="100" w:beforeAutospacing="1" w:after="100" w:afterAutospacing="1"/>
      <w:widowControl/>
    </w:pPr>
    <w:rPr>
      <w:sz w:val="24"/>
    </w:rPr>
  </w:style>
  <w:style w:type="paragraph" w:styleId="957" w:customStyle="1">
    <w:name w:val="xl42"/>
    <w:basedOn w:val="726"/>
    <w:uiPriority w:val="0"/>
    <w:qFormat/>
    <w:pPr>
      <w:jc w:val="left"/>
      <w:spacing w:before="100" w:beforeAutospacing="1" w:after="100" w:afterAutospacing="1"/>
      <w:widowControl/>
      <w:pBdr>
        <w:top w:val="single" w:color="auto" w:sz="4" w:space="0"/>
      </w:pBdr>
    </w:pPr>
    <w:rPr>
      <w:sz w:val="24"/>
    </w:rPr>
  </w:style>
  <w:style w:type="paragraph" w:styleId="958" w:customStyle="1">
    <w:name w:val="正文2"/>
    <w:basedOn w:val="726"/>
    <w:uiPriority w:val="0"/>
    <w:qFormat/>
    <w:pPr>
      <w:ind w:firstLine="200"/>
      <w:jc w:val="left"/>
      <w:spacing w:after="160" w:line="360" w:lineRule="auto"/>
      <w:widowControl/>
    </w:pPr>
    <w:rPr>
      <w:szCs w:val="20"/>
    </w:rPr>
  </w:style>
  <w:style w:type="paragraph" w:styleId="959" w:customStyle="1">
    <w:name w:val="xl36"/>
    <w:basedOn w:val="726"/>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60" w:customStyle="1">
    <w:name w:val="font0"/>
    <w:basedOn w:val="726"/>
    <w:uiPriority w:val="0"/>
    <w:qFormat/>
    <w:pPr>
      <w:jc w:val="left"/>
      <w:spacing w:before="100" w:beforeAutospacing="1" w:after="100" w:afterAutospacing="1"/>
      <w:widowControl/>
    </w:pPr>
    <w:rPr>
      <w:rFonts w:hint="eastAsia" w:ascii="宋体" w:hAnsi="宋体"/>
      <w:sz w:val="24"/>
    </w:rPr>
  </w:style>
  <w:style w:type="paragraph" w:styleId="961" w:customStyle="1">
    <w:name w:val="首行缩进"/>
    <w:basedOn w:val="726"/>
    <w:uiPriority w:val="0"/>
    <w:qFormat/>
    <w:pPr>
      <w:ind w:firstLine="480"/>
    </w:pPr>
    <w:rPr>
      <w:szCs w:val="20"/>
      <w:lang w:val="zh-CN"/>
    </w:rPr>
  </w:style>
  <w:style w:type="paragraph" w:styleId="962" w:customStyle="1">
    <w:name w:val="_Style 12"/>
    <w:basedOn w:val="742"/>
    <w:uiPriority w:val="0"/>
    <w:qFormat/>
    <w:pPr>
      <w:jc w:val="left"/>
      <w:spacing w:line="360" w:lineRule="auto"/>
      <w:widowControl/>
    </w:pPr>
    <w:rPr>
      <w:sz w:val="24"/>
    </w:rPr>
  </w:style>
  <w:style w:type="paragraph" w:styleId="963" w:customStyle="1">
    <w:name w:val="xl31"/>
    <w:basedOn w:val="726"/>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64" w:customStyle="1">
    <w:name w:val="xl47"/>
    <w:basedOn w:val="726"/>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65" w:customStyle="1">
    <w:name w:val="font7"/>
    <w:basedOn w:val="726"/>
    <w:uiPriority w:val="0"/>
    <w:qFormat/>
    <w:pPr>
      <w:jc w:val="left"/>
      <w:spacing w:before="100" w:beforeAutospacing="1" w:after="100" w:afterAutospacing="1"/>
      <w:widowControl/>
    </w:pPr>
    <w:rPr>
      <w:sz w:val="24"/>
    </w:rPr>
  </w:style>
  <w:style w:type="paragraph" w:styleId="966">
    <w:name w:val="List Paragraph"/>
    <w:basedOn w:val="726"/>
    <w:uiPriority w:val="34"/>
    <w:qFormat/>
    <w:pPr>
      <w:ind w:firstLine="420"/>
    </w:pPr>
  </w:style>
  <w:style w:type="paragraph" w:styleId="967" w:customStyle="1">
    <w:name w:val="font5"/>
    <w:basedOn w:val="726"/>
    <w:uiPriority w:val="0"/>
    <w:qFormat/>
    <w:pPr>
      <w:jc w:val="left"/>
      <w:spacing w:before="100" w:beforeAutospacing="1" w:after="100" w:afterAutospacing="1"/>
      <w:widowControl/>
    </w:pPr>
    <w:rPr>
      <w:rFonts w:hint="eastAsia" w:ascii="宋体" w:hAnsi="宋体"/>
      <w:sz w:val="24"/>
    </w:rPr>
  </w:style>
  <w:style w:type="paragraph" w:styleId="968" w:customStyle="1">
    <w:name w:val="纯文本11"/>
    <w:basedOn w:val="726"/>
    <w:uiPriority w:val="0"/>
    <w:qFormat/>
    <w:rPr>
      <w:rFonts w:hint="eastAsia" w:ascii="宋体" w:hAnsi="Courier New" w:eastAsia="楷体_GB2312"/>
      <w:sz w:val="28"/>
      <w:szCs w:val="20"/>
    </w:rPr>
  </w:style>
  <w:style w:type="paragraph" w:styleId="969" w:customStyle="1">
    <w:name w:val="xl49"/>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70" w:customStyle="1">
    <w:name w:val="xl26"/>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71" w:customStyle="1">
    <w:name w:val="Plain Text1"/>
    <w:basedOn w:val="726"/>
    <w:uiPriority w:val="0"/>
    <w:qFormat/>
    <w:rPr>
      <w:rFonts w:ascii="宋体" w:hAnsi="Courier New" w:eastAsia="楷体_GB2312"/>
      <w:sz w:val="28"/>
      <w:szCs w:val="20"/>
    </w:rPr>
  </w:style>
  <w:style w:type="paragraph" w:styleId="972" w:customStyle="1">
    <w:name w:val="纯文本1"/>
    <w:basedOn w:val="726"/>
    <w:uiPriority w:val="0"/>
    <w:qFormat/>
    <w:rPr>
      <w:rFonts w:hint="eastAsia" w:ascii="宋体" w:hAnsi="Courier New" w:eastAsia="楷体_GB2312"/>
      <w:sz w:val="28"/>
      <w:szCs w:val="20"/>
    </w:rPr>
  </w:style>
  <w:style w:type="paragraph" w:styleId="973" w:customStyle="1">
    <w:name w:val="xl28"/>
    <w:basedOn w:val="726"/>
    <w:uiPriority w:val="0"/>
    <w:qFormat/>
    <w:pPr>
      <w:jc w:val="left"/>
      <w:spacing w:before="100" w:beforeAutospacing="1" w:after="100" w:afterAutospacing="1"/>
      <w:widowControl/>
    </w:pPr>
    <w:rPr>
      <w:sz w:val="24"/>
    </w:rPr>
  </w:style>
  <w:style w:type="paragraph" w:styleId="974" w:customStyle="1">
    <w:name w:val="xl32"/>
    <w:basedOn w:val="726"/>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75" w:customStyle="1">
    <w:name w:val="xl48"/>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76" w:customStyle="1">
    <w:name w:val="xl38"/>
    <w:basedOn w:val="72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77" w:customStyle="1">
    <w:name w:val="xl43"/>
    <w:basedOn w:val="726"/>
    <w:uiPriority w:val="0"/>
    <w:qFormat/>
    <w:pPr>
      <w:jc w:val="center"/>
      <w:spacing w:before="100" w:beforeAutospacing="1" w:after="100" w:afterAutospacing="1"/>
      <w:widowControl/>
    </w:pPr>
    <w:rPr>
      <w:rFonts w:ascii="宋体" w:hAnsi="宋体"/>
      <w:b/>
      <w:bCs/>
      <w:sz w:val="32"/>
      <w:szCs w:val="32"/>
    </w:rPr>
  </w:style>
  <w:style w:type="paragraph" w:styleId="978" w:customStyle="1">
    <w:name w:val="Char Char1"/>
    <w:basedOn w:val="726"/>
    <w:uiPriority w:val="0"/>
    <w:qFormat/>
    <w:pPr>
      <w:jc w:val="left"/>
      <w:spacing w:after="160" w:line="240" w:lineRule="exact"/>
      <w:widowControl/>
    </w:pPr>
    <w:rPr>
      <w:rFonts w:ascii="Verdana" w:hAnsi="Verdana"/>
      <w:sz w:val="20"/>
      <w:szCs w:val="20"/>
      <w:lang w:eastAsia="en-US"/>
    </w:rPr>
  </w:style>
  <w:style w:type="paragraph" w:styleId="979" w:customStyle="1">
    <w:name w:val="xl44"/>
    <w:basedOn w:val="726"/>
    <w:uiPriority w:val="0"/>
    <w:qFormat/>
    <w:pPr>
      <w:jc w:val="left"/>
      <w:spacing w:before="100" w:beforeAutospacing="1" w:after="100" w:afterAutospacing="1"/>
      <w:widowControl/>
    </w:pPr>
    <w:rPr>
      <w:sz w:val="24"/>
    </w:rPr>
  </w:style>
  <w:style w:type="paragraph" w:styleId="980" w:customStyle="1">
    <w:name w:val="xl51"/>
    <w:basedOn w:val="726"/>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81" w:customStyle="1">
    <w:name w:val="xl52"/>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82" w:customStyle="1">
    <w:name w:val="xl53"/>
    <w:basedOn w:val="726"/>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83" w:customStyle="1">
    <w:name w:val="xl41"/>
    <w:basedOn w:val="726"/>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84" w:customStyle="1">
    <w:name w:val="xl55"/>
    <w:basedOn w:val="726"/>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85" w:customStyle="1">
    <w:name w:val="font6"/>
    <w:basedOn w:val="726"/>
    <w:uiPriority w:val="0"/>
    <w:qFormat/>
    <w:pPr>
      <w:jc w:val="left"/>
      <w:spacing w:before="100" w:beforeAutospacing="1" w:after="100" w:afterAutospacing="1"/>
      <w:widowControl/>
    </w:pPr>
    <w:rPr>
      <w:rFonts w:hint="eastAsia" w:ascii="宋体" w:hAnsi="宋体"/>
      <w:sz w:val="18"/>
      <w:szCs w:val="18"/>
    </w:rPr>
  </w:style>
  <w:style w:type="paragraph" w:styleId="986" w:customStyle="1">
    <w:name w:val="xl29"/>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87" w:customStyle="1">
    <w:name w:val="Char Char Char"/>
    <w:basedOn w:val="726"/>
    <w:uiPriority w:val="0"/>
    <w:qFormat/>
    <w:pPr>
      <w:ind w:left="495" w:hanging="495"/>
      <w:tabs>
        <w:tab w:val="left" w:pos="495" w:leader="none"/>
        <w:tab w:val="left" w:pos="1545" w:leader="none"/>
      </w:tabs>
    </w:pPr>
    <w:rPr>
      <w:rFonts w:ascii="宋体" w:hAnsi="宋体"/>
    </w:rPr>
  </w:style>
  <w:style w:type="paragraph" w:styleId="988" w:customStyle="1">
    <w:name w:val="xl2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89" w:customStyle="1">
    <w:name w:val="xl50"/>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90" w:customStyle="1">
    <w:name w:val="xl40"/>
    <w:basedOn w:val="726"/>
    <w:uiPriority w:val="0"/>
    <w:qFormat/>
    <w:pPr>
      <w:jc w:val="left"/>
      <w:spacing w:before="100" w:beforeAutospacing="1" w:after="100" w:afterAutospacing="1"/>
      <w:widowControl/>
      <w:pBdr>
        <w:bottom w:val="single" w:color="auto" w:sz="4" w:space="0"/>
      </w:pBdr>
    </w:pPr>
    <w:rPr>
      <w:sz w:val="24"/>
    </w:rPr>
  </w:style>
  <w:style w:type="paragraph" w:styleId="991" w:customStyle="1">
    <w:name w:val="xl45"/>
    <w:basedOn w:val="726"/>
    <w:uiPriority w:val="0"/>
    <w:qFormat/>
    <w:pPr>
      <w:jc w:val="left"/>
      <w:spacing w:before="100" w:beforeAutospacing="1" w:after="100" w:afterAutospacing="1"/>
      <w:widowControl/>
    </w:pPr>
    <w:rPr>
      <w:rFonts w:hint="eastAsia" w:ascii="仿宋_GB2312" w:hAnsi="宋体" w:eastAsia="仿宋_GB2312"/>
      <w:sz w:val="24"/>
    </w:rPr>
  </w:style>
  <w:style w:type="paragraph" w:styleId="992" w:customStyle="1">
    <w:name w:val="xl35"/>
    <w:basedOn w:val="726"/>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93" w:customStyle="1">
    <w:name w:val="Table Paragraph"/>
    <w:basedOn w:val="726"/>
    <w:uiPriority w:val="1"/>
    <w:qFormat/>
    <w:rPr>
      <w:rFonts w:ascii="宋体" w:hAnsi="宋体" w:cs="宋体"/>
      <w:lang w:val="zh-CN" w:bidi="zh-CN"/>
    </w:rPr>
  </w:style>
  <w:style w:type="paragraph" w:styleId="994" w:customStyle="1">
    <w:name w:val="列出段落1"/>
    <w:basedOn w:val="726"/>
    <w:uiPriority w:val="0"/>
    <w:qFormat/>
    <w:pPr>
      <w:ind w:firstLine="420"/>
    </w:pPr>
    <w:rPr>
      <w:szCs w:val="22"/>
    </w:rPr>
  </w:style>
  <w:style w:type="paragraph" w:styleId="995" w:customStyle="1">
    <w:name w:val="xl46"/>
    <w:basedOn w:val="726"/>
    <w:uiPriority w:val="0"/>
    <w:qFormat/>
    <w:pPr>
      <w:jc w:val="left"/>
      <w:spacing w:before="100" w:beforeAutospacing="1" w:after="100" w:afterAutospacing="1"/>
      <w:widowControl/>
    </w:pPr>
    <w:rPr>
      <w:rFonts w:hint="eastAsia" w:ascii="仿宋_GB2312" w:hAnsi="宋体" w:eastAsia="仿宋_GB2312"/>
      <w:sz w:val="24"/>
    </w:rPr>
  </w:style>
  <w:style w:type="paragraph" w:styleId="996" w:customStyle="1">
    <w:name w:val="纯文本4"/>
    <w:basedOn w:val="726"/>
    <w:uiPriority w:val="0"/>
    <w:qFormat/>
    <w:rPr>
      <w:rFonts w:ascii="宋体" w:hAnsi="Courier New" w:eastAsia="楷体_GB2312"/>
      <w:sz w:val="26"/>
      <w:szCs w:val="20"/>
    </w:rPr>
  </w:style>
  <w:style w:type="paragraph" w:styleId="997" w:customStyle="1">
    <w:name w:val="List Paragraph1"/>
    <w:basedOn w:val="726"/>
    <w:uiPriority w:val="0"/>
    <w:qFormat/>
    <w:pPr>
      <w:ind w:firstLine="420"/>
    </w:pPr>
    <w:rPr>
      <w:szCs w:val="22"/>
    </w:rPr>
  </w:style>
  <w:style w:type="paragraph" w:styleId="998" w:customStyle="1">
    <w:name w:val="xl54"/>
    <w:basedOn w:val="726"/>
    <w:uiPriority w:val="0"/>
    <w:qFormat/>
    <w:pPr>
      <w:jc w:val="center"/>
      <w:spacing w:before="100" w:beforeAutospacing="1" w:after="100" w:afterAutospacing="1"/>
      <w:widowControl/>
    </w:pPr>
    <w:rPr>
      <w:rFonts w:hint="eastAsia" w:ascii="隶书" w:hAnsi="宋体" w:eastAsia="隶书"/>
      <w:sz w:val="48"/>
      <w:szCs w:val="48"/>
    </w:rPr>
  </w:style>
  <w:style w:type="paragraph" w:styleId="999" w:customStyle="1">
    <w:name w:val="p0"/>
    <w:uiPriority w:val="0"/>
    <w:qFormat/>
    <w:rPr>
      <w:rFonts w:ascii="Calibri" w:hAnsi="Calibri" w:eastAsia="宋体" w:cs="Times New Roman"/>
      <w:szCs w:val="21"/>
      <w:lang w:val="en-US" w:eastAsia="zh-CN" w:bidi="ar-SA"/>
    </w:rPr>
  </w:style>
  <w:style w:type="paragraph" w:styleId="1000" w:customStyle="1">
    <w:name w:val="纯文本2"/>
    <w:basedOn w:val="726"/>
    <w:uiPriority w:val="0"/>
    <w:qFormat/>
    <w:rPr>
      <w:rFonts w:ascii="宋体" w:hAnsi="Courier New" w:eastAsia="楷体_GB2312"/>
      <w:sz w:val="28"/>
      <w:szCs w:val="20"/>
    </w:rPr>
  </w:style>
  <w:style w:type="paragraph" w:styleId="1001" w:customStyle="1">
    <w:name w:val="Char"/>
    <w:basedOn w:val="726"/>
    <w:uiPriority w:val="0"/>
    <w:qFormat/>
    <w:pPr>
      <w:numPr>
        <w:ilvl w:val="0"/>
        <w:numId w:val="1"/>
      </w:numPr>
    </w:pPr>
    <w:rPr>
      <w:sz w:val="24"/>
    </w:rPr>
  </w:style>
  <w:style w:type="paragraph" w:styleId="1002" w:customStyle="1">
    <w:name w:val="纯文本21"/>
    <w:basedOn w:val="726"/>
    <w:uiPriority w:val="0"/>
    <w:qFormat/>
    <w:rPr>
      <w:rFonts w:ascii="宋体" w:hAnsi="Courier New" w:eastAsia="楷体_GB2312"/>
      <w:sz w:val="26"/>
      <w:szCs w:val="20"/>
    </w:rPr>
  </w:style>
  <w:style w:type="paragraph" w:styleId="1003" w:customStyle="1">
    <w:name w:val="xl39"/>
    <w:basedOn w:val="726"/>
    <w:uiPriority w:val="0"/>
    <w:qFormat/>
    <w:pPr>
      <w:jc w:val="left"/>
      <w:spacing w:before="100" w:beforeAutospacing="1" w:after="100" w:afterAutospacing="1"/>
      <w:widowControl/>
      <w:pBdr>
        <w:bottom w:val="single" w:color="auto" w:sz="4" w:space="0"/>
      </w:pBdr>
    </w:pPr>
    <w:rPr>
      <w:rFonts w:ascii="宋体" w:hAnsi="宋体"/>
      <w:sz w:val="24"/>
    </w:rPr>
  </w:style>
  <w:style w:type="table" w:styleId="1004" w:customStyle="1">
    <w:name w:val="网格型1"/>
    <w:basedOn w:val="7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5" w:customStyle="1">
    <w:name w:val="Char Char16"/>
    <w:uiPriority w:val="0"/>
    <w:qFormat/>
    <w:rPr>
      <w:rFonts w:ascii="Arial" w:hAnsi="Arial" w:eastAsia="黑体"/>
      <w:sz w:val="21"/>
      <w:szCs w:val="21"/>
      <w:lang w:bidi="ar-SA"/>
    </w:rPr>
  </w:style>
  <w:style w:type="character" w:styleId="1006" w:customStyle="1">
    <w:name w:val="正文缩进 字符"/>
    <w:uiPriority w:val="0"/>
    <w:qFormat/>
    <w:rPr>
      <w:rFonts w:eastAsia="楷体_GB2312"/>
      <w:sz w:val="24"/>
    </w:rPr>
  </w:style>
  <w:style w:type="paragraph" w:styleId="1007" w:customStyle="1">
    <w:name w:val="正文文本缩进1"/>
    <w:basedOn w:val="726"/>
    <w:uiPriority w:val="0"/>
    <w:qFormat/>
    <w:pPr>
      <w:ind w:firstLine="420"/>
      <w:spacing w:line="360" w:lineRule="auto"/>
    </w:pPr>
  </w:style>
  <w:style w:type="paragraph" w:styleId="1008" w:customStyle="1">
    <w:name w:val="正文缩进1"/>
    <w:basedOn w:val="726"/>
    <w:uiPriority w:val="0"/>
    <w:qFormat/>
    <w:pPr>
      <w:ind w:firstLine="420"/>
    </w:pPr>
  </w:style>
  <w:style w:type="character" w:styleId="1009" w:customStyle="1">
    <w:name w:val="正文缩进 Char1"/>
    <w:uiPriority w:val="0"/>
    <w:qFormat/>
    <w:rPr>
      <w:rFonts w:eastAsia="楷体_GB2312"/>
      <w:sz w:val="24"/>
      <w:lang w:val="en-US" w:eastAsia="zh-CN" w:bidi="ar-SA"/>
    </w:rPr>
  </w:style>
  <w:style w:type="character" w:styleId="1010" w:customStyle="1">
    <w:name w:val="NormalCharacter"/>
    <w:uiPriority w:val="0"/>
    <w:semiHidden/>
    <w:qFormat/>
  </w:style>
  <w:style w:type="paragraph" w:styleId="1011" w:customStyle="1">
    <w:name w:val="_Style 122"/>
    <w:basedOn w:val="746"/>
    <w:next w:val="772"/>
    <w:uiPriority w:val="0"/>
    <w:unhideWhenUsed/>
    <w:qFormat/>
    <w:pPr>
      <w:ind w:left="420" w:firstLine="420"/>
      <w:spacing w:line="360" w:lineRule="auto"/>
    </w:pPr>
    <w:rPr>
      <w:rFonts w:ascii="Times New Roman" w:hAnsi="Times New Roman" w:eastAsia="宋体"/>
      <w:spacing w:val="-4"/>
    </w:rPr>
  </w:style>
  <w:style w:type="paragraph" w:styleId="1012" w:customStyle="1">
    <w:name w:val="Plain Text11"/>
    <w:basedOn w:val="726"/>
    <w:uiPriority w:val="0"/>
    <w:qFormat/>
    <w:rPr>
      <w:rFonts w:ascii="宋体" w:hAnsi="Courier New" w:eastAsia="楷体_GB2312"/>
      <w:sz w:val="28"/>
      <w:szCs w:val="20"/>
    </w:rPr>
  </w:style>
  <w:style w:type="paragraph" w:styleId="1013" w:customStyle="1">
    <w:name w:val="纯文本12"/>
    <w:basedOn w:val="726"/>
    <w:uiPriority w:val="0"/>
    <w:qFormat/>
    <w:rPr>
      <w:rFonts w:hint="eastAsia" w:ascii="宋体" w:hAnsi="Courier New" w:eastAsia="楷体_GB2312"/>
      <w:sz w:val="28"/>
      <w:szCs w:val="20"/>
    </w:rPr>
  </w:style>
  <w:style w:type="paragraph" w:styleId="1014" w:customStyle="1">
    <w:name w:val="纯文本3"/>
    <w:basedOn w:val="726"/>
    <w:uiPriority w:val="0"/>
    <w:qFormat/>
    <w:rPr>
      <w:rFonts w:hint="eastAsia" w:ascii="宋体" w:hAnsi="Courier New" w:eastAsia="楷体_GB2312"/>
      <w:sz w:val="28"/>
      <w:szCs w:val="20"/>
    </w:rPr>
  </w:style>
  <w:style w:type="character" w:styleId="1015" w:customStyle="1">
    <w:name w:val="ask-title2"/>
    <w:basedOn w:val="736"/>
    <w:uiPriority w:val="0"/>
    <w:qFormat/>
  </w:style>
  <w:style w:type="paragraph" w:styleId="1016" w:customStyle="1">
    <w:name w:val="普通正文"/>
    <w:basedOn w:val="726"/>
    <w:uiPriority w:val="0"/>
    <w:qFormat/>
    <w:pPr>
      <w:ind w:firstLine="480"/>
      <w:jc w:val="left"/>
      <w:spacing w:before="120" w:after="120" w:line="360" w:lineRule="auto"/>
    </w:pPr>
    <w:rPr>
      <w:rFonts w:ascii="Arial" w:hAnsi="Arial"/>
      <w:sz w:val="24"/>
    </w:rPr>
  </w:style>
  <w:style w:type="character" w:styleId="1017" w:customStyle="1">
    <w:name w:val="font112"/>
    <w:basedOn w:val="736"/>
    <w:uiPriority w:val="0"/>
    <w:qFormat/>
    <w:rPr>
      <w:rFonts w:hint="default" w:ascii="方正仿宋_GBK" w:hAnsi="方正仿宋_GBK" w:eastAsia="方正仿宋_GBK" w:cs="方正仿宋_GBK"/>
      <w:color w:val="000000"/>
      <w:sz w:val="28"/>
      <w:szCs w:val="28"/>
      <w:u w:val="none"/>
    </w:rPr>
  </w:style>
  <w:style w:type="character" w:styleId="1018" w:customStyle="1">
    <w:name w:val="font131"/>
    <w:basedOn w:val="736"/>
    <w:uiPriority w:val="0"/>
    <w:qFormat/>
    <w:rPr>
      <w:rFonts w:hint="default" w:ascii="方正仿宋_GBK" w:hAnsi="方正仿宋_GBK" w:eastAsia="方正仿宋_GBK" w:cs="方正仿宋_GBK"/>
      <w:color w:val="000000"/>
      <w:sz w:val="22"/>
      <w:szCs w:val="22"/>
      <w:u w:val="none"/>
    </w:rPr>
  </w:style>
  <w:style w:type="character" w:styleId="1019" w:customStyle="1">
    <w:name w:val="font121"/>
    <w:basedOn w:val="736"/>
    <w:uiPriority w:val="0"/>
    <w:qFormat/>
    <w:rPr>
      <w:rFonts w:hint="default" w:ascii="Times New Roman" w:hAnsi="Times New Roman" w:cs="Times New Roman"/>
      <w:color w:val="000000"/>
      <w:sz w:val="22"/>
      <w:szCs w:val="22"/>
      <w:u w:val="none"/>
    </w:rPr>
  </w:style>
  <w:style w:type="numbering" w:styleId="10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6</cp:revision>
  <dcterms:created xsi:type="dcterms:W3CDTF">2024-10-17T22:35:00Z</dcterms:created>
  <dcterms:modified xsi:type="dcterms:W3CDTF">2026-10-08T08:50:50Z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2052-12.1.0.28505</vt:lpwstr>
  </property>
  <property fmtid="{D5CDD505-2E9C-101B-9397-08002B2CF9AE}" pid="10" name="ICV">
    <vt:lpwstr>BEB2ABDAE06ED1661878B46A8D729CDA_43</vt:lpwstr>
  </property>
  <property fmtid="{D5CDD505-2E9C-101B-9397-08002B2CF9AE}" pid="11" name="KSOTemplateDocerSaveRecord">
    <vt:lpwstr>eyJoZGlkIjoiMTYyNTRiZGI3OTdlYmJmYTJlYTNhNjdmZGYzZjI5YjUiLCJ1c2VySWQiOiIxMzE0NDMxNDcxIn0=</vt:lpwstr>
  </property>
</Properties>
</file>