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rPr>
          <w:rFonts w:hint="eastAsia" w:ascii="宋体" w:hAnsi="宋体" w:eastAsia="宋体" w:cs="宋体"/>
          <w:b/>
          <w:spacing w:val="76"/>
          <w:sz w:val="21"/>
          <w:szCs w:val="21"/>
          <w:highlight w:val="none"/>
        </w:rPr>
      </w:pPr>
      <w:r>
        <w:rPr>
          <w:rFonts w:hint="eastAsia" w:ascii="宋体" w:hAnsi="宋体" w:eastAsia="宋体" w:cs="宋体"/>
          <w:b/>
          <w:spacing w:val="76"/>
          <w:sz w:val="21"/>
          <w:szCs w:val="21"/>
          <w:highlight w:val="none"/>
        </w:rPr>
      </w:r>
      <w:r/>
    </w:p>
    <w:p>
      <w:pPr>
        <w:keepLines w:val="0"/>
        <w:keepNext w:val="0"/>
        <w:pageBreakBefore w:val="0"/>
        <w:spacing w:line="360" w:lineRule="auto"/>
        <w:rPr>
          <w:rFonts w:hint="eastAsia" w:ascii="宋体" w:hAnsi="宋体" w:eastAsia="宋体" w:cs="宋体"/>
          <w:b/>
          <w:spacing w:val="76"/>
          <w:sz w:val="21"/>
          <w:szCs w:val="21"/>
          <w:highlight w:val="none"/>
        </w:rPr>
      </w:pPr>
      <w:r>
        <w:rPr>
          <w:rFonts w:hint="eastAsia" w:ascii="宋体" w:hAnsi="宋体" w:eastAsia="宋体" w:cs="宋体"/>
          <w:b/>
          <w:spacing w:val="76"/>
          <w:sz w:val="21"/>
          <w:szCs w:val="21"/>
          <w:highlight w:val="none"/>
        </w:rPr>
      </w:r>
      <w:r/>
    </w:p>
    <w:p>
      <w:pPr>
        <w:jc w:val="center"/>
        <w:keepLines w:val="0"/>
        <w:keepNext w:val="0"/>
        <w:pageBreakBefore w:val="0"/>
        <w:spacing w:line="360" w:lineRule="auto"/>
        <w:rPr>
          <w:rFonts w:hint="eastAsia" w:ascii="宋体" w:hAnsi="宋体" w:eastAsia="宋体" w:cs="宋体"/>
          <w:b/>
          <w:spacing w:val="76"/>
          <w:sz w:val="21"/>
          <w:szCs w:val="21"/>
          <w:highlight w:val="none"/>
        </w:rPr>
      </w:pPr>
      <w:r>
        <w:rPr>
          <w:rFonts w:hint="eastAsia" w:ascii="宋体" w:hAnsi="宋体" w:eastAsia="宋体" w:cs="宋体"/>
          <w:b/>
          <w:spacing w:val="76"/>
          <w:sz w:val="21"/>
          <w:szCs w:val="21"/>
          <w:highlight w:val="none"/>
        </w:rPr>
      </w:r>
      <w:r/>
    </w:p>
    <w:p>
      <w:pPr>
        <w:pStyle w:val="828"/>
        <w:ind w:firstLine="0"/>
        <w:keepLines w:val="0"/>
        <w:keepNext w:val="0"/>
        <w:pageBreakBefore w:val="0"/>
        <w:spacing w:line="360" w:lineRule="auto"/>
        <w:rPr>
          <w:rFonts w:hint="eastAsia" w:ascii="宋体" w:hAnsi="宋体" w:eastAsia="宋体" w:cs="宋体"/>
          <w:b/>
          <w:spacing w:val="76"/>
          <w:sz w:val="21"/>
          <w:szCs w:val="21"/>
          <w:highlight w:val="none"/>
        </w:rPr>
      </w:pPr>
      <w:r>
        <w:rPr>
          <w:rFonts w:hint="eastAsia" w:ascii="宋体" w:hAnsi="宋体" w:eastAsia="宋体" w:cs="宋体"/>
          <w:b/>
          <w:spacing w:val="76"/>
          <w:sz w:val="21"/>
          <w:szCs w:val="21"/>
          <w:highlight w:val="none"/>
        </w:rPr>
      </w:r>
      <w:r/>
    </w:p>
    <w:p>
      <w:pPr>
        <w:pStyle w:val="828"/>
        <w:keepLines w:val="0"/>
        <w:keepNext w:val="0"/>
        <w:pageBreakBefore w:val="0"/>
        <w:spacing w:line="360" w:lineRule="auto"/>
        <w:rPr>
          <w:rFonts w:hint="eastAsia" w:ascii="宋体" w:hAnsi="宋体" w:eastAsia="宋体" w:cs="宋体"/>
          <w:b/>
          <w:spacing w:val="76"/>
          <w:sz w:val="21"/>
          <w:szCs w:val="21"/>
          <w:highlight w:val="none"/>
        </w:rPr>
      </w:pPr>
      <w:r>
        <w:rPr>
          <w:rFonts w:hint="eastAsia" w:ascii="宋体" w:hAnsi="宋体" w:eastAsia="宋体" w:cs="宋体"/>
          <w:b/>
          <w:spacing w:val="76"/>
          <w:sz w:val="21"/>
          <w:szCs w:val="21"/>
          <w:highlight w:val="none"/>
        </w:rPr>
      </w:r>
      <w:r/>
    </w:p>
    <w:p>
      <w:pPr>
        <w:jc w:val="center"/>
        <w:keepLines w:val="0"/>
        <w:keepNext w:val="0"/>
        <w:pageBreakBefore w:val="0"/>
        <w:spacing w:line="360" w:lineRule="auto"/>
        <w:rPr>
          <w:rFonts w:hint="eastAsia" w:ascii="宋体" w:hAnsi="宋体" w:eastAsia="宋体" w:cs="宋体"/>
          <w:b/>
          <w:spacing w:val="76"/>
          <w:sz w:val="96"/>
          <w:szCs w:val="21"/>
          <w:highlight w:val="none"/>
        </w:rPr>
      </w:pPr>
      <w:r>
        <w:rPr>
          <w:rFonts w:hint="eastAsia" w:ascii="宋体" w:hAnsi="宋体" w:eastAsia="宋体" w:cs="宋体"/>
          <w:b/>
          <w:spacing w:val="76"/>
          <w:sz w:val="96"/>
          <w:szCs w:val="21"/>
          <w:highlight w:val="none"/>
        </w:rPr>
        <w:t xml:space="preserve">招标文件</w:t>
      </w:r>
      <w:r/>
    </w:p>
    <w:p>
      <w:pP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Lines w:val="0"/>
        <w:keepNext w:val="0"/>
        <w:pageBreakBefore w:val="0"/>
        <w:spacing w:line="360" w:lineRule="auto"/>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keepLines w:val="0"/>
        <w:keepNext w:val="0"/>
        <w:pageBreakBefore w:val="0"/>
        <w:spacing w:line="360" w:lineRule="auto"/>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项目编号：</w:t>
      </w:r>
      <w:r>
        <w:rPr>
          <w:rFonts w:hint="eastAsia" w:ascii="宋体" w:hAnsi="宋体" w:cs="宋体"/>
          <w:strike w:val="0"/>
          <w:color w:val="auto"/>
          <w:sz w:val="28"/>
          <w:szCs w:val="22"/>
          <w:highlight w:val="none"/>
          <w:lang w:eastAsia="zh-CN"/>
        </w:rPr>
        <w:t xml:space="preserve">JSZC-320381-XNGL-G2026-0008</w:t>
      </w:r>
      <w:r/>
    </w:p>
    <w:p>
      <w:pPr>
        <w:ind w:firstLine="960"/>
        <w:keepLines w:val="0"/>
        <w:keepNext w:val="0"/>
        <w:pageBreakBefore w:val="0"/>
        <w:spacing w:line="360" w:lineRule="auto"/>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both"/>
        <w:keepLines w:val="0"/>
        <w:keepNext w:val="0"/>
        <w:pageBreakBefore w:val="0"/>
        <w:spacing w:line="360" w:lineRule="auto"/>
        <w:rPr>
          <w:rFonts w:hint="eastAsia" w:ascii="宋体" w:hAnsi="宋体" w:cs="宋体"/>
          <w:color w:val="auto"/>
          <w:sz w:val="28"/>
          <w:szCs w:val="22"/>
          <w:highlight w:val="none"/>
          <w:lang w:val="en-US" w:eastAsia="zh-CN" w:bidi="ar-SA"/>
        </w:rPr>
      </w:pPr>
      <w:r>
        <w:rPr>
          <w:rFonts w:hint="eastAsia" w:ascii="宋体" w:hAnsi="宋体" w:eastAsia="宋体" w:cs="宋体"/>
          <w:color w:val="auto"/>
          <w:sz w:val="28"/>
          <w:szCs w:val="22"/>
          <w:highlight w:val="none"/>
        </w:rPr>
        <w:t xml:space="preserve">项目名称：</w:t>
      </w:r>
      <w:r>
        <w:rPr>
          <w:rFonts w:hint="eastAsia" w:ascii="宋体" w:hAnsi="宋体" w:cs="宋体"/>
          <w:color w:val="auto"/>
          <w:sz w:val="28"/>
          <w:szCs w:val="22"/>
          <w:highlight w:val="none"/>
          <w:lang w:val="en-US" w:eastAsia="zh-CN" w:bidi="ar-SA"/>
        </w:rPr>
        <w:t xml:space="preserve">新沂市卫生体系医疗设备提升工程（医用超声波仪器及</w:t>
      </w:r>
      <w:r/>
    </w:p>
    <w:p>
      <w:pPr>
        <w:jc w:val="center"/>
        <w:keepLines w:val="0"/>
        <w:keepNext w:val="0"/>
        <w:pageBreakBefore w:val="0"/>
        <w:spacing w:line="360" w:lineRule="auto"/>
        <w:rPr>
          <w:rFonts w:hint="eastAsia" w:ascii="宋体" w:hAnsi="宋体" w:cs="宋体"/>
          <w:color w:val="auto"/>
          <w:sz w:val="28"/>
          <w:szCs w:val="22"/>
          <w:highlight w:val="none"/>
          <w:lang w:val="en-US" w:eastAsia="zh-CN" w:bidi="ar-SA"/>
        </w:rPr>
      </w:pPr>
      <w:r>
        <w:rPr>
          <w:rFonts w:hint="eastAsia" w:ascii="宋体" w:hAnsi="宋体" w:cs="宋体"/>
          <w:color w:val="auto"/>
          <w:sz w:val="28"/>
          <w:szCs w:val="22"/>
          <w:highlight w:val="none"/>
          <w:lang w:val="en-US" w:eastAsia="zh-CN" w:bidi="ar-SA"/>
        </w:rPr>
        <w:t xml:space="preserve">设备）</w:t>
      </w:r>
      <w:r/>
    </w:p>
    <w:p>
      <w:pPr>
        <w:jc w:val="center"/>
        <w:keepLines w:val="0"/>
        <w:keepNext w:val="0"/>
        <w:pageBreakBefore w:val="0"/>
        <w:spacing w:line="360" w:lineRule="auto"/>
        <w:rPr>
          <w:rFonts w:hint="eastAsia" w:ascii="宋体" w:hAnsi="宋体" w:cs="宋体"/>
          <w:color w:val="auto"/>
          <w:sz w:val="28"/>
          <w:szCs w:val="22"/>
          <w:highlight w:val="none"/>
          <w:lang w:val="en-US" w:eastAsia="zh-CN" w:bidi="ar-SA"/>
        </w:rPr>
      </w:pPr>
      <w:r>
        <w:rPr>
          <w:rFonts w:hint="eastAsia" w:ascii="宋体" w:hAnsi="宋体" w:cs="宋体"/>
          <w:color w:val="auto"/>
          <w:sz w:val="28"/>
          <w:szCs w:val="22"/>
          <w:highlight w:val="none"/>
          <w:lang w:val="en-US" w:eastAsia="zh-CN" w:bidi="ar-SA"/>
        </w:rPr>
      </w:r>
      <w:r/>
    </w:p>
    <w:p>
      <w:pPr>
        <w:keepLines w:val="0"/>
        <w:keepNext w:val="0"/>
        <w:pageBreakBefore w:val="0"/>
        <w:spacing w:line="360" w:lineRule="auto"/>
        <w:rPr>
          <w:rFonts w:hint="eastAsia" w:ascii="宋体" w:hAnsi="宋体" w:eastAsia="宋体" w:cs="宋体"/>
          <w:color w:val="auto"/>
          <w:sz w:val="28"/>
          <w:szCs w:val="22"/>
          <w:highlight w:val="none"/>
          <w:lang w:val="en-US" w:eastAsia="zh-CN" w:bidi="ar-SA"/>
        </w:rPr>
      </w:pPr>
      <w:r>
        <w:rPr>
          <w:rFonts w:hint="eastAsia" w:ascii="宋体" w:hAnsi="宋体" w:eastAsia="宋体" w:cs="宋体"/>
          <w:color w:val="auto"/>
          <w:sz w:val="28"/>
          <w:szCs w:val="22"/>
          <w:highlight w:val="none"/>
        </w:rPr>
        <w:t xml:space="preserve">采 购 人：</w:t>
      </w:r>
      <w:r>
        <w:rPr>
          <w:rFonts w:hint="eastAsia" w:ascii="宋体" w:hAnsi="宋体" w:cs="宋体"/>
          <w:color w:val="auto"/>
          <w:sz w:val="28"/>
          <w:szCs w:val="22"/>
          <w:highlight w:val="none"/>
          <w:lang w:val="en-US" w:eastAsia="zh-CN" w:bidi="ar-SA"/>
        </w:rPr>
        <w:t xml:space="preserve">新沂市卫生健康委员会</w:t>
      </w:r>
      <w:r/>
    </w:p>
    <w:p>
      <w:pPr>
        <w:ind w:right="-159" w:firstLine="2112"/>
        <w:keepLines w:val="0"/>
        <w:keepNext w:val="0"/>
        <w:pageBreakBefore w:val="0"/>
        <w:spacing w:line="360" w:lineRule="auto"/>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keepLines w:val="0"/>
        <w:keepNext w:val="0"/>
        <w:pageBreakBefore w:val="0"/>
        <w:spacing w:line="360" w:lineRule="auto"/>
        <w:rPr>
          <w:rFonts w:hint="eastAsia" w:ascii="宋体" w:hAnsi="宋体" w:eastAsia="宋体" w:cs="宋体"/>
          <w:sz w:val="18"/>
          <w:szCs w:val="21"/>
          <w:highlight w:val="none"/>
        </w:rPr>
      </w:pPr>
      <w:r>
        <w:rPr>
          <w:rFonts w:hint="eastAsia" w:ascii="宋体" w:hAnsi="宋体" w:eastAsia="宋体" w:cs="宋体"/>
          <w:sz w:val="18"/>
          <w:szCs w:val="21"/>
          <w:highlight w:val="none"/>
        </w:rPr>
      </w:r>
      <w:r/>
    </w:p>
    <w:p>
      <w:pPr>
        <w:pStyle w:val="875"/>
        <w:ind w:firstLine="0"/>
        <w:keepLines w:val="0"/>
        <w:keepNext w:val="0"/>
        <w:pageBreakBefore w:val="0"/>
        <w:spacing w:line="360" w:lineRule="auto"/>
        <w:rPr>
          <w:rFonts w:hint="eastAsia" w:ascii="宋体" w:hAnsi="宋体" w:eastAsia="宋体" w:cs="宋体"/>
          <w:sz w:val="16"/>
          <w:szCs w:val="16"/>
          <w:highlight w:val="none"/>
        </w:rPr>
      </w:pPr>
      <w:r>
        <w:rPr>
          <w:rFonts w:hint="eastAsia" w:ascii="宋体" w:hAnsi="宋体" w:eastAsia="宋体" w:cs="宋体"/>
          <w:sz w:val="16"/>
          <w:szCs w:val="16"/>
          <w:highlight w:val="none"/>
        </w:rPr>
      </w:r>
      <w:r/>
    </w:p>
    <w:p>
      <w:pPr>
        <w:pStyle w:val="866"/>
        <w:keepLines w:val="0"/>
        <w:keepNext w:val="0"/>
        <w:pageBreakBefore w:val="0"/>
        <w:spacing w:line="360" w:lineRule="auto"/>
        <w:rPr>
          <w:rFonts w:hint="eastAsia"/>
          <w:highlight w:val="none"/>
        </w:rPr>
      </w:pPr>
      <w:r>
        <w:rPr>
          <w:rFonts w:hint="eastAsia"/>
          <w:highlight w:val="none"/>
        </w:rPr>
      </w:r>
      <w:r/>
    </w:p>
    <w:p>
      <w:pPr>
        <w:jc w:val="center"/>
        <w:keepLines w:val="0"/>
        <w:keepNext w:val="0"/>
        <w:pageBreakBefore w:val="0"/>
        <w:spacing w:line="360" w:lineRule="auto"/>
        <w:rPr>
          <w:rFonts w:hint="eastAsia" w:ascii="宋体" w:hAnsi="宋体" w:eastAsia="宋体" w:cs="宋体"/>
          <w:sz w:val="28"/>
          <w:szCs w:val="22"/>
          <w:highlight w:val="none"/>
        </w:rPr>
      </w:pPr>
      <w:r>
        <w:rPr>
          <w:rFonts w:hint="eastAsia" w:ascii="宋体" w:hAnsi="宋体" w:eastAsia="宋体" w:cs="宋体"/>
          <w:sz w:val="28"/>
          <w:szCs w:val="22"/>
          <w:highlight w:val="none"/>
        </w:rPr>
      </w:r>
      <w:r/>
    </w:p>
    <w:p>
      <w:pPr>
        <w:jc w:val="center"/>
        <w:keepLines w:val="0"/>
        <w:keepNext w:val="0"/>
        <w:pageBreakBefore w:val="0"/>
        <w:spacing w:line="360" w:lineRule="auto"/>
        <w:rPr>
          <w:rFonts w:hint="eastAsia" w:ascii="宋体" w:hAnsi="宋体" w:eastAsia="宋体" w:cs="宋体"/>
          <w:sz w:val="28"/>
          <w:szCs w:val="22"/>
          <w:highlight w:val="none"/>
          <w:lang w:eastAsia="zh-CN"/>
        </w:rPr>
      </w:pPr>
      <w:r>
        <w:rPr>
          <w:rFonts w:hint="eastAsia" w:ascii="宋体" w:hAnsi="宋体" w:eastAsia="宋体" w:cs="宋体"/>
          <w:sz w:val="28"/>
          <w:szCs w:val="22"/>
          <w:highlight w:val="none"/>
        </w:rPr>
        <w:t xml:space="preserve">采购代理机构：</w:t>
      </w:r>
      <w:r>
        <w:rPr>
          <w:rFonts w:hint="eastAsia" w:ascii="宋体" w:hAnsi="宋体" w:cs="宋体"/>
          <w:sz w:val="28"/>
          <w:szCs w:val="22"/>
          <w:highlight w:val="none"/>
          <w:lang w:eastAsia="zh-CN"/>
        </w:rPr>
        <w:t xml:space="preserve">江苏新诺项目管理有限公司</w:t>
      </w:r>
      <w:r/>
    </w:p>
    <w:p>
      <w:pPr>
        <w:jc w:val="center"/>
        <w:keepLines w:val="0"/>
        <w:keepNext w:val="0"/>
        <w:pageBreakBefore w:val="0"/>
        <w:spacing w:line="360" w:lineRule="auto"/>
        <w:rPr>
          <w:rFonts w:hint="eastAsia" w:ascii="宋体" w:hAnsi="宋体" w:eastAsia="宋体" w:cs="宋体"/>
          <w:bCs/>
          <w:sz w:val="28"/>
          <w:szCs w:val="22"/>
          <w:highlight w:val="none"/>
        </w:rPr>
      </w:pPr>
      <w:r>
        <w:rPr>
          <w:rFonts w:hint="eastAsia" w:ascii="宋体" w:hAnsi="宋体" w:eastAsia="宋体" w:cs="宋体"/>
          <w:bCs/>
          <w:sz w:val="28"/>
          <w:szCs w:val="22"/>
          <w:highlight w:val="none"/>
        </w:rPr>
      </w:r>
      <w:r/>
    </w:p>
    <w:p>
      <w:pPr>
        <w:jc w:val="center"/>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bCs/>
          <w:sz w:val="28"/>
          <w:szCs w:val="22"/>
          <w:highlight w:val="none"/>
        </w:rPr>
        <w:t xml:space="preserve">二〇二</w:t>
      </w:r>
      <w:r>
        <w:rPr>
          <w:rFonts w:hint="eastAsia" w:ascii="宋体" w:hAnsi="宋体" w:cs="宋体"/>
          <w:bCs/>
          <w:sz w:val="28"/>
          <w:szCs w:val="22"/>
          <w:highlight w:val="none"/>
          <w:lang w:val="en-US" w:eastAsia="zh-CN"/>
        </w:rPr>
        <w:t xml:space="preserve">六</w:t>
      </w:r>
      <w:r>
        <w:rPr>
          <w:rFonts w:hint="eastAsia" w:ascii="宋体" w:hAnsi="宋体" w:eastAsia="宋体" w:cs="宋体"/>
          <w:bCs/>
          <w:sz w:val="28"/>
          <w:szCs w:val="22"/>
          <w:highlight w:val="none"/>
        </w:rPr>
        <w:t xml:space="preserve">年</w:t>
      </w:r>
      <w:r>
        <w:rPr>
          <w:rFonts w:hint="eastAsia" w:ascii="宋体" w:hAnsi="宋体" w:cs="宋体"/>
          <w:bCs/>
          <w:sz w:val="28"/>
          <w:szCs w:val="22"/>
          <w:highlight w:val="none"/>
          <w:lang w:val="en-US" w:eastAsia="zh-CN"/>
        </w:rPr>
        <w:t xml:space="preserve">十一</w:t>
      </w:r>
      <w:r>
        <w:rPr>
          <w:rFonts w:hint="eastAsia" w:ascii="宋体" w:hAnsi="宋体" w:eastAsia="宋体" w:cs="宋体"/>
          <w:bCs/>
          <w:sz w:val="28"/>
          <w:szCs w:val="22"/>
          <w:highlight w:val="none"/>
        </w:rPr>
        <w:t xml:space="preserve">月</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360" w:lineRule="auto"/>
        <w:rPr>
          <w:rFonts w:hint="eastAsia" w:ascii="宋体" w:hAnsi="宋体" w:eastAsia="宋体" w:cs="宋体"/>
          <w:b/>
          <w:sz w:val="3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21"/>
          <w:highlight w:val="none"/>
        </w:rPr>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21"/>
          <w:highlight w:val="none"/>
        </w:rPr>
        <w:t xml:space="preserve">目 录</w:t>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第一章  投标邀请</w:t>
      </w:r>
      <w:r>
        <w:rPr>
          <w:rStyle w:val="861"/>
          <w:rFonts w:hint="eastAsia" w:ascii="宋体" w:hAnsi="宋体" w:eastAsia="宋体" w:cs="宋体"/>
          <w:color w:val="auto"/>
          <w:sz w:val="24"/>
          <w:szCs w:val="21"/>
          <w:highlight w:val="none"/>
          <w:u w:val="none"/>
        </w:rPr>
        <w:fldChar w:fldCharType="end"/>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第二章  投标人须知</w:t>
      </w:r>
      <w:r>
        <w:rPr>
          <w:rStyle w:val="861"/>
          <w:rFonts w:hint="eastAsia" w:ascii="宋体" w:hAnsi="宋体" w:eastAsia="宋体" w:cs="宋体"/>
          <w:color w:val="auto"/>
          <w:sz w:val="24"/>
          <w:szCs w:val="21"/>
          <w:highlight w:val="none"/>
          <w:u w:val="none"/>
        </w:rPr>
        <w:fldChar w:fldCharType="end"/>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第三章  投标资料表</w:t>
      </w:r>
      <w:r>
        <w:rPr>
          <w:rStyle w:val="861"/>
          <w:rFonts w:hint="eastAsia" w:ascii="宋体" w:hAnsi="宋体" w:eastAsia="宋体" w:cs="宋体"/>
          <w:color w:val="auto"/>
          <w:sz w:val="24"/>
          <w:szCs w:val="21"/>
          <w:highlight w:val="none"/>
          <w:u w:val="none"/>
        </w:rPr>
        <w:fldChar w:fldCharType="end"/>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第四章  评标标准</w:t>
      </w:r>
      <w:r>
        <w:rPr>
          <w:rStyle w:val="861"/>
          <w:rFonts w:hint="eastAsia" w:ascii="宋体" w:hAnsi="宋体" w:eastAsia="宋体" w:cs="宋体"/>
          <w:color w:val="auto"/>
          <w:sz w:val="24"/>
          <w:szCs w:val="21"/>
          <w:highlight w:val="none"/>
          <w:u w:val="none"/>
        </w:rPr>
        <w:fldChar w:fldCharType="end"/>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default" w:ascii="宋体" w:hAnsi="宋体" w:eastAsia="宋体" w:cs="宋体"/>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第五章  拟签订的合同文本</w:t>
      </w:r>
      <w:r>
        <w:rPr>
          <w:rStyle w:val="861"/>
          <w:rFonts w:hint="eastAsia" w:ascii="宋体" w:hAnsi="宋体" w:eastAsia="宋体" w:cs="宋体"/>
          <w:color w:val="auto"/>
          <w:sz w:val="24"/>
          <w:szCs w:val="21"/>
          <w:highlight w:val="none"/>
          <w:u w:val="none"/>
        </w:rPr>
        <w:fldChar w:fldCharType="end"/>
      </w:r>
      <w:r>
        <w:rPr>
          <w:rStyle w:val="861"/>
          <w:rFonts w:hint="eastAsia" w:ascii="宋体" w:hAnsi="宋体" w:cs="宋体"/>
          <w:color w:val="auto"/>
          <w:sz w:val="24"/>
          <w:szCs w:val="21"/>
          <w:highlight w:val="none"/>
          <w:u w:val="none"/>
          <w:lang w:eastAsia="zh-CN"/>
        </w:rPr>
        <w:t xml:space="preserve">（</w:t>
      </w:r>
      <w:r>
        <w:rPr>
          <w:rStyle w:val="861"/>
          <w:rFonts w:hint="eastAsia" w:ascii="宋体" w:hAnsi="宋体" w:cs="宋体"/>
          <w:color w:val="auto"/>
          <w:sz w:val="24"/>
          <w:szCs w:val="21"/>
          <w:highlight w:val="none"/>
          <w:u w:val="none"/>
          <w:lang w:val="en-US" w:eastAsia="zh-CN"/>
        </w:rPr>
        <w:t xml:space="preserve">示范文本）</w:t>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第六章  采购需求</w:t>
      </w:r>
      <w:r>
        <w:rPr>
          <w:rStyle w:val="861"/>
          <w:rFonts w:hint="eastAsia" w:ascii="宋体" w:hAnsi="宋体" w:eastAsia="宋体" w:cs="宋体"/>
          <w:color w:val="auto"/>
          <w:sz w:val="24"/>
          <w:szCs w:val="21"/>
          <w:highlight w:val="none"/>
          <w:u w:val="none"/>
        </w:rPr>
        <w:fldChar w:fldCharType="end"/>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21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18"/>
          <w:szCs w:val="21"/>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第七章  投标文件相关格式</w:t>
      </w:r>
      <w:r>
        <w:rPr>
          <w:rStyle w:val="861"/>
          <w:rFonts w:hint="eastAsia" w:ascii="宋体" w:hAnsi="宋体" w:eastAsia="宋体" w:cs="宋体"/>
          <w:color w:val="auto"/>
          <w:sz w:val="24"/>
          <w:szCs w:val="21"/>
          <w:highlight w:val="none"/>
          <w:u w:val="none"/>
        </w:rPr>
        <w:fldChar w:fldCharType="end"/>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jc w:val="center"/>
        <w:keepLines w:val="0"/>
        <w:keepNext w:val="0"/>
        <w:pageBreakBefore w:val="0"/>
        <w:spacing w:line="360" w:lineRule="auto"/>
        <w:rPr>
          <w:rFonts w:hint="eastAsia" w:ascii="宋体" w:hAnsi="宋体" w:eastAsia="宋体" w:cs="宋体"/>
          <w:b/>
          <w:sz w:val="36"/>
          <w:szCs w:val="21"/>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36"/>
          <w:szCs w:val="21"/>
          <w:highlight w:val="none"/>
        </w:rPr>
      </w:r>
      <w:r/>
    </w:p>
    <w:p>
      <w:pPr>
        <w:jc w:val="center"/>
        <w:keepLines w:val="0"/>
        <w:keepNext w:val="0"/>
        <w:pageBreakBefore w:val="0"/>
        <w:spacing w:line="360" w:lineRule="auto"/>
        <w:rPr>
          <w:rFonts w:hint="eastAsia" w:ascii="宋体" w:hAnsi="宋体" w:cs="宋体"/>
          <w:b/>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highlight w:val="none"/>
          <w:lang w:val="en-US" w:eastAsia="zh-CN"/>
        </w:rPr>
        <w:t xml:space="preserve">新沂市卫生健康委员会</w:t>
      </w:r>
      <w:r/>
    </w:p>
    <w:p>
      <w:pPr>
        <w:jc w:val="center"/>
        <w:keepLines w:val="0"/>
        <w:keepNext w:val="0"/>
        <w:pageBreakBefore w:val="0"/>
        <w:spacing w:line="360" w:lineRule="auto"/>
        <w:rPr>
          <w:rFonts w:hint="eastAsia" w:ascii="宋体" w:hAnsi="宋体" w:eastAsia="宋体" w:cs="宋体"/>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highlight w:val="none"/>
        </w:rPr>
        <w:t xml:space="preserve">《</w:t>
      </w:r>
      <w:r>
        <w:rPr>
          <w:rFonts w:hint="eastAsia" w:ascii="宋体" w:hAnsi="宋体" w:cs="宋体"/>
          <w:b/>
          <w:sz w:val="32"/>
          <w:szCs w:val="32"/>
          <w:highlight w:val="none"/>
          <w:lang w:val="en-US" w:eastAsia="zh-CN"/>
        </w:rPr>
        <w:t xml:space="preserve">新沂市卫生体系医疗设备提升工程（医用超声波仪器及设备）</w:t>
      </w:r>
      <w:r>
        <w:rPr>
          <w:rFonts w:hint="eastAsia" w:ascii="宋体" w:hAnsi="宋体" w:eastAsia="宋体" w:cs="宋体"/>
          <w:b/>
          <w:sz w:val="32"/>
          <w:szCs w:val="32"/>
          <w:highlight w:val="none"/>
        </w:rPr>
        <w:t xml:space="preserve">》</w:t>
      </w:r>
      <w:r>
        <w:rPr>
          <w:rFonts w:hint="eastAsia" w:ascii="宋体" w:hAnsi="宋体" w:eastAsia="宋体" w:cs="宋体"/>
          <w:b/>
          <w:sz w:val="32"/>
          <w:szCs w:val="20"/>
          <w:highlight w:val="none"/>
        </w:rPr>
        <w:t xml:space="preserve">招标文件</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第二章，投标人须知</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第三章，投标资料表</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第四章，评标标准</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第五章，拟签订的合同文本</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第六章，采购需求</w:t>
      </w:r>
      <w:r>
        <w:rPr>
          <w:rFonts w:hint="eastAsia" w:ascii="宋体" w:hAnsi="宋体" w:cs="宋体"/>
          <w:sz w:val="24"/>
          <w:szCs w:val="21"/>
          <w:highlight w:val="none"/>
          <w:lang w:eastAsia="zh-CN"/>
        </w:rPr>
        <w:t xml:space="preserve">；</w:t>
      </w:r>
      <w:r>
        <w:rPr>
          <w:rFonts w:hint="eastAsia" w:ascii="宋体" w:hAnsi="宋体" w:eastAsia="宋体" w:cs="宋体"/>
          <w:sz w:val="24"/>
          <w:szCs w:val="21"/>
          <w:highlight w:val="none"/>
        </w:rPr>
        <w:t xml:space="preserve">第七章，投标文件相关格式。</w:t>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1"/>
          <w:highlight w:val="none"/>
        </w:rPr>
        <w:t xml:space="preserve">第一章</w:t>
      </w:r>
      <w:r>
        <w:rPr>
          <w:rFonts w:hint="eastAsia" w:ascii="宋体" w:hAnsi="宋体" w:cs="宋体"/>
          <w:b/>
          <w:sz w:val="24"/>
          <w:szCs w:val="21"/>
          <w:highlight w:val="none"/>
          <w:lang w:val="en-US" w:eastAsia="zh-CN"/>
        </w:rPr>
        <w:t xml:space="preserve"> </w:t>
      </w:r>
      <w:r>
        <w:rPr>
          <w:rFonts w:hint="eastAsia" w:ascii="宋体" w:hAnsi="宋体" w:eastAsia="宋体" w:cs="宋体"/>
          <w:b/>
          <w:sz w:val="24"/>
          <w:szCs w:val="21"/>
          <w:highlight w:val="none"/>
        </w:rPr>
        <w:t xml:space="preserve">投标邀请</w:t>
      </w:r>
      <w:r/>
    </w:p>
    <w:p>
      <w:pPr>
        <w:ind w:firstLine="600"/>
        <w:keepLines w:val="0"/>
        <w:keepNext w:val="0"/>
        <w:pageBreakBefore w:val="0"/>
        <w:spacing w:line="360" w:lineRule="auto"/>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u w:val="single"/>
          <w:lang w:val="en-US" w:eastAsia="zh-CN"/>
        </w:rPr>
        <w:t xml:space="preserve"> 江苏新诺项目管理有限公司 </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val="en-US" w:eastAsia="zh-CN"/>
        </w:rPr>
        <w:t xml:space="preserve"> 新沂市卫生健康委员会 </w:t>
      </w:r>
      <w:r>
        <w:rPr>
          <w:rFonts w:hint="eastAsia" w:ascii="宋体" w:hAnsi="宋体" w:cs="宋体"/>
          <w:color w:val="auto"/>
          <w:sz w:val="24"/>
          <w:szCs w:val="21"/>
          <w:highlight w:val="none"/>
          <w:lang w:val="en-US" w:eastAsia="zh-CN"/>
        </w:rPr>
        <w:t xml:space="preserve">的</w:t>
      </w:r>
      <w:r>
        <w:rPr>
          <w:rFonts w:hint="eastAsia" w:ascii="宋体" w:hAnsi="宋体" w:cs="宋体"/>
          <w:color w:val="auto"/>
          <w:sz w:val="24"/>
          <w:szCs w:val="21"/>
          <w:highlight w:val="none"/>
          <w:u w:val="single"/>
          <w:lang w:val="en-US" w:eastAsia="zh-CN"/>
        </w:rPr>
        <w:t xml:space="preserve"> 新沂市卫生体系医疗设备提升工程（医用超声波仪器及设备） </w:t>
      </w:r>
      <w:r>
        <w:rPr>
          <w:rFonts w:hint="eastAsia" w:ascii="宋体" w:hAnsi="宋体" w:eastAsia="宋体" w:cs="宋体"/>
          <w:color w:val="auto"/>
          <w:sz w:val="24"/>
          <w:szCs w:val="21"/>
          <w:highlight w:val="none"/>
        </w:rPr>
        <w:t xml:space="preserve">进行公开招标采购，</w:t>
      </w:r>
      <w:r>
        <w:rPr>
          <w:rFonts w:hint="eastAsia" w:ascii="宋体" w:hAnsi="宋体" w:cs="宋体"/>
          <w:color w:val="auto"/>
          <w:sz w:val="24"/>
          <w:szCs w:val="21"/>
          <w:highlight w:val="none"/>
          <w:lang w:val="en-US" w:eastAsia="zh-CN"/>
        </w:rPr>
        <w:t xml:space="preserve">现欢迎</w:t>
      </w:r>
      <w:r>
        <w:rPr>
          <w:rFonts w:hint="eastAsia" w:ascii="宋体" w:hAnsi="宋体" w:eastAsia="宋体" w:cs="宋体"/>
          <w:color w:val="auto"/>
          <w:sz w:val="24"/>
          <w:szCs w:val="21"/>
          <w:highlight w:val="none"/>
        </w:rPr>
        <w:t xml:space="preserve">符合相关条件的</w:t>
      </w:r>
      <w:r>
        <w:rPr>
          <w:rFonts w:hint="eastAsia" w:ascii="宋体" w:hAnsi="宋体" w:cs="宋体"/>
          <w:color w:val="auto"/>
          <w:sz w:val="24"/>
          <w:szCs w:val="21"/>
          <w:highlight w:val="none"/>
          <w:lang w:val="en-US" w:eastAsia="zh-CN"/>
        </w:rPr>
        <w:t xml:space="preserve">投标人参加</w:t>
      </w:r>
      <w:r>
        <w:rPr>
          <w:rFonts w:hint="eastAsia" w:ascii="宋体" w:hAnsi="宋体" w:eastAsia="宋体" w:cs="宋体"/>
          <w:color w:val="auto"/>
          <w:sz w:val="24"/>
          <w:szCs w:val="21"/>
          <w:highlight w:val="none"/>
        </w:rPr>
        <w:t xml:space="preserve">投标。</w:t>
      </w:r>
      <w:r/>
    </w:p>
    <w:p>
      <w:pPr>
        <w:ind w:firstLine="300"/>
        <w:keepLines w:val="0"/>
        <w:keepNext w:val="0"/>
        <w:pageBreakBefore w:val="0"/>
        <w:spacing w:line="360" w:lineRule="auto"/>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一、项目名称和项目编号</w:t>
      </w:r>
      <w:r/>
    </w:p>
    <w:p>
      <w:pPr>
        <w:ind w:firstLine="580"/>
        <w:keepLines w:val="0"/>
        <w:keepNext w:val="0"/>
        <w:pageBreakBefore w:val="0"/>
        <w:spacing w:line="360" w:lineRule="auto"/>
        <w:rPr>
          <w:rFonts w:hint="eastAsia" w:ascii="宋体" w:hAnsi="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项目名称：</w:t>
      </w:r>
      <w:r>
        <w:rPr>
          <w:rFonts w:hint="eastAsia" w:ascii="宋体" w:hAnsi="宋体" w:cs="宋体"/>
          <w:color w:val="auto"/>
          <w:sz w:val="24"/>
          <w:szCs w:val="21"/>
          <w:highlight w:val="none"/>
          <w:lang w:val="en-US" w:eastAsia="zh-CN"/>
        </w:rPr>
        <w:t xml:space="preserve">新沂市卫生体系医疗设备提升工程（医用超声波仪器及设备）</w:t>
      </w:r>
      <w:r/>
    </w:p>
    <w:p>
      <w:pPr>
        <w:ind w:firstLine="580"/>
        <w:keepLines w:val="0"/>
        <w:keepNext w:val="0"/>
        <w:pageBreakBefore w:val="0"/>
        <w:spacing w:line="360" w:lineRule="auto"/>
        <w:rPr>
          <w:rFonts w:hint="eastAsia" w:ascii="宋体" w:hAnsi="宋体" w:cs="宋体"/>
          <w:strike w:val="0"/>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项目编号：</w:t>
      </w:r>
      <w:r>
        <w:rPr>
          <w:rFonts w:hint="eastAsia" w:ascii="宋体" w:hAnsi="宋体" w:cs="宋体"/>
          <w:strike w:val="0"/>
          <w:color w:val="auto"/>
          <w:sz w:val="24"/>
          <w:szCs w:val="21"/>
          <w:highlight w:val="none"/>
          <w:lang w:eastAsia="zh-CN"/>
        </w:rPr>
        <w:t xml:space="preserve">JSZC-320381-XNGL-G2026-0008</w:t>
      </w:r>
      <w:r/>
    </w:p>
    <w:p>
      <w:pPr>
        <w:ind w:firstLine="580"/>
        <w:keepLines w:val="0"/>
        <w:keepNext w:val="0"/>
        <w:pageBreakBefore w:val="0"/>
        <w:spacing w:line="360" w:lineRule="auto"/>
        <w:rPr>
          <w:rFonts w:hint="default" w:ascii="宋体" w:hAnsi="宋体" w:cs="宋体"/>
          <w:strike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项目</w:t>
      </w:r>
      <w:r>
        <w:rPr>
          <w:rFonts w:hint="eastAsia" w:ascii="宋体" w:hAnsi="宋体" w:cs="宋体"/>
          <w:color w:val="auto"/>
          <w:sz w:val="24"/>
          <w:szCs w:val="21"/>
          <w:highlight w:val="none"/>
          <w:lang w:val="en-US" w:eastAsia="zh-CN"/>
        </w:rPr>
        <w:t xml:space="preserve">预算</w:t>
      </w:r>
      <w:r>
        <w:rPr>
          <w:rFonts w:hint="eastAsia" w:ascii="宋体" w:hAnsi="宋体" w:eastAsia="宋体" w:cs="宋体"/>
          <w:color w:val="auto"/>
          <w:sz w:val="24"/>
          <w:szCs w:val="21"/>
          <w:highlight w:val="none"/>
        </w:rPr>
        <w:t xml:space="preserve">：</w:t>
      </w:r>
      <w:r>
        <w:rPr>
          <w:rFonts w:hint="eastAsia" w:ascii="宋体" w:hAnsi="宋体" w:cs="宋体"/>
          <w:strike w:val="0"/>
          <w:color w:val="auto"/>
          <w:sz w:val="24"/>
          <w:szCs w:val="21"/>
          <w:highlight w:val="none"/>
          <w:lang w:val="en-US" w:eastAsia="zh-CN"/>
        </w:rPr>
        <w:t xml:space="preserve">1120.00万元</w:t>
      </w:r>
      <w:r/>
    </w:p>
    <w:tbl>
      <w:tblPr>
        <w:tblStyle w:val="826"/>
        <w:tblW w:w="8008" w:type="dxa"/>
        <w:tblInd w:w="520" w:type="dxa"/>
        <w:tblLayout w:type="fixed"/>
        <w:tblCellMar>
          <w:left w:w="108" w:type="dxa"/>
          <w:top w:w="0" w:type="dxa"/>
          <w:right w:w="108" w:type="dxa"/>
          <w:bottom w:w="0" w:type="dxa"/>
        </w:tblCellMar>
        <w:tblLook w:val="04A0" w:firstRow="1" w:lastRow="0" w:firstColumn="1" w:lastColumn="0" w:noHBand="0" w:noVBand="1"/>
      </w:tblPr>
      <w:tblGrid>
        <w:gridCol w:w="900"/>
        <w:gridCol w:w="4157"/>
        <w:gridCol w:w="1515"/>
        <w:gridCol w:w="1436"/>
      </w:tblGrid>
      <w:tr>
        <w:trPr>
          <w:trHeight w:val="786"/>
        </w:trPr>
        <w:tc>
          <w:tcPr>
            <w:shd w:val="clear" w:color="auto"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cs="宋体"/>
                <w:b/>
                <w:bCs/>
                <w:sz w:val="24"/>
                <w:szCs w:val="24"/>
                <w:lang w:val="zh-CN" w:eastAsia="zh-CN" w:bidi="ar-SA"/>
              </w:rPr>
              <w:t xml:space="preserve">采购包</w:t>
            </w:r>
            <w:r>
              <w:rPr>
                <w:rFonts w:hint="eastAsia" w:ascii="宋体" w:hAnsi="宋体" w:cs="宋体"/>
                <w:b/>
                <w:bCs/>
                <w:sz w:val="24"/>
                <w:szCs w:val="24"/>
                <w:lang w:val="en-US" w:eastAsia="zh-CN" w:bidi="ar-SA"/>
              </w:rPr>
              <w:t xml:space="preserve">号</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b/>
                <w:bCs/>
                <w:sz w:val="24"/>
                <w:szCs w:val="24"/>
                <w:lang w:val="zh-CN" w:eastAsia="zh-CN" w:bidi="ar-SA"/>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b/>
                <w:bCs/>
                <w:sz w:val="24"/>
                <w:szCs w:val="24"/>
                <w:lang w:val="zh-CN" w:eastAsia="zh-CN" w:bidi="ar-SA"/>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b/>
                <w:bCs/>
                <w:sz w:val="24"/>
                <w:szCs w:val="24"/>
                <w:lang w:val="zh-CN" w:eastAsia="zh-CN" w:bidi="ar-SA"/>
              </w:rPr>
              <w:t xml:space="preserve">预算总额（万元）</w:t>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采购包1</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zh-CN" w:eastAsia="zh-CN"/>
              </w:rPr>
            </w:pPr>
            <w:r>
              <w:rPr>
                <w:rFonts w:hint="eastAsia" w:ascii="宋体" w:hAnsi="宋体" w:cs="宋体"/>
                <w:sz w:val="24"/>
                <w:szCs w:val="24"/>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en-US" w:eastAsia="zh-CN"/>
              </w:rPr>
            </w:pPr>
            <w:r>
              <w:rPr>
                <w:rFonts w:hint="eastAsia" w:ascii="宋体" w:hAnsi="宋体" w:cs="宋体"/>
                <w:sz w:val="24"/>
                <w:szCs w:val="24"/>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cs="宋体"/>
                <w:sz w:val="24"/>
                <w:szCs w:val="24"/>
                <w:lang w:val="en-US" w:eastAsia="zh-CN" w:bidi="ar-SA"/>
              </w:rPr>
              <w:t xml:space="preserve">采购包2</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zh-CN" w:eastAsia="zh-CN"/>
              </w:rPr>
            </w:pPr>
            <w:r>
              <w:rPr>
                <w:rFonts w:hint="eastAsia" w:ascii="宋体" w:hAnsi="宋体" w:cs="宋体"/>
                <w:sz w:val="24"/>
                <w:szCs w:val="24"/>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en-US" w:eastAsia="zh-CN"/>
              </w:rPr>
            </w:pPr>
            <w:r>
              <w:rPr>
                <w:rFonts w:hint="eastAsia" w:ascii="宋体" w:hAnsi="宋体" w:cs="宋体"/>
                <w:sz w:val="24"/>
                <w:szCs w:val="24"/>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default" w:ascii="宋体" w:hAnsi="宋体" w:eastAsia="宋体" w:cs="宋体"/>
                <w:sz w:val="24"/>
                <w:szCs w:val="24"/>
                <w:highlight w:val="yellow"/>
                <w:lang w:val="en-US" w:eastAsia="zh-CN" w:bidi="ar-SA"/>
              </w:rPr>
            </w:r>
            <w:r/>
          </w:p>
        </w:tc>
      </w:tr>
    </w:tbl>
    <w:p>
      <w:pPr>
        <w:pStyle w:val="873"/>
        <w:rPr>
          <w:rFonts w:hint="default"/>
          <w:lang w:val="en-US" w:eastAsia="zh-CN"/>
        </w:rPr>
      </w:pPr>
      <w:r>
        <w:rPr>
          <w:rFonts w:hint="default"/>
          <w:lang w:val="en-US" w:eastAsia="zh-CN"/>
        </w:rPr>
      </w:r>
      <w:r/>
    </w:p>
    <w:p>
      <w:pPr>
        <w:numPr>
          <w:ilvl w:val="0"/>
          <w:numId w:val="1"/>
        </w:numPr>
        <w:ind w:firstLine="580"/>
        <w:keepLines w:val="0"/>
        <w:keepNext w:val="0"/>
        <w:pageBreakBefore w:val="0"/>
        <w:spacing w:line="360" w:lineRule="auto"/>
        <w:rPr>
          <w:rFonts w:hint="eastAsia" w:ascii="宋体" w:hAnsi="宋体" w:cs="宋体"/>
          <w:strike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lang w:val="en-US" w:eastAsia="zh-CN"/>
        </w:rPr>
        <w:t xml:space="preserve">最高限价：</w:t>
      </w:r>
      <w:r>
        <w:rPr>
          <w:rFonts w:hint="eastAsia" w:ascii="宋体" w:hAnsi="宋体" w:cs="宋体"/>
          <w:strike w:val="0"/>
          <w:color w:val="auto"/>
          <w:sz w:val="24"/>
          <w:szCs w:val="21"/>
          <w:highlight w:val="none"/>
          <w:lang w:val="en-US" w:eastAsia="zh-CN"/>
        </w:rPr>
        <w:t xml:space="preserve">1120.00万元（其中采购包1最高限价560.00万元，采购包2最高限价560.00万元）</w:t>
      </w:r>
      <w:r/>
    </w:p>
    <w:tbl>
      <w:tblPr>
        <w:tblStyle w:val="826"/>
        <w:tblW w:w="8008" w:type="dxa"/>
        <w:tblInd w:w="520" w:type="dxa"/>
        <w:tblLayout w:type="fixed"/>
        <w:tblCellMar>
          <w:left w:w="108" w:type="dxa"/>
          <w:top w:w="0" w:type="dxa"/>
          <w:right w:w="108" w:type="dxa"/>
          <w:bottom w:w="0" w:type="dxa"/>
        </w:tblCellMar>
        <w:tblLook w:val="04A0" w:firstRow="1" w:lastRow="0" w:firstColumn="1" w:lastColumn="0" w:noHBand="0" w:noVBand="1"/>
      </w:tblPr>
      <w:tblGrid>
        <w:gridCol w:w="900"/>
        <w:gridCol w:w="4157"/>
        <w:gridCol w:w="1515"/>
        <w:gridCol w:w="1436"/>
      </w:tblGrid>
      <w:tr>
        <w:trPr>
          <w:trHeight w:val="786"/>
        </w:trPr>
        <w:tc>
          <w:tcPr>
            <w:shd w:val="clear" w:color="auto"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cs="宋体"/>
                <w:b/>
                <w:bCs/>
                <w:sz w:val="24"/>
                <w:szCs w:val="24"/>
                <w:lang w:val="zh-CN" w:eastAsia="zh-CN" w:bidi="ar-SA"/>
              </w:rPr>
              <w:t xml:space="preserve">采购包</w:t>
            </w:r>
            <w:r>
              <w:rPr>
                <w:rFonts w:hint="eastAsia" w:ascii="宋体" w:hAnsi="宋体" w:cs="宋体"/>
                <w:b/>
                <w:bCs/>
                <w:sz w:val="24"/>
                <w:szCs w:val="24"/>
                <w:lang w:val="en-US" w:eastAsia="zh-CN" w:bidi="ar-SA"/>
              </w:rPr>
              <w:t xml:space="preserve">号</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b/>
                <w:bCs/>
                <w:sz w:val="24"/>
                <w:szCs w:val="24"/>
                <w:lang w:val="zh-CN" w:eastAsia="zh-CN" w:bidi="ar-SA"/>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b/>
                <w:bCs/>
                <w:sz w:val="24"/>
                <w:szCs w:val="24"/>
                <w:lang w:val="zh-CN" w:eastAsia="zh-CN" w:bidi="ar-SA"/>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cs="宋体"/>
                <w:b/>
                <w:bCs/>
                <w:sz w:val="24"/>
                <w:szCs w:val="24"/>
                <w:lang w:val="en-US" w:eastAsia="zh-CN" w:bidi="ar-SA"/>
              </w:rPr>
              <w:t xml:space="preserve">最高限价</w:t>
            </w:r>
            <w:r>
              <w:rPr>
                <w:rFonts w:hint="eastAsia" w:ascii="宋体" w:hAnsi="宋体" w:eastAsia="宋体" w:cs="宋体"/>
                <w:b/>
                <w:bCs/>
                <w:sz w:val="24"/>
                <w:szCs w:val="24"/>
                <w:lang w:val="zh-CN" w:eastAsia="zh-CN" w:bidi="ar-SA"/>
              </w:rPr>
              <w:t xml:space="preserve">（万元）</w:t>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采购包1</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zh-CN" w:eastAsia="zh-CN"/>
              </w:rPr>
            </w:pPr>
            <w:r>
              <w:rPr>
                <w:rFonts w:hint="eastAsia" w:ascii="宋体" w:hAnsi="宋体" w:cs="宋体"/>
                <w:sz w:val="24"/>
                <w:szCs w:val="24"/>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en-US" w:eastAsia="zh-CN"/>
              </w:rPr>
            </w:pPr>
            <w:r>
              <w:rPr>
                <w:rFonts w:hint="eastAsia" w:eastAsia="宋体"/>
                <w:spacing w:val="-5"/>
                <w:sz w:val="22"/>
                <w:szCs w:val="22"/>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cs="宋体"/>
                <w:sz w:val="24"/>
                <w:szCs w:val="24"/>
                <w:lang w:val="en-US" w:eastAsia="zh-CN" w:bidi="ar-SA"/>
              </w:rPr>
              <w:t xml:space="preserve">采购包2</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zh-CN" w:eastAsia="zh-CN"/>
              </w:rPr>
            </w:pPr>
            <w:r>
              <w:rPr>
                <w:rFonts w:hint="eastAsia" w:ascii="宋体" w:hAnsi="宋体" w:cs="宋体"/>
                <w:sz w:val="24"/>
                <w:szCs w:val="24"/>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en-US" w:eastAsia="zh-CN"/>
              </w:rPr>
            </w:pPr>
            <w:r>
              <w:rPr>
                <w:rFonts w:hint="eastAsia" w:ascii="宋体" w:hAnsi="宋体" w:cs="宋体"/>
                <w:sz w:val="24"/>
                <w:szCs w:val="24"/>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default" w:ascii="宋体" w:hAnsi="宋体" w:eastAsia="宋体" w:cs="宋体"/>
                <w:sz w:val="24"/>
                <w:szCs w:val="24"/>
                <w:highlight w:val="yellow"/>
                <w:lang w:val="en-US" w:eastAsia="zh-CN" w:bidi="ar-SA"/>
              </w:rPr>
            </w:r>
            <w:r/>
          </w:p>
        </w:tc>
      </w:tr>
    </w:tbl>
    <w:p>
      <w:pPr>
        <w:numPr>
          <w:ilvl w:val="0"/>
          <w:numId w:val="0"/>
        </w:numPr>
        <w:keepLines w:val="0"/>
        <w:keepNext w:val="0"/>
        <w:pageBreakBefore w:val="0"/>
        <w:spacing w:line="360" w:lineRule="auto"/>
        <w:rPr>
          <w:rFonts w:hint="eastAsia" w:ascii="宋体" w:hAnsi="宋体" w:cs="宋体"/>
          <w:strike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1"/>
          <w:highlight w:val="none"/>
          <w:lang w:val="en-US" w:eastAsia="zh-CN"/>
        </w:rPr>
      </w:r>
      <w:r/>
    </w:p>
    <w:p>
      <w:pPr>
        <w:numPr>
          <w:ilvl w:val="0"/>
          <w:numId w:val="1"/>
        </w:numPr>
        <w:ind w:left="0" w:firstLine="580"/>
        <w:keepLines w:val="0"/>
        <w:keepNext w:val="0"/>
        <w:pageBreakBefore w:val="0"/>
        <w:spacing w:line="360" w:lineRule="auto"/>
        <w:rPr>
          <w:rFonts w:hint="eastAsia" w:ascii="宋体" w:hAnsi="????_GBK"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项目采购需求：新沂市卫生体系医疗设备提升工程（医用超声波仪器及设备），拟采购</w:t>
      </w:r>
      <w:r>
        <w:rPr>
          <w:rFonts w:hint="eastAsia" w:ascii="宋体" w:hAnsi="宋体" w:cs="宋体"/>
          <w:sz w:val="24"/>
          <w:szCs w:val="24"/>
          <w:highlight w:val="none"/>
          <w:lang w:val="en-US" w:eastAsia="zh-CN" w:bidi="ar-SA"/>
        </w:rPr>
        <w:t xml:space="preserve">彩色多普勒超声波诊断仪</w:t>
      </w:r>
      <w:r>
        <w:rPr>
          <w:rFonts w:hint="eastAsia" w:ascii="宋体" w:hAnsi="宋体" w:cs="宋体"/>
          <w:color w:val="auto"/>
          <w:sz w:val="24"/>
          <w:szCs w:val="24"/>
          <w:highlight w:val="none"/>
          <w:lang w:val="en-US" w:eastAsia="zh-CN"/>
        </w:rPr>
        <w:t xml:space="preserve">16台、便携式彩色多普勒超声诊断仪2台，本项目共分为2个采购包，</w:t>
      </w:r>
      <w:r>
        <w:rPr>
          <w:rFonts w:hint="eastAsia" w:ascii="宋体" w:hAnsi="????_GBK" w:cs="宋体"/>
          <w:sz w:val="24"/>
          <w:szCs w:val="24"/>
          <w:highlight w:val="none"/>
          <w:lang w:val="zh-CN"/>
        </w:rPr>
        <w:t xml:space="preserve">详细内容见本招标文件第</w:t>
      </w:r>
      <w:r>
        <w:rPr>
          <w:rFonts w:hint="eastAsia" w:ascii="宋体" w:hAnsi="????_GBK" w:cs="宋体"/>
          <w:sz w:val="24"/>
          <w:szCs w:val="24"/>
          <w:highlight w:val="none"/>
          <w:lang w:val="en-US" w:eastAsia="zh-CN"/>
        </w:rPr>
        <w:t xml:space="preserve">六</w:t>
      </w:r>
      <w:r>
        <w:rPr>
          <w:rFonts w:hint="eastAsia" w:ascii="宋体" w:hAnsi="????_GBK" w:cs="宋体"/>
          <w:sz w:val="24"/>
          <w:szCs w:val="24"/>
          <w:highlight w:val="none"/>
          <w:lang w:val="zh-CN"/>
        </w:rPr>
        <w:t xml:space="preserve">章</w:t>
      </w:r>
      <w:r>
        <w:rPr>
          <w:rFonts w:hint="eastAsia" w:ascii="宋体" w:hAnsi="宋体" w:cs="宋体"/>
          <w:color w:val="auto"/>
          <w:sz w:val="24"/>
          <w:szCs w:val="24"/>
          <w:highlight w:val="none"/>
          <w:lang w:val="en-US" w:eastAsia="zh-CN"/>
        </w:rPr>
        <w:t xml:space="preserve">项目</w:t>
      </w:r>
      <w:r>
        <w:rPr>
          <w:rFonts w:hint="eastAsia" w:ascii="宋体" w:hAnsi="????_GBK" w:cs="宋体"/>
          <w:sz w:val="24"/>
          <w:szCs w:val="24"/>
          <w:highlight w:val="none"/>
          <w:lang w:val="en-US" w:eastAsia="zh-CN"/>
        </w:rPr>
        <w:t xml:space="preserve">采购需求</w:t>
      </w:r>
      <w:r>
        <w:rPr>
          <w:rFonts w:hint="eastAsia" w:ascii="宋体" w:hAnsi="????_GBK" w:cs="宋体"/>
          <w:sz w:val="24"/>
          <w:szCs w:val="24"/>
          <w:highlight w:val="none"/>
          <w:lang w:val="zh-CN"/>
        </w:rPr>
        <w:t xml:space="preserve">。</w:t>
      </w:r>
      <w:r/>
    </w:p>
    <w:p>
      <w:pPr>
        <w:numPr>
          <w:ilvl w:val="0"/>
          <w:numId w:val="1"/>
        </w:numPr>
        <w:ind w:left="0" w:firstLine="580"/>
        <w:keepLines w:val="0"/>
        <w:keepNext w:val="0"/>
        <w:pageBreakBefore w:val="0"/>
        <w:spacing w:line="360" w:lineRule="auto"/>
        <w:rPr>
          <w:rFonts w:hint="default" w:ascii="宋体" w:hAnsi="????_GBK"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多包投标、多</w:t>
      </w:r>
      <w:r>
        <w:rPr>
          <w:rFonts w:hint="eastAsia" w:ascii="宋体" w:hAnsi="宋体" w:eastAsia="宋体" w:cs="宋体"/>
          <w:sz w:val="24"/>
          <w:szCs w:val="24"/>
          <w:highlight w:val="none"/>
          <w:lang w:val="en-US" w:eastAsia="zh-CN"/>
        </w:rPr>
        <w:t xml:space="preserve">包中标的规定：</w:t>
      </w:r>
      <w:r/>
    </w:p>
    <w:p>
      <w:pPr>
        <w:numPr>
          <w:ilvl w:val="0"/>
          <w:numId w:val="2"/>
        </w:numPr>
        <w:ind w:left="580" w:firstLine="240"/>
        <w:keepLines w:val="0"/>
        <w:keepNext w:val="0"/>
        <w:pageBreakBefore w:val="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评审顺序：本项目评审时按“</w:t>
      </w:r>
      <w:r>
        <w:rPr>
          <w:rFonts w:hint="eastAsia" w:ascii="宋体" w:hAnsi="宋体" w:eastAsia="宋体" w:cs="宋体"/>
          <w:sz w:val="24"/>
          <w:szCs w:val="24"/>
          <w:highlight w:val="none"/>
          <w:lang w:val="en-US" w:eastAsia="zh-CN"/>
        </w:rPr>
        <w:t xml:space="preserve">采购包1</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采购包2</w:t>
      </w:r>
      <w:r>
        <w:rPr>
          <w:rFonts w:ascii="宋体" w:hAnsi="宋体" w:eastAsia="宋体" w:cs="宋体"/>
          <w:sz w:val="24"/>
          <w:szCs w:val="24"/>
          <w:highlight w:val="none"/>
        </w:rPr>
        <w:t xml:space="preserve">” 的包号数字</w:t>
      </w:r>
      <w:r/>
    </w:p>
    <w:p>
      <w:pPr>
        <w:numPr>
          <w:ilvl w:val="0"/>
          <w:numId w:val="0"/>
        </w:numPr>
        <w:keepLines w:val="0"/>
        <w:keepNext w:val="0"/>
        <w:pageBreakBefore w:val="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递增顺序评审</w:t>
      </w:r>
      <w:r>
        <w:rPr>
          <w:rFonts w:hint="eastAsia" w:ascii="宋体" w:hAnsi="宋体" w:eastAsia="宋体" w:cs="宋体"/>
          <w:sz w:val="24"/>
          <w:szCs w:val="24"/>
          <w:highlight w:val="none"/>
          <w:lang w:eastAsia="zh-CN"/>
        </w:rPr>
        <w:t xml:space="preserve">；</w:t>
      </w:r>
      <w:r/>
    </w:p>
    <w:p>
      <w:pPr>
        <w:numPr>
          <w:ilvl w:val="0"/>
          <w:numId w:val="2"/>
        </w:numPr>
        <w:ind w:left="580" w:firstLine="240"/>
        <w:keepLines w:val="0"/>
        <w:keepNext w:val="0"/>
        <w:pageBreakBefore w:val="0"/>
        <w:spacing w:line="360" w:lineRule="auto"/>
        <w:rPr>
          <w:rFonts w:hint="default" w:ascii="宋体" w:hAnsi="????_GBK"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投标约定：</w:t>
      </w:r>
      <w:r>
        <w:rPr>
          <w:rFonts w:hint="eastAsia" w:ascii="宋体" w:hAnsi="宋体" w:eastAsia="宋体" w:cs="宋体"/>
          <w:color w:val="auto"/>
          <w:sz w:val="24"/>
          <w:szCs w:val="24"/>
          <w:highlight w:val="none"/>
          <w:lang w:val="en-US" w:eastAsia="zh-CN"/>
        </w:rPr>
        <w:t xml:space="preserve">同一</w:t>
      </w:r>
      <w:r>
        <w:rPr>
          <w:rFonts w:ascii="宋体" w:hAnsi="宋体" w:eastAsia="宋体" w:cs="宋体"/>
          <w:color w:val="auto"/>
          <w:sz w:val="24"/>
          <w:szCs w:val="24"/>
          <w:highlight w:val="none"/>
        </w:rPr>
        <w:t xml:space="preserve">投标人可对本项目一个或多个包进行投标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p>
    <w:p>
      <w:pPr>
        <w:numPr>
          <w:ilvl w:val="0"/>
          <w:numId w:val="0"/>
        </w:numPr>
        <w:keepLines w:val="0"/>
        <w:keepNext w:val="0"/>
        <w:pageBreakBefore w:val="0"/>
        <w:spacing w:line="360" w:lineRule="auto"/>
        <w:rPr>
          <w:rFonts w:hint="default" w:ascii="宋体" w:hAnsi="????_GBK"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包1中标人，在采购包2评审中不再被推荐为中标候选人，其采购包2投标文件</w:t>
      </w:r>
      <w:r>
        <w:rPr>
          <w:rFonts w:hint="eastAsia" w:ascii="宋体" w:hAnsi="宋体" w:eastAsia="宋体" w:cs="宋体"/>
          <w:color w:val="auto"/>
          <w:sz w:val="24"/>
          <w:szCs w:val="24"/>
          <w:highlight w:val="none"/>
          <w:lang w:val="en-US" w:eastAsia="zh-CN"/>
        </w:rPr>
        <w:t xml:space="preserve">不</w:t>
      </w:r>
      <w:r>
        <w:rPr>
          <w:rFonts w:hint="eastAsia" w:ascii="宋体" w:hAnsi="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val="en-US" w:eastAsia="zh-CN"/>
        </w:rPr>
        <w:t xml:space="preserve">参与</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lang w:val="en-US" w:eastAsia="zh-CN"/>
        </w:rPr>
        <w:t xml:space="preserve">排序</w:t>
      </w:r>
      <w:r>
        <w:rPr>
          <w:rFonts w:hint="eastAsia" w:ascii="宋体" w:hAnsi="宋体" w:cs="宋体"/>
          <w:color w:val="auto"/>
          <w:sz w:val="24"/>
          <w:szCs w:val="24"/>
          <w:highlight w:val="none"/>
          <w:lang w:val="en-US" w:eastAsia="zh-CN"/>
        </w:rPr>
        <w:t xml:space="preserve">。</w:t>
      </w:r>
      <w:r/>
    </w:p>
    <w:p>
      <w:pPr>
        <w:numPr>
          <w:ilvl w:val="0"/>
          <w:numId w:val="1"/>
        </w:numPr>
        <w:ind w:left="0" w:firstLine="580"/>
        <w:keepLines w:val="0"/>
        <w:keepNext w:val="0"/>
        <w:pageBreakBefore w:val="0"/>
        <w:spacing w:line="360" w:lineRule="auto"/>
        <w:rPr>
          <w:rFonts w:hint="eastAsia" w:ascii="宋体" w:hAnsi="????_GBK" w:eastAsia="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1"/>
          <w:highlight w:val="none"/>
        </w:rPr>
        <w:t xml:space="preserve">：</w:t>
      </w:r>
      <w:r>
        <w:rPr>
          <w:rFonts w:ascii="宋体" w:hAnsi="宋体" w:eastAsia="宋体" w:cs="宋体"/>
          <w:sz w:val="24"/>
          <w:szCs w:val="24"/>
        </w:rPr>
        <w:t xml:space="preserve">合同生效之日起</w:t>
      </w:r>
      <w:r>
        <w:rPr>
          <w:rFonts w:hint="eastAsia" w:ascii="宋体" w:hAnsi="宋体" w:cs="宋体"/>
          <w:sz w:val="24"/>
          <w:szCs w:val="24"/>
          <w:lang w:val="en-US" w:eastAsia="zh-CN"/>
        </w:rPr>
        <w:t xml:space="preserve">30个工作日</w:t>
      </w:r>
      <w:r>
        <w:rPr>
          <w:rFonts w:ascii="宋体" w:hAnsi="宋体" w:eastAsia="宋体" w:cs="宋体"/>
          <w:sz w:val="24"/>
          <w:szCs w:val="24"/>
        </w:rPr>
        <w:t xml:space="preserve">内货物运抵甲方指定的医院机房，并安装调试完毕</w:t>
      </w:r>
      <w:r>
        <w:rPr>
          <w:rFonts w:hint="eastAsia" w:ascii="宋体" w:hAnsi="宋体" w:eastAsia="宋体" w:cs="宋体"/>
          <w:sz w:val="24"/>
          <w:szCs w:val="24"/>
          <w:lang w:eastAsia="zh-CN"/>
        </w:rPr>
        <w:t xml:space="preserve">。</w:t>
      </w:r>
      <w:r/>
    </w:p>
    <w:p>
      <w:pPr>
        <w:numPr>
          <w:ilvl w:val="0"/>
          <w:numId w:val="1"/>
        </w:numPr>
        <w:ind w:left="0" w:firstLine="580"/>
        <w:keepLines w:val="0"/>
        <w:keepNext w:val="0"/>
        <w:pageBreakBefore w:val="0"/>
        <w:spacing w:line="360" w:lineRule="auto"/>
        <w:rPr>
          <w:rFonts w:hint="default" w:ascii="宋体" w:hAnsi="????_GBK"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_GBK" w:cs="宋体"/>
          <w:sz w:val="24"/>
          <w:szCs w:val="24"/>
          <w:highlight w:val="none"/>
          <w:lang w:val="en-US" w:eastAsia="zh-CN"/>
        </w:rPr>
        <w:t xml:space="preserve">质保期：所有设备整机保修≥5年（自验收合格之日起计算）。</w:t>
      </w:r>
      <w:r/>
    </w:p>
    <w:p>
      <w:pPr>
        <w:ind w:firstLine="300"/>
        <w:keepLines w:val="0"/>
        <w:keepNext w:val="0"/>
        <w:pageBreakBefore w:val="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二、对投标人的资格要求</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详见本项目公开招标公告。</w:t>
      </w:r>
      <w:r/>
    </w:p>
    <w:p>
      <w:pPr>
        <w:ind w:firstLine="300"/>
        <w:keepLines w:val="0"/>
        <w:keepNext w:val="0"/>
        <w:pageBreakBefore w:val="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三、获取招标文件</w:t>
      </w:r>
      <w:r/>
    </w:p>
    <w:p>
      <w:pPr>
        <w:ind w:firstLine="580"/>
        <w:keepLines w:val="0"/>
        <w:keepNext w:val="0"/>
        <w:pageBreakBefore w:val="0"/>
        <w:spacing w:line="360" w:lineRule="auto"/>
        <w:rPr>
          <w:rFonts w:hint="eastAsia" w:ascii="宋体" w:hAnsi="宋体" w:eastAsia="宋体" w:cs="宋体"/>
          <w:bCs/>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8"/>
          <w:highlight w:val="none"/>
          <w:lang w:val="en-US" w:eastAsia="zh-CN"/>
        </w:rPr>
        <w:t xml:space="preserve">1.</w:t>
      </w:r>
      <w:r>
        <w:rPr>
          <w:rFonts w:hint="eastAsia" w:ascii="宋体" w:hAnsi="宋体" w:eastAsia="宋体" w:cs="宋体"/>
          <w:bCs/>
          <w:color w:val="auto"/>
          <w:sz w:val="24"/>
          <w:szCs w:val="28"/>
          <w:highlight w:val="none"/>
        </w:rPr>
        <w:t xml:space="preserve">本项目采用网上注册登记方式</w:t>
      </w:r>
      <w:r>
        <w:rPr>
          <w:rFonts w:hint="eastAsia" w:ascii="宋体" w:hAnsi="宋体" w:cs="宋体"/>
          <w:bCs/>
          <w:color w:val="auto"/>
          <w:sz w:val="24"/>
          <w:szCs w:val="28"/>
          <w:highlight w:val="none"/>
          <w:lang w:eastAsia="zh-CN"/>
        </w:rPr>
        <w:t xml:space="preserve">，</w:t>
      </w:r>
      <w:r>
        <w:rPr>
          <w:rFonts w:hint="eastAsia" w:ascii="宋体" w:hAnsi="宋体" w:eastAsia="宋体" w:cs="宋体"/>
          <w:bCs/>
          <w:color w:val="auto"/>
          <w:sz w:val="24"/>
          <w:szCs w:val="28"/>
          <w:highlight w:val="none"/>
        </w:rPr>
        <w:t xml:space="preserve">潜在供应商访问电子招标投标交易平台的网络地址和方法：</w:t>
      </w:r>
      <w:r/>
    </w:p>
    <w:p>
      <w:pPr>
        <w:pStyle w:val="869"/>
        <w:ind w:firstLine="480"/>
        <w:jc w:val="left"/>
        <w:keepLines w:val="0"/>
        <w:keepNext w:val="0"/>
        <w:pageBreakBefore w:val="0"/>
        <w:spacing w:line="360" w:lineRule="auto"/>
        <w:rPr>
          <w:rFonts w:hint="eastAsia" w:ascii="宋体" w:hAnsi="宋体" w:eastAsia="宋体" w:cs="宋体"/>
          <w:bCs/>
          <w:color w:val="auto"/>
          <w:sz w:val="24"/>
          <w:szCs w:val="28"/>
          <w:highlight w:val="none"/>
        </w:rPr>
      </w:pPr>
      <w:r>
        <w:rPr>
          <w:rFonts w:hint="eastAsia" w:hAnsi="宋体" w:eastAsia="宋体" w:cs="宋体"/>
          <w:bCs/>
          <w:color w:val="auto"/>
          <w:sz w:val="24"/>
          <w:szCs w:val="28"/>
          <w:highlight w:val="none"/>
          <w:lang w:eastAsia="zh-CN"/>
        </w:rPr>
        <w:t xml:space="preserve">（</w:t>
      </w:r>
      <w:r>
        <w:rPr>
          <w:rFonts w:hint="eastAsia" w:hAnsi="宋体" w:eastAsia="宋体" w:cs="宋体"/>
          <w:bCs/>
          <w:color w:val="auto"/>
          <w:sz w:val="24"/>
          <w:szCs w:val="28"/>
          <w:highlight w:val="none"/>
          <w:lang w:val="en-US" w:eastAsia="zh-CN"/>
        </w:rPr>
        <w:t xml:space="preserve">1</w:t>
      </w:r>
      <w:r>
        <w:rPr>
          <w:rFonts w:hint="eastAsia" w:hAnsi="宋体" w:eastAsia="宋体" w:cs="宋体"/>
          <w:bCs/>
          <w:color w:val="auto"/>
          <w:sz w:val="24"/>
          <w:szCs w:val="28"/>
          <w:highlight w:val="none"/>
          <w:lang w:eastAsia="zh-CN"/>
        </w:rPr>
        <w:t xml:space="preserve">）</w:t>
      </w:r>
      <w:r>
        <w:rPr>
          <w:rFonts w:hint="eastAsia" w:ascii="宋体" w:hAnsi="宋体" w:eastAsia="宋体" w:cs="宋体"/>
          <w:bCs/>
          <w:color w:val="auto"/>
          <w:sz w:val="24"/>
          <w:szCs w:val="28"/>
          <w:highlight w:val="none"/>
        </w:rPr>
        <w:t xml:space="preserve">登录</w:t>
      </w:r>
      <w:r>
        <w:rPr>
          <w:rFonts w:hint="eastAsia" w:ascii="宋体" w:hAnsi="宋体" w:eastAsia="宋体" w:cs="宋体"/>
          <w:bCs/>
          <w:sz w:val="24"/>
          <w:highlight w:val="none"/>
        </w:rPr>
        <w:t xml:space="preserve">网址：</w:t>
      </w:r>
      <w:r>
        <w:rPr>
          <w:rFonts w:hint="eastAsia" w:ascii="宋体" w:hAnsi="宋体" w:cs="宋体"/>
          <w:bCs/>
          <w:sz w:val="24"/>
          <w:highlight w:val="none"/>
          <w:lang w:eastAsia="zh-CN"/>
        </w:rPr>
        <w:t xml:space="preserve">https://jszfcg.jsczt.cn/</w:t>
      </w:r>
      <w:r>
        <w:rPr>
          <w:rFonts w:hint="eastAsia" w:ascii="宋体" w:hAnsi="宋体" w:eastAsia="宋体" w:cs="宋体"/>
          <w:bCs/>
          <w:sz w:val="24"/>
          <w:highlight w:val="none"/>
        </w:rPr>
        <w:t xml:space="preserve">；或进入</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（网址：</w:t>
      </w:r>
      <w:r>
        <w:rPr>
          <w:rFonts w:hint="eastAsia" w:ascii="宋体" w:hAnsi="宋体" w:cs="宋体"/>
          <w:bCs/>
          <w:sz w:val="24"/>
          <w:highlight w:val="none"/>
          <w:lang w:val="en-US" w:eastAsia="zh-CN"/>
        </w:rPr>
        <w:t xml:space="preserve">www</w:t>
      </w:r>
      <w:r>
        <w:rPr>
          <w:rFonts w:hint="eastAsia" w:ascii="宋体" w:hAnsi="宋体" w:eastAsia="宋体" w:cs="宋体"/>
          <w:bCs/>
          <w:sz w:val="24"/>
          <w:highlight w:val="none"/>
        </w:rPr>
        <w:t xml:space="preserve">.ccgp-jiangsu.gov.cn），点击“苏采云”进入系统</w:t>
      </w:r>
      <w:r>
        <w:rPr>
          <w:rFonts w:hint="eastAsia" w:ascii="宋体" w:hAnsi="宋体" w:eastAsia="宋体" w:cs="宋体"/>
          <w:bCs/>
          <w:color w:val="auto"/>
          <w:sz w:val="24"/>
          <w:szCs w:val="28"/>
          <w:highlight w:val="none"/>
        </w:rPr>
        <w:t xml:space="preserve">。</w:t>
      </w:r>
      <w:r/>
    </w:p>
    <w:p>
      <w:pPr>
        <w:pStyle w:val="869"/>
        <w:ind w:firstLine="480"/>
        <w:jc w:val="left"/>
        <w:keepLines w:val="0"/>
        <w:keepNext w:val="0"/>
        <w:pageBreakBefore w:val="0"/>
        <w:spacing w:line="360" w:lineRule="auto"/>
        <w:rPr>
          <w:rFonts w:hint="eastAsia" w:ascii="宋体" w:hAnsi="宋体" w:eastAsia="宋体"/>
          <w:color w:val="000000"/>
          <w:sz w:val="24"/>
          <w:szCs w:val="24"/>
          <w:highlight w:val="none"/>
          <w:lang w:val="en-US"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的获取：</w:t>
      </w:r>
      <w:r>
        <w:rPr>
          <w:rFonts w:ascii="宋体" w:hAnsi="宋体" w:eastAsia="宋体"/>
          <w:color w:val="000000"/>
          <w:sz w:val="24"/>
          <w:szCs w:val="24"/>
          <w:highlight w:val="none"/>
        </w:rPr>
        <w:t xml:space="preserve">供应商需办理CA锁，</w:t>
      </w:r>
      <w:r>
        <w:rPr>
          <w:rFonts w:hint="eastAsia" w:ascii="宋体" w:hAnsi="宋体" w:eastAsia="宋体" w:cs="宋体"/>
          <w:bCs/>
          <w:sz w:val="24"/>
          <w:highlight w:val="none"/>
        </w:rPr>
        <w:t xml:space="preserve">“苏采云”系统目前仅支持“苏采云”系统下的政务CA，省内各地区办理的“苏采云”系统下的政务CA全省通用。“CA数字证书”的办理材料详见“</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办事指南－用户登录与注册专区（供应商）</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CA办理指南</w:t>
      </w:r>
      <w:r>
        <w:rPr>
          <w:rFonts w:hint="eastAsia" w:ascii="宋体" w:hAnsi="宋体" w:eastAsia="宋体" w:cs="宋体"/>
          <w:bCs/>
          <w:sz w:val="24"/>
          <w:highlight w:val="none"/>
        </w:rPr>
        <w:t xml:space="preserve">”中的《江苏省政府采购数字证书</w:t>
      </w:r>
      <w:r>
        <w:rPr>
          <w:rFonts w:hint="eastAsia" w:hAnsi="宋体" w:eastAsia="宋体" w:cs="宋体"/>
          <w:bCs/>
          <w:sz w:val="24"/>
          <w:highlight w:val="none"/>
          <w:lang w:eastAsia="zh-CN"/>
        </w:rPr>
        <w:t xml:space="preserve">（</w:t>
      </w:r>
      <w:r>
        <w:rPr>
          <w:rFonts w:hint="eastAsia" w:ascii="宋体" w:hAnsi="宋体" w:eastAsia="宋体" w:cs="宋体"/>
          <w:bCs/>
          <w:sz w:val="24"/>
          <w:highlight w:val="none"/>
        </w:rPr>
        <w:t xml:space="preserve">供应商</w:t>
      </w:r>
      <w:r>
        <w:rPr>
          <w:rFonts w:hint="eastAsia" w:hAnsi="宋体" w:eastAsia="宋体" w:cs="宋体"/>
          <w:bCs/>
          <w:sz w:val="24"/>
          <w:highlight w:val="none"/>
          <w:lang w:eastAsia="zh-CN"/>
        </w:rPr>
        <w:t xml:space="preserve">）</w:t>
      </w:r>
      <w:r>
        <w:rPr>
          <w:rFonts w:hint="eastAsia" w:ascii="宋体" w:hAnsi="宋体" w:eastAsia="宋体" w:cs="宋体"/>
          <w:bCs/>
          <w:sz w:val="24"/>
          <w:highlight w:val="none"/>
        </w:rPr>
        <w:t xml:space="preserve">数字证书CA及电子签章办理指南》。</w:t>
      </w:r>
      <w:r/>
    </w:p>
    <w:p>
      <w:pPr>
        <w:pStyle w:val="869"/>
        <w:ind w:firstLine="480"/>
        <w:jc w:val="left"/>
        <w:keepLines w:val="0"/>
        <w:keepNext w:val="0"/>
        <w:pageBreakBefore w:val="0"/>
        <w:spacing w:line="360" w:lineRule="auto"/>
        <w:rPr>
          <w:rFonts w:hint="eastAsia" w:ascii="宋体" w:hAnsi="宋体" w:eastAsia="宋体" w:cs="宋体"/>
          <w:bCs/>
          <w:color w:val="auto"/>
          <w:sz w:val="24"/>
          <w:szCs w:val="28"/>
          <w:highlight w:val="none"/>
        </w:rPr>
      </w:pPr>
      <w:r>
        <w:rPr>
          <w:rFonts w:hint="eastAsia" w:hAnsi="宋体" w:eastAsia="宋体" w:cs="宋体"/>
          <w:bCs/>
          <w:color w:val="auto"/>
          <w:sz w:val="24"/>
          <w:szCs w:val="28"/>
          <w:highlight w:val="none"/>
          <w:lang w:val="en-US" w:eastAsia="zh-CN"/>
        </w:rPr>
        <w:t xml:space="preserve">2.</w:t>
      </w:r>
      <w:r>
        <w:rPr>
          <w:rFonts w:hint="eastAsia" w:ascii="宋体" w:hAnsi="宋体" w:eastAsia="宋体" w:cs="宋体"/>
          <w:bCs/>
          <w:color w:val="auto"/>
          <w:sz w:val="24"/>
          <w:szCs w:val="28"/>
          <w:highlight w:val="none"/>
        </w:rPr>
        <w:t xml:space="preserve">采购代理机构将数据电文形式的招标文件加载至“苏采云”系统，供潜在供应商下载或者查阅。</w:t>
      </w:r>
      <w:r/>
    </w:p>
    <w:p>
      <w:pPr>
        <w:pStyle w:val="869"/>
        <w:ind w:firstLine="480"/>
        <w:jc w:val="left"/>
        <w:keepLines w:val="0"/>
        <w:keepNext w:val="0"/>
        <w:pageBreakBefore w:val="0"/>
        <w:spacing w:line="360" w:lineRule="auto"/>
        <w:rPr>
          <w:rFonts w:hint="eastAsia" w:ascii="宋体" w:hAnsi="宋体" w:eastAsia="宋体" w:cs="宋体"/>
          <w:bCs/>
          <w:color w:val="auto"/>
          <w:sz w:val="24"/>
          <w:szCs w:val="28"/>
          <w:highlight w:val="none"/>
        </w:rPr>
      </w:pPr>
      <w:r>
        <w:rPr>
          <w:rFonts w:hint="eastAsia" w:hAnsi="宋体" w:eastAsia="宋体" w:cs="宋体"/>
          <w:bCs/>
          <w:color w:val="auto"/>
          <w:sz w:val="24"/>
          <w:szCs w:val="28"/>
          <w:highlight w:val="none"/>
          <w:lang w:val="en-US" w:eastAsia="zh-CN"/>
        </w:rPr>
        <w:t xml:space="preserve">3.</w:t>
      </w:r>
      <w:r>
        <w:rPr>
          <w:rFonts w:hint="eastAsia" w:ascii="宋体" w:hAnsi="宋体" w:eastAsia="宋体" w:cs="宋体"/>
          <w:bCs/>
          <w:color w:val="auto"/>
          <w:sz w:val="24"/>
          <w:szCs w:val="28"/>
          <w:highlight w:val="none"/>
        </w:rPr>
        <w:t xml:space="preserve">售价：免费。</w:t>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四、投标有关信息</w:t>
      </w:r>
      <w:r/>
    </w:p>
    <w:p>
      <w:pPr>
        <w:ind w:firstLine="58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1.</w:t>
      </w:r>
      <w:r>
        <w:rPr>
          <w:rFonts w:hint="eastAsia" w:ascii="宋体" w:hAnsi="宋体" w:eastAsia="宋体" w:cs="宋体"/>
          <w:sz w:val="24"/>
          <w:szCs w:val="21"/>
          <w:highlight w:val="none"/>
        </w:rPr>
        <w:t xml:space="preserve">投标截止时间：</w:t>
      </w:r>
      <w:r>
        <w:rPr>
          <w:rFonts w:hint="eastAsia" w:ascii="宋体" w:hAnsi="宋体" w:eastAsia="宋体" w:cs="宋体"/>
          <w:b w:val="0"/>
          <w:bCs/>
          <w:sz w:val="24"/>
          <w:szCs w:val="21"/>
          <w:highlight w:val="none"/>
        </w:rPr>
        <w:t xml:space="preserve">202</w:t>
      </w:r>
      <w:r>
        <w:rPr>
          <w:rFonts w:hint="eastAsia" w:ascii="宋体" w:hAnsi="宋体" w:cs="宋体"/>
          <w:b w:val="0"/>
          <w:bCs/>
          <w:sz w:val="24"/>
          <w:szCs w:val="21"/>
          <w:highlight w:val="none"/>
          <w:lang w:val="en-US" w:eastAsia="zh-CN"/>
        </w:rPr>
        <w:t xml:space="preserve">6</w:t>
      </w:r>
      <w:r>
        <w:rPr>
          <w:rFonts w:hint="eastAsia" w:ascii="宋体" w:hAnsi="宋体" w:eastAsia="宋体" w:cs="宋体"/>
          <w:b w:val="0"/>
          <w:bCs/>
          <w:sz w:val="24"/>
          <w:szCs w:val="21"/>
          <w:highlight w:val="none"/>
        </w:rPr>
        <w:t xml:space="preserve">年</w:t>
      </w:r>
      <w:r>
        <w:rPr>
          <w:rFonts w:hint="eastAsia" w:ascii="宋体" w:hAnsi="宋体" w:cs="宋体"/>
          <w:b w:val="0"/>
          <w:bCs/>
          <w:sz w:val="24"/>
          <w:szCs w:val="21"/>
          <w:highlight w:val="none"/>
          <w:u w:val="none"/>
          <w:lang w:val="en-US" w:eastAsia="zh-CN"/>
        </w:rPr>
        <w:t xml:space="preserve">11</w:t>
      </w:r>
      <w:r>
        <w:rPr>
          <w:rFonts w:hint="eastAsia" w:ascii="宋体" w:hAnsi="宋体" w:eastAsia="宋体" w:cs="宋体"/>
          <w:b w:val="0"/>
          <w:bCs/>
          <w:sz w:val="24"/>
          <w:szCs w:val="21"/>
          <w:highlight w:val="none"/>
          <w:u w:val="none"/>
        </w:rPr>
        <w:t xml:space="preserve">月</w:t>
      </w:r>
      <w:r>
        <w:rPr>
          <w:rFonts w:hint="eastAsia" w:ascii="宋体" w:hAnsi="宋体" w:cs="宋体"/>
          <w:b w:val="0"/>
          <w:bCs/>
          <w:sz w:val="24"/>
          <w:szCs w:val="21"/>
          <w:highlight w:val="none"/>
          <w:u w:val="none"/>
          <w:lang w:val="en-US" w:eastAsia="zh-CN"/>
        </w:rPr>
        <w:t xml:space="preserve">26</w:t>
      </w:r>
      <w:r>
        <w:rPr>
          <w:rFonts w:hint="eastAsia" w:ascii="宋体" w:hAnsi="宋体" w:eastAsia="宋体" w:cs="宋体"/>
          <w:b w:val="0"/>
          <w:bCs/>
          <w:sz w:val="24"/>
          <w:szCs w:val="21"/>
          <w:highlight w:val="none"/>
          <w:u w:val="none"/>
        </w:rPr>
        <w:t xml:space="preserve">日</w:t>
      </w:r>
      <w:r>
        <w:rPr>
          <w:rFonts w:hint="eastAsia" w:ascii="宋体" w:hAnsi="宋体" w:eastAsia="宋体" w:cs="宋体"/>
          <w:b w:val="0"/>
          <w:bCs/>
          <w:sz w:val="24"/>
          <w:szCs w:val="21"/>
          <w:highlight w:val="none"/>
        </w:rPr>
        <w:t xml:space="preserve">北京时间09</w:t>
      </w:r>
      <w:r>
        <w:rPr>
          <w:rFonts w:hint="eastAsia" w:ascii="宋体" w:hAnsi="宋体" w:cs="宋体"/>
          <w:b w:val="0"/>
          <w:bCs/>
          <w:sz w:val="24"/>
          <w:szCs w:val="21"/>
          <w:highlight w:val="none"/>
          <w:lang w:eastAsia="zh-CN"/>
        </w:rPr>
        <w:t xml:space="preserve">:</w:t>
      </w:r>
      <w:r>
        <w:rPr>
          <w:rFonts w:hint="eastAsia" w:ascii="宋体" w:hAnsi="宋体" w:eastAsia="宋体" w:cs="宋体"/>
          <w:b w:val="0"/>
          <w:bCs/>
          <w:sz w:val="24"/>
          <w:szCs w:val="21"/>
          <w:highlight w:val="none"/>
        </w:rPr>
        <w:t xml:space="preserve">30。</w:t>
      </w:r>
      <w:r/>
    </w:p>
    <w:p>
      <w:pPr>
        <w:ind w:firstLine="58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2.</w:t>
      </w:r>
      <w:r>
        <w:rPr>
          <w:rFonts w:hint="eastAsia" w:ascii="宋体" w:hAnsi="宋体" w:eastAsia="宋体" w:cs="宋体"/>
          <w:sz w:val="24"/>
          <w:szCs w:val="21"/>
          <w:highlight w:val="none"/>
        </w:rPr>
        <w:t xml:space="preserve">开标时间：</w:t>
      </w:r>
      <w:r>
        <w:rPr>
          <w:rFonts w:hint="eastAsia" w:ascii="宋体" w:hAnsi="宋体" w:eastAsia="宋体" w:cs="宋体"/>
          <w:b w:val="0"/>
          <w:bCs/>
          <w:sz w:val="24"/>
          <w:szCs w:val="21"/>
          <w:highlight w:val="none"/>
        </w:rPr>
        <w:t xml:space="preserve">202</w:t>
      </w:r>
      <w:r>
        <w:rPr>
          <w:rFonts w:hint="eastAsia" w:ascii="宋体" w:hAnsi="宋体" w:cs="宋体"/>
          <w:b w:val="0"/>
          <w:bCs/>
          <w:sz w:val="24"/>
          <w:szCs w:val="21"/>
          <w:highlight w:val="none"/>
          <w:lang w:val="en-US" w:eastAsia="zh-CN"/>
        </w:rPr>
        <w:t xml:space="preserve">6</w:t>
      </w:r>
      <w:r>
        <w:rPr>
          <w:rFonts w:hint="eastAsia" w:ascii="宋体" w:hAnsi="宋体" w:eastAsia="宋体" w:cs="宋体"/>
          <w:b w:val="0"/>
          <w:bCs/>
          <w:sz w:val="24"/>
          <w:szCs w:val="21"/>
          <w:highlight w:val="none"/>
        </w:rPr>
        <w:t xml:space="preserve">年</w:t>
      </w:r>
      <w:r>
        <w:rPr>
          <w:rFonts w:hint="eastAsia" w:ascii="宋体" w:hAnsi="宋体" w:cs="宋体"/>
          <w:b w:val="0"/>
          <w:bCs/>
          <w:sz w:val="24"/>
          <w:szCs w:val="21"/>
          <w:highlight w:val="none"/>
          <w:u w:val="none"/>
          <w:lang w:val="en-US" w:eastAsia="zh-CN"/>
        </w:rPr>
        <w:t xml:space="preserve">11</w:t>
      </w:r>
      <w:r>
        <w:rPr>
          <w:rFonts w:hint="eastAsia" w:ascii="宋体" w:hAnsi="宋体" w:eastAsia="宋体" w:cs="宋体"/>
          <w:b w:val="0"/>
          <w:bCs/>
          <w:sz w:val="24"/>
          <w:szCs w:val="21"/>
          <w:highlight w:val="none"/>
          <w:u w:val="none"/>
        </w:rPr>
        <w:t xml:space="preserve">月</w:t>
      </w:r>
      <w:r>
        <w:rPr>
          <w:rFonts w:hint="eastAsia" w:ascii="宋体" w:hAnsi="宋体" w:cs="宋体"/>
          <w:b w:val="0"/>
          <w:bCs/>
          <w:sz w:val="24"/>
          <w:szCs w:val="21"/>
          <w:highlight w:val="none"/>
          <w:u w:val="none"/>
          <w:lang w:val="en-US" w:eastAsia="zh-CN"/>
        </w:rPr>
        <w:t xml:space="preserve">26</w:t>
      </w:r>
      <w:r>
        <w:rPr>
          <w:rFonts w:hint="eastAsia" w:ascii="宋体" w:hAnsi="宋体" w:eastAsia="宋体" w:cs="宋体"/>
          <w:b w:val="0"/>
          <w:bCs/>
          <w:sz w:val="24"/>
          <w:szCs w:val="21"/>
          <w:highlight w:val="none"/>
          <w:u w:val="none"/>
        </w:rPr>
        <w:t xml:space="preserve">日</w:t>
      </w:r>
      <w:r>
        <w:rPr>
          <w:rFonts w:hint="eastAsia" w:ascii="宋体" w:hAnsi="宋体" w:eastAsia="宋体" w:cs="宋体"/>
          <w:b w:val="0"/>
          <w:bCs/>
          <w:sz w:val="24"/>
          <w:szCs w:val="21"/>
          <w:highlight w:val="none"/>
        </w:rPr>
        <w:t xml:space="preserve">北京时间09</w:t>
      </w:r>
      <w:r>
        <w:rPr>
          <w:rFonts w:hint="eastAsia" w:ascii="宋体" w:hAnsi="宋体" w:cs="宋体"/>
          <w:b w:val="0"/>
          <w:bCs/>
          <w:sz w:val="24"/>
          <w:szCs w:val="21"/>
          <w:highlight w:val="none"/>
          <w:lang w:eastAsia="zh-CN"/>
        </w:rPr>
        <w:t xml:space="preserve">:</w:t>
      </w:r>
      <w:r>
        <w:rPr>
          <w:rFonts w:hint="eastAsia" w:ascii="宋体" w:hAnsi="宋体" w:eastAsia="宋体" w:cs="宋体"/>
          <w:b w:val="0"/>
          <w:bCs/>
          <w:sz w:val="24"/>
          <w:szCs w:val="21"/>
          <w:highlight w:val="none"/>
        </w:rPr>
        <w:t xml:space="preserve">30。</w:t>
      </w:r>
      <w:r/>
    </w:p>
    <w:p>
      <w:pPr>
        <w:pStyle w:val="869"/>
        <w:ind w:firstLine="480"/>
        <w:jc w:val="both"/>
        <w:keepLines w:val="0"/>
        <w:keepNext w:val="0"/>
        <w:pageBreakBefore w:val="0"/>
        <w:spacing w:line="360" w:lineRule="auto"/>
        <w:rPr>
          <w:rFonts w:hint="eastAsia" w:ascii="宋体" w:hAnsi="宋体" w:eastAsia="宋体" w:cs="宋体"/>
          <w:sz w:val="18"/>
          <w:szCs w:val="21"/>
          <w:highlight w:val="none"/>
        </w:rPr>
      </w:pPr>
      <w:r>
        <w:rPr>
          <w:rFonts w:hint="eastAsia" w:hAnsi="宋体" w:cs="宋体"/>
          <w:sz w:val="24"/>
          <w:szCs w:val="21"/>
          <w:highlight w:val="none"/>
          <w:lang w:val="en-US" w:eastAsia="zh-CN"/>
        </w:rPr>
        <w:t xml:space="preserve">3.</w:t>
      </w:r>
      <w:r>
        <w:rPr>
          <w:rFonts w:hint="eastAsia" w:ascii="宋体" w:hAnsi="宋体" w:eastAsia="宋体" w:cs="宋体"/>
          <w:sz w:val="24"/>
          <w:szCs w:val="21"/>
          <w:highlight w:val="none"/>
        </w:rPr>
        <w:t xml:space="preserve">开标地点：</w:t>
      </w:r>
      <w:r>
        <w:rPr>
          <w:rFonts w:hint="eastAsia" w:ascii="宋体" w:hAnsi="宋体" w:eastAsia="宋体" w:cs="宋体"/>
          <w:bCs/>
          <w:sz w:val="24"/>
          <w:szCs w:val="24"/>
          <w:highlight w:val="none"/>
        </w:rPr>
        <w:t xml:space="preserve">“苏采云”系统（网址：</w:t>
      </w:r>
      <w:r>
        <w:rPr>
          <w:rFonts w:hint="eastAsia" w:ascii="宋体" w:hAnsi="宋体" w:eastAsia="宋体" w:cs="宋体"/>
          <w:bCs/>
          <w:sz w:val="24"/>
          <w:szCs w:val="24"/>
          <w:highlight w:val="none"/>
          <w:lang w:eastAsia="zh-CN"/>
        </w:rPr>
        <w:t xml:space="preserve">https://jszfcg.jsczt.cn/</w:t>
      </w:r>
      <w:r>
        <w:rPr>
          <w:rFonts w:hint="eastAsia" w:ascii="宋体" w:hAnsi="宋体" w:eastAsia="宋体" w:cs="宋体"/>
          <w:bCs/>
          <w:sz w:val="24"/>
          <w:szCs w:val="24"/>
          <w:highlight w:val="none"/>
        </w:rPr>
        <w:t xml:space="preserve">；或进入</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HYPERLINK "http://www.ccgp-jiangsu.gov.cn/" </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江苏政府采购网</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（网址：</w:t>
      </w:r>
      <w:r>
        <w:rPr>
          <w:rFonts w:hint="eastAsia" w:ascii="宋体" w:hAnsi="宋体" w:eastAsia="宋体" w:cs="宋体"/>
          <w:bCs/>
          <w:sz w:val="24"/>
          <w:szCs w:val="24"/>
          <w:highlight w:val="none"/>
          <w:lang w:val="en-US" w:eastAsia="zh-CN"/>
        </w:rPr>
        <w:t xml:space="preserve">www</w:t>
      </w:r>
      <w:r>
        <w:rPr>
          <w:rFonts w:hint="eastAsia" w:ascii="宋体" w:hAnsi="宋体" w:eastAsia="宋体" w:cs="宋体"/>
          <w:bCs/>
          <w:sz w:val="24"/>
          <w:szCs w:val="24"/>
          <w:highlight w:val="none"/>
        </w:rPr>
        <w:t xml:space="preserve">.ccgp-jiangsu.gov.cn）</w:t>
      </w:r>
      <w:r>
        <w:rPr>
          <w:rFonts w:hint="eastAsia" w:ascii="宋体" w:hAnsi="宋体" w:eastAsia="宋体" w:cs="宋体"/>
          <w:sz w:val="24"/>
          <w:szCs w:val="24"/>
          <w:highlight w:val="none"/>
        </w:rPr>
        <w:t xml:space="preserve">，点击“苏采云”进入系统“开标大厅”。 </w:t>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五、采购人</w:t>
      </w:r>
      <w:r/>
    </w:p>
    <w:p>
      <w:pPr>
        <w:ind w:firstLine="580"/>
        <w:keepLines w:val="0"/>
        <w:keepNext w:val="0"/>
        <w:pageBreakBefore w:val="0"/>
        <w:spacing w:line="360" w:lineRule="auto"/>
        <w:rPr>
          <w:rFonts w:hint="eastAsia" w:ascii="宋体" w:hAnsi="宋体" w:cs="宋体"/>
          <w:color w:val="000000" w:themeColor="text1"/>
          <w:sz w:val="24"/>
          <w:szCs w:val="24"/>
          <w:highlight w:val="none"/>
          <w:lang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1.</w:t>
      </w:r>
      <w:r>
        <w:rPr>
          <w:rFonts w:hint="eastAsia" w:ascii="宋体" w:hAnsi="宋体" w:eastAsia="宋体" w:cs="宋体"/>
          <w:sz w:val="24"/>
          <w:szCs w:val="21"/>
          <w:highlight w:val="none"/>
        </w:rPr>
        <w:t xml:space="preserve">名称：</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新沂市卫生健康委员会</w:t>
      </w:r>
      <w:r/>
    </w:p>
    <w:p>
      <w:pPr>
        <w:ind w:firstLine="580"/>
        <w:keepLines w:val="0"/>
        <w:keepNext w:val="0"/>
        <w:pageBreakBefore w:val="0"/>
        <w:spacing w:line="360" w:lineRule="auto"/>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2.</w:t>
      </w:r>
      <w:r>
        <w:rPr>
          <w:rFonts w:hint="eastAsia" w:ascii="宋体" w:hAnsi="宋体" w:eastAsia="宋体" w:cs="宋体"/>
          <w:sz w:val="24"/>
          <w:szCs w:val="21"/>
          <w:highlight w:val="none"/>
        </w:rPr>
        <w:t xml:space="preserve">地址：</w:t>
      </w:r>
      <w:r>
        <w:rPr>
          <w:rFonts w:hint="eastAsia" w:ascii="宋体" w:hAnsi="宋体" w:cs="宋体"/>
          <w:color w:val="000000" w:themeColor="text1"/>
          <w:sz w:val="24"/>
          <w:szCs w:val="24"/>
          <w:highlight w:val="none"/>
          <w:lang w:eastAsia="zh-CN" w:bidi="en-US"/>
          <w14:textFill>
            <w14:solidFill>
              <w14:schemeClr w14:val="tx1"/>
            </w14:solidFill>
          </w14:textFill>
        </w:rPr>
        <w:t xml:space="preserve">新沂市北京路13号</w:t>
      </w:r>
      <w:r/>
    </w:p>
    <w:p>
      <w:pPr>
        <w:ind w:firstLine="580"/>
        <w:keepLines w:val="0"/>
        <w:keepNext w:val="0"/>
        <w:pageBreakBefore w:val="0"/>
        <w:spacing w:line="360" w:lineRule="auto"/>
        <w:rPr>
          <w:rFonts w:hint="default" w:ascii="宋体" w:hAnsi="宋体" w:eastAsia="宋体" w:cs="宋体"/>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3.</w:t>
      </w:r>
      <w:r>
        <w:rPr>
          <w:rFonts w:hint="eastAsia" w:ascii="宋体" w:hAnsi="宋体" w:eastAsia="宋体" w:cs="宋体"/>
          <w:sz w:val="24"/>
          <w:szCs w:val="21"/>
          <w:highlight w:val="none"/>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13952287087</w:t>
      </w:r>
      <w:r/>
    </w:p>
    <w:p>
      <w:pPr>
        <w:ind w:firstLine="580"/>
        <w:keepLines w:val="0"/>
        <w:keepNext w:val="0"/>
        <w:pageBreakBefore w:val="0"/>
        <w:spacing w:line="360" w:lineRule="auto"/>
        <w:rPr>
          <w:rFonts w:hint="eastAsia" w:ascii="宋体" w:hAnsi="宋体" w:eastAsia="宋体" w:cs="宋体"/>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4.</w:t>
      </w:r>
      <w:r>
        <w:rPr>
          <w:rFonts w:hint="eastAsia" w:ascii="宋体" w:hAnsi="宋体" w:eastAsia="宋体" w:cs="宋体"/>
          <w:sz w:val="24"/>
          <w:szCs w:val="21"/>
          <w:highlight w:val="none"/>
        </w:rPr>
        <w:t xml:space="preserve">采购项目联系人：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徐寿强</w:t>
      </w:r>
      <w:r/>
    </w:p>
    <w:p>
      <w:pP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六、采购代理机构</w:t>
      </w:r>
      <w:r/>
    </w:p>
    <w:p>
      <w:pPr>
        <w:ind w:firstLine="580"/>
        <w:keepLines w:val="0"/>
        <w:keepNext w:val="0"/>
        <w:pageBreakBefore w:val="0"/>
        <w:spacing w:line="360" w:lineRule="auto"/>
        <w:rPr>
          <w:rFonts w:hint="eastAsia" w:ascii="宋体" w:hAnsi="宋体" w:eastAsia="宋体" w:cs="宋体"/>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1.</w:t>
      </w:r>
      <w:r>
        <w:rPr>
          <w:rFonts w:hint="eastAsia" w:ascii="宋体" w:hAnsi="宋体" w:eastAsia="宋体" w:cs="宋体"/>
          <w:sz w:val="24"/>
          <w:szCs w:val="21"/>
          <w:highlight w:val="none"/>
        </w:rPr>
        <w:t xml:space="preserve">名称：</w:t>
      </w:r>
      <w:r>
        <w:rPr>
          <w:rFonts w:hint="eastAsia" w:ascii="宋体" w:hAnsi="宋体" w:cs="宋体"/>
          <w:sz w:val="24"/>
          <w:szCs w:val="21"/>
          <w:highlight w:val="none"/>
          <w:lang w:eastAsia="zh-CN"/>
        </w:rPr>
        <w:t xml:space="preserve">江苏新诺项目管理有限公司</w:t>
      </w:r>
      <w:r/>
    </w:p>
    <w:p>
      <w:pPr>
        <w:ind w:firstLine="580"/>
        <w:keepLines w:val="0"/>
        <w:keepNext w:val="0"/>
        <w:pageBreakBefore w:val="0"/>
        <w:spacing w:line="360" w:lineRule="auto"/>
        <w:rPr>
          <w:rFonts w:hint="default" w:ascii="宋体" w:hAnsi="宋体" w:eastAsia="宋体" w:cs="宋体"/>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2.</w:t>
      </w:r>
      <w:r>
        <w:rPr>
          <w:rFonts w:hint="eastAsia" w:ascii="宋体" w:hAnsi="宋体" w:eastAsia="宋体" w:cs="宋体"/>
          <w:sz w:val="24"/>
          <w:szCs w:val="21"/>
          <w:highlight w:val="none"/>
        </w:rPr>
        <w:t xml:space="preserve">地址：</w:t>
      </w:r>
      <w:r>
        <w:rPr>
          <w:rFonts w:hint="eastAsia" w:ascii="宋体" w:hAnsi="宋体" w:cs="宋体"/>
          <w:sz w:val="24"/>
          <w:szCs w:val="21"/>
          <w:highlight w:val="none"/>
          <w:lang w:val="en-US" w:eastAsia="zh-CN"/>
        </w:rPr>
        <w:t xml:space="preserve">新沂市平安路碧桂园大都会10号楼商业二楼</w:t>
      </w:r>
      <w:r/>
    </w:p>
    <w:p>
      <w:pPr>
        <w:ind w:firstLine="580"/>
        <w:keepLines w:val="0"/>
        <w:keepNext w:val="0"/>
        <w:pageBreakBefore w:val="0"/>
        <w:spacing w:line="360" w:lineRule="auto"/>
        <w:rPr>
          <w:rFonts w:hint="default" w:ascii="宋体" w:hAnsi="宋体" w:eastAsia="宋体" w:cs="宋体"/>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3.</w:t>
      </w:r>
      <w:r>
        <w:rPr>
          <w:rFonts w:hint="eastAsia" w:ascii="宋体" w:hAnsi="宋体" w:eastAsia="宋体" w:cs="宋体"/>
          <w:sz w:val="24"/>
          <w:szCs w:val="21"/>
          <w:highlight w:val="none"/>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15895271323</w:t>
      </w:r>
      <w:r/>
    </w:p>
    <w:p>
      <w:pPr>
        <w:ind w:firstLine="58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4.</w:t>
      </w:r>
      <w:r>
        <w:rPr>
          <w:rFonts w:hint="eastAsia" w:ascii="宋体" w:hAnsi="宋体" w:eastAsia="宋体" w:cs="宋体"/>
          <w:sz w:val="24"/>
          <w:szCs w:val="21"/>
          <w:highlight w:val="none"/>
        </w:rPr>
        <w:t xml:space="preserve">采购项目联系人：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周亚男</w:t>
      </w:r>
      <w:r>
        <w:rPr>
          <w:rFonts w:hint="eastAsia" w:ascii="宋体" w:hAnsi="宋体" w:cs="宋体"/>
          <w:sz w:val="24"/>
          <w:szCs w:val="21"/>
          <w:highlight w:val="none"/>
          <w:lang w:val="en-US" w:eastAsia="zh-CN"/>
        </w:rPr>
        <w:t xml:space="preserve">   </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1"/>
          <w:highlight w:val="none"/>
        </w:rPr>
        <w:t xml:space="preserve">第二章 投标人须知</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一、总则</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（六）投标人的资格条件：</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二、招标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第一章，投标邀请；</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第二章，投标人须知；</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第三章，投标资料表；</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第四章，评标标准；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第六章，采购需求；</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三、投标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（十二）投标文件的构成：</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（十四）投标报价要求：</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3.采购人不支付</w:t>
      </w:r>
      <w:r>
        <w:rPr>
          <w:rFonts w:hint="eastAsia" w:ascii="宋体" w:hAnsi="宋体" w:cs="宋体"/>
          <w:sz w:val="24"/>
          <w:szCs w:val="21"/>
          <w:highlight w:val="none"/>
          <w:lang w:val="en-US" w:eastAsia="zh-CN"/>
        </w:rPr>
        <w:t xml:space="preserve">除</w:t>
      </w:r>
      <w:r>
        <w:rPr>
          <w:rFonts w:hint="eastAsia" w:ascii="宋体" w:hAnsi="宋体" w:eastAsia="宋体" w:cs="宋体"/>
          <w:sz w:val="24"/>
          <w:szCs w:val="21"/>
          <w:highlight w:val="none"/>
        </w:rPr>
        <w:t xml:space="preserve">报价以外的任何费用。</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（十六）投标有效期：</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3.如果采购人发出要求延长投标有效期的通知，并在投标有效期届满前，没有收到投标人同意的书面通知，则视为该投标人不接受上述延期的要求。</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（十七）本项目为电子投标，电子投标文件编制要求和签署要求：</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（1）电子招标投标交易平台（即“苏采云”系统）相关要求是本招标文件的组成部分。</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“苏采云”系统在线编制投标文件（电子数据），并在投标截止时间之前上传投标文件。</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（3）投标人应对 CA 证书妥善保管，如被他人盗用投标，因此带来的结果均由投标人自行承担。</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（4）投标人应当对招标文件提出的要求和条件作出实质性响应，并在电子投标系统逐条应答。</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（5）投标人应对要求提供的资格证明文件（如资质证书、资格证书）、技术资料（如白皮书、彩页、手册、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产品质量认证证书</w:t>
      </w:r>
      <w:r>
        <w:rPr>
          <w:rFonts w:hint="eastAsia" w:ascii="宋体" w:hAnsi="宋体" w:eastAsia="宋体" w:cs="宋体"/>
          <w:color w:val="000000" w:themeColor="text1"/>
          <w:sz w:val="24"/>
          <w:highlight w:val="none"/>
          <w14:textFill>
            <w14:solidFill>
              <w14:schemeClr w14:val="tx1"/>
            </w14:solidFill>
          </w14:textFill>
        </w:rPr>
        <w:t xml:space="preserve">、检测报告等</w:t>
      </w:r>
      <w:r>
        <w:rPr>
          <w:rFonts w:hint="eastAsia" w:ascii="宋体" w:hAnsi="宋体" w:eastAsia="宋体" w:cs="宋体"/>
          <w:color w:val="auto"/>
          <w:sz w:val="24"/>
          <w:highlight w:val="none"/>
        </w:rPr>
        <w:t xml:space="preserve">）扫描上传至投标系统。</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（6）投标文件的份数：详见招标文件第三章《投标资料表》。</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（7）投标文件的退还：详见招标文件第三章《投标资料表》。</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（8）投标文件中承诺的投标有效期应当不少于招标文件中载明的投标有效期。</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（十八）</w:t>
      </w:r>
      <w:r>
        <w:rPr>
          <w:rFonts w:hint="eastAsia" w:ascii="宋体" w:hAnsi="宋体" w:cs="宋体"/>
          <w:sz w:val="24"/>
          <w:szCs w:val="21"/>
          <w:highlight w:val="none"/>
          <w:lang w:val="en-US" w:eastAsia="zh-CN"/>
        </w:rPr>
        <w:t xml:space="preserve">线上投标文件的密封、签署、盖章要求：</w:t>
      </w:r>
      <w:r>
        <w:rPr>
          <w:rFonts w:hint="eastAsia" w:ascii="宋体" w:hAnsi="宋体" w:eastAsia="宋体" w:cs="宋体"/>
          <w:sz w:val="24"/>
          <w:szCs w:val="21"/>
          <w:highlight w:val="none"/>
        </w:rPr>
        <w:t xml:space="preserve">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（十九）</w:t>
      </w:r>
      <w:r>
        <w:rPr>
          <w:rFonts w:hint="eastAsia" w:ascii="宋体" w:hAnsi="宋体" w:eastAsia="宋体" w:cs="宋体"/>
          <w:color w:val="auto"/>
          <w:sz w:val="24"/>
          <w:highlight w:val="none"/>
        </w:rPr>
        <w:t xml:space="preserve">投标人应当在招标文件要求的提交投标文件的截止时间前，将电子投标文件提交至“苏采云”系统，逾期提交的投标文件，“苏采云”系统将自动拒收。详见招标文件第三章《投标资料表》</w:t>
      </w:r>
      <w:r>
        <w:rPr>
          <w:rFonts w:hint="eastAsia" w:ascii="宋体" w:hAnsi="宋体" w:cs="宋体"/>
          <w:color w:val="auto"/>
          <w:sz w:val="24"/>
          <w:highlight w:val="none"/>
          <w:lang w:eastAsia="zh-CN"/>
        </w:rPr>
        <w:t xml:space="preserve">。</w:t>
      </w:r>
      <w:r/>
    </w:p>
    <w:p>
      <w:pPr>
        <w:ind w:firstLine="600"/>
        <w:keepLines w:val="0"/>
        <w:keepNext w:val="0"/>
        <w:pageBreakBefore w:val="0"/>
        <w:spacing w:line="360" w:lineRule="auto"/>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 各投标人应在规定时间内通过 CA 证书进行网上解密</w:t>
      </w:r>
      <w:r>
        <w:rPr>
          <w:rFonts w:hint="eastAsia" w:ascii="宋体" w:hAnsi="宋体" w:cs="宋体"/>
          <w:sz w:val="24"/>
          <w:szCs w:val="21"/>
          <w:highlight w:val="none"/>
          <w:lang w:eastAsia="zh-CN"/>
        </w:rPr>
        <w:t xml:space="preserve">，</w:t>
      </w:r>
      <w:r>
        <w:rPr>
          <w:rFonts w:hint="eastAsia" w:ascii="宋体" w:hAnsi="宋体" w:eastAsia="宋体" w:cs="宋体"/>
          <w:color w:val="auto"/>
          <w:sz w:val="24"/>
          <w:highlight w:val="none"/>
        </w:rPr>
        <w:t xml:space="preserve">投标人未在规定时间内解密电子投标文件的，所导致的一切后果均由投标人承担。</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（二十二）本项目不允许</w:t>
      </w:r>
      <w:r>
        <w:rPr>
          <w:rFonts w:hint="eastAsia" w:ascii="宋体" w:hAnsi="宋体" w:cs="宋体"/>
          <w:sz w:val="24"/>
          <w:szCs w:val="21"/>
          <w:highlight w:val="none"/>
          <w:lang w:val="en-US" w:eastAsia="zh-CN"/>
        </w:rPr>
        <w:t xml:space="preserve">分</w:t>
      </w:r>
      <w:r>
        <w:rPr>
          <w:rFonts w:hint="eastAsia" w:ascii="宋体" w:hAnsi="宋体" w:cs="宋体"/>
          <w:sz w:val="24"/>
          <w:szCs w:val="21"/>
          <w:highlight w:val="none"/>
          <w:lang w:eastAsia="zh-CN"/>
        </w:rPr>
        <w:t xml:space="preserve">包</w:t>
      </w:r>
      <w:r>
        <w:rPr>
          <w:rFonts w:hint="eastAsia" w:ascii="宋体" w:hAnsi="宋体" w:eastAsia="宋体" w:cs="宋体"/>
          <w:sz w:val="24"/>
          <w:szCs w:val="21"/>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（二十四）有下列情形之一的，其投标无效。</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1.不同投标人委托同一单位或者个人办理投标事宜的；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2.不同投标人的投标文件中，所载明的项目管理成员或联系人为同一人；</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3.不同投标人的投标文件，异常一致或者投标报价呈规律性差异；</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.不同投标人的单位负责人为同一人或者存在直接控股、管理关系的；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.投标文件未按招标文件规定的内容和要求填写的；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.投标文件未按招标文件要求签署、盖章的；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.不具备招标文件中规定的资格要求或未按招标文件规定的要求提供资格、资信证明文件的；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.项目（标段）投标总价超过本项目（标段）预算或最高限价的；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.投标文件含有采购人不能接受的附加条件的；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.投标人的法定代表人授权代表，无法定代表人授权委托书的；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.被列入“信用中国”网站（www.creditchina.gov.cn）失信被执行人、重大税收违法案件当事人名单、政府采购严重违法失信行为记录名单的；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.投标文件中有招标文件未允许提供的选择性内容；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.提供虚假材料的（包括工商营业执照、财务报表、资格证明文件等）；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.除单一来源采购项目外，为采购项目提供整体设计、规范编制或者项目管理、监理、检测等服务的；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.投标文件内容不全或不符合招标文件中规定的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实质性要求的； </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.投标人未在规定时间内解密电子投标文件的；</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.投标文件未按招标文件规定的内容和要求填写的；没有在投标系统指定位置上传对应文件、材料的；</w:t>
      </w:r>
      <w:r/>
    </w:p>
    <w:p>
      <w:pPr>
        <w:ind w:firstLine="480"/>
        <w:keepLines w:val="0"/>
        <w:keepNext w:val="0"/>
        <w:pageBreakBefore w:val="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.法律法规和招标文件规定的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无效情形。 </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四、开标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（二十五）开标：</w:t>
      </w:r>
      <w:r/>
    </w:p>
    <w:p>
      <w:pPr>
        <w:pStyle w:val="1034"/>
        <w:ind w:firstLine="48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Cs/>
          <w:iCs/>
          <w:color w:val="auto"/>
          <w:sz w:val="24"/>
          <w:highlight w:val="none"/>
        </w:rPr>
        <w:t xml:space="preserve">1.开标由采购代理机构主持，邀请投标人参加。</w:t>
      </w:r>
      <w:r>
        <w:rPr>
          <w:rFonts w:hint="eastAsia" w:ascii="宋体" w:hAnsi="宋体" w:eastAsia="宋体" w:cs="宋体"/>
          <w:color w:val="auto"/>
          <w:sz w:val="24"/>
          <w:highlight w:val="none"/>
        </w:rPr>
        <w:t xml:space="preserve">开标应当在招标文件确定的提交投标文件截止时间的同一时间进行。开标地点应当为招标文件中预先确定的地点。开标时间及地点：详见招标文件第三章《投标资料表》。</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2.所有投标单位使用 CA 证书在开标时间时，解密各自投标文件，由工作人员操作系统进行开标，投标人不足3家的，不得评标。</w:t>
      </w:r>
      <w:r/>
    </w:p>
    <w:p>
      <w:pPr>
        <w:pStyle w:val="874"/>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74"/>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.开标时，投标文件中开标一览表内容与投标文件中明细表内容不一致的，以开标一览表为准。</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.开标过程由采购代理机构负责记录，由参加开标的相关工作人员签字确认后随采购文件一并存档。</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.投标人代表对开标过程和开标记录有疑义，以及认为采购人、采购代理机构相关工作人员有需要回避的情形的，应当场提出询问或者回避申请。</w:t>
      </w:r>
      <w:r/>
    </w:p>
    <w:p>
      <w:pPr>
        <w:pStyle w:val="10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.投标人未参加开标的，视同认可开标结果。</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五、评标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（2）宣布评标纪律；</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（8）核对评标结果，对有《</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"http://www.caigou2003.com/" \o "http://www.caigou2003.com/"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政府采购</w:t>
      </w:r>
      <w:r>
        <w:rPr>
          <w:rStyle w:val="861"/>
          <w:rFonts w:hint="eastAsia" w:ascii="宋体" w:hAnsi="宋体" w:eastAsia="宋体" w:cs="宋体"/>
          <w:color w:val="auto"/>
          <w:sz w:val="24"/>
          <w:szCs w:val="21"/>
          <w:highlight w:val="none"/>
          <w:u w:val="none"/>
        </w:rPr>
        <w:fldChar w:fldCharType="end"/>
      </w:r>
      <w:r>
        <w:rPr>
          <w:rFonts w:hint="eastAsia" w:ascii="宋体" w:hAnsi="宋体" w:eastAsia="宋体" w:cs="宋体"/>
          <w:sz w:val="24"/>
          <w:szCs w:val="21"/>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（二十八）评标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1.评标工作程序：</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（1）投标文件初审。</w:t>
      </w:r>
      <w:r/>
    </w:p>
    <w:p>
      <w:pPr>
        <w:ind w:firstLine="1161"/>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①资格审查。</w:t>
      </w:r>
      <w:r/>
    </w:p>
    <w:p>
      <w:pPr>
        <w:ind w:firstLine="1161"/>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②符合性审查。</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（2）澄清有关问题。</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（3）比较与评价。</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3.采用</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"http://lilun.caigou2003.com/recijiedu/2365668.html" \o "http://lilun.caigou2003.com/recijiedu/2365668.html"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最低评标价法</w:t>
      </w:r>
      <w:r>
        <w:rPr>
          <w:rStyle w:val="861"/>
          <w:rFonts w:hint="eastAsia" w:ascii="宋体" w:hAnsi="宋体" w:eastAsia="宋体" w:cs="宋体"/>
          <w:color w:val="auto"/>
          <w:sz w:val="24"/>
          <w:szCs w:val="21"/>
          <w:highlight w:val="none"/>
          <w:u w:val="none"/>
        </w:rPr>
        <w:fldChar w:fldCharType="end"/>
      </w:r>
      <w:r>
        <w:rPr>
          <w:rFonts w:hint="eastAsia" w:ascii="宋体" w:hAnsi="宋体" w:eastAsia="宋体" w:cs="宋体"/>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lang w:val="en-US" w:eastAsia="zh-CN"/>
        </w:rPr>
        <w:t xml:space="preserve">4.</w:t>
      </w:r>
      <w:r>
        <w:rPr>
          <w:rFonts w:hint="eastAsia" w:ascii="宋体" w:hAnsi="宋体" w:eastAsia="宋体" w:cs="宋体"/>
          <w:sz w:val="24"/>
          <w:szCs w:val="21"/>
          <w:highlight w:val="none"/>
        </w:rPr>
        <w:t xml:space="preserve">采用</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"http://lilun.caigou2003.com/recijiedu/2365667.html" \o "http://lilun.caigou2003.com/recijiedu/2365667.html" </w:instrText>
      </w:r>
      <w:r>
        <w:rPr>
          <w:rFonts w:hint="eastAsia" w:ascii="宋体" w:hAnsi="宋体" w:eastAsia="宋体" w:cs="宋体"/>
          <w:sz w:val="18"/>
          <w:szCs w:val="21"/>
          <w:highlight w:val="none"/>
        </w:rPr>
        <w:fldChar w:fldCharType="separate"/>
      </w:r>
      <w:r>
        <w:rPr>
          <w:rStyle w:val="861"/>
          <w:rFonts w:hint="eastAsia" w:ascii="宋体" w:hAnsi="宋体" w:eastAsia="宋体" w:cs="宋体"/>
          <w:color w:val="auto"/>
          <w:sz w:val="24"/>
          <w:szCs w:val="21"/>
          <w:highlight w:val="none"/>
          <w:u w:val="none"/>
        </w:rPr>
        <w:t xml:space="preserve">综合评分法</w:t>
      </w:r>
      <w:r>
        <w:rPr>
          <w:rStyle w:val="861"/>
          <w:rFonts w:hint="eastAsia" w:ascii="宋体" w:hAnsi="宋体" w:eastAsia="宋体" w:cs="宋体"/>
          <w:color w:val="auto"/>
          <w:sz w:val="24"/>
          <w:szCs w:val="21"/>
          <w:highlight w:val="none"/>
          <w:u w:val="none"/>
        </w:rPr>
        <w:fldChar w:fldCharType="end"/>
      </w:r>
      <w:r>
        <w:rPr>
          <w:rFonts w:hint="eastAsia" w:ascii="宋体" w:hAnsi="宋体" w:eastAsia="宋体" w:cs="宋体"/>
          <w:sz w:val="24"/>
          <w:szCs w:val="21"/>
          <w:highlight w:val="none"/>
        </w:rPr>
        <w:t xml:space="preserve">的采购项目，</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4.总价金额</w:t>
      </w:r>
      <w:r>
        <w:rPr>
          <w:rFonts w:hint="eastAsia" w:ascii="宋体" w:hAnsi="宋体" w:cs="宋体"/>
          <w:sz w:val="24"/>
          <w:szCs w:val="21"/>
          <w:highlight w:val="none"/>
          <w:lang w:eastAsia="zh-CN"/>
        </w:rPr>
        <w:t xml:space="preserve">与</w:t>
      </w:r>
      <w:r>
        <w:rPr>
          <w:rFonts w:hint="eastAsia" w:ascii="宋体" w:hAnsi="宋体" w:eastAsia="宋体" w:cs="宋体"/>
          <w:sz w:val="24"/>
          <w:szCs w:val="21"/>
          <w:highlight w:val="none"/>
        </w:rPr>
        <w:t xml:space="preserve">单价合计金额不一致的，以单价金额计算结果为准。</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360" w:lineRule="auto"/>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根据徐财购</w:t>
      </w:r>
      <w:r>
        <w:rPr>
          <w:rFonts w:hint="eastAsia" w:ascii="宋体" w:hAnsi="宋体" w:cs="宋体"/>
          <w:b/>
          <w:bCs/>
          <w:sz w:val="24"/>
          <w:szCs w:val="24"/>
          <w:highlight w:val="none"/>
          <w:lang w:eastAsia="zh-CN"/>
        </w:rPr>
        <w:t xml:space="preserve">〔2026〕3号</w:t>
      </w:r>
      <w:r>
        <w:rPr>
          <w:rFonts w:hint="eastAsia" w:ascii="宋体" w:hAnsi="宋体" w:eastAsia="宋体" w:cs="宋体"/>
          <w:b/>
          <w:bCs/>
          <w:sz w:val="24"/>
          <w:szCs w:val="24"/>
          <w:highlight w:val="none"/>
        </w:rPr>
        <w:t xml:space="preserve">文件，实施政府采购异常低价审查的有关要求：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 xml:space="preserve">1.</w:t>
      </w:r>
      <w:r>
        <w:rPr>
          <w:rFonts w:hint="eastAsia" w:ascii="宋体" w:hAnsi="宋体" w:eastAsia="宋体" w:cs="宋体"/>
          <w:b w:val="0"/>
          <w:bCs w:val="0"/>
          <w:sz w:val="24"/>
          <w:szCs w:val="24"/>
          <w:highlight w:val="none"/>
        </w:rPr>
        <w:t xml:space="preserve">评审中出现下列情形之一的，评审（评标）委员会应当启动异常低价投标（响应）审查程序：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①投标（响应）报价低于全部通过符合性审查供应商投标（响应）报价平均值</w:t>
      </w:r>
      <w:r>
        <w:rPr>
          <w:rFonts w:hint="eastAsia" w:ascii="宋体" w:hAnsi="宋体" w:cs="宋体"/>
          <w:b w:val="0"/>
          <w:bCs w:val="0"/>
          <w:sz w:val="24"/>
          <w:szCs w:val="24"/>
          <w:highlight w:val="none"/>
          <w:lang w:val="en-US" w:eastAsia="zh-CN"/>
        </w:rPr>
        <w:t xml:space="preserve">65</w:t>
      </w:r>
      <w:r>
        <w:rPr>
          <w:rFonts w:hint="eastAsia" w:ascii="宋体" w:hAnsi="宋体" w:eastAsia="宋体" w:cs="宋体"/>
          <w:b w:val="0"/>
          <w:bCs w:val="0"/>
          <w:sz w:val="24"/>
          <w:szCs w:val="24"/>
          <w:highlight w:val="none"/>
        </w:rPr>
        <w:t xml:space="preserve">%的，即投标（响应）报价</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全部通过符合性审查供应商投标（响应）报价平均值×</w:t>
      </w:r>
      <w:r>
        <w:rPr>
          <w:rFonts w:hint="eastAsia" w:ascii="宋体" w:hAnsi="宋体" w:cs="宋体"/>
          <w:b w:val="0"/>
          <w:bCs w:val="0"/>
          <w:sz w:val="24"/>
          <w:szCs w:val="24"/>
          <w:highlight w:val="none"/>
          <w:lang w:val="en-US" w:eastAsia="zh-CN"/>
        </w:rPr>
        <w:t xml:space="preserve">65</w:t>
      </w:r>
      <w:r>
        <w:rPr>
          <w:rFonts w:hint="eastAsia" w:ascii="宋体" w:hAnsi="宋体" w:eastAsia="宋体" w:cs="宋体"/>
          <w:b w:val="0"/>
          <w:bCs w:val="0"/>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②投标（响应）报价低于通过符合性审查的次低报价供应商投标（响应）报价</w:t>
      </w:r>
      <w:r>
        <w:rPr>
          <w:rFonts w:hint="eastAsia" w:ascii="宋体" w:hAnsi="宋体" w:cs="宋体"/>
          <w:b w:val="0"/>
          <w:bCs w:val="0"/>
          <w:sz w:val="24"/>
          <w:szCs w:val="24"/>
          <w:highlight w:val="none"/>
          <w:lang w:val="en-US" w:eastAsia="zh-CN"/>
        </w:rPr>
        <w:t xml:space="preserve">65</w:t>
      </w:r>
      <w:r>
        <w:rPr>
          <w:rFonts w:hint="eastAsia" w:ascii="宋体" w:hAnsi="宋体" w:eastAsia="宋体" w:cs="宋体"/>
          <w:b w:val="0"/>
          <w:bCs w:val="0"/>
          <w:sz w:val="24"/>
          <w:szCs w:val="24"/>
          <w:highlight w:val="none"/>
        </w:rPr>
        <w:t xml:space="preserve">%的，即投标（响应）报价</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通过符合性审查的次低报价供应商投标（响应）报价×</w:t>
      </w:r>
      <w:r>
        <w:rPr>
          <w:rFonts w:hint="eastAsia" w:ascii="宋体" w:hAnsi="宋体" w:cs="宋体"/>
          <w:b w:val="0"/>
          <w:bCs w:val="0"/>
          <w:sz w:val="24"/>
          <w:szCs w:val="24"/>
          <w:highlight w:val="none"/>
          <w:lang w:val="en-US" w:eastAsia="zh-CN"/>
        </w:rPr>
        <w:t xml:space="preserve">65</w:t>
      </w:r>
      <w:r>
        <w:rPr>
          <w:rFonts w:hint="eastAsia" w:ascii="宋体" w:hAnsi="宋体" w:eastAsia="宋体" w:cs="宋体"/>
          <w:b w:val="0"/>
          <w:bCs w:val="0"/>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③投标（响应）报价低于采购项目最高限价（未设定最高限价的采购项目，以采购项目预算金额作为最高限价）</w:t>
      </w:r>
      <w:r>
        <w:rPr>
          <w:rFonts w:hint="eastAsia" w:ascii="宋体" w:hAnsi="宋体" w:cs="宋体"/>
          <w:b w:val="0"/>
          <w:bCs w:val="0"/>
          <w:sz w:val="24"/>
          <w:szCs w:val="24"/>
          <w:highlight w:val="none"/>
          <w:lang w:val="en-US" w:eastAsia="zh-CN"/>
        </w:rPr>
        <w:t xml:space="preserve">60</w:t>
      </w:r>
      <w:r>
        <w:rPr>
          <w:rFonts w:hint="eastAsia" w:ascii="宋体" w:hAnsi="宋体" w:eastAsia="宋体" w:cs="宋体"/>
          <w:b w:val="0"/>
          <w:bCs w:val="0"/>
          <w:sz w:val="24"/>
          <w:szCs w:val="24"/>
          <w:highlight w:val="none"/>
        </w:rPr>
        <w:t xml:space="preserve">%的，即投标（响应）报价</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采购项目最高限价×</w:t>
      </w:r>
      <w:r>
        <w:rPr>
          <w:rFonts w:hint="eastAsia" w:ascii="宋体" w:hAnsi="宋体" w:cs="宋体"/>
          <w:b w:val="0"/>
          <w:bCs w:val="0"/>
          <w:sz w:val="24"/>
          <w:szCs w:val="24"/>
          <w:highlight w:val="none"/>
          <w:lang w:val="en-US" w:eastAsia="zh-CN"/>
        </w:rPr>
        <w:t xml:space="preserve">60</w:t>
      </w:r>
      <w:r>
        <w:rPr>
          <w:rFonts w:hint="eastAsia" w:ascii="宋体" w:hAnsi="宋体" w:eastAsia="宋体" w:cs="宋体"/>
          <w:b w:val="0"/>
          <w:bCs w:val="0"/>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④评审（评标）委员会基于专业判断，认为供应商报价过低，有可能影响产品质量或者不能诚信履约的其他情形。</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相关法律法规对供应商报价有规定的，从其规定。</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 xml:space="preserve">2.</w:t>
      </w:r>
      <w:r>
        <w:rPr>
          <w:rFonts w:hint="eastAsia" w:ascii="宋体" w:hAnsi="宋体" w:eastAsia="宋体" w:cs="宋体"/>
          <w:b w:val="0"/>
          <w:bCs w:val="0"/>
          <w:sz w:val="24"/>
          <w:szCs w:val="24"/>
          <w:highlight w:val="none"/>
        </w:rPr>
        <w:t xml:space="preserve">评审（评标）委员会启动异常低价投标（响应）审查后，属于前述第①项至第④项情形的，应当要求相关供应商在评审现场合理的时间内对投标（响应）价格作出解释</w:t>
      </w:r>
      <w:r>
        <w:rPr>
          <w:rFonts w:hint="eastAsia" w:ascii="宋体" w:hAnsi="宋体" w:cs="宋体"/>
          <w:b w:val="0"/>
          <w:bCs w:val="0"/>
          <w:sz w:val="24"/>
          <w:szCs w:val="24"/>
          <w:highlight w:val="none"/>
          <w:lang w:eastAsia="zh-CN"/>
        </w:rPr>
        <w:t xml:space="preserve">，并</w:t>
      </w:r>
      <w:r>
        <w:rPr>
          <w:rFonts w:hint="eastAsia" w:ascii="宋体" w:hAnsi="宋体" w:eastAsia="宋体" w:cs="宋体"/>
          <w:b w:val="0"/>
          <w:bCs w:val="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相关内容和要求见：《中华人民共和国政府采购法</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中华人民共和国政府采购法实施条例</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财政部关于政府采购竞争性磋商采购方式管理暂行办法有关问题的补充通知》（财库〔2015〕124号）</w:t>
      </w:r>
      <w:r>
        <w:rPr>
          <w:rFonts w:hint="eastAsia" w:ascii="宋体" w:hAnsi="宋体" w:eastAsia="宋体" w:cs="宋体"/>
          <w:b w:val="0"/>
          <w:bCs w:val="0"/>
          <w:sz w:val="24"/>
          <w:szCs w:val="24"/>
          <w:highlight w:val="none"/>
          <w:lang w:eastAsia="zh-CN"/>
        </w:rPr>
        <w:t xml:space="preserve">、《江苏省财政厅转发财政部关于推动解决政府采购异常低价问题的通知》</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苏财购</w:t>
      </w:r>
      <w:r>
        <w:rPr>
          <w:rFonts w:hint="eastAsia" w:ascii="宋体" w:hAnsi="宋体" w:cs="宋体"/>
          <w:b w:val="0"/>
          <w:bCs w:val="0"/>
          <w:sz w:val="24"/>
          <w:szCs w:val="24"/>
          <w:highlight w:val="none"/>
          <w:lang w:eastAsia="zh-CN"/>
        </w:rPr>
        <w:t xml:space="preserve">〔2026〕36号</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及徐财购</w:t>
      </w:r>
      <w:r>
        <w:rPr>
          <w:rFonts w:hint="eastAsia" w:ascii="宋体" w:hAnsi="宋体" w:cs="宋体"/>
          <w:b w:val="0"/>
          <w:bCs w:val="0"/>
          <w:sz w:val="24"/>
          <w:szCs w:val="24"/>
          <w:highlight w:val="none"/>
          <w:lang w:eastAsia="zh-CN"/>
        </w:rPr>
        <w:t xml:space="preserve">〔2026〕3号</w:t>
      </w:r>
      <w:r>
        <w:rPr>
          <w:rFonts w:hint="eastAsia" w:ascii="宋体" w:hAnsi="宋体" w:eastAsia="宋体" w:cs="宋体"/>
          <w:b w:val="0"/>
          <w:bCs w:val="0"/>
          <w:sz w:val="24"/>
          <w:szCs w:val="24"/>
          <w:highlight w:val="none"/>
        </w:rPr>
        <w:t xml:space="preserve">文件</w:t>
      </w:r>
      <w:r>
        <w:rPr>
          <w:rFonts w:hint="eastAsia" w:ascii="宋体" w:hAnsi="宋体" w:eastAsia="宋体" w:cs="宋体"/>
          <w:b w:val="0"/>
          <w:bCs w:val="0"/>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（三十二）废标条款：</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六、定标</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五）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七、政府采购合同</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（三十八）履约保证金：</w:t>
      </w:r>
      <w:r>
        <w:rPr>
          <w:rFonts w:hint="eastAsia" w:ascii="宋体" w:hAnsi="宋体" w:eastAsia="宋体" w:cs="宋体"/>
          <w:color w:val="000000"/>
          <w:sz w:val="24"/>
          <w:szCs w:val="24"/>
          <w:highlight w:val="none"/>
        </w:rPr>
        <w:t xml:space="preserve">详见《第三章 投标资料表》</w:t>
      </w:r>
      <w:r>
        <w:rPr>
          <w:rFonts w:hint="eastAsia" w:ascii="宋体" w:hAnsi="宋体" w:eastAsia="宋体" w:cs="宋体"/>
          <w:sz w:val="24"/>
          <w:szCs w:val="21"/>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①“腐败行为”系指在招标、采购和合同执行等过程中，为了谋求私利，影响相关人员提供、给予、接受或索取有价物品，并导致损害</w:t>
      </w:r>
      <w:r>
        <w:rPr>
          <w:rFonts w:hint="eastAsia" w:ascii="宋体" w:hAnsi="宋体" w:cs="宋体"/>
          <w:sz w:val="24"/>
          <w:szCs w:val="21"/>
          <w:highlight w:val="none"/>
          <w:lang w:eastAsia="zh-CN"/>
        </w:rPr>
        <w:t xml:space="preserve">采购人</w:t>
      </w:r>
      <w:r>
        <w:rPr>
          <w:rFonts w:hint="eastAsia" w:ascii="宋体" w:hAnsi="宋体" w:eastAsia="宋体" w:cs="宋体"/>
          <w:sz w:val="24"/>
          <w:szCs w:val="21"/>
          <w:highlight w:val="none"/>
        </w:rPr>
        <w:t xml:space="preserve">、</w:t>
      </w:r>
      <w:r>
        <w:rPr>
          <w:rFonts w:hint="eastAsia" w:ascii="宋体" w:hAnsi="宋体" w:cs="宋体"/>
          <w:sz w:val="24"/>
          <w:szCs w:val="21"/>
          <w:highlight w:val="none"/>
          <w:lang w:eastAsia="zh-CN"/>
        </w:rPr>
        <w:t xml:space="preserve">中标供应商</w:t>
      </w:r>
      <w:r>
        <w:rPr>
          <w:rFonts w:hint="eastAsia" w:ascii="宋体" w:hAnsi="宋体" w:eastAsia="宋体" w:cs="宋体"/>
          <w:sz w:val="24"/>
          <w:szCs w:val="21"/>
          <w:highlight w:val="none"/>
        </w:rPr>
        <w:t xml:space="preserve">、采购代理机构和他人利益的行为。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②“欺诈行为”系指为了影响招标、采购和合同执行等过程，隐瞒</w:t>
      </w:r>
      <w:r>
        <w:rPr>
          <w:rFonts w:hint="eastAsia" w:ascii="宋体" w:hAnsi="宋体" w:cs="宋体"/>
          <w:sz w:val="24"/>
          <w:szCs w:val="21"/>
          <w:highlight w:val="none"/>
          <w:lang w:eastAsia="zh-CN"/>
        </w:rPr>
        <w:t xml:space="preserve">事实真相</w:t>
      </w:r>
      <w:r>
        <w:rPr>
          <w:rFonts w:hint="eastAsia" w:ascii="宋体" w:hAnsi="宋体" w:eastAsia="宋体" w:cs="宋体"/>
          <w:sz w:val="24"/>
          <w:szCs w:val="21"/>
          <w:highlight w:val="none"/>
        </w:rPr>
        <w:t xml:space="preserve">，给</w:t>
      </w:r>
      <w:r>
        <w:rPr>
          <w:rFonts w:hint="eastAsia" w:ascii="宋体" w:hAnsi="宋体" w:cs="宋体"/>
          <w:sz w:val="24"/>
          <w:szCs w:val="21"/>
          <w:highlight w:val="none"/>
          <w:lang w:eastAsia="zh-CN"/>
        </w:rPr>
        <w:t xml:space="preserve">采购人</w:t>
      </w:r>
      <w:r>
        <w:rPr>
          <w:rFonts w:hint="eastAsia" w:ascii="宋体" w:hAnsi="宋体" w:eastAsia="宋体" w:cs="宋体"/>
          <w:sz w:val="24"/>
          <w:szCs w:val="21"/>
          <w:highlight w:val="none"/>
        </w:rPr>
        <w:t xml:space="preserve">、</w:t>
      </w:r>
      <w:r>
        <w:rPr>
          <w:rFonts w:hint="eastAsia" w:ascii="宋体" w:hAnsi="宋体" w:cs="宋体"/>
          <w:sz w:val="24"/>
          <w:szCs w:val="21"/>
          <w:highlight w:val="none"/>
          <w:lang w:eastAsia="zh-CN"/>
        </w:rPr>
        <w:t xml:space="preserve">中标供应商</w:t>
      </w:r>
      <w:r>
        <w:rPr>
          <w:rFonts w:hint="eastAsia" w:ascii="宋体" w:hAnsi="宋体" w:eastAsia="宋体" w:cs="宋体"/>
          <w:sz w:val="24"/>
          <w:szCs w:val="21"/>
          <w:highlight w:val="none"/>
        </w:rPr>
        <w:t xml:space="preserve">、采购代理机构及他人造成损害的行为，其中包括投标人之间的串通行为。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（3）如果投标人在任何时候，被法院及政府有关管理部门认定</w:t>
      </w:r>
      <w:r>
        <w:rPr>
          <w:rFonts w:hint="eastAsia" w:ascii="宋体" w:hAnsi="宋体" w:cs="宋体"/>
          <w:sz w:val="24"/>
          <w:szCs w:val="21"/>
          <w:highlight w:val="none"/>
          <w:lang w:eastAsia="zh-CN"/>
        </w:rPr>
        <w:t xml:space="preserve">为</w:t>
      </w:r>
      <w:r>
        <w:rPr>
          <w:rFonts w:hint="eastAsia" w:ascii="宋体" w:hAnsi="宋体" w:eastAsia="宋体" w:cs="宋体"/>
          <w:sz w:val="24"/>
          <w:szCs w:val="21"/>
          <w:highlight w:val="none"/>
        </w:rPr>
        <w:t xml:space="preserve">腐败和欺诈行为，采购代理机构有权拒绝其投标、取消其中标资格和</w:t>
      </w:r>
      <w:r>
        <w:rPr>
          <w:rFonts w:hint="eastAsia" w:ascii="宋体" w:hAnsi="宋体" w:cs="宋体"/>
          <w:sz w:val="24"/>
          <w:szCs w:val="21"/>
          <w:highlight w:val="none"/>
          <w:lang w:eastAsia="zh-CN"/>
        </w:rPr>
        <w:t xml:space="preserve">撤销其</w:t>
      </w:r>
      <w:r>
        <w:rPr>
          <w:rFonts w:hint="eastAsia" w:ascii="宋体" w:hAnsi="宋体" w:eastAsia="宋体" w:cs="宋体"/>
          <w:sz w:val="24"/>
          <w:szCs w:val="21"/>
          <w:highlight w:val="none"/>
        </w:rPr>
        <w:t xml:space="preserve">已签署的合同。</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八、询问和质疑</w:t>
      </w:r>
      <w:r/>
    </w:p>
    <w:p>
      <w:pPr>
        <w:ind w:firstLine="60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（四十）询问和质疑</w:t>
      </w:r>
      <w:r/>
    </w:p>
    <w:p>
      <w:pPr>
        <w:ind w:firstLine="600"/>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1"/>
          <w:highlight w:val="none"/>
        </w:rPr>
        <w:t xml:space="preserve"> </w:t>
      </w:r>
      <w:r/>
    </w:p>
    <w:p>
      <w:pPr>
        <w:ind w:firstLine="600"/>
        <w:keepLines w:val="0"/>
        <w:keepNext w:val="0"/>
        <w:pageBreakBefore w:val="0"/>
        <w:spacing w:line="360" w:lineRule="auto"/>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九、电子招标投标交易平台</w:t>
      </w:r>
      <w:r/>
    </w:p>
    <w:p>
      <w:pPr>
        <w:ind w:firstLine="600"/>
        <w:keepLines w:val="0"/>
        <w:keepNext w:val="0"/>
        <w:pageBreakBefore w:val="0"/>
        <w:spacing w:line="360" w:lineRule="auto"/>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（四十一）电子招标投标交易平台（即“苏采云”系统，网址：http://jszfcg.jsczt.cn/）相关要求是本招标文件的组成部分。</w:t>
      </w:r>
      <w:r/>
    </w:p>
    <w:p>
      <w:pPr>
        <w:ind w:firstLine="601"/>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18"/>
          <w:szCs w:val="21"/>
          <w:highlight w:val="none"/>
        </w:rPr>
        <w:br w:type="page" w:clear="all"/>
      </w:r>
      <w:r/>
    </w:p>
    <w:p>
      <w:pPr>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1"/>
          <w:highlight w:val="none"/>
        </w:rPr>
        <w:t xml:space="preserve">第三章 投标资料表</w:t>
      </w:r>
      <w:r/>
    </w:p>
    <w:p>
      <w:pPr>
        <w:ind w:firstLine="600"/>
        <w:jc w:val="center"/>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21"/>
          <w:highlight w:val="none"/>
        </w:rPr>
      </w:r>
      <w:r/>
    </w:p>
    <w:p>
      <w:pPr>
        <w:ind w:firstLine="440"/>
        <w:keepLines w:val="0"/>
        <w:keepNext w:val="0"/>
        <w:pageBreakBefore w:val="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8"/>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条款项号</w:t>
            </w:r>
            <w:r/>
          </w:p>
        </w:tc>
        <w:tc>
          <w:tcPr>
            <w:tcMar>
              <w:left w:w="108" w:type="dxa"/>
              <w:top w:w="0" w:type="dxa"/>
              <w:right w:w="108" w:type="dxa"/>
              <w:bottom w:w="0" w:type="dxa"/>
            </w:tcMar>
            <w:tcW w:w="8313"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一</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一</w:t>
            </w:r>
            <w:r>
              <w:rPr>
                <w:rFonts w:hint="eastAsia" w:ascii="宋体" w:hAnsi="宋体" w:cs="宋体"/>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本项目采购人：</w:t>
            </w:r>
            <w:r>
              <w:rPr>
                <w:rFonts w:hint="eastAsia" w:ascii="宋体" w:hAnsi="宋体" w:cs="宋体"/>
                <w:color w:val="auto"/>
                <w:sz w:val="22"/>
                <w:szCs w:val="22"/>
                <w:highlight w:val="none"/>
                <w:lang w:val="en-US" w:eastAsia="zh-CN"/>
              </w:rPr>
              <w:t xml:space="preserve">新沂市卫生健康委员会</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二</w:t>
            </w:r>
            <w:r>
              <w:rPr>
                <w:rFonts w:hint="eastAsia" w:ascii="宋体" w:hAnsi="宋体" w:cs="宋体"/>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四</w:t>
            </w:r>
            <w:r>
              <w:rPr>
                <w:rFonts w:hint="eastAsia" w:ascii="宋体" w:hAnsi="宋体" w:cs="宋体"/>
                <w:b w:val="0"/>
                <w:bCs w:val="0"/>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采购人确定的采购项目属性：</w:t>
            </w:r>
            <w:r>
              <w:rPr>
                <w:rFonts w:hint="eastAsia" w:ascii="宋体" w:hAnsi="宋体" w:cs="宋体"/>
                <w:b w:val="0"/>
                <w:bCs w:val="0"/>
                <w:color w:val="auto"/>
                <w:sz w:val="22"/>
                <w:szCs w:val="22"/>
                <w:highlight w:val="none"/>
                <w:lang w:val="en-US" w:eastAsia="zh-CN"/>
              </w:rPr>
              <w:t xml:space="preserve">货物</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五</w:t>
            </w:r>
            <w:r>
              <w:rPr>
                <w:rFonts w:hint="eastAsia" w:ascii="宋体" w:hAnsi="宋体" w:cs="宋体"/>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本项目采购代理机构：</w:t>
            </w:r>
            <w:r>
              <w:rPr>
                <w:rFonts w:hint="eastAsia" w:ascii="宋体" w:hAnsi="宋体" w:cs="宋体"/>
                <w:color w:val="auto"/>
                <w:sz w:val="22"/>
                <w:szCs w:val="22"/>
                <w:highlight w:val="none"/>
                <w:lang w:eastAsia="zh-CN"/>
              </w:rPr>
              <w:t xml:space="preserve">江苏新诺项目管理有限公司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六</w:t>
            </w:r>
            <w:r>
              <w:rPr>
                <w:rFonts w:hint="eastAsia" w:ascii="宋体" w:hAnsi="宋体" w:cs="宋体"/>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投标人的资格条件：</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一、符合《中华人民共和国政府采购法》第二十二条的规定；</w:t>
            </w:r>
            <w:r/>
          </w:p>
          <w:p>
            <w:pPr>
              <w:pStyle w:val="880"/>
              <w:ind w:left="0" w:firstLine="0"/>
              <w:keepLines w:val="0"/>
              <w:keepNext w:val="0"/>
              <w:pageBreakBefore w:val="0"/>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auto"/>
                <w:sz w:val="22"/>
                <w:szCs w:val="22"/>
                <w:highlight w:val="none"/>
                <w:lang w:val="en-US" w:eastAsia="zh-CN" w:bidi="ar-SA"/>
              </w:rPr>
              <w:t xml:space="preserve">落实政府采购政策需满足的资格要求：此项目不属于专门面向中小微企业采购的项目。</w:t>
            </w:r>
            <w:r/>
          </w:p>
          <w:p>
            <w:pPr>
              <w:pStyle w:val="880"/>
              <w:ind w:left="0" w:firstLine="0"/>
              <w:keepLines w:val="0"/>
              <w:keepNext w:val="0"/>
              <w:pageBreakBefore w:val="0"/>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三、本项目的特定资格要求：</w:t>
            </w:r>
            <w:r/>
          </w:p>
          <w:p>
            <w:pPr>
              <w:ind w:firstLine="220"/>
              <w:spacing w:line="360" w:lineRule="auto"/>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1.投标人如为设备制造商，须提供有效期内的《医疗器械生产许可证》，同时提供有效期内的《医疗器械注册证》（证书上的型号必须与所投设备型号一致）</w:t>
            </w:r>
            <w:r>
              <w:rPr>
                <w:rFonts w:hint="eastAsia" w:ascii="宋体" w:hAnsi="宋体" w:eastAsia="宋体" w:cs="宋体"/>
                <w:color w:val="auto"/>
                <w:sz w:val="22"/>
                <w:szCs w:val="22"/>
                <w:highlight w:val="none"/>
                <w:lang w:val="en-US" w:eastAsia="zh-CN" w:bidi="ar-SA"/>
              </w:rPr>
              <w:t xml:space="preserve">；</w:t>
            </w:r>
            <w:r/>
          </w:p>
          <w:p>
            <w:pPr>
              <w:ind w:firstLine="220"/>
              <w:spacing w:line="360" w:lineRule="auto"/>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2.投标人如为代理商或经销商，所报设备属于医疗器械第二类管理产品的，须提供有效期内的《第二类医疗器械经营备案凭证》及所投设备的《医疗器械注册证》；属于第三类管理产品的，须提供有效期内的《医疗器械经营许可证》及设备的《医疗器械注册证》。</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同时明确相关事项如下：</w:t>
            </w:r>
            <w:r/>
          </w:p>
          <w:p>
            <w:pPr>
              <w:ind w:firstLine="28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本项目不接受联合体参与采购活动。</w:t>
            </w:r>
            <w:r/>
          </w:p>
          <w:p>
            <w:pPr>
              <w:ind w:firstLine="28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单位负责人为同一人或者存在直接控股、管理关系的不同供应商，不得参加同一合同项下的政府采购活动。</w:t>
            </w:r>
            <w:r/>
          </w:p>
          <w:p>
            <w:pPr>
              <w:ind w:firstLine="28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为本采购项目提供整体设计、规范编制或者项目管理、监理、检测等服务的供应商，不得再参加本采购项目的采购活动。</w:t>
            </w:r>
            <w:r/>
          </w:p>
          <w:p>
            <w:pPr>
              <w:ind w:firstLine="280"/>
              <w:keepLines w:val="0"/>
              <w:keepNext w:val="0"/>
              <w:pageBreakBefore w:val="0"/>
              <w:spacing w:line="36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4.</w:t>
            </w:r>
            <w:r>
              <w:rPr>
                <w:rFonts w:hint="default" w:ascii="宋体" w:hAnsi="宋体" w:eastAsia="宋体" w:cs="宋体"/>
                <w:b w:val="0"/>
                <w:bCs w:val="0"/>
                <w:color w:val="auto"/>
                <w:sz w:val="22"/>
                <w:szCs w:val="22"/>
                <w:highlight w:val="none"/>
              </w:rPr>
              <w:t xml:space="preserve">本项目不接受进口产品投标（整机注册证须为境内生产）</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、查询及使用供应商信用记录：</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（一）</w:t>
            </w:r>
            <w:r>
              <w:rPr>
                <w:rFonts w:hint="eastAsia" w:ascii="宋体" w:hAnsi="宋体" w:eastAsia="宋体" w:cs="宋体"/>
                <w:color w:val="auto"/>
                <w:sz w:val="22"/>
                <w:szCs w:val="22"/>
                <w:highlight w:val="none"/>
              </w:rPr>
              <w:t xml:space="preserve">由采购人查询信用信息。</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w:t>
            </w:r>
            <w:r>
              <w:rPr>
                <w:rFonts w:hint="eastAsia" w:ascii="宋体" w:hAnsi="宋体" w:eastAsia="宋体" w:cs="宋体"/>
                <w:color w:val="auto"/>
                <w:sz w:val="22"/>
                <w:szCs w:val="22"/>
                <w:highlight w:val="none"/>
              </w:rPr>
              <w:t xml:space="preserve">查询渠道包括：</w:t>
            </w:r>
            <w:r/>
          </w:p>
          <w:p>
            <w:pPr>
              <w:ind w:firstLine="280"/>
              <w:jc w:val="left"/>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“信用中国”网（www.creditchina.gov.cn）；</w:t>
            </w:r>
            <w:r/>
          </w:p>
          <w:p>
            <w:pPr>
              <w:ind w:firstLine="280"/>
              <w:jc w:val="left"/>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中国政府采购</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网（www.ccgp.gov.cn）；</w:t>
            </w:r>
            <w:r/>
          </w:p>
          <w:p>
            <w:pPr>
              <w:ind w:firstLine="280"/>
              <w:jc w:val="left"/>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“信用江苏”网（http://credit.jiangsu.gov.cn/）；</w:t>
            </w:r>
            <w:r/>
          </w:p>
          <w:p>
            <w:pPr>
              <w:ind w:firstLine="280"/>
              <w:jc w:val="left"/>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“信用中国</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江苏徐州</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”网（https://www.xuzhoucredit.gov.cn/）；</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szCs w:val="22"/>
                <w:highlight w:val="none"/>
                <w:lang w:eastAsia="zh-CN"/>
              </w:rPr>
              <w:t xml:space="preserve">（三）</w:t>
            </w:r>
            <w:r>
              <w:rPr>
                <w:rFonts w:hint="eastAsia" w:ascii="宋体" w:hAnsi="宋体" w:eastAsia="宋体" w:cs="宋体"/>
                <w:b/>
                <w:bCs/>
                <w:color w:val="auto"/>
                <w:sz w:val="22"/>
                <w:szCs w:val="22"/>
                <w:highlight w:val="none"/>
              </w:rPr>
              <w:t xml:space="preserve">截止时点（查询环节）：开标后资格审查结束前。</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（四）</w:t>
            </w:r>
            <w:r>
              <w:rPr>
                <w:rFonts w:hint="eastAsia" w:ascii="宋体" w:hAnsi="宋体" w:eastAsia="宋体" w:cs="宋体"/>
                <w:color w:val="auto"/>
                <w:sz w:val="22"/>
                <w:szCs w:val="22"/>
                <w:highlight w:val="none"/>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（五）</w:t>
            </w:r>
            <w:r>
              <w:rPr>
                <w:rFonts w:hint="eastAsia" w:ascii="宋体" w:hAnsi="宋体" w:eastAsia="宋体" w:cs="宋体"/>
                <w:color w:val="auto"/>
                <w:sz w:val="22"/>
                <w:szCs w:val="22"/>
                <w:highlight w:val="none"/>
              </w:rPr>
              <w:t xml:space="preserve">信用信息的使用规则：</w:t>
            </w:r>
            <w:r/>
          </w:p>
          <w:p>
            <w:pPr>
              <w:ind w:firstLine="56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七</w:t>
            </w:r>
            <w:r>
              <w:rPr>
                <w:rFonts w:hint="eastAsia" w:ascii="宋体" w:hAnsi="宋体" w:cs="宋体"/>
                <w:color w:val="auto"/>
                <w:sz w:val="22"/>
                <w:szCs w:val="22"/>
                <w:highlight w:val="none"/>
                <w:lang w:eastAsia="zh-CN"/>
              </w:rPr>
              <w:t xml:space="preserve">）</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根据新沂市中介超市中选结果，本项目招标代理服务费参照</w:t>
            </w:r>
            <w:r>
              <w:rPr>
                <w:rFonts w:hint="eastAsia" w:ascii="宋体" w:hAnsi="宋体" w:eastAsia="宋体" w:cs="宋体"/>
                <w:color w:val="auto"/>
                <w:sz w:val="22"/>
                <w:szCs w:val="22"/>
                <w:highlight w:val="none"/>
                <w:lang w:val="en-US" w:eastAsia="zh-CN"/>
              </w:rPr>
              <w:t xml:space="preserve">《徐州市政府采购代理服务行业收费指导价》标准的30%计取（不包含专家评审费），</w:t>
            </w:r>
            <w:r>
              <w:rPr>
                <w:rFonts w:hint="eastAsia" w:ascii="宋体" w:hAnsi="宋体" w:eastAsia="宋体" w:cs="宋体"/>
                <w:color w:val="auto"/>
                <w:sz w:val="22"/>
                <w:szCs w:val="22"/>
                <w:highlight w:val="none"/>
              </w:rPr>
              <w:t xml:space="preserve">由中标人</w:t>
            </w:r>
            <w:r>
              <w:rPr>
                <w:rFonts w:hint="eastAsia" w:ascii="宋体" w:hAnsi="宋体" w:eastAsia="宋体" w:cs="宋体"/>
                <w:color w:val="auto"/>
                <w:sz w:val="22"/>
                <w:szCs w:val="22"/>
                <w:highlight w:val="none"/>
                <w:lang w:val="en-US" w:eastAsia="zh-CN"/>
              </w:rPr>
              <w:t xml:space="preserve">在领取中标通知书前一次性足额支付</w:t>
            </w:r>
            <w:r>
              <w:rPr>
                <w:rFonts w:hint="eastAsia" w:ascii="宋体" w:hAnsi="宋体" w:cs="宋体"/>
                <w:color w:val="auto"/>
                <w:sz w:val="22"/>
                <w:szCs w:val="22"/>
                <w:highlight w:val="none"/>
                <w:lang w:val="en-US" w:eastAsia="zh-CN"/>
              </w:rPr>
              <w:t xml:space="preserve">。</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二</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招标</w:t>
            </w:r>
            <w:r/>
          </w:p>
        </w:tc>
      </w:tr>
      <w:tr>
        <w:trPr>
          <w:jc w:val="center"/>
          <w:trHeight w:val="1893"/>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九）</w:t>
            </w:r>
            <w:r>
              <w:rPr>
                <w:rFonts w:hint="eastAsia" w:ascii="宋体" w:hAnsi="宋体" w:eastAsia="宋体" w:cs="宋体"/>
                <w:color w:val="auto"/>
                <w:sz w:val="22"/>
                <w:szCs w:val="22"/>
                <w:highlight w:val="none"/>
              </w:rPr>
              <w:t xml:space="preserve">1</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敬请各潜在投标人关注本项目的“更正（澄清）公告”，并通过“苏采云”系统重新下载更正（澄清）后的采购文件（后缀名为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kedt”），离线编制投标文件，否则，将自行承担相应的风险。</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特别说明：政府采购客户端工具需要导出加密的投标文件（后缀名为zip）。投标文件不得超过</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50M！（以</w:t>
            </w:r>
            <w:r>
              <w:rPr>
                <w:rFonts w:hint="eastAsia" w:ascii="宋体" w:hAnsi="宋体" w:cs="宋体"/>
                <w:color w:val="auto"/>
                <w:sz w:val="22"/>
                <w:szCs w:val="22"/>
                <w:highlight w:val="none"/>
                <w:lang w:val="en-US" w:eastAsia="zh-CN"/>
              </w:rPr>
              <w:t xml:space="preserve">“苏采云”</w:t>
            </w:r>
            <w:r>
              <w:rPr>
                <w:rFonts w:hint="eastAsia" w:ascii="宋体" w:hAnsi="宋体" w:eastAsia="宋体" w:cs="宋体"/>
                <w:color w:val="auto"/>
                <w:sz w:val="22"/>
                <w:szCs w:val="22"/>
                <w:highlight w:val="none"/>
              </w:rPr>
              <w:t xml:space="preserve">系统为准）</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九</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tabs>
                <w:tab w:val="left" w:pos="57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为减少相关误差，如投标人需要进行现场踏勘的，请自行联系、组织实施。投标人对考察中获取的现场资料自行负责，无论是否踏勘过现场，均被认为已经对现场做过充分</w:t>
            </w:r>
            <w:r>
              <w:rPr>
                <w:rFonts w:hint="eastAsia" w:ascii="宋体" w:hAnsi="宋体" w:cs="宋体"/>
                <w:color w:val="auto"/>
                <w:sz w:val="22"/>
                <w:szCs w:val="22"/>
                <w:highlight w:val="none"/>
                <w:lang w:eastAsia="zh-CN"/>
              </w:rPr>
              <w:t xml:space="preserve">翔实</w:t>
            </w:r>
            <w:r>
              <w:rPr>
                <w:rFonts w:hint="eastAsia" w:ascii="宋体" w:hAnsi="宋体" w:eastAsia="宋体" w:cs="宋体"/>
                <w:color w:val="auto"/>
                <w:sz w:val="22"/>
                <w:szCs w:val="22"/>
                <w:highlight w:val="none"/>
              </w:rPr>
              <w:t xml:space="preserve">了解，并在响应文件中已充分考虑了现场和环境因素，责任和风险自行承担。踏勘现场所发生的费用由投标人自行承担，投标人自行负责在踏勘现场中所发生的人员伤亡和财产损失。</w:t>
            </w:r>
            <w:r/>
          </w:p>
          <w:p>
            <w:pPr>
              <w:keepLines w:val="0"/>
              <w:keepNext w:val="0"/>
              <w:pageBreakBefore w:val="0"/>
              <w:spacing w:line="360" w:lineRule="auto"/>
              <w:rPr>
                <w:rFonts w:hint="default"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技术咨询及现场踏勘联系人：</w:t>
            </w:r>
            <w:r>
              <w:rPr>
                <w:rFonts w:hint="eastAsia" w:ascii="宋体" w:hAnsi="宋体" w:cs="宋体"/>
                <w:color w:val="auto"/>
                <w:sz w:val="22"/>
                <w:szCs w:val="22"/>
                <w:highlight w:val="none"/>
                <w:lang w:eastAsia="zh-CN"/>
              </w:rPr>
              <w:t xml:space="preserve">徐寿强</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13952287087</w:t>
            </w:r>
            <w:r>
              <w:rPr>
                <w:rFonts w:hint="eastAsia" w:ascii="宋体" w:hAnsi="宋体" w:eastAsia="宋体" w:cs="宋体"/>
                <w:color w:val="auto"/>
                <w:sz w:val="22"/>
                <w:szCs w:val="22"/>
                <w:highlight w:val="none"/>
              </w:rPr>
              <w:t xml:space="preserve">。</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十</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三</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（十一）</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（十二）</w:t>
            </w:r>
            <w:r>
              <w:rPr>
                <w:rFonts w:hint="eastAsia" w:ascii="宋体" w:hAnsi="宋体" w:eastAsia="宋体" w:cs="宋体"/>
                <w:color w:val="auto"/>
                <w:sz w:val="22"/>
                <w:szCs w:val="22"/>
                <w:highlight w:val="none"/>
              </w:rPr>
              <w:t xml:space="preserve">1</w:t>
            </w:r>
            <w:r/>
          </w:p>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（十二）</w:t>
            </w:r>
            <w:r>
              <w:rPr>
                <w:rFonts w:hint="eastAsia" w:ascii="宋体" w:hAnsi="宋体" w:eastAsia="宋体" w:cs="宋体"/>
                <w:color w:val="auto"/>
                <w:sz w:val="22"/>
                <w:szCs w:val="22"/>
                <w:highlight w:val="none"/>
              </w:rPr>
              <w:t xml:space="preserve">2</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线上投标文件编制要求：</w:t>
            </w:r>
            <w:r/>
          </w:p>
          <w:p>
            <w:pPr>
              <w:keepLines w:val="0"/>
              <w:keepNext w:val="0"/>
              <w:pageBreakBefore w:val="0"/>
              <w:spacing w:line="36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请按照以下要求（包括但不限于以下要求）制作：</w:t>
            </w:r>
            <w:r/>
          </w:p>
          <w:p>
            <w:pPr>
              <w:numPr>
                <w:ilvl w:val="0"/>
                <w:numId w:val="3"/>
              </w:numPr>
              <w:keepLines w:val="0"/>
              <w:keepNext w:val="0"/>
              <w:pageBreakBefore w:val="0"/>
              <w:spacing w:line="36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基本目录</w:t>
            </w:r>
            <w:r/>
          </w:p>
          <w:p>
            <w:pPr>
              <w:pStyle w:val="873"/>
              <w:numPr>
                <w:ilvl w:val="0"/>
                <w:numId w:val="0"/>
              </w:numPr>
              <w:keepLines w:val="0"/>
              <w:keepNext w:val="0"/>
              <w:pageBreakBefore w:val="0"/>
              <w:spacing w:line="360" w:lineRule="auto"/>
              <w:rPr>
                <w:rFonts w:hint="default" w:ascii="宋体" w:hAnsi="宋体" w:eastAsia="宋体" w:cs="宋体"/>
                <w:b/>
                <w:color w:val="auto"/>
                <w:sz w:val="22"/>
                <w:szCs w:val="22"/>
                <w:highlight w:val="none"/>
                <w:lang w:val="en-US" w:eastAsia="zh-CN" w:bidi="ar-SA"/>
              </w:rPr>
            </w:pPr>
            <w:r>
              <w:rPr>
                <w:rFonts w:hint="eastAsia" w:ascii="宋体" w:hAnsi="宋体" w:cs="宋体"/>
                <w:b/>
                <w:color w:val="auto"/>
                <w:sz w:val="22"/>
                <w:szCs w:val="22"/>
                <w:highlight w:val="none"/>
                <w:lang w:val="en-US" w:eastAsia="zh-CN" w:bidi="ar-SA"/>
              </w:rPr>
              <w:t xml:space="preserve">1.《目录》</w:t>
            </w:r>
            <w:r>
              <w:rPr>
                <w:rFonts w:hint="eastAsia" w:ascii="宋体" w:hAnsi="宋体" w:eastAsia="宋体" w:cs="宋体"/>
                <w:b w:val="0"/>
                <w:bCs/>
                <w:color w:val="auto"/>
                <w:sz w:val="22"/>
                <w:szCs w:val="22"/>
                <w:highlight w:val="none"/>
                <w:lang w:val="en-US" w:eastAsia="zh-CN" w:bidi="ar-SA"/>
              </w:rPr>
              <w:t xml:space="preserve">（格式自拟，要求加盖电子公章）</w:t>
            </w:r>
            <w:r>
              <w:rPr>
                <w:rFonts w:hint="eastAsia" w:ascii="宋体" w:hAnsi="宋体" w:eastAsia="宋体" w:cs="宋体"/>
                <w:b w:val="0"/>
                <w:bCs/>
                <w:color w:val="000000"/>
                <w:sz w:val="24"/>
                <w:szCs w:val="20"/>
                <w:highlight w:val="none"/>
                <w:lang w:val="en-US" w:eastAsia="zh-CN" w:bidi="ar-SA"/>
              </w:rPr>
              <w:t xml:space="preserve">。</w:t>
            </w:r>
            <w:r/>
          </w:p>
          <w:p>
            <w:pPr>
              <w:keepLines w:val="0"/>
              <w:keepNext w:val="0"/>
              <w:pageBreakBefore w:val="0"/>
              <w:spacing w:line="360" w:lineRule="auto"/>
              <w:rPr>
                <w:rFonts w:hint="eastAsia" w:ascii="宋体" w:hAnsi="宋体" w:eastAsia="宋体" w:cs="宋体"/>
                <w:b w:val="0"/>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2"/>
                <w:highlight w:val="none"/>
                <w:lang w:val="en-US" w:eastAsia="zh-CN"/>
              </w:rPr>
              <w:t xml:space="preserve">2.</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开标一览表</w:t>
            </w:r>
            <w:r>
              <w:rPr>
                <w:rFonts w:hint="eastAsia" w:ascii="宋体" w:hAnsi="宋体" w:eastAsia="宋体" w:cs="宋体"/>
                <w:b/>
                <w:color w:val="auto"/>
                <w:sz w:val="22"/>
                <w:szCs w:val="22"/>
                <w:highlight w:val="none"/>
              </w:rPr>
              <w:t xml:space="preserve">》</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lang w:val="en-US" w:eastAsia="zh-CN"/>
              </w:rPr>
              <w:t xml:space="preserve">要求加盖电子公章，政府采购客户端工具输入报价自动生成</w:t>
            </w:r>
            <w:r>
              <w:rPr>
                <w:rFonts w:hint="eastAsia" w:ascii="宋体" w:hAnsi="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3.所投产品的环境标志产品认证证书原件的扫描件（如有）。</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注：</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（2）环境标志产品认证证书是否符合要求，采购人评标时查询中国政府采购网（www.ccgp.gov.cn）相关内容后确定。</w:t>
            </w:r>
            <w:r/>
          </w:p>
          <w:p>
            <w:pPr>
              <w:pStyle w:val="1034"/>
              <w:keepLines w:val="0"/>
              <w:keepNext w:val="0"/>
              <w:pageBreakBefore w:val="0"/>
              <w:spacing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lang w:val="en-US" w:eastAsia="zh-CN" w:bidi="ar-SA"/>
              </w:rPr>
              <w:t xml:space="preserve">4.</w:t>
            </w:r>
            <w:r>
              <w:rPr>
                <w:rFonts w:hint="eastAsia" w:ascii="宋体" w:hAnsi="宋体" w:eastAsia="宋体" w:cs="宋体"/>
                <w:b w:val="0"/>
                <w:bCs/>
                <w:color w:val="auto"/>
                <w:sz w:val="22"/>
                <w:szCs w:val="22"/>
                <w:highlight w:val="none"/>
                <w:lang w:val="en-US" w:eastAsia="zh-CN" w:bidi="ar-SA"/>
              </w:rPr>
              <w:t xml:space="preserve">所投产品的节能产品认证证书原件的扫描件（如有）。</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注：</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szCs w:val="22"/>
                <w:highlight w:val="none"/>
                <w:lang w:val="en-US" w:eastAsia="zh-CN" w:bidi="ar-SA"/>
              </w:rPr>
              <w:t xml:space="preserve">（2）节能产品认证证书是否符合要求，采购人评标时查询中国政府采购网（www.ccgp.gov.cn）相关内容后确定。</w:t>
            </w:r>
            <w:r/>
          </w:p>
          <w:p>
            <w:pPr>
              <w:pStyle w:val="1034"/>
              <w:keepLines w:val="0"/>
              <w:keepNext w:val="0"/>
              <w:pageBreakBefore w:val="0"/>
              <w:spacing w:line="360" w:lineRule="auto"/>
              <w:widowControl w:val="off"/>
              <w:rPr>
                <w:rFonts w:hint="eastAsia" w:ascii="宋体" w:hAnsi="宋体" w:eastAsia="宋体" w:cs="宋体"/>
                <w:b w:val="0"/>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lang w:val="en-US" w:eastAsia="zh-CN" w:bidi="ar-SA"/>
              </w:rPr>
              <w:t xml:space="preserve">5.</w:t>
            </w:r>
            <w:r>
              <w:rPr>
                <w:rFonts w:hint="eastAsia" w:ascii="宋体" w:hAnsi="宋体" w:eastAsia="宋体" w:cs="宋体"/>
                <w:b w:val="0"/>
                <w:bCs/>
                <w:color w:val="auto"/>
                <w:sz w:val="22"/>
                <w:szCs w:val="22"/>
                <w:highlight w:val="none"/>
                <w:lang w:val="en-US" w:eastAsia="zh-CN" w:bidi="ar-SA"/>
              </w:rPr>
              <w:t xml:space="preserve">投标人认为需要提供的其他资料（如有）</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二、资格条件（必须提供，否则投标将被拒绝）</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（一）</w:t>
            </w:r>
            <w:r>
              <w:rPr>
                <w:rFonts w:hint="eastAsia" w:ascii="宋体" w:hAnsi="宋体" w:eastAsia="宋体" w:cs="宋体"/>
                <w:color w:val="auto"/>
                <w:sz w:val="22"/>
                <w:szCs w:val="22"/>
                <w:highlight w:val="none"/>
                <w:lang w:val="en-US" w:eastAsia="zh-CN"/>
              </w:rPr>
              <w:t xml:space="preserve">具有独立承担民事责任的能力，提供投标人合法有效的法人的营业执照</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或事业单位法人证书</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或其他组织应提供合法证明文件的原件扫描件</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加盖电子签章</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w:t>
            </w:r>
            <w:r/>
          </w:p>
          <w:p>
            <w:pPr>
              <w:ind w:right="28"/>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w:t>
            </w:r>
            <w:r>
              <w:rPr>
                <w:rFonts w:hint="eastAsia" w:ascii="宋体" w:hAnsi="宋体" w:eastAsia="宋体" w:cs="宋体"/>
                <w:color w:val="auto"/>
                <w:sz w:val="22"/>
                <w:szCs w:val="22"/>
                <w:highlight w:val="none"/>
                <w:lang w:val="en-US" w:eastAsia="zh-CN"/>
              </w:rPr>
              <w:t xml:space="preserve">财务状况报告；至少提供：投标人</w:t>
            </w:r>
            <w:r>
              <w:rPr>
                <w:rFonts w:hint="eastAsia" w:ascii="宋体" w:hAnsi="宋体" w:cs="宋体"/>
                <w:color w:val="auto"/>
                <w:sz w:val="22"/>
                <w:szCs w:val="22"/>
                <w:highlight w:val="none"/>
                <w:lang w:val="en-US" w:eastAsia="zh-CN"/>
              </w:rPr>
              <w:t xml:space="preserve">在</w:t>
            </w:r>
            <w:r>
              <w:rPr>
                <w:rFonts w:hint="eastAsia" w:ascii="宋体" w:hAnsi="宋体" w:eastAsia="宋体" w:cs="宋体"/>
                <w:color w:val="auto"/>
                <w:sz w:val="22"/>
                <w:szCs w:val="22"/>
                <w:highlight w:val="none"/>
                <w:lang w:val="en-US" w:eastAsia="zh-CN"/>
              </w:rPr>
              <w:t xml:space="preserve">“首次响应文件提交的截止时间”前6个月内任何1月（不含“首次投标文件提交的截止时间”当月）的资产负债表和利润表月报表的扫描件各1份；或其上一年度经审计的财务报告扫描件（应包括审计报告正文、资产负债表、现金流量表、利润表）（加盖电子签章）；</w:t>
            </w:r>
            <w:r/>
          </w:p>
          <w:p>
            <w:pPr>
              <w:ind w:right="28"/>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lang w:eastAsia="zh-CN"/>
              </w:rPr>
              <w:t xml:space="preserve">（三）</w:t>
            </w:r>
            <w:r>
              <w:rPr>
                <w:rFonts w:hint="eastAsia" w:ascii="宋体" w:hAnsi="宋体" w:eastAsia="宋体" w:cs="宋体"/>
                <w:color w:val="auto"/>
                <w:sz w:val="22"/>
                <w:szCs w:val="22"/>
                <w:highlight w:val="none"/>
                <w:lang w:val="en-US" w:eastAsia="zh-CN"/>
              </w:rPr>
              <w:t xml:space="preserve">投标人</w:t>
            </w:r>
            <w:r>
              <w:rPr>
                <w:rFonts w:hint="eastAsia" w:ascii="宋体" w:hAnsi="宋体" w:cs="宋体"/>
                <w:color w:val="auto"/>
                <w:sz w:val="22"/>
                <w:szCs w:val="22"/>
                <w:highlight w:val="none"/>
                <w:lang w:val="en-US" w:eastAsia="zh-CN"/>
              </w:rPr>
              <w:t xml:space="preserve">在</w:t>
            </w:r>
            <w:r>
              <w:rPr>
                <w:rFonts w:hint="eastAsia" w:ascii="宋体" w:hAnsi="宋体" w:eastAsia="宋体" w:cs="宋体"/>
                <w:color w:val="auto"/>
                <w:sz w:val="22"/>
                <w:szCs w:val="22"/>
                <w:highlight w:val="none"/>
                <w:lang w:val="en-US" w:eastAsia="zh-CN"/>
              </w:rPr>
              <w:t xml:space="preserve">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加盖电子签章</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w:t>
            </w:r>
            <w:r/>
          </w:p>
          <w:p>
            <w:pPr>
              <w:ind w:right="28"/>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val="en-US" w:eastAsia="zh-CN"/>
              </w:rPr>
              <w:t xml:space="preserve"> 具备履行合同所必需的设备和专业技术能力的证明材料</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提供具备履行合同所必需的设备和专业技术能力的书面声明（加盖电子签章，格式见招标文件第七章《投标文件相关格式》</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w:t>
            </w:r>
            <w:r/>
          </w:p>
          <w:p>
            <w:pPr>
              <w:ind w:right="28"/>
              <w:keepLines w:val="0"/>
              <w:keepNext w:val="0"/>
              <w:pageBreakBefore w:val="0"/>
              <w:spacing w:line="360" w:lineRule="auto"/>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投标人参加政府采购活动前3年内在经营活动中没有重大违法记录的书面声明（加盖电子签章，格式见本文件第七章《投标文件相关格式》）</w:t>
            </w:r>
            <w:r>
              <w:rPr>
                <w:rFonts w:hint="eastAsia" w:ascii="宋体" w:hAnsi="宋体" w:cs="宋体"/>
                <w:color w:val="auto"/>
                <w:sz w:val="22"/>
                <w:szCs w:val="22"/>
                <w:highlight w:val="none"/>
                <w:lang w:val="en-US" w:eastAsia="zh-CN"/>
              </w:rPr>
              <w:t xml:space="preserve">。</w:t>
            </w:r>
            <w:r/>
          </w:p>
          <w:p>
            <w:pPr>
              <w:jc w:val="both"/>
              <w:keepLines w:val="0"/>
              <w:keepNext w:val="0"/>
              <w:pageBreakBefore w:val="0"/>
              <w:spacing w:line="360" w:lineRule="auto"/>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color w:val="auto"/>
                <w:sz w:val="22"/>
                <w:szCs w:val="22"/>
                <w:highlight w:val="none"/>
                <w:lang w:val="en-US" w:eastAsia="zh-CN"/>
              </w:rPr>
              <w:t xml:space="preserve">（六）本项目的特定资格要求：</w:t>
            </w:r>
            <w:r>
              <w:rPr>
                <w:rFonts w:hint="eastAsia" w:ascii="宋体" w:hAnsi="宋体" w:eastAsia="宋体" w:cs="宋体"/>
                <w:b/>
                <w:bCs/>
                <w:color w:val="000000"/>
                <w:sz w:val="24"/>
                <w:szCs w:val="24"/>
                <w:highlight w:val="none"/>
                <w:lang w:val="en-US" w:eastAsia="zh-CN" w:bidi="ar-SA"/>
              </w:rPr>
              <w:t xml:space="preserve"> </w:t>
            </w:r>
            <w:r/>
          </w:p>
          <w:p>
            <w:pPr>
              <w:ind w:firstLine="221"/>
              <w:spacing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①</w:t>
            </w:r>
            <w:r>
              <w:rPr>
                <w:rFonts w:hint="eastAsia" w:ascii="宋体" w:hAnsi="宋体" w:cs="宋体"/>
                <w:b/>
                <w:bCs/>
                <w:color w:val="auto"/>
                <w:sz w:val="22"/>
                <w:szCs w:val="22"/>
                <w:highlight w:val="none"/>
                <w:lang w:val="en-US" w:eastAsia="zh-CN" w:bidi="ar-SA"/>
              </w:rPr>
              <w:t xml:space="preserve">投标人如为设备制造商，须提供有效期内的《医疗器械生产许可证》，同时提供有效期内的《医疗器械注册证》（证书上的型号必须与所投设备型号一致）（原件扫描件，加盖电子签章）</w:t>
            </w:r>
            <w:r>
              <w:rPr>
                <w:rFonts w:hint="eastAsia" w:ascii="宋体" w:hAnsi="宋体" w:eastAsia="宋体" w:cs="宋体"/>
                <w:b/>
                <w:bCs/>
                <w:color w:val="auto"/>
                <w:sz w:val="22"/>
                <w:szCs w:val="22"/>
                <w:highlight w:val="none"/>
                <w:lang w:val="en-US" w:eastAsia="zh-CN" w:bidi="ar-SA"/>
              </w:rPr>
              <w:t xml:space="preserve">；</w:t>
            </w:r>
            <w:r/>
          </w:p>
          <w:p>
            <w:pPr>
              <w:ind w:firstLine="221"/>
              <w:spacing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②</w:t>
            </w:r>
            <w:r>
              <w:rPr>
                <w:rFonts w:hint="eastAsia" w:ascii="宋体" w:hAnsi="宋体" w:cs="宋体"/>
                <w:b/>
                <w:bCs/>
                <w:color w:val="auto"/>
                <w:sz w:val="22"/>
                <w:szCs w:val="22"/>
                <w:highlight w:val="none"/>
                <w:lang w:val="en-US" w:eastAsia="zh-CN" w:bidi="ar-SA"/>
              </w:rPr>
              <w:t xml:space="preserve">投标人如为代理商或经销商，所报设备属于医疗器械第二类管理产品的，须提供有效期内的《第二类医疗器械经营备案凭证》及所投设备的《医疗器械注册证》；属于第三类管理产品的，须提供有效期内的《医疗器械经营许可证》及设备的《医疗器械注册证》（原件扫描件，加盖电子签章）。</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三、符合条件（必须提供，否则投标无效）</w:t>
            </w:r>
            <w:r/>
          </w:p>
          <w:p>
            <w:pP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（一）</w:t>
            </w:r>
            <w:r>
              <w:rPr>
                <w:rFonts w:hint="eastAsia" w:ascii="宋体" w:hAnsi="宋体" w:eastAsia="宋体" w:cs="宋体"/>
                <w:b w:val="0"/>
                <w:bCs w:val="0"/>
                <w:color w:val="auto"/>
                <w:sz w:val="22"/>
                <w:szCs w:val="22"/>
                <w:highlight w:val="none"/>
              </w:rPr>
              <w:t xml:space="preserve">报价</w:t>
            </w:r>
            <w:r/>
          </w:p>
          <w:p>
            <w:pPr>
              <w:keepLines w:val="0"/>
              <w:keepNext w:val="0"/>
              <w:pageBreakBefore w:val="0"/>
              <w:spacing w:line="360" w:lineRule="auto"/>
              <w:rPr>
                <w:rFonts w:hint="eastAsia" w:ascii="宋体" w:hAnsi="宋体" w:eastAsia="宋体" w:cs="宋体"/>
                <w:b w:val="0"/>
                <w:bCs w:val="0"/>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1.</w:t>
            </w:r>
            <w:r>
              <w:rPr>
                <w:rFonts w:hint="eastAsia" w:ascii="宋体" w:hAnsi="宋体" w:eastAsia="宋体" w:cs="宋体"/>
                <w:b w:val="0"/>
                <w:bCs w:val="0"/>
                <w:color w:val="auto"/>
                <w:sz w:val="22"/>
                <w:szCs w:val="22"/>
                <w:highlight w:val="none"/>
              </w:rPr>
              <w:t xml:space="preserve">《报价符合性审查》。属于投标（响应）报价低于采购项目最高限价</w:t>
            </w:r>
            <w:r>
              <w:rPr>
                <w:rFonts w:hint="eastAsia" w:ascii="宋体" w:hAnsi="宋体" w:cs="宋体"/>
                <w:b w:val="0"/>
                <w:bCs w:val="0"/>
                <w:color w:val="auto"/>
                <w:sz w:val="22"/>
                <w:szCs w:val="22"/>
                <w:highlight w:val="none"/>
                <w:lang w:val="en-US" w:eastAsia="zh-CN"/>
              </w:rPr>
              <w:t xml:space="preserve">60</w:t>
            </w:r>
            <w:r>
              <w:rPr>
                <w:rFonts w:hint="eastAsia" w:ascii="宋体" w:hAnsi="宋体" w:eastAsia="宋体" w:cs="宋体"/>
                <w:b w:val="0"/>
                <w:bCs w:val="0"/>
                <w:color w:val="auto"/>
                <w:sz w:val="22"/>
                <w:szCs w:val="22"/>
                <w:highlight w:val="none"/>
              </w:rPr>
              <w:t xml:space="preserve">%的，即投标（响应）报价</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采购项目最高限价×</w:t>
            </w:r>
            <w:r>
              <w:rPr>
                <w:rFonts w:hint="eastAsia" w:ascii="宋体" w:hAnsi="宋体" w:cs="宋体"/>
                <w:b w:val="0"/>
                <w:bCs w:val="0"/>
                <w:color w:val="auto"/>
                <w:sz w:val="22"/>
                <w:szCs w:val="22"/>
                <w:highlight w:val="none"/>
                <w:lang w:val="en-US" w:eastAsia="zh-CN"/>
              </w:rPr>
              <w:t xml:space="preserve">60</w:t>
            </w:r>
            <w:r>
              <w:rPr>
                <w:rFonts w:hint="eastAsia" w:ascii="宋体" w:hAnsi="宋体" w:eastAsia="宋体" w:cs="宋体"/>
                <w:b w:val="0"/>
                <w:bCs w:val="0"/>
                <w:color w:val="auto"/>
                <w:sz w:val="22"/>
                <w:szCs w:val="22"/>
                <w:highlight w:val="none"/>
              </w:rPr>
              <w:t xml:space="preserve">%，供应商可随投标（响应）文件一并提交相关书面说明及必要的证明材料</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2.</w:t>
            </w:r>
            <w:r>
              <w:rPr>
                <w:rFonts w:hint="eastAsia" w:ascii="宋体" w:hAnsi="宋体" w:eastAsia="宋体" w:cs="宋体"/>
                <w:b w:val="0"/>
                <w:bCs w:val="0"/>
                <w:color w:val="auto"/>
                <w:sz w:val="22"/>
                <w:szCs w:val="22"/>
                <w:highlight w:val="none"/>
              </w:rPr>
              <w:t xml:space="preserve">《开标一览表》</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要求加盖电子签章，格式见本文件第七章《投标文件相关格式》</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《分项价格表》</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要求加盖电子签章，格式见本文件第七章《投标文件相关格式》</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（二）商务资信</w:t>
            </w:r>
            <w:r/>
          </w:p>
          <w:p>
            <w:pPr>
              <w:keepLines w:val="0"/>
              <w:keepNext w:val="0"/>
              <w:pageBreakBefore w:val="0"/>
              <w:spacing w:line="360" w:lineRule="auto"/>
              <w:rPr>
                <w:rFonts w:hint="eastAsia" w:ascii="宋体" w:hAnsi="宋体" w:eastAsia="宋体" w:cs="宋体"/>
                <w:b w:val="0"/>
                <w:bCs w:val="0"/>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1.</w:t>
            </w:r>
            <w:r>
              <w:rPr>
                <w:rFonts w:hint="eastAsia" w:ascii="宋体" w:hAnsi="宋体" w:eastAsia="宋体" w:cs="宋体"/>
                <w:b w:val="0"/>
                <w:bCs w:val="0"/>
                <w:color w:val="auto"/>
                <w:sz w:val="22"/>
                <w:szCs w:val="22"/>
                <w:highlight w:val="none"/>
              </w:rPr>
              <w:t xml:space="preserve">《投标函》（</w:t>
            </w:r>
            <w:r>
              <w:rPr>
                <w:rFonts w:hint="eastAsia" w:ascii="宋体" w:hAnsi="宋体" w:cs="宋体"/>
                <w:b w:val="0"/>
                <w:bCs w:val="0"/>
                <w:color w:val="auto"/>
                <w:sz w:val="22"/>
                <w:szCs w:val="22"/>
                <w:highlight w:val="none"/>
                <w:lang w:val="en-US" w:eastAsia="zh-CN"/>
              </w:rPr>
              <w:t xml:space="preserve">要求</w:t>
            </w:r>
            <w:r>
              <w:rPr>
                <w:rFonts w:hint="eastAsia" w:ascii="宋体" w:hAnsi="宋体" w:eastAsia="宋体" w:cs="宋体"/>
                <w:b w:val="0"/>
                <w:bCs w:val="0"/>
                <w:color w:val="auto"/>
                <w:sz w:val="22"/>
                <w:szCs w:val="22"/>
                <w:highlight w:val="none"/>
              </w:rPr>
              <w:t xml:space="preserve">加盖电子签章，格式见招标文件第七章《投标文件相关格式》）</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2.</w:t>
            </w:r>
            <w:r>
              <w:rPr>
                <w:rFonts w:hint="eastAsia" w:ascii="宋体" w:hAnsi="宋体" w:eastAsia="宋体" w:cs="宋体"/>
                <w:b w:val="0"/>
                <w:bCs w:val="0"/>
                <w:color w:val="auto"/>
                <w:sz w:val="22"/>
                <w:szCs w:val="22"/>
                <w:highlight w:val="none"/>
              </w:rPr>
              <w:t xml:space="preserve">《授权委托书》</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要求加盖电子签章，格式见本文件第七章《投标文件相关格式》）</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rPr>
              <w:t xml:space="preserve">（三）技术响应</w:t>
            </w:r>
            <w:r/>
          </w:p>
          <w:p>
            <w:pPr>
              <w:keepLines w:val="0"/>
              <w:keepNext w:val="0"/>
              <w:pageBreakBefore w:val="0"/>
              <w:spacing w:line="360" w:lineRule="auto"/>
              <w:rPr>
                <w:rFonts w:hint="eastAsia" w:ascii="宋体" w:hAnsi="宋体" w:eastAsia="宋体" w:cs="宋体"/>
                <w:b w:val="0"/>
                <w:bCs w:val="0"/>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szCs w:val="22"/>
                <w:highlight w:val="none"/>
                <w:lang w:eastAsia="zh-CN"/>
              </w:rPr>
              <w:t xml:space="preserve">1.</w:t>
            </w:r>
            <w:r>
              <w:rPr>
                <w:rFonts w:hint="eastAsia" w:ascii="宋体" w:hAnsi="宋体" w:eastAsia="宋体" w:cs="宋体"/>
                <w:b w:val="0"/>
                <w:bCs w:val="0"/>
                <w:color w:val="auto"/>
                <w:sz w:val="22"/>
                <w:szCs w:val="22"/>
                <w:highlight w:val="none"/>
              </w:rPr>
              <w:t xml:space="preserve">《偏离表》（加盖电子签章，格式见招标文件第七章《投标文件相关格式》）。</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四、综合评审评分项</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一</w:t>
            </w:r>
            <w:r>
              <w:rPr>
                <w:rFonts w:hint="eastAsia" w:ascii="宋体" w:hAnsi="宋体" w:eastAsia="宋体" w:cs="宋体"/>
                <w:b/>
                <w:color w:val="auto"/>
                <w:sz w:val="22"/>
                <w:szCs w:val="22"/>
                <w:highlight w:val="none"/>
              </w:rPr>
              <w:t xml:space="preserve">）</w:t>
            </w:r>
            <w:r>
              <w:rPr>
                <w:rFonts w:hint="eastAsia" w:ascii="宋体" w:hAnsi="宋体" w:eastAsia="宋体" w:cs="宋体"/>
                <w:b/>
                <w:bCs/>
                <w:color w:val="auto"/>
                <w:sz w:val="22"/>
                <w:szCs w:val="22"/>
                <w:highlight w:val="none"/>
              </w:rPr>
              <w:t xml:space="preserve">商务部分</w:t>
            </w:r>
            <w:r/>
          </w:p>
          <w:p>
            <w:pPr>
              <w:jc w:val="both"/>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业绩</w:t>
            </w:r>
            <w:r>
              <w:rPr>
                <w:rFonts w:hint="eastAsia" w:ascii="宋体" w:hAnsi="宋体" w:eastAsia="宋体" w:cs="宋体"/>
                <w:b w:val="0"/>
                <w:bCs w:val="0"/>
                <w:color w:val="auto"/>
                <w:sz w:val="22"/>
                <w:szCs w:val="22"/>
                <w:highlight w:val="none"/>
              </w:rPr>
              <w:t xml:space="preserve">（要求见本文件第四章《评标标准》中《评分细则》）；</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w:t>
            </w:r>
            <w:r>
              <w:rPr>
                <w:rFonts w:hint="eastAsia" w:ascii="宋体" w:hAnsi="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rPr>
              <w:t xml:space="preserve">）技术部分</w:t>
            </w:r>
            <w:bookmarkStart w:id="5" w:name="_GoBack"/>
            <w:r/>
            <w:bookmarkEnd w:id="5"/>
            <w:r/>
            <w:r/>
          </w:p>
          <w:p>
            <w:pPr>
              <w:pStyle w:val="1068"/>
              <w:jc w:val="left"/>
              <w:spacing w:line="360" w:lineRule="auto"/>
              <w:rPr>
                <w:rFonts w:hint="eastAsia" w:ascii="宋体" w:hAnsi="宋体" w:eastAsia="宋体" w:cs="宋体"/>
                <w:b w:val="0"/>
                <w:bCs w:val="0"/>
                <w:color w:val="auto"/>
                <w:sz w:val="22"/>
                <w:szCs w:val="22"/>
                <w:highlight w:val="none"/>
                <w:lang w:eastAsia="zh-CN"/>
              </w:rPr>
            </w:pPr>
            <w:r>
              <w:rPr>
                <w:rFonts w:hint="eastAsia" w:ascii="宋体" w:hAnsi="宋体" w:cs="宋体"/>
                <w:b w:val="0"/>
                <w:bCs w:val="0"/>
                <w:color w:val="auto"/>
                <w:sz w:val="22"/>
                <w:szCs w:val="22"/>
                <w:highlight w:val="none"/>
                <w:lang w:val="en-US" w:eastAsia="zh-CN"/>
              </w:rPr>
              <w:t xml:space="preserve">1.全身超技术参数</w:t>
            </w:r>
            <w:r>
              <w:rPr>
                <w:rFonts w:hint="eastAsia" w:ascii="宋体" w:hAnsi="宋体" w:eastAsia="宋体" w:cs="宋体"/>
                <w:b w:val="0"/>
                <w:bCs w:val="0"/>
                <w:color w:val="auto"/>
                <w:sz w:val="22"/>
                <w:szCs w:val="22"/>
                <w:highlight w:val="none"/>
              </w:rPr>
              <w:t xml:space="preserve">（要求见招标文件第六章《采购需求》及第四章《评标标准》中《评分细则》）</w:t>
            </w:r>
            <w:r>
              <w:rPr>
                <w:rFonts w:hint="eastAsia" w:ascii="宋体" w:hAnsi="宋体" w:cs="宋体"/>
                <w:b w:val="0"/>
                <w:bCs w:val="0"/>
                <w:color w:val="auto"/>
                <w:sz w:val="22"/>
                <w:szCs w:val="22"/>
                <w:highlight w:val="none"/>
                <w:lang w:eastAsia="zh-CN"/>
              </w:rPr>
              <w:t xml:space="preserve">；</w:t>
            </w:r>
            <w:r/>
          </w:p>
          <w:p>
            <w:pPr>
              <w:pStyle w:val="1068"/>
              <w:jc w:val="left"/>
              <w:spacing w:line="360" w:lineRule="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cs="宋体"/>
                <w:b w:val="0"/>
                <w:bCs w:val="0"/>
                <w:color w:val="auto"/>
                <w:sz w:val="22"/>
                <w:szCs w:val="22"/>
                <w:highlight w:val="none"/>
                <w:lang w:val="en-US" w:eastAsia="zh-CN"/>
              </w:rPr>
              <w:t xml:space="preserve">便携超技术参数</w:t>
            </w:r>
            <w:r>
              <w:rPr>
                <w:rFonts w:hint="eastAsia" w:ascii="宋体" w:hAnsi="宋体" w:eastAsia="宋体" w:cs="宋体"/>
                <w:b w:val="0"/>
                <w:bCs w:val="0"/>
                <w:color w:val="auto"/>
                <w:sz w:val="22"/>
                <w:szCs w:val="22"/>
                <w:highlight w:val="none"/>
              </w:rPr>
              <w:t xml:space="preserve">（要求见招标文件第六章《采购需求》及第四章《评标标准》中《评分细则》）</w:t>
            </w:r>
            <w:r>
              <w:rPr>
                <w:rFonts w:hint="eastAsia" w:ascii="宋体" w:hAnsi="宋体" w:cs="宋体"/>
                <w:b w:val="0"/>
                <w:bCs w:val="0"/>
                <w:color w:val="auto"/>
                <w:sz w:val="22"/>
                <w:szCs w:val="22"/>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3.</w:t>
            </w:r>
            <w:r>
              <w:rPr>
                <w:color w:val="auto"/>
                <w:spacing w:val="-2"/>
                <w:sz w:val="22"/>
                <w:szCs w:val="22"/>
                <w:highlight w:val="none"/>
              </w:rPr>
              <w:t xml:space="preserve">产品性能体</w:t>
            </w:r>
            <w:r>
              <w:rPr>
                <w:color w:val="auto"/>
                <w:spacing w:val="-3"/>
                <w:sz w:val="22"/>
                <w:szCs w:val="22"/>
                <w:highlight w:val="none"/>
              </w:rPr>
              <w:t xml:space="preserve">现方案</w:t>
            </w:r>
            <w:r>
              <w:rPr>
                <w:rFonts w:hint="eastAsia" w:ascii="宋体" w:hAnsi="宋体" w:eastAsia="宋体" w:cs="宋体"/>
                <w:b w:val="0"/>
                <w:bCs w:val="0"/>
                <w:color w:val="auto"/>
                <w:sz w:val="22"/>
                <w:szCs w:val="22"/>
                <w:highlight w:val="none"/>
              </w:rPr>
              <w:t xml:space="preserve">（要求见招标文件第六章《采购需求》及第四章《评标标准》中《评分细则》）</w:t>
            </w:r>
            <w:r>
              <w:rPr>
                <w:rFonts w:hint="eastAsia" w:ascii="宋体" w:hAnsi="宋体" w:cs="宋体"/>
                <w:b w:val="0"/>
                <w:bCs w:val="0"/>
                <w:color w:val="auto"/>
                <w:sz w:val="22"/>
                <w:szCs w:val="22"/>
                <w:highlight w:val="none"/>
                <w:lang w:eastAsia="zh-CN"/>
              </w:rPr>
              <w:t xml:space="preserve">；</w:t>
            </w:r>
            <w:r/>
          </w:p>
          <w:p>
            <w:pPr>
              <w:jc w:val="both"/>
              <w:spacing w:after="0" w:line="360" w:lineRule="auto"/>
              <w:widowControl w:val="off"/>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4.</w:t>
            </w:r>
            <w:r>
              <w:rPr>
                <w:color w:val="auto"/>
                <w:spacing w:val="-2"/>
                <w:sz w:val="22"/>
                <w:szCs w:val="22"/>
                <w:highlight w:val="none"/>
              </w:rPr>
              <w:t xml:space="preserve">供货方案</w:t>
            </w:r>
            <w:r>
              <w:rPr>
                <w:rFonts w:hint="eastAsia" w:ascii="宋体" w:hAnsi="宋体" w:eastAsia="宋体" w:cs="宋体"/>
                <w:color w:val="auto"/>
                <w:sz w:val="22"/>
                <w:szCs w:val="22"/>
                <w:highlight w:val="none"/>
                <w:lang w:val="zh-CN" w:eastAsia="zh-CN"/>
              </w:rPr>
              <w:t xml:space="preserve">（要求见招标文件第六章《采购需求》及第四章《评标标准》中《评分细则》）</w:t>
            </w:r>
            <w:r>
              <w:rPr>
                <w:rFonts w:hint="eastAsia" w:ascii="宋体" w:hAnsi="宋体" w:cs="宋体"/>
                <w:color w:val="auto"/>
                <w:sz w:val="22"/>
                <w:szCs w:val="22"/>
                <w:highlight w:val="none"/>
                <w:lang w:val="zh-CN" w:eastAsia="zh-CN"/>
              </w:rPr>
              <w:t xml:space="preserve">；</w:t>
            </w:r>
            <w:r/>
          </w:p>
          <w:p>
            <w:pPr>
              <w:jc w:val="both"/>
              <w:spacing w:after="0" w:line="360" w:lineRule="auto"/>
              <w:widowControl w:val="off"/>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5.</w:t>
            </w:r>
            <w:r>
              <w:rPr>
                <w:color w:val="auto"/>
                <w:spacing w:val="-21"/>
                <w:sz w:val="22"/>
                <w:szCs w:val="22"/>
                <w:highlight w:val="none"/>
              </w:rPr>
              <w:t xml:space="preserve">安装、调试方</w:t>
            </w:r>
            <w:r>
              <w:rPr>
                <w:color w:val="auto"/>
                <w:sz w:val="22"/>
                <w:szCs w:val="22"/>
                <w:highlight w:val="none"/>
              </w:rPr>
              <w:t xml:space="preserve">案</w:t>
            </w:r>
            <w:r>
              <w:rPr>
                <w:rFonts w:hint="eastAsia" w:ascii="宋体" w:hAnsi="宋体" w:eastAsia="宋体" w:cs="宋体"/>
                <w:color w:val="auto"/>
                <w:sz w:val="22"/>
                <w:szCs w:val="22"/>
                <w:highlight w:val="none"/>
                <w:lang w:val="zh-CN" w:eastAsia="zh-CN"/>
              </w:rPr>
              <w:t xml:space="preserve">（要求见招标文件第六章《采购需求》及第四章《评标标准》中《评分细则》）</w:t>
            </w:r>
            <w:r>
              <w:rPr>
                <w:rFonts w:hint="eastAsia" w:ascii="宋体" w:hAnsi="宋体" w:cs="宋体"/>
                <w:color w:val="auto"/>
                <w:sz w:val="22"/>
                <w:szCs w:val="22"/>
                <w:highlight w:val="none"/>
                <w:lang w:val="zh-CN" w:eastAsia="zh-CN"/>
              </w:rPr>
              <w:t xml:space="preserve">；</w:t>
            </w:r>
            <w:r/>
          </w:p>
          <w:p>
            <w:pPr>
              <w:jc w:val="both"/>
              <w:spacing w:after="0" w:line="360" w:lineRule="auto"/>
              <w:widowControl w:val="off"/>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6.</w:t>
            </w:r>
            <w:r>
              <w:rPr>
                <w:rFonts w:hint="eastAsia"/>
                <w:color w:val="auto"/>
                <w:spacing w:val="-2"/>
                <w:sz w:val="22"/>
                <w:szCs w:val="22"/>
                <w:highlight w:val="none"/>
                <w:lang w:eastAsia="zh-CN"/>
              </w:rPr>
              <w:t xml:space="preserve">技术</w:t>
            </w:r>
            <w:r>
              <w:rPr>
                <w:color w:val="auto"/>
                <w:spacing w:val="-2"/>
                <w:sz w:val="22"/>
                <w:szCs w:val="22"/>
                <w:highlight w:val="none"/>
              </w:rPr>
              <w:t xml:space="preserve">培训方案</w:t>
            </w:r>
            <w:r>
              <w:rPr>
                <w:rFonts w:hint="eastAsia" w:ascii="宋体" w:hAnsi="宋体" w:eastAsia="宋体" w:cs="宋体"/>
                <w:color w:val="auto"/>
                <w:sz w:val="22"/>
                <w:szCs w:val="22"/>
                <w:highlight w:val="none"/>
                <w:lang w:val="zh-CN" w:eastAsia="zh-CN"/>
              </w:rPr>
              <w:t xml:space="preserve">（要求见招标文件第六章《采购需求》及第四章《评标标准》中《评分细则》）</w:t>
            </w:r>
            <w:r>
              <w:rPr>
                <w:rFonts w:hint="eastAsia" w:ascii="宋体" w:hAnsi="宋体" w:cs="宋体"/>
                <w:color w:val="auto"/>
                <w:sz w:val="22"/>
                <w:szCs w:val="22"/>
                <w:highlight w:val="none"/>
                <w:lang w:val="zh-CN" w:eastAsia="zh-CN"/>
              </w:rPr>
              <w:t xml:space="preserve">；</w:t>
            </w:r>
            <w:r/>
          </w:p>
          <w:p>
            <w:pPr>
              <w:jc w:val="both"/>
              <w:spacing w:after="0" w:line="360" w:lineRule="auto"/>
              <w:widowControl w:val="off"/>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7.</w:t>
            </w:r>
            <w:r>
              <w:rPr>
                <w:color w:val="auto"/>
                <w:spacing w:val="-2"/>
                <w:sz w:val="22"/>
                <w:szCs w:val="22"/>
                <w:highlight w:val="none"/>
              </w:rPr>
              <w:t xml:space="preserve">应急服务方</w:t>
            </w:r>
            <w:r>
              <w:rPr>
                <w:color w:val="auto"/>
                <w:sz w:val="22"/>
                <w:szCs w:val="22"/>
                <w:highlight w:val="none"/>
              </w:rPr>
              <w:t xml:space="preserve">案</w:t>
            </w:r>
            <w:r>
              <w:rPr>
                <w:rFonts w:hint="eastAsia" w:ascii="宋体" w:hAnsi="宋体" w:eastAsia="宋体" w:cs="宋体"/>
                <w:color w:val="auto"/>
                <w:sz w:val="22"/>
                <w:szCs w:val="22"/>
                <w:highlight w:val="none"/>
                <w:lang w:val="zh-CN" w:eastAsia="zh-CN"/>
              </w:rPr>
              <w:t xml:space="preserve">（要求见招标文件第六章《采购需求》及第四章《评标标准》中《评分细则》）</w:t>
            </w:r>
            <w:r>
              <w:rPr>
                <w:rFonts w:hint="eastAsia" w:ascii="宋体" w:hAnsi="宋体" w:cs="宋体"/>
                <w:color w:val="auto"/>
                <w:sz w:val="22"/>
                <w:szCs w:val="22"/>
                <w:highlight w:val="none"/>
                <w:lang w:val="zh-CN" w:eastAsia="zh-CN"/>
              </w:rPr>
              <w:t xml:space="preserve">；</w:t>
            </w:r>
            <w:r/>
          </w:p>
          <w:p>
            <w:pPr>
              <w:jc w:val="both"/>
              <w:spacing w:after="0" w:line="360" w:lineRule="auto"/>
              <w:widowControl w:val="off"/>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8.</w:t>
            </w:r>
            <w:r>
              <w:rPr>
                <w:color w:val="auto"/>
                <w:spacing w:val="-2"/>
                <w:sz w:val="22"/>
                <w:szCs w:val="22"/>
                <w:highlight w:val="none"/>
              </w:rPr>
              <w:t xml:space="preserve">售后服务方</w:t>
            </w:r>
            <w:r>
              <w:rPr>
                <w:color w:val="auto"/>
                <w:sz w:val="22"/>
                <w:szCs w:val="22"/>
                <w:highlight w:val="none"/>
              </w:rPr>
              <w:t xml:space="preserve">案</w:t>
            </w:r>
            <w:r>
              <w:rPr>
                <w:rFonts w:hint="eastAsia" w:ascii="宋体" w:hAnsi="宋体" w:eastAsia="宋体" w:cs="宋体"/>
                <w:color w:val="auto"/>
                <w:sz w:val="22"/>
                <w:szCs w:val="22"/>
                <w:highlight w:val="none"/>
                <w:lang w:val="zh-CN" w:eastAsia="zh-CN"/>
              </w:rPr>
              <w:t xml:space="preserve">（要求见招标文件第六章《采购需求》及第四章《评标标准》中《评分细则》）</w:t>
            </w:r>
            <w:r>
              <w:rPr>
                <w:rFonts w:hint="eastAsia" w:ascii="宋体" w:hAnsi="宋体" w:cs="宋体"/>
                <w:color w:val="auto"/>
                <w:sz w:val="22"/>
                <w:szCs w:val="22"/>
                <w:highlight w:val="none"/>
                <w:lang w:val="zh-CN" w:eastAsia="zh-CN"/>
              </w:rPr>
              <w:t xml:space="preserve">；</w:t>
            </w:r>
            <w:r/>
          </w:p>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五、其他部分</w:t>
            </w:r>
            <w:r/>
          </w:p>
          <w:p>
            <w:pPr>
              <w:spacing w:line="360" w:lineRule="auto"/>
              <w:rPr>
                <w:rStyle w:val="859"/>
                <w:rFonts w:hint="eastAsia" w:ascii="宋体" w:hAnsi="宋体" w:eastAsia="宋体" w:cs="宋体"/>
                <w:i w:val="0"/>
                <w:iCs w:val="0"/>
                <w:caps w:val="0"/>
                <w:color w:val="auto"/>
                <w:spacing w:val="0"/>
                <w:sz w:val="22"/>
                <w:szCs w:val="22"/>
                <w:highlight w:val="none"/>
                <w:shd w:val="clear" w:color="auto" w:fill="ffffff"/>
                <w:vertAlign w:val="baseline"/>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投标人《关于符合本国产品标准的声明函》</w:t>
            </w:r>
            <w:r>
              <w:rPr>
                <w:rFonts w:hint="eastAsia" w:ascii="宋体" w:hAnsi="宋体" w:eastAsia="宋体" w:cs="宋体"/>
                <w:color w:val="000000"/>
                <w:sz w:val="22"/>
                <w:szCs w:val="22"/>
                <w:highlight w:val="none"/>
              </w:rPr>
              <w:t xml:space="preserve">（如有，填写完整，加盖电子签章，格式见招标文件第七章《投标文件相关格式》）</w:t>
            </w:r>
            <w:r>
              <w:rPr>
                <w:rFonts w:hint="eastAsia" w:ascii="宋体" w:hAnsi="宋体" w:eastAsia="宋体" w:cs="宋体"/>
                <w:color w:val="auto"/>
                <w:sz w:val="22"/>
                <w:szCs w:val="22"/>
                <w:highlight w:val="none"/>
              </w:rPr>
              <w:t xml:space="preserve">（请填写完整，如不填写完整或未按要求填写的，视为</w:t>
            </w:r>
            <w:r>
              <w:rPr>
                <w:rFonts w:hint="eastAsia" w:ascii="宋体" w:hAnsi="宋体" w:eastAsia="宋体" w:cs="宋体"/>
                <w:color w:val="auto"/>
                <w:sz w:val="22"/>
                <w:szCs w:val="22"/>
                <w:highlight w:val="none"/>
                <w:lang w:val="en-US" w:eastAsia="zh-CN"/>
              </w:rPr>
              <w:t xml:space="preserve">非本国产品</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p>
            <w:pPr>
              <w:ind w:right="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2"/>
                <w:szCs w:val="22"/>
                <w:highlight w:val="none"/>
                <w:shd w:val="clear" w:color="auto" w:fill="ffffff"/>
                <w:vertAlign w:val="baseline"/>
                <w:lang w:val="en-US" w:eastAsia="zh-CN" w:bidi="ar-SA"/>
              </w:rPr>
              <w:t xml:space="preserve">本国产品应当符合以下条件：</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（一）在中国境内生产</w:t>
            </w:r>
            <w:r/>
          </w:p>
          <w:p>
            <w:pPr>
              <w:ind w:right="0" w:firstLine="44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right="0" w:firstLine="44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1.为确保产品在运输或者储存期间保持某种状态而进行的操作；</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2.为产品运输或者销售进行的包装或者展示；</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3.在产品或者其包装上粘贴或者印刷品牌、标志、标识以及其他用于区别的标记；</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4.简单的上漆、磨光和分装；</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5.其他不属于属性改变的情形。</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（二）在中国境内生产的组件成本占比达到规定比例</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2.6pt;height:58.8pt;mso-wrap-distance-left:0.0pt;mso-wrap-distance-top:0.0pt;mso-wrap-distance-right:0.0pt;mso-wrap-distance-bottom:0.0pt;" stroked="f">
                      <v:path textboxrect="0,0,0,0"/>
                      <v:imagedata r:id="rId15" o:title=""/>
                    </v:shape>
                  </w:pict>
                </mc:Fallback>
              </mc:AlternateConten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right="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（三）特定产品的关键组件、关键工序符合相关要求</w:t>
            </w:r>
            <w:r/>
          </w:p>
          <w:p>
            <w:pPr>
              <w:ind w:right="0" w:firstLine="44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w:t>
            </w:r>
            <w:r>
              <w:rPr>
                <w:rFonts w:hint="eastAsia" w:ascii="宋体" w:hAnsi="宋体" w:cs="宋体"/>
                <w:i w:val="0"/>
                <w:iCs w:val="0"/>
                <w:caps w:val="0"/>
                <w:color w:val="000000"/>
                <w:spacing w:val="0"/>
                <w:sz w:val="22"/>
                <w:szCs w:val="22"/>
                <w:highlight w:val="none"/>
                <w:shd w:val="clear" w:color="auto" w:fill="ffffff"/>
                <w:vertAlign w:val="baseline"/>
                <w:lang w:val="en-US" w:eastAsia="zh-CN" w:bidi="ar-SA"/>
              </w:rPr>
              <w:t xml:space="preserve">国</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产品标准体系和动态调整机制。</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2"/>
                <w:szCs w:val="22"/>
                <w:highlight w:val="none"/>
                <w:shd w:val="clear" w:color="auto" w:fill="ffffff"/>
                <w:vertAlign w:val="baseline"/>
                <w:lang w:val="en-US" w:eastAsia="zh-CN" w:bidi="ar-SA"/>
              </w:rPr>
              <w:t xml:space="preserve">本国产品标准的适用范围：</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bCs w:val="0"/>
                <w:sz w:val="22"/>
                <w:szCs w:val="22"/>
                <w:highlight w:val="none"/>
              </w:rPr>
              <w:t xml:space="preserve">具体以《国务院办公厅关于在政府采购中实施本国产品标准及相关政策的通知》（国办发〔2025〕34号）规定为准。</w:t>
            </w:r>
            <w:r/>
          </w:p>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注：</w:t>
            </w:r>
            <w:r>
              <w:rPr>
                <w:rFonts w:hint="eastAsia" w:ascii="宋体" w:hAnsi="宋体" w:eastAsia="宋体" w:cs="宋体"/>
                <w:sz w:val="22"/>
                <w:szCs w:val="22"/>
                <w:highlight w:val="none"/>
              </w:rPr>
              <w:t xml:space="preserve">中国境内生产的组件成本核算基本规则</w:t>
            </w:r>
            <w:r/>
          </w:p>
          <w:p>
            <w:pPr>
              <w:ind w:firstLine="48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一、产品的一级组件是指直接组成产品的组件。产品的二级组件是指直接组成产品一级组件的组件。一级组件不可分解的，视同二级组件。</w:t>
            </w:r>
            <w:r/>
          </w:p>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二、二级组件在中国境内生产的，其全部成本计入中国境内生产的组件成本；二级组件不在中国境内生产的，其成本不计入中国境内生产的组件成本。</w:t>
            </w:r>
            <w:r/>
          </w:p>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三、产品总成本和组件成本以相关会计核算数据、采购合同、进货记录等为基础进行计算。</w:t>
            </w:r>
            <w:r/>
          </w:p>
          <w:p>
            <w:pPr>
              <w:jc w:val="left"/>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sz w:val="22"/>
                <w:szCs w:val="22"/>
                <w:highlight w:val="none"/>
              </w:rPr>
              <w:t xml:space="preserve">四、需要对成本核算规则予以进一步明确的其他有关事项，由财政部会同有关部门另行规定。</w:t>
            </w:r>
            <w:r/>
          </w:p>
          <w:p>
            <w:pPr>
              <w:jc w:val="left"/>
              <w:spacing w:line="360" w:lineRule="auto"/>
              <w:rPr>
                <w:rFonts w:hint="eastAsia" w:ascii="宋体" w:hAnsi="宋体" w:eastAsia="宋体" w:cs="仿宋"/>
                <w:color w:val="000000"/>
                <w:sz w:val="22"/>
                <w:szCs w:val="22"/>
                <w:highlight w:val="none"/>
                <w:lang w:val="en-US" w:eastAsia="zh-CN"/>
              </w:rPr>
            </w:pPr>
            <w:r>
              <w:rPr>
                <w:rFonts w:hint="eastAsia" w:ascii="宋体" w:hAnsi="宋体" w:cs="仿宋"/>
                <w:color w:val="000000"/>
                <w:sz w:val="22"/>
                <w:szCs w:val="22"/>
                <w:highlight w:val="none"/>
                <w:lang w:val="en-US" w:eastAsia="zh-CN"/>
              </w:rPr>
              <w:t xml:space="preserve">2.</w:t>
            </w:r>
            <w:r>
              <w:rPr>
                <w:rFonts w:hint="eastAsia" w:ascii="宋体" w:hAnsi="宋体" w:eastAsia="宋体" w:cs="仿宋"/>
                <w:color w:val="000000"/>
                <w:sz w:val="22"/>
                <w:szCs w:val="22"/>
                <w:highlight w:val="none"/>
                <w:lang w:val="en-US" w:eastAsia="zh-CN"/>
              </w:rPr>
              <w:t xml:space="preserve">投标人提供的货物全部由符合政策要求的中小企业制造的，提供《中小企业声明函》（如有，填写完整，加盖电子签章，格式见招标文件第七章《投标文件相关格式》，非必须提供）。 </w:t>
            </w:r>
            <w:r/>
          </w:p>
          <w:p>
            <w:pPr>
              <w:ind w:firstLine="480"/>
              <w:jc w:val="left"/>
              <w:spacing w:line="360" w:lineRule="auto"/>
              <w:rPr>
                <w:rFonts w:ascii="Times New Roman" w:hAnsi="Times New Roman" w:eastAsia="宋体" w:cs="Times New Roman"/>
                <w:sz w:val="22"/>
                <w:szCs w:val="22"/>
                <w:highlight w:val="none"/>
              </w:rPr>
            </w:pPr>
            <w:r>
              <w:rPr>
                <w:rFonts w:hint="eastAsia" w:ascii="宋体" w:hAnsi="宋体" w:eastAsia="宋体" w:cs="仿宋"/>
                <w:color w:val="000000"/>
                <w:sz w:val="22"/>
                <w:szCs w:val="22"/>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注：</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中小企业（含中型、小型、微型企业，下同），应当同时符合以下条件：</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① 符合中小企业划分标准；</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具体以《政府采购促进中小企业发展管理办法》（财库</w:t>
            </w:r>
            <w:r>
              <w:rPr>
                <w:rFonts w:hint="eastAsia" w:ascii="宋体" w:hAnsi="宋体" w:eastAsia="宋体" w:cs="宋体"/>
                <w:bCs/>
                <w:sz w:val="22"/>
                <w:szCs w:val="22"/>
                <w:highlight w:val="none"/>
                <w:lang w:eastAsia="zh-CN"/>
              </w:rPr>
              <w:t xml:space="preserve">〔2020〕46号</w:t>
            </w:r>
            <w:r>
              <w:rPr>
                <w:rFonts w:hint="eastAsia" w:ascii="宋体" w:hAnsi="宋体" w:eastAsia="宋体" w:cs="宋体"/>
                <w:bCs/>
                <w:sz w:val="22"/>
                <w:szCs w:val="22"/>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2"/>
                <w:szCs w:val="22"/>
                <w:highlight w:val="none"/>
                <w:lang w:eastAsia="zh-CN"/>
              </w:rPr>
              <w:t xml:space="preserve">〔2011〕300号</w:t>
            </w:r>
            <w:r>
              <w:rPr>
                <w:rFonts w:hint="eastAsia" w:ascii="宋体" w:hAnsi="宋体" w:eastAsia="宋体" w:cs="宋体"/>
                <w:bCs/>
                <w:sz w:val="22"/>
                <w:szCs w:val="22"/>
                <w:highlight w:val="none"/>
              </w:rPr>
              <w:t xml:space="preserve">）的规定为准。</w:t>
            </w:r>
            <w:r/>
          </w:p>
          <w:p>
            <w:pPr>
              <w:jc w:val="left"/>
              <w:spacing w:line="360" w:lineRule="auto"/>
              <w:rPr>
                <w:rFonts w:hint="eastAsia" w:ascii="宋体" w:hAnsi="宋体" w:eastAsia="宋体" w:cs="宋体"/>
                <w:bCs/>
                <w:sz w:val="22"/>
                <w:szCs w:val="22"/>
                <w:highlight w:val="none"/>
              </w:rPr>
            </w:pPr>
            <w:r>
              <w:rPr>
                <w:rFonts w:hint="eastAsia" w:ascii="宋体" w:hAnsi="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2"/>
                <w:szCs w:val="22"/>
                <w:highlight w:val="none"/>
              </w:rPr>
              <w:t xml:space="preserve">2014</w:t>
            </w:r>
            <w:r>
              <w:rPr>
                <w:rFonts w:hint="eastAsia" w:ascii="宋体" w:hAnsi="宋体" w:eastAsia="宋体" w:cs="宋体"/>
                <w:bCs/>
                <w:sz w:val="22"/>
                <w:szCs w:val="22"/>
                <w:highlight w:val="none"/>
              </w:rPr>
              <w:t xml:space="preserve">〕</w:t>
            </w:r>
            <w:r>
              <w:rPr>
                <w:rFonts w:hint="eastAsia" w:ascii="Times New Roman" w:hAnsi="Times New Roman" w:eastAsia="宋体" w:cs="宋体"/>
                <w:bCs/>
                <w:sz w:val="22"/>
                <w:szCs w:val="22"/>
                <w:highlight w:val="none"/>
              </w:rPr>
              <w:t xml:space="preserve">68</w:t>
            </w:r>
            <w:r>
              <w:rPr>
                <w:rFonts w:hint="eastAsia" w:ascii="宋体" w:hAnsi="宋体" w:eastAsia="宋体" w:cs="宋体"/>
                <w:bCs/>
                <w:sz w:val="22"/>
                <w:szCs w:val="22"/>
                <w:highlight w:val="none"/>
              </w:rPr>
              <w:t xml:space="preserve">号）的规定为准。</w:t>
            </w:r>
            <w:r/>
          </w:p>
          <w:p>
            <w:pPr>
              <w:jc w:val="left"/>
              <w:spacing w:line="360" w:lineRule="auto"/>
              <w:rPr>
                <w:rFonts w:ascii="宋体" w:hAnsi="宋体" w:eastAsia="宋体" w:cs="宋体"/>
                <w:bCs/>
                <w:sz w:val="22"/>
                <w:szCs w:val="22"/>
                <w:highlight w:val="none"/>
              </w:rPr>
            </w:pPr>
            <w:r>
              <w:rPr>
                <w:rFonts w:hint="eastAsia" w:ascii="宋体" w:hAnsi="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投标人为享受政府采购支持政策的残疾人福利性单位的，提供《残疾人福利性单位声明函》（加盖电子签章，格式见招标文件第七章《投标文件相关格式》）。</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享受政府采购支持政策的残疾人福利性单位应当同时满足以下条件：</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（一）安置的残疾人占本单位在职职工人数的比例不低于</w:t>
            </w:r>
            <w:r>
              <w:rPr>
                <w:rFonts w:hint="eastAsia" w:ascii="Times New Roman" w:hAnsi="Times New Roman" w:eastAsia="宋体" w:cs="宋体"/>
                <w:bCs/>
                <w:sz w:val="22"/>
                <w:szCs w:val="22"/>
                <w:highlight w:val="none"/>
              </w:rPr>
              <w:t xml:space="preserve">25</w:t>
            </w:r>
            <w:r>
              <w:rPr>
                <w:rFonts w:hint="eastAsia" w:ascii="宋体" w:hAnsi="宋体" w:eastAsia="宋体" w:cs="宋体"/>
                <w:bCs/>
                <w:sz w:val="22"/>
                <w:szCs w:val="22"/>
                <w:highlight w:val="none"/>
              </w:rPr>
              <w:t xml:space="preserve">%（含</w:t>
            </w:r>
            <w:r>
              <w:rPr>
                <w:rFonts w:hint="eastAsia" w:ascii="Times New Roman" w:hAnsi="Times New Roman" w:eastAsia="宋体" w:cs="宋体"/>
                <w:bCs/>
                <w:sz w:val="22"/>
                <w:szCs w:val="22"/>
                <w:highlight w:val="none"/>
              </w:rPr>
              <w:t xml:space="preserve">25</w:t>
            </w:r>
            <w:r>
              <w:rPr>
                <w:rFonts w:hint="eastAsia" w:ascii="宋体" w:hAnsi="宋体" w:eastAsia="宋体" w:cs="宋体"/>
                <w:bCs/>
                <w:sz w:val="22"/>
                <w:szCs w:val="22"/>
                <w:highlight w:val="none"/>
              </w:rPr>
              <w:t xml:space="preserve">%），并且安置的残疾人人数不少于</w:t>
            </w:r>
            <w:r>
              <w:rPr>
                <w:rFonts w:hint="eastAsia" w:ascii="Times New Roman" w:hAnsi="Times New Roman" w:eastAsia="宋体" w:cs="宋体"/>
                <w:bCs/>
                <w:sz w:val="22"/>
                <w:szCs w:val="22"/>
                <w:highlight w:val="none"/>
              </w:rPr>
              <w:t xml:space="preserve">10</w:t>
            </w:r>
            <w:r>
              <w:rPr>
                <w:rFonts w:hint="eastAsia" w:ascii="宋体" w:hAnsi="宋体" w:eastAsia="宋体" w:cs="宋体"/>
                <w:bCs/>
                <w:sz w:val="22"/>
                <w:szCs w:val="22"/>
                <w:highlight w:val="none"/>
              </w:rPr>
              <w:t xml:space="preserve">人（含</w:t>
            </w:r>
            <w:r>
              <w:rPr>
                <w:rFonts w:hint="eastAsia" w:ascii="Times New Roman" w:hAnsi="Times New Roman" w:eastAsia="宋体" w:cs="宋体"/>
                <w:bCs/>
                <w:sz w:val="22"/>
                <w:szCs w:val="22"/>
                <w:highlight w:val="none"/>
              </w:rPr>
              <w:t xml:space="preserve">10</w:t>
            </w:r>
            <w:r>
              <w:rPr>
                <w:rFonts w:hint="eastAsia" w:ascii="宋体" w:hAnsi="宋体" w:eastAsia="宋体" w:cs="宋体"/>
                <w:bCs/>
                <w:sz w:val="22"/>
                <w:szCs w:val="22"/>
                <w:highlight w:val="none"/>
              </w:rPr>
              <w:t xml:space="preserve">人）；</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（二）依法与安置的每位残疾人签订了一年以上（含一年）的劳动合同或服务协议；</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（三）为安置的每位残疾人按月足额缴纳了基本养老保险、基本医疗保险、失业保险、工伤保险和生育保险等社会保险费；</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（五）提供本单位制造的货物、承担的工程或者服务（以下简称产品），或者提供其他残疾人福利性单位制造的货物（不包括使用非残疾人福利性单位注册商标的货物）。</w:t>
            </w:r>
            <w:r/>
          </w:p>
          <w:p>
            <w:pPr>
              <w:jc w:val="left"/>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2"/>
                <w:szCs w:val="22"/>
                <w:highlight w:val="none"/>
              </w:rPr>
              <w:t xml:space="preserve">1</w:t>
            </w:r>
            <w:r>
              <w:rPr>
                <w:rFonts w:hint="eastAsia" w:ascii="宋体" w:hAnsi="宋体" w:eastAsia="宋体" w:cs="宋体"/>
                <w:bCs/>
                <w:sz w:val="22"/>
                <w:szCs w:val="22"/>
                <w:highlight w:val="none"/>
              </w:rPr>
              <w:t xml:space="preserve">至</w:t>
            </w:r>
            <w:r>
              <w:rPr>
                <w:rFonts w:hint="eastAsia" w:ascii="Times New Roman" w:hAnsi="Times New Roman" w:eastAsia="宋体" w:cs="宋体"/>
                <w:bCs/>
                <w:sz w:val="22"/>
                <w:szCs w:val="22"/>
                <w:highlight w:val="none"/>
              </w:rPr>
              <w:t xml:space="preserve">8</w:t>
            </w:r>
            <w:r>
              <w:rPr>
                <w:rFonts w:hint="eastAsia" w:ascii="宋体" w:hAnsi="宋体" w:eastAsia="宋体" w:cs="宋体"/>
                <w:bCs/>
                <w:sz w:val="22"/>
                <w:szCs w:val="22"/>
                <w:highlight w:val="none"/>
              </w:rPr>
              <w:t xml:space="preserve">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859"/>
                <w:rFonts w:hint="eastAsia" w:ascii="仿宋" w:hAnsi="仿宋" w:eastAsia="仿宋" w:cs="仿宋"/>
                <w:i w:val="0"/>
                <w:iCs w:val="0"/>
                <w:caps w:val="0"/>
                <w:color w:val="000000"/>
                <w:spacing w:val="0"/>
                <w:sz w:val="22"/>
                <w:szCs w:val="22"/>
                <w:highlight w:val="none"/>
                <w:shd w:val="clear" w:color="auto" w:fill="ffffff"/>
                <w:vertAlign w:val="baseline"/>
              </w:rPr>
            </w:pPr>
            <w:r>
              <w:rPr>
                <w:rFonts w:hint="eastAsia" w:ascii="宋体" w:hAnsi="宋体" w:eastAsia="宋体" w:cs="宋体"/>
                <w:bCs/>
                <w:sz w:val="22"/>
                <w:szCs w:val="22"/>
                <w:highlight w:val="none"/>
              </w:rPr>
              <w:t xml:space="preserve">   具体以《三部门联合发布关于促进残疾人就业政府采购政策的通知》（财库〔</w:t>
            </w:r>
            <w:r>
              <w:rPr>
                <w:rFonts w:hint="eastAsia" w:ascii="Times New Roman" w:hAnsi="Times New Roman" w:eastAsia="宋体" w:cs="宋体"/>
                <w:bCs/>
                <w:sz w:val="22"/>
                <w:szCs w:val="22"/>
                <w:highlight w:val="none"/>
              </w:rPr>
              <w:t xml:space="preserve">2017</w:t>
            </w:r>
            <w:r>
              <w:rPr>
                <w:rFonts w:hint="eastAsia" w:ascii="宋体" w:hAnsi="宋体" w:eastAsia="宋体" w:cs="宋体"/>
                <w:bCs/>
                <w:sz w:val="22"/>
                <w:szCs w:val="22"/>
                <w:highlight w:val="none"/>
              </w:rPr>
              <w:t xml:space="preserve">〕</w:t>
            </w:r>
            <w:r>
              <w:rPr>
                <w:rFonts w:hint="eastAsia" w:ascii="Times New Roman" w:hAnsi="Times New Roman" w:eastAsia="宋体" w:cs="宋体"/>
                <w:bCs/>
                <w:sz w:val="22"/>
                <w:szCs w:val="22"/>
                <w:highlight w:val="none"/>
              </w:rPr>
              <w:t xml:space="preserve">141</w:t>
            </w:r>
            <w:r>
              <w:rPr>
                <w:rFonts w:hint="eastAsia" w:ascii="宋体" w:hAnsi="宋体" w:eastAsia="宋体" w:cs="宋体"/>
                <w:bCs/>
                <w:sz w:val="22"/>
                <w:szCs w:val="22"/>
                <w:highlight w:val="none"/>
              </w:rPr>
              <w:t xml:space="preserve">号）规定为准。</w:t>
            </w:r>
            <w:r/>
          </w:p>
          <w:p>
            <w:pPr>
              <w:pageBreakBefore w:val="0"/>
              <w:spacing w:line="360" w:lineRule="auto"/>
              <w:rPr>
                <w:rFonts w:hint="eastAsia" w:ascii="宋体" w:hAnsi="宋体" w:eastAsia="宋体" w:cs="宋体"/>
                <w:color w:val="auto"/>
                <w:sz w:val="22"/>
                <w:szCs w:val="22"/>
              </w:rPr>
            </w:pPr>
            <w:r>
              <w:rPr>
                <w:rFonts w:hint="eastAsia" w:ascii="宋体" w:hAnsi="宋体" w:eastAsia="宋体" w:cs="宋体"/>
                <w:b/>
                <w:color w:val="auto"/>
                <w:sz w:val="22"/>
                <w:szCs w:val="22"/>
              </w:rPr>
              <w:t xml:space="preserve">注</w:t>
            </w:r>
            <w:r>
              <w:rPr>
                <w:rFonts w:hint="eastAsia" w:ascii="宋体" w:hAnsi="宋体" w:eastAsia="宋体" w:cs="宋体"/>
                <w:color w:val="auto"/>
                <w:sz w:val="22"/>
                <w:szCs w:val="22"/>
              </w:rPr>
              <w:t xml:space="preserve">：</w:t>
            </w:r>
            <w:r/>
          </w:p>
          <w:p>
            <w:pPr>
              <w:pageBreakBefore w:val="0"/>
              <w:spacing w:line="360" w:lineRule="auto"/>
              <w:rPr>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1.</w:t>
            </w:r>
            <w:r>
              <w:rPr>
                <w:rFonts w:hint="eastAsia" w:ascii="宋体" w:hAnsi="宋体" w:eastAsia="宋体" w:cs="宋体"/>
                <w:color w:val="auto"/>
                <w:sz w:val="22"/>
                <w:szCs w:val="22"/>
              </w:rPr>
              <w:t xml:space="preserve">投标人应对以上文件的合法性、真实性负责。</w:t>
            </w:r>
            <w:r/>
          </w:p>
          <w:p>
            <w:pPr>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2.</w:t>
            </w:r>
            <w:r>
              <w:rPr>
                <w:rFonts w:hint="eastAsia" w:ascii="宋体" w:hAnsi="宋体" w:eastAsia="宋体" w:cs="宋体"/>
                <w:color w:val="auto"/>
                <w:sz w:val="22"/>
                <w:szCs w:val="22"/>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（十三）</w:t>
            </w:r>
            <w:r>
              <w:rPr>
                <w:rFonts w:hint="eastAsia" w:ascii="宋体" w:hAnsi="宋体" w:eastAsia="宋体" w:cs="宋体"/>
                <w:color w:val="auto"/>
                <w:sz w:val="22"/>
                <w:szCs w:val="22"/>
                <w:highlight w:val="none"/>
              </w:rPr>
              <w:t xml:space="preserve">2</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商务条件见：</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一、本文件第四章《评标标准》中《评分细则》。</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二、本文件第三章《投标资料表》中</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十二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十二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p>
        </w:tc>
      </w:tr>
      <w:tr>
        <w:trPr>
          <w:jc w:val="center"/>
          <w:trHeight w:val="87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（十四）</w:t>
            </w: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交</w:t>
            </w:r>
            <w:r>
              <w:rPr>
                <w:rFonts w:hint="eastAsia" w:ascii="宋体" w:hAnsi="宋体" w:cs="宋体"/>
                <w:color w:val="auto"/>
                <w:sz w:val="22"/>
                <w:szCs w:val="22"/>
                <w:highlight w:val="none"/>
                <w:lang w:val="en-US" w:eastAsia="zh-CN"/>
              </w:rPr>
              <w:t xml:space="preserve">付</w:t>
            </w:r>
            <w:r>
              <w:rPr>
                <w:rFonts w:hint="eastAsia" w:ascii="宋体" w:hAnsi="宋体" w:eastAsia="宋体" w:cs="宋体"/>
                <w:color w:val="auto"/>
                <w:sz w:val="22"/>
                <w:szCs w:val="22"/>
                <w:highlight w:val="none"/>
              </w:rPr>
              <w:t xml:space="preserve">和提供服务的时间：见本文件第五章 《拟签订的合同文本》及或本文件第六章《采购需求》。</w:t>
            </w:r>
            <w:r/>
          </w:p>
        </w:tc>
      </w:tr>
      <w:tr>
        <w:trPr>
          <w:jc w:val="center"/>
          <w:trHeight w:val="1006"/>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（十五）</w:t>
            </w: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8313" w:type="dxa"/>
            <w:textDirection w:val="lrTb"/>
            <w:noWrap w:val="false"/>
          </w:tcPr>
          <w:p>
            <w:pPr>
              <w:numPr>
                <w:ilvl w:val="0"/>
                <w:numId w:val="4"/>
              </w:numPr>
              <w:keepLines w:val="0"/>
              <w:keepNext w:val="0"/>
              <w:pageBreakBefore w:val="0"/>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本项目</w:t>
            </w:r>
            <w:r>
              <w:rPr>
                <w:rFonts w:hint="eastAsia" w:ascii="宋体" w:hAnsi="宋体" w:cs="宋体"/>
                <w:color w:val="auto"/>
                <w:sz w:val="22"/>
                <w:szCs w:val="22"/>
                <w:highlight w:val="none"/>
                <w:lang w:val="en-US" w:eastAsia="zh-CN"/>
              </w:rPr>
              <w:t xml:space="preserve">最高限价</w:t>
            </w:r>
            <w:r>
              <w:rPr>
                <w:rFonts w:hint="eastAsia" w:ascii="宋体" w:hAnsi="宋体" w:eastAsia="宋体" w:cs="宋体"/>
                <w:color w:val="auto"/>
                <w:sz w:val="22"/>
                <w:szCs w:val="22"/>
                <w:highlight w:val="none"/>
                <w:lang w:val="en-US" w:eastAsia="zh-CN"/>
              </w:rPr>
              <w:t xml:space="preserve">为</w:t>
            </w:r>
            <w:r>
              <w:rPr>
                <w:rFonts w:hint="eastAsia" w:ascii="宋体" w:hAnsi="宋体" w:eastAsia="宋体" w:cs="宋体"/>
                <w:color w:val="auto"/>
                <w:sz w:val="22"/>
                <w:szCs w:val="22"/>
                <w:highlight w:val="none"/>
              </w:rPr>
              <w:t xml:space="preserve">人民币</w:t>
            </w:r>
            <w:r>
              <w:rPr>
                <w:rFonts w:hint="eastAsia" w:ascii="宋体" w:hAnsi="宋体" w:cs="宋体"/>
                <w:color w:val="auto"/>
                <w:sz w:val="22"/>
                <w:szCs w:val="22"/>
                <w:highlight w:val="none"/>
                <w:lang w:val="en-US" w:eastAsia="zh-CN"/>
              </w:rPr>
              <w:t xml:space="preserve">1120.00</w:t>
            </w:r>
            <w:r>
              <w:rPr>
                <w:rFonts w:hint="eastAsia" w:ascii="宋体" w:hAnsi="宋体" w:eastAsia="宋体" w:cs="宋体"/>
                <w:color w:val="auto"/>
                <w:sz w:val="22"/>
                <w:szCs w:val="22"/>
                <w:highlight w:val="none"/>
              </w:rPr>
              <w:t xml:space="preserve">万元</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具体如下：</w:t>
            </w:r>
            <w:r/>
          </w:p>
          <w:tbl>
            <w:tblPr>
              <w:tblStyle w:val="826"/>
              <w:tblpPr w:horzAnchor="page" w:tblpX="94" w:vertAnchor="text" w:tblpY="95" w:leftFromText="180" w:topFromText="0" w:rightFromText="180" w:bottomFromText="0"/>
              <w:tblW w:w="8008"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157"/>
              <w:gridCol w:w="1515"/>
              <w:gridCol w:w="1436"/>
            </w:tblGrid>
            <w:tr>
              <w:trPr>
                <w:trHeight w:val="786"/>
              </w:trPr>
              <w:tc>
                <w:tcPr>
                  <w:shd w:val="clear" w:color="auto"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widowControl w:val="off"/>
                    <w:rPr>
                      <w:rFonts w:hint="default" w:ascii="宋体" w:hAnsi="宋体" w:eastAsia="宋体" w:cs="宋体"/>
                      <w:sz w:val="22"/>
                      <w:szCs w:val="22"/>
                      <w:lang w:val="en-US" w:eastAsia="zh-CN" w:bidi="ar-SA"/>
                    </w:rPr>
                  </w:pPr>
                  <w:r>
                    <w:rPr>
                      <w:rFonts w:hint="eastAsia" w:ascii="宋体" w:hAnsi="宋体" w:cs="宋体"/>
                      <w:b/>
                      <w:bCs/>
                      <w:sz w:val="22"/>
                      <w:szCs w:val="22"/>
                      <w:lang w:val="zh-CN" w:eastAsia="zh-CN" w:bidi="ar-SA"/>
                    </w:rPr>
                    <w:t xml:space="preserve">采购包</w:t>
                  </w:r>
                  <w:r>
                    <w:rPr>
                      <w:rFonts w:hint="eastAsia" w:ascii="宋体" w:hAnsi="宋体" w:cs="宋体"/>
                      <w:b/>
                      <w:bCs/>
                      <w:sz w:val="22"/>
                      <w:szCs w:val="22"/>
                      <w:lang w:val="en-US" w:eastAsia="zh-CN" w:bidi="ar-SA"/>
                    </w:rPr>
                    <w:t xml:space="preserve">号</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sz w:val="22"/>
                      <w:szCs w:val="22"/>
                      <w:lang w:val="zh-CN" w:eastAsia="zh-CN" w:bidi="ar-SA"/>
                    </w:rPr>
                  </w:pPr>
                  <w:r>
                    <w:rPr>
                      <w:rFonts w:hint="eastAsia" w:ascii="宋体" w:hAnsi="宋体" w:eastAsia="宋体" w:cs="宋体"/>
                      <w:b/>
                      <w:bCs/>
                      <w:sz w:val="22"/>
                      <w:szCs w:val="22"/>
                      <w:lang w:val="zh-CN" w:eastAsia="zh-CN" w:bidi="ar-SA"/>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2"/>
                      <w:szCs w:val="22"/>
                      <w:lang w:val="zh-CN" w:eastAsia="zh-CN" w:bidi="ar-SA"/>
                    </w:rPr>
                  </w:pPr>
                  <w:r>
                    <w:rPr>
                      <w:rFonts w:hint="eastAsia" w:ascii="宋体" w:hAnsi="宋体" w:eastAsia="宋体" w:cs="宋体"/>
                      <w:b/>
                      <w:bCs/>
                      <w:sz w:val="22"/>
                      <w:szCs w:val="22"/>
                      <w:lang w:val="zh-CN" w:eastAsia="zh-CN" w:bidi="ar-SA"/>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jc w:val="center"/>
                    <w:widowControl w:val="off"/>
                    <w:rPr>
                      <w:rFonts w:hint="eastAsia" w:ascii="宋体" w:hAnsi="宋体" w:eastAsia="宋体" w:cs="宋体"/>
                      <w:sz w:val="22"/>
                      <w:szCs w:val="22"/>
                      <w:lang w:val="zh-CN" w:eastAsia="zh-CN" w:bidi="ar-SA"/>
                    </w:rPr>
                  </w:pPr>
                  <w:r>
                    <w:rPr>
                      <w:rFonts w:hint="eastAsia" w:ascii="宋体" w:hAnsi="宋体" w:cs="宋体"/>
                      <w:b/>
                      <w:bCs/>
                      <w:sz w:val="22"/>
                      <w:szCs w:val="22"/>
                      <w:lang w:val="en-US" w:eastAsia="zh-CN" w:bidi="ar-SA"/>
                    </w:rPr>
                    <w:t xml:space="preserve">最高限价</w:t>
                  </w:r>
                  <w:r>
                    <w:rPr>
                      <w:rFonts w:hint="eastAsia" w:ascii="宋体" w:hAnsi="宋体" w:eastAsia="宋体" w:cs="宋体"/>
                      <w:b/>
                      <w:bCs/>
                      <w:sz w:val="22"/>
                      <w:szCs w:val="22"/>
                      <w:lang w:val="zh-CN" w:eastAsia="zh-CN" w:bidi="ar-SA"/>
                    </w:rPr>
                    <w:t xml:space="preserve">（万元）</w:t>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default" w:ascii="宋体" w:hAnsi="宋体" w:eastAsia="宋体" w:cs="宋体"/>
                      <w:sz w:val="22"/>
                      <w:szCs w:val="22"/>
                      <w:lang w:val="en-US" w:eastAsia="zh-CN" w:bidi="ar-SA"/>
                    </w:rPr>
                  </w:pPr>
                  <w:r>
                    <w:rPr>
                      <w:rFonts w:hint="eastAsia" w:ascii="宋体" w:hAnsi="宋体" w:cs="宋体"/>
                      <w:sz w:val="22"/>
                      <w:szCs w:val="22"/>
                      <w:lang w:val="en-US" w:eastAsia="zh-CN" w:bidi="ar-SA"/>
                    </w:rPr>
                    <w:t xml:space="preserve">采购包1</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2"/>
                      <w:szCs w:val="22"/>
                      <w:highlight w:val="yellow"/>
                      <w:lang w:val="zh-CN" w:eastAsia="zh-CN"/>
                    </w:rPr>
                  </w:pPr>
                  <w:r>
                    <w:rPr>
                      <w:rFonts w:hint="eastAsia" w:ascii="宋体" w:hAnsi="宋体" w:cs="宋体"/>
                      <w:sz w:val="22"/>
                      <w:szCs w:val="22"/>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cs="宋体"/>
                      <w:sz w:val="22"/>
                      <w:szCs w:val="22"/>
                      <w:lang w:val="zh-CN" w:eastAsia="zh-CN" w:bidi="ar-SA"/>
                    </w:rPr>
                  </w:pPr>
                  <w:r>
                    <w:rPr>
                      <w:rFonts w:hint="eastAsia" w:ascii="宋体" w:hAnsi="宋体" w:cs="宋体"/>
                      <w:sz w:val="22"/>
                      <w:szCs w:val="22"/>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2"/>
                      <w:szCs w:val="22"/>
                      <w:highlight w:val="yellow"/>
                      <w:lang w:val="en-US" w:eastAsia="zh-CN"/>
                    </w:rPr>
                  </w:pPr>
                  <w:r>
                    <w:rPr>
                      <w:rFonts w:hint="eastAsia" w:ascii="宋体" w:hAnsi="宋体" w:cs="宋体"/>
                      <w:sz w:val="22"/>
                      <w:szCs w:val="22"/>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r>
            <w:tr>
              <w:trPr>
                <w:trHeight w:val="465"/>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widowControl w:val="off"/>
                    <w:rPr>
                      <w:rFonts w:hint="eastAsia" w:ascii="宋体" w:hAnsi="宋体" w:eastAsia="宋体" w:cs="宋体"/>
                      <w:sz w:val="22"/>
                      <w:szCs w:val="22"/>
                      <w:lang w:val="zh-CN" w:eastAsia="zh-CN" w:bidi="ar-SA"/>
                    </w:rPr>
                  </w:pPr>
                  <w:r>
                    <w:rPr>
                      <w:rFonts w:hint="eastAsia" w:ascii="宋体" w:hAnsi="宋体" w:cs="宋体"/>
                      <w:sz w:val="22"/>
                      <w:szCs w:val="22"/>
                      <w:lang w:val="en-US" w:eastAsia="zh-CN" w:bidi="ar-SA"/>
                    </w:rPr>
                    <w:t xml:space="preserve">采购包2</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2"/>
                      <w:szCs w:val="22"/>
                      <w:highlight w:val="yellow"/>
                      <w:lang w:val="zh-CN" w:eastAsia="zh-CN"/>
                    </w:rPr>
                  </w:pPr>
                  <w:r>
                    <w:rPr>
                      <w:rFonts w:hint="eastAsia" w:ascii="宋体" w:hAnsi="宋体" w:cs="宋体"/>
                      <w:sz w:val="22"/>
                      <w:szCs w:val="22"/>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widowControl w:val="off"/>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560.00</w:t>
                  </w:r>
                  <w:r/>
                </w:p>
              </w:tc>
            </w:tr>
            <w:tr>
              <w:trPr>
                <w:trHeight w:val="465"/>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widowControl w:val="off"/>
                    <w:rPr>
                      <w:rFonts w:hint="eastAsia" w:ascii="宋体" w:hAnsi="宋体" w:eastAsia="宋体" w:cs="宋体"/>
                      <w:color w:val="auto"/>
                      <w:sz w:val="24"/>
                      <w:szCs w:val="24"/>
                      <w:highlight w:val="yellow"/>
                      <w:lang w:val="en-US" w:eastAsia="zh-CN"/>
                    </w:rPr>
                  </w:pPr>
                  <w:r>
                    <w:rPr>
                      <w:rFonts w:hint="eastAsia" w:ascii="宋体" w:hAnsi="宋体" w:cs="宋体"/>
                      <w:sz w:val="22"/>
                      <w:szCs w:val="22"/>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widowControl w:val="off"/>
                    <w:rPr>
                      <w:rFonts w:hint="default" w:ascii="宋体" w:hAnsi="宋体" w:eastAsia="宋体" w:cs="宋体"/>
                      <w:sz w:val="24"/>
                      <w:szCs w:val="24"/>
                      <w:highlight w:val="yellow"/>
                      <w:lang w:val="en-US" w:eastAsia="zh-CN" w:bidi="ar-SA"/>
                    </w:rPr>
                  </w:pPr>
                  <w:r>
                    <w:rPr>
                      <w:rFonts w:hint="default" w:ascii="宋体" w:hAnsi="宋体" w:eastAsia="宋体" w:cs="宋体"/>
                      <w:sz w:val="24"/>
                      <w:szCs w:val="24"/>
                      <w:highlight w:val="yellow"/>
                      <w:lang w:val="en-US" w:eastAsia="zh-CN" w:bidi="ar-SA"/>
                    </w:rPr>
                  </w:r>
                  <w:r/>
                </w:p>
              </w:tc>
            </w:tr>
          </w:tbl>
          <w:p>
            <w:pPr>
              <w:pStyle w:val="836"/>
              <w:ind w:left="0" w:firstLine="0"/>
              <w:rPr>
                <w:rFonts w:hint="eastAsia"/>
                <w:lang w:eastAsia="zh-CN"/>
              </w:rPr>
            </w:pPr>
            <w:r>
              <w:rPr>
                <w:rFonts w:hint="eastAsia"/>
                <w:lang w:eastAsia="zh-CN"/>
              </w:rPr>
            </w:r>
            <w:r/>
          </w:p>
          <w:p>
            <w:pPr>
              <w:keepLines w:val="0"/>
              <w:keepNext w:val="0"/>
              <w:pageBreakBefore w:val="0"/>
              <w:spacing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2.报价应包括所投设备及其备品、备件和专用工具费用（PACS 接口对接、接口授权、联调测试）、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53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（十六）</w:t>
            </w:r>
            <w:r/>
          </w:p>
        </w:tc>
        <w:tc>
          <w:tcPr>
            <w:tcMar>
              <w:left w:w="108" w:type="dxa"/>
              <w:top w:w="0" w:type="dxa"/>
              <w:right w:w="108" w:type="dxa"/>
              <w:bottom w:w="0" w:type="dxa"/>
            </w:tcMar>
            <w:tcW w:w="8313" w:type="dxa"/>
            <w:vAlign w:val="center"/>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以人民币报价。</w:t>
            </w:r>
            <w:r/>
          </w:p>
        </w:tc>
      </w:tr>
      <w:tr>
        <w:trPr>
          <w:jc w:val="center"/>
          <w:trHeight w:val="4556"/>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（十七）</w:t>
            </w:r>
            <w:r/>
          </w:p>
        </w:tc>
        <w:tc>
          <w:tcPr>
            <w:tcMar>
              <w:left w:w="108" w:type="dxa"/>
              <w:top w:w="0" w:type="dxa"/>
              <w:right w:w="108" w:type="dxa"/>
              <w:bottom w:w="0" w:type="dxa"/>
            </w:tcMar>
            <w:tcW w:w="8313" w:type="dxa"/>
            <w:vAlign w:val="center"/>
            <w:textDirection w:val="lrTb"/>
            <w:noWrap w:val="false"/>
          </w:tcPr>
          <w:p>
            <w:pPr>
              <w:pStyle w:val="869"/>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投标人须用政府采购客户端工具导入“苏采云”系统下载的采购文件（后缀）</w:t>
            </w:r>
            <w:r>
              <w:rPr>
                <w:rFonts w:hint="eastAsia" w:hAnsi="宋体" w:eastAsia="宋体" w:cs="宋体"/>
                <w:color w:val="auto"/>
                <w:sz w:val="22"/>
                <w:szCs w:val="22"/>
                <w:highlight w:val="none"/>
                <w:lang w:eastAsia="zh-CN"/>
              </w:rPr>
              <w:t xml:space="preserve">，</w:t>
            </w:r>
            <w:r>
              <w:rPr>
                <w:rStyle w:val="861"/>
                <w:rFonts w:hint="eastAsia" w:ascii="宋体" w:hAnsi="宋体" w:eastAsia="宋体" w:cs="宋体"/>
                <w:color w:val="auto"/>
                <w:sz w:val="22"/>
                <w:szCs w:val="22"/>
                <w:highlight w:val="none"/>
                <w:u w:val="none"/>
              </w:rPr>
              <w:t xml:space="preserve">供应商操作手册及政府采购客户端工具可通过“苏采云”系统（网址：</w:t>
            </w:r>
            <w:r>
              <w:rPr>
                <w:rStyle w:val="861"/>
                <w:rFonts w:hint="eastAsia" w:ascii="宋体" w:hAnsi="宋体" w:eastAsia="宋体" w:cs="宋体"/>
                <w:color w:val="auto"/>
                <w:sz w:val="22"/>
                <w:szCs w:val="22"/>
                <w:highlight w:val="none"/>
                <w:u w:val="none"/>
              </w:rPr>
              <w:fldChar w:fldCharType="begin"/>
            </w:r>
            <w:r>
              <w:rPr>
                <w:rStyle w:val="861"/>
                <w:rFonts w:hint="eastAsia" w:ascii="宋体" w:hAnsi="宋体" w:eastAsia="宋体" w:cs="宋体"/>
                <w:color w:val="auto"/>
                <w:sz w:val="22"/>
                <w:szCs w:val="22"/>
                <w:highlight w:val="none"/>
                <w:u w:val="none"/>
              </w:rPr>
              <w:instrText xml:space="preserve"> HYPERLINK "http://jszfcg.jsczt.cn/" \o "http://jszfcg.jsczt.cn/" </w:instrText>
            </w:r>
            <w:r>
              <w:rPr>
                <w:rStyle w:val="861"/>
                <w:rFonts w:hint="eastAsia" w:ascii="宋体" w:hAnsi="宋体" w:eastAsia="宋体" w:cs="宋体"/>
                <w:color w:val="auto"/>
                <w:sz w:val="22"/>
                <w:szCs w:val="22"/>
                <w:highlight w:val="none"/>
                <w:u w:val="none"/>
              </w:rPr>
              <w:fldChar w:fldCharType="separate"/>
            </w:r>
            <w:r>
              <w:rPr>
                <w:rStyle w:val="861"/>
                <w:rFonts w:hint="eastAsia" w:ascii="宋体" w:hAnsi="宋体" w:eastAsia="宋体" w:cs="宋体"/>
                <w:color w:val="auto"/>
                <w:sz w:val="22"/>
                <w:szCs w:val="22"/>
                <w:highlight w:val="none"/>
                <w:u w:val="none"/>
                <w:lang w:eastAsia="zh-CN"/>
              </w:rPr>
              <w:t xml:space="preserve">https://jszfcg.jsczt.cn/</w:t>
            </w:r>
            <w:r>
              <w:rPr>
                <w:rStyle w:val="861"/>
                <w:rFonts w:hint="eastAsia" w:ascii="宋体" w:hAnsi="宋体" w:eastAsia="宋体" w:cs="宋体"/>
                <w:color w:val="auto"/>
                <w:sz w:val="22"/>
                <w:szCs w:val="22"/>
                <w:highlight w:val="none"/>
                <w:u w:val="none"/>
              </w:rPr>
              <w:fldChar w:fldCharType="end"/>
            </w:r>
            <w:r>
              <w:rPr>
                <w:rStyle w:val="861"/>
                <w:rFonts w:hint="eastAsia" w:ascii="宋体" w:hAnsi="宋体" w:eastAsia="宋体" w:cs="宋体"/>
                <w:color w:val="auto"/>
                <w:sz w:val="22"/>
                <w:szCs w:val="22"/>
                <w:highlight w:val="none"/>
                <w:u w:val="none"/>
              </w:rPr>
              <w:t xml:space="preserve">）--已报名项目-</w:t>
            </w:r>
            <w:r>
              <w:rPr>
                <w:rStyle w:val="861"/>
                <w:rFonts w:hint="eastAsia" w:hAnsi="宋体" w:eastAsia="宋体" w:cs="宋体"/>
                <w:color w:val="auto"/>
                <w:sz w:val="22"/>
                <w:szCs w:val="22"/>
                <w:highlight w:val="none"/>
                <w:u w:val="none"/>
                <w:lang w:eastAsia="zh-CN"/>
              </w:rPr>
              <w:t xml:space="preserve">－</w:t>
            </w:r>
            <w:r>
              <w:rPr>
                <w:rStyle w:val="861"/>
                <w:rFonts w:hint="eastAsia" w:ascii="宋体" w:hAnsi="宋体" w:eastAsia="宋体" w:cs="宋体"/>
                <w:color w:val="auto"/>
                <w:sz w:val="22"/>
                <w:szCs w:val="22"/>
                <w:highlight w:val="none"/>
                <w:u w:val="none"/>
              </w:rPr>
              <w:t xml:space="preserve">报名详情页面内相应链接进行下载；供应商操作手册及政府采购客户端工具也可通过</w:t>
            </w:r>
            <w:r>
              <w:rPr>
                <w:rStyle w:val="861"/>
                <w:rFonts w:hint="eastAsia" w:ascii="宋体" w:hAnsi="宋体" w:eastAsia="宋体" w:cs="宋体"/>
                <w:color w:val="auto"/>
                <w:sz w:val="22"/>
                <w:szCs w:val="22"/>
                <w:highlight w:val="none"/>
                <w:u w:val="none"/>
                <w:lang w:val="en-US" w:eastAsia="zh-CN"/>
              </w:rPr>
              <w:t xml:space="preserve">江</w:t>
            </w:r>
            <w:r>
              <w:rPr>
                <w:rStyle w:val="861"/>
                <w:rFonts w:hint="eastAsia" w:hAnsi="宋体" w:eastAsia="宋体" w:cs="宋体"/>
                <w:color w:val="auto"/>
                <w:sz w:val="22"/>
                <w:szCs w:val="22"/>
                <w:highlight w:val="none"/>
                <w:u w:val="none"/>
                <w:lang w:val="en-US" w:eastAsia="zh-CN"/>
              </w:rPr>
              <w:t xml:space="preserve">苏省</w:t>
            </w:r>
            <w:r>
              <w:rPr>
                <w:rStyle w:val="861"/>
                <w:rFonts w:hint="eastAsia" w:ascii="宋体" w:hAnsi="宋体" w:eastAsia="宋体" w:cs="宋体"/>
                <w:color w:val="auto"/>
                <w:sz w:val="22"/>
                <w:szCs w:val="22"/>
                <w:highlight w:val="none"/>
                <w:u w:val="none"/>
              </w:rPr>
              <w:t xml:space="preserve">政府采购网-</w:t>
            </w:r>
            <w:r>
              <w:rPr>
                <w:rStyle w:val="861"/>
                <w:rFonts w:hint="eastAsia" w:hAnsi="宋体" w:eastAsia="宋体" w:cs="宋体"/>
                <w:color w:val="auto"/>
                <w:sz w:val="22"/>
                <w:szCs w:val="22"/>
                <w:highlight w:val="none"/>
                <w:u w:val="none"/>
                <w:lang w:eastAsia="zh-CN"/>
              </w:rPr>
              <w:t xml:space="preserve">－</w:t>
            </w:r>
            <w:r>
              <w:rPr>
                <w:rStyle w:val="861"/>
                <w:rFonts w:hint="eastAsia" w:ascii="宋体" w:hAnsi="宋体" w:eastAsia="宋体" w:cs="宋体"/>
                <w:color w:val="auto"/>
                <w:sz w:val="22"/>
                <w:szCs w:val="22"/>
                <w:highlight w:val="none"/>
                <w:u w:val="none"/>
                <w:lang w:val="en-US" w:eastAsia="zh-CN"/>
              </w:rPr>
              <w:t xml:space="preserve">办事指南</w:t>
            </w:r>
            <w:r>
              <w:rPr>
                <w:rStyle w:val="861"/>
                <w:rFonts w:hint="eastAsia" w:hAnsi="宋体" w:eastAsia="宋体" w:cs="宋体"/>
                <w:color w:val="auto"/>
                <w:sz w:val="22"/>
                <w:szCs w:val="22"/>
                <w:highlight w:val="none"/>
                <w:u w:val="none"/>
                <w:lang w:val="en-US" w:eastAsia="zh-CN"/>
              </w:rPr>
              <w:t xml:space="preserve">－－</w:t>
            </w:r>
            <w:r>
              <w:rPr>
                <w:rStyle w:val="861"/>
                <w:rFonts w:hint="eastAsia" w:ascii="宋体" w:hAnsi="宋体" w:eastAsia="宋体" w:cs="宋体"/>
                <w:color w:val="auto"/>
                <w:sz w:val="22"/>
                <w:szCs w:val="22"/>
                <w:highlight w:val="none"/>
                <w:u w:val="none"/>
                <w:lang w:val="en-US" w:eastAsia="zh-CN"/>
              </w:rPr>
              <w:t xml:space="preserve">用户登录与注册专区</w:t>
            </w:r>
            <w:r>
              <w:rPr>
                <w:rStyle w:val="861"/>
                <w:rFonts w:hint="eastAsia" w:hAnsi="宋体" w:eastAsia="宋体" w:cs="宋体"/>
                <w:color w:val="auto"/>
                <w:sz w:val="22"/>
                <w:szCs w:val="22"/>
                <w:highlight w:val="none"/>
                <w:u w:val="none"/>
                <w:lang w:val="en-US" w:eastAsia="zh-CN"/>
              </w:rPr>
              <w:t xml:space="preserve">－－</w:t>
            </w:r>
            <w:r>
              <w:rPr>
                <w:rStyle w:val="861"/>
                <w:rFonts w:hint="eastAsia" w:ascii="宋体" w:hAnsi="宋体" w:eastAsia="宋体" w:cs="宋体"/>
                <w:color w:val="auto"/>
                <w:sz w:val="22"/>
                <w:szCs w:val="22"/>
                <w:highlight w:val="none"/>
                <w:u w:val="none"/>
                <w:lang w:val="en-US" w:eastAsia="zh-CN"/>
              </w:rPr>
              <w:t xml:space="preserve">资料</w:t>
            </w:r>
            <w:r>
              <w:rPr>
                <w:rStyle w:val="861"/>
                <w:rFonts w:hint="eastAsia" w:ascii="宋体" w:hAnsi="宋体" w:eastAsia="宋体" w:cs="宋体"/>
                <w:color w:val="auto"/>
                <w:sz w:val="22"/>
                <w:szCs w:val="22"/>
                <w:highlight w:val="none"/>
                <w:u w:val="none"/>
              </w:rPr>
              <w:t xml:space="preserve">下载专区，点击进入《江苏省政府采购管理交易系统</w:t>
            </w:r>
            <w:r>
              <w:rPr>
                <w:rStyle w:val="861"/>
                <w:rFonts w:hint="eastAsia" w:hAnsi="宋体" w:eastAsia="宋体" w:cs="宋体"/>
                <w:color w:val="auto"/>
                <w:sz w:val="22"/>
                <w:szCs w:val="22"/>
                <w:highlight w:val="none"/>
                <w:u w:val="none"/>
                <w:lang w:eastAsia="zh-CN"/>
              </w:rPr>
              <w:t xml:space="preserve">（</w:t>
            </w:r>
            <w:r>
              <w:rPr>
                <w:rStyle w:val="861"/>
                <w:rFonts w:hint="eastAsia" w:ascii="宋体" w:hAnsi="宋体" w:eastAsia="宋体" w:cs="宋体"/>
                <w:color w:val="auto"/>
                <w:sz w:val="22"/>
                <w:szCs w:val="22"/>
                <w:highlight w:val="none"/>
                <w:u w:val="none"/>
              </w:rPr>
              <w:t xml:space="preserve">苏采云</w:t>
            </w:r>
            <w:r>
              <w:rPr>
                <w:rStyle w:val="861"/>
                <w:rFonts w:hint="eastAsia" w:hAnsi="宋体" w:eastAsia="宋体" w:cs="宋体"/>
                <w:color w:val="auto"/>
                <w:sz w:val="22"/>
                <w:szCs w:val="22"/>
                <w:highlight w:val="none"/>
                <w:u w:val="none"/>
                <w:lang w:eastAsia="zh-CN"/>
              </w:rPr>
              <w:t xml:space="preserve">）</w:t>
            </w:r>
            <w:r>
              <w:rPr>
                <w:rStyle w:val="861"/>
                <w:rFonts w:hint="eastAsia" w:ascii="宋体" w:hAnsi="宋体" w:eastAsia="宋体" w:cs="宋体"/>
                <w:color w:val="auto"/>
                <w:sz w:val="22"/>
                <w:szCs w:val="22"/>
                <w:highlight w:val="none"/>
                <w:u w:val="none"/>
              </w:rPr>
              <w:t xml:space="preserve">供应商操作指南》，进行下载。</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投标人应当通过“苏采云”系统提交数据电文形式的投标文件（即电子投标）。</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特别说明：政府采购客户端工具需要导出加密的投标文件（后缀名为</w:t>
            </w:r>
            <w:r>
              <w:rPr>
                <w:rFonts w:hint="eastAsia" w:ascii="宋体" w:hAnsi="宋体" w:eastAsia="宋体" w:cs="宋体"/>
                <w:b/>
                <w:bCs/>
                <w:color w:val="auto"/>
                <w:sz w:val="22"/>
                <w:szCs w:val="22"/>
                <w:highlight w:val="none"/>
              </w:rPr>
              <w:t xml:space="preserve">zip</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2"/>
                <w:szCs w:val="22"/>
                <w:highlight w:val="none"/>
              </w:rPr>
              <w:t xml:space="preserve">投标文件不得超过</w:t>
            </w:r>
            <w:r>
              <w:rPr>
                <w:rFonts w:hint="eastAsia" w:ascii="宋体" w:hAnsi="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rPr>
              <w:t xml:space="preserve">50M！</w:t>
            </w:r>
            <w:r>
              <w:rPr>
                <w:rFonts w:hint="eastAsia" w:ascii="宋体" w:hAnsi="宋体" w:eastAsia="宋体" w:cs="宋体"/>
                <w:color w:val="auto"/>
                <w:sz w:val="22"/>
                <w:szCs w:val="22"/>
                <w:highlight w:val="none"/>
              </w:rPr>
              <w:t xml:space="preserve">（以系统为准）名为</w:t>
            </w:r>
            <w:r>
              <w:rPr>
                <w:rFonts w:hint="eastAsia" w:ascii="宋体" w:hAnsi="宋体" w:cs="宋体"/>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kedt”</w:t>
            </w:r>
            <w:r>
              <w:rPr>
                <w:rFonts w:hint="eastAsia" w:ascii="宋体" w:hAnsi="宋体" w:eastAsia="宋体" w:cs="宋体"/>
                <w:color w:val="auto"/>
                <w:sz w:val="22"/>
                <w:szCs w:val="22"/>
                <w:highlight w:val="none"/>
              </w:rPr>
              <w:t xml:space="preserve">）后，离线编制投标文件。采购文件（后缀名为</w:t>
            </w:r>
            <w:r>
              <w:rPr>
                <w:rFonts w:hint="eastAsia" w:ascii="宋体" w:hAnsi="宋体" w:cs="宋体"/>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kedt”）。</w:t>
            </w:r>
            <w:r/>
          </w:p>
        </w:tc>
      </w:tr>
      <w:tr>
        <w:trPr>
          <w:jc w:val="center"/>
          <w:trHeight w:val="525"/>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（十八）</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见本文件第三章《投标资料表》中</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十二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十二</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p>
        </w:tc>
      </w:tr>
      <w:tr>
        <w:trPr>
          <w:jc w:val="center"/>
          <w:trHeight w:val="58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（十九）</w:t>
            </w:r>
            <w:r/>
          </w:p>
        </w:tc>
        <w:tc>
          <w:tcPr>
            <w:tcMar>
              <w:left w:w="108" w:type="dxa"/>
              <w:top w:w="0" w:type="dxa"/>
              <w:right w:w="108" w:type="dxa"/>
              <w:bottom w:w="0" w:type="dxa"/>
            </w:tcMar>
            <w:tcW w:w="8313" w:type="dxa"/>
            <w:textDirection w:val="lrTb"/>
            <w:noWrap w:val="false"/>
          </w:tcPr>
          <w:p>
            <w:pPr>
              <w:ind w:left="560" w:hanging="56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投标文件的提交与接收： </w:t>
            </w:r>
            <w:r/>
          </w:p>
          <w:p>
            <w:pPr>
              <w:ind w:left="560" w:hanging="560"/>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szCs w:val="22"/>
                <w:highlight w:val="none"/>
                <w:lang w:eastAsia="zh-CN"/>
              </w:rPr>
              <w:t xml:space="preserve">1.</w:t>
            </w:r>
            <w:r>
              <w:rPr>
                <w:rFonts w:hint="eastAsia" w:ascii="宋体" w:hAnsi="宋体" w:eastAsia="宋体" w:cs="宋体"/>
                <w:b/>
                <w:bCs/>
                <w:color w:val="auto"/>
                <w:sz w:val="22"/>
                <w:szCs w:val="22"/>
                <w:highlight w:val="none"/>
              </w:rPr>
              <w:t xml:space="preserve">投标文件提交与接收时间：202</w:t>
            </w:r>
            <w:r>
              <w:rPr>
                <w:rFonts w:hint="eastAsia" w:ascii="宋体" w:hAnsi="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11</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26</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日09:30前。</w:t>
            </w:r>
            <w:r/>
          </w:p>
          <w:p>
            <w:pPr>
              <w:ind w:left="560" w:hanging="560"/>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投标文件提交与接收地点：</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投标人应当通过“苏采云”系统提交数据电文形式的投标文件（即电子投标），“苏采云”系统自动接收。</w:t>
            </w:r>
            <w:r/>
          </w:p>
        </w:tc>
      </w:tr>
      <w:tr>
        <w:trPr>
          <w:jc w:val="center"/>
          <w:trHeight w:val="1225"/>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（二十）</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电子投标文件应由其法定代表人或法定代表人授权代表在规定的网上投标时间内，</w:t>
            </w:r>
            <w:r>
              <w:rPr>
                <w:rFonts w:hint="eastAsia" w:ascii="宋体" w:hAnsi="宋体" w:eastAsia="宋体" w:cs="宋体"/>
                <w:b w:val="0"/>
                <w:bCs/>
                <w:color w:val="auto"/>
                <w:sz w:val="22"/>
                <w:szCs w:val="22"/>
                <w:highlight w:val="none"/>
              </w:rPr>
              <w:t xml:space="preserve">凭 CA 证书</w:t>
            </w:r>
            <w:r>
              <w:rPr>
                <w:rFonts w:hint="eastAsia" w:ascii="宋体" w:hAnsi="宋体" w:cs="宋体"/>
                <w:b w:val="0"/>
                <w:bCs/>
                <w:color w:val="auto"/>
                <w:sz w:val="22"/>
                <w:szCs w:val="22"/>
                <w:highlight w:val="none"/>
                <w:lang w:eastAsia="zh-CN"/>
              </w:rPr>
              <w:t xml:space="preserve">登录</w:t>
            </w:r>
            <w:r>
              <w:rPr>
                <w:rFonts w:hint="eastAsia" w:ascii="宋体" w:hAnsi="宋体" w:eastAsia="宋体" w:cs="宋体"/>
                <w:b w:val="0"/>
                <w:bCs/>
                <w:color w:val="auto"/>
                <w:sz w:val="22"/>
                <w:szCs w:val="22"/>
                <w:highlight w:val="none"/>
              </w:rPr>
              <w:t xml:space="preserve">“苏采云”系统在线编制投标文件（电子数据），并在投标截止时间之前上传投标文件。并于开标时凭CA锁进行解密。</w:t>
            </w:r>
            <w:r/>
          </w:p>
        </w:tc>
      </w:tr>
      <w:tr>
        <w:trPr>
          <w:jc w:val="center"/>
          <w:trHeight w:val="555"/>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四</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开标</w:t>
            </w:r>
            <w:r/>
          </w:p>
        </w:tc>
      </w:tr>
      <w:tr>
        <w:trPr>
          <w:jc w:val="center"/>
          <w:trHeight w:val="2247"/>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（二十五）</w:t>
            </w:r>
            <w:r>
              <w:rPr>
                <w:rFonts w:hint="eastAsia" w:ascii="宋体" w:hAnsi="宋体" w:eastAsia="宋体" w:cs="宋体"/>
                <w:color w:val="auto"/>
                <w:sz w:val="22"/>
                <w:szCs w:val="22"/>
                <w:highlight w:val="none"/>
              </w:rPr>
              <w:t xml:space="preserve">1</w:t>
            </w:r>
            <w:r/>
          </w:p>
        </w:tc>
        <w:tc>
          <w:tcPr>
            <w:tcMar>
              <w:left w:w="108" w:type="dxa"/>
              <w:top w:w="0" w:type="dxa"/>
              <w:right w:w="108" w:type="dxa"/>
              <w:bottom w:w="0" w:type="dxa"/>
            </w:tcMar>
            <w:tcW w:w="8313"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开标时间及地点：</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szCs w:val="22"/>
                <w:highlight w:val="none"/>
                <w:lang w:eastAsia="zh-CN"/>
              </w:rPr>
              <w:t xml:space="preserve">1.</w:t>
            </w:r>
            <w:r>
              <w:rPr>
                <w:rFonts w:hint="eastAsia" w:ascii="宋体" w:hAnsi="宋体" w:eastAsia="宋体" w:cs="宋体"/>
                <w:b/>
                <w:bCs/>
                <w:color w:val="auto"/>
                <w:sz w:val="22"/>
                <w:szCs w:val="22"/>
                <w:highlight w:val="none"/>
              </w:rPr>
              <w:t xml:space="preserve">开标时间：202</w:t>
            </w:r>
            <w:r>
              <w:rPr>
                <w:rFonts w:hint="eastAsia" w:ascii="宋体" w:hAnsi="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11</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26</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日</w:t>
            </w:r>
            <w:r>
              <w:rPr>
                <w:rFonts w:hint="eastAsia" w:ascii="宋体" w:hAnsi="宋体" w:eastAsia="宋体" w:cs="宋体"/>
                <w:b/>
                <w:color w:val="auto"/>
                <w:sz w:val="22"/>
                <w:szCs w:val="22"/>
                <w:highlight w:val="none"/>
              </w:rPr>
              <w:t xml:space="preserve">09</w:t>
            </w:r>
            <w:r>
              <w:rPr>
                <w:rFonts w:hint="eastAsia" w:ascii="宋体" w:hAnsi="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30（北京时间）</w:t>
            </w:r>
            <w:r/>
          </w:p>
          <w:p>
            <w:pPr>
              <w:pStyle w:val="869"/>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hAnsi="宋体" w:eastAsia="宋体" w:cs="宋体"/>
                <w:b/>
                <w:bCs/>
                <w:color w:val="auto"/>
                <w:sz w:val="22"/>
                <w:szCs w:val="22"/>
                <w:highlight w:val="none"/>
                <w:lang w:eastAsia="zh-CN"/>
              </w:rPr>
              <w:t xml:space="preserve">2.</w:t>
            </w:r>
            <w:r>
              <w:rPr>
                <w:rFonts w:hint="eastAsia" w:ascii="宋体" w:hAnsi="宋体" w:eastAsia="宋体" w:cs="宋体"/>
                <w:b/>
                <w:bCs/>
                <w:color w:val="auto"/>
                <w:sz w:val="22"/>
                <w:szCs w:val="22"/>
                <w:highlight w:val="none"/>
              </w:rPr>
              <w:t xml:space="preserve">开标地点：</w:t>
            </w:r>
            <w:r>
              <w:rPr>
                <w:rFonts w:hint="eastAsia" w:ascii="宋体" w:hAnsi="宋体" w:eastAsia="宋体" w:cs="宋体"/>
                <w:sz w:val="22"/>
                <w:szCs w:val="22"/>
                <w:highlight w:val="none"/>
              </w:rPr>
              <w:t xml:space="preserve">“苏采云”系统（网址：</w:t>
            </w:r>
            <w:r>
              <w:rPr>
                <w:rFonts w:hint="eastAsia" w:ascii="宋体" w:hAnsi="宋体" w:eastAsia="宋体" w:cs="宋体"/>
                <w:sz w:val="22"/>
                <w:szCs w:val="22"/>
                <w:highlight w:val="none"/>
                <w:lang w:eastAsia="zh-CN"/>
              </w:rPr>
              <w:t xml:space="preserve">https://jszfcg.jsczt.cn/</w:t>
            </w:r>
            <w:r>
              <w:rPr>
                <w:rFonts w:hint="eastAsia" w:ascii="宋体" w:hAnsi="宋体" w:eastAsia="宋体" w:cs="宋体"/>
                <w:sz w:val="22"/>
                <w:szCs w:val="22"/>
                <w:highlight w:val="none"/>
              </w:rPr>
              <w:t xml:space="preserve">）“开标大厅”或进入</w:t>
            </w:r>
            <w:r>
              <w:rPr>
                <w:rFonts w:hint="eastAsia" w:ascii="宋体" w:hAnsi="宋体" w:eastAsia="宋体" w:cs="宋体"/>
                <w:bCs/>
                <w:sz w:val="22"/>
                <w:szCs w:val="22"/>
                <w:highlight w:val="none"/>
              </w:rPr>
              <w:fldChar w:fldCharType="begin"/>
            </w:r>
            <w:r>
              <w:rPr>
                <w:rFonts w:hint="eastAsia" w:ascii="宋体" w:hAnsi="宋体" w:eastAsia="宋体" w:cs="宋体"/>
                <w:bCs/>
                <w:sz w:val="22"/>
                <w:szCs w:val="22"/>
                <w:highlight w:val="none"/>
              </w:rPr>
              <w:instrText xml:space="preserve"> HYPERLINK "http://www.ccgp-jiangsu.gov.cn/" </w:instrText>
            </w:r>
            <w:r>
              <w:rPr>
                <w:rFonts w:hint="eastAsia" w:ascii="宋体" w:hAnsi="宋体" w:eastAsia="宋体" w:cs="宋体"/>
                <w:bCs/>
                <w:sz w:val="22"/>
                <w:szCs w:val="22"/>
                <w:highlight w:val="none"/>
              </w:rPr>
              <w:fldChar w:fldCharType="separate"/>
            </w:r>
            <w:r>
              <w:rPr>
                <w:rFonts w:hint="eastAsia" w:ascii="宋体" w:hAnsi="宋体" w:eastAsia="宋体" w:cs="宋体"/>
                <w:bCs/>
                <w:sz w:val="22"/>
                <w:szCs w:val="22"/>
                <w:highlight w:val="none"/>
              </w:rPr>
              <w:t xml:space="preserve">江苏政府采购网</w:t>
            </w:r>
            <w:r>
              <w:rPr>
                <w:rFonts w:hint="eastAsia" w:ascii="宋体" w:hAnsi="宋体" w:eastAsia="宋体" w:cs="宋体"/>
                <w:bCs/>
                <w:sz w:val="22"/>
                <w:szCs w:val="22"/>
                <w:highlight w:val="none"/>
              </w:rPr>
              <w:fldChar w:fldCharType="end"/>
            </w:r>
            <w:r>
              <w:rPr>
                <w:rFonts w:hint="eastAsia" w:ascii="宋体" w:hAnsi="宋体" w:eastAsia="宋体" w:cs="宋体"/>
                <w:bCs/>
                <w:sz w:val="22"/>
                <w:szCs w:val="22"/>
                <w:highlight w:val="none"/>
              </w:rPr>
              <w:t xml:space="preserve">（网址：</w:t>
            </w:r>
            <w:r>
              <w:rPr>
                <w:rFonts w:hint="eastAsia" w:ascii="宋体" w:hAnsi="宋体" w:eastAsia="宋体" w:cs="宋体"/>
                <w:bCs/>
                <w:sz w:val="22"/>
                <w:szCs w:val="22"/>
                <w:highlight w:val="none"/>
                <w:lang w:val="en-US" w:eastAsia="zh-CN"/>
              </w:rPr>
              <w:t xml:space="preserve">www</w:t>
            </w:r>
            <w:r>
              <w:rPr>
                <w:rFonts w:hint="eastAsia" w:ascii="宋体" w:hAnsi="宋体" w:eastAsia="宋体" w:cs="宋体"/>
                <w:bCs/>
                <w:sz w:val="22"/>
                <w:szCs w:val="22"/>
                <w:highlight w:val="none"/>
              </w:rPr>
              <w:t xml:space="preserve">.ccgp-jiangsu.gov.cn</w:t>
            </w:r>
            <w:r>
              <w:rPr>
                <w:rFonts w:hint="eastAsia" w:ascii="宋体" w:hAnsi="宋体" w:eastAsia="宋体" w:cs="宋体"/>
                <w:bCs/>
                <w:sz w:val="22"/>
                <w:szCs w:val="22"/>
                <w:highlight w:val="none"/>
                <w:lang w:eastAsia="zh-CN"/>
              </w:rPr>
              <w:t xml:space="preserve">）</w:t>
            </w:r>
            <w:r>
              <w:rPr>
                <w:rFonts w:hint="eastAsia" w:ascii="宋体" w:hAnsi="宋体" w:eastAsia="宋体" w:cs="宋体"/>
                <w:sz w:val="22"/>
                <w:szCs w:val="22"/>
                <w:highlight w:val="none"/>
              </w:rPr>
              <w:t xml:space="preserve">，点击“苏采云”进入系统“开标大厅”。</w:t>
            </w:r>
            <w:r/>
          </w:p>
        </w:tc>
      </w:tr>
      <w:tr>
        <w:trPr>
          <w:jc w:val="center"/>
          <w:trHeight w:val="2197"/>
        </w:trPr>
        <w:tc>
          <w:tcPr>
            <w:tcMar>
              <w:left w:w="108" w:type="dxa"/>
              <w:top w:w="0" w:type="dxa"/>
              <w:right w:w="108" w:type="dxa"/>
              <w:bottom w:w="0" w:type="dxa"/>
            </w:tcMar>
            <w:tcW w:w="1471"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（二十五）</w:t>
            </w: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8313" w:type="dxa"/>
            <w:vAlign w:val="top"/>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所有投标人解密（或解密时间）结束后，“苏采云”系统生成开标记录并向社会公众公布，但依法应当保密的除外。</w:t>
            </w:r>
            <w:r/>
          </w:p>
        </w:tc>
      </w:tr>
      <w:tr>
        <w:trPr>
          <w:jc w:val="center"/>
          <w:trHeight w:val="542"/>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（二十六）</w:t>
            </w: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8313" w:type="dxa"/>
            <w:vAlign w:val="center"/>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招标文件规定的需要宣布的内容：宣读投标人名称、投标价格。</w:t>
            </w:r>
            <w:r/>
          </w:p>
        </w:tc>
      </w:tr>
      <w:tr>
        <w:trPr>
          <w:jc w:val="center"/>
          <w:trHeight w:val="506"/>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五</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评标</w:t>
            </w:r>
            <w:r/>
          </w:p>
        </w:tc>
      </w:tr>
      <w:tr>
        <w:trPr>
          <w:jc w:val="center"/>
          <w:trHeight w:val="517"/>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（二十七）</w:t>
            </w:r>
            <w:r>
              <w:rPr>
                <w:rFonts w:hint="eastAsia" w:ascii="宋体" w:hAnsi="宋体" w:cs="宋体"/>
                <w:color w:val="auto"/>
                <w:sz w:val="22"/>
                <w:szCs w:val="22"/>
                <w:highlight w:val="none"/>
                <w:lang w:val="en-US" w:eastAsia="zh-CN"/>
              </w:rPr>
              <w:t xml:space="preserve">1</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评标小组的组建：7人。</w:t>
            </w:r>
            <w:r/>
          </w:p>
          <w:p>
            <w:pPr>
              <w:keepLines w:val="0"/>
              <w:keepNext w:val="0"/>
              <w:pageBreakBefore w:val="0"/>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评标小组确定方式：政府采购专家从《江苏省政府采购专家库》随机抽取组成。</w:t>
            </w:r>
            <w:r/>
          </w:p>
        </w:tc>
      </w:tr>
      <w:tr>
        <w:trPr>
          <w:jc w:val="center"/>
          <w:trHeight w:val="517"/>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（二十七）</w:t>
            </w:r>
            <w:r>
              <w:rPr>
                <w:rFonts w:hint="eastAsia" w:ascii="宋体" w:hAnsi="宋体" w:cs="宋体"/>
                <w:color w:val="auto"/>
                <w:sz w:val="22"/>
                <w:szCs w:val="22"/>
                <w:highlight w:val="none"/>
                <w:lang w:val="en-US" w:eastAsia="zh-CN"/>
              </w:rPr>
              <w:t xml:space="preserve">2</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采用综合评分法。</w:t>
            </w:r>
            <w:r/>
          </w:p>
        </w:tc>
      </w:tr>
      <w:tr>
        <w:trPr>
          <w:jc w:val="center"/>
          <w:trHeight w:val="517"/>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（二十八）</w:t>
            </w:r>
            <w:r>
              <w:rPr>
                <w:rFonts w:hint="eastAsia" w:ascii="宋体" w:hAnsi="宋体" w:cs="宋体"/>
                <w:color w:val="auto"/>
                <w:sz w:val="22"/>
                <w:szCs w:val="22"/>
                <w:highlight w:val="none"/>
                <w:lang w:val="en-US" w:eastAsia="zh-CN"/>
              </w:rPr>
              <w:t xml:space="preserve">1</w:t>
            </w:r>
            <w:r/>
          </w:p>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Mar>
              <w:left w:w="108" w:type="dxa"/>
              <w:top w:w="0" w:type="dxa"/>
              <w:right w:w="108" w:type="dxa"/>
              <w:bottom w:w="0" w:type="dxa"/>
            </w:tcMar>
            <w:tcW w:w="8313" w:type="dxa"/>
            <w:textDirection w:val="lrTb"/>
            <w:noWrap w:val="false"/>
          </w:tcPr>
          <w:p>
            <w:pPr>
              <w:numPr>
                <w:ilvl w:val="0"/>
                <w:numId w:val="0"/>
              </w:numPr>
              <w:keepLines w:val="0"/>
              <w:keepNext w:val="0"/>
              <w:pageBreakBefore w:val="0"/>
              <w:spacing w:line="360" w:lineRule="auto"/>
              <w:rPr>
                <w:rFonts w:hint="eastAsia" w:ascii="宋体" w:hAnsi="宋体" w:eastAsia="宋体" w:cs="宋体"/>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2"/>
                <w:szCs w:val="22"/>
                <w:highlight w:val="none"/>
              </w:rPr>
              <w:t xml:space="preserve">多包投标、多</w:t>
            </w:r>
            <w:r>
              <w:rPr>
                <w:rFonts w:hint="eastAsia" w:ascii="宋体" w:hAnsi="宋体" w:eastAsia="宋体" w:cs="宋体"/>
                <w:sz w:val="22"/>
                <w:szCs w:val="22"/>
                <w:highlight w:val="none"/>
                <w:lang w:val="en-US" w:eastAsia="zh-CN"/>
              </w:rPr>
              <w:t xml:space="preserve">包中标的规定：</w:t>
            </w:r>
            <w:r/>
          </w:p>
          <w:p>
            <w:pPr>
              <w:numPr>
                <w:ilvl w:val="0"/>
                <w:numId w:val="0"/>
              </w:numPr>
              <w:keepLines w:val="0"/>
              <w:keepNext w:val="0"/>
              <w:pageBreakBefore w:val="0"/>
              <w:spacing w:line="360" w:lineRule="auto"/>
              <w:rPr>
                <w:rFonts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（1）</w:t>
            </w:r>
            <w:r>
              <w:rPr>
                <w:rFonts w:ascii="宋体" w:hAnsi="宋体" w:eastAsia="宋体" w:cs="宋体"/>
                <w:sz w:val="22"/>
                <w:szCs w:val="22"/>
                <w:highlight w:val="none"/>
              </w:rPr>
              <w:t xml:space="preserve">评审顺序：本项目评审时按“</w:t>
            </w:r>
            <w:r>
              <w:rPr>
                <w:rFonts w:hint="eastAsia" w:ascii="宋体" w:hAnsi="宋体" w:eastAsia="宋体" w:cs="宋体"/>
                <w:sz w:val="22"/>
                <w:szCs w:val="22"/>
                <w:highlight w:val="none"/>
                <w:lang w:val="en-US" w:eastAsia="zh-CN"/>
              </w:rPr>
              <w:t xml:space="preserve">采购包1</w:t>
            </w:r>
            <w:r>
              <w:rPr>
                <w:rFonts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采购包2</w:t>
            </w:r>
            <w:r>
              <w:rPr>
                <w:rFonts w:ascii="宋体" w:hAnsi="宋体" w:eastAsia="宋体" w:cs="宋体"/>
                <w:sz w:val="22"/>
                <w:szCs w:val="22"/>
                <w:highlight w:val="none"/>
              </w:rPr>
              <w:t xml:space="preserve">” 的包号数字递增顺序评审</w:t>
            </w:r>
            <w:r>
              <w:rPr>
                <w:rFonts w:hint="eastAsia" w:ascii="宋体" w:hAnsi="宋体" w:eastAsia="宋体" w:cs="宋体"/>
                <w:sz w:val="22"/>
                <w:szCs w:val="22"/>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w:t>
            </w:r>
            <w:r>
              <w:rPr>
                <w:rFonts w:ascii="宋体" w:hAnsi="宋体" w:eastAsia="宋体" w:cs="宋体"/>
                <w:sz w:val="22"/>
                <w:szCs w:val="22"/>
                <w:highlight w:val="none"/>
              </w:rPr>
              <w:t xml:space="preserve">投标约定：</w:t>
            </w:r>
            <w:r>
              <w:rPr>
                <w:rFonts w:hint="eastAsia" w:ascii="宋体" w:hAnsi="宋体" w:eastAsia="宋体" w:cs="宋体"/>
                <w:sz w:val="22"/>
                <w:szCs w:val="22"/>
                <w:highlight w:val="none"/>
                <w:lang w:val="en-US" w:eastAsia="zh-CN"/>
              </w:rPr>
              <w:t xml:space="preserve">同一投标人可对本项目一个或多个包进行投标，采购包1中标人，在采购包2评审中不再被推荐为中标候选人，其采购包2投标文件不再参与评审排序。</w:t>
            </w:r>
            <w:r/>
          </w:p>
        </w:tc>
      </w:tr>
      <w:tr>
        <w:trPr>
          <w:jc w:val="center"/>
          <w:trHeight w:val="9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（二十八）</w:t>
            </w:r>
            <w:r>
              <w:rPr>
                <w:rFonts w:hint="eastAsia" w:ascii="宋体" w:hAnsi="宋体" w:cs="宋体"/>
                <w:color w:val="auto"/>
                <w:sz w:val="22"/>
                <w:szCs w:val="22"/>
                <w:highlight w:val="none"/>
                <w:lang w:val="en-US" w:eastAsia="zh-CN"/>
              </w:rPr>
              <w:t xml:space="preserve">2</w:t>
            </w:r>
            <w:r/>
          </w:p>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Mar>
              <w:left w:w="108" w:type="dxa"/>
              <w:top w:w="0" w:type="dxa"/>
              <w:right w:w="108" w:type="dxa"/>
              <w:bottom w:w="0" w:type="dxa"/>
            </w:tcMar>
            <w:tcW w:w="8313" w:type="dxa"/>
            <w:textDirection w:val="lrTb"/>
            <w:noWrap w:val="false"/>
          </w:tcPr>
          <w:p>
            <w:pPr>
              <w:pStyle w:val="865"/>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推荐中标候选供应商名单。中标候选供应商数量应当根据采购需要确定，但必须按顺序排列中标候选供应商</w:t>
            </w:r>
            <w:r>
              <w:rPr>
                <w:rFonts w:hint="eastAsia" w:ascii="宋体" w:hAnsi="宋体" w:cs="宋体"/>
                <w:color w:val="auto"/>
                <w:sz w:val="22"/>
                <w:szCs w:val="22"/>
                <w:highlight w:val="none"/>
                <w:lang w:val="en-US" w:eastAsia="zh-CN" w:bidi="ar-SA"/>
              </w:rPr>
              <w:t xml:space="preserve">，若招标文件明确“</w:t>
            </w:r>
            <w:r>
              <w:rPr>
                <w:rFonts w:ascii="宋体" w:hAnsi="宋体" w:eastAsia="宋体" w:cs="宋体"/>
                <w:sz w:val="22"/>
                <w:szCs w:val="22"/>
                <w:highlight w:val="none"/>
              </w:rPr>
              <w:t xml:space="preserve">多包投标、多</w:t>
            </w:r>
            <w:r>
              <w:rPr>
                <w:rFonts w:hint="eastAsia" w:ascii="宋体" w:hAnsi="宋体" w:eastAsia="宋体" w:cs="宋体"/>
                <w:sz w:val="22"/>
                <w:szCs w:val="22"/>
                <w:highlight w:val="none"/>
                <w:lang w:val="en-US" w:eastAsia="zh-CN"/>
              </w:rPr>
              <w:t xml:space="preserve">包中标的规定</w:t>
            </w:r>
            <w:r>
              <w:rPr>
                <w:rFonts w:hint="eastAsia" w:ascii="宋体" w:hAnsi="宋体" w:cs="宋体"/>
                <w:color w:val="auto"/>
                <w:sz w:val="22"/>
                <w:szCs w:val="22"/>
                <w:highlight w:val="none"/>
                <w:lang w:val="en-US" w:eastAsia="zh-CN" w:bidi="ar-SA"/>
              </w:rPr>
              <w:t xml:space="preserve">”的，按“</w:t>
            </w:r>
            <w:r>
              <w:rPr>
                <w:rFonts w:ascii="宋体" w:hAnsi="宋体" w:eastAsia="宋体" w:cs="宋体"/>
                <w:sz w:val="22"/>
                <w:szCs w:val="22"/>
                <w:highlight w:val="none"/>
              </w:rPr>
              <w:t xml:space="preserve">多包投标、多</w:t>
            </w:r>
            <w:r>
              <w:rPr>
                <w:rFonts w:hint="eastAsia" w:ascii="宋体" w:hAnsi="宋体" w:eastAsia="宋体" w:cs="宋体"/>
                <w:sz w:val="22"/>
                <w:szCs w:val="22"/>
                <w:highlight w:val="none"/>
                <w:lang w:val="en-US" w:eastAsia="zh-CN"/>
              </w:rPr>
              <w:t xml:space="preserve">包中标的规定</w:t>
            </w:r>
            <w:r>
              <w:rPr>
                <w:rFonts w:hint="eastAsia" w:ascii="宋体" w:hAnsi="宋体" w:cs="宋体"/>
                <w:color w:val="auto"/>
                <w:sz w:val="22"/>
                <w:szCs w:val="22"/>
                <w:highlight w:val="none"/>
                <w:lang w:val="en-US" w:eastAsia="zh-CN" w:bidi="ar-SA"/>
              </w:rPr>
              <w:t xml:space="preserve">”执行</w:t>
            </w:r>
            <w:r>
              <w:rPr>
                <w:rFonts w:hint="eastAsia" w:ascii="宋体" w:hAnsi="宋体" w:eastAsia="宋体" w:cs="宋体"/>
                <w:color w:val="auto"/>
                <w:sz w:val="22"/>
                <w:szCs w:val="22"/>
                <w:highlight w:val="none"/>
                <w:lang w:val="en-US" w:eastAsia="zh-CN" w:bidi="ar-SA"/>
              </w:rPr>
              <w:t xml:space="preserve">。</w:t>
            </w:r>
            <w:r/>
          </w:p>
          <w:p>
            <w:pPr>
              <w:spacing w:line="360" w:lineRule="auto"/>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采用综合评分法的，按评审后得分由高到低顺序排列。得分相同的，按投标报价由低到高顺序排列。得分且投标报价相同的，按所投产品的《技术参数说明》得分由高到低顺序排列，得分且投标报价且所投产品的《技术参数说明》得分均相同的，按《</w:t>
            </w:r>
            <w:r>
              <w:rPr>
                <w:rFonts w:hint="eastAsia" w:ascii="宋体" w:hAnsi="宋体" w:cs="宋体"/>
                <w:color w:val="auto"/>
                <w:sz w:val="22"/>
                <w:szCs w:val="22"/>
                <w:highlight w:val="none"/>
                <w:lang w:val="en-US" w:eastAsia="zh-CN" w:bidi="ar-SA"/>
              </w:rPr>
              <w:t xml:space="preserve">技术方案</w:t>
            </w:r>
            <w:r>
              <w:rPr>
                <w:rFonts w:hint="eastAsia" w:ascii="宋体" w:hAnsi="宋体" w:eastAsia="宋体" w:cs="宋体"/>
                <w:color w:val="auto"/>
                <w:sz w:val="22"/>
                <w:szCs w:val="22"/>
                <w:highlight w:val="none"/>
                <w:lang w:val="en-US" w:eastAsia="zh-CN" w:bidi="ar-SA"/>
              </w:rPr>
              <w:t xml:space="preserve">》得分由高到低顺序排列。</w:t>
            </w:r>
            <w:r/>
          </w:p>
          <w:p>
            <w:pPr>
              <w:keepLines w:val="0"/>
              <w:keepNext w:val="0"/>
              <w:pageBreakBefore w:val="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采购人应当自收到评标报告之日起5个工作日内，在评标报告确定的中标候选人名单中按得分最高顺序确定一名中标人</w:t>
            </w:r>
            <w:r>
              <w:rPr>
                <w:rFonts w:hint="eastAsia" w:ascii="宋体" w:hAnsi="宋体" w:cs="宋体"/>
                <w:color w:val="auto"/>
                <w:sz w:val="22"/>
                <w:szCs w:val="22"/>
                <w:highlight w:val="none"/>
                <w:lang w:val="en-US" w:eastAsia="zh-CN" w:bidi="ar-SA"/>
              </w:rPr>
              <w:t xml:space="preserve">，若招标文件明确“</w:t>
            </w:r>
            <w:r>
              <w:rPr>
                <w:rFonts w:ascii="宋体" w:hAnsi="宋体" w:eastAsia="宋体" w:cs="宋体"/>
                <w:sz w:val="22"/>
                <w:szCs w:val="22"/>
                <w:highlight w:val="none"/>
              </w:rPr>
              <w:t xml:space="preserve">多包投标、多</w:t>
            </w:r>
            <w:r>
              <w:rPr>
                <w:rFonts w:hint="eastAsia" w:ascii="宋体" w:hAnsi="宋体" w:eastAsia="宋体" w:cs="宋体"/>
                <w:sz w:val="22"/>
                <w:szCs w:val="22"/>
                <w:highlight w:val="none"/>
                <w:lang w:val="en-US" w:eastAsia="zh-CN"/>
              </w:rPr>
              <w:t xml:space="preserve">包中标的规定</w:t>
            </w:r>
            <w:r>
              <w:rPr>
                <w:rFonts w:hint="eastAsia" w:ascii="宋体" w:hAnsi="宋体" w:cs="宋体"/>
                <w:color w:val="auto"/>
                <w:sz w:val="22"/>
                <w:szCs w:val="22"/>
                <w:highlight w:val="none"/>
                <w:lang w:val="en-US" w:eastAsia="zh-CN" w:bidi="ar-SA"/>
              </w:rPr>
              <w:t xml:space="preserve">”的，按“</w:t>
            </w:r>
            <w:r>
              <w:rPr>
                <w:rFonts w:ascii="宋体" w:hAnsi="宋体" w:eastAsia="宋体" w:cs="宋体"/>
                <w:sz w:val="22"/>
                <w:szCs w:val="22"/>
                <w:highlight w:val="none"/>
              </w:rPr>
              <w:t xml:space="preserve">多包投标、多</w:t>
            </w:r>
            <w:r>
              <w:rPr>
                <w:rFonts w:hint="eastAsia" w:ascii="宋体" w:hAnsi="宋体" w:eastAsia="宋体" w:cs="宋体"/>
                <w:sz w:val="22"/>
                <w:szCs w:val="22"/>
                <w:highlight w:val="none"/>
                <w:lang w:val="en-US" w:eastAsia="zh-CN"/>
              </w:rPr>
              <w:t xml:space="preserve">包中标的规定</w:t>
            </w:r>
            <w:r>
              <w:rPr>
                <w:rFonts w:hint="eastAsia" w:ascii="宋体" w:hAnsi="宋体" w:cs="宋体"/>
                <w:color w:val="auto"/>
                <w:sz w:val="22"/>
                <w:szCs w:val="22"/>
                <w:highlight w:val="none"/>
                <w:lang w:val="en-US" w:eastAsia="zh-CN" w:bidi="ar-SA"/>
              </w:rPr>
              <w:t xml:space="preserve">”执行</w:t>
            </w:r>
            <w:r>
              <w:rPr>
                <w:rFonts w:hint="eastAsia" w:ascii="宋体" w:hAnsi="宋体" w:eastAsia="宋体" w:cs="宋体"/>
                <w:color w:val="auto"/>
                <w:sz w:val="22"/>
                <w:szCs w:val="22"/>
                <w:highlight w:val="none"/>
                <w:lang w:val="en-US" w:eastAsia="zh-CN" w:bidi="ar-SA"/>
              </w:rPr>
              <w:t xml:space="preserve">。</w:t>
            </w:r>
            <w:r/>
          </w:p>
        </w:tc>
      </w:tr>
      <w:tr>
        <w:trPr>
          <w:jc w:val="center"/>
          <w:trHeight w:val="512"/>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二十九</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评标中需要投标人对投标文件澄清或者说明的，应当通过“苏采云”系统交换数据电文。在评标期间，请投标人保持在线。</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投标人的澄清、说明或者补正应当采用通过“苏采云”系统（使用“CA数字证书”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七</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（三十）</w:t>
            </w:r>
            <w:r>
              <w:rPr>
                <w:rFonts w:hint="eastAsia" w:ascii="宋体" w:hAnsi="宋体" w:eastAsia="宋体" w:cs="宋体"/>
                <w:color w:val="auto"/>
                <w:sz w:val="22"/>
                <w:szCs w:val="22"/>
                <w:highlight w:val="none"/>
              </w:rPr>
              <w:t xml:space="preserve">1</w:t>
            </w:r>
            <w:r/>
          </w:p>
        </w:tc>
        <w:tc>
          <w:tcPr>
            <w:tcMar>
              <w:left w:w="108" w:type="dxa"/>
              <w:top w:w="0" w:type="dxa"/>
              <w:right w:w="108" w:type="dxa"/>
              <w:bottom w:w="0" w:type="dxa"/>
            </w:tcMar>
            <w:tcW w:w="8313" w:type="dxa"/>
            <w:vAlign w:val="center"/>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采购人与中标、</w:t>
            </w:r>
            <w:r>
              <w:rPr>
                <w:rFonts w:hint="eastAsia" w:ascii="宋体" w:hAnsi="宋体" w:cs="宋体"/>
                <w:color w:val="auto"/>
                <w:sz w:val="22"/>
                <w:szCs w:val="22"/>
                <w:highlight w:val="none"/>
                <w:lang w:val="en-US" w:eastAsia="zh-CN"/>
              </w:rPr>
              <w:t xml:space="preserve">成交供应商</w:t>
            </w:r>
            <w:r>
              <w:rPr>
                <w:rFonts w:hint="eastAsia" w:ascii="宋体" w:hAnsi="宋体" w:eastAsia="宋体" w:cs="宋体"/>
                <w:color w:val="auto"/>
                <w:sz w:val="22"/>
                <w:szCs w:val="22"/>
                <w:highlight w:val="none"/>
              </w:rPr>
              <w:t xml:space="preserve">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（三十一）</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签订合同前，</w:t>
            </w:r>
            <w:r>
              <w:rPr>
                <w:rFonts w:hint="eastAsia" w:ascii="宋体" w:hAnsi="宋体" w:cs="宋体"/>
                <w:color w:val="auto"/>
                <w:sz w:val="22"/>
                <w:szCs w:val="22"/>
                <w:highlight w:val="none"/>
                <w:lang w:val="en-US" w:eastAsia="zh-CN"/>
              </w:rPr>
              <w:t xml:space="preserve">中标供应商</w:t>
            </w:r>
            <w:r>
              <w:rPr>
                <w:rFonts w:hint="eastAsia" w:ascii="宋体" w:hAnsi="宋体" w:eastAsia="宋体" w:cs="宋体"/>
                <w:color w:val="auto"/>
                <w:sz w:val="22"/>
                <w:szCs w:val="22"/>
                <w:highlight w:val="none"/>
                <w:lang w:val="en-US" w:eastAsia="zh-CN"/>
              </w:rPr>
              <w:t xml:space="preserve">应向</w:t>
            </w:r>
            <w:r>
              <w:rPr>
                <w:rFonts w:hint="eastAsia" w:ascii="宋体" w:hAnsi="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lang w:val="en-US" w:eastAsia="zh-CN"/>
              </w:rPr>
              <w:t xml:space="preserve">支付履约保证金，履约保证金金额为中标金额的百分之十（10%）大写：人民币</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元（小写：¥</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元），履约保证金不计利息。</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履约保证金形式：履约保证金应当</w:t>
            </w:r>
            <w:r>
              <w:rPr>
                <w:rFonts w:hint="eastAsia" w:ascii="宋体" w:hAnsi="宋体" w:cs="宋体"/>
                <w:color w:val="auto"/>
                <w:sz w:val="22"/>
                <w:szCs w:val="22"/>
                <w:highlight w:val="none"/>
                <w:lang w:val="en-US" w:eastAsia="zh-CN"/>
              </w:rPr>
              <w:t xml:space="preserve">以</w:t>
            </w:r>
            <w:r>
              <w:rPr>
                <w:rFonts w:hint="eastAsia" w:ascii="宋体" w:hAnsi="宋体" w:eastAsia="宋体" w:cs="宋体"/>
                <w:color w:val="auto"/>
                <w:sz w:val="22"/>
                <w:szCs w:val="22"/>
                <w:highlight w:val="none"/>
                <w:lang w:val="en-US" w:eastAsia="zh-CN"/>
              </w:rPr>
              <w:t xml:space="preserve">支票、汇票、本票、电汇或者金融机构、担保机构出具的保函等非现金形式提交（</w:t>
            </w:r>
            <w:r>
              <w:rPr>
                <w:rFonts w:hint="eastAsia" w:ascii="宋体" w:hAnsi="宋体" w:cs="宋体"/>
                <w:color w:val="auto"/>
                <w:sz w:val="22"/>
                <w:szCs w:val="22"/>
                <w:highlight w:val="none"/>
                <w:lang w:val="en-US" w:eastAsia="zh-CN"/>
              </w:rPr>
              <w:t xml:space="preserve">中标供应商</w:t>
            </w:r>
            <w:r>
              <w:rPr>
                <w:rFonts w:hint="eastAsia" w:ascii="宋体" w:hAnsi="宋体" w:eastAsia="宋体" w:cs="宋体"/>
                <w:color w:val="auto"/>
                <w:sz w:val="22"/>
                <w:szCs w:val="22"/>
                <w:highlight w:val="none"/>
                <w:lang w:val="en-US" w:eastAsia="zh-CN"/>
              </w:rPr>
              <w:t xml:space="preserve">可自愿使用履约保函</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保险）代替缴纳履约保证金，具体详见《关于在全省政府采购领域推行电子履约保函</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保险</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的通知》</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苏财购</w:t>
            </w:r>
            <w:r>
              <w:rPr>
                <w:rFonts w:hint="eastAsia" w:ascii="宋体" w:hAnsi="宋体" w:cs="宋体"/>
                <w:color w:val="auto"/>
                <w:sz w:val="22"/>
                <w:szCs w:val="22"/>
                <w:highlight w:val="none"/>
                <w:lang w:val="en-US" w:eastAsia="zh-CN"/>
              </w:rPr>
              <w:t xml:space="preserve">〔2023〕150号）</w:t>
            </w:r>
            <w:r>
              <w:rPr>
                <w:rFonts w:hint="eastAsia" w:ascii="宋体" w:hAnsi="宋体" w:eastAsia="宋体" w:cs="宋体"/>
                <w:color w:val="auto"/>
                <w:sz w:val="22"/>
                <w:szCs w:val="22"/>
                <w:highlight w:val="none"/>
                <w:lang w:val="en-US" w:eastAsia="zh-CN"/>
              </w:rPr>
              <w:t xml:space="preserve">规定</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履约保证金退还：合同标的交付满1年后，15个工作日内无息退还给</w:t>
            </w:r>
            <w:r>
              <w:rPr>
                <w:rFonts w:hint="eastAsia" w:ascii="宋体" w:hAnsi="宋体" w:cs="宋体"/>
                <w:color w:val="auto"/>
                <w:sz w:val="22"/>
                <w:szCs w:val="22"/>
                <w:highlight w:val="none"/>
                <w:lang w:val="en-US" w:eastAsia="zh-CN"/>
              </w:rPr>
              <w:t xml:space="preserve">中标供应商</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中标供应商</w:t>
            </w:r>
            <w:r>
              <w:rPr>
                <w:rFonts w:hint="eastAsia" w:ascii="宋体" w:hAnsi="宋体" w:eastAsia="宋体" w:cs="宋体"/>
                <w:color w:val="auto"/>
                <w:sz w:val="22"/>
                <w:szCs w:val="22"/>
                <w:highlight w:val="none"/>
                <w:lang w:val="en-US" w:eastAsia="zh-CN"/>
              </w:rPr>
              <w:t xml:space="preserve">需出具</w:t>
            </w:r>
            <w:r>
              <w:rPr>
                <w:rFonts w:hint="eastAsia" w:ascii="宋体" w:hAnsi="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lang w:val="en-US" w:eastAsia="zh-CN"/>
              </w:rPr>
              <w:t xml:space="preserve">提供的验收证明，如未提供，履约保证金不予退还。</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不予退还的情形：</w:t>
            </w:r>
            <w:r>
              <w:rPr>
                <w:rFonts w:hint="eastAsia" w:ascii="宋体" w:hAnsi="宋体" w:cs="宋体"/>
                <w:color w:val="auto"/>
                <w:sz w:val="22"/>
                <w:szCs w:val="22"/>
                <w:highlight w:val="none"/>
                <w:lang w:val="en-US" w:eastAsia="zh-CN"/>
              </w:rPr>
              <w:t xml:space="preserve">中标供应商</w:t>
            </w:r>
            <w:r>
              <w:rPr>
                <w:rFonts w:hint="eastAsia" w:ascii="宋体" w:hAnsi="宋体" w:eastAsia="宋体" w:cs="宋体"/>
                <w:color w:val="auto"/>
                <w:sz w:val="22"/>
                <w:szCs w:val="22"/>
                <w:highlight w:val="none"/>
                <w:lang w:val="en-US" w:eastAsia="zh-CN"/>
              </w:rPr>
              <w:t xml:space="preserve">拒绝履行合同义务或履约保证金已经根据合同约定扣完的。</w:t>
            </w:r>
            <w:r/>
          </w:p>
        </w:tc>
      </w:tr>
      <w:tr>
        <w:trPr>
          <w:jc w:val="center"/>
          <w:trHeight w:val="414"/>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eastAsia="zh-CN"/>
              </w:rPr>
              <w:t xml:space="preserve">（三十二）</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jc w:val="both"/>
              <w:spacing w:before="0" w:after="0"/>
              <w:rPr>
                <w:rFonts w:hint="default" w:ascii="宋体" w:hAnsi="宋体" w:eastAsia="宋体" w:cs="宋体"/>
                <w:color w:val="333333"/>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质疑接收人：</w:t>
            </w:r>
            <w:r>
              <w:rPr>
                <w:rFonts w:hint="eastAsia" w:ascii="宋体" w:hAnsi="宋体" w:cs="宋体"/>
                <w:color w:val="auto"/>
                <w:sz w:val="22"/>
                <w:szCs w:val="22"/>
                <w:highlight w:val="none"/>
                <w:lang w:val="en-US" w:eastAsia="zh-CN"/>
              </w:rPr>
              <w:t xml:space="preserve">周亚男</w:t>
            </w:r>
            <w:r>
              <w:rPr>
                <w:rFonts w:hint="eastAsia" w:ascii="宋体" w:hAnsi="宋体" w:eastAsia="宋体" w:cs="宋体"/>
                <w:color w:val="auto"/>
                <w:sz w:val="22"/>
                <w:szCs w:val="22"/>
                <w:highlight w:val="none"/>
              </w:rPr>
              <w:t xml:space="preserve">     联系电话：</w:t>
            </w:r>
            <w:r>
              <w:rPr>
                <w:rFonts w:hint="eastAsia" w:ascii="宋体" w:hAnsi="宋体" w:cs="宋体"/>
                <w:color w:val="333333"/>
                <w:sz w:val="22"/>
                <w:szCs w:val="20"/>
                <w:lang w:val="en-US" w:eastAsia="zh-CN"/>
              </w:rPr>
              <w:t xml:space="preserve">15895271323</w:t>
            </w:r>
            <w:r/>
          </w:p>
          <w:p>
            <w:pPr>
              <w:ind w:left="0" w:right="0" w:firstLine="0"/>
              <w:jc w:val="both"/>
              <w:spacing w:before="0" w:after="0"/>
              <w:rPr>
                <w:sz w:val="18"/>
                <w:szCs w:val="18"/>
              </w:rPr>
              <w:pBdr>
                <w:top w:val="none" w:color="000000" w:sz="0" w:space="0"/>
                <w:left w:val="none" w:color="000000" w:sz="0" w:space="0"/>
                <w:bottom w:val="none" w:color="000000" w:sz="0" w:space="0"/>
                <w:right w:val="none" w:color="000000" w:sz="0" w:space="0"/>
              </w:pBdr>
            </w:pPr>
            <w:r>
              <w:rPr>
                <w:sz w:val="18"/>
                <w:szCs w:val="18"/>
              </w:rPr>
            </w:r>
            <w:r/>
          </w:p>
          <w:p>
            <w:pPr>
              <w:keepLines w:val="0"/>
              <w:keepNext w:val="0"/>
              <w:pageBreakBefore w:val="0"/>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地址：</w:t>
            </w:r>
            <w:r>
              <w:rPr>
                <w:rFonts w:hint="eastAsia" w:ascii="宋体" w:hAnsi="宋体" w:cs="宋体"/>
                <w:color w:val="auto"/>
                <w:sz w:val="22"/>
                <w:szCs w:val="22"/>
                <w:highlight w:val="none"/>
                <w:lang w:val="en-US" w:eastAsia="zh-CN"/>
              </w:rPr>
              <w:t xml:space="preserve">新沂市平安路碧桂园大都会10号楼商业二楼</w:t>
            </w:r>
            <w:r/>
          </w:p>
        </w:tc>
      </w:tr>
      <w:tr>
        <w:trPr>
          <w:jc w:val="center"/>
          <w:trHeight w:val="809"/>
        </w:trPr>
        <w:tc>
          <w:tcPr>
            <w:tcMar>
              <w:left w:w="108" w:type="dxa"/>
              <w:top w:w="0" w:type="dxa"/>
              <w:right w:w="108" w:type="dxa"/>
              <w:bottom w:w="0" w:type="dxa"/>
            </w:tcMar>
            <w:tcW w:w="1471" w:type="dxa"/>
            <w:textDirection w:val="lrTb"/>
            <w:noWrap w:val="false"/>
          </w:tcPr>
          <w:p>
            <w:pPr>
              <w:jc w:val="center"/>
              <w:keepLines w:val="0"/>
              <w:keepNext w:val="0"/>
              <w:pageBreakBefore w:val="0"/>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附加说明</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中标人在收到中标通知书时，须向采购人和采购代理机构提交《开标一览表》和《分项价格表》的数据文件（WORD格式）。</w:t>
            </w:r>
            <w:r/>
          </w:p>
        </w:tc>
      </w:tr>
    </w:tbl>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r>
      <w:r/>
    </w:p>
    <w:p>
      <w:pPr>
        <w:jc w:val="center"/>
        <w:keepLines w:val="0"/>
        <w:keepNext w:val="0"/>
        <w:pageBreakBefore w:val="0"/>
        <w:spacing w:line="360" w:lineRule="auto"/>
        <w:rPr>
          <w:rFonts w:hint="eastAsia" w:ascii="宋体" w:hAnsi="宋体" w:eastAsia="宋体" w:cs="宋体"/>
          <w:sz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1"/>
          <w:highlight w:val="none"/>
        </w:rPr>
        <w:t xml:space="preserve">第四章 评标标准</w:t>
      </w:r>
      <w:r>
        <w:rPr>
          <w:rFonts w:hint="eastAsia" w:ascii="宋体" w:hAnsi="宋体" w:eastAsia="宋体" w:cs="宋体"/>
          <w:sz w:val="15"/>
          <w:szCs w:val="21"/>
          <w:highlight w:val="none"/>
        </w:rPr>
        <w:t xml:space="preserve"> </w:t>
      </w:r>
      <w:r>
        <w:rPr>
          <w:rFonts w:hint="eastAsia" w:ascii="宋体" w:hAnsi="宋体" w:eastAsia="宋体" w:cs="宋体"/>
          <w:b/>
          <w:sz w:val="24"/>
          <w:szCs w:val="21"/>
          <w:highlight w:val="none"/>
          <w:lang w:val="zh-CN"/>
        </w:rPr>
        <w:t xml:space="preserve">（</w:t>
      </w:r>
      <w:r>
        <w:rPr>
          <w:rFonts w:hint="eastAsia" w:ascii="宋体" w:hAnsi="宋体" w:cs="宋体"/>
          <w:b/>
          <w:sz w:val="24"/>
          <w:szCs w:val="21"/>
          <w:highlight w:val="none"/>
          <w:lang w:val="zh-CN"/>
        </w:rPr>
        <w:t xml:space="preserve">采购包</w:t>
      </w:r>
      <w:r>
        <w:rPr>
          <w:rFonts w:hint="eastAsia" w:ascii="宋体" w:hAnsi="宋体" w:eastAsia="宋体" w:cs="宋体"/>
          <w:b/>
          <w:sz w:val="24"/>
          <w:szCs w:val="21"/>
          <w:highlight w:val="none"/>
          <w:lang w:val="zh-CN"/>
        </w:rPr>
        <w:t xml:space="preserve">1至</w:t>
      </w:r>
      <w:r>
        <w:rPr>
          <w:rFonts w:hint="eastAsia" w:ascii="宋体" w:hAnsi="宋体" w:cs="宋体"/>
          <w:b/>
          <w:sz w:val="24"/>
          <w:szCs w:val="21"/>
          <w:highlight w:val="none"/>
          <w:lang w:val="zh-CN"/>
        </w:rPr>
        <w:t xml:space="preserve">采购包</w:t>
      </w:r>
      <w:r>
        <w:rPr>
          <w:rFonts w:hint="eastAsia" w:ascii="宋体" w:hAnsi="宋体" w:cs="宋体"/>
          <w:b/>
          <w:sz w:val="24"/>
          <w:szCs w:val="21"/>
          <w:highlight w:val="none"/>
          <w:lang w:val="en-US" w:eastAsia="zh-CN"/>
        </w:rPr>
        <w:t xml:space="preserve">2</w:t>
      </w:r>
      <w:r>
        <w:rPr>
          <w:rFonts w:hint="eastAsia" w:ascii="宋体" w:hAnsi="宋体" w:eastAsia="宋体" w:cs="宋体"/>
          <w:b/>
          <w:sz w:val="24"/>
          <w:szCs w:val="21"/>
          <w:highlight w:val="none"/>
          <w:lang w:val="zh-CN"/>
        </w:rPr>
        <w:t xml:space="preserve">）</w:t>
      </w:r>
      <w:r/>
    </w:p>
    <w:p>
      <w:pPr>
        <w:jc w:val="both"/>
        <w:keepLines w:val="0"/>
        <w:keepNext w:val="0"/>
        <w:pageBreakBefore w:val="0"/>
        <w:spacing w:line="360" w:lineRule="auto"/>
        <w:widowControl w:val="off"/>
        <w:rPr>
          <w:rFonts w:hint="eastAsia" w:ascii="宋体" w:hAnsi="宋体" w:eastAsia="宋体" w:cs="宋体"/>
          <w:sz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21"/>
          <w:highlight w:val="none"/>
          <w:lang w:eastAsia="zh-CN"/>
        </w:rPr>
      </w:r>
      <w:r/>
    </w:p>
    <w:tbl>
      <w:tblPr>
        <w:tblStyle w:val="826"/>
        <w:tblW w:w="9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92"/>
        <w:gridCol w:w="1464"/>
        <w:gridCol w:w="515"/>
        <w:gridCol w:w="5360"/>
        <w:gridCol w:w="1052"/>
      </w:tblGrid>
      <w:tr>
        <w:trPr>
          <w:jc w:val="center"/>
          <w:trHeight w:val="342"/>
        </w:trPr>
        <w:tc>
          <w:tcPr>
            <w:tcMar>
              <w:left w:w="15" w:type="dxa"/>
              <w:top w:w="15" w:type="dxa"/>
              <w:right w:w="15" w:type="dxa"/>
              <w:bottom w:w="0" w:type="dxa"/>
            </w:tcMar>
            <w:tcW w:w="1392"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项目</w:t>
            </w:r>
            <w:r/>
          </w:p>
        </w:tc>
        <w:tc>
          <w:tcPr>
            <w:gridSpan w:val="4"/>
            <w:tcMar>
              <w:left w:w="15" w:type="dxa"/>
              <w:top w:w="15" w:type="dxa"/>
              <w:right w:w="15" w:type="dxa"/>
              <w:bottom w:w="0" w:type="dxa"/>
            </w:tcMar>
            <w:tcW w:w="839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评分办法</w:t>
            </w:r>
            <w:r/>
          </w:p>
        </w:tc>
      </w:tr>
      <w:tr>
        <w:trPr>
          <w:jc w:val="center"/>
          <w:trHeight w:val="90"/>
        </w:trPr>
        <w:tc>
          <w:tcPr>
            <w:tcMar>
              <w:left w:w="15" w:type="dxa"/>
              <w:top w:w="15" w:type="dxa"/>
              <w:right w:w="15" w:type="dxa"/>
              <w:bottom w:w="0" w:type="dxa"/>
            </w:tcMar>
            <w:tcW w:w="1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ff0000"/>
                <w:sz w:val="22"/>
                <w:szCs w:val="22"/>
                <w:lang w:val="en-US" w:eastAsia="zh-CN"/>
              </w:rPr>
            </w:pPr>
            <w:r>
              <w:rPr>
                <w:rFonts w:hint="eastAsia" w:ascii="宋体" w:hAnsi="宋体" w:eastAsia="宋体" w:cs="宋体"/>
                <w:color w:val="000000"/>
                <w:sz w:val="22"/>
                <w:szCs w:val="22"/>
                <w:lang w:bidi="ar"/>
              </w:rPr>
              <w:t xml:space="preserve">价格部分</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w:t>
            </w: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bidi="ar"/>
              </w:rPr>
              <w:t xml:space="preserve">分）</w:t>
            </w:r>
            <w:r/>
          </w:p>
        </w:tc>
        <w:tc>
          <w:tcPr>
            <w:gridSpan w:val="4"/>
            <w:tcMar>
              <w:left w:w="15" w:type="dxa"/>
              <w:top w:w="15" w:type="dxa"/>
              <w:right w:w="15" w:type="dxa"/>
              <w:bottom w:w="0" w:type="dxa"/>
            </w:tcMar>
            <w:tcW w:w="839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价格分</w:t>
            </w:r>
            <w:r>
              <w:rPr>
                <w:rFonts w:hint="eastAsia" w:ascii="宋体" w:hAnsi="宋体" w:eastAsia="宋体" w:cs="宋体"/>
                <w:color w:val="auto"/>
                <w:sz w:val="22"/>
                <w:szCs w:val="22"/>
                <w:highlight w:val="none"/>
              </w:rPr>
              <w:t xml:space="preserve">采用最低价优先法计算，即满足招标文件要求且投标报价的最低报价为评标基准价，其报价分为满分，其他投标人的报价分按照下列公式计算：报价得分=（评标基准价/投标报价）×</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（保留小数点后两位）</w:t>
            </w:r>
            <w:r>
              <w:rPr>
                <w:rFonts w:hint="eastAsia" w:ascii="宋体" w:hAnsi="宋体" w:eastAsia="宋体" w:cs="宋体"/>
                <w:color w:val="auto"/>
                <w:sz w:val="22"/>
                <w:szCs w:val="22"/>
                <w:highlight w:val="none"/>
                <w:lang w:eastAsia="zh-CN"/>
              </w:rPr>
              <w:t xml:space="preserve">；</w:t>
            </w:r>
            <w:r/>
          </w:p>
          <w:p>
            <w:pPr>
              <w:jc w:val="both"/>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w:t>
            </w:r>
            <w:r/>
          </w:p>
          <w:p>
            <w:pPr>
              <w:jc w:val="both"/>
              <w:pageBreakBefore w:val="0"/>
              <w:spacing w:line="360" w:lineRule="auto"/>
              <w:widowControl w:val="off"/>
              <w:rPr>
                <w:rFonts w:hint="eastAsia" w:ascii="宋体" w:hAnsi="宋体" w:eastAsia="宋体" w:cs="Times New Roman"/>
                <w:bCs/>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Times New Roman"/>
                <w:bCs/>
                <w:color w:val="auto"/>
                <w:sz w:val="22"/>
                <w:szCs w:val="22"/>
                <w:highlight w:val="none"/>
              </w:rPr>
              <w:t xml:space="preserve">对小型和微型企业产品</w:t>
            </w:r>
            <w:r>
              <w:rPr>
                <w:rFonts w:hint="eastAsia" w:ascii="宋体" w:hAnsi="宋体" w:cs="Times New Roman"/>
                <w:bCs/>
                <w:color w:val="auto"/>
                <w:sz w:val="22"/>
                <w:szCs w:val="22"/>
                <w:highlight w:val="none"/>
                <w:lang w:eastAsia="zh-CN"/>
              </w:rPr>
              <w:t xml:space="preserve">（</w:t>
            </w:r>
            <w:r>
              <w:rPr>
                <w:rFonts w:hint="eastAsia" w:ascii="宋体" w:hAnsi="宋体" w:eastAsia="宋体" w:cs="Times New Roman"/>
                <w:bCs/>
                <w:color w:val="auto"/>
                <w:sz w:val="22"/>
                <w:szCs w:val="22"/>
                <w:highlight w:val="none"/>
              </w:rPr>
              <w:t xml:space="preserve">监狱企业</w:t>
            </w:r>
            <w:r>
              <w:rPr>
                <w:rFonts w:hint="eastAsia" w:ascii="宋体" w:hAnsi="宋体" w:cs="Times New Roman"/>
                <w:bCs/>
                <w:color w:val="auto"/>
                <w:sz w:val="22"/>
                <w:szCs w:val="22"/>
                <w:highlight w:val="none"/>
                <w:lang w:eastAsia="zh-CN"/>
              </w:rPr>
              <w:t xml:space="preserve">、</w:t>
            </w:r>
            <w:r>
              <w:rPr>
                <w:rFonts w:hint="eastAsia" w:ascii="宋体" w:hAnsi="宋体" w:eastAsia="宋体" w:cs="Times New Roman"/>
                <w:bCs/>
                <w:color w:val="auto"/>
                <w:sz w:val="22"/>
                <w:szCs w:val="22"/>
                <w:highlight w:val="none"/>
              </w:rPr>
              <w:t xml:space="preserve">残疾人福利性单位视同小型、微型企业</w:t>
            </w:r>
            <w:r>
              <w:rPr>
                <w:rFonts w:hint="eastAsia" w:ascii="宋体" w:hAnsi="宋体" w:cs="Times New Roman"/>
                <w:bCs/>
                <w:color w:val="auto"/>
                <w:sz w:val="22"/>
                <w:szCs w:val="22"/>
                <w:highlight w:val="none"/>
                <w:lang w:eastAsia="zh-CN"/>
              </w:rPr>
              <w:t xml:space="preserve">）</w:t>
            </w:r>
            <w:r>
              <w:rPr>
                <w:rFonts w:hint="eastAsia" w:ascii="宋体" w:hAnsi="宋体" w:eastAsia="宋体" w:cs="Times New Roman"/>
                <w:bCs/>
                <w:color w:val="auto"/>
                <w:sz w:val="22"/>
                <w:szCs w:val="22"/>
                <w:highlight w:val="none"/>
              </w:rPr>
              <w:t xml:space="preserve">的价格给予</w:t>
            </w:r>
            <w:r>
              <w:rPr>
                <w:rFonts w:hint="eastAsia" w:ascii="宋体" w:hAnsi="宋体" w:eastAsia="宋体" w:cs="Times New Roman"/>
                <w:bCs/>
                <w:color w:val="auto"/>
                <w:sz w:val="22"/>
                <w:szCs w:val="22"/>
                <w:highlight w:val="none"/>
                <w:lang w:val="en-US" w:eastAsia="zh-CN"/>
              </w:rPr>
              <w:t xml:space="preserve">10</w:t>
            </w:r>
            <w:r>
              <w:rPr>
                <w:rFonts w:hint="default" w:ascii="宋体" w:hAnsi="宋体" w:eastAsia="宋体" w:cs="Times New Roman"/>
                <w:bCs/>
                <w:color w:val="auto"/>
                <w:sz w:val="22"/>
                <w:szCs w:val="22"/>
                <w:highlight w:val="none"/>
              </w:rPr>
              <w:t xml:space="preserve">%</w:t>
            </w:r>
            <w:r>
              <w:rPr>
                <w:rFonts w:hint="eastAsia" w:ascii="宋体" w:hAnsi="宋体" w:eastAsia="宋体" w:cs="Times New Roman"/>
                <w:bCs/>
                <w:color w:val="auto"/>
                <w:sz w:val="22"/>
                <w:szCs w:val="22"/>
                <w:highlight w:val="none"/>
                <w:lang w:val="en-US" w:eastAsia="zh-CN"/>
              </w:rPr>
              <w:t xml:space="preserve"> </w:t>
            </w:r>
            <w:r>
              <w:rPr>
                <w:rFonts w:hint="eastAsia" w:ascii="宋体" w:hAnsi="宋体" w:eastAsia="宋体" w:cs="Times New Roman"/>
                <w:bCs/>
                <w:color w:val="auto"/>
                <w:sz w:val="22"/>
                <w:szCs w:val="22"/>
                <w:highlight w:val="none"/>
              </w:rPr>
              <w:t xml:space="preserve">的扣除，用扣除后的价格参与评审。参加投标的中小企业，应当按照《政府采购促进中小企业发展管理办法》</w:t>
            </w:r>
            <w:r>
              <w:rPr>
                <w:rFonts w:hint="default" w:ascii="宋体" w:hAnsi="宋体" w:eastAsia="宋体" w:cs="Times New Roman"/>
                <w:bCs/>
                <w:color w:val="auto"/>
                <w:sz w:val="22"/>
                <w:szCs w:val="22"/>
                <w:highlight w:val="none"/>
              </w:rPr>
              <w:t xml:space="preserve">（财库﹝2020﹞46 号）</w:t>
            </w:r>
            <w:r>
              <w:rPr>
                <w:rFonts w:hint="eastAsia" w:ascii="宋体" w:hAnsi="宋体" w:eastAsia="宋体" w:cs="Times New Roman"/>
                <w:bCs/>
                <w:color w:val="auto"/>
                <w:sz w:val="22"/>
                <w:szCs w:val="22"/>
                <w:highlight w:val="none"/>
              </w:rPr>
              <w:t xml:space="preserve">的规定提供《中小企业声明函》（中小企业划型标准详见《关于印发中小企业划型标准规定的通知》工信部联企业〔</w:t>
            </w:r>
            <w:r>
              <w:rPr>
                <w:rFonts w:hint="default" w:ascii="宋体" w:hAnsi="宋体" w:eastAsia="宋体" w:cs="Times New Roman"/>
                <w:bCs/>
                <w:color w:val="auto"/>
                <w:sz w:val="22"/>
                <w:szCs w:val="22"/>
                <w:highlight w:val="none"/>
              </w:rPr>
              <w:t xml:space="preserve">2011</w:t>
            </w:r>
            <w:r>
              <w:rPr>
                <w:rFonts w:hint="eastAsia" w:ascii="宋体" w:hAnsi="宋体" w:eastAsia="宋体" w:cs="Times New Roman"/>
                <w:bCs/>
                <w:color w:val="auto"/>
                <w:sz w:val="22"/>
                <w:szCs w:val="22"/>
                <w:highlight w:val="none"/>
              </w:rPr>
              <w:t xml:space="preserve">〕</w:t>
            </w:r>
            <w:r>
              <w:rPr>
                <w:rFonts w:hint="default" w:ascii="宋体" w:hAnsi="宋体" w:eastAsia="宋体" w:cs="Times New Roman"/>
                <w:bCs/>
                <w:color w:val="auto"/>
                <w:sz w:val="22"/>
                <w:szCs w:val="22"/>
                <w:highlight w:val="none"/>
              </w:rPr>
              <w:t xml:space="preserve">300</w:t>
            </w:r>
            <w:r>
              <w:rPr>
                <w:rFonts w:hint="eastAsia" w:ascii="宋体" w:hAnsi="宋体" w:eastAsia="宋体" w:cs="Times New Roman"/>
                <w:bCs/>
                <w:color w:val="auto"/>
                <w:sz w:val="22"/>
                <w:szCs w:val="22"/>
                <w:highlight w:val="none"/>
              </w:rPr>
              <w:t xml:space="preserve">号）。</w:t>
            </w:r>
            <w:r/>
          </w:p>
          <w:p>
            <w:pPr>
              <w:jc w:val="both"/>
              <w:pageBreakBefore w:val="0"/>
              <w:spacing w:line="360" w:lineRule="auto"/>
              <w:widowControl w:val="off"/>
              <w:rPr>
                <w:rFonts w:hint="eastAsia" w:ascii="宋体" w:hAnsi="宋体" w:eastAsia="宋体" w:cs="Times New Roman"/>
                <w:bCs/>
                <w:color w:val="auto"/>
                <w:sz w:val="22"/>
                <w:szCs w:val="22"/>
                <w:highlight w:val="none"/>
                <w:lang w:val="en-US" w:eastAsia="zh-CN"/>
              </w:rPr>
            </w:pPr>
            <w:r>
              <w:rPr>
                <w:rFonts w:hint="eastAsia" w:ascii="宋体" w:hAnsi="宋体" w:cs="Times New Roman"/>
                <w:bCs/>
                <w:color w:val="auto"/>
                <w:sz w:val="22"/>
                <w:szCs w:val="22"/>
                <w:highlight w:val="none"/>
                <w:lang w:val="en-US" w:eastAsia="zh-CN"/>
              </w:rPr>
              <w:t xml:space="preserve">2.</w:t>
            </w:r>
            <w:r>
              <w:rPr>
                <w:rFonts w:hint="eastAsia" w:ascii="宋体" w:hAnsi="宋体" w:eastAsia="宋体" w:cs="Times New Roman"/>
                <w:bCs/>
                <w:color w:val="auto"/>
                <w:sz w:val="22"/>
                <w:szCs w:val="22"/>
                <w:highlight w:val="none"/>
                <w:lang w:val="en-US" w:eastAsia="zh-CN"/>
              </w:rPr>
              <w:t xml:space="preserve">以上符合中小微、</w:t>
            </w:r>
            <w:r>
              <w:rPr>
                <w:rFonts w:hint="eastAsia" w:ascii="宋体" w:hAnsi="宋体" w:eastAsia="宋体" w:cs="Times New Roman"/>
                <w:bCs/>
                <w:color w:val="auto"/>
                <w:sz w:val="22"/>
                <w:szCs w:val="22"/>
                <w:highlight w:val="none"/>
              </w:rPr>
              <w:t xml:space="preserve">监狱企业</w:t>
            </w:r>
            <w:r>
              <w:rPr>
                <w:rFonts w:hint="eastAsia" w:ascii="宋体" w:hAnsi="宋体" w:eastAsia="宋体" w:cs="Times New Roman"/>
                <w:bCs/>
                <w:color w:val="auto"/>
                <w:sz w:val="22"/>
                <w:szCs w:val="22"/>
                <w:highlight w:val="none"/>
                <w:lang w:eastAsia="zh-CN"/>
              </w:rPr>
              <w:t xml:space="preserve">、</w:t>
            </w:r>
            <w:r>
              <w:rPr>
                <w:rFonts w:hint="eastAsia" w:ascii="宋体" w:hAnsi="宋体" w:eastAsia="宋体" w:cs="Times New Roman"/>
                <w:bCs/>
                <w:color w:val="auto"/>
                <w:sz w:val="22"/>
                <w:szCs w:val="22"/>
                <w:highlight w:val="none"/>
              </w:rPr>
              <w:t xml:space="preserve">残疾人福利性单位</w:t>
            </w:r>
            <w:r>
              <w:rPr>
                <w:rFonts w:hint="eastAsia" w:ascii="宋体" w:hAnsi="宋体" w:eastAsia="宋体" w:cs="Times New Roman"/>
                <w:bCs/>
                <w:color w:val="auto"/>
                <w:sz w:val="22"/>
                <w:szCs w:val="22"/>
                <w:highlight w:val="none"/>
                <w:lang w:val="en-US" w:eastAsia="zh-CN"/>
              </w:rPr>
              <w:t xml:space="preserve">条件的投标人，</w:t>
            </w:r>
            <w:r>
              <w:rPr>
                <w:rFonts w:hint="eastAsia" w:ascii="宋体" w:hAnsi="宋体" w:eastAsia="宋体" w:cs="宋体"/>
                <w:color w:val="auto"/>
                <w:sz w:val="22"/>
                <w:szCs w:val="22"/>
                <w:highlight w:val="none"/>
              </w:rPr>
              <w:t xml:space="preserve">该投标人的评审价格=《开标一览表》中的“总价”*（100%-10%）。</w:t>
            </w:r>
            <w:r/>
          </w:p>
          <w:p>
            <w:pPr>
              <w:jc w:val="left"/>
              <w:keepLines w:val="0"/>
              <w:keepNext w:val="0"/>
              <w:pageBreakBefore w:val="0"/>
              <w:spacing w:line="500" w:lineRule="exact"/>
              <w:widowControl w:val="off"/>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采购本国产品的支持政策</w:t>
            </w:r>
            <w:r/>
          </w:p>
          <w:p>
            <w:pPr>
              <w:jc w:val="left"/>
              <w:keepLines w:val="0"/>
              <w:keepNext w:val="0"/>
              <w:pageBreakBefore w:val="0"/>
              <w:spacing w:line="500" w:lineRule="exact"/>
              <w:widowControl w:val="off"/>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.1 本项目政府采购活动中既有本国产品又有非本国产品参与竞争的，依法对本国产品给予价格评审优惠，对本国产品的报价给予20%的价格扣除，用扣除后的价格参与评审。</w:t>
            </w:r>
            <w:r/>
          </w:p>
          <w:p>
            <w:pPr>
              <w:jc w:val="left"/>
              <w:keepLines w:val="0"/>
              <w:keepNext w:val="0"/>
              <w:pageBreakBefore w:val="0"/>
              <w:spacing w:line="500" w:lineRule="exact"/>
              <w:widowControl w:val="off"/>
              <w:rPr>
                <w:rFonts w:hint="eastAsia" w:ascii="宋体" w:hAnsi="宋体" w:eastAsia="宋体" w:cs="Times New Roman"/>
                <w:bCs/>
                <w:color w:val="auto"/>
                <w:sz w:val="22"/>
                <w:szCs w:val="22"/>
                <w:highlight w:val="none"/>
              </w:rPr>
            </w:pPr>
            <w:r>
              <w:rPr>
                <w:rFonts w:hint="eastAsia" w:ascii="宋体" w:hAnsi="宋体" w:cs="Times New Roman"/>
                <w:bCs/>
                <w:color w:val="auto"/>
                <w:sz w:val="22"/>
                <w:szCs w:val="22"/>
                <w:highlight w:val="none"/>
                <w:lang w:val="en-US" w:eastAsia="zh-CN"/>
              </w:rPr>
              <w:t xml:space="preserve">3</w:t>
            </w:r>
            <w:r>
              <w:rPr>
                <w:rFonts w:hint="eastAsia" w:ascii="宋体" w:hAnsi="宋体" w:eastAsia="宋体" w:cs="Times New Roman"/>
                <w:bCs/>
                <w:color w:val="auto"/>
                <w:sz w:val="22"/>
                <w:szCs w:val="22"/>
                <w:highlight w:val="none"/>
                <w:lang w:val="en-US" w:eastAsia="zh-CN"/>
              </w:rPr>
              <w:t xml:space="preserve">.2</w:t>
            </w:r>
            <w:r>
              <w:rPr>
                <w:rFonts w:hint="eastAsia" w:ascii="宋体" w:hAnsi="宋体" w:eastAsia="宋体" w:cs="Times New Roman"/>
                <w:bCs/>
                <w:color w:val="auto"/>
                <w:sz w:val="22"/>
                <w:szCs w:val="22"/>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keepLines w:val="0"/>
              <w:keepNext w:val="0"/>
              <w:pageBreakBefore w:val="0"/>
              <w:spacing w:line="500" w:lineRule="exact"/>
              <w:widowControl w:val="off"/>
              <w:rPr>
                <w:rFonts w:hint="eastAsia" w:ascii="宋体" w:hAnsi="宋体" w:eastAsia="宋体" w:cs="Times New Roman"/>
                <w:bCs/>
                <w:color w:val="auto"/>
                <w:sz w:val="22"/>
                <w:szCs w:val="22"/>
                <w:highlight w:val="none"/>
              </w:rPr>
            </w:pPr>
            <w:r>
              <w:rPr>
                <w:rFonts w:hint="eastAsia" w:ascii="宋体" w:hAnsi="宋体" w:cs="Times New Roman"/>
                <w:bCs/>
                <w:color w:val="auto"/>
                <w:sz w:val="22"/>
                <w:szCs w:val="22"/>
                <w:highlight w:val="none"/>
                <w:lang w:val="en-US" w:eastAsia="zh-CN"/>
              </w:rPr>
              <w:t xml:space="preserve">3</w:t>
            </w:r>
            <w:r>
              <w:rPr>
                <w:rFonts w:hint="eastAsia" w:ascii="宋体" w:hAnsi="宋体" w:eastAsia="宋体" w:cs="Times New Roman"/>
                <w:bCs/>
                <w:color w:val="auto"/>
                <w:sz w:val="22"/>
                <w:szCs w:val="22"/>
                <w:highlight w:val="none"/>
                <w:lang w:val="en-US" w:eastAsia="zh-CN"/>
              </w:rPr>
              <w:t xml:space="preserve">.3</w:t>
            </w:r>
            <w:r>
              <w:rPr>
                <w:rFonts w:hint="eastAsia" w:ascii="宋体" w:hAnsi="宋体" w:eastAsia="宋体" w:cs="Times New Roman"/>
                <w:bCs/>
                <w:color w:val="auto"/>
                <w:sz w:val="22"/>
                <w:szCs w:val="22"/>
                <w:highlight w:val="none"/>
              </w:rPr>
              <w:t xml:space="preserve">供应商需按照招标文件的要求提供《关于符合本国产品标准的声明函》（以下简称《声明函》），如不提供将不享受本国产品价格评审优惠。</w:t>
            </w:r>
            <w:r/>
          </w:p>
          <w:p>
            <w:pPr>
              <w:jc w:val="left"/>
              <w:keepLines w:val="0"/>
              <w:keepNext w:val="0"/>
              <w:pageBreakBefore w:val="0"/>
              <w:spacing w:line="500" w:lineRule="exact"/>
              <w:widowControl w:val="off"/>
              <w:rPr>
                <w:rFonts w:hint="eastAsia" w:ascii="宋体" w:hAnsi="宋体" w:eastAsia="宋体" w:cs="Times New Roman"/>
                <w:bCs/>
                <w:color w:val="auto"/>
                <w:sz w:val="22"/>
                <w:szCs w:val="22"/>
                <w:highlight w:val="none"/>
              </w:rPr>
            </w:pPr>
            <w:r>
              <w:rPr>
                <w:rFonts w:hint="eastAsia" w:ascii="宋体" w:hAnsi="宋体" w:cs="Times New Roman"/>
                <w:bCs/>
                <w:color w:val="auto"/>
                <w:sz w:val="22"/>
                <w:szCs w:val="22"/>
                <w:highlight w:val="none"/>
                <w:lang w:val="en-US" w:eastAsia="zh-CN"/>
              </w:rPr>
              <w:t xml:space="preserve">3</w:t>
            </w:r>
            <w:r>
              <w:rPr>
                <w:rFonts w:hint="eastAsia" w:ascii="宋体" w:hAnsi="宋体" w:eastAsia="宋体" w:cs="Times New Roman"/>
                <w:bCs/>
                <w:color w:val="auto"/>
                <w:sz w:val="22"/>
                <w:szCs w:val="22"/>
                <w:highlight w:val="none"/>
                <w:lang w:val="en-US" w:eastAsia="zh-CN"/>
              </w:rPr>
              <w:t xml:space="preserve">.4</w:t>
            </w:r>
            <w:r>
              <w:rPr>
                <w:rFonts w:hint="eastAsia" w:ascii="宋体" w:hAnsi="宋体" w:eastAsia="宋体" w:cs="Times New Roman"/>
                <w:bCs/>
                <w:color w:val="auto"/>
                <w:sz w:val="22"/>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0"/>
              <w:jc w:val="left"/>
              <w:spacing w:before="0" w:after="0" w:line="500" w:lineRule="exact"/>
              <w:widowControl w:val="off"/>
              <w:rPr>
                <w:rFonts w:hint="eastAsia" w:ascii="宋体" w:hAnsi="宋体" w:eastAsia="宋体" w:cs="Times New Roman"/>
                <w:bCs/>
                <w:color w:val="auto"/>
                <w:sz w:val="22"/>
                <w:szCs w:val="22"/>
                <w:highlight w:val="none"/>
                <w:lang w:val="en-US" w:eastAsia="zh-CN" w:bidi="ar-SA"/>
              </w:rPr>
            </w:pPr>
            <w:r>
              <w:rPr>
                <w:rFonts w:hint="eastAsia" w:ascii="宋体" w:hAnsi="宋体" w:cs="Times New Roman"/>
                <w:bCs/>
                <w:color w:val="auto"/>
                <w:sz w:val="22"/>
                <w:szCs w:val="22"/>
                <w:highlight w:val="none"/>
                <w:lang w:val="en-US" w:eastAsia="zh-CN" w:bidi="ar-SA"/>
              </w:rPr>
              <w:t xml:space="preserve">3</w:t>
            </w:r>
            <w:r>
              <w:rPr>
                <w:rFonts w:hint="eastAsia" w:ascii="宋体" w:hAnsi="宋体" w:eastAsia="宋体" w:cs="Times New Roman"/>
                <w:bCs/>
                <w:color w:val="auto"/>
                <w:sz w:val="22"/>
                <w:szCs w:val="22"/>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both"/>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Times New Roman"/>
                <w:bCs/>
                <w:color w:val="auto"/>
                <w:sz w:val="22"/>
                <w:szCs w:val="22"/>
                <w:highlight w:val="none"/>
                <w:lang w:val="en-US" w:eastAsia="zh-CN"/>
              </w:rPr>
              <w:t xml:space="preserve">3</w:t>
            </w:r>
            <w:r>
              <w:rPr>
                <w:rFonts w:hint="eastAsia" w:ascii="宋体" w:hAnsi="宋体" w:eastAsia="宋体" w:cs="Times New Roman"/>
                <w:bCs/>
                <w:color w:val="auto"/>
                <w:sz w:val="22"/>
                <w:szCs w:val="22"/>
                <w:highlight w:val="none"/>
                <w:lang w:val="en-US" w:eastAsia="zh-CN"/>
              </w:rPr>
              <w:t xml:space="preserve">.6以上符合</w:t>
            </w:r>
            <w:r>
              <w:rPr>
                <w:rFonts w:hint="eastAsia" w:ascii="宋体" w:hAnsi="宋体" w:eastAsia="宋体" w:cs="Times New Roman"/>
                <w:color w:val="auto"/>
                <w:sz w:val="22"/>
                <w:szCs w:val="22"/>
                <w:highlight w:val="none"/>
              </w:rPr>
              <w:t xml:space="preserve">采购本国产品的支持政策</w:t>
            </w:r>
            <w:r>
              <w:rPr>
                <w:rFonts w:hint="eastAsia" w:ascii="宋体" w:hAnsi="宋体" w:eastAsia="宋体" w:cs="Times New Roman"/>
                <w:bCs/>
                <w:color w:val="auto"/>
                <w:sz w:val="22"/>
                <w:szCs w:val="22"/>
                <w:highlight w:val="none"/>
                <w:lang w:val="en-US" w:eastAsia="zh-CN"/>
              </w:rPr>
              <w:t xml:space="preserve">条件的投标人，</w:t>
            </w:r>
            <w:r>
              <w:rPr>
                <w:rFonts w:hint="eastAsia" w:ascii="宋体" w:hAnsi="宋体" w:eastAsia="宋体" w:cs="宋体"/>
                <w:color w:val="auto"/>
                <w:sz w:val="22"/>
                <w:szCs w:val="22"/>
                <w:highlight w:val="none"/>
              </w:rPr>
              <w:t xml:space="preserve">该投标人的评审价格=《开标一览表》中的“总价”*（100%-</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p>
          <w:p>
            <w:pPr>
              <w:jc w:val="both"/>
              <w:pageBreakBefore w:val="0"/>
              <w:spacing w:line="360" w:lineRule="auto"/>
              <w:widowControl w:val="off"/>
              <w:rPr>
                <w:rFonts w:hint="eastAsia" w:ascii="宋体" w:hAnsi="宋体" w:eastAsia="宋体" w:cs="Times New Roman"/>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如同时满足本国产品优惠及中小微（监狱、残疾人单位）优惠条件，两项优惠在原始报价基础上叠加计算评审价</w:t>
            </w:r>
            <w:r>
              <w:rPr>
                <w:rFonts w:hint="eastAsia" w:ascii="宋体" w:hAnsi="宋体" w:eastAsia="宋体" w:cs="Times New Roman"/>
                <w:color w:val="auto"/>
                <w:sz w:val="22"/>
                <w:szCs w:val="22"/>
                <w:highlight w:val="none"/>
                <w:lang w:eastAsia="zh-CN"/>
              </w:rPr>
              <w:t xml:space="preserve">。</w:t>
            </w:r>
            <w:r/>
          </w:p>
        </w:tc>
      </w:tr>
      <w:tr>
        <w:trPr>
          <w:jc w:val="center"/>
          <w:trHeight w:val="90"/>
        </w:trPr>
        <w:tc>
          <w:tcPr>
            <w:tcMar>
              <w:left w:w="15" w:type="dxa"/>
              <w:top w:w="15" w:type="dxa"/>
              <w:right w:w="15" w:type="dxa"/>
              <w:bottom w:w="0" w:type="dxa"/>
            </w:tcMar>
            <w:tcW w:w="1392"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2"/>
                <w:szCs w:val="22"/>
                <w:lang w:eastAsia="zh-CN"/>
              </w:rPr>
            </w:pPr>
            <w:r>
              <w:rPr>
                <w:rFonts w:hint="eastAsia" w:ascii="宋体" w:hAnsi="宋体" w:cs="宋体"/>
                <w:color w:val="000000"/>
                <w:sz w:val="22"/>
                <w:szCs w:val="22"/>
                <w:lang w:eastAsia="zh-CN"/>
              </w:rPr>
              <w:t xml:space="preserve">商务部分</w:t>
            </w:r>
            <w:r/>
          </w:p>
          <w:p>
            <w:pPr>
              <w:jc w:val="center"/>
              <w:keepLines w:val="0"/>
              <w:keepNext w:val="0"/>
              <w:pageBreakBefore w:val="0"/>
              <w:spacing w:line="360" w:lineRule="auto"/>
              <w:widowControl/>
              <w:rPr>
                <w:rFonts w:hint="eastAsia" w:ascii="宋体" w:hAnsi="宋体" w:eastAsia="宋体" w:cs="宋体"/>
                <w:color w:val="000000"/>
                <w:sz w:val="22"/>
                <w:szCs w:val="22"/>
                <w:lang w:bidi="ar"/>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4分</w:t>
            </w:r>
            <w:r>
              <w:rPr>
                <w:rFonts w:hint="eastAsia" w:ascii="宋体" w:hAnsi="宋体" w:cs="宋体"/>
                <w:color w:val="000000"/>
                <w:sz w:val="22"/>
                <w:szCs w:val="22"/>
                <w:lang w:eastAsia="zh-CN"/>
              </w:rPr>
              <w:t xml:space="preserve">）</w:t>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ascii="宋体" w:hAnsi="宋体" w:eastAsia="宋体" w:cs="宋体"/>
                <w:color w:val="000000"/>
                <w:sz w:val="22"/>
                <w:szCs w:val="22"/>
                <w:lang w:eastAsia="zh-CN"/>
              </w:rPr>
            </w:pPr>
            <w:r>
              <w:rPr>
                <w:rFonts w:hint="eastAsia"/>
                <w:spacing w:val="-2"/>
                <w:sz w:val="24"/>
                <w:szCs w:val="24"/>
                <w:lang w:eastAsia="zh-CN"/>
              </w:rPr>
              <w:t xml:space="preserve">业</w:t>
            </w:r>
            <w:r>
              <w:rPr>
                <w:rFonts w:hint="eastAsia" w:ascii="宋体" w:hAnsi="宋体" w:eastAsia="宋体" w:cs="宋体"/>
                <w:color w:val="000000"/>
                <w:sz w:val="22"/>
                <w:szCs w:val="22"/>
                <w:lang w:eastAsia="zh-CN"/>
              </w:rPr>
              <w:t xml:space="preserve">绩</w:t>
            </w:r>
            <w:r/>
          </w:p>
          <w:p>
            <w:pPr>
              <w:jc w:val="center"/>
              <w:spacing w:line="360" w:lineRule="auto"/>
              <w:widowControl/>
              <w:rPr>
                <w:rFonts w:hint="eastAsia" w:ascii="宋体" w:hAnsi="宋体" w:eastAsia="宋体" w:cs="Times New Roman"/>
                <w:color w:val="auto"/>
                <w:sz w:val="22"/>
                <w:szCs w:val="22"/>
                <w:highlight w:val="none"/>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4分</w:t>
            </w:r>
            <w:r>
              <w:rPr>
                <w:rFonts w:hint="eastAsia" w:ascii="宋体" w:hAnsi="宋体" w:eastAsia="宋体" w:cs="宋体"/>
                <w:color w:val="000000"/>
                <w:sz w:val="22"/>
                <w:szCs w:val="22"/>
                <w:lang w:eastAsia="zh-CN"/>
              </w:rPr>
              <w:t xml:space="preserve">）</w:t>
            </w:r>
            <w:r/>
          </w:p>
        </w:tc>
        <w:tc>
          <w:tcPr>
            <w:gridSpan w:val="3"/>
            <w:tcMar>
              <w:left w:w="15" w:type="dxa"/>
              <w:top w:w="15" w:type="dxa"/>
              <w:right w:w="15" w:type="dxa"/>
              <w:bottom w:w="0" w:type="dxa"/>
            </w:tcMar>
            <w:tcW w:w="6927" w:type="dxa"/>
            <w:vAlign w:val="center"/>
            <w:textDirection w:val="lrTb"/>
            <w:noWrap w:val="false"/>
          </w:tcPr>
          <w:p>
            <w:pPr>
              <w:jc w:val="left"/>
              <w:spacing w:line="360" w:lineRule="auto"/>
              <w:widowControl w:val="off"/>
              <w:rPr>
                <w:rFonts w:hint="eastAsia" w:ascii="宋体" w:hAnsi="宋体" w:eastAsia="宋体" w:cs="Times New Roman"/>
                <w:color w:val="auto"/>
                <w:sz w:val="22"/>
                <w:szCs w:val="22"/>
                <w:highlight w:val="none"/>
                <w:lang w:val="en-US" w:eastAsia="zh-CN"/>
              </w:rPr>
              <w:outlineLvl w:val="0"/>
            </w:pPr>
            <w:r>
              <w:rPr>
                <w:rFonts w:hint="eastAsia" w:ascii="宋体" w:hAnsi="宋体" w:eastAsia="宋体" w:cs="Times New Roman"/>
                <w:color w:val="auto"/>
                <w:sz w:val="22"/>
                <w:szCs w:val="22"/>
                <w:highlight w:val="none"/>
                <w:lang w:val="en-US" w:eastAsia="zh-CN" w:bidi="ar-SA"/>
              </w:rPr>
              <w:t xml:space="preserve">提供投标人自</w:t>
            </w:r>
            <w:r>
              <w:rPr>
                <w:rFonts w:hint="eastAsia" w:ascii="宋体" w:hAnsi="宋体" w:cs="Times New Roman"/>
                <w:color w:val="auto"/>
                <w:sz w:val="22"/>
                <w:szCs w:val="22"/>
                <w:highlight w:val="none"/>
                <w:lang w:val="en-US" w:eastAsia="zh-CN" w:bidi="ar-SA"/>
              </w:rPr>
              <w:t xml:space="preserve">2023年11月01日</w:t>
            </w:r>
            <w:r>
              <w:rPr>
                <w:rFonts w:hint="eastAsia" w:ascii="宋体" w:hAnsi="宋体" w:eastAsia="宋体" w:cs="Times New Roman"/>
                <w:color w:val="auto"/>
                <w:sz w:val="22"/>
                <w:szCs w:val="22"/>
                <w:highlight w:val="none"/>
                <w:lang w:val="en-US" w:eastAsia="zh-CN" w:bidi="ar-SA"/>
              </w:rPr>
              <w:t xml:space="preserve">（以合同签订时间为准）以来的销售业绩合同材料，每份有效业绩得2分，本项最高得4分，未提供有效业绩材料不得分。</w:t>
            </w:r>
            <w:r>
              <w:rPr>
                <w:rFonts w:hint="eastAsia" w:ascii="宋体" w:hAnsi="宋体" w:eastAsia="宋体" w:cs="Times New Roman"/>
                <w:b/>
                <w:bCs/>
                <w:color w:val="auto"/>
                <w:sz w:val="22"/>
                <w:szCs w:val="22"/>
                <w:highlight w:val="none"/>
                <w:lang w:val="en-US" w:eastAsia="zh-CN" w:bidi="ar-SA"/>
              </w:rPr>
              <w:t xml:space="preserve">注：业绩须为与本次所投产品相同型号的销售业绩，需同时提供有效的</w:t>
            </w:r>
            <w:r>
              <w:rPr>
                <w:rFonts w:hint="eastAsia" w:ascii="宋体" w:hAnsi="宋体" w:cs="Times New Roman"/>
                <w:b/>
                <w:bCs/>
                <w:color w:val="auto"/>
                <w:sz w:val="22"/>
                <w:szCs w:val="22"/>
                <w:highlight w:val="none"/>
                <w:lang w:val="en-US" w:eastAsia="zh-CN" w:bidi="ar-SA"/>
              </w:rPr>
              <w:t xml:space="preserve">合同、</w:t>
            </w:r>
            <w:r>
              <w:rPr>
                <w:rFonts w:hint="eastAsia" w:ascii="宋体" w:hAnsi="宋体" w:eastAsia="宋体" w:cs="Times New Roman"/>
                <w:b/>
                <w:bCs/>
                <w:color w:val="auto"/>
                <w:sz w:val="22"/>
                <w:szCs w:val="22"/>
                <w:highlight w:val="none"/>
                <w:lang w:val="en-US" w:eastAsia="zh-CN" w:bidi="ar-SA"/>
              </w:rPr>
              <w:t xml:space="preserve">验收报告，</w:t>
            </w:r>
            <w:r>
              <w:rPr>
                <w:rFonts w:hint="eastAsia" w:ascii="宋体" w:hAnsi="宋体" w:cs="Times New Roman"/>
                <w:b/>
                <w:bCs/>
                <w:color w:val="auto"/>
                <w:sz w:val="22"/>
                <w:szCs w:val="22"/>
                <w:highlight w:val="none"/>
                <w:lang w:val="en-US" w:eastAsia="zh-CN" w:bidi="ar-SA"/>
              </w:rPr>
              <w:t xml:space="preserve">发票复印件；</w:t>
            </w:r>
            <w:r>
              <w:rPr>
                <w:rFonts w:hint="eastAsia" w:ascii="宋体" w:hAnsi="宋体" w:eastAsia="宋体" w:cs="Times New Roman"/>
                <w:b/>
                <w:bCs/>
                <w:color w:val="auto"/>
                <w:sz w:val="22"/>
                <w:szCs w:val="22"/>
                <w:highlight w:val="none"/>
                <w:lang w:val="en-US" w:eastAsia="zh-CN" w:bidi="ar-SA"/>
              </w:rPr>
              <w:t xml:space="preserve">合同关键页（含项目名称、设备型号、签订日期、甲乙双方盖章页）须清晰可辨，以上扫描件加盖电子签章，否则视为无效业绩。</w:t>
            </w:r>
            <w:r/>
          </w:p>
        </w:tc>
      </w:tr>
      <w:tr>
        <w:trPr>
          <w:jc w:val="center"/>
          <w:trHeight w:val="90"/>
        </w:trPr>
        <w:tc>
          <w:tcPr>
            <w:tcMar>
              <w:left w:w="15" w:type="dxa"/>
              <w:top w:w="15" w:type="dxa"/>
              <w:right w:w="15" w:type="dxa"/>
              <w:bottom w:w="0" w:type="dxa"/>
            </w:tcMar>
            <w:tcW w:w="13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技术部分</w:t>
            </w:r>
            <w:r/>
          </w:p>
          <w:p>
            <w:pPr>
              <w:jc w:val="center"/>
              <w:keepLines w:val="0"/>
              <w:keepNext w:val="0"/>
              <w:pageBreakBefore w:val="0"/>
              <w:spacing w:line="360" w:lineRule="auto"/>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(66分)</w:t>
            </w:r>
            <w:r/>
          </w:p>
        </w:tc>
        <w:tc>
          <w:tcPr>
            <w:tcMar>
              <w:left w:w="15" w:type="dxa"/>
              <w:top w:w="15" w:type="dxa"/>
              <w:right w:w="15" w:type="dxa"/>
              <w:bottom w:w="0" w:type="dxa"/>
            </w:tcMar>
            <w:tcW w:w="146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全身超技术</w:t>
            </w:r>
            <w:r>
              <w:rPr>
                <w:rFonts w:hint="eastAsia" w:ascii="宋体" w:hAnsi="宋体" w:eastAsia="宋体" w:cs="宋体"/>
                <w:color w:val="000000"/>
                <w:sz w:val="22"/>
                <w:szCs w:val="22"/>
                <w:lang w:val="en-US" w:eastAsia="zh-CN"/>
              </w:rPr>
              <w:t xml:space="preserve">参数</w:t>
            </w:r>
            <w:r/>
          </w:p>
          <w:p>
            <w:pPr>
              <w:ind w:left="0" w:firstLine="220"/>
              <w:jc w:val="both"/>
              <w:keepLines w:val="0"/>
              <w:keepNext w:val="0"/>
              <w:pageBreakBefore w:val="0"/>
              <w:spacing w:line="360" w:lineRule="auto"/>
              <w:widowControl/>
              <w:rPr>
                <w:rFonts w:hint="eastAsia" w:ascii="宋体" w:hAnsi="Times New Roman" w:eastAsia="宋体" w:cs="Times New Roman"/>
                <w:sz w:val="20"/>
                <w:szCs w:val="20"/>
                <w:lang w:val="en-US" w:eastAsia="zh-CN" w:bidi="ar-SA"/>
              </w:rPr>
            </w:pPr>
            <w:r>
              <w:rPr>
                <w:rFonts w:hint="eastAsia" w:ascii="宋体" w:hAnsi="宋体" w:eastAsia="宋体" w:cs="宋体"/>
                <w:color w:val="000000"/>
                <w:sz w:val="22"/>
                <w:szCs w:val="22"/>
                <w:lang w:val="en-US" w:eastAsia="zh-CN" w:bidi="ar-SA"/>
              </w:rPr>
              <w:t xml:space="preserve">（</w:t>
            </w:r>
            <w:r>
              <w:rPr>
                <w:rFonts w:hint="eastAsia" w:ascii="宋体" w:hAnsi="宋体" w:cs="宋体"/>
                <w:color w:val="000000"/>
                <w:sz w:val="22"/>
                <w:szCs w:val="22"/>
                <w:lang w:val="en-US" w:eastAsia="zh-CN" w:bidi="ar-SA"/>
              </w:rPr>
              <w:t xml:space="preserve">30</w:t>
            </w:r>
            <w:r>
              <w:rPr>
                <w:rFonts w:hint="eastAsia" w:ascii="宋体" w:hAnsi="宋体" w:eastAsia="宋体" w:cs="宋体"/>
                <w:color w:val="000000"/>
                <w:sz w:val="22"/>
                <w:szCs w:val="22"/>
                <w:lang w:val="en-US" w:eastAsia="zh-CN" w:bidi="ar-SA"/>
              </w:rPr>
              <w:t xml:space="preserve">分）</w:t>
            </w:r>
            <w:r/>
          </w:p>
        </w:tc>
        <w:tc>
          <w:tcPr>
            <w:gridSpan w:val="3"/>
            <w:tcMar>
              <w:left w:w="15" w:type="dxa"/>
              <w:top w:w="15" w:type="dxa"/>
              <w:right w:w="15" w:type="dxa"/>
              <w:bottom w:w="0" w:type="dxa"/>
            </w:tcMar>
            <w:tcW w:w="6927" w:type="dxa"/>
            <w:vAlign w:val="center"/>
            <w:textDirection w:val="lrTb"/>
            <w:noWrap w:val="false"/>
          </w:tcPr>
          <w:tbl>
            <w:tblPr>
              <w:tblStyle w:val="826"/>
              <w:tblW w:w="68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87"/>
              <w:gridCol w:w="5366"/>
              <w:gridCol w:w="1044"/>
            </w:tblGrid>
            <w:tr>
              <w:trPr>
                <w:tblHeade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48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b/>
                      <w:bCs/>
                    </w:rPr>
                    <w:suppressLineNumbers w:val="0"/>
                  </w:pPr>
                  <w:r>
                    <w:rPr>
                      <w:rFonts w:hint="default" w:ascii="宋体" w:hAnsi="宋体" w:eastAsia="宋体" w:cs="宋体"/>
                      <w:b/>
                      <w:bCs/>
                      <w:sz w:val="24"/>
                      <w:szCs w:val="24"/>
                      <w:lang w:val="en-US" w:eastAsia="zh-CN" w:bidi="ar"/>
                    </w:rPr>
                    <w:t xml:space="preserve">序号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5366"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b/>
                      <w:bCs/>
                    </w:rPr>
                    <w:suppressLineNumbers w:val="0"/>
                  </w:pPr>
                  <w:r>
                    <w:rPr>
                      <w:rFonts w:hint="default" w:ascii="宋体" w:hAnsi="宋体" w:eastAsia="宋体" w:cs="宋体"/>
                      <w:b/>
                      <w:bCs/>
                      <w:sz w:val="24"/>
                      <w:szCs w:val="24"/>
                      <w:lang w:val="en-US" w:eastAsia="zh-CN" w:bidi="ar"/>
                    </w:rPr>
                    <w:t xml:space="preserve">评分参数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1044"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b/>
                      <w:bCs/>
                    </w:rPr>
                    <w:suppressLineNumbers w:val="0"/>
                  </w:pPr>
                  <w:r>
                    <w:rPr>
                      <w:rFonts w:hint="default" w:ascii="宋体" w:hAnsi="宋体" w:eastAsia="宋体" w:cs="宋体"/>
                      <w:b/>
                      <w:bCs/>
                      <w:sz w:val="24"/>
                      <w:szCs w:val="24"/>
                      <w:lang w:val="en-US" w:eastAsia="zh-CN" w:bidi="ar"/>
                    </w:rPr>
                    <w:t xml:space="preserve">分值</w:t>
                  </w:r>
                  <w:r>
                    <w:rPr>
                      <w:rFonts w:hint="eastAsia" w:ascii="宋体" w:hAnsi="宋体" w:cs="宋体"/>
                      <w:b/>
                      <w:bCs/>
                      <w:sz w:val="24"/>
                      <w:szCs w:val="24"/>
                      <w:lang w:val="en-US" w:eastAsia="zh-CN" w:bidi="ar"/>
                    </w:rPr>
                    <w:t xml:space="preserve">范围</w:t>
                  </w:r>
                  <w:r/>
                </w:p>
              </w:tc>
            </w:tr>
          </w:tbl>
          <w:p>
            <w:pPr>
              <w:ind w:left="0" w:firstLine="0"/>
              <w:jc w:val="both"/>
              <w:keepLines w:val="0"/>
              <w:keepNext w:val="0"/>
              <w:pageBreakBefore w:val="0"/>
              <w:spacing w:line="360" w:lineRule="auto"/>
              <w:widowControl/>
              <w:rPr>
                <w:rFonts w:hint="eastAsia" w:ascii="宋体" w:hAnsi="Times New Roman" w:eastAsia="宋体" w:cs="Times New Roman"/>
                <w:sz w:val="20"/>
                <w:szCs w:val="20"/>
                <w:lang w:val="en-US" w:eastAsia="zh-CN" w:bidi="ar-SA"/>
              </w:rPr>
            </w:pPr>
            <w:r>
              <w:rPr>
                <w:rFonts w:hint="eastAsia" w:ascii="宋体" w:hAnsi="Times New Roman" w:eastAsia="宋体" w:cs="Times New Roman"/>
                <w:sz w:val="20"/>
                <w:szCs w:val="20"/>
                <w:lang w:val="en-US" w:eastAsia="zh-CN" w:bidi="ar-SA"/>
              </w:rPr>
            </w:r>
            <w:r/>
          </w:p>
        </w:tc>
      </w:tr>
      <w:tr>
        <w:trPr>
          <w:jc w:val="center"/>
          <w:trHeight w:val="9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p>
            <w:pPr>
              <w:jc w:val="center"/>
              <w:spacing w:line="360" w:lineRule="auto"/>
              <w:widowControl w:val="off"/>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1.1</w:t>
            </w:r>
            <w:r/>
          </w:p>
          <w:p>
            <w:pPr>
              <w:jc w:val="center"/>
              <w:spacing w:line="360" w:lineRule="auto"/>
              <w:widowControl w:val="off"/>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p>
            <w:pPr>
              <w:jc w:val="center"/>
              <w:spacing w:line="360" w:lineRule="auto"/>
              <w:widowControl w:val="off"/>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36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Calibri"/>
                <w:b w:val="0"/>
                <w:bCs w:val="0"/>
                <w:sz w:val="22"/>
                <w:szCs w:val="22"/>
                <w:highlight w:val="none"/>
              </w:rPr>
              <w:t xml:space="preserve">所投产品型号的超声探头、超声主机与所投彩色多普勒超声诊断系统产品</w:t>
            </w:r>
            <w:r>
              <w:rPr>
                <w:rFonts w:hint="eastAsia" w:ascii="宋体" w:hAnsi="宋体" w:cs="Calibri"/>
                <w:b w:val="0"/>
                <w:bCs w:val="0"/>
                <w:sz w:val="22"/>
                <w:szCs w:val="22"/>
                <w:highlight w:val="none"/>
                <w:lang w:eastAsia="zh-CN"/>
              </w:rPr>
              <w:t xml:space="preserve">均</w:t>
            </w:r>
            <w:r>
              <w:rPr>
                <w:rFonts w:hint="eastAsia" w:ascii="宋体" w:hAnsi="宋体" w:eastAsia="宋体" w:cs="Calibri"/>
                <w:b w:val="0"/>
                <w:bCs w:val="0"/>
                <w:sz w:val="22"/>
                <w:szCs w:val="22"/>
                <w:highlight w:val="none"/>
              </w:rPr>
              <w:t xml:space="preserve">为同一品牌，</w:t>
            </w:r>
            <w:r>
              <w:rPr>
                <w:rFonts w:hint="eastAsia" w:ascii="宋体" w:hAnsi="宋体" w:cs="Calibri"/>
                <w:b w:val="0"/>
                <w:bCs w:val="0"/>
                <w:sz w:val="22"/>
                <w:szCs w:val="22"/>
                <w:highlight w:val="none"/>
                <w:lang w:val="en-US" w:eastAsia="zh-CN"/>
              </w:rPr>
              <w:t xml:space="preserve">满足2个，得2分；全部满足，</w:t>
            </w:r>
            <w:r>
              <w:rPr>
                <w:rFonts w:hint="eastAsia" w:ascii="宋体" w:hAnsi="宋体" w:eastAsia="宋体" w:cs="Calibri"/>
                <w:b w:val="0"/>
                <w:bCs w:val="0"/>
                <w:sz w:val="22"/>
                <w:szCs w:val="22"/>
                <w:highlight w:val="none"/>
              </w:rPr>
              <w:t xml:space="preserve">得</w:t>
            </w:r>
            <w:r>
              <w:rPr>
                <w:rFonts w:hint="eastAsia" w:ascii="宋体" w:hAnsi="宋体" w:cs="Calibri"/>
                <w:b w:val="0"/>
                <w:bCs w:val="0"/>
                <w:sz w:val="22"/>
                <w:szCs w:val="22"/>
                <w:highlight w:val="none"/>
                <w:lang w:val="en-US" w:eastAsia="zh-CN"/>
              </w:rPr>
              <w:t xml:space="preserve">4</w:t>
            </w:r>
            <w:r>
              <w:rPr>
                <w:rFonts w:hint="eastAsia" w:ascii="宋体" w:hAnsi="宋体" w:eastAsia="宋体" w:cs="Calibri"/>
                <w:b w:val="0"/>
                <w:bCs w:val="0"/>
                <w:sz w:val="22"/>
                <w:szCs w:val="22"/>
                <w:highlight w:val="none"/>
              </w:rPr>
              <w:t xml:space="preserve">分</w:t>
            </w:r>
            <w:r>
              <w:rPr>
                <w:rFonts w:hint="eastAsia" w:ascii="宋体" w:hAnsi="宋体" w:eastAsia="宋体" w:cs="Calibri"/>
                <w:b w:val="0"/>
                <w:bCs w:val="0"/>
                <w:sz w:val="22"/>
                <w:szCs w:val="22"/>
                <w:highlight w:val="none"/>
                <w:lang w:eastAsia="zh-CN"/>
              </w:rPr>
              <w:t xml:space="preserve">；</w:t>
            </w:r>
            <w:r>
              <w:rPr>
                <w:rFonts w:hint="eastAsia" w:ascii="宋体" w:hAnsi="宋体" w:eastAsia="宋体" w:cs="Calibri"/>
                <w:b w:val="0"/>
                <w:bCs w:val="0"/>
                <w:sz w:val="22"/>
                <w:szCs w:val="22"/>
                <w:highlight w:val="none"/>
              </w:rPr>
              <w:t xml:space="preserve">其他得0分。投标人须提供所投产品医疗器械产品注册证及其附件《产品技术要求》或具备</w:t>
            </w:r>
            <w:r>
              <w:rPr>
                <w:rFonts w:hint="eastAsia" w:ascii="宋体" w:hAnsi="宋体" w:eastAsia="宋体" w:cs="Calibri"/>
                <w:b w:val="0"/>
                <w:bCs w:val="0"/>
                <w:sz w:val="22"/>
                <w:szCs w:val="22"/>
                <w:highlight w:val="none"/>
                <w:lang w:val="en-US" w:eastAsia="zh-CN"/>
              </w:rPr>
              <w:t xml:space="preserve">有资质的第三方检验机构出具的</w:t>
            </w:r>
            <w:r>
              <w:rPr>
                <w:rFonts w:hint="eastAsia" w:ascii="宋体" w:hAnsi="宋体" w:eastAsia="宋体" w:cs="Calibri"/>
                <w:b w:val="0"/>
                <w:bCs w:val="0"/>
                <w:sz w:val="22"/>
                <w:szCs w:val="22"/>
                <w:highlight w:val="none"/>
              </w:rPr>
              <w:t xml:space="preserve">检测报告</w:t>
            </w:r>
            <w:r>
              <w:rPr>
                <w:rFonts w:hint="eastAsia" w:ascii="宋体" w:hAnsi="宋体" w:eastAsia="宋体" w:cs="Calibri"/>
                <w:b w:val="0"/>
                <w:bCs w:val="0"/>
                <w:sz w:val="22"/>
                <w:szCs w:val="22"/>
                <w:highlight w:val="none"/>
                <w:lang w:eastAsia="zh-CN"/>
              </w:rPr>
              <w:t xml:space="preserve">。</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0-4</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1.2</w:t>
            </w:r>
            <w:r/>
          </w:p>
        </w:tc>
        <w:tc>
          <w:tcPr>
            <w:tcMar>
              <w:left w:w="15" w:type="dxa"/>
              <w:top w:w="15" w:type="dxa"/>
              <w:right w:w="15" w:type="dxa"/>
              <w:bottom w:w="0" w:type="dxa"/>
            </w:tcMar>
            <w:tcW w:w="5360" w:type="dxa"/>
            <w:vAlign w:val="center"/>
            <w:textDirection w:val="lrTb"/>
            <w:noWrap w:val="false"/>
          </w:tcPr>
          <w:p>
            <w:pPr>
              <w:pStyle w:val="1075"/>
              <w:ind w:right="62"/>
              <w:keepLines w:val="0"/>
              <w:keepNext w:val="0"/>
              <w:pageBreakBefore w:val="0"/>
              <w:spacing w:before="101" w:line="360" w:lineRule="auto"/>
              <w:rPr>
                <w:rFonts w:hint="default" w:ascii="宋体" w:hAnsi="宋体" w:eastAsia="宋体" w:cs="宋体"/>
                <w:color w:val="auto"/>
                <w:sz w:val="22"/>
                <w:szCs w:val="22"/>
                <w:highlight w:val="none"/>
                <w:lang w:val="en-US" w:eastAsia="zh-CN"/>
              </w:rPr>
            </w:pPr>
            <w:r>
              <w:rPr>
                <w:sz w:val="22"/>
                <w:szCs w:val="22"/>
                <w:highlight w:val="none"/>
              </w:rPr>
              <w:t xml:space="preserve">弹性成像及定量分析技术：</w:t>
            </w:r>
            <w:r>
              <w:rPr>
                <w:spacing w:val="-1"/>
                <w:sz w:val="22"/>
                <w:szCs w:val="22"/>
                <w:highlight w:val="none"/>
              </w:rPr>
              <w:t xml:space="preserve">进行弹性系数分析，支持腹部、浅表和腔内探头</w:t>
            </w:r>
            <w:r>
              <w:rPr>
                <w:rFonts w:hint="eastAsia"/>
                <w:spacing w:val="-1"/>
                <w:sz w:val="22"/>
                <w:szCs w:val="22"/>
                <w:highlight w:val="none"/>
                <w:lang w:eastAsia="zh-CN"/>
              </w:rPr>
              <w:t xml:space="preserve">。</w:t>
            </w:r>
            <w:r>
              <w:rPr>
                <w:sz w:val="22"/>
                <w:szCs w:val="22"/>
                <w:highlight w:val="none"/>
              </w:rPr>
              <w:t xml:space="preserve">一幅图中</w:t>
            </w:r>
            <w:r>
              <w:rPr>
                <w:spacing w:val="-1"/>
                <w:sz w:val="22"/>
                <w:szCs w:val="22"/>
                <w:highlight w:val="none"/>
              </w:rPr>
              <w:t xml:space="preserve">可取≥</w:t>
            </w:r>
            <w:r>
              <w:rPr>
                <w:rFonts w:hint="eastAsia"/>
                <w:spacing w:val="-1"/>
                <w:sz w:val="22"/>
                <w:szCs w:val="22"/>
                <w:highlight w:val="none"/>
                <w:lang w:val="en-US" w:eastAsia="zh-CN"/>
              </w:rPr>
              <w:t xml:space="preserve">6</w:t>
            </w:r>
            <w:r>
              <w:rPr>
                <w:spacing w:val="-1"/>
                <w:sz w:val="22"/>
                <w:szCs w:val="22"/>
                <w:highlight w:val="none"/>
              </w:rPr>
              <w:t xml:space="preserve">个范围</w:t>
            </w:r>
            <w:r>
              <w:rPr>
                <w:rFonts w:hint="eastAsia"/>
                <w:spacing w:val="-1"/>
                <w:sz w:val="22"/>
                <w:szCs w:val="22"/>
                <w:highlight w:val="none"/>
                <w:lang w:eastAsia="zh-CN"/>
              </w:rPr>
              <w:t xml:space="preserve">得</w:t>
            </w:r>
            <w:r>
              <w:rPr>
                <w:rFonts w:hint="eastAsia"/>
                <w:spacing w:val="-1"/>
                <w:sz w:val="22"/>
                <w:szCs w:val="22"/>
                <w:highlight w:val="none"/>
                <w:lang w:val="en-US" w:eastAsia="zh-CN"/>
              </w:rPr>
              <w:t xml:space="preserve">2分；</w:t>
            </w:r>
            <w:r>
              <w:rPr>
                <w:spacing w:val="-1"/>
                <w:sz w:val="22"/>
                <w:szCs w:val="22"/>
                <w:highlight w:val="none"/>
              </w:rPr>
              <w:t xml:space="preserve">≥</w:t>
            </w:r>
            <w:r>
              <w:rPr>
                <w:rFonts w:hint="eastAsia"/>
                <w:spacing w:val="-1"/>
                <w:sz w:val="22"/>
                <w:szCs w:val="22"/>
                <w:highlight w:val="none"/>
                <w:lang w:val="en-US" w:eastAsia="zh-CN"/>
              </w:rPr>
              <w:t xml:space="preserve">8</w:t>
            </w:r>
            <w:r>
              <w:rPr>
                <w:spacing w:val="-1"/>
                <w:sz w:val="22"/>
                <w:szCs w:val="22"/>
                <w:highlight w:val="none"/>
              </w:rPr>
              <w:t xml:space="preserve">个范围</w:t>
            </w:r>
            <w:r>
              <w:rPr>
                <w:rFonts w:hint="eastAsia"/>
                <w:spacing w:val="-1"/>
                <w:sz w:val="22"/>
                <w:szCs w:val="22"/>
                <w:highlight w:val="none"/>
                <w:lang w:eastAsia="zh-CN"/>
              </w:rPr>
              <w:t xml:space="preserve">得</w:t>
            </w:r>
            <w:r>
              <w:rPr>
                <w:rFonts w:hint="eastAsia"/>
                <w:spacing w:val="-1"/>
                <w:sz w:val="22"/>
                <w:szCs w:val="22"/>
                <w:highlight w:val="none"/>
                <w:lang w:val="en-US" w:eastAsia="zh-CN"/>
              </w:rPr>
              <w:t xml:space="preserve">4分，其他不得分。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0-4</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1.3</w:t>
            </w:r>
            <w:r/>
          </w:p>
        </w:tc>
        <w:tc>
          <w:tcPr>
            <w:tcMar>
              <w:left w:w="15" w:type="dxa"/>
              <w:top w:w="15" w:type="dxa"/>
              <w:right w:w="15" w:type="dxa"/>
              <w:bottom w:w="0" w:type="dxa"/>
            </w:tcMar>
            <w:tcW w:w="5360"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2"/>
                <w:szCs w:val="22"/>
                <w:highlight w:val="none"/>
                <w:lang w:val="en-US" w:eastAsia="zh-CN"/>
              </w:rPr>
              <w:suppressLineNumbers w:val="0"/>
            </w:pPr>
            <w:r>
              <w:rPr>
                <w:rFonts w:eastAsia="宋体"/>
                <w:spacing w:val="-2"/>
                <w:sz w:val="22"/>
                <w:szCs w:val="22"/>
                <w:highlight w:val="none"/>
              </w:rPr>
              <w:t xml:space="preserve">宽景成像</w:t>
            </w:r>
            <w:r>
              <w:rPr>
                <w:rFonts w:hint="eastAsia" w:eastAsia="宋体"/>
                <w:spacing w:val="-2"/>
                <w:sz w:val="22"/>
                <w:szCs w:val="22"/>
                <w:highlight w:val="none"/>
                <w:lang w:eastAsia="zh-CN"/>
              </w:rPr>
              <w:t xml:space="preserve">，</w:t>
            </w:r>
            <w:r>
              <w:rPr>
                <w:rFonts w:eastAsia="宋体"/>
                <w:spacing w:val="-2"/>
                <w:sz w:val="22"/>
                <w:szCs w:val="22"/>
                <w:highlight w:val="none"/>
              </w:rPr>
              <w:t xml:space="preserve">可用于包含相控阵在内的所有探头，最长视野</w:t>
            </w:r>
            <w:r>
              <w:rPr>
                <w:rFonts w:hint="default" w:ascii="宋体" w:hAnsi="宋体" w:eastAsia="宋体" w:cs="宋体"/>
                <w:spacing w:val="-1"/>
                <w:sz w:val="22"/>
                <w:szCs w:val="22"/>
                <w:highlight w:val="none"/>
                <w:lang w:val="en-US" w:eastAsia="zh-CN" w:bidi="ar-SA"/>
              </w:rPr>
              <w:t xml:space="preserve">≥</w:t>
            </w:r>
            <w:r>
              <w:rPr>
                <w:rFonts w:hint="eastAsia" w:ascii="宋体" w:hAnsi="宋体" w:eastAsia="宋体" w:cs="宋体"/>
                <w:spacing w:val="-1"/>
                <w:sz w:val="22"/>
                <w:szCs w:val="22"/>
                <w:highlight w:val="none"/>
                <w:lang w:val="en-US" w:eastAsia="zh-CN" w:bidi="ar-SA"/>
              </w:rPr>
              <w:t xml:space="preserve">140</w:t>
            </w:r>
            <w:r>
              <w:rPr>
                <w:rFonts w:hint="default" w:ascii="宋体" w:hAnsi="宋体" w:eastAsia="宋体" w:cs="宋体"/>
                <w:spacing w:val="-1"/>
                <w:sz w:val="22"/>
                <w:szCs w:val="22"/>
                <w:highlight w:val="none"/>
                <w:lang w:val="en-US" w:eastAsia="zh-CN" w:bidi="ar-SA"/>
              </w:rPr>
              <w:t xml:space="preserve">cm </w:t>
            </w:r>
            <w:r>
              <w:rPr>
                <w:rFonts w:hint="eastAsia" w:ascii="宋体" w:hAnsi="宋体" w:eastAsia="宋体" w:cs="宋体"/>
                <w:spacing w:val="-1"/>
                <w:sz w:val="22"/>
                <w:szCs w:val="22"/>
                <w:highlight w:val="none"/>
                <w:lang w:val="en-US" w:eastAsia="zh-CN" w:bidi="ar-SA"/>
              </w:rPr>
              <w:t xml:space="preserve">得1分；≥160cm得3分；其</w:t>
            </w:r>
            <w:r>
              <w:rPr>
                <w:rFonts w:hint="eastAsia" w:eastAsia="宋体"/>
                <w:spacing w:val="-2"/>
                <w:sz w:val="22"/>
                <w:szCs w:val="22"/>
                <w:highlight w:val="none"/>
                <w:lang w:val="en-US" w:eastAsia="zh-CN"/>
              </w:rPr>
              <w:t xml:space="preserve">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0-3</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1.4</w:t>
            </w:r>
            <w:r/>
          </w:p>
        </w:tc>
        <w:tc>
          <w:tcPr>
            <w:tcMar>
              <w:left w:w="15" w:type="dxa"/>
              <w:top w:w="15" w:type="dxa"/>
              <w:right w:w="15" w:type="dxa"/>
              <w:bottom w:w="0" w:type="dxa"/>
            </w:tcMar>
            <w:tcW w:w="5360"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outlineLvl w:val="0"/>
            </w:pPr>
            <w:r>
              <w:rPr>
                <w:sz w:val="22"/>
                <w:szCs w:val="22"/>
                <w:highlight w:val="none"/>
              </w:rPr>
              <w:t xml:space="preserve">心肌负荷成像：具备二维心肌负荷超声</w:t>
            </w:r>
            <w:r>
              <w:rPr>
                <w:rFonts w:hint="eastAsia"/>
                <w:sz w:val="22"/>
                <w:szCs w:val="22"/>
                <w:highlight w:val="none"/>
                <w:lang w:eastAsia="zh-CN"/>
              </w:rPr>
              <w:t xml:space="preserve">，得</w:t>
            </w:r>
            <w:r>
              <w:rPr>
                <w:rFonts w:hint="eastAsia"/>
                <w:sz w:val="22"/>
                <w:szCs w:val="22"/>
                <w:highlight w:val="none"/>
                <w:lang w:val="en-US" w:eastAsia="zh-CN"/>
              </w:rPr>
              <w:t xml:space="preserve">2分</w:t>
            </w:r>
            <w:r>
              <w:rPr>
                <w:rFonts w:hint="eastAsia"/>
                <w:spacing w:val="-3"/>
                <w:sz w:val="22"/>
                <w:szCs w:val="22"/>
                <w:highlight w:val="none"/>
                <w:lang w:val="en-US" w:eastAsia="zh-CN"/>
              </w:rPr>
              <w:t xml:space="preserve">；</w:t>
            </w:r>
            <w:r>
              <w:rPr>
                <w:rFonts w:hint="eastAsia"/>
                <w:spacing w:val="-1"/>
                <w:sz w:val="22"/>
                <w:szCs w:val="22"/>
                <w:highlight w:val="none"/>
                <w:lang w:val="en-US" w:eastAsia="zh-CN"/>
              </w:rPr>
              <w:t xml:space="preserve">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48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1.5</w:t>
            </w:r>
            <w:r/>
          </w:p>
        </w:tc>
        <w:tc>
          <w:tcPr>
            <w:tcMar>
              <w:left w:w="15" w:type="dxa"/>
              <w:top w:w="15" w:type="dxa"/>
              <w:right w:w="15" w:type="dxa"/>
              <w:bottom w:w="0" w:type="dxa"/>
            </w:tcMar>
            <w:tcW w:w="5360"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cs="Times New Roman"/>
                <w:sz w:val="22"/>
                <w:szCs w:val="22"/>
                <w:highlight w:val="none"/>
                <w:vertAlign w:val="baseline"/>
                <w:lang w:val="en-US" w:eastAsia="zh-CN"/>
              </w:rPr>
              <w:t xml:space="preserve">二维成像软件：拓展成像功能、</w:t>
            </w:r>
            <w:r>
              <w:rPr>
                <w:rFonts w:hint="default" w:ascii="Times New Roman" w:hAnsi="Times New Roman" w:eastAsia="宋体" w:cs="Times New Roman"/>
                <w:sz w:val="22"/>
                <w:szCs w:val="22"/>
                <w:highlight w:val="none"/>
                <w:vertAlign w:val="baseline"/>
                <w:lang w:val="en-US" w:eastAsia="zh-CN"/>
              </w:rPr>
              <w:t xml:space="preserve">组织谐波成像</w:t>
            </w:r>
            <w:r>
              <w:rPr>
                <w:rFonts w:hint="eastAsia" w:eastAsia="宋体" w:cs="Times New Roman"/>
                <w:sz w:val="22"/>
                <w:szCs w:val="22"/>
                <w:highlight w:val="none"/>
                <w:vertAlign w:val="baseline"/>
                <w:lang w:val="en-US" w:eastAsia="zh-CN"/>
              </w:rPr>
              <w:t xml:space="preserve">、</w:t>
            </w:r>
            <w:r>
              <w:rPr>
                <w:rFonts w:hint="eastAsia" w:ascii="Times New Roman" w:hAnsi="Times New Roman" w:eastAsia="宋体" w:cs="Times New Roman"/>
                <w:sz w:val="22"/>
                <w:szCs w:val="22"/>
                <w:highlight w:val="none"/>
                <w:vertAlign w:val="baseline"/>
                <w:lang w:val="en-US" w:eastAsia="zh-CN"/>
              </w:rPr>
              <w:t xml:space="preserve">空间复合成像技术</w:t>
            </w:r>
            <w:r>
              <w:rPr>
                <w:rFonts w:hint="eastAsia" w:eastAsia="宋体" w:cs="Times New Roman"/>
                <w:sz w:val="22"/>
                <w:szCs w:val="22"/>
                <w:highlight w:val="none"/>
                <w:vertAlign w:val="baseline"/>
                <w:lang w:val="en-US" w:eastAsia="zh-CN"/>
              </w:rPr>
              <w:t xml:space="preserve">、</w:t>
            </w:r>
            <w:r>
              <w:rPr>
                <w:rFonts w:hint="eastAsia" w:ascii="Times New Roman" w:hAnsi="Times New Roman" w:eastAsia="宋体" w:cs="Times New Roman"/>
                <w:sz w:val="22"/>
                <w:szCs w:val="22"/>
                <w:highlight w:val="none"/>
                <w:vertAlign w:val="baseline"/>
                <w:lang w:val="en-US" w:eastAsia="zh-CN"/>
              </w:rPr>
              <w:t xml:space="preserve">智能一键实时扫查优化技术</w:t>
            </w:r>
            <w:r>
              <w:rPr>
                <w:rFonts w:hint="eastAsia" w:eastAsia="宋体" w:cs="Times New Roman"/>
                <w:sz w:val="22"/>
                <w:szCs w:val="22"/>
                <w:highlight w:val="none"/>
                <w:vertAlign w:val="baseline"/>
                <w:lang w:val="en-US" w:eastAsia="zh-CN"/>
              </w:rPr>
              <w:t xml:space="preserve">。全部具备得4分；满足</w:t>
            </w:r>
            <w:r>
              <w:rPr>
                <w:rFonts w:hint="eastAsia"/>
                <w:spacing w:val="-1"/>
                <w:sz w:val="22"/>
                <w:szCs w:val="22"/>
                <w:highlight w:val="none"/>
                <w:lang w:val="en-US" w:eastAsia="zh-CN"/>
              </w:rPr>
              <w:t xml:space="preserve">3种</w:t>
            </w:r>
            <w:r>
              <w:rPr>
                <w:rFonts w:hint="eastAsia"/>
                <w:spacing w:val="-2"/>
                <w:sz w:val="22"/>
                <w:szCs w:val="22"/>
                <w:highlight w:val="none"/>
                <w:lang w:eastAsia="zh-CN"/>
              </w:rPr>
              <w:t xml:space="preserve">得</w:t>
            </w:r>
            <w:r>
              <w:rPr>
                <w:rFonts w:hint="eastAsia"/>
                <w:spacing w:val="-2"/>
                <w:sz w:val="22"/>
                <w:szCs w:val="22"/>
                <w:highlight w:val="none"/>
                <w:lang w:val="en-US" w:eastAsia="zh-CN"/>
              </w:rPr>
              <w:t xml:space="preserve">1分，其</w:t>
            </w:r>
            <w:r>
              <w:rPr>
                <w:rFonts w:hint="eastAsia"/>
                <w:spacing w:val="-1"/>
                <w:sz w:val="22"/>
                <w:szCs w:val="22"/>
                <w:highlight w:val="none"/>
                <w:lang w:val="en-US" w:eastAsia="zh-CN"/>
              </w:rPr>
              <w:t xml:space="preserve">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0-4</w:t>
            </w:r>
            <w:r/>
          </w:p>
        </w:tc>
      </w:tr>
      <w:tr>
        <w:trPr>
          <w:jc w:val="center"/>
          <w:trHeight w:val="88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1.6</w:t>
            </w:r>
            <w:r/>
          </w:p>
        </w:tc>
        <w:tc>
          <w:tcPr>
            <w:tcMar>
              <w:left w:w="15" w:type="dxa"/>
              <w:top w:w="15" w:type="dxa"/>
              <w:right w:w="15" w:type="dxa"/>
              <w:bottom w:w="0" w:type="dxa"/>
            </w:tcMar>
            <w:tcW w:w="5360" w:type="dxa"/>
            <w:vAlign w:val="center"/>
            <w:textDirection w:val="lrTb"/>
            <w:noWrap w:val="false"/>
          </w:tcPr>
          <w:p>
            <w:pPr>
              <w:pStyle w:val="1075"/>
              <w:keepLines w:val="0"/>
              <w:keepNext w:val="0"/>
              <w:pageBreakBefore w:val="0"/>
              <w:spacing w:before="100" w:line="360" w:lineRule="auto"/>
              <w:rPr>
                <w:rFonts w:hint="default" w:ascii="宋体" w:hAnsi="宋体" w:eastAsia="宋体" w:cs="宋体"/>
                <w:color w:val="auto"/>
                <w:sz w:val="22"/>
                <w:szCs w:val="22"/>
                <w:highlight w:val="none"/>
                <w:lang w:val="en-US" w:eastAsia="zh-CN"/>
              </w:rPr>
            </w:pPr>
            <w:r>
              <w:rPr>
                <w:color w:val="auto"/>
                <w:spacing w:val="5"/>
                <w:sz w:val="22"/>
                <w:szCs w:val="22"/>
                <w:highlight w:val="none"/>
              </w:rPr>
              <w:t xml:space="preserve">超声系统最大探查深度≥</w:t>
            </w:r>
            <w:r>
              <w:rPr>
                <w:rFonts w:hint="eastAsia"/>
                <w:color w:val="auto"/>
                <w:spacing w:val="5"/>
                <w:sz w:val="22"/>
                <w:szCs w:val="22"/>
                <w:highlight w:val="none"/>
                <w:lang w:val="en-US" w:eastAsia="zh-CN"/>
              </w:rPr>
              <w:t xml:space="preserve">45</w:t>
            </w:r>
            <w:r>
              <w:rPr>
                <w:color w:val="auto"/>
                <w:spacing w:val="5"/>
                <w:sz w:val="22"/>
                <w:szCs w:val="22"/>
                <w:highlight w:val="none"/>
              </w:rPr>
              <w:t xml:space="preserve"> </w:t>
            </w:r>
            <w:r>
              <w:rPr>
                <w:color w:val="auto"/>
                <w:sz w:val="22"/>
                <w:szCs w:val="22"/>
                <w:highlight w:val="none"/>
              </w:rPr>
              <w:t xml:space="preserve">cm</w:t>
            </w:r>
            <w:r>
              <w:rPr>
                <w:rFonts w:hint="eastAsia"/>
                <w:color w:val="auto"/>
                <w:sz w:val="22"/>
                <w:szCs w:val="22"/>
                <w:highlight w:val="none"/>
                <w:lang w:eastAsia="zh-CN"/>
              </w:rPr>
              <w:t xml:space="preserve">，得</w:t>
            </w:r>
            <w:r>
              <w:rPr>
                <w:rFonts w:hint="eastAsia"/>
                <w:color w:val="auto"/>
                <w:sz w:val="22"/>
                <w:szCs w:val="22"/>
                <w:highlight w:val="none"/>
                <w:lang w:val="en-US" w:eastAsia="zh-CN"/>
              </w:rPr>
              <w:t xml:space="preserve">1分；</w:t>
            </w:r>
            <w:r>
              <w:rPr>
                <w:color w:val="auto"/>
                <w:spacing w:val="5"/>
                <w:sz w:val="22"/>
                <w:szCs w:val="22"/>
                <w:highlight w:val="none"/>
              </w:rPr>
              <w:t xml:space="preserve">≥</w:t>
            </w:r>
            <w:r>
              <w:rPr>
                <w:rFonts w:hint="eastAsia"/>
                <w:color w:val="auto"/>
                <w:spacing w:val="5"/>
                <w:sz w:val="22"/>
                <w:szCs w:val="22"/>
                <w:highlight w:val="none"/>
                <w:lang w:val="en-US" w:eastAsia="zh-CN"/>
              </w:rPr>
              <w:t xml:space="preserve">50</w:t>
            </w:r>
            <w:r>
              <w:rPr>
                <w:color w:val="auto"/>
                <w:spacing w:val="5"/>
                <w:sz w:val="22"/>
                <w:szCs w:val="22"/>
                <w:highlight w:val="none"/>
              </w:rPr>
              <w:t xml:space="preserve"> </w:t>
            </w:r>
            <w:r>
              <w:rPr>
                <w:color w:val="auto"/>
                <w:sz w:val="22"/>
                <w:szCs w:val="22"/>
                <w:highlight w:val="none"/>
              </w:rPr>
              <w:t xml:space="preserve">cm</w:t>
            </w:r>
            <w:r>
              <w:rPr>
                <w:rFonts w:hint="eastAsia"/>
                <w:color w:val="auto"/>
                <w:sz w:val="22"/>
                <w:szCs w:val="22"/>
                <w:highlight w:val="none"/>
                <w:lang w:eastAsia="zh-CN"/>
              </w:rPr>
              <w:t xml:space="preserve">，得</w:t>
            </w:r>
            <w:r>
              <w:rPr>
                <w:rFonts w:hint="eastAsia"/>
                <w:color w:val="auto"/>
                <w:sz w:val="22"/>
                <w:szCs w:val="22"/>
                <w:highlight w:val="none"/>
                <w:lang w:val="en-US" w:eastAsia="zh-CN"/>
              </w:rPr>
              <w:t xml:space="preserve">3分</w:t>
            </w:r>
            <w:r>
              <w:rPr>
                <w:rFonts w:hint="eastAsia"/>
                <w:color w:val="auto"/>
                <w:spacing w:val="-3"/>
                <w:sz w:val="22"/>
                <w:szCs w:val="22"/>
                <w:highlight w:val="none"/>
                <w:lang w:val="en-US" w:eastAsia="zh-CN"/>
              </w:rPr>
              <w:t xml:space="preserve">；</w:t>
            </w:r>
            <w:r>
              <w:rPr>
                <w:rFonts w:hint="eastAsia"/>
                <w:color w:val="auto"/>
                <w:spacing w:val="-1"/>
                <w:sz w:val="22"/>
                <w:szCs w:val="22"/>
                <w:highlight w:val="none"/>
                <w:lang w:val="en-US" w:eastAsia="zh-CN"/>
              </w:rPr>
              <w:t xml:space="preserve">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0-3</w:t>
            </w:r>
            <w:r/>
          </w:p>
        </w:tc>
      </w:tr>
      <w:tr>
        <w:trPr>
          <w:jc w:val="center"/>
          <w:trHeight w:val="1205"/>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1.7</w:t>
            </w:r>
            <w:r/>
          </w:p>
        </w:tc>
        <w:tc>
          <w:tcPr>
            <w:tcMar>
              <w:left w:w="15" w:type="dxa"/>
              <w:top w:w="15" w:type="dxa"/>
              <w:right w:w="15" w:type="dxa"/>
              <w:bottom w:w="0" w:type="dxa"/>
            </w:tcMar>
            <w:tcW w:w="5360" w:type="dxa"/>
            <w:vAlign w:val="center"/>
            <w:textDirection w:val="lrTb"/>
            <w:noWrap w:val="false"/>
          </w:tcPr>
          <w:p>
            <w:pPr>
              <w:pStyle w:val="1075"/>
              <w:ind w:right="41"/>
              <w:keepLines w:val="0"/>
              <w:keepNext w:val="0"/>
              <w:pageBreakBefore w:val="0"/>
              <w:spacing w:before="99" w:line="360" w:lineRule="auto"/>
              <w:rPr>
                <w:rFonts w:hint="default" w:ascii="宋体" w:hAnsi="宋体" w:eastAsia="宋体" w:cs="宋体"/>
                <w:color w:val="auto"/>
                <w:sz w:val="22"/>
                <w:szCs w:val="22"/>
                <w:highlight w:val="none"/>
                <w:lang w:val="en-US" w:eastAsia="zh-CN"/>
              </w:rPr>
            </w:pPr>
            <w:r>
              <w:rPr>
                <w:spacing w:val="-5"/>
                <w:sz w:val="22"/>
                <w:szCs w:val="22"/>
                <w:highlight w:val="none"/>
              </w:rPr>
              <w:t xml:space="preserve">凸阵探头最大视角，</w:t>
            </w:r>
            <w:r>
              <w:rPr>
                <w:spacing w:val="-21"/>
                <w:sz w:val="22"/>
                <w:szCs w:val="22"/>
                <w:highlight w:val="none"/>
              </w:rPr>
              <w:t xml:space="preserve"> </w:t>
            </w:r>
            <w:r>
              <w:rPr>
                <w:spacing w:val="-5"/>
                <w:sz w:val="22"/>
                <w:szCs w:val="22"/>
                <w:highlight w:val="none"/>
              </w:rPr>
              <w:t xml:space="preserve">18cm</w:t>
            </w:r>
            <w:r>
              <w:rPr>
                <w:spacing w:val="14"/>
                <w:sz w:val="22"/>
                <w:szCs w:val="22"/>
                <w:highlight w:val="none"/>
              </w:rPr>
              <w:t xml:space="preserve"> </w:t>
            </w:r>
            <w:r>
              <w:rPr>
                <w:spacing w:val="-5"/>
                <w:sz w:val="22"/>
                <w:szCs w:val="22"/>
                <w:highlight w:val="none"/>
              </w:rPr>
              <w:t xml:space="preserve">深度时，</w:t>
            </w:r>
            <w:r>
              <w:rPr>
                <w:rFonts w:hint="eastAsia"/>
                <w:spacing w:val="-5"/>
                <w:sz w:val="22"/>
                <w:szCs w:val="22"/>
                <w:highlight w:val="none"/>
                <w:lang w:eastAsia="zh-CN"/>
              </w:rPr>
              <w:t xml:space="preserve">满足</w:t>
            </w:r>
            <w:r>
              <w:rPr>
                <w:spacing w:val="-5"/>
                <w:sz w:val="22"/>
                <w:szCs w:val="22"/>
                <w:highlight w:val="none"/>
              </w:rPr>
              <w:t xml:space="preserve">帧频≥4</w:t>
            </w:r>
            <w:r>
              <w:rPr>
                <w:rFonts w:hint="eastAsia"/>
                <w:spacing w:val="-5"/>
                <w:sz w:val="22"/>
                <w:szCs w:val="22"/>
                <w:highlight w:val="none"/>
                <w:lang w:val="en-US" w:eastAsia="zh-CN"/>
              </w:rPr>
              <w:t xml:space="preserve">0</w:t>
            </w:r>
            <w:r>
              <w:rPr>
                <w:spacing w:val="-5"/>
                <w:sz w:val="22"/>
                <w:szCs w:val="22"/>
                <w:highlight w:val="none"/>
              </w:rPr>
              <w:t xml:space="preserve">帧</w:t>
            </w:r>
            <w:r>
              <w:rPr>
                <w:rFonts w:hint="eastAsia"/>
                <w:spacing w:val="-5"/>
                <w:sz w:val="22"/>
                <w:szCs w:val="22"/>
                <w:highlight w:val="none"/>
                <w:lang w:eastAsia="zh-CN"/>
              </w:rPr>
              <w:t xml:space="preserve">，得</w:t>
            </w:r>
            <w:r>
              <w:rPr>
                <w:rFonts w:hint="eastAsia"/>
                <w:spacing w:val="-5"/>
                <w:sz w:val="22"/>
                <w:szCs w:val="22"/>
                <w:highlight w:val="none"/>
                <w:lang w:val="en-US" w:eastAsia="zh-CN"/>
              </w:rPr>
              <w:t xml:space="preserve">1分，</w:t>
            </w:r>
            <w:r>
              <w:rPr>
                <w:spacing w:val="-5"/>
                <w:sz w:val="22"/>
                <w:szCs w:val="22"/>
                <w:highlight w:val="none"/>
              </w:rPr>
              <w:t xml:space="preserve">≥</w:t>
            </w:r>
            <w:r>
              <w:rPr>
                <w:rFonts w:hint="eastAsia"/>
                <w:spacing w:val="-5"/>
                <w:sz w:val="22"/>
                <w:szCs w:val="22"/>
                <w:highlight w:val="none"/>
                <w:lang w:val="en-US" w:eastAsia="zh-CN"/>
              </w:rPr>
              <w:t xml:space="preserve">46</w:t>
            </w:r>
            <w:r>
              <w:rPr>
                <w:spacing w:val="-5"/>
                <w:sz w:val="22"/>
                <w:szCs w:val="22"/>
                <w:highlight w:val="none"/>
              </w:rPr>
              <w:t xml:space="preserve">帧</w:t>
            </w:r>
            <w:r>
              <w:rPr>
                <w:rFonts w:hint="eastAsia"/>
                <w:spacing w:val="-5"/>
                <w:sz w:val="22"/>
                <w:szCs w:val="22"/>
                <w:highlight w:val="none"/>
                <w:lang w:eastAsia="zh-CN"/>
              </w:rPr>
              <w:t xml:space="preserve">，得</w:t>
            </w:r>
            <w:r>
              <w:rPr>
                <w:rFonts w:hint="eastAsia"/>
                <w:spacing w:val="-5"/>
                <w:sz w:val="22"/>
                <w:szCs w:val="22"/>
                <w:highlight w:val="none"/>
                <w:lang w:val="en-US" w:eastAsia="zh-CN"/>
              </w:rPr>
              <w:t xml:space="preserve">2分</w:t>
            </w:r>
            <w:r>
              <w:rPr>
                <w:spacing w:val="-5"/>
                <w:sz w:val="22"/>
                <w:szCs w:val="22"/>
                <w:highlight w:val="none"/>
              </w:rPr>
              <w:t xml:space="preserve">；</w:t>
            </w:r>
            <w:r>
              <w:rPr>
                <w:spacing w:val="18"/>
                <w:sz w:val="22"/>
                <w:szCs w:val="22"/>
                <w:highlight w:val="none"/>
              </w:rPr>
              <w:t xml:space="preserve"> </w:t>
            </w:r>
            <w:r>
              <w:rPr>
                <w:spacing w:val="-5"/>
                <w:sz w:val="22"/>
                <w:szCs w:val="22"/>
                <w:highlight w:val="none"/>
              </w:rPr>
              <w:t xml:space="preserve">相控阵</w:t>
            </w:r>
            <w:r>
              <w:rPr>
                <w:spacing w:val="-4"/>
                <w:sz w:val="22"/>
                <w:szCs w:val="22"/>
                <w:highlight w:val="none"/>
              </w:rPr>
              <w:t xml:space="preserve">探头</w:t>
            </w:r>
            <w:r>
              <w:rPr>
                <w:spacing w:val="14"/>
                <w:sz w:val="22"/>
                <w:szCs w:val="22"/>
                <w:highlight w:val="none"/>
              </w:rPr>
              <w:t xml:space="preserve"> </w:t>
            </w:r>
            <w:r>
              <w:rPr>
                <w:spacing w:val="-4"/>
                <w:sz w:val="22"/>
                <w:szCs w:val="22"/>
                <w:highlight w:val="none"/>
              </w:rPr>
              <w:t xml:space="preserve">90°视角，</w:t>
            </w:r>
            <w:r>
              <w:rPr>
                <w:spacing w:val="-11"/>
                <w:sz w:val="22"/>
                <w:szCs w:val="22"/>
                <w:highlight w:val="none"/>
              </w:rPr>
              <w:t xml:space="preserve"> </w:t>
            </w:r>
            <w:r>
              <w:rPr>
                <w:spacing w:val="-4"/>
                <w:sz w:val="22"/>
                <w:szCs w:val="22"/>
                <w:highlight w:val="none"/>
              </w:rPr>
              <w:t xml:space="preserve">18cm</w:t>
            </w:r>
            <w:r>
              <w:rPr>
                <w:spacing w:val="14"/>
                <w:sz w:val="22"/>
                <w:szCs w:val="22"/>
                <w:highlight w:val="none"/>
              </w:rPr>
              <w:t xml:space="preserve"> </w:t>
            </w:r>
            <w:r>
              <w:rPr>
                <w:spacing w:val="-4"/>
                <w:sz w:val="22"/>
                <w:szCs w:val="22"/>
                <w:highlight w:val="none"/>
              </w:rPr>
              <w:t xml:space="preserve">深度时，</w:t>
            </w:r>
            <w:r>
              <w:rPr>
                <w:rFonts w:hint="eastAsia"/>
                <w:spacing w:val="-4"/>
                <w:sz w:val="22"/>
                <w:szCs w:val="22"/>
                <w:highlight w:val="none"/>
                <w:lang w:eastAsia="zh-CN"/>
              </w:rPr>
              <w:t xml:space="preserve">满足</w:t>
            </w:r>
            <w:r>
              <w:rPr>
                <w:spacing w:val="-4"/>
                <w:sz w:val="22"/>
                <w:szCs w:val="22"/>
                <w:highlight w:val="none"/>
              </w:rPr>
              <w:t xml:space="preserve">帧频≥</w:t>
            </w:r>
            <w:r>
              <w:rPr>
                <w:rFonts w:hint="eastAsia"/>
                <w:spacing w:val="-4"/>
                <w:sz w:val="22"/>
                <w:szCs w:val="22"/>
                <w:highlight w:val="none"/>
                <w:lang w:val="en-US" w:eastAsia="zh-CN"/>
              </w:rPr>
              <w:t xml:space="preserve">70</w:t>
            </w:r>
            <w:r>
              <w:rPr>
                <w:spacing w:val="-4"/>
                <w:sz w:val="22"/>
                <w:szCs w:val="22"/>
                <w:highlight w:val="none"/>
              </w:rPr>
              <w:t xml:space="preserve">帧</w:t>
            </w:r>
            <w:r>
              <w:rPr>
                <w:rFonts w:hint="eastAsia"/>
                <w:spacing w:val="-4"/>
                <w:sz w:val="22"/>
                <w:szCs w:val="22"/>
                <w:highlight w:val="none"/>
                <w:lang w:eastAsia="zh-CN"/>
              </w:rPr>
              <w:t xml:space="preserve">，得</w:t>
            </w:r>
            <w:r>
              <w:rPr>
                <w:rFonts w:hint="eastAsia"/>
                <w:spacing w:val="-4"/>
                <w:sz w:val="22"/>
                <w:szCs w:val="22"/>
                <w:highlight w:val="none"/>
                <w:lang w:val="en-US" w:eastAsia="zh-CN"/>
              </w:rPr>
              <w:t xml:space="preserve">1分，</w:t>
            </w:r>
            <w:r>
              <w:rPr>
                <w:spacing w:val="-5"/>
                <w:sz w:val="22"/>
                <w:szCs w:val="22"/>
                <w:highlight w:val="none"/>
              </w:rPr>
              <w:t xml:space="preserve">≥</w:t>
            </w:r>
            <w:r>
              <w:rPr>
                <w:rFonts w:hint="eastAsia"/>
                <w:spacing w:val="-5"/>
                <w:sz w:val="22"/>
                <w:szCs w:val="22"/>
                <w:highlight w:val="none"/>
                <w:lang w:val="en-US" w:eastAsia="zh-CN"/>
              </w:rPr>
              <w:t xml:space="preserve">81</w:t>
            </w:r>
            <w:r>
              <w:rPr>
                <w:spacing w:val="-5"/>
                <w:sz w:val="22"/>
                <w:szCs w:val="22"/>
                <w:highlight w:val="none"/>
              </w:rPr>
              <w:t xml:space="preserve">帧</w:t>
            </w:r>
            <w:r>
              <w:rPr>
                <w:rFonts w:hint="eastAsia"/>
                <w:spacing w:val="-5"/>
                <w:sz w:val="22"/>
                <w:szCs w:val="22"/>
                <w:highlight w:val="none"/>
                <w:lang w:eastAsia="zh-CN"/>
              </w:rPr>
              <w:t xml:space="preserve">，得</w:t>
            </w:r>
            <w:r>
              <w:rPr>
                <w:rFonts w:hint="eastAsia"/>
                <w:spacing w:val="-5"/>
                <w:sz w:val="22"/>
                <w:szCs w:val="22"/>
                <w:highlight w:val="none"/>
                <w:lang w:val="en-US" w:eastAsia="zh-CN"/>
              </w:rPr>
              <w:t xml:space="preserve">2分</w:t>
            </w:r>
            <w:r>
              <w:rPr>
                <w:spacing w:val="-5"/>
                <w:sz w:val="22"/>
                <w:szCs w:val="22"/>
                <w:highlight w:val="none"/>
              </w:rPr>
              <w:t xml:space="preserve">；</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0-4</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1.8</w:t>
            </w:r>
            <w:r/>
          </w:p>
        </w:tc>
        <w:tc>
          <w:tcPr>
            <w:tcMar>
              <w:left w:w="15" w:type="dxa"/>
              <w:top w:w="15" w:type="dxa"/>
              <w:right w:w="15" w:type="dxa"/>
              <w:bottom w:w="0" w:type="dxa"/>
            </w:tcMar>
            <w:tcW w:w="536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outlineLvl w:val="0"/>
            </w:pPr>
            <w:r>
              <w:rPr>
                <w:rFonts w:hint="eastAsia"/>
                <w:color w:val="auto"/>
                <w:spacing w:val="-10"/>
                <w:sz w:val="22"/>
                <w:szCs w:val="22"/>
                <w:highlight w:val="none"/>
                <w:lang w:eastAsia="zh-CN"/>
              </w:rPr>
              <w:t xml:space="preserve">满足</w:t>
            </w:r>
            <w:r>
              <w:rPr>
                <w:color w:val="auto"/>
                <w:spacing w:val="-10"/>
                <w:sz w:val="22"/>
                <w:szCs w:val="22"/>
                <w:highlight w:val="none"/>
              </w:rPr>
              <w:t xml:space="preserve">测量速度：</w:t>
            </w:r>
            <w:r>
              <w:rPr>
                <w:rFonts w:hint="eastAsia" w:ascii="宋体" w:hAnsi="宋体" w:eastAsia="宋体" w:cs="宋体"/>
                <w:color w:val="auto"/>
                <w:spacing w:val="5"/>
                <w:sz w:val="22"/>
                <w:szCs w:val="22"/>
                <w:highlight w:val="none"/>
                <w:lang w:val="en-US" w:eastAsia="zh-CN" w:bidi="ar-SA"/>
              </w:rPr>
              <w:t xml:space="preserve"> PWD：≥20m/s ； CWD:   ≥40m/s，得</w:t>
            </w:r>
            <w:r>
              <w:rPr>
                <w:rFonts w:hint="eastAsia"/>
                <w:color w:val="auto"/>
                <w:spacing w:val="-10"/>
                <w:sz w:val="22"/>
                <w:szCs w:val="22"/>
                <w:highlight w:val="none"/>
                <w:lang w:val="en-US" w:eastAsia="zh-CN"/>
              </w:rPr>
              <w:t xml:space="preserve">2分</w:t>
            </w:r>
            <w:r>
              <w:rPr>
                <w:color w:val="auto"/>
                <w:spacing w:val="-10"/>
                <w:sz w:val="22"/>
                <w:szCs w:val="22"/>
                <w:highlight w:val="none"/>
              </w:rPr>
              <w:t xml:space="preserve">；</w:t>
            </w:r>
            <w:r>
              <w:rPr>
                <w:rFonts w:hint="eastAsia"/>
                <w:color w:val="auto"/>
                <w:spacing w:val="-1"/>
                <w:sz w:val="22"/>
                <w:szCs w:val="22"/>
                <w:highlight w:val="none"/>
                <w:lang w:val="en-US" w:eastAsia="zh-CN"/>
              </w:rPr>
              <w:t xml:space="preserve">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1.9</w:t>
            </w:r>
            <w:r/>
          </w:p>
        </w:tc>
        <w:tc>
          <w:tcPr>
            <w:tcMar>
              <w:left w:w="15" w:type="dxa"/>
              <w:top w:w="15" w:type="dxa"/>
              <w:right w:w="15" w:type="dxa"/>
              <w:bottom w:w="0" w:type="dxa"/>
            </w:tcMar>
            <w:tcW w:w="5360" w:type="dxa"/>
            <w:vAlign w:val="center"/>
            <w:textDirection w:val="lrTb"/>
            <w:noWrap w:val="false"/>
          </w:tcPr>
          <w:p>
            <w:pPr>
              <w:pStyle w:val="1075"/>
              <w:ind w:right="62"/>
              <w:keepLines w:val="0"/>
              <w:keepNext w:val="0"/>
              <w:pageBreakBefore w:val="0"/>
              <w:spacing w:before="2" w:line="360" w:lineRule="auto"/>
              <w:rPr>
                <w:rFonts w:hint="eastAsia" w:ascii="宋体" w:hAnsi="宋体" w:eastAsia="宋体" w:cs="宋体"/>
                <w:color w:val="auto"/>
                <w:sz w:val="22"/>
                <w:szCs w:val="22"/>
                <w:highlight w:val="none"/>
                <w:lang w:val="en-US" w:eastAsia="zh-CN"/>
              </w:rPr>
            </w:pPr>
            <w:r>
              <w:rPr>
                <w:rFonts w:hint="eastAsia"/>
                <w:spacing w:val="3"/>
                <w:sz w:val="22"/>
                <w:szCs w:val="22"/>
                <w:highlight w:val="none"/>
                <w:lang w:eastAsia="zh-CN"/>
              </w:rPr>
              <w:t xml:space="preserve">满足</w:t>
            </w:r>
            <w:r>
              <w:rPr>
                <w:spacing w:val="3"/>
                <w:sz w:val="22"/>
                <w:szCs w:val="22"/>
                <w:highlight w:val="none"/>
              </w:rPr>
              <w:t xml:space="preserve">相控阵探头 90°视角</w:t>
            </w:r>
            <w:r>
              <w:rPr>
                <w:rFonts w:hint="eastAsia"/>
                <w:spacing w:val="3"/>
                <w:sz w:val="22"/>
                <w:szCs w:val="22"/>
                <w:highlight w:val="none"/>
                <w:lang w:eastAsia="zh-CN"/>
              </w:rPr>
              <w:t xml:space="preserve">，</w:t>
            </w:r>
            <w:r>
              <w:rPr>
                <w:spacing w:val="3"/>
                <w:sz w:val="22"/>
                <w:szCs w:val="22"/>
                <w:highlight w:val="none"/>
              </w:rPr>
              <w:t xml:space="preserve">最大取样框，</w:t>
            </w:r>
            <w:r>
              <w:rPr>
                <w:spacing w:val="-14"/>
                <w:sz w:val="22"/>
                <w:szCs w:val="22"/>
                <w:highlight w:val="none"/>
              </w:rPr>
              <w:t xml:space="preserve"> </w:t>
            </w:r>
            <w:r>
              <w:rPr>
                <w:spacing w:val="3"/>
                <w:sz w:val="22"/>
                <w:szCs w:val="22"/>
                <w:highlight w:val="none"/>
              </w:rPr>
              <w:t xml:space="preserve">18</w:t>
            </w:r>
            <w:r>
              <w:rPr>
                <w:sz w:val="22"/>
                <w:szCs w:val="22"/>
                <w:highlight w:val="none"/>
              </w:rPr>
              <w:t xml:space="preserve">cm</w:t>
            </w:r>
            <w:r>
              <w:rPr>
                <w:spacing w:val="3"/>
                <w:sz w:val="22"/>
                <w:szCs w:val="22"/>
                <w:highlight w:val="none"/>
              </w:rPr>
              <w:t xml:space="preserve"> 深</w:t>
            </w:r>
            <w:r>
              <w:rPr>
                <w:spacing w:val="2"/>
                <w:sz w:val="22"/>
                <w:szCs w:val="22"/>
                <w:highlight w:val="none"/>
              </w:rPr>
              <w:t xml:space="preserve">度时，彩色帧</w:t>
            </w:r>
            <w:r>
              <w:rPr>
                <w:spacing w:val="-11"/>
                <w:sz w:val="22"/>
                <w:szCs w:val="22"/>
                <w:highlight w:val="none"/>
              </w:rPr>
              <w:t xml:space="preserve">频≥12</w:t>
            </w:r>
            <w:r>
              <w:rPr>
                <w:spacing w:val="23"/>
                <w:sz w:val="22"/>
                <w:szCs w:val="22"/>
                <w:highlight w:val="none"/>
              </w:rPr>
              <w:t xml:space="preserve"> </w:t>
            </w:r>
            <w:r>
              <w:rPr>
                <w:spacing w:val="-11"/>
                <w:sz w:val="22"/>
                <w:szCs w:val="22"/>
                <w:highlight w:val="none"/>
              </w:rPr>
              <w:t xml:space="preserve">帧</w:t>
            </w:r>
            <w:r>
              <w:rPr>
                <w:rFonts w:hint="eastAsia"/>
                <w:spacing w:val="-10"/>
                <w:sz w:val="22"/>
                <w:szCs w:val="22"/>
                <w:highlight w:val="none"/>
                <w:lang w:eastAsia="zh-CN"/>
              </w:rPr>
              <w:t xml:space="preserve">，得</w:t>
            </w:r>
            <w:r>
              <w:rPr>
                <w:rFonts w:hint="eastAsia"/>
                <w:spacing w:val="-10"/>
                <w:sz w:val="22"/>
                <w:szCs w:val="22"/>
                <w:highlight w:val="none"/>
                <w:lang w:val="en-US" w:eastAsia="zh-CN"/>
              </w:rPr>
              <w:t xml:space="preserve">2分</w:t>
            </w:r>
            <w:r>
              <w:rPr>
                <w:spacing w:val="-10"/>
                <w:sz w:val="22"/>
                <w:szCs w:val="22"/>
                <w:highlight w:val="none"/>
              </w:rPr>
              <w:t xml:space="preserve">；</w:t>
            </w:r>
            <w:r>
              <w:rPr>
                <w:rFonts w:hint="eastAsia"/>
                <w:spacing w:val="-1"/>
                <w:sz w:val="22"/>
                <w:szCs w:val="22"/>
                <w:highlight w:val="none"/>
                <w:lang w:val="en-US" w:eastAsia="zh-CN"/>
              </w:rPr>
              <w:t xml:space="preserve">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948"/>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1.10</w:t>
            </w:r>
            <w:r/>
          </w:p>
        </w:tc>
        <w:tc>
          <w:tcPr>
            <w:tcMar>
              <w:left w:w="15" w:type="dxa"/>
              <w:top w:w="15" w:type="dxa"/>
              <w:right w:w="15" w:type="dxa"/>
              <w:bottom w:w="0" w:type="dxa"/>
            </w:tcMar>
            <w:tcW w:w="5360"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2"/>
                <w:szCs w:val="22"/>
                <w:highlight w:val="none"/>
                <w:lang w:val="en-US" w:eastAsia="zh-CN"/>
              </w:rPr>
            </w:pPr>
            <w:r>
              <w:rPr>
                <w:rFonts w:hint="eastAsia" w:cs="Times New Roman"/>
                <w:sz w:val="22"/>
                <w:szCs w:val="22"/>
                <w:vertAlign w:val="baseline"/>
                <w:lang w:val="en-US" w:eastAsia="zh-CN"/>
              </w:rPr>
              <w:t xml:space="preserve">血</w:t>
            </w:r>
            <w:r>
              <w:rPr>
                <w:rFonts w:hint="eastAsia" w:ascii="宋体" w:hAnsi="宋体" w:eastAsia="宋体" w:cs="宋体"/>
                <w:spacing w:val="-10"/>
                <w:sz w:val="22"/>
                <w:szCs w:val="22"/>
                <w:highlight w:val="none"/>
                <w:lang w:val="en-US" w:eastAsia="zh-CN" w:bidi="ar-SA"/>
              </w:rPr>
              <w:t xml:space="preserve">流成像功能：高精细血流、超微血流、立体血流。全部具备得2分；其他不得分。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restart"/>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便携超</w:t>
            </w:r>
            <w:r>
              <w:rPr>
                <w:rFonts w:hint="eastAsia" w:ascii="宋体" w:hAnsi="宋体" w:eastAsia="宋体" w:cs="宋体"/>
                <w:color w:val="auto"/>
                <w:sz w:val="22"/>
                <w:szCs w:val="22"/>
                <w:highlight w:val="none"/>
                <w:lang w:val="en-US" w:eastAsia="zh-CN"/>
              </w:rPr>
              <w:t xml:space="preserve">技术参数（</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2.1</w:t>
            </w:r>
            <w:r/>
          </w:p>
        </w:tc>
        <w:tc>
          <w:tcPr>
            <w:tcMar>
              <w:left w:w="15" w:type="dxa"/>
              <w:top w:w="15" w:type="dxa"/>
              <w:right w:w="15" w:type="dxa"/>
              <w:bottom w:w="0" w:type="dxa"/>
            </w:tcMar>
            <w:tcW w:w="5360" w:type="dxa"/>
            <w:vAlign w:val="center"/>
            <w:textDirection w:val="lrTb"/>
            <w:noWrap w:val="false"/>
          </w:tcPr>
          <w:p>
            <w:pPr>
              <w:keepLines w:val="0"/>
              <w:keepNext w:val="0"/>
              <w:pageBreakBefore w:val="0"/>
              <w:spacing w:line="360" w:lineRule="auto"/>
              <w:widowControl w:val="off"/>
              <w:rPr>
                <w:rFonts w:hint="default" w:ascii="宋体" w:hAnsi="宋体" w:eastAsia="宋体" w:cs="宋体"/>
                <w:spacing w:val="-11"/>
                <w:sz w:val="22"/>
                <w:szCs w:val="22"/>
                <w:highlight w:val="none"/>
                <w:lang w:val="en-US" w:eastAsia="zh-CN" w:bidi="ar-SA"/>
              </w:rPr>
              <w:outlineLvl w:val="0"/>
            </w:pPr>
            <w:r>
              <w:rPr>
                <w:rFonts w:hint="default" w:ascii="宋体" w:hAnsi="宋体" w:eastAsia="宋体" w:cs="宋体"/>
                <w:spacing w:val="-11"/>
                <w:sz w:val="22"/>
                <w:szCs w:val="22"/>
                <w:highlight w:val="none"/>
                <w:lang w:val="en-US" w:eastAsia="en-US" w:bidi="ar-SA"/>
              </w:rPr>
              <w:t xml:space="preserve">主机内置探头接口≥</w:t>
            </w:r>
            <w:r>
              <w:rPr>
                <w:rFonts w:hint="eastAsia" w:ascii="宋体" w:hAnsi="宋体" w:eastAsia="宋体" w:cs="宋体"/>
                <w:spacing w:val="-11"/>
                <w:sz w:val="22"/>
                <w:szCs w:val="22"/>
                <w:highlight w:val="none"/>
                <w:lang w:val="en-US" w:eastAsia="zh-CN" w:bidi="ar-SA"/>
              </w:rPr>
              <w:t xml:space="preserve">1</w:t>
            </w:r>
            <w:r>
              <w:rPr>
                <w:rFonts w:hint="default" w:ascii="宋体" w:hAnsi="宋体" w:eastAsia="宋体" w:cs="宋体"/>
                <w:spacing w:val="-11"/>
                <w:sz w:val="22"/>
                <w:szCs w:val="22"/>
                <w:highlight w:val="none"/>
                <w:lang w:val="en-US" w:eastAsia="en-US" w:bidi="ar-SA"/>
              </w:rPr>
              <w:t xml:space="preserve">个</w:t>
            </w:r>
            <w:r>
              <w:rPr>
                <w:rFonts w:hint="eastAsia" w:ascii="宋体" w:hAnsi="宋体" w:eastAsia="宋体" w:cs="宋体"/>
                <w:spacing w:val="-11"/>
                <w:sz w:val="22"/>
                <w:szCs w:val="22"/>
                <w:highlight w:val="none"/>
                <w:lang w:val="en-US" w:eastAsia="zh-CN" w:bidi="ar-SA"/>
              </w:rPr>
              <w:t xml:space="preserve">（提供1转3转换器1个）得2分；其他不得分。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615"/>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2.2</w:t>
            </w:r>
            <w:r/>
          </w:p>
        </w:tc>
        <w:tc>
          <w:tcPr>
            <w:tcMar>
              <w:left w:w="15" w:type="dxa"/>
              <w:top w:w="15" w:type="dxa"/>
              <w:right w:w="15" w:type="dxa"/>
              <w:bottom w:w="0" w:type="dxa"/>
            </w:tcMar>
            <w:tcW w:w="5360" w:type="dxa"/>
            <w:vAlign w:val="center"/>
            <w:textDirection w:val="lrTb"/>
            <w:noWrap w:val="false"/>
          </w:tcPr>
          <w:p>
            <w:pPr>
              <w:keepLines w:val="0"/>
              <w:keepNext w:val="0"/>
              <w:pageBreakBefore w:val="0"/>
              <w:spacing w:line="360" w:lineRule="auto"/>
              <w:widowControl w:val="off"/>
              <w:rPr>
                <w:rFonts w:hint="default" w:ascii="宋体" w:hAnsi="宋体" w:eastAsia="宋体" w:cs="宋体"/>
                <w:spacing w:val="-11"/>
                <w:sz w:val="22"/>
                <w:szCs w:val="22"/>
                <w:highlight w:val="none"/>
                <w:lang w:val="en-US" w:eastAsia="zh-CN" w:bidi="ar-SA"/>
              </w:rPr>
              <w:outlineLvl w:val="0"/>
            </w:pPr>
            <w:r>
              <w:rPr>
                <w:rFonts w:hint="eastAsia" w:ascii="宋体" w:hAnsi="宋体" w:eastAsia="宋体" w:cs="宋体"/>
                <w:spacing w:val="-11"/>
                <w:sz w:val="22"/>
                <w:szCs w:val="22"/>
                <w:highlight w:val="none"/>
                <w:lang w:val="en-US" w:eastAsia="zh-CN" w:bidi="ar-SA"/>
              </w:rPr>
              <w:t xml:space="preserve">满足</w:t>
            </w:r>
            <w:r>
              <w:rPr>
                <w:rFonts w:hint="default" w:ascii="宋体" w:hAnsi="宋体" w:eastAsia="宋体" w:cs="宋体"/>
                <w:spacing w:val="-11"/>
                <w:sz w:val="22"/>
                <w:szCs w:val="22"/>
                <w:highlight w:val="none"/>
                <w:lang w:val="en-US" w:eastAsia="en-US" w:bidi="ar-SA"/>
              </w:rPr>
              <w:t xml:space="preserve">最大显示深度 : ≥</w:t>
            </w:r>
            <w:r>
              <w:rPr>
                <w:rFonts w:hint="eastAsia" w:ascii="宋体" w:hAnsi="宋体" w:eastAsia="宋体" w:cs="宋体"/>
                <w:spacing w:val="-11"/>
                <w:sz w:val="22"/>
                <w:szCs w:val="22"/>
                <w:highlight w:val="none"/>
                <w:lang w:val="en-US" w:eastAsia="zh-CN" w:bidi="ar-SA"/>
              </w:rPr>
              <w:t xml:space="preserve">35</w:t>
            </w:r>
            <w:r>
              <w:rPr>
                <w:rFonts w:hint="default" w:ascii="宋体" w:hAnsi="宋体" w:eastAsia="宋体" w:cs="宋体"/>
                <w:spacing w:val="-11"/>
                <w:sz w:val="22"/>
                <w:szCs w:val="22"/>
                <w:highlight w:val="none"/>
                <w:lang w:val="en-US" w:eastAsia="en-US" w:bidi="ar-SA"/>
              </w:rPr>
              <w:t xml:space="preserve">cm</w:t>
            </w:r>
            <w:r>
              <w:rPr>
                <w:rFonts w:hint="eastAsia" w:ascii="宋体" w:hAnsi="宋体" w:eastAsia="宋体" w:cs="宋体"/>
                <w:spacing w:val="-11"/>
                <w:sz w:val="22"/>
                <w:szCs w:val="22"/>
                <w:highlight w:val="none"/>
                <w:lang w:val="en-US" w:eastAsia="zh-CN" w:bidi="ar-SA"/>
              </w:rPr>
              <w:t xml:space="preserve">，得1分；</w:t>
            </w:r>
            <w:r>
              <w:rPr>
                <w:rFonts w:hint="default" w:ascii="宋体" w:hAnsi="宋体" w:eastAsia="宋体" w:cs="宋体"/>
                <w:spacing w:val="-11"/>
                <w:sz w:val="22"/>
                <w:szCs w:val="22"/>
                <w:highlight w:val="none"/>
                <w:lang w:val="en-US" w:eastAsia="en-US" w:bidi="ar-SA"/>
              </w:rPr>
              <w:t xml:space="preserve">≥</w:t>
            </w:r>
            <w:r>
              <w:rPr>
                <w:rFonts w:hint="eastAsia" w:ascii="宋体" w:hAnsi="宋体" w:eastAsia="宋体" w:cs="宋体"/>
                <w:spacing w:val="-11"/>
                <w:sz w:val="22"/>
                <w:szCs w:val="22"/>
                <w:highlight w:val="none"/>
                <w:lang w:val="en-US" w:eastAsia="zh-CN" w:bidi="ar-SA"/>
              </w:rPr>
              <w:t xml:space="preserve">40</w:t>
            </w:r>
            <w:r>
              <w:rPr>
                <w:rFonts w:hint="default" w:ascii="宋体" w:hAnsi="宋体" w:eastAsia="宋体" w:cs="宋体"/>
                <w:spacing w:val="-11"/>
                <w:sz w:val="22"/>
                <w:szCs w:val="22"/>
                <w:highlight w:val="none"/>
                <w:lang w:val="en-US" w:eastAsia="en-US" w:bidi="ar-SA"/>
              </w:rPr>
              <w:t xml:space="preserve">cm</w:t>
            </w:r>
            <w:r>
              <w:rPr>
                <w:rFonts w:hint="eastAsia" w:ascii="宋体" w:hAnsi="宋体" w:eastAsia="宋体" w:cs="宋体"/>
                <w:spacing w:val="-11"/>
                <w:sz w:val="22"/>
                <w:szCs w:val="22"/>
                <w:highlight w:val="none"/>
                <w:lang w:val="en-US" w:eastAsia="zh-CN" w:bidi="ar-SA"/>
              </w:rPr>
              <w:t xml:space="preserve">，得2分；其他不得分。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0-2</w:t>
            </w:r>
            <w:r/>
          </w:p>
        </w:tc>
      </w:tr>
      <w:tr>
        <w:trPr>
          <w:jc w:val="center"/>
          <w:trHeight w:val="74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2.3</w:t>
            </w:r>
            <w:r/>
          </w:p>
        </w:tc>
        <w:tc>
          <w:tcPr>
            <w:tcMar>
              <w:left w:w="15" w:type="dxa"/>
              <w:top w:w="15" w:type="dxa"/>
              <w:right w:w="15" w:type="dxa"/>
              <w:bottom w:w="0" w:type="dxa"/>
            </w:tcMar>
            <w:tcW w:w="5360" w:type="dxa"/>
            <w:vAlign w:val="center"/>
            <w:textDirection w:val="lrTb"/>
            <w:noWrap w:val="false"/>
          </w:tcPr>
          <w:p>
            <w:pPr>
              <w:pStyle w:val="1075"/>
              <w:keepLines w:val="0"/>
              <w:keepNext w:val="0"/>
              <w:pageBreakBefore w:val="0"/>
              <w:spacing w:before="100" w:line="360" w:lineRule="auto"/>
              <w:rPr>
                <w:sz w:val="22"/>
                <w:szCs w:val="22"/>
                <w:highlight w:val="none"/>
              </w:rPr>
            </w:pPr>
            <w:r>
              <w:rPr>
                <w:spacing w:val="3"/>
                <w:sz w:val="22"/>
                <w:szCs w:val="22"/>
                <w:highlight w:val="none"/>
              </w:rPr>
              <w:t xml:space="preserve">探头频率：</w:t>
            </w:r>
            <w:r/>
          </w:p>
          <w:p>
            <w:pPr>
              <w:pStyle w:val="1075"/>
              <w:keepLines w:val="0"/>
              <w:keepNext w:val="0"/>
              <w:pageBreakBefore w:val="0"/>
              <w:spacing w:before="101" w:line="360" w:lineRule="auto"/>
              <w:rPr>
                <w:rFonts w:hint="eastAsia" w:eastAsia="宋体"/>
                <w:sz w:val="22"/>
                <w:szCs w:val="22"/>
                <w:highlight w:val="none"/>
                <w:lang w:eastAsia="zh-CN"/>
              </w:rPr>
            </w:pPr>
            <w:r>
              <w:rPr>
                <w:spacing w:val="-8"/>
                <w:sz w:val="22"/>
                <w:szCs w:val="22"/>
                <w:highlight w:val="none"/>
              </w:rPr>
              <w:t xml:space="preserve">（1）</w:t>
            </w:r>
            <w:r>
              <w:rPr>
                <w:spacing w:val="-13"/>
                <w:sz w:val="22"/>
                <w:szCs w:val="22"/>
                <w:highlight w:val="none"/>
              </w:rPr>
              <w:t xml:space="preserve"> </w:t>
            </w:r>
            <w:r>
              <w:rPr>
                <w:spacing w:val="-8"/>
                <w:sz w:val="22"/>
                <w:szCs w:val="22"/>
                <w:highlight w:val="none"/>
              </w:rPr>
              <w:t xml:space="preserve">凸阵探头频率范围：1.5-6.0MHz</w:t>
            </w:r>
            <w:r>
              <w:rPr>
                <w:rFonts w:hint="eastAsia"/>
                <w:spacing w:val="-8"/>
                <w:sz w:val="22"/>
                <w:szCs w:val="22"/>
                <w:highlight w:val="none"/>
                <w:lang w:eastAsia="zh-CN"/>
              </w:rPr>
              <w:t xml:space="preserve">；</w:t>
            </w:r>
            <w:r/>
          </w:p>
          <w:p>
            <w:pPr>
              <w:pStyle w:val="1075"/>
              <w:keepLines w:val="0"/>
              <w:keepNext w:val="0"/>
              <w:pageBreakBefore w:val="0"/>
              <w:spacing w:before="101" w:line="360" w:lineRule="auto"/>
              <w:rPr>
                <w:rFonts w:hint="eastAsia" w:ascii="宋体" w:hAnsi="宋体" w:eastAsia="宋体" w:cs="宋体"/>
                <w:spacing w:val="-8"/>
                <w:sz w:val="22"/>
                <w:szCs w:val="22"/>
                <w:highlight w:val="none"/>
                <w:lang w:eastAsia="zh-CN"/>
              </w:rPr>
            </w:pPr>
            <w:r>
              <w:rPr>
                <w:rFonts w:ascii="宋体" w:hAnsi="宋体" w:eastAsia="宋体" w:cs="宋体"/>
                <w:spacing w:val="-8"/>
                <w:sz w:val="22"/>
                <w:szCs w:val="22"/>
                <w:highlight w:val="none"/>
              </w:rPr>
              <w:t xml:space="preserve">（2）</w:t>
            </w:r>
            <w:r>
              <w:rPr>
                <w:rFonts w:hint="eastAsia" w:cs="宋体"/>
                <w:spacing w:val="-8"/>
                <w:sz w:val="22"/>
                <w:szCs w:val="22"/>
                <w:highlight w:val="none"/>
                <w:lang w:val="en-US" w:eastAsia="zh-CN"/>
              </w:rPr>
              <w:t xml:space="preserve"> </w:t>
            </w:r>
            <w:r>
              <w:rPr>
                <w:rFonts w:ascii="宋体" w:hAnsi="宋体" w:eastAsia="宋体" w:cs="宋体"/>
                <w:spacing w:val="-8"/>
                <w:sz w:val="22"/>
                <w:szCs w:val="22"/>
                <w:highlight w:val="none"/>
              </w:rPr>
              <w:t xml:space="preserve">线阵探头频率范围：6.0-18.0MHz</w:t>
            </w:r>
            <w:r>
              <w:rPr>
                <w:rFonts w:hint="eastAsia" w:ascii="宋体" w:hAnsi="宋体" w:eastAsia="宋体" w:cs="宋体"/>
                <w:spacing w:val="-8"/>
                <w:sz w:val="22"/>
                <w:szCs w:val="22"/>
                <w:highlight w:val="none"/>
                <w:lang w:eastAsia="zh-CN"/>
              </w:rPr>
              <w:t xml:space="preserve">；</w:t>
            </w:r>
            <w:r/>
          </w:p>
          <w:p>
            <w:pPr>
              <w:pStyle w:val="1075"/>
              <w:keepLines w:val="0"/>
              <w:keepNext w:val="0"/>
              <w:pageBreakBefore w:val="0"/>
              <w:spacing w:before="101" w:line="360" w:lineRule="auto"/>
              <w:rPr>
                <w:rFonts w:hint="default" w:ascii="宋体" w:hAnsi="宋体" w:eastAsia="宋体" w:cs="宋体"/>
                <w:spacing w:val="-8"/>
                <w:sz w:val="22"/>
                <w:szCs w:val="22"/>
                <w:highlight w:val="none"/>
                <w:lang w:val="en-US" w:eastAsia="zh-CN"/>
              </w:rPr>
            </w:pPr>
            <w:r>
              <w:rPr>
                <w:rFonts w:hint="eastAsia" w:ascii="宋体" w:hAnsi="宋体" w:eastAsia="宋体" w:cs="宋体"/>
                <w:spacing w:val="-8"/>
                <w:sz w:val="22"/>
                <w:szCs w:val="22"/>
                <w:highlight w:val="none"/>
                <w:lang w:eastAsia="zh-CN"/>
              </w:rPr>
              <w:t xml:space="preserve">满足得</w:t>
            </w:r>
            <w:r>
              <w:rPr>
                <w:rFonts w:hint="eastAsia" w:ascii="宋体" w:hAnsi="宋体" w:eastAsia="宋体" w:cs="宋体"/>
                <w:spacing w:val="-8"/>
                <w:sz w:val="22"/>
                <w:szCs w:val="22"/>
                <w:highlight w:val="none"/>
                <w:lang w:val="en-US" w:eastAsia="zh-CN"/>
              </w:rPr>
              <w:t xml:space="preserve">1分</w:t>
            </w:r>
            <w:r>
              <w:rPr>
                <w:spacing w:val="-10"/>
                <w:sz w:val="22"/>
                <w:szCs w:val="22"/>
                <w:highlight w:val="none"/>
              </w:rPr>
              <w:t xml:space="preserve">；</w:t>
            </w:r>
            <w:r>
              <w:rPr>
                <w:rFonts w:hint="eastAsia"/>
                <w:spacing w:val="-1"/>
                <w:sz w:val="22"/>
                <w:szCs w:val="22"/>
                <w:highlight w:val="none"/>
                <w:lang w:val="en-US" w:eastAsia="zh-CN"/>
              </w:rPr>
              <w:t xml:space="preserve">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tabs>
                <w:tab w:val="left" w:pos="310" w:leader="none"/>
              </w:tabs>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0-1</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2.4</w:t>
            </w:r>
            <w:r/>
          </w:p>
        </w:tc>
        <w:tc>
          <w:tcPr>
            <w:tcMar>
              <w:left w:w="15" w:type="dxa"/>
              <w:top w:w="15" w:type="dxa"/>
              <w:right w:w="15" w:type="dxa"/>
              <w:bottom w:w="0" w:type="dxa"/>
            </w:tcMar>
            <w:tcW w:w="5360" w:type="dxa"/>
            <w:vAlign w:val="center"/>
            <w:textDirection w:val="lrTb"/>
            <w:noWrap w:val="false"/>
          </w:tcPr>
          <w:p>
            <w:pPr>
              <w:pStyle w:val="1075"/>
              <w:ind w:right="41"/>
              <w:keepLines w:val="0"/>
              <w:keepNext w:val="0"/>
              <w:pageBreakBefore w:val="0"/>
              <w:spacing w:before="2" w:line="360" w:lineRule="auto"/>
              <w:rPr>
                <w:rFonts w:hint="eastAsia" w:eastAsia="宋体"/>
                <w:spacing w:val="3"/>
                <w:sz w:val="22"/>
                <w:szCs w:val="22"/>
                <w:highlight w:val="none"/>
                <w:lang w:eastAsia="zh-CN"/>
              </w:rPr>
            </w:pPr>
            <w:r>
              <w:rPr>
                <w:spacing w:val="-3"/>
                <w:sz w:val="22"/>
                <w:szCs w:val="22"/>
                <w:highlight w:val="none"/>
              </w:rPr>
              <w:t xml:space="preserve">支持自动 B</w:t>
            </w:r>
            <w:r>
              <w:rPr>
                <w:spacing w:val="14"/>
                <w:sz w:val="22"/>
                <w:szCs w:val="22"/>
                <w:highlight w:val="none"/>
              </w:rPr>
              <w:t xml:space="preserve"> </w:t>
            </w:r>
            <w:r>
              <w:rPr>
                <w:spacing w:val="-3"/>
                <w:sz w:val="22"/>
                <w:szCs w:val="22"/>
                <w:highlight w:val="none"/>
              </w:rPr>
              <w:t xml:space="preserve">线检测</w:t>
            </w:r>
            <w:r>
              <w:rPr>
                <w:rFonts w:hint="eastAsia"/>
                <w:spacing w:val="-3"/>
                <w:sz w:val="22"/>
                <w:szCs w:val="22"/>
                <w:highlight w:val="none"/>
                <w:lang w:eastAsia="zh-CN"/>
              </w:rPr>
              <w:t xml:space="preserve">，</w:t>
            </w:r>
            <w:r>
              <w:rPr>
                <w:spacing w:val="-3"/>
                <w:sz w:val="22"/>
                <w:szCs w:val="22"/>
                <w:highlight w:val="none"/>
              </w:rPr>
              <w:t xml:space="preserve">自动计算 B</w:t>
            </w:r>
            <w:r>
              <w:rPr>
                <w:spacing w:val="16"/>
                <w:sz w:val="22"/>
                <w:szCs w:val="22"/>
                <w:highlight w:val="none"/>
              </w:rPr>
              <w:t xml:space="preserve"> </w:t>
            </w:r>
            <w:r>
              <w:rPr>
                <w:spacing w:val="-3"/>
                <w:sz w:val="22"/>
                <w:szCs w:val="22"/>
                <w:highlight w:val="none"/>
              </w:rPr>
              <w:t xml:space="preserve">线数量、获取</w:t>
            </w:r>
            <w:r>
              <w:rPr>
                <w:spacing w:val="-4"/>
                <w:sz w:val="22"/>
                <w:szCs w:val="22"/>
                <w:highlight w:val="none"/>
              </w:rPr>
              <w:t xml:space="preserve"> B</w:t>
            </w:r>
            <w:r>
              <w:rPr>
                <w:spacing w:val="16"/>
                <w:sz w:val="22"/>
                <w:szCs w:val="22"/>
                <w:highlight w:val="none"/>
              </w:rPr>
              <w:t xml:space="preserve"> </w:t>
            </w:r>
            <w:r>
              <w:rPr>
                <w:spacing w:val="-4"/>
                <w:sz w:val="22"/>
                <w:szCs w:val="22"/>
                <w:highlight w:val="none"/>
              </w:rPr>
              <w:t xml:space="preserve">线面积比、</w:t>
            </w:r>
            <w:r>
              <w:rPr>
                <w:sz w:val="22"/>
                <w:szCs w:val="22"/>
                <w:highlight w:val="none"/>
              </w:rPr>
              <w:t xml:space="preserve">B线间距</w:t>
            </w:r>
            <w:r>
              <w:rPr>
                <w:rFonts w:hint="eastAsia"/>
                <w:sz w:val="22"/>
                <w:szCs w:val="22"/>
                <w:highlight w:val="none"/>
                <w:lang w:eastAsia="zh-CN"/>
              </w:rPr>
              <w:t xml:space="preserve">，</w:t>
            </w:r>
            <w:r>
              <w:rPr>
                <w:sz w:val="22"/>
                <w:szCs w:val="22"/>
                <w:highlight w:val="none"/>
              </w:rPr>
              <w:t xml:space="preserve">指导液体复苏并防止出现肺水肿</w:t>
            </w:r>
            <w:r>
              <w:rPr>
                <w:rFonts w:hint="eastAsia"/>
                <w:sz w:val="22"/>
                <w:szCs w:val="22"/>
                <w:highlight w:val="none"/>
                <w:lang w:eastAsia="zh-CN"/>
              </w:rPr>
              <w:t xml:space="preserve">。</w:t>
            </w:r>
            <w:r>
              <w:rPr>
                <w:rFonts w:hint="eastAsia"/>
                <w:spacing w:val="-3"/>
                <w:sz w:val="22"/>
                <w:szCs w:val="22"/>
                <w:highlight w:val="none"/>
                <w:lang w:eastAsia="zh-CN"/>
              </w:rPr>
              <w:t xml:space="preserve">满足</w:t>
            </w:r>
            <w:r>
              <w:rPr>
                <w:rFonts w:hint="eastAsia"/>
                <w:spacing w:val="-1"/>
                <w:sz w:val="22"/>
                <w:szCs w:val="22"/>
                <w:highlight w:val="none"/>
                <w:lang w:eastAsia="zh-CN"/>
              </w:rPr>
              <w:t xml:space="preserve">得</w:t>
            </w:r>
            <w:r>
              <w:rPr>
                <w:rFonts w:hint="eastAsia"/>
                <w:spacing w:val="-1"/>
                <w:sz w:val="22"/>
                <w:szCs w:val="22"/>
                <w:highlight w:val="none"/>
                <w:lang w:val="en-US" w:eastAsia="zh-CN"/>
              </w:rPr>
              <w:t xml:space="preserve">0.5分；其他不得分。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Mar>
              <w:left w:w="15" w:type="dxa"/>
              <w:top w:w="15" w:type="dxa"/>
              <w:right w:w="15" w:type="dxa"/>
              <w:bottom w:w="0" w:type="dxa"/>
            </w:tcMar>
            <w:tcW w:w="515" w:type="dxa"/>
            <w:vAlign w:val="center"/>
            <w:textDirection w:val="lrTb"/>
            <w:noWrap w:val="false"/>
          </w:tcPr>
          <w:p>
            <w:pPr>
              <w:jc w:val="center"/>
              <w:spacing w:line="360" w:lineRule="auto"/>
              <w:widowControl w:val="off"/>
              <w:rPr>
                <w:rFonts w:hint="default" w:ascii="宋体" w:hAnsi="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2.5</w:t>
            </w:r>
            <w:r/>
          </w:p>
        </w:tc>
        <w:tc>
          <w:tcPr>
            <w:tcMar>
              <w:left w:w="15" w:type="dxa"/>
              <w:top w:w="15" w:type="dxa"/>
              <w:right w:w="15" w:type="dxa"/>
              <w:bottom w:w="0" w:type="dxa"/>
            </w:tcMar>
            <w:tcW w:w="5360" w:type="dxa"/>
            <w:vAlign w:val="center"/>
            <w:textDirection w:val="lrTb"/>
            <w:noWrap w:val="false"/>
          </w:tcPr>
          <w:p>
            <w:pPr>
              <w:pStyle w:val="1075"/>
              <w:ind w:right="57"/>
              <w:keepLines w:val="0"/>
              <w:keepNext w:val="0"/>
              <w:pageBreakBefore w:val="0"/>
              <w:spacing w:before="2" w:line="360" w:lineRule="auto"/>
              <w:rPr>
                <w:rFonts w:hint="eastAsia" w:eastAsia="宋体"/>
                <w:spacing w:val="3"/>
                <w:sz w:val="22"/>
                <w:szCs w:val="22"/>
                <w:highlight w:val="none"/>
                <w:lang w:eastAsia="zh-CN"/>
              </w:rPr>
            </w:pPr>
            <w:r>
              <w:rPr>
                <w:spacing w:val="-17"/>
                <w:sz w:val="22"/>
                <w:szCs w:val="22"/>
                <w:highlight w:val="none"/>
              </w:rPr>
              <w:t xml:space="preserve">产科自动测量：支持  BPD，HC，</w:t>
            </w:r>
            <w:r>
              <w:rPr>
                <w:spacing w:val="11"/>
                <w:sz w:val="22"/>
                <w:szCs w:val="22"/>
                <w:highlight w:val="none"/>
              </w:rPr>
              <w:t xml:space="preserve"> </w:t>
            </w:r>
            <w:r>
              <w:rPr>
                <w:spacing w:val="-17"/>
                <w:sz w:val="22"/>
                <w:szCs w:val="22"/>
                <w:highlight w:val="none"/>
              </w:rPr>
              <w:t xml:space="preserve">OFD，</w:t>
            </w:r>
            <w:r>
              <w:rPr>
                <w:spacing w:val="10"/>
                <w:sz w:val="22"/>
                <w:szCs w:val="22"/>
                <w:highlight w:val="none"/>
              </w:rPr>
              <w:t xml:space="preserve"> </w:t>
            </w:r>
            <w:r>
              <w:rPr>
                <w:spacing w:val="-17"/>
                <w:sz w:val="22"/>
                <w:szCs w:val="22"/>
                <w:highlight w:val="none"/>
              </w:rPr>
              <w:t xml:space="preserve">FL，</w:t>
            </w:r>
            <w:r>
              <w:rPr>
                <w:spacing w:val="11"/>
                <w:sz w:val="22"/>
                <w:szCs w:val="22"/>
                <w:highlight w:val="none"/>
              </w:rPr>
              <w:t xml:space="preserve"> </w:t>
            </w:r>
            <w:r>
              <w:rPr>
                <w:spacing w:val="-17"/>
                <w:sz w:val="22"/>
                <w:szCs w:val="22"/>
                <w:highlight w:val="none"/>
              </w:rPr>
              <w:t xml:space="preserve">AC，</w:t>
            </w:r>
            <w:r>
              <w:rPr>
                <w:spacing w:val="11"/>
                <w:sz w:val="22"/>
                <w:szCs w:val="22"/>
                <w:highlight w:val="none"/>
              </w:rPr>
              <w:t xml:space="preserve">  </w:t>
            </w:r>
            <w:r>
              <w:rPr>
                <w:spacing w:val="-17"/>
                <w:sz w:val="22"/>
                <w:szCs w:val="22"/>
                <w:highlight w:val="none"/>
              </w:rPr>
              <w:t xml:space="preserve">HUM。自动</w:t>
            </w:r>
            <w:r>
              <w:rPr>
                <w:spacing w:val="-2"/>
                <w:sz w:val="22"/>
                <w:szCs w:val="22"/>
                <w:highlight w:val="none"/>
              </w:rPr>
              <w:t xml:space="preserve">测量≥ 6</w:t>
            </w:r>
            <w:r>
              <w:rPr>
                <w:spacing w:val="16"/>
                <w:sz w:val="22"/>
                <w:szCs w:val="22"/>
                <w:highlight w:val="none"/>
              </w:rPr>
              <w:t xml:space="preserve"> </w:t>
            </w:r>
            <w:r>
              <w:rPr>
                <w:spacing w:val="-2"/>
                <w:sz w:val="22"/>
                <w:szCs w:val="22"/>
                <w:highlight w:val="none"/>
              </w:rPr>
              <w:t xml:space="preserve">项胎儿发育评估指标</w:t>
            </w:r>
            <w:r>
              <w:rPr>
                <w:rFonts w:hint="eastAsia"/>
                <w:spacing w:val="-2"/>
                <w:sz w:val="22"/>
                <w:szCs w:val="22"/>
                <w:highlight w:val="none"/>
                <w:lang w:eastAsia="zh-CN"/>
              </w:rPr>
              <w:t xml:space="preserve">。</w:t>
            </w:r>
            <w:r>
              <w:rPr>
                <w:rFonts w:hint="eastAsia"/>
                <w:spacing w:val="-3"/>
                <w:sz w:val="22"/>
                <w:szCs w:val="22"/>
                <w:highlight w:val="none"/>
                <w:lang w:eastAsia="zh-CN"/>
              </w:rPr>
              <w:t xml:space="preserve">满足</w:t>
            </w:r>
            <w:r>
              <w:rPr>
                <w:rFonts w:hint="eastAsia"/>
                <w:spacing w:val="-1"/>
                <w:sz w:val="22"/>
                <w:szCs w:val="22"/>
                <w:highlight w:val="none"/>
                <w:lang w:eastAsia="zh-CN"/>
              </w:rPr>
              <w:t xml:space="preserve">得</w:t>
            </w:r>
            <w:r>
              <w:rPr>
                <w:rFonts w:hint="eastAsia"/>
                <w:spacing w:val="-1"/>
                <w:sz w:val="22"/>
                <w:szCs w:val="22"/>
                <w:highlight w:val="none"/>
                <w:lang w:val="en-US" w:eastAsia="zh-CN"/>
              </w:rPr>
              <w:t xml:space="preserve">0.5分；其他不得分。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cs="宋体"/>
                <w:color w:val="auto"/>
                <w:sz w:val="22"/>
                <w:szCs w:val="22"/>
                <w:highlight w:val="none"/>
                <w:lang w:val="en-US" w:eastAsia="zh-CN"/>
              </w:rPr>
              <w:t xml:space="preserve">0-0.5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gridSpan w:val="2"/>
            <w:tcMar>
              <w:left w:w="15" w:type="dxa"/>
              <w:top w:w="15" w:type="dxa"/>
              <w:right w:w="15" w:type="dxa"/>
              <w:bottom w:w="0" w:type="dxa"/>
            </w:tcMar>
            <w:tcW w:w="5875" w:type="dxa"/>
            <w:vAlign w:val="center"/>
            <w:textDirection w:val="lrTb"/>
            <w:noWrap w:val="false"/>
          </w:tcPr>
          <w:p>
            <w:pPr>
              <w:spacing w:line="360" w:lineRule="auto"/>
              <w:widowControl w:val="off"/>
              <w:rPr>
                <w:spacing w:val="-6"/>
                <w:sz w:val="22"/>
                <w:szCs w:val="22"/>
              </w:rPr>
              <w:outlineLvl w:val="0"/>
            </w:pPr>
            <w:r>
              <w:rPr>
                <w:rFonts w:hint="eastAsia"/>
                <w:spacing w:val="10"/>
                <w:sz w:val="22"/>
                <w:szCs w:val="22"/>
                <w:lang w:eastAsia="zh-CN"/>
              </w:rPr>
              <w:t xml:space="preserve">以上评分项</w:t>
            </w:r>
            <w:r>
              <w:rPr>
                <w:spacing w:val="10"/>
                <w:sz w:val="22"/>
                <w:szCs w:val="22"/>
              </w:rPr>
              <w:t xml:space="preserve">投标</w:t>
            </w:r>
            <w:r>
              <w:rPr>
                <w:spacing w:val="-6"/>
                <w:sz w:val="22"/>
                <w:szCs w:val="22"/>
              </w:rPr>
              <w:t xml:space="preserve">人须提供对应证明材料，如产品说明书或技术白皮书或产品彩页或检测报告等。未提供相关证明材料</w:t>
            </w:r>
            <w:r>
              <w:rPr>
                <w:spacing w:val="-1"/>
                <w:sz w:val="22"/>
                <w:szCs w:val="22"/>
              </w:rPr>
              <w:t xml:space="preserve">的或提供的证明材料不能佐证参数满足</w:t>
            </w:r>
            <w:r>
              <w:rPr>
                <w:spacing w:val="-2"/>
                <w:sz w:val="22"/>
                <w:szCs w:val="22"/>
              </w:rPr>
              <w:t xml:space="preserve">的，不予得分</w:t>
            </w:r>
            <w:r>
              <w:rPr>
                <w:spacing w:val="-28"/>
                <w:sz w:val="22"/>
                <w:szCs w:val="22"/>
              </w:rPr>
              <w:t xml:space="preserve"> </w:t>
            </w:r>
            <w:r>
              <w:rPr>
                <w:spacing w:val="-2"/>
                <w:sz w:val="22"/>
                <w:szCs w:val="22"/>
              </w:rPr>
              <w:t xml:space="preserve">。</w:t>
            </w:r>
            <w:r/>
          </w:p>
        </w:tc>
        <w:tc>
          <w:tcPr>
            <w:tcMar>
              <w:left w:w="15" w:type="dxa"/>
              <w:top w:w="15" w:type="dxa"/>
              <w:right w:w="15" w:type="dxa"/>
              <w:bottom w:w="0" w:type="dxa"/>
            </w:tcMar>
            <w:tcW w:w="1052" w:type="dxa"/>
            <w:vAlign w:val="center"/>
            <w:textDirection w:val="lrTb"/>
            <w:noWrap w:val="false"/>
          </w:tcPr>
          <w:p>
            <w:pPr>
              <w:spacing w:line="360" w:lineRule="auto"/>
              <w:widowControl w:val="off"/>
              <w:rPr>
                <w:rFonts w:hint="default" w:ascii="宋体" w:hAnsi="宋体" w:eastAsia="宋体" w:cs="宋体"/>
                <w:color w:val="auto"/>
                <w:sz w:val="22"/>
                <w:szCs w:val="22"/>
                <w:highlight w:val="none"/>
                <w:lang w:val="en-US" w:eastAsia="zh-CN"/>
              </w:rPr>
              <w:outlineLvl w:val="0"/>
            </w:pPr>
            <w:r>
              <w:rPr>
                <w:rFonts w:hint="default" w:ascii="宋体" w:hAnsi="宋体" w:eastAsia="宋体" w:cs="宋体"/>
                <w:color w:val="auto"/>
                <w:sz w:val="22"/>
                <w:szCs w:val="22"/>
                <w:highlight w:val="none"/>
                <w:lang w:val="en-US" w:eastAsia="zh-CN"/>
              </w:rPr>
            </w:r>
            <w:r/>
          </w:p>
        </w:tc>
      </w:tr>
      <w:tr>
        <w:trPr>
          <w:jc w:val="center"/>
          <w:trHeight w:val="1030"/>
        </w:trPr>
        <w:tc>
          <w:tcPr>
            <w:tcMar>
              <w:left w:w="15" w:type="dxa"/>
              <w:top w:w="15" w:type="dxa"/>
              <w:right w:w="15" w:type="dxa"/>
              <w:bottom w:w="0" w:type="dxa"/>
            </w:tcMar>
            <w:tcW w:w="139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eastAsia="宋体"/>
                <w:spacing w:val="-2"/>
                <w:sz w:val="22"/>
                <w:szCs w:val="22"/>
                <w:lang w:eastAsia="zh-CN"/>
              </w:rPr>
            </w:pPr>
            <w:r>
              <w:rPr>
                <w:spacing w:val="-2"/>
                <w:sz w:val="22"/>
                <w:szCs w:val="22"/>
              </w:rPr>
              <w:t xml:space="preserve">产品性能体</w:t>
            </w:r>
            <w:r>
              <w:rPr>
                <w:spacing w:val="-3"/>
                <w:sz w:val="22"/>
                <w:szCs w:val="22"/>
              </w:rPr>
              <w:t xml:space="preserve">现方案</w:t>
            </w:r>
            <w:r>
              <w:rPr>
                <w:rFonts w:hint="eastAsia"/>
                <w:spacing w:val="-3"/>
                <w:sz w:val="22"/>
                <w:szCs w:val="22"/>
                <w:lang w:eastAsia="zh-CN"/>
              </w:rPr>
              <w:t xml:space="preserve">（</w:t>
            </w:r>
            <w:r>
              <w:rPr>
                <w:rFonts w:hint="eastAsia"/>
                <w:spacing w:val="-3"/>
                <w:sz w:val="22"/>
                <w:szCs w:val="22"/>
                <w:lang w:val="en-US" w:eastAsia="zh-CN"/>
              </w:rPr>
              <w:t xml:space="preserve">5分</w:t>
            </w:r>
            <w:r>
              <w:rPr>
                <w:rFonts w:hint="eastAsia"/>
                <w:spacing w:val="-3"/>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sz w:val="22"/>
                <w:szCs w:val="22"/>
              </w:rPr>
            </w:pPr>
            <w:r>
              <w:rPr>
                <w:spacing w:val="-1"/>
                <w:sz w:val="22"/>
                <w:szCs w:val="22"/>
              </w:rPr>
              <w:t xml:space="preserve">评标委员会依据招标文件要求及投标文件中</w:t>
            </w:r>
            <w:r>
              <w:rPr>
                <w:spacing w:val="-6"/>
                <w:sz w:val="22"/>
                <w:szCs w:val="22"/>
              </w:rPr>
              <w:t xml:space="preserve">提供的产品性能体现方案进行综合评分，至少包含</w:t>
            </w:r>
            <w:r>
              <w:rPr>
                <w:spacing w:val="-8"/>
                <w:sz w:val="22"/>
                <w:szCs w:val="22"/>
              </w:rPr>
              <w:t xml:space="preserve">以下内容：</w:t>
            </w:r>
            <w:r>
              <w:rPr>
                <w:spacing w:val="-25"/>
                <w:sz w:val="22"/>
                <w:szCs w:val="22"/>
              </w:rPr>
              <w:t xml:space="preserve"> </w:t>
            </w:r>
            <w:r>
              <w:rPr>
                <w:spacing w:val="-8"/>
                <w:sz w:val="22"/>
                <w:szCs w:val="22"/>
              </w:rPr>
              <w:t xml:space="preserve">①产品操作便利情况；</w:t>
            </w:r>
            <w:r>
              <w:rPr>
                <w:spacing w:val="-23"/>
                <w:sz w:val="22"/>
                <w:szCs w:val="22"/>
              </w:rPr>
              <w:t xml:space="preserve"> </w:t>
            </w:r>
            <w:r>
              <w:rPr>
                <w:spacing w:val="-8"/>
                <w:sz w:val="22"/>
                <w:szCs w:val="22"/>
              </w:rPr>
              <w:t xml:space="preserve">②产品故障率情</w:t>
            </w:r>
            <w:r>
              <w:rPr>
                <w:spacing w:val="-1"/>
                <w:sz w:val="22"/>
                <w:szCs w:val="22"/>
              </w:rPr>
              <w:t xml:space="preserve">况；③产品安全性能等</w:t>
            </w:r>
            <w:r>
              <w:rPr>
                <w:spacing w:val="-31"/>
                <w:sz w:val="22"/>
                <w:szCs w:val="22"/>
              </w:rPr>
              <w:t xml:space="preserve"> </w:t>
            </w:r>
            <w:r>
              <w:rPr>
                <w:spacing w:val="-1"/>
                <w:sz w:val="22"/>
                <w:szCs w:val="22"/>
              </w:rPr>
              <w:t xml:space="preserve">。</w:t>
            </w:r>
            <w:r/>
          </w:p>
          <w:p>
            <w:pPr>
              <w:pStyle w:val="1075"/>
              <w:keepLines w:val="0"/>
              <w:keepNext w:val="0"/>
              <w:pageBreakBefore w:val="0"/>
              <w:spacing w:before="3" w:line="360" w:lineRule="auto"/>
              <w:rPr>
                <w:sz w:val="22"/>
                <w:szCs w:val="22"/>
              </w:rPr>
            </w:pPr>
            <w:r>
              <w:rPr>
                <w:spacing w:val="-4"/>
                <w:sz w:val="22"/>
                <w:szCs w:val="22"/>
              </w:rPr>
              <w:t xml:space="preserve">（1）对本项目特点和难点理解准确，方案优于本项目采购需求，完整详细，可行性、实用性、</w:t>
            </w:r>
            <w:r>
              <w:rPr>
                <w:spacing w:val="-9"/>
                <w:sz w:val="22"/>
                <w:szCs w:val="22"/>
              </w:rPr>
              <w:t xml:space="preserve">针对性强，得</w:t>
            </w:r>
            <w:r>
              <w:rPr>
                <w:spacing w:val="19"/>
                <w:sz w:val="22"/>
                <w:szCs w:val="22"/>
              </w:rPr>
              <w:t xml:space="preserve"> </w:t>
            </w:r>
            <w:r>
              <w:rPr>
                <w:spacing w:val="-9"/>
                <w:sz w:val="22"/>
                <w:szCs w:val="22"/>
              </w:rPr>
              <w:t xml:space="preserve">5</w:t>
            </w:r>
            <w:r>
              <w:rPr>
                <w:spacing w:val="18"/>
                <w:sz w:val="22"/>
                <w:szCs w:val="22"/>
              </w:rPr>
              <w:t xml:space="preserve"> </w:t>
            </w:r>
            <w:r>
              <w:rPr>
                <w:spacing w:val="-9"/>
                <w:sz w:val="22"/>
                <w:szCs w:val="22"/>
              </w:rPr>
              <w:t xml:space="preserve">分；</w:t>
            </w:r>
            <w:r/>
          </w:p>
          <w:p>
            <w:pPr>
              <w:pStyle w:val="1075"/>
              <w:keepLines w:val="0"/>
              <w:keepNext w:val="0"/>
              <w:pageBreakBefore w:val="0"/>
              <w:spacing w:before="2" w:line="360" w:lineRule="auto"/>
              <w:rPr>
                <w:sz w:val="22"/>
                <w:szCs w:val="22"/>
              </w:rPr>
            </w:pPr>
            <w:r>
              <w:rPr>
                <w:spacing w:val="-4"/>
                <w:sz w:val="22"/>
                <w:szCs w:val="22"/>
              </w:rPr>
              <w:t xml:space="preserve">（2）对本项目特点和难点理解基本准确，方案适合本项目采购需求，完整详细，具有可行性、</w:t>
            </w:r>
            <w:r>
              <w:rPr>
                <w:spacing w:val="-8"/>
                <w:sz w:val="22"/>
                <w:szCs w:val="22"/>
              </w:rPr>
              <w:t xml:space="preserve">实用性和针对性，得</w:t>
            </w:r>
            <w:r>
              <w:rPr>
                <w:spacing w:val="29"/>
                <w:sz w:val="22"/>
                <w:szCs w:val="22"/>
              </w:rPr>
              <w:t xml:space="preserve"> </w:t>
            </w:r>
            <w:r>
              <w:rPr>
                <w:spacing w:val="-8"/>
                <w:sz w:val="22"/>
                <w:szCs w:val="22"/>
              </w:rPr>
              <w:t xml:space="preserve">3</w:t>
            </w:r>
            <w:r>
              <w:rPr>
                <w:spacing w:val="18"/>
                <w:sz w:val="22"/>
                <w:szCs w:val="22"/>
              </w:rPr>
              <w:t xml:space="preserve"> </w:t>
            </w:r>
            <w:r>
              <w:rPr>
                <w:spacing w:val="-8"/>
                <w:sz w:val="22"/>
                <w:szCs w:val="22"/>
              </w:rPr>
              <w:t xml:space="preserve">分；</w:t>
            </w:r>
            <w:r/>
          </w:p>
          <w:p>
            <w:pPr>
              <w:pStyle w:val="1075"/>
              <w:ind w:right="44"/>
              <w:keepLines w:val="0"/>
              <w:keepNext w:val="0"/>
              <w:pageBreakBefore w:val="0"/>
              <w:spacing w:before="2" w:line="360" w:lineRule="auto"/>
              <w:rPr>
                <w:sz w:val="22"/>
                <w:szCs w:val="22"/>
              </w:rPr>
            </w:pPr>
            <w:r>
              <w:rPr>
                <w:spacing w:val="-2"/>
                <w:sz w:val="22"/>
                <w:szCs w:val="22"/>
              </w:rPr>
              <w:t xml:space="preserve">（3）对本项目特点和难点理解有待提升，方</w:t>
            </w:r>
            <w:r>
              <w:rPr>
                <w:spacing w:val="-6"/>
                <w:sz w:val="22"/>
                <w:szCs w:val="22"/>
              </w:rPr>
              <w:t xml:space="preserve">案基本适合本项目采购需求，可行性、实用性、针</w:t>
            </w:r>
            <w:r>
              <w:rPr>
                <w:spacing w:val="-8"/>
                <w:sz w:val="22"/>
                <w:szCs w:val="22"/>
              </w:rPr>
              <w:t xml:space="preserve">对性有待改善，得</w:t>
            </w:r>
            <w:r>
              <w:rPr>
                <w:spacing w:val="37"/>
                <w:sz w:val="22"/>
                <w:szCs w:val="22"/>
              </w:rPr>
              <w:t xml:space="preserve"> </w:t>
            </w:r>
            <w:r>
              <w:rPr>
                <w:spacing w:val="-8"/>
                <w:sz w:val="22"/>
                <w:szCs w:val="22"/>
              </w:rPr>
              <w:t xml:space="preserve">1</w:t>
            </w:r>
            <w:r>
              <w:rPr>
                <w:spacing w:val="19"/>
                <w:sz w:val="22"/>
                <w:szCs w:val="22"/>
              </w:rPr>
              <w:t xml:space="preserve"> </w:t>
            </w:r>
            <w:r>
              <w:rPr>
                <w:spacing w:val="-8"/>
                <w:sz w:val="22"/>
                <w:szCs w:val="22"/>
              </w:rPr>
              <w:t xml:space="preserve">分；</w:t>
            </w:r>
            <w:r/>
          </w:p>
          <w:p>
            <w:pPr>
              <w:jc w:val="left"/>
              <w:keepLines w:val="0"/>
              <w:keepNext w:val="0"/>
              <w:pageBreakBefore w:val="0"/>
              <w:spacing w:line="360" w:lineRule="auto"/>
              <w:widowControl/>
              <w:rPr>
                <w:spacing w:val="-6"/>
                <w:position w:val="-1"/>
                <w:sz w:val="22"/>
                <w:szCs w:val="22"/>
              </w:rPr>
            </w:pPr>
            <w:r>
              <w:rPr>
                <w:spacing w:val="-6"/>
                <w:position w:val="-1"/>
                <w:sz w:val="22"/>
                <w:szCs w:val="22"/>
              </w:rPr>
              <w:t xml:space="preserve">（4）方案不可行或者未提供得</w:t>
            </w:r>
            <w:r>
              <w:rPr>
                <w:rFonts w:hint="default" w:ascii="宋体" w:hAnsi="宋体" w:eastAsia="宋体" w:cs="宋体"/>
                <w:spacing w:val="-8"/>
                <w:sz w:val="22"/>
                <w:szCs w:val="22"/>
                <w:lang w:val="en-US" w:eastAsia="en-US" w:bidi="ar-SA"/>
              </w:rPr>
              <w:t xml:space="preserve"> 0 分</w:t>
            </w:r>
            <w:r>
              <w:rPr>
                <w:spacing w:val="-6"/>
                <w:position w:val="-1"/>
                <w:sz w:val="22"/>
                <w:szCs w:val="22"/>
              </w:rPr>
              <w:t xml:space="preserve">。</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r>
        <w:trPr>
          <w:jc w:val="center"/>
          <w:trHeight w:val="585"/>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spacing w:val="-2"/>
                <w:sz w:val="22"/>
                <w:szCs w:val="22"/>
              </w:rPr>
              <w:t xml:space="preserve">供货方案</w:t>
            </w:r>
            <w:r>
              <w:rPr>
                <w:rFonts w:hint="eastAsia"/>
                <w:spacing w:val="-2"/>
                <w:sz w:val="22"/>
                <w:szCs w:val="22"/>
                <w:lang w:eastAsia="zh-CN"/>
              </w:rPr>
              <w:t xml:space="preserve">（</w:t>
            </w:r>
            <w:r>
              <w:rPr>
                <w:rFonts w:hint="eastAsia"/>
                <w:spacing w:val="-2"/>
                <w:sz w:val="22"/>
                <w:szCs w:val="22"/>
                <w:lang w:val="en-US" w:eastAsia="zh-CN"/>
              </w:rPr>
              <w:t xml:space="preserve">5分</w:t>
            </w:r>
            <w:r>
              <w:rPr>
                <w:rFonts w:hint="eastAsia"/>
                <w:spacing w:val="-2"/>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评标委员会依据招标文件要求及投标文件中提供的供货方案进行综合评分， 至少包含以下内容： ①供货计划； ②运输保护； ③供货进度安排及人员配备等 。</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（1）对本项目特点和难点理解准确，方案优于本项目采购需求，完整详细，可行性、实用性、针对性强，得 5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（2）对本项目特点和难点理解基本准确，方案适合本项目采购需求，完整详细，具有可行性、实用性和针对性，得 3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（3）对本项目特点和难点理解有待提升，方案基本适合本项目采购需求，可行性、实用性、针对性有待改善，得 1 分；</w:t>
            </w:r>
            <w:r/>
          </w:p>
          <w:p>
            <w:pPr>
              <w:pStyle w:val="1075"/>
              <w:ind w:right="40"/>
              <w:keepLines w:val="0"/>
              <w:keepNext w:val="0"/>
              <w:pageBreakBefore w:val="0"/>
              <w:spacing w:before="112" w:line="360" w:lineRule="auto"/>
              <w:rPr>
                <w:rFonts w:hint="eastAsia" w:ascii="宋体" w:hAnsi="宋体" w:eastAsia="宋体" w:cs="宋体"/>
                <w:spacing w:val="-1"/>
                <w:sz w:val="22"/>
                <w:szCs w:val="22"/>
                <w:lang w:val="en-US" w:eastAsia="zh-CN"/>
              </w:rPr>
            </w:pPr>
            <w:r>
              <w:rPr>
                <w:rFonts w:hint="eastAsia" w:ascii="宋体" w:hAnsi="宋体" w:eastAsia="宋体" w:cs="宋体"/>
                <w:spacing w:val="-1"/>
                <w:sz w:val="22"/>
                <w:szCs w:val="22"/>
                <w:lang w:eastAsia="zh-CN"/>
              </w:rPr>
              <w:t xml:space="preserve">（</w:t>
            </w:r>
            <w:r>
              <w:rPr>
                <w:rFonts w:hint="eastAsia" w:ascii="宋体" w:hAnsi="宋体" w:eastAsia="宋体" w:cs="宋体"/>
                <w:spacing w:val="-1"/>
                <w:sz w:val="22"/>
                <w:szCs w:val="22"/>
                <w:lang w:val="en-US" w:eastAsia="zh-CN"/>
              </w:rPr>
              <w:t xml:space="preserve">4</w:t>
            </w:r>
            <w:r>
              <w:rPr>
                <w:rFonts w:hint="eastAsia" w:ascii="宋体" w:hAnsi="宋体" w:eastAsia="宋体" w:cs="宋体"/>
                <w:spacing w:val="-1"/>
                <w:sz w:val="22"/>
                <w:szCs w:val="22"/>
                <w:lang w:eastAsia="zh-CN"/>
              </w:rPr>
              <w:t xml:space="preserve">）</w:t>
            </w:r>
            <w:r>
              <w:rPr>
                <w:rFonts w:ascii="宋体" w:hAnsi="宋体" w:eastAsia="宋体" w:cs="宋体"/>
                <w:spacing w:val="-1"/>
                <w:sz w:val="22"/>
                <w:szCs w:val="22"/>
              </w:rPr>
              <w:t xml:space="preserve">方案不可行或者未提供得 0 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both"/>
              <w:spacing w:line="360" w:lineRule="auto"/>
              <w:widowControl/>
              <w:rPr>
                <w:rFonts w:hint="eastAsia" w:ascii="宋体" w:hAnsi="宋体" w:eastAsia="宋体" w:cs="宋体"/>
                <w:color w:val="auto"/>
                <w:sz w:val="22"/>
                <w:szCs w:val="22"/>
                <w:highlight w:val="none"/>
                <w:lang w:val="en-US" w:eastAsia="zh-CN"/>
              </w:rPr>
            </w:pPr>
            <w:r>
              <w:rPr>
                <w:spacing w:val="-21"/>
                <w:sz w:val="22"/>
                <w:szCs w:val="22"/>
              </w:rPr>
              <w:t xml:space="preserve">安装、调试方</w:t>
            </w:r>
            <w:r>
              <w:rPr>
                <w:sz w:val="22"/>
                <w:szCs w:val="22"/>
              </w:rPr>
              <w:t xml:space="preserve">案</w:t>
            </w:r>
            <w:r>
              <w:rPr>
                <w:rFonts w:hint="eastAsia"/>
                <w:sz w:val="22"/>
                <w:szCs w:val="22"/>
                <w:lang w:eastAsia="zh-CN"/>
              </w:rPr>
              <w:t xml:space="preserve">（</w:t>
            </w:r>
            <w:r>
              <w:rPr>
                <w:rFonts w:hint="eastAsia"/>
                <w:sz w:val="22"/>
                <w:szCs w:val="22"/>
                <w:lang w:val="en-US" w:eastAsia="zh-CN"/>
              </w:rPr>
              <w:t xml:space="preserve">5分</w:t>
            </w:r>
            <w:r>
              <w:rPr>
                <w:rFonts w:hint="eastAsia"/>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评标委员会依据招标文件要求及投标文件中提供的安装、调试方案进行综合评分，至少包含以下内容：①安装计划；②安装进度安排及人员配备；</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③调试方案等 。</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（1）对本项目特点和难点理解准确，方案优于本项目采购需求，完整详细，可行性、实用性、针对性强，得 5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（2）对本项目特点和难点理解基本准确，方案适合本项目采购需求，完整详细，具有可行性、实用性和针对性，得 3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（3）对本项目特点和难点理解有待提升，方案基本适合本项目采购需求，可行性、实用性、针对性有待改善，得 1 分；</w:t>
            </w:r>
            <w:r/>
          </w:p>
          <w:p>
            <w:pPr>
              <w:pStyle w:val="1075"/>
              <w:ind w:right="40"/>
              <w:keepLines w:val="0"/>
              <w:keepNext w:val="0"/>
              <w:pageBreakBefore w:val="0"/>
              <w:spacing w:before="112" w:line="360" w:lineRule="auto"/>
              <w:rPr>
                <w:rFonts w:hint="eastAsia" w:ascii="宋体" w:hAnsi="宋体" w:eastAsia="宋体" w:cs="宋体"/>
                <w:spacing w:val="-1"/>
                <w:sz w:val="22"/>
                <w:szCs w:val="22"/>
                <w:lang w:val="en-US" w:eastAsia="zh-CN"/>
              </w:rPr>
            </w:pPr>
            <w:r>
              <w:rPr>
                <w:rFonts w:ascii="宋体" w:hAnsi="宋体" w:eastAsia="宋体" w:cs="宋体"/>
                <w:spacing w:val="-1"/>
                <w:sz w:val="22"/>
                <w:szCs w:val="22"/>
              </w:rPr>
              <w:t xml:space="preserve">（4）方案不可行或者未提供得 0 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rFonts w:hint="eastAsia"/>
                <w:spacing w:val="-2"/>
                <w:sz w:val="22"/>
                <w:szCs w:val="22"/>
                <w:lang w:eastAsia="zh-CN"/>
              </w:rPr>
              <w:t xml:space="preserve">技术</w:t>
            </w:r>
            <w:r>
              <w:rPr>
                <w:spacing w:val="-2"/>
                <w:sz w:val="22"/>
                <w:szCs w:val="22"/>
              </w:rPr>
              <w:t xml:space="preserve">培训方案</w:t>
            </w:r>
            <w:r>
              <w:rPr>
                <w:rFonts w:hint="eastAsia"/>
                <w:spacing w:val="-2"/>
                <w:sz w:val="22"/>
                <w:szCs w:val="22"/>
                <w:lang w:eastAsia="zh-CN"/>
              </w:rPr>
              <w:t xml:space="preserve">（</w:t>
            </w:r>
            <w:r>
              <w:rPr>
                <w:rFonts w:hint="eastAsia"/>
                <w:spacing w:val="-2"/>
                <w:sz w:val="22"/>
                <w:szCs w:val="22"/>
                <w:lang w:val="en-US" w:eastAsia="zh-CN"/>
              </w:rPr>
              <w:t xml:space="preserve">5分</w:t>
            </w:r>
            <w:r>
              <w:rPr>
                <w:rFonts w:hint="eastAsia"/>
                <w:spacing w:val="-2"/>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评标委员会依据招标文件要求及投标文件中提供的培训方案进行综合评分， 至少包含以下内容： ①人员培训； ②操作及软件培训； ③日常故障处理培训等 。</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（1）对本项目特点和难点理解准确，方案优于本项目采购需求，完整详细，可行性、实用性、针对性强，得 5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（2）对本项目特点和难点理解基本准确，方案适合本项目采购需求，完整详细，具有可行性、实用性和针对性，得 3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（3）对本项目特点和难点理解有待提升，方案基本适合本项目采购需求，可行性、实用性、针对性有待改善，得 1 分；</w:t>
            </w:r>
            <w:r/>
          </w:p>
          <w:p>
            <w:pPr>
              <w:pStyle w:val="1075"/>
              <w:ind w:right="40"/>
              <w:keepLines w:val="0"/>
              <w:keepNext w:val="0"/>
              <w:pageBreakBefore w:val="0"/>
              <w:spacing w:before="112" w:line="360" w:lineRule="auto"/>
              <w:rPr>
                <w:rFonts w:hint="eastAsia" w:ascii="宋体" w:hAnsi="宋体" w:eastAsia="宋体" w:cs="宋体"/>
                <w:spacing w:val="-1"/>
                <w:sz w:val="22"/>
                <w:szCs w:val="22"/>
                <w:lang w:val="en-US" w:eastAsia="zh-CN"/>
              </w:rPr>
            </w:pPr>
            <w:r>
              <w:rPr>
                <w:rFonts w:ascii="宋体" w:hAnsi="宋体" w:eastAsia="宋体" w:cs="宋体"/>
                <w:spacing w:val="-1"/>
                <w:sz w:val="22"/>
                <w:szCs w:val="22"/>
              </w:rPr>
              <w:t xml:space="preserve">（4）方案不可行或者未提供得 0 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spacing w:val="-2"/>
                <w:sz w:val="22"/>
                <w:szCs w:val="22"/>
              </w:rPr>
              <w:t xml:space="preserve">应急服务方</w:t>
            </w:r>
            <w:r>
              <w:rPr>
                <w:sz w:val="22"/>
                <w:szCs w:val="22"/>
              </w:rPr>
              <w:t xml:space="preserve">案</w:t>
            </w:r>
            <w:r>
              <w:rPr>
                <w:rFonts w:hint="eastAsia"/>
                <w:sz w:val="22"/>
                <w:szCs w:val="22"/>
                <w:lang w:eastAsia="zh-CN"/>
              </w:rPr>
              <w:t xml:space="preserve">（</w:t>
            </w:r>
            <w:r>
              <w:rPr>
                <w:rFonts w:hint="eastAsia"/>
                <w:sz w:val="22"/>
                <w:szCs w:val="22"/>
                <w:lang w:val="en-US" w:eastAsia="zh-CN"/>
              </w:rPr>
              <w:t xml:space="preserve">5分</w:t>
            </w:r>
            <w:r>
              <w:rPr>
                <w:rFonts w:hint="eastAsia"/>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评标委员会依据招标文件要求及投标文件中提供的应急服务方案进行综合评分，至少包含以下内容： ①备品备件供应；②应急处置措施； ③应急通讯与报告机制等 。</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对本项目特点和难点理解准确，方案优于本项目采购需求，完整详细，可行性、实用性、针对性强，得 5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（2）对本项目特点和难点理解基本准确，方案适合本项目采购需求，完整详细，具有可行性、实用性和针对性，得 3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（3）对本项目特点和难点理解有待提升，方案基本适合本项目采购需求，可行性、实用性、针对性有待改善，得 1 分；</w:t>
            </w:r>
            <w:r/>
          </w:p>
          <w:p>
            <w:pPr>
              <w:pStyle w:val="1075"/>
              <w:ind w:right="40"/>
              <w:keepLines w:val="0"/>
              <w:keepNext w:val="0"/>
              <w:pageBreakBefore w:val="0"/>
              <w:spacing w:before="112" w:line="360" w:lineRule="auto"/>
              <w:rPr>
                <w:rFonts w:hint="eastAsia" w:ascii="宋体" w:hAnsi="宋体" w:eastAsia="宋体" w:cs="宋体"/>
                <w:spacing w:val="-1"/>
                <w:sz w:val="22"/>
                <w:szCs w:val="22"/>
                <w:lang w:val="en-US" w:eastAsia="zh-CN"/>
              </w:rPr>
            </w:pPr>
            <w:r>
              <w:rPr>
                <w:rFonts w:ascii="宋体" w:hAnsi="宋体" w:eastAsia="宋体" w:cs="宋体"/>
                <w:spacing w:val="-1"/>
                <w:sz w:val="22"/>
                <w:szCs w:val="22"/>
              </w:rPr>
              <w:t xml:space="preserve">（4）方案不可行或者未提供得 0 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r>
        <w:trPr>
          <w:jc w:val="center"/>
          <w:trHeight w:val="1030"/>
        </w:trPr>
        <w:tc>
          <w:tcPr>
            <w:tcMar>
              <w:left w:w="15" w:type="dxa"/>
              <w:top w:w="15" w:type="dxa"/>
              <w:right w:w="15" w:type="dxa"/>
              <w:bottom w:w="0" w:type="dxa"/>
            </w:tcMar>
            <w:tcW w:w="139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c>
          <w:tcPr>
            <w:tcMar>
              <w:left w:w="15" w:type="dxa"/>
              <w:top w:w="15" w:type="dxa"/>
              <w:right w:w="15" w:type="dxa"/>
              <w:bottom w:w="0" w:type="dxa"/>
            </w:tcMar>
            <w:tcW w:w="1464" w:type="dxa"/>
            <w:vAlign w:val="center"/>
            <w:textDirection w:val="lrTb"/>
            <w:noWrap w:val="false"/>
          </w:tcPr>
          <w:p>
            <w:pPr>
              <w:jc w:val="center"/>
              <w:spacing w:line="360" w:lineRule="auto"/>
              <w:widowControl/>
              <w:rPr>
                <w:rFonts w:hint="eastAsia" w:ascii="宋体" w:hAnsi="宋体" w:eastAsia="宋体" w:cs="宋体"/>
                <w:color w:val="auto"/>
                <w:sz w:val="22"/>
                <w:szCs w:val="22"/>
                <w:highlight w:val="none"/>
                <w:lang w:val="en-US" w:eastAsia="zh-CN"/>
              </w:rPr>
            </w:pPr>
            <w:r>
              <w:rPr>
                <w:spacing w:val="-2"/>
                <w:sz w:val="22"/>
                <w:szCs w:val="22"/>
              </w:rPr>
              <w:t xml:space="preserve">售后服务方</w:t>
            </w:r>
            <w:r>
              <w:rPr>
                <w:sz w:val="22"/>
                <w:szCs w:val="22"/>
              </w:rPr>
              <w:t xml:space="preserve">案</w:t>
            </w:r>
            <w:r>
              <w:rPr>
                <w:rFonts w:hint="eastAsia"/>
                <w:sz w:val="22"/>
                <w:szCs w:val="22"/>
                <w:lang w:eastAsia="zh-CN"/>
              </w:rPr>
              <w:t xml:space="preserve">（</w:t>
            </w:r>
            <w:r>
              <w:rPr>
                <w:rFonts w:hint="eastAsia"/>
                <w:sz w:val="22"/>
                <w:szCs w:val="22"/>
                <w:lang w:val="en-US" w:eastAsia="zh-CN"/>
              </w:rPr>
              <w:t xml:space="preserve">5分</w:t>
            </w:r>
            <w:r>
              <w:rPr>
                <w:rFonts w:hint="eastAsia"/>
                <w:sz w:val="22"/>
                <w:szCs w:val="22"/>
                <w:lang w:eastAsia="zh-CN"/>
              </w:rPr>
              <w:t xml:space="preserve">）</w:t>
            </w:r>
            <w:r/>
          </w:p>
        </w:tc>
        <w:tc>
          <w:tcPr>
            <w:gridSpan w:val="2"/>
            <w:tcMar>
              <w:left w:w="15" w:type="dxa"/>
              <w:top w:w="15" w:type="dxa"/>
              <w:right w:w="15" w:type="dxa"/>
              <w:bottom w:w="0" w:type="dxa"/>
            </w:tcMar>
            <w:tcW w:w="5875" w:type="dxa"/>
            <w:vAlign w:val="center"/>
            <w:textDirection w:val="lrTb"/>
            <w:noWrap w:val="false"/>
          </w:tcPr>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评标委员会依据招标文件要求及投标文件中提供的售后服务方案进行综合评分，至少包含以下内容： ①维保方式； ②维保响应时效； ③质保期内设备巡检方案等 。</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（1）对本项目特点和难点理解准确，方案优于本项目采购需求，完整详细，可行性、实用性、针对性强，得 5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（2）对本项目特点和难点理解基本准确，方案适合本项目采购需求，完整详细，具有可行性、实用性和针对性，得 3 分；</w:t>
            </w:r>
            <w:r/>
          </w:p>
          <w:p>
            <w:pPr>
              <w:pStyle w:val="1075"/>
              <w:ind w:right="40"/>
              <w:keepLines w:val="0"/>
              <w:keepNext w:val="0"/>
              <w:pageBreakBefore w:val="0"/>
              <w:spacing w:before="112" w:line="360" w:lineRule="auto"/>
              <w:rPr>
                <w:rFonts w:ascii="宋体" w:hAnsi="宋体" w:eastAsia="宋体" w:cs="宋体"/>
                <w:spacing w:val="-1"/>
                <w:sz w:val="22"/>
                <w:szCs w:val="22"/>
              </w:rPr>
            </w:pPr>
            <w:r>
              <w:rPr>
                <w:rFonts w:ascii="宋体" w:hAnsi="宋体" w:eastAsia="宋体" w:cs="宋体"/>
                <w:spacing w:val="-1"/>
                <w:sz w:val="22"/>
                <w:szCs w:val="22"/>
              </w:rPr>
              <w:t xml:space="preserve">（3）对本项目特点和难点理解有待提升，方案基本适合本项目采购需求，可行性、实用性、针对性有待改善，得 1 分；</w:t>
            </w:r>
            <w:r/>
          </w:p>
          <w:p>
            <w:pPr>
              <w:pStyle w:val="1075"/>
              <w:ind w:right="40"/>
              <w:keepLines w:val="0"/>
              <w:keepNext w:val="0"/>
              <w:pageBreakBefore w:val="0"/>
              <w:spacing w:before="112" w:line="360" w:lineRule="auto"/>
              <w:rPr>
                <w:rFonts w:hint="eastAsia" w:ascii="宋体" w:hAnsi="宋体" w:eastAsia="宋体" w:cs="宋体"/>
                <w:spacing w:val="-1"/>
                <w:sz w:val="22"/>
                <w:szCs w:val="22"/>
                <w:lang w:val="en-US" w:eastAsia="zh-CN"/>
              </w:rPr>
            </w:pPr>
            <w:r>
              <w:rPr>
                <w:rFonts w:ascii="宋体" w:hAnsi="宋体" w:eastAsia="宋体" w:cs="宋体"/>
                <w:spacing w:val="-1"/>
                <w:sz w:val="22"/>
                <w:szCs w:val="22"/>
              </w:rPr>
              <w:t xml:space="preserve">（4）方案不可行或者未提供得 0 分。</w:t>
            </w:r>
            <w:r/>
          </w:p>
        </w:tc>
        <w:tc>
          <w:tcPr>
            <w:tcMar>
              <w:left w:w="15" w:type="dxa"/>
              <w:top w:w="15" w:type="dxa"/>
              <w:right w:w="15" w:type="dxa"/>
              <w:bottom w:w="0" w:type="dxa"/>
            </w:tcMar>
            <w:tcW w:w="1052" w:type="dxa"/>
            <w:vAlign w:val="center"/>
            <w:textDirection w:val="lrTb"/>
            <w:noWrap w:val="false"/>
          </w:tcPr>
          <w:p>
            <w:pPr>
              <w:jc w:val="center"/>
              <w:spacing w:line="360" w:lineRule="auto"/>
              <w:widowControl w:val="off"/>
              <w:rPr>
                <w:rFonts w:hint="default"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0-5</w:t>
            </w:r>
            <w:r/>
          </w:p>
        </w:tc>
      </w:tr>
    </w:tbl>
    <w:p>
      <w:pPr>
        <w:jc w:val="both"/>
        <w:keepLines w:val="0"/>
        <w:keepNext w:val="0"/>
        <w:pageBreakBefore w:val="0"/>
        <w:spacing w:line="360" w:lineRule="auto"/>
        <w:rPr>
          <w:rFonts w:hint="eastAsia" w:ascii="宋体" w:hAnsi="宋体" w:eastAsia="宋体" w:cs="宋体"/>
          <w:sz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21"/>
          <w:highlight w:val="none"/>
          <w:lang w:eastAsia="zh-CN"/>
        </w:rPr>
      </w:r>
      <w:r/>
    </w:p>
    <w:p>
      <w:pPr>
        <w:jc w:val="both"/>
        <w:keepLines w:val="0"/>
        <w:keepNext w:val="0"/>
        <w:pageBreakBefore w:val="0"/>
        <w:spacing w:line="360" w:lineRule="auto"/>
        <w:rPr>
          <w:rFonts w:hint="eastAsia" w:ascii="宋体" w:hAnsi="宋体" w:eastAsia="宋体" w:cs="宋体"/>
          <w:b w:val="0"/>
          <w:bCs/>
          <w:color w:val="000000"/>
          <w:sz w:val="22"/>
          <w:szCs w:val="22"/>
          <w:lang w:val="en-US" w:eastAsia="zh-CN" w:bidi="ar-SA"/>
        </w:rPr>
      </w:pPr>
      <w:r>
        <w:rPr>
          <w:rFonts w:hint="eastAsia" w:ascii="宋体" w:hAnsi="宋体" w:eastAsia="宋体" w:cs="宋体"/>
          <w:b w:val="0"/>
          <w:bCs/>
          <w:color w:val="000000"/>
          <w:sz w:val="22"/>
          <w:szCs w:val="22"/>
          <w:lang w:val="en-US" w:eastAsia="zh-CN" w:bidi="ar-SA"/>
        </w:rPr>
      </w:r>
      <w:r/>
    </w:p>
    <w:p>
      <w:pPr>
        <w:spacing w:line="360" w:lineRule="auto"/>
        <w:rPr>
          <w:rFonts w:hint="eastAsia" w:ascii="宋体" w:hAnsi="宋体" w:eastAsia="宋体" w:cs="宋体"/>
          <w:color w:val="auto"/>
          <w:sz w:val="22"/>
          <w:szCs w:val="22"/>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color w:val="auto"/>
          <w:sz w:val="22"/>
          <w:szCs w:val="22"/>
          <w:highlight w:val="none"/>
          <w:lang w:val="en-US" w:eastAsia="zh-CN"/>
        </w:rPr>
        <w:t xml:space="preserve">说明：本项目采用综合评分法，评标委员会遵循公平、公正、择优原则，独立按照评标标准分别评定投标人的分值，其中技术部分各投标人的评审得分为各评委所评定分值的平均值。</w:t>
      </w:r>
      <w:r/>
    </w:p>
    <w:p>
      <w:pPr>
        <w:jc w:val="center"/>
        <w:keepLines w:val="0"/>
        <w:keepNext w:val="0"/>
        <w:pageBreakBefore w:val="0"/>
        <w:spacing w:line="360" w:lineRule="auto"/>
        <w:rPr>
          <w:rFonts w:hint="eastAsia" w:ascii="宋体" w:hAnsi="宋体" w:eastAsia="宋体" w:cs="宋体"/>
          <w:sz w:val="15"/>
          <w:szCs w:val="21"/>
          <w:highlight w:val="none"/>
        </w:rPr>
        <w:pBdr>
          <w:top w:val="none" w:color="000000" w:sz="0" w:space="0"/>
          <w:left w:val="none" w:color="000000" w:sz="0" w:space="0"/>
          <w:bottom w:val="none" w:color="000000" w:sz="0" w:space="0"/>
          <w:right w:val="none" w:color="000000" w:sz="0" w:space="0"/>
        </w:pBdr>
      </w:pPr>
      <w:r/>
      <w:bookmarkStart w:id="0" w:name="_Toc29718"/>
      <w:r/>
      <w:bookmarkStart w:id="1" w:name="_Toc32286"/>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章  拟签订的合同文本</w:t>
      </w:r>
      <w:bookmarkEnd w:id="0"/>
      <w:r/>
      <w:bookmarkEnd w:id="1"/>
      <w:r>
        <w:rPr>
          <w:rFonts w:hint="eastAsia" w:ascii="宋体" w:hAnsi="宋体" w:eastAsia="宋体" w:cs="宋体"/>
          <w:b/>
          <w:sz w:val="24"/>
          <w:szCs w:val="21"/>
          <w:highlight w:val="none"/>
          <w:lang w:val="zh-CN"/>
        </w:rPr>
        <w:t xml:space="preserve">（</w:t>
      </w:r>
      <w:r>
        <w:rPr>
          <w:rFonts w:hint="eastAsia" w:ascii="宋体" w:hAnsi="宋体" w:cs="宋体"/>
          <w:b/>
          <w:sz w:val="24"/>
          <w:szCs w:val="21"/>
          <w:highlight w:val="none"/>
          <w:lang w:val="zh-CN"/>
        </w:rPr>
        <w:t xml:space="preserve">采购包</w:t>
      </w:r>
      <w:r>
        <w:rPr>
          <w:rFonts w:hint="eastAsia" w:ascii="宋体" w:hAnsi="宋体" w:eastAsia="宋体" w:cs="宋体"/>
          <w:b/>
          <w:sz w:val="24"/>
          <w:szCs w:val="21"/>
          <w:highlight w:val="none"/>
          <w:lang w:val="zh-CN"/>
        </w:rPr>
        <w:t xml:space="preserve">1至</w:t>
      </w:r>
      <w:r>
        <w:rPr>
          <w:rFonts w:hint="eastAsia" w:ascii="宋体" w:hAnsi="宋体" w:cs="宋体"/>
          <w:b/>
          <w:sz w:val="24"/>
          <w:szCs w:val="21"/>
          <w:highlight w:val="none"/>
          <w:lang w:val="zh-CN"/>
        </w:rPr>
        <w:t xml:space="preserve">采购包</w:t>
      </w:r>
      <w:r>
        <w:rPr>
          <w:rFonts w:hint="eastAsia" w:ascii="宋体" w:hAnsi="宋体" w:cs="宋体"/>
          <w:b/>
          <w:sz w:val="24"/>
          <w:szCs w:val="21"/>
          <w:highlight w:val="none"/>
          <w:lang w:val="en-US" w:eastAsia="zh-CN"/>
        </w:rPr>
        <w:t xml:space="preserve">2</w:t>
      </w:r>
      <w:r>
        <w:rPr>
          <w:rFonts w:hint="eastAsia" w:ascii="宋体" w:hAnsi="宋体" w:eastAsia="宋体" w:cs="宋体"/>
          <w:b/>
          <w:sz w:val="24"/>
          <w:szCs w:val="21"/>
          <w:highlight w:val="none"/>
          <w:lang w:val="zh-CN"/>
        </w:rPr>
        <w:t xml:space="preserve">）</w:t>
      </w:r>
      <w:r/>
    </w:p>
    <w:p>
      <w:pPr>
        <w:numPr>
          <w:ilvl w:val="0"/>
          <w:numId w:val="0"/>
        </w:numPr>
        <w:jc w:val="center"/>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36"/>
        <w:ind w:left="255" w:right="255" w:firstLine="2858"/>
        <w:jc w:val="center"/>
        <w:pageBreakBefore w:val="0"/>
        <w:spacing w:line="360" w:lineRule="auto"/>
        <w:rPr>
          <w:rFonts w:ascii="宋体" w:hAnsi="宋体" w:eastAsia="宋体" w:cs="宋体"/>
          <w:sz w:val="72"/>
          <w:szCs w:val="72"/>
          <w:highlight w:val="none"/>
        </w:rPr>
      </w:pPr>
      <w:r>
        <w:rPr>
          <w:rFonts w:hint="eastAsia" w:ascii="宋体" w:hAnsi="宋体" w:eastAsia="宋体" w:cs="宋体"/>
          <w:sz w:val="72"/>
          <w:szCs w:val="72"/>
          <w:highlight w:val="none"/>
        </w:rPr>
        <w:t xml:space="preserve">  </w:t>
      </w:r>
      <w:r/>
    </w:p>
    <w:p>
      <w:pPr>
        <w:ind w:right="6"/>
        <w:jc w:val="center"/>
        <w:widowControl/>
        <w:rPr>
          <w:rFonts w:ascii="宋体" w:hAnsi="宋体" w:eastAsia="仿宋_GB2312" w:cs="宋体"/>
          <w:b/>
          <w:bCs/>
          <w:color w:val="000000"/>
          <w:sz w:val="44"/>
          <w:szCs w:val="44"/>
        </w:rPr>
      </w:pPr>
      <w:r>
        <w:rPr>
          <w:rFonts w:hint="eastAsia" w:ascii="宋体" w:hAnsi="宋体"/>
          <w:sz w:val="24"/>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bCs/>
          <w:color w:val="000000"/>
          <w:sz w:val="44"/>
          <w:szCs w:val="44"/>
        </w:rPr>
        <w:t xml:space="preserve">政府采购合同</w:t>
      </w:r>
      <w:r/>
    </w:p>
    <w:p>
      <w:pPr>
        <w:ind w:left="256" w:right="6" w:firstLine="560"/>
        <w:jc w:val="left"/>
        <w:widowControl/>
        <w:rPr>
          <w:rFonts w:ascii="宋体" w:hAnsi="宋体" w:eastAsia="仿宋_GB2312" w:cs="宋体"/>
          <w:color w:val="000000"/>
          <w:sz w:val="28"/>
          <w:szCs w:val="28"/>
        </w:rPr>
      </w:pPr>
      <w:r>
        <w:rPr>
          <w:rFonts w:ascii="宋体" w:hAnsi="宋体" w:eastAsia="仿宋_GB2312" w:cs="宋体"/>
          <w:color w:val="000000"/>
          <w:sz w:val="28"/>
          <w:szCs w:val="28"/>
        </w:rPr>
      </w:r>
      <w:r/>
    </w:p>
    <w:p>
      <w:pPr>
        <w:ind w:left="256" w:right="6" w:firstLine="560"/>
        <w:jc w:val="left"/>
        <w:widowControl/>
        <w:rPr>
          <w:rFonts w:ascii="宋体" w:hAnsi="宋体" w:eastAsia="仿宋_GB2312" w:cs="宋体"/>
          <w:color w:val="000000"/>
          <w:sz w:val="28"/>
          <w:szCs w:val="28"/>
        </w:rPr>
      </w:pPr>
      <w:r>
        <w:rPr>
          <w:rFonts w:ascii="宋体" w:hAnsi="宋体" w:eastAsia="仿宋_GB2312" w:cs="宋体"/>
          <w:color w:val="000000"/>
          <w:sz w:val="28"/>
          <w:szCs w:val="28"/>
        </w:rPr>
      </w:r>
      <w:r/>
    </w:p>
    <w:p>
      <w:pPr>
        <w:ind w:firstLine="1800"/>
        <w:jc w:val="left"/>
        <w:spacing w:line="360" w:lineRule="auto"/>
        <w:widowControl/>
        <w:rPr>
          <w:rFonts w:hint="default"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项目编号：</w:t>
      </w:r>
      <w:r/>
    </w:p>
    <w:p>
      <w:pPr>
        <w:jc w:val="left"/>
        <w:spacing w:line="360" w:lineRule="auto"/>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3300" w:hanging="1500"/>
        <w:jc w:val="left"/>
        <w:spacing w:line="360" w:lineRule="auto"/>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p>
    <w:p>
      <w:pPr>
        <w:ind w:firstLine="600"/>
        <w:jc w:val="left"/>
        <w:spacing w:line="360" w:lineRule="auto"/>
        <w:widowControl/>
        <w:rPr>
          <w:rFonts w:ascii="宋体" w:hAnsi="宋体" w:eastAsia="宋体" w:cs="宋体"/>
          <w:color w:val="000000"/>
          <w:sz w:val="30"/>
          <w:szCs w:val="30"/>
        </w:rPr>
      </w:pPr>
      <w:r>
        <w:rPr>
          <w:rFonts w:ascii="宋体" w:hAnsi="宋体" w:eastAsia="宋体" w:cs="宋体"/>
          <w:color w:val="000000"/>
          <w:sz w:val="30"/>
          <w:szCs w:val="30"/>
        </w:rPr>
      </w:r>
      <w:r/>
    </w:p>
    <w:p>
      <w:pPr>
        <w:ind w:firstLine="1800"/>
        <w:jc w:val="left"/>
        <w:spacing w:line="360" w:lineRule="auto"/>
        <w:widowControl/>
        <w:rPr>
          <w:rFonts w:ascii="宋体" w:hAnsi="宋体" w:eastAsia="宋体" w:cs="宋体"/>
          <w:color w:val="000000"/>
          <w:sz w:val="30"/>
          <w:szCs w:val="30"/>
        </w:rPr>
      </w:pPr>
      <w:r>
        <w:rPr>
          <w:rFonts w:hint="eastAsia" w:ascii="宋体" w:hAnsi="宋体" w:eastAsia="宋体" w:cs="宋体"/>
          <w:color w:val="000000"/>
          <w:sz w:val="30"/>
          <w:szCs w:val="30"/>
        </w:rPr>
        <w:t xml:space="preserve">采 购 人：</w:t>
      </w:r>
      <w:r/>
    </w:p>
    <w:p>
      <w:pPr>
        <w:ind w:firstLine="600"/>
        <w:jc w:val="left"/>
        <w:spacing w:line="360" w:lineRule="auto"/>
        <w:widowControl/>
        <w:rPr>
          <w:rFonts w:ascii="宋体" w:hAnsi="宋体" w:eastAsia="宋体" w:cs="宋体"/>
          <w:color w:val="000000"/>
          <w:sz w:val="30"/>
          <w:szCs w:val="30"/>
        </w:rPr>
      </w:pPr>
      <w:r>
        <w:rPr>
          <w:rFonts w:ascii="宋体" w:hAnsi="宋体" w:eastAsia="宋体" w:cs="宋体"/>
          <w:color w:val="000000"/>
          <w:sz w:val="30"/>
          <w:szCs w:val="30"/>
        </w:rPr>
      </w:r>
      <w:r/>
    </w:p>
    <w:p>
      <w:pPr>
        <w:ind w:firstLine="1800"/>
        <w:jc w:val="left"/>
        <w:spacing w:line="360" w:lineRule="auto"/>
        <w:widowControl/>
        <w:rPr>
          <w:rFonts w:ascii="宋体" w:hAnsi="宋体" w:eastAsia="宋体" w:cs="宋体"/>
          <w:color w:val="000000"/>
          <w:sz w:val="30"/>
          <w:szCs w:val="30"/>
        </w:rPr>
      </w:pPr>
      <w:r>
        <w:rPr>
          <w:rFonts w:hint="eastAsia" w:ascii="宋体" w:hAnsi="宋体" w:eastAsia="宋体" w:cs="宋体"/>
          <w:color w:val="000000"/>
          <w:sz w:val="30"/>
          <w:szCs w:val="30"/>
        </w:rPr>
        <w:t xml:space="preserve">中 标 人：</w:t>
      </w:r>
      <w:r/>
    </w:p>
    <w:p>
      <w:pPr>
        <w:ind w:firstLine="600"/>
        <w:jc w:val="left"/>
        <w:spacing w:line="360" w:lineRule="auto"/>
        <w:widowControl/>
        <w:rPr>
          <w:rFonts w:ascii="宋体" w:hAnsi="宋体" w:eastAsia="宋体" w:cs="宋体"/>
          <w:color w:val="000000"/>
          <w:sz w:val="30"/>
          <w:szCs w:val="30"/>
        </w:rPr>
      </w:pPr>
      <w:r>
        <w:rPr>
          <w:rFonts w:ascii="宋体" w:hAnsi="宋体" w:eastAsia="宋体" w:cs="宋体"/>
          <w:color w:val="000000"/>
          <w:sz w:val="30"/>
          <w:szCs w:val="30"/>
        </w:rPr>
      </w:r>
      <w:r/>
    </w:p>
    <w:p>
      <w:pPr>
        <w:ind w:firstLine="1800"/>
        <w:jc w:val="both"/>
        <w:spacing w:line="360" w:lineRule="auto"/>
        <w:widowControl/>
        <w:rPr>
          <w:rFonts w:hint="eastAsia" w:ascii="Times New Roman" w:hAnsi="Times New Roman" w:eastAsia="宋体" w:cs="Times New Roman"/>
          <w:color w:val="000000"/>
          <w:sz w:val="24"/>
          <w:szCs w:val="20"/>
        </w:rPr>
      </w:pPr>
      <w:r>
        <w:rPr>
          <w:rFonts w:hint="eastAsia" w:ascii="宋体" w:hAnsi="宋体" w:eastAsia="宋体" w:cs="宋体"/>
          <w:color w:val="000000"/>
          <w:sz w:val="30"/>
          <w:szCs w:val="30"/>
        </w:rPr>
        <w:t xml:space="preserve">签订日期：    </w:t>
      </w:r>
      <w:r>
        <w:rPr>
          <w:rFonts w:ascii="宋体" w:hAnsi="宋体" w:eastAsia="宋体" w:cs="宋体"/>
          <w:color w:val="000000"/>
          <w:sz w:val="30"/>
          <w:szCs w:val="30"/>
        </w:rPr>
        <w:t xml:space="preserve">   </w:t>
      </w:r>
      <w:r>
        <w:rPr>
          <w:rFonts w:hint="eastAsia" w:ascii="宋体" w:hAnsi="宋体" w:eastAsia="宋体" w:cs="宋体"/>
          <w:color w:val="000000"/>
          <w:sz w:val="30"/>
          <w:szCs w:val="30"/>
        </w:rPr>
        <w:t xml:space="preserve">年 </w:t>
      </w:r>
      <w:r>
        <w:rPr>
          <w:rFonts w:ascii="宋体" w:hAnsi="宋体" w:eastAsia="宋体" w:cs="宋体"/>
          <w:color w:val="000000"/>
          <w:sz w:val="30"/>
          <w:szCs w:val="30"/>
        </w:rPr>
        <w:t xml:space="preserve">    </w:t>
      </w:r>
      <w:r>
        <w:rPr>
          <w:rFonts w:hint="eastAsia" w:ascii="宋体" w:hAnsi="宋体" w:eastAsia="宋体" w:cs="宋体"/>
          <w:color w:val="000000"/>
          <w:sz w:val="30"/>
          <w:szCs w:val="30"/>
        </w:rPr>
        <w:t xml:space="preserve"> 月 </w:t>
      </w:r>
      <w:r>
        <w:rPr>
          <w:rFonts w:ascii="宋体" w:hAnsi="宋体" w:eastAsia="宋体" w:cs="宋体"/>
          <w:color w:val="000000"/>
          <w:sz w:val="30"/>
          <w:szCs w:val="30"/>
        </w:rPr>
        <w:t xml:space="preserve">   </w:t>
      </w:r>
      <w:r>
        <w:rPr>
          <w:rFonts w:hint="eastAsia" w:ascii="宋体" w:hAnsi="宋体" w:eastAsia="宋体" w:cs="宋体"/>
          <w:color w:val="000000"/>
          <w:sz w:val="30"/>
          <w:szCs w:val="30"/>
        </w:rPr>
        <w:t xml:space="preserve"> 日</w:t>
      </w:r>
      <w:r/>
    </w:p>
    <w:p>
      <w:pPr>
        <w:jc w:val="left"/>
        <w:spacing w:after="120"/>
        <w:widowControl/>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keepLines w:val="0"/>
        <w:keepNext w:val="0"/>
        <w:pageBreakBefore w:val="0"/>
        <w:spacing w:line="360" w:lineRule="auto"/>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友情提醒：</w:t>
      </w:r>
      <w:r/>
    </w:p>
    <w:p>
      <w:pPr>
        <w:numPr>
          <w:ilvl w:val="0"/>
          <w:numId w:val="5"/>
        </w:numPr>
        <w:ind w:firstLine="480"/>
        <w:keepLines w:val="0"/>
        <w:keepNext w:val="0"/>
        <w:pageBreakBefore w:val="0"/>
        <w:spacing w:line="360" w:lineRule="auto"/>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numPr>
          <w:ilvl w:val="0"/>
          <w:numId w:val="5"/>
        </w:numPr>
        <w:ind w:firstLine="480"/>
        <w:keepLines w:val="0"/>
        <w:keepNext w:val="0"/>
        <w:pageBreakBefore w:val="0"/>
        <w:spacing w:line="360" w:lineRule="auto"/>
        <w:widowControl/>
        <w:rPr>
          <w:rFonts w:hint="default" w:ascii="宋体" w:hAnsi="宋体" w:eastAsia="宋体" w:cs="Arial"/>
          <w:color w:val="000000"/>
          <w:sz w:val="24"/>
          <w:szCs w:val="24"/>
          <w:lang w:val="en-US" w:eastAsia="zh-CN"/>
        </w:rPr>
        <w:sectPr>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s="Arial"/>
          <w:color w:val="000000"/>
          <w:sz w:val="24"/>
          <w:szCs w:val="24"/>
          <w:lang w:val="en-US" w:eastAsia="zh-CN"/>
        </w:rPr>
        <w:t xml:space="preserve">本合同仅为参考文本，合同签订前双方可根据项目的具体要求进行修订，但不得更改实质性要求。</w:t>
      </w:r>
      <w:r/>
    </w:p>
    <w:p>
      <w:pPr>
        <w:keepLines w:val="0"/>
        <w:keepNext w:val="0"/>
        <w:pageBreakBefore w:val="0"/>
        <w:spacing w:line="360" w:lineRule="auto"/>
        <w:rPr>
          <w:rFonts w:hint="eastAsia" w:ascii="宋体" w:hAnsi="宋体" w:eastAsia="宋体" w:cs="宋体"/>
          <w:position w:val="-10"/>
          <w:sz w:val="28"/>
          <w:szCs w:val="28"/>
        </w:rPr>
      </w:pPr>
      <w:r>
        <w:rPr>
          <w:rFonts w:hint="eastAsia" w:ascii="宋体" w:hAnsi="宋体" w:eastAsia="宋体" w:cs="宋体"/>
          <w:position w:val="-10"/>
          <w:sz w:val="28"/>
          <w:szCs w:val="28"/>
        </w:rPr>
        <w:t xml:space="preserve">甲方：</w:t>
      </w:r>
      <w:r>
        <w:rPr>
          <w:rFonts w:hint="eastAsia" w:ascii="宋体" w:hAnsi="宋体" w:eastAsia="宋体" w:cs="宋体"/>
          <w:position w:val="-10"/>
          <w:sz w:val="28"/>
          <w:szCs w:val="28"/>
          <w:lang w:val="en-US" w:eastAsia="zh-CN"/>
        </w:rPr>
        <w:t xml:space="preserve">新沂市卫生健康委员会</w:t>
      </w:r>
      <w:r/>
    </w:p>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8"/>
          <w:szCs w:val="28"/>
        </w:rPr>
        <w:t xml:space="preserve">乙方：</w:t>
      </w:r>
      <w:r/>
    </w:p>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ab/>
      </w:r>
      <w:r>
        <w:rPr>
          <w:rFonts w:hint="eastAsia" w:ascii="宋体" w:hAnsi="宋体" w:eastAsia="宋体" w:cs="宋体"/>
          <w:position w:val="-10"/>
          <w:sz w:val="22"/>
          <w:szCs w:val="22"/>
        </w:rPr>
        <w:t xml:space="preserve">经</w:t>
      </w:r>
      <w:r>
        <w:rPr>
          <w:rFonts w:hint="eastAsia" w:ascii="宋体" w:hAnsi="宋体" w:eastAsia="宋体" w:cs="宋体"/>
          <w:position w:val="-10"/>
          <w:sz w:val="22"/>
          <w:szCs w:val="22"/>
          <w:lang w:val="en-US" w:eastAsia="zh-CN"/>
        </w:rPr>
        <w:t xml:space="preserve">新沂市卫生体系医疗设备提升工程（医用超声波仪器及设备）</w:t>
      </w:r>
      <w:r>
        <w:rPr>
          <w:rFonts w:hint="eastAsia" w:ascii="宋体" w:hAnsi="宋体" w:eastAsia="宋体" w:cs="宋体"/>
          <w:position w:val="-10"/>
          <w:sz w:val="22"/>
          <w:szCs w:val="22"/>
        </w:rPr>
        <w:t xml:space="preserve">公开招标</w:t>
      </w:r>
      <w:r>
        <w:rPr>
          <w:rFonts w:hint="eastAsia" w:ascii="宋体" w:hAnsi="宋体" w:eastAsia="宋体" w:cs="宋体"/>
          <w:position w:val="-10"/>
          <w:sz w:val="22"/>
          <w:szCs w:val="22"/>
          <w:lang w:val="en-US" w:eastAsia="zh-CN"/>
        </w:rPr>
        <w:t xml:space="preserve">中标结果</w:t>
      </w:r>
      <w:r>
        <w:rPr>
          <w:rFonts w:hint="eastAsia" w:ascii="宋体" w:hAnsi="宋体" w:eastAsia="宋体" w:cs="宋体"/>
          <w:position w:val="-10"/>
          <w:sz w:val="22"/>
          <w:szCs w:val="22"/>
        </w:rPr>
        <w:t xml:space="preserve">（项目编号：</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）及甲、乙双方协商，就乙方销售给甲方设备，特订立本合同。</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一、设备名称、型号、数量和价格</w:t>
      </w:r>
      <w:r/>
    </w:p>
    <w:tbl>
      <w:tblPr>
        <w:tblStyle w:val="826"/>
        <w:tblW w:w="5627" w:type="pct"/>
        <w:tblInd w:w="-36"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222"/>
        <w:gridCol w:w="1323"/>
        <w:gridCol w:w="1042"/>
        <w:gridCol w:w="1934"/>
        <w:gridCol w:w="2734"/>
      </w:tblGrid>
      <w:tr>
        <w:trPr>
          <w:cantSplit/>
          <w:trHeight w:val="419" w:hRule="exact"/>
        </w:trPr>
        <w:tc>
          <w:tcPr>
            <w:tcW w:w="1564"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设备名称</w:t>
            </w:r>
            <w:r/>
          </w:p>
        </w:tc>
        <w:tc>
          <w:tcPr>
            <w:tcW w:w="1223" w:type="dxa"/>
            <w:vAlign w:val="center"/>
            <w:textDirection w:val="lrTb"/>
            <w:noWrap w:val="false"/>
          </w:tcPr>
          <w:p>
            <w:pPr>
              <w:jc w:val="both"/>
              <w:keepLines w:val="0"/>
              <w:keepNext w:val="0"/>
              <w:pageBreakBefore w:val="0"/>
              <w:spacing w:line="360" w:lineRule="auto"/>
              <w:rPr>
                <w:rFonts w:hint="default" w:ascii="宋体" w:hAnsi="宋体" w:eastAsia="宋体" w:cs="宋体"/>
                <w:position w:val="-10"/>
                <w:sz w:val="22"/>
                <w:szCs w:val="22"/>
                <w:lang w:val="en-US" w:eastAsia="zh-CN"/>
              </w:rPr>
            </w:pPr>
            <w:r>
              <w:rPr>
                <w:rFonts w:hint="eastAsia" w:ascii="宋体" w:hAnsi="宋体" w:eastAsia="宋体" w:cs="宋体"/>
                <w:position w:val="-10"/>
                <w:sz w:val="22"/>
                <w:szCs w:val="22"/>
                <w:lang w:val="en-US" w:eastAsia="zh-CN"/>
              </w:rPr>
              <w:t xml:space="preserve">生产厂家</w:t>
            </w:r>
            <w:r/>
          </w:p>
        </w:tc>
        <w:tc>
          <w:tcPr>
            <w:tcW w:w="1324"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规格型号</w:t>
            </w:r>
            <w:r/>
          </w:p>
        </w:tc>
        <w:tc>
          <w:tcPr>
            <w:tcW w:w="1043"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数量</w:t>
            </w:r>
            <w:r/>
          </w:p>
        </w:tc>
        <w:tc>
          <w:tcPr>
            <w:tcW w:w="1936"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lang w:val="en-US" w:eastAsia="zh-CN"/>
              </w:rPr>
              <w:t xml:space="preserve">成交</w:t>
            </w:r>
            <w:r>
              <w:rPr>
                <w:rFonts w:hint="eastAsia" w:ascii="宋体" w:hAnsi="宋体" w:eastAsia="宋体" w:cs="宋体"/>
                <w:position w:val="-10"/>
                <w:sz w:val="22"/>
                <w:szCs w:val="22"/>
              </w:rPr>
              <w:t xml:space="preserve">单价（元）</w:t>
            </w:r>
            <w:r/>
          </w:p>
        </w:tc>
        <w:tc>
          <w:tcPr>
            <w:tcW w:w="2736"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u w:val="single"/>
              </w:rPr>
            </w:pPr>
            <w:r>
              <w:rPr>
                <w:rFonts w:hint="eastAsia" w:ascii="宋体" w:hAnsi="宋体" w:eastAsia="宋体" w:cs="宋体"/>
                <w:position w:val="-10"/>
                <w:sz w:val="22"/>
                <w:szCs w:val="22"/>
              </w:rPr>
              <w:t xml:space="preserve">成交总价（元）</w:t>
            </w:r>
            <w:r/>
          </w:p>
        </w:tc>
      </w:tr>
      <w:tr>
        <w:trPr>
          <w:cantSplit/>
          <w:trHeight w:val="879" w:hRule="exact"/>
        </w:trPr>
        <w:tc>
          <w:tcPr>
            <w:tcW w:w="1564"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 </w:t>
            </w:r>
            <w:r/>
          </w:p>
        </w:tc>
        <w:tc>
          <w:tcPr>
            <w:tcW w:w="1223"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tc>
        <w:tc>
          <w:tcPr>
            <w:tcW w:w="1324"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tc>
        <w:tc>
          <w:tcPr>
            <w:tcW w:w="1043"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tc>
        <w:tc>
          <w:tcPr>
            <w:tcW w:w="1936"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tc>
        <w:tc>
          <w:tcPr>
            <w:tcW w:w="2736"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tc>
      </w:tr>
      <w:tr>
        <w:trPr>
          <w:trHeight w:val="419" w:hRule="exact"/>
        </w:trPr>
        <w:tc>
          <w:tcPr>
            <w:gridSpan w:val="4"/>
            <w:tcW w:w="5154" w:type="dxa"/>
            <w:vAlign w:val="center"/>
            <w:textDirection w:val="lrTb"/>
            <w:noWrap w:val="false"/>
          </w:tcPr>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总计（大写）：</w:t>
            </w:r>
            <w:r/>
          </w:p>
        </w:tc>
        <w:tc>
          <w:tcPr>
            <w:gridSpan w:val="2"/>
            <w:tcW w:w="4672" w:type="dxa"/>
            <w:vAlign w:val="center"/>
            <w:textDirection w:val="lrTb"/>
            <w:noWrap w:val="false"/>
          </w:tcPr>
          <w:p>
            <w:pPr>
              <w:jc w:val="cente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（小写）： </w:t>
            </w:r>
            <w:r/>
          </w:p>
        </w:tc>
      </w:tr>
    </w:tbl>
    <w:p>
      <w:pPr>
        <w:ind w:firstLine="420"/>
        <w:jc w:val="left"/>
        <w:keepLines w:val="0"/>
        <w:keepNext w:val="0"/>
        <w:pageBreakBefore w:val="0"/>
        <w:spacing w:line="360" w:lineRule="auto"/>
        <w:widowControl/>
        <w:rPr>
          <w:rFonts w:hint="eastAsia" w:ascii="宋体" w:hAnsi="宋体" w:eastAsia="宋体" w:cs="宋体"/>
          <w:position w:val="-10"/>
          <w:sz w:val="22"/>
          <w:szCs w:val="22"/>
          <w:highlight w:val="none"/>
          <w:lang w:bidi="en-US"/>
        </w:rPr>
      </w:pPr>
      <w:r>
        <w:rPr>
          <w:rFonts w:ascii="宋体" w:hAnsi="宋体" w:eastAsia="宋体" w:cs="宋体"/>
          <w:position w:val="-10"/>
          <w:sz w:val="22"/>
          <w:szCs w:val="22"/>
          <w:lang w:bidi="en-US"/>
        </w:rPr>
        <w:t xml:space="preserve">二、</w:t>
      </w:r>
      <w:r>
        <w:rPr>
          <w:rFonts w:hint="eastAsia" w:ascii="宋体" w:hAnsi="宋体" w:eastAsia="宋体" w:cs="宋体"/>
          <w:position w:val="-10"/>
          <w:sz w:val="22"/>
          <w:szCs w:val="22"/>
          <w:lang w:bidi="en-US"/>
        </w:rPr>
        <w:t xml:space="preserve">设</w:t>
      </w:r>
      <w:r>
        <w:rPr>
          <w:rFonts w:hint="eastAsia" w:ascii="宋体" w:hAnsi="宋体" w:eastAsia="宋体" w:cs="宋体"/>
          <w:position w:val="-10"/>
          <w:sz w:val="22"/>
          <w:szCs w:val="22"/>
          <w:highlight w:val="none"/>
          <w:lang w:bidi="en-US"/>
        </w:rPr>
        <w:t xml:space="preserve">备详细配置清单见乙方的投标文件及承诺书（项目编号：</w:t>
      </w:r>
      <w:r>
        <w:rPr>
          <w:rFonts w:hint="eastAsia" w:ascii="宋体" w:hAnsi="宋体" w:eastAsia="宋体" w:cs="宋体"/>
          <w:position w:val="-10"/>
          <w:sz w:val="22"/>
          <w:szCs w:val="22"/>
          <w:highlight w:val="none"/>
          <w:u w:val="single"/>
        </w:rPr>
        <w:t xml:space="preserve">        </w:t>
      </w:r>
      <w:r>
        <w:rPr>
          <w:rFonts w:hint="eastAsia" w:ascii="宋体" w:hAnsi="宋体" w:eastAsia="宋体" w:cs="宋体"/>
          <w:position w:val="-10"/>
          <w:sz w:val="22"/>
          <w:szCs w:val="22"/>
          <w:highlight w:val="none"/>
          <w:lang w:bidi="en-US"/>
        </w:rPr>
        <w:t xml:space="preserve">）。</w:t>
      </w:r>
      <w:r/>
    </w:p>
    <w:p>
      <w:pPr>
        <w:ind w:firstLine="420"/>
        <w:keepLines w:val="0"/>
        <w:keepNext w:val="0"/>
        <w:pageBreakBefore w:val="0"/>
        <w:spacing w:line="360" w:lineRule="auto"/>
        <w:rPr>
          <w:rFonts w:hint="eastAsia" w:ascii="宋体" w:hAnsi="宋体" w:eastAsia="宋体" w:cs="宋体"/>
          <w:position w:val="-10"/>
          <w:sz w:val="22"/>
          <w:szCs w:val="22"/>
          <w:lang w:val="en-US" w:eastAsia="zh-CN"/>
        </w:rPr>
      </w:pPr>
      <w:r>
        <w:rPr>
          <w:rFonts w:hint="eastAsia" w:ascii="宋体" w:hAnsi="宋体" w:eastAsia="宋体" w:cs="宋体"/>
          <w:position w:val="-10"/>
          <w:sz w:val="22"/>
          <w:szCs w:val="22"/>
          <w:lang w:val="en-US" w:eastAsia="zh-CN"/>
        </w:rPr>
        <w:t xml:space="preserve">三、付款方式：合同签订后支付至合同价款的30%，合同标的全部交付并安装完毕验收后15个工作日内，由买方办理政府采购资金结算手续，经审核后支付余款。</w:t>
      </w:r>
      <w:r/>
    </w:p>
    <w:p>
      <w:pPr>
        <w:ind w:firstLine="420"/>
        <w:keepLines w:val="0"/>
        <w:keepNext w:val="0"/>
        <w:pageBreakBefore w:val="0"/>
        <w:spacing w:line="360" w:lineRule="auto"/>
        <w:rPr>
          <w:rFonts w:hint="eastAsia" w:ascii="宋体" w:hAnsi="宋体" w:eastAsia="宋体" w:cs="宋体"/>
          <w:position w:val="-10"/>
          <w:sz w:val="22"/>
          <w:szCs w:val="22"/>
          <w:lang w:val="en-US" w:eastAsia="zh-CN"/>
        </w:rPr>
      </w:pPr>
      <w:r>
        <w:rPr>
          <w:rFonts w:hint="eastAsia" w:ascii="宋体" w:hAnsi="宋体" w:eastAsia="宋体" w:cs="宋体"/>
          <w:position w:val="-10"/>
          <w:sz w:val="22"/>
          <w:szCs w:val="22"/>
          <w:lang w:val="en-US" w:eastAsia="zh-CN"/>
        </w:rPr>
        <w:t xml:space="preserve">四、交货期及交货地点：合同生效之日起30个工作日内货物运抵甲方指定的医院机房，并安装调试完毕。</w:t>
      </w:r>
      <w:r/>
    </w:p>
    <w:p>
      <w:pPr>
        <w:ind w:firstLine="420"/>
        <w:keepLines w:val="0"/>
        <w:keepNext w:val="0"/>
        <w:pageBreakBefore w:val="0"/>
        <w:spacing w:line="360" w:lineRule="auto"/>
        <w:rPr>
          <w:rFonts w:hint="default" w:ascii="宋体" w:hAnsi="宋体" w:eastAsia="宋体" w:cs="宋体"/>
          <w:position w:val="-10"/>
          <w:sz w:val="22"/>
          <w:szCs w:val="22"/>
          <w:lang w:val="en-US" w:eastAsia="zh-CN"/>
        </w:rPr>
      </w:pPr>
      <w:r>
        <w:rPr>
          <w:rFonts w:hint="eastAsia" w:ascii="宋体" w:hAnsi="宋体" w:eastAsia="宋体" w:cs="宋体"/>
          <w:position w:val="-10"/>
          <w:sz w:val="22"/>
          <w:szCs w:val="22"/>
        </w:rPr>
        <w:t xml:space="preserve">五、</w:t>
      </w:r>
      <w:r>
        <w:rPr>
          <w:rFonts w:hint="eastAsia" w:ascii="宋体" w:hAnsi="宋体" w:cs="宋体"/>
          <w:position w:val="-10"/>
          <w:sz w:val="22"/>
          <w:szCs w:val="22"/>
          <w:lang w:val="en-US" w:eastAsia="zh-CN"/>
        </w:rPr>
        <w:t xml:space="preserve">提供整机不少于5年免费原厂质保和软件终身免费升级服务（自最终验收合格之日起，开始进入质保期），质保期内每年提供两次原厂维护保养。质保期满后，单项设备年度保修合同价不高于单项设备中标单价的8%的八折。</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七、乙方应保证甲方在使用、接受本合同货物和服务或其任何一部分时不涉及任何第三方提出侵犯其专利权、版权、商标权和工业设计权等</w:t>
      </w:r>
      <w:r>
        <w:rPr>
          <w:rFonts w:hint="eastAsia" w:ascii="宋体" w:hAnsi="宋体" w:cs="宋体"/>
          <w:position w:val="-10"/>
          <w:sz w:val="22"/>
          <w:szCs w:val="22"/>
          <w:lang w:eastAsia="zh-CN"/>
        </w:rPr>
        <w:t xml:space="preserve">知识产权纠纷</w:t>
      </w:r>
      <w:r>
        <w:rPr>
          <w:rFonts w:hint="eastAsia" w:ascii="宋体" w:hAnsi="宋体" w:eastAsia="宋体" w:cs="宋体"/>
          <w:position w:val="-10"/>
          <w:sz w:val="22"/>
          <w:szCs w:val="22"/>
        </w:rPr>
        <w:t xml:space="preserve">。一旦出现，由乙方负全部责任。</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八、乙方保证向甲方提供的设备满足中国国家标准或相关行业标准。根据国家规定，如需要提供3C认证证书和标记的设备及有关配置，必须提供上述证书和标记。</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九、乙方所供设备如验收不合格，根据甲方的要求，乙方必须无条件换货或退货，由此引起的一切损失由乙方承担。</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十、设备安装后，乙方应配合甲方按厂方技术参数、国家标准等进行质量验收。若有歧义，甲方有权委托国内有资格的单位对该设备进行质量检测，费用由乙方承担。</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十一、特别提</w:t>
      </w:r>
      <w:r>
        <w:rPr>
          <w:rFonts w:hint="eastAsia" w:ascii="宋体" w:hAnsi="宋体" w:eastAsia="宋体" w:cs="宋体"/>
          <w:position w:val="-10"/>
          <w:sz w:val="22"/>
          <w:szCs w:val="22"/>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十二、服务条款：</w:t>
      </w:r>
      <w:r/>
    </w:p>
    <w:p>
      <w:pPr>
        <w:ind w:firstLine="420"/>
        <w:jc w:val="left"/>
        <w:keepLines w:val="0"/>
        <w:keepNext w:val="0"/>
        <w:pageBreakBefore w:val="0"/>
        <w:spacing w:line="360" w:lineRule="auto"/>
        <w:widowControl/>
        <w:rPr>
          <w:rFonts w:hint="eastAsia" w:ascii="宋体" w:hAnsi="宋体" w:eastAsia="宋体" w:cs="宋体"/>
          <w:position w:val="-10"/>
          <w:sz w:val="22"/>
          <w:szCs w:val="22"/>
          <w:u w:val="single"/>
        </w:rPr>
      </w:pPr>
      <w:r>
        <w:rPr>
          <w:rFonts w:hint="eastAsia" w:ascii="宋体" w:hAnsi="宋体" w:eastAsia="宋体" w:cs="宋体"/>
          <w:position w:val="-10"/>
          <w:sz w:val="22"/>
          <w:szCs w:val="22"/>
        </w:rPr>
        <w:t xml:space="preserve">1.乙方免费提前为甲方提供设备安装图纸，并充分协助甲方做好机房的准备工作（如必要的话）。</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2.设备安装时，乙方负责设备的免费安装和调试，但乙方必须事先与甲方的临床医学工程处联系，并与临床医学工程处共同参与，否则引起的一切责任由乙方承担。</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7.如设备软件升级，乙方负责免费软件升级。</w:t>
      </w:r>
      <w:r/>
    </w:p>
    <w:p>
      <w:pPr>
        <w:ind w:firstLine="42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8.乙方免费提供全套技术资料（维修说明书包括详细电路图、操作说明书及光盘），如技术资料不全，甲方有权不支付货款。</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10.如乙方提供的设备设有维修软件密码，乙方保证无条件地为甲方永久免费打开。</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11.项目编号：</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u w:val="single"/>
          <w:lang w:val="en-US" w:eastAsia="zh-CN"/>
        </w:rPr>
        <w:t xml:space="preserve">  </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的招投标文件及有关附件是本合同不可分割的组成部分，与本合同具有同等法律效力。</w:t>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12.乙方所提供的设备及其售后服务应遵守中国网络安全及数据安全相关法律法规（包括但不限于《</w:t>
      </w:r>
      <w:r>
        <w:rPr>
          <w:rFonts w:hint="eastAsia" w:ascii="宋体" w:hAnsi="宋体" w:cs="宋体"/>
          <w:position w:val="-10"/>
          <w:sz w:val="22"/>
          <w:szCs w:val="22"/>
          <w:lang w:eastAsia="zh-CN"/>
        </w:rPr>
        <w:t xml:space="preserve">中华人民共和国网络安全法》和《中华人民共和国数据安全法</w:t>
      </w:r>
      <w:r>
        <w:rPr>
          <w:rFonts w:hint="eastAsia" w:ascii="宋体" w:hAnsi="宋体" w:eastAsia="宋体" w:cs="宋体"/>
          <w:position w:val="-10"/>
          <w:sz w:val="22"/>
          <w:szCs w:val="22"/>
        </w:rPr>
        <w:t xml:space="preserve">》《</w:t>
      </w:r>
      <w:r>
        <w:rPr>
          <w:rFonts w:hint="eastAsia" w:ascii="宋体" w:hAnsi="宋体" w:cs="宋体"/>
          <w:position w:val="-10"/>
          <w:sz w:val="22"/>
          <w:szCs w:val="22"/>
          <w:lang w:eastAsia="zh-CN"/>
        </w:rPr>
        <w:t xml:space="preserve">中华人民共和国个人信息保护法</w:t>
      </w:r>
      <w:r>
        <w:rPr>
          <w:rFonts w:hint="eastAsia" w:ascii="宋体" w:hAnsi="宋体" w:eastAsia="宋体" w:cs="宋体"/>
          <w:position w:val="-10"/>
          <w:sz w:val="22"/>
          <w:szCs w:val="22"/>
        </w:rPr>
        <w:t xml:space="preserve">》），符合《医疗卫生机构网络安全管理办法》的要求。乙方如违反上述规定，应承担相应法律责任。</w:t>
      </w:r>
      <w:r/>
    </w:p>
    <w:p>
      <w:pPr>
        <w:ind w:firstLine="420"/>
        <w:keepLines w:val="0"/>
        <w:keepNext w:val="0"/>
        <w:pageBreakBefore w:val="0"/>
        <w:spacing w:line="360" w:lineRule="auto"/>
        <w:rPr>
          <w:rFonts w:hint="eastAsia" w:ascii="宋体" w:hAnsi="宋体" w:eastAsia="宋体" w:cs="宋体"/>
          <w:position w:val="-10"/>
          <w:sz w:val="22"/>
          <w:szCs w:val="22"/>
        </w:rPr>
      </w:pPr>
      <w:r/>
      <w:bookmarkStart w:id="2" w:name="_Hlk183025105"/>
      <w:r/>
      <w:bookmarkStart w:id="3" w:name="_Hlk183025405"/>
      <w:r>
        <w:rPr>
          <w:rFonts w:hint="eastAsia" w:ascii="宋体" w:hAnsi="宋体" w:eastAsia="宋体" w:cs="宋体"/>
          <w:position w:val="-10"/>
          <w:sz w:val="22"/>
          <w:szCs w:val="22"/>
        </w:rPr>
        <w:t xml:space="preserve">13.本合同履约过程中，如发生任何争议，双方协商解决；如不能协商解决，由合同签署地法院管辖。</w:t>
      </w:r>
      <w:bookmarkEnd w:id="2"/>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p>
      <w:pPr>
        <w:ind w:firstLine="42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本合同一式四份，自双方签字盖章之日起生效，甲方执三份，乙方执一份。</w:t>
      </w:r>
      <w:r/>
    </w:p>
    <w:p>
      <w:pPr>
        <w:ind w:firstLine="420"/>
        <w:keepLines w:val="0"/>
        <w:keepNext w:val="0"/>
        <w:pageBreakBefore w:val="0"/>
        <w:spacing w:line="360" w:lineRule="auto"/>
        <w:rPr>
          <w:rFonts w:hint="eastAsia" w:ascii="宋体" w:hAnsi="宋体" w:eastAsia="宋体" w:cs="宋体"/>
          <w:position w:val="-10"/>
          <w:sz w:val="22"/>
          <w:szCs w:val="22"/>
          <w:lang w:val="en-US" w:eastAsia="zh-CN"/>
        </w:rPr>
      </w:pPr>
      <w:r>
        <w:rPr>
          <w:rFonts w:hint="eastAsia" w:ascii="宋体" w:hAnsi="宋体" w:eastAsia="宋体" w:cs="宋体"/>
          <w:position w:val="-10"/>
          <w:sz w:val="22"/>
          <w:szCs w:val="22"/>
        </w:rPr>
        <w:t xml:space="preserve">合同签署地点</w:t>
      </w:r>
      <w:r>
        <w:rPr>
          <w:rFonts w:hint="eastAsia" w:ascii="宋体" w:hAnsi="宋体" w:cs="宋体"/>
          <w:position w:val="-10"/>
          <w:sz w:val="22"/>
          <w:szCs w:val="22"/>
          <w:lang w:eastAsia="zh-CN"/>
        </w:rPr>
        <w:t xml:space="preserve">：</w:t>
      </w:r>
      <w:r>
        <w:rPr>
          <w:rFonts w:hint="eastAsia" w:ascii="宋体" w:hAnsi="宋体" w:eastAsia="宋体" w:cs="宋体"/>
          <w:position w:val="-10"/>
          <w:sz w:val="22"/>
          <w:szCs w:val="22"/>
          <w:lang w:val="en-US" w:eastAsia="zh-CN"/>
        </w:rPr>
        <w:t xml:space="preserve">新沂市</w:t>
      </w:r>
      <w:r/>
    </w:p>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p>
      <w:pPr>
        <w:keepLines w:val="0"/>
        <w:keepNext w:val="0"/>
        <w:pageBreakBefore w:val="0"/>
        <w:spacing w:line="360" w:lineRule="auto"/>
        <w:rPr>
          <w:rFonts w:hint="eastAsia" w:ascii="宋体" w:hAnsi="宋体" w:eastAsia="宋体" w:cs="宋体"/>
          <w:b/>
          <w:position w:val="-10"/>
          <w:sz w:val="22"/>
          <w:szCs w:val="22"/>
        </w:rPr>
      </w:pPr>
      <w:r/>
      <w:bookmarkStart w:id="4" w:name="_Hlk183025115"/>
      <w:r>
        <w:rPr>
          <w:rFonts w:hint="eastAsia" w:ascii="宋体" w:hAnsi="宋体" w:eastAsia="宋体" w:cs="宋体"/>
          <w:position w:val="-10"/>
          <w:sz w:val="22"/>
          <w:szCs w:val="22"/>
        </w:rPr>
        <w:t xml:space="preserve">——————————————</w:t>
      </w:r>
      <w:r>
        <w:rPr>
          <w:rFonts w:hint="eastAsia" w:ascii="宋体" w:hAnsi="宋体" w:eastAsia="宋体" w:cs="宋体"/>
          <w:position w:val="-10"/>
          <w:sz w:val="22"/>
          <w:szCs w:val="22"/>
          <w:lang w:val="en-US" w:eastAsia="zh-CN"/>
        </w:rPr>
        <w:t xml:space="preserve">- </w:t>
      </w:r>
      <w:r>
        <w:rPr>
          <w:rFonts w:hint="eastAsia" w:ascii="宋体" w:hAnsi="宋体" w:eastAsia="宋体" w:cs="宋体"/>
          <w:position w:val="-10"/>
          <w:sz w:val="22"/>
          <w:szCs w:val="22"/>
        </w:rPr>
        <w:t xml:space="preserve">以下无正文————— —————————————</w:t>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甲方（盖章）：             </w:t>
      </w:r>
      <w:r>
        <w:rPr>
          <w:rFonts w:hint="eastAsia" w:ascii="宋体" w:hAnsi="宋体" w:eastAsia="宋体" w:cs="宋体"/>
          <w:position w:val="-10"/>
          <w:sz w:val="22"/>
          <w:szCs w:val="22"/>
          <w:lang w:val="en-US" w:eastAsia="zh-CN"/>
        </w:rPr>
        <w:t xml:space="preserve">               </w:t>
      </w:r>
      <w:r>
        <w:rPr>
          <w:rFonts w:hint="eastAsia" w:ascii="宋体" w:hAnsi="宋体" w:eastAsia="宋体" w:cs="宋体"/>
          <w:position w:val="-10"/>
          <w:sz w:val="22"/>
          <w:szCs w:val="22"/>
        </w:rPr>
        <w:t xml:space="preserve">乙方（盖章）： </w:t>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地址：     </w:t>
      </w:r>
      <w:r>
        <w:rPr>
          <w:rFonts w:hint="eastAsia" w:ascii="宋体" w:hAnsi="宋体" w:eastAsia="宋体" w:cs="宋体"/>
          <w:position w:val="-10"/>
          <w:sz w:val="22"/>
          <w:szCs w:val="22"/>
          <w:lang w:val="en-US" w:eastAsia="zh-CN"/>
        </w:rPr>
        <w:t xml:space="preserve">                               </w:t>
      </w:r>
      <w:r>
        <w:rPr>
          <w:rFonts w:hint="eastAsia" w:ascii="宋体" w:hAnsi="宋体" w:eastAsia="宋体" w:cs="宋体"/>
          <w:position w:val="-10"/>
          <w:sz w:val="22"/>
          <w:szCs w:val="22"/>
        </w:rPr>
        <w:t xml:space="preserve">地址： </w:t>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法定代表人（或授权人）：                  法定代表人（或授权人）：</w:t>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部门负责人：                              开户行名称：</w:t>
      </w:r>
      <w:r/>
    </w:p>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                                          </w:t>
      </w:r>
      <w:r>
        <w:rPr>
          <w:rFonts w:hint="eastAsia" w:ascii="宋体" w:hAnsi="宋体" w:eastAsia="宋体" w:cs="宋体"/>
          <w:position w:val="-10"/>
          <w:sz w:val="22"/>
          <w:szCs w:val="22"/>
          <w:lang w:val="en-US" w:eastAsia="zh-CN"/>
        </w:rPr>
        <w:t xml:space="preserve">    </w:t>
      </w:r>
      <w:r>
        <w:rPr>
          <w:rFonts w:hint="eastAsia" w:ascii="宋体" w:hAnsi="宋体" w:eastAsia="宋体" w:cs="宋体"/>
          <w:position w:val="-10"/>
          <w:sz w:val="22"/>
          <w:szCs w:val="22"/>
        </w:rPr>
        <w:t xml:space="preserve">开户行账号：</w:t>
      </w:r>
      <w:r/>
    </w:p>
    <w:p>
      <w:pPr>
        <w:ind w:firstLine="440"/>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经办人</w:t>
      </w:r>
      <w:r>
        <w:rPr>
          <w:rFonts w:hint="eastAsia" w:ascii="宋体" w:hAnsi="宋体" w:cs="宋体"/>
          <w:position w:val="-10"/>
          <w:sz w:val="22"/>
          <w:szCs w:val="22"/>
          <w:lang w:eastAsia="zh-CN"/>
        </w:rPr>
        <w:t xml:space="preserve">：</w:t>
      </w:r>
      <w:r>
        <w:rPr>
          <w:rFonts w:hint="eastAsia" w:ascii="宋体" w:hAnsi="宋体" w:eastAsia="宋体" w:cs="宋体"/>
          <w:position w:val="-10"/>
          <w:sz w:val="22"/>
          <w:szCs w:val="22"/>
        </w:rPr>
        <w:t xml:space="preserve">                                   经办人</w:t>
      </w:r>
      <w:r>
        <w:rPr>
          <w:rFonts w:hint="eastAsia" w:ascii="宋体" w:hAnsi="宋体" w:cs="宋体"/>
          <w:position w:val="-10"/>
          <w:sz w:val="22"/>
          <w:szCs w:val="22"/>
          <w:lang w:eastAsia="zh-CN"/>
        </w:rPr>
        <w:t xml:space="preserve">：</w:t>
      </w:r>
      <w:r>
        <w:rPr>
          <w:rFonts w:hint="eastAsia" w:ascii="宋体" w:hAnsi="宋体" w:eastAsia="宋体" w:cs="宋体"/>
          <w:position w:val="-10"/>
          <w:sz w:val="22"/>
          <w:szCs w:val="22"/>
        </w:rPr>
        <w:t xml:space="preserve">    </w:t>
      </w:r>
      <w:r/>
    </w:p>
    <w:p>
      <w:pPr>
        <w:keepLines w:val="0"/>
        <w:keepNext w:val="0"/>
        <w:pageBreakBefore w:val="0"/>
        <w:spacing w:line="360" w:lineRule="auto"/>
        <w:rPr>
          <w:rFonts w:hint="eastAsia" w:ascii="宋体" w:hAnsi="宋体" w:eastAsia="宋体" w:cs="宋体"/>
          <w:position w:val="-10"/>
          <w:sz w:val="22"/>
          <w:szCs w:val="22"/>
        </w:rPr>
      </w:pPr>
      <w:r>
        <w:rPr>
          <w:rFonts w:hint="eastAsia" w:ascii="宋体" w:hAnsi="宋体" w:eastAsia="宋体" w:cs="宋体"/>
          <w:position w:val="-10"/>
          <w:sz w:val="22"/>
          <w:szCs w:val="22"/>
        </w:rPr>
        <w:t xml:space="preserve">  </w:t>
      </w:r>
      <w:r/>
    </w:p>
    <w:p>
      <w:pPr>
        <w:ind w:firstLine="440"/>
        <w:jc w:val="left"/>
        <w:keepLines w:val="0"/>
        <w:keepNext w:val="0"/>
        <w:pageBreakBefore w:val="0"/>
        <w:spacing w:line="360" w:lineRule="auto"/>
        <w:widowControl/>
        <w:rPr>
          <w:rFonts w:hint="eastAsia" w:ascii="宋体" w:hAnsi="宋体" w:eastAsia="宋体" w:cs="宋体"/>
          <w:position w:val="-10"/>
          <w:sz w:val="22"/>
          <w:szCs w:val="22"/>
        </w:rPr>
      </w:pPr>
      <w:r>
        <w:rPr>
          <w:rFonts w:hint="eastAsia" w:ascii="宋体" w:hAnsi="宋体" w:eastAsia="宋体" w:cs="宋体"/>
          <w:position w:val="-10"/>
          <w:sz w:val="22"/>
          <w:szCs w:val="22"/>
        </w:rPr>
        <w:t xml:space="preserve">签订日期：</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年</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月</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日                 签订日期：</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年</w:t>
      </w:r>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月</w:t>
      </w:r>
      <w:bookmarkEnd w:id="4"/>
      <w:r>
        <w:rPr>
          <w:rFonts w:hint="eastAsia" w:ascii="宋体" w:hAnsi="宋体" w:eastAsia="宋体" w:cs="宋体"/>
          <w:position w:val="-10"/>
          <w:sz w:val="22"/>
          <w:szCs w:val="22"/>
          <w:u w:val="single"/>
        </w:rPr>
        <w:t xml:space="preserve">    </w:t>
      </w:r>
      <w:r>
        <w:rPr>
          <w:rFonts w:hint="eastAsia" w:ascii="宋体" w:hAnsi="宋体" w:eastAsia="宋体" w:cs="宋体"/>
          <w:position w:val="-10"/>
          <w:sz w:val="22"/>
          <w:szCs w:val="22"/>
        </w:rPr>
        <w:t xml:space="preserve">日</w:t>
      </w:r>
      <w:bookmarkEnd w:id="3"/>
      <w:r/>
      <w:r/>
    </w:p>
    <w:p>
      <w:pPr>
        <w:pStyle w:val="836"/>
        <w:keepLines w:val="0"/>
        <w:keepNext w:val="0"/>
        <w:pageBreakBefore w:val="0"/>
        <w:spacing w:line="360" w:lineRule="auto"/>
        <w:rPr>
          <w:rFonts w:hint="eastAsia"/>
          <w:sz w:val="22"/>
          <w:szCs w:val="22"/>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sz w:val="22"/>
          <w:szCs w:val="22"/>
        </w:rPr>
      </w:r>
      <w:r/>
    </w:p>
    <w:p>
      <w:pPr>
        <w:numPr>
          <w:ilvl w:val="0"/>
          <w:numId w:val="6"/>
        </w:numPr>
        <w:jc w:val="center"/>
        <w:pageBreakBefore w:val="0"/>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采购需求</w:t>
      </w:r>
      <w:r/>
    </w:p>
    <w:p>
      <w:pPr>
        <w:jc w:val="left"/>
        <w:keepLines/>
        <w:keepNext/>
        <w:pageBreakBefore w:val="0"/>
        <w:spacing w:before="0" w:line="360" w:lineRule="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jc w:val="left"/>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rPr>
        <w:t xml:space="preserve">本项目</w:t>
      </w:r>
      <w:r>
        <w:rPr>
          <w:rFonts w:hint="eastAsia" w:ascii="宋体" w:hAnsi="宋体" w:eastAsia="宋体" w:cs="宋体"/>
          <w:b/>
          <w:bCs/>
          <w:color w:val="auto"/>
          <w:sz w:val="24"/>
          <w:szCs w:val="24"/>
          <w:highlight w:val="none"/>
          <w:lang w:val="en-US" w:eastAsia="zh-CN"/>
        </w:rPr>
        <w:t xml:space="preserve">最高限价为</w:t>
      </w:r>
      <w:r>
        <w:rPr>
          <w:rFonts w:hint="eastAsia" w:ascii="宋体" w:hAnsi="宋体" w:eastAsia="宋体" w:cs="宋体"/>
          <w:b/>
          <w:bCs/>
          <w:color w:val="auto"/>
          <w:sz w:val="24"/>
          <w:szCs w:val="24"/>
          <w:highlight w:val="none"/>
          <w:lang w:val="en-US"/>
        </w:rPr>
        <w:t xml:space="preserve">人民币</w:t>
      </w:r>
      <w:r>
        <w:rPr>
          <w:rFonts w:hint="eastAsia" w:ascii="宋体" w:hAnsi="宋体" w:eastAsia="宋体" w:cs="宋体"/>
          <w:b/>
          <w:bCs/>
          <w:color w:val="auto"/>
          <w:sz w:val="24"/>
          <w:szCs w:val="24"/>
          <w:highlight w:val="none"/>
          <w:lang w:val="en-US" w:eastAsia="zh-CN"/>
        </w:rPr>
        <w:t xml:space="preserve">1120.00</w:t>
      </w:r>
      <w:r>
        <w:rPr>
          <w:rFonts w:hint="eastAsia" w:ascii="宋体" w:hAnsi="宋体" w:eastAsia="宋体" w:cs="宋体"/>
          <w:b/>
          <w:bCs/>
          <w:color w:val="auto"/>
          <w:sz w:val="24"/>
          <w:szCs w:val="24"/>
          <w:highlight w:val="none"/>
          <w:lang w:val="en-US"/>
        </w:rPr>
        <w:t xml:space="preserve">万元</w:t>
      </w:r>
      <w:r>
        <w:rPr>
          <w:rFonts w:hint="eastAsia" w:ascii="宋体" w:hAnsi="宋体" w:eastAsia="宋体" w:cs="宋体"/>
          <w:b/>
          <w:bCs/>
          <w:color w:val="auto"/>
          <w:sz w:val="24"/>
          <w:szCs w:val="24"/>
          <w:highlight w:val="none"/>
          <w:lang w:val="en-US" w:eastAsia="zh-CN"/>
        </w:rPr>
        <w:t xml:space="preserve">。具体如下：</w:t>
      </w:r>
      <w:r/>
    </w:p>
    <w:tbl>
      <w:tblPr>
        <w:tblStyle w:val="826"/>
        <w:tblpPr w:horzAnchor="page" w:tblpX="1453" w:vertAnchor="text" w:tblpY="155" w:leftFromText="180" w:topFromText="0" w:rightFromText="180" w:bottomFromText="0"/>
        <w:tblW w:w="9444"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157"/>
        <w:gridCol w:w="1515"/>
        <w:gridCol w:w="1436"/>
        <w:gridCol w:w="1436"/>
      </w:tblGrid>
      <w:tr>
        <w:trPr>
          <w:trHeight w:val="786"/>
        </w:trPr>
        <w:tc>
          <w:tcPr>
            <w:shd w:val="clear" w:color="auto"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spacing w:line="240" w:lineRule="auto"/>
              <w:widowControl w:val="off"/>
              <w:rPr>
                <w:rFonts w:hint="default" w:ascii="宋体" w:hAnsi="宋体" w:eastAsia="宋体" w:cs="宋体"/>
                <w:sz w:val="22"/>
                <w:szCs w:val="22"/>
                <w:lang w:val="en-US" w:eastAsia="zh-CN" w:bidi="ar-SA"/>
              </w:rPr>
            </w:pPr>
            <w:r>
              <w:rPr>
                <w:rFonts w:hint="eastAsia" w:ascii="宋体" w:hAnsi="宋体" w:eastAsia="宋体" w:cs="宋体"/>
                <w:b/>
                <w:bCs/>
                <w:sz w:val="22"/>
                <w:szCs w:val="22"/>
                <w:lang w:val="zh-CN" w:eastAsia="zh-CN" w:bidi="ar-SA"/>
              </w:rPr>
              <w:t xml:space="preserve">采购包</w:t>
            </w:r>
            <w:r>
              <w:rPr>
                <w:rFonts w:hint="eastAsia" w:ascii="宋体" w:hAnsi="宋体" w:eastAsia="宋体" w:cs="宋体"/>
                <w:b/>
                <w:bCs/>
                <w:sz w:val="22"/>
                <w:szCs w:val="22"/>
                <w:lang w:val="en-US" w:eastAsia="zh-CN" w:bidi="ar-SA"/>
              </w:rPr>
              <w:t xml:space="preserve">号</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spacing w:line="240" w:lineRule="auto"/>
              <w:widowControl w:val="off"/>
              <w:rPr>
                <w:rFonts w:hint="eastAsia" w:ascii="宋体" w:hAnsi="宋体" w:eastAsia="宋体" w:cs="宋体"/>
                <w:sz w:val="22"/>
                <w:szCs w:val="22"/>
                <w:lang w:val="zh-CN" w:eastAsia="zh-CN" w:bidi="ar-SA"/>
              </w:rPr>
            </w:pPr>
            <w:r>
              <w:rPr>
                <w:rFonts w:hint="eastAsia" w:ascii="宋体" w:hAnsi="宋体" w:eastAsia="宋体" w:cs="宋体"/>
                <w:b/>
                <w:bCs/>
                <w:sz w:val="22"/>
                <w:szCs w:val="22"/>
                <w:lang w:val="zh-CN" w:eastAsia="zh-CN" w:bidi="ar-SA"/>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240" w:lineRule="auto"/>
              <w:widowControl w:val="off"/>
              <w:rPr>
                <w:rFonts w:hint="eastAsia" w:ascii="宋体" w:hAnsi="宋体" w:eastAsia="宋体" w:cs="宋体"/>
                <w:sz w:val="22"/>
                <w:szCs w:val="22"/>
                <w:lang w:val="zh-CN" w:eastAsia="zh-CN" w:bidi="ar-SA"/>
              </w:rPr>
            </w:pPr>
            <w:r>
              <w:rPr>
                <w:rFonts w:hint="eastAsia" w:ascii="宋体" w:hAnsi="宋体" w:eastAsia="宋体" w:cs="宋体"/>
                <w:b/>
                <w:bCs/>
                <w:sz w:val="22"/>
                <w:szCs w:val="22"/>
                <w:lang w:val="zh-CN" w:eastAsia="zh-CN" w:bidi="ar-SA"/>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jc w:val="center"/>
              <w:spacing w:line="240" w:lineRule="auto"/>
              <w:widowControl w:val="off"/>
              <w:rPr>
                <w:rFonts w:hint="eastAsia" w:ascii="宋体" w:hAnsi="宋体" w:eastAsia="宋体" w:cs="宋体"/>
                <w:sz w:val="22"/>
                <w:szCs w:val="22"/>
                <w:lang w:val="zh-CN" w:eastAsia="zh-CN" w:bidi="ar-SA"/>
              </w:rPr>
            </w:pPr>
            <w:r>
              <w:rPr>
                <w:rFonts w:hint="eastAsia" w:ascii="宋体" w:hAnsi="宋体" w:eastAsia="宋体" w:cs="宋体"/>
                <w:b/>
                <w:bCs/>
                <w:sz w:val="22"/>
                <w:szCs w:val="22"/>
                <w:lang w:val="zh-CN" w:eastAsia="zh-CN" w:bidi="ar-SA"/>
              </w:rPr>
              <w:t xml:space="preserve">预算总额（万元）</w:t>
            </w:r>
            <w:r/>
          </w:p>
        </w:tc>
        <w:tc>
          <w:tcPr>
            <w:shd w:val="clear" w:color="auto" w:fill="ffffff"/>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jc w:val="center"/>
              <w:spacing w:line="240" w:lineRule="auto"/>
              <w:widowControl w:val="off"/>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备注</w:t>
            </w:r>
            <w:r/>
          </w:p>
        </w:tc>
      </w:tr>
      <w:tr>
        <w:trPr>
          <w:trHeight w:val="696"/>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spacing w:line="240" w:lineRule="auto"/>
              <w:widowControl w:val="off"/>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采购包1</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yellow"/>
                <w:lang w:val="zh-CN" w:eastAsia="zh-CN"/>
              </w:rPr>
            </w:pPr>
            <w:r>
              <w:rPr>
                <w:rFonts w:hint="eastAsia" w:ascii="宋体" w:hAnsi="宋体" w:eastAsia="宋体" w:cs="宋体"/>
                <w:sz w:val="22"/>
                <w:szCs w:val="22"/>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240" w:lineRule="auto"/>
              <w:widowControl w:val="off"/>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spacing w:line="240" w:lineRule="auto"/>
              <w:widowControl w:val="off"/>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560.00</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spacing w:line="240" w:lineRule="auto"/>
              <w:widowControl w:val="off"/>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不接受超过最高限价的报价</w:t>
            </w:r>
            <w:r/>
          </w:p>
        </w:tc>
      </w:tr>
      <w:tr>
        <w:trPr>
          <w:trHeight w:val="661"/>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spacing w:line="240" w:lineRule="auto"/>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yellow"/>
                <w:lang w:val="en-US" w:eastAsia="zh-CN"/>
              </w:rPr>
            </w:pPr>
            <w:r>
              <w:rPr>
                <w:rFonts w:hint="eastAsia" w:ascii="宋体" w:hAnsi="宋体" w:eastAsia="宋体" w:cs="宋体"/>
                <w:sz w:val="22"/>
                <w:szCs w:val="22"/>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240" w:lineRule="auto"/>
              <w:widowControl w:val="off"/>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spacing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spacing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r>
      <w:tr>
        <w:trPr>
          <w:trHeight w:val="696"/>
        </w:trPr>
        <w:tc>
          <w:tcPr>
            <w:shd w:val="clear" w:color="auto" w:fill="ffffff"/>
            <w:tcBorders>
              <w:top w:val="single" w:color="000000" w:sz="2" w:space="0"/>
              <w:left w:val="single" w:color="000000" w:sz="2" w:space="0"/>
              <w:right w:val="single" w:color="000000" w:sz="2" w:space="0"/>
            </w:tcBorders>
            <w:tcW w:w="900" w:type="dxa"/>
            <w:vAlign w:val="center"/>
            <w:vMerge w:val="restart"/>
            <w:textDirection w:val="lrTb"/>
            <w:noWrap w:val="false"/>
          </w:tcPr>
          <w:p>
            <w:pPr>
              <w:jc w:val="center"/>
              <w:spacing w:line="240" w:lineRule="auto"/>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en-US" w:eastAsia="zh-CN" w:bidi="ar-SA"/>
              </w:rPr>
              <w:t xml:space="preserve">采购包2</w:t>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yellow"/>
                <w:lang w:val="zh-CN" w:eastAsia="zh-CN"/>
              </w:rPr>
            </w:pPr>
            <w:r>
              <w:rPr>
                <w:rFonts w:hint="eastAsia" w:ascii="宋体" w:hAnsi="宋体" w:eastAsia="宋体" w:cs="宋体"/>
                <w:sz w:val="22"/>
                <w:szCs w:val="22"/>
                <w:lang w:val="en-US" w:eastAsia="zh-CN" w:bidi="ar-SA"/>
              </w:rPr>
              <w:t xml:space="preserve">彩色多普勒超声波诊断仪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spacing w:line="240" w:lineRule="auto"/>
              <w:widowControl w:val="off"/>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560.00</w:t>
            </w:r>
            <w:r/>
          </w:p>
        </w:tc>
        <w:tc>
          <w:tcPr>
            <w:shd w:val="clear" w:color="auto" w:fill="ffffff"/>
            <w:tcBorders>
              <w:top w:val="single" w:color="000000" w:sz="2" w:space="0"/>
              <w:left w:val="single" w:color="000000" w:sz="2" w:space="0"/>
              <w:right w:val="single" w:color="000000" w:sz="2" w:space="0"/>
            </w:tcBorders>
            <w:tcW w:w="1436" w:type="dxa"/>
            <w:vAlign w:val="center"/>
            <w:vMerge w:val="restart"/>
            <w:textDirection w:val="lrTb"/>
            <w:noWrap w:val="false"/>
          </w:tcPr>
          <w:p>
            <w:pPr>
              <w:jc w:val="center"/>
              <w:spacing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不接受超过最高限价的报价</w:t>
            </w:r>
            <w:r/>
          </w:p>
        </w:tc>
      </w:tr>
      <w:tr>
        <w:trPr>
          <w:trHeight w:val="724"/>
        </w:trPr>
        <w:tc>
          <w:tcPr>
            <w:shd w:val="clear" w:color="auto" w:fill="ffffff"/>
            <w:tcBorders>
              <w:left w:val="single" w:color="000000" w:sz="2" w:space="0"/>
              <w:bottom w:val="single" w:color="000000" w:sz="2" w:space="0"/>
              <w:right w:val="single" w:color="000000" w:sz="2" w:space="0"/>
            </w:tcBorders>
            <w:tcW w:w="900" w:type="dxa"/>
            <w:vAlign w:val="center"/>
            <w:vMerge w:val="continue"/>
            <w:textDirection w:val="lrTb"/>
            <w:noWrap w:val="false"/>
          </w:tcPr>
          <w:p>
            <w:pPr>
              <w:jc w:val="center"/>
              <w:spacing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shd w:val="clear" w:color="auto" w:fill="ffffff"/>
            <w:tcBorders>
              <w:top w:val="single" w:color="000000" w:sz="2" w:space="0"/>
              <w:left w:val="single" w:color="000000" w:sz="2" w:space="0"/>
              <w:bottom w:val="single" w:color="000000" w:sz="2" w:space="0"/>
              <w:right w:val="single" w:color="000000" w:sz="2" w:space="0"/>
            </w:tcBorders>
            <w:tcW w:w="4157"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sz w:val="22"/>
                <w:szCs w:val="22"/>
                <w:lang w:val="en-US" w:eastAsia="zh-CN" w:bidi="ar-SA"/>
              </w:rPr>
              <w:t xml:space="preserve">便携式彩色多普勒超声诊断仪</w:t>
            </w:r>
            <w:r/>
          </w:p>
        </w:tc>
        <w:tc>
          <w:tcPr>
            <w:shd w:val="clear" w:color="auto" w:fill="ffffff"/>
            <w:tcBorders>
              <w:top w:val="single" w:color="000000" w:sz="2" w:space="0"/>
              <w:left w:val="single" w:color="000000" w:sz="2" w:space="0"/>
              <w:bottom w:val="single" w:color="000000" w:sz="2" w:space="0"/>
              <w:right w:val="single" w:color="000000" w:sz="2" w:space="0"/>
            </w:tcBorders>
            <w:tcW w:w="1515" w:type="dxa"/>
            <w:vAlign w:val="center"/>
            <w:textDirection w:val="lrTb"/>
            <w:noWrap w:val="false"/>
          </w:tcPr>
          <w:p>
            <w:pPr>
              <w:jc w:val="center"/>
              <w:spacing w:line="240" w:lineRule="auto"/>
              <w:widowControl w:val="off"/>
              <w:rPr>
                <w:rFonts w:hint="default"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spacing w:line="240" w:lineRule="auto"/>
              <w:widowControl w:val="off"/>
              <w:rPr>
                <w:rFonts w:hint="default" w:ascii="宋体" w:hAnsi="宋体" w:eastAsia="宋体" w:cs="宋体"/>
                <w:sz w:val="24"/>
                <w:szCs w:val="24"/>
                <w:highlight w:val="yellow"/>
                <w:lang w:val="en-US" w:eastAsia="zh-CN" w:bidi="ar-SA"/>
              </w:rPr>
            </w:pPr>
            <w:r>
              <w:rPr>
                <w:rFonts w:hint="default" w:ascii="宋体" w:hAnsi="宋体" w:eastAsia="宋体" w:cs="宋体"/>
                <w:sz w:val="24"/>
                <w:szCs w:val="24"/>
                <w:highlight w:val="yellow"/>
                <w:lang w:val="en-US" w:eastAsia="zh-CN" w:bidi="ar-SA"/>
              </w:rPr>
            </w:r>
            <w:r/>
          </w:p>
        </w:tc>
        <w:tc>
          <w:tcPr>
            <w:shd w:val="clear" w:color="auto" w:fill="ffffff"/>
            <w:tcBorders>
              <w:left w:val="single" w:color="000000" w:sz="2" w:space="0"/>
              <w:bottom w:val="single" w:color="000000" w:sz="2" w:space="0"/>
              <w:right w:val="single" w:color="000000" w:sz="2" w:space="0"/>
            </w:tcBorders>
            <w:tcW w:w="1436" w:type="dxa"/>
            <w:vAlign w:val="center"/>
            <w:vMerge w:val="continue"/>
            <w:textDirection w:val="lrTb"/>
            <w:noWrap w:val="false"/>
          </w:tcPr>
          <w:p>
            <w:pPr>
              <w:jc w:val="center"/>
              <w:spacing w:line="240" w:lineRule="auto"/>
              <w:widowControl w:val="off"/>
              <w:rPr>
                <w:rFonts w:hint="default" w:ascii="宋体" w:hAnsi="宋体" w:eastAsia="宋体" w:cs="宋体"/>
                <w:sz w:val="24"/>
                <w:szCs w:val="24"/>
                <w:highlight w:val="yellow"/>
                <w:lang w:val="en-US" w:eastAsia="zh-CN" w:bidi="ar-SA"/>
              </w:rPr>
            </w:pPr>
            <w:r>
              <w:rPr>
                <w:rFonts w:hint="default" w:ascii="宋体" w:hAnsi="宋体" w:eastAsia="宋体" w:cs="宋体"/>
                <w:sz w:val="24"/>
                <w:szCs w:val="24"/>
                <w:highlight w:val="yellow"/>
                <w:lang w:val="en-US" w:eastAsia="zh-CN" w:bidi="ar-SA"/>
              </w:rPr>
            </w:r>
            <w:r/>
          </w:p>
        </w:tc>
      </w:tr>
    </w:tbl>
    <w:p>
      <w:pPr>
        <w:numPr>
          <w:ilvl w:val="0"/>
          <w:numId w:val="0"/>
        </w:numPr>
        <w:ind w:left="1440" w:right="144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440"/>
        <w:jc w:val="left"/>
        <w:keepLines/>
        <w:keepNext/>
        <w:pageBreakBefore w:val="0"/>
        <w:spacing w:before="0"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报价</w:t>
      </w:r>
      <w:r>
        <w:rPr>
          <w:rFonts w:hint="eastAsia" w:ascii="宋体" w:hAnsi="宋体" w:eastAsia="宋体" w:cs="宋体"/>
          <w:color w:val="auto"/>
          <w:sz w:val="22"/>
          <w:szCs w:val="22"/>
          <w:highlight w:val="none"/>
          <w:lang w:val="en-US" w:eastAsia="zh-CN"/>
        </w:rPr>
        <w:t xml:space="preserve">应</w:t>
      </w:r>
      <w:r>
        <w:rPr>
          <w:rFonts w:hint="eastAsia" w:ascii="宋体" w:hAnsi="宋体" w:eastAsia="宋体" w:cs="宋体"/>
          <w:color w:val="auto"/>
          <w:sz w:val="22"/>
          <w:szCs w:val="22"/>
          <w:highlight w:val="none"/>
        </w:rPr>
        <w:t xml:space="preserve">包括所投设备及其备品、备件和专用工具费用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PACS 接口对接、接口授权、联调测试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jc w:val="left"/>
        <w:keepLines/>
        <w:keepNext/>
        <w:pageBreakBefore w:val="0"/>
        <w:spacing w:before="0"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rPr>
        <w:t xml:space="preserve">二、项目说明</w:t>
      </w:r>
      <w:r/>
    </w:p>
    <w:p>
      <w:pPr>
        <w:jc w:val="left"/>
        <w:keepLines/>
        <w:keepNext/>
        <w:pageBreakBefore w:val="0"/>
        <w:spacing w:before="0" w:line="360" w:lineRule="auto"/>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1.采购人：</w:t>
      </w:r>
      <w:r>
        <w:rPr>
          <w:rFonts w:hint="eastAsia" w:ascii="宋体" w:hAnsi="宋体" w:eastAsia="宋体" w:cs="宋体"/>
          <w:b w:val="0"/>
          <w:bCs w:val="0"/>
          <w:color w:val="auto"/>
          <w:sz w:val="22"/>
          <w:szCs w:val="22"/>
          <w:lang w:val="en-US" w:eastAsia="zh-CN" w:bidi="ar-SA"/>
        </w:rPr>
        <w:t xml:space="preserve">新沂市卫生健康委员会</w:t>
      </w:r>
      <w:r/>
    </w:p>
    <w:p>
      <w:pPr>
        <w:pageBreakBefore w:val="0"/>
        <w:spacing w:line="360" w:lineRule="auto"/>
        <w:widowControl w:val="off"/>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rPr>
        <w:t xml:space="preserve">2.项目名称</w:t>
      </w:r>
      <w:r>
        <w:rPr>
          <w:rFonts w:hint="eastAsia" w:ascii="宋体" w:hAnsi="宋体" w:eastAsia="宋体" w:cs="宋体"/>
          <w:b w:val="0"/>
          <w:bCs w:val="0"/>
          <w:color w:val="auto"/>
          <w:sz w:val="22"/>
          <w:szCs w:val="22"/>
        </w:rPr>
        <w:t xml:space="preserve">：</w:t>
      </w:r>
      <w:r>
        <w:rPr>
          <w:rFonts w:hint="eastAsia" w:ascii="宋体" w:hAnsi="宋体" w:eastAsia="宋体" w:cs="宋体"/>
          <w:color w:val="auto"/>
          <w:sz w:val="22"/>
          <w:szCs w:val="22"/>
          <w:highlight w:val="none"/>
          <w:lang w:val="en-US" w:eastAsia="zh-CN"/>
        </w:rPr>
        <w:t xml:space="preserve">新沂市卫生体系医疗设备提升工程（医用超声波仪器及设备）</w:t>
      </w:r>
      <w:r/>
    </w:p>
    <w:p>
      <w:pPr>
        <w:pageBreakBefore w:val="0"/>
        <w:spacing w:line="360" w:lineRule="auto"/>
        <w:widowControl w:val="off"/>
        <w:rPr>
          <w:rFonts w:hint="eastAsia" w:ascii="宋体" w:hAnsi="宋体" w:eastAsia="宋体" w:cs="宋体"/>
          <w:b w:val="0"/>
          <w:bCs w:val="0"/>
          <w:color w:val="auto"/>
          <w:sz w:val="22"/>
          <w:szCs w:val="22"/>
          <w:lang w:eastAsia="zh-CN"/>
        </w:rPr>
      </w:pPr>
      <w:r>
        <w:rPr>
          <w:rFonts w:hint="eastAsia" w:ascii="宋体" w:hAnsi="宋体" w:eastAsia="宋体" w:cs="宋体"/>
          <w:b w:val="0"/>
          <w:bCs w:val="0"/>
          <w:color w:val="auto"/>
          <w:sz w:val="22"/>
          <w:szCs w:val="22"/>
          <w:lang w:val="en-US" w:eastAsia="zh-CN"/>
        </w:rPr>
        <w:t xml:space="preserve">3.项目编号</w:t>
      </w:r>
      <w:r>
        <w:rPr>
          <w:rFonts w:hint="eastAsia" w:ascii="宋体" w:hAnsi="宋体" w:eastAsia="宋体" w:cs="宋体"/>
          <w:b w:val="0"/>
          <w:bCs w:val="0"/>
          <w:color w:val="auto"/>
          <w:sz w:val="22"/>
          <w:szCs w:val="22"/>
        </w:rPr>
        <w:t xml:space="preserve">：</w:t>
      </w:r>
      <w:r>
        <w:rPr>
          <w:rFonts w:hint="eastAsia" w:ascii="宋体" w:hAnsi="宋体" w:cs="宋体"/>
          <w:b w:val="0"/>
          <w:bCs w:val="0"/>
          <w:color w:val="auto"/>
          <w:sz w:val="22"/>
          <w:szCs w:val="22"/>
          <w:lang w:eastAsia="zh-CN"/>
        </w:rPr>
        <w:t xml:space="preserve">JSZC-320381-XNGL-G2026-0008</w:t>
      </w:r>
      <w:r/>
    </w:p>
    <w:p>
      <w:pPr>
        <w:jc w:val="left"/>
        <w:keepLines/>
        <w:keepNext/>
        <w:pageBreakBefore w:val="0"/>
        <w:spacing w:before="0" w:line="360" w:lineRule="auto"/>
        <w:widowControl w:val="off"/>
        <w:rPr>
          <w:rFonts w:hint="default" w:ascii="宋体" w:hAnsi="宋体" w:eastAsia="宋体" w:cs="宋体"/>
          <w:color w:val="auto"/>
          <w:sz w:val="22"/>
          <w:szCs w:val="22"/>
          <w:lang w:val="en-US" w:eastAsia="zh-CN"/>
        </w:rPr>
      </w:pPr>
      <w:r>
        <w:rPr>
          <w:rFonts w:hint="eastAsia" w:ascii="宋体" w:hAnsi="宋体" w:eastAsia="宋体" w:cs="宋体"/>
          <w:b w:val="0"/>
          <w:bCs w:val="0"/>
          <w:color w:val="auto"/>
          <w:sz w:val="22"/>
          <w:szCs w:val="22"/>
          <w:lang w:val="en-US" w:eastAsia="zh-CN" w:bidi="ar-SA"/>
        </w:rPr>
        <w:t xml:space="preserve">4.项目概况：</w:t>
      </w:r>
      <w:r>
        <w:rPr>
          <w:rFonts w:hint="eastAsia" w:ascii="宋体" w:hAnsi="宋体" w:eastAsia="宋体" w:cs="宋体"/>
          <w:color w:val="auto"/>
          <w:sz w:val="22"/>
          <w:szCs w:val="22"/>
          <w:lang w:val="en-US" w:eastAsia="zh-CN"/>
        </w:rPr>
        <w:t xml:space="preserve">新沂市卫生体系医疗设备提升工程（医用超声波仪器及设备），拟采购</w:t>
      </w:r>
      <w:r>
        <w:rPr>
          <w:rFonts w:hint="default" w:ascii="宋体" w:hAnsi="宋体" w:eastAsia="宋体" w:cs="宋体"/>
          <w:color w:val="auto"/>
          <w:sz w:val="22"/>
          <w:szCs w:val="22"/>
          <w:lang w:val="en-US" w:eastAsia="zh-CN"/>
        </w:rPr>
        <w:t xml:space="preserve">彩色多普勒超声诊断系统（全身）</w:t>
      </w:r>
      <w:r>
        <w:rPr>
          <w:rFonts w:hint="eastAsia" w:ascii="宋体" w:hAnsi="宋体" w:eastAsia="宋体" w:cs="宋体"/>
          <w:color w:val="auto"/>
          <w:sz w:val="22"/>
          <w:szCs w:val="22"/>
          <w:lang w:val="en-US" w:eastAsia="zh-CN"/>
        </w:rPr>
        <w:t xml:space="preserve">16台、便携式床边彩超2台，本项目共分为2个采购包，</w:t>
      </w:r>
      <w:r>
        <w:rPr>
          <w:rFonts w:hint="eastAsia" w:ascii="宋体" w:hAnsi="????_GBK" w:eastAsia="宋体" w:cs="宋体"/>
          <w:sz w:val="22"/>
          <w:szCs w:val="22"/>
          <w:lang w:val="zh-CN"/>
        </w:rPr>
        <w:t xml:space="preserve">详细内容见本招标文件第</w:t>
      </w:r>
      <w:r>
        <w:rPr>
          <w:rFonts w:hint="eastAsia" w:ascii="宋体" w:hAnsi="????_GBK" w:eastAsia="宋体" w:cs="宋体"/>
          <w:sz w:val="22"/>
          <w:szCs w:val="22"/>
          <w:lang w:val="en-US" w:eastAsia="zh-CN"/>
        </w:rPr>
        <w:t xml:space="preserve">六</w:t>
      </w:r>
      <w:r>
        <w:rPr>
          <w:rFonts w:hint="eastAsia" w:ascii="宋体" w:hAnsi="????_GBK" w:eastAsia="宋体" w:cs="宋体"/>
          <w:sz w:val="22"/>
          <w:szCs w:val="22"/>
          <w:lang w:val="zh-CN"/>
        </w:rPr>
        <w:t xml:space="preserve">章</w:t>
      </w:r>
      <w:r>
        <w:rPr>
          <w:rFonts w:hint="eastAsia" w:ascii="宋体" w:hAnsi="宋体" w:eastAsia="宋体" w:cs="宋体"/>
          <w:color w:val="auto"/>
          <w:sz w:val="22"/>
          <w:szCs w:val="22"/>
          <w:lang w:val="en-US" w:eastAsia="zh-CN"/>
        </w:rPr>
        <w:t xml:space="preserve">项目</w:t>
      </w:r>
      <w:r>
        <w:rPr>
          <w:rFonts w:hint="eastAsia" w:ascii="宋体" w:hAnsi="????_GBK" w:eastAsia="宋体" w:cs="宋体"/>
          <w:sz w:val="22"/>
          <w:szCs w:val="22"/>
          <w:lang w:val="en-US" w:eastAsia="zh-CN"/>
        </w:rPr>
        <w:t xml:space="preserve">采购需求</w:t>
      </w:r>
      <w:r>
        <w:rPr>
          <w:rFonts w:hint="eastAsia" w:ascii="宋体" w:hAnsi="????_GBK" w:eastAsia="宋体" w:cs="宋体"/>
          <w:sz w:val="22"/>
          <w:szCs w:val="22"/>
          <w:lang w:val="zh-CN"/>
        </w:rPr>
        <w:t xml:space="preserve">。</w:t>
      </w:r>
      <w:r/>
    </w:p>
    <w:p>
      <w:pPr>
        <w:keepLines w:val="0"/>
        <w:keepNext w:val="0"/>
        <w:pageBreakBefore w:val="0"/>
        <w:spacing w:line="360" w:lineRule="auto"/>
        <w:widowControl w:val="off"/>
        <w:rPr>
          <w:rFonts w:hint="eastAsia" w:ascii="宋体" w:hAnsi="????_GBK" w:eastAsia="宋体" w:cs="宋体"/>
          <w:sz w:val="22"/>
          <w:szCs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合同履行期限</w:t>
      </w:r>
      <w:r>
        <w:rPr>
          <w:rFonts w:hint="eastAsia" w:ascii="宋体" w:hAnsi="宋体" w:eastAsia="宋体" w:cs="宋体"/>
          <w:color w:val="auto"/>
          <w:sz w:val="22"/>
          <w:szCs w:val="22"/>
          <w:highlight w:val="none"/>
        </w:rPr>
        <w:t xml:space="preserve">：</w:t>
      </w:r>
      <w:r>
        <w:rPr>
          <w:rFonts w:hint="eastAsia" w:ascii="宋体" w:hAnsi="????_GBK" w:eastAsia="宋体" w:cs="宋体"/>
          <w:sz w:val="22"/>
          <w:szCs w:val="22"/>
          <w:lang w:val="zh-CN"/>
        </w:rPr>
        <w:t xml:space="preserve">合同生效之日起</w:t>
      </w:r>
      <w:r>
        <w:rPr>
          <w:rFonts w:hint="eastAsia" w:ascii="宋体" w:hAnsi="????_GBK" w:eastAsia="宋体" w:cs="宋体"/>
          <w:sz w:val="22"/>
          <w:szCs w:val="22"/>
          <w:lang w:val="en-US" w:eastAsia="zh-CN"/>
        </w:rPr>
        <w:t xml:space="preserve">30个工作日</w:t>
      </w:r>
      <w:r>
        <w:rPr>
          <w:rFonts w:hint="eastAsia" w:ascii="宋体" w:hAnsi="????_GBK" w:eastAsia="宋体" w:cs="宋体"/>
          <w:sz w:val="22"/>
          <w:szCs w:val="22"/>
          <w:lang w:val="zh-CN"/>
        </w:rPr>
        <w:t xml:space="preserve">内货物运抵甲方指定的医院机房，并安装调试完毕</w:t>
      </w:r>
      <w:r>
        <w:rPr>
          <w:rFonts w:hint="eastAsia" w:ascii="宋体" w:hAnsi="????_GBK" w:eastAsia="宋体" w:cs="宋体"/>
          <w:sz w:val="22"/>
          <w:szCs w:val="22"/>
          <w:lang w:val="zh-CN" w:eastAsia="zh-CN"/>
        </w:rPr>
        <w:t xml:space="preserve">。</w:t>
      </w:r>
      <w:r/>
    </w:p>
    <w:p>
      <w:pPr>
        <w:keepLines w:val="0"/>
        <w:keepNext w:val="0"/>
        <w:pageBreakBefore w:val="0"/>
        <w:spacing w:line="360" w:lineRule="auto"/>
        <w:widowControl w:val="off"/>
        <w:rPr>
          <w:rFonts w:hint="default" w:ascii="宋体" w:hAnsi="????_GBK" w:eastAsia="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_GBK" w:eastAsia="宋体" w:cs="宋体"/>
          <w:sz w:val="22"/>
          <w:szCs w:val="22"/>
          <w:lang w:val="en-US" w:eastAsia="zh-CN"/>
        </w:rPr>
        <w:t xml:space="preserve">6.质保期：</w:t>
      </w:r>
      <w:r>
        <w:rPr>
          <w:rFonts w:hint="eastAsia" w:ascii="宋体" w:hAnsi="????_GBK" w:eastAsia="宋体" w:cs="宋体"/>
          <w:sz w:val="22"/>
          <w:szCs w:val="22"/>
          <w:lang w:val="zh-CN"/>
        </w:rPr>
        <w:t xml:space="preserve">所有设备整机保修≥5 年（自最终验收合格之日起计算）</w:t>
      </w:r>
      <w:r>
        <w:rPr>
          <w:rFonts w:hint="eastAsia" w:ascii="宋体" w:hAnsi="????_GBK" w:eastAsia="宋体" w:cs="宋体"/>
          <w:sz w:val="22"/>
          <w:szCs w:val="22"/>
          <w:lang w:val="en-US" w:eastAsia="zh-CN"/>
        </w:rPr>
        <w:t xml:space="preserve">。</w:t>
      </w:r>
      <w:r/>
    </w:p>
    <w:p>
      <w:pPr>
        <w:jc w:val="left"/>
        <w:keepLines/>
        <w:keepNext/>
        <w:pageBreakBefore w:val="0"/>
        <w:spacing w:before="0" w:line="360" w:lineRule="auto"/>
        <w:widowControl w:val="off"/>
        <w:rPr>
          <w:rFonts w:hint="default" w:ascii="宋体" w:hAnsi="宋体" w:eastAsia="宋体" w:cs="宋体"/>
          <w:b/>
          <w:bCs/>
          <w:color w:val="auto"/>
          <w:sz w:val="22"/>
          <w:szCs w:val="22"/>
          <w:highlight w:val="none"/>
          <w:lang w:val="en-US"/>
        </w:rPr>
      </w:pPr>
      <w:r>
        <w:rPr>
          <w:rFonts w:hint="eastAsia" w:ascii="宋体" w:hAnsi="宋体" w:eastAsia="宋体" w:cs="宋体"/>
          <w:b/>
          <w:bCs/>
          <w:color w:val="auto"/>
          <w:sz w:val="22"/>
          <w:szCs w:val="22"/>
          <w:highlight w:val="none"/>
          <w:lang w:val="en-US"/>
        </w:rPr>
        <w:t xml:space="preserve">三、采购清单（</w:t>
      </w:r>
      <w:r>
        <w:rPr>
          <w:rFonts w:hint="eastAsia" w:ascii="宋体" w:hAnsi="宋体" w:eastAsia="宋体" w:cs="宋体"/>
          <w:b/>
          <w:bCs/>
          <w:color w:val="auto"/>
          <w:sz w:val="22"/>
          <w:szCs w:val="22"/>
          <w:highlight w:val="none"/>
          <w:lang w:val="zh-CN" w:eastAsia="zh-CN"/>
        </w:rPr>
        <w:t xml:space="preserve">采购包</w:t>
      </w:r>
      <w:r>
        <w:rPr>
          <w:rFonts w:hint="eastAsia" w:ascii="宋体" w:hAnsi="宋体" w:eastAsia="宋体" w:cs="宋体"/>
          <w:b/>
          <w:bCs/>
          <w:color w:val="auto"/>
          <w:sz w:val="22"/>
          <w:szCs w:val="22"/>
          <w:highlight w:val="none"/>
          <w:lang w:val="en-US" w:eastAsia="zh-CN"/>
        </w:rPr>
        <w:t xml:space="preserve">1、采购包2</w:t>
      </w:r>
      <w:r>
        <w:rPr>
          <w:rFonts w:hint="eastAsia" w:ascii="宋体" w:hAnsi="宋体" w:eastAsia="宋体" w:cs="宋体"/>
          <w:b/>
          <w:bCs/>
          <w:color w:val="auto"/>
          <w:sz w:val="22"/>
          <w:szCs w:val="22"/>
          <w:highlight w:val="none"/>
          <w:lang w:val="en-US"/>
        </w:rPr>
        <w:t xml:space="preserve">）</w:t>
      </w:r>
      <w:r/>
    </w:p>
    <w:tbl>
      <w:tblPr>
        <w:tblStyle w:val="858"/>
        <w:tblpPr w:horzAnchor="page" w:tblpX="1652" w:vertAnchor="text" w:tblpY="264" w:leftFromText="180" w:topFromText="0" w:rightFromText="180" w:bottomFromText="0"/>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4774"/>
        <w:gridCol w:w="1478"/>
        <w:gridCol w:w="1377"/>
      </w:tblGrid>
      <w:tr>
        <w:trPr>
          <w:trHeight w:val="368"/>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  称</w:t>
            </w:r>
            <w:r/>
          </w:p>
        </w:tc>
        <w:tc>
          <w:tcPr>
            <w:tcW w:w="1478" w:type="dxa"/>
            <w:vAlign w:val="center"/>
            <w:textDirection w:val="lrTb"/>
            <w:noWrap w:val="false"/>
          </w:tcPr>
          <w:p>
            <w:pPr>
              <w:jc w:val="center"/>
              <w:pageBreakBefore w:val="0"/>
              <w:spacing w:after="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数  量</w:t>
            </w:r>
            <w:r/>
          </w:p>
        </w:tc>
        <w:tc>
          <w:tcPr>
            <w:tcW w:w="1377" w:type="dxa"/>
            <w:vAlign w:val="center"/>
            <w:textDirection w:val="lrTb"/>
            <w:noWrap w:val="false"/>
          </w:tcPr>
          <w:p>
            <w:pPr>
              <w:jc w:val="center"/>
              <w:pageBreakBefore w:val="0"/>
              <w:spacing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单位</w:t>
            </w:r>
            <w:r/>
          </w:p>
        </w:tc>
      </w:tr>
      <w:tr>
        <w:trPr>
          <w:trHeight w:val="331"/>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彩色多普勒超声诊断系统（全身）主机</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台</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腹部凸阵</w:t>
            </w:r>
            <w:r>
              <w:rPr>
                <w:rFonts w:hint="eastAsia" w:ascii="宋体" w:hAnsi="宋体" w:eastAsia="宋体" w:cs="宋体"/>
                <w:color w:val="auto"/>
                <w:sz w:val="22"/>
                <w:szCs w:val="22"/>
                <w:lang w:val="en-US" w:eastAsia="zh-CN"/>
              </w:rPr>
              <w:t xml:space="preserve">单晶体</w:t>
            </w:r>
            <w:r>
              <w:rPr>
                <w:rFonts w:hint="eastAsia" w:ascii="宋体" w:hAnsi="宋体" w:cs="宋体"/>
                <w:color w:val="auto"/>
                <w:sz w:val="22"/>
                <w:szCs w:val="22"/>
                <w:lang w:val="en-US" w:eastAsia="zh-CN"/>
              </w:rPr>
              <w:t xml:space="preserve">探头</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浅表</w:t>
            </w:r>
            <w:r>
              <w:rPr>
                <w:rFonts w:hint="default" w:ascii="宋体" w:hAnsi="宋体" w:eastAsia="宋体" w:cs="宋体"/>
                <w:color w:val="auto"/>
                <w:sz w:val="22"/>
                <w:szCs w:val="22"/>
                <w:lang w:val="en-US" w:eastAsia="zh-CN"/>
              </w:rPr>
              <w:t xml:space="preserve">线阵</w:t>
            </w:r>
            <w:r>
              <w:rPr>
                <w:rFonts w:hint="eastAsia" w:ascii="宋体" w:hAnsi="宋体" w:cs="宋体"/>
                <w:color w:val="auto"/>
                <w:sz w:val="22"/>
                <w:szCs w:val="22"/>
                <w:lang w:val="en-US" w:eastAsia="zh-CN"/>
              </w:rPr>
              <w:t xml:space="preserve">单晶体</w:t>
            </w:r>
            <w:r>
              <w:rPr>
                <w:rFonts w:hint="default" w:ascii="宋体" w:hAnsi="宋体" w:eastAsia="宋体" w:cs="宋体"/>
                <w:color w:val="auto"/>
                <w:sz w:val="22"/>
                <w:szCs w:val="22"/>
                <w:lang w:val="en-US" w:eastAsia="zh-CN"/>
              </w:rPr>
              <w:t xml:space="preserve">探头</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心脏</w:t>
            </w:r>
            <w:r>
              <w:rPr>
                <w:rFonts w:hint="eastAsia" w:ascii="宋体" w:hAnsi="宋体" w:cs="宋体"/>
                <w:color w:val="auto"/>
                <w:sz w:val="22"/>
                <w:szCs w:val="22"/>
                <w:lang w:val="en-US" w:eastAsia="zh-CN"/>
              </w:rPr>
              <w:t xml:space="preserve">相控阵</w:t>
            </w:r>
            <w:r>
              <w:rPr>
                <w:rFonts w:hint="eastAsia" w:ascii="宋体" w:hAnsi="宋体" w:eastAsia="宋体" w:cs="宋体"/>
                <w:color w:val="auto"/>
                <w:sz w:val="22"/>
                <w:szCs w:val="22"/>
                <w:lang w:val="en-US" w:eastAsia="zh-CN"/>
              </w:rPr>
              <w:t xml:space="preserve">单晶体</w:t>
            </w:r>
            <w:r>
              <w:rPr>
                <w:rFonts w:hint="default" w:ascii="宋体" w:hAnsi="宋体" w:eastAsia="宋体" w:cs="宋体"/>
                <w:color w:val="auto"/>
                <w:sz w:val="22"/>
                <w:szCs w:val="22"/>
                <w:lang w:val="en-US" w:eastAsia="zh-CN"/>
              </w:rPr>
              <w:t xml:space="preserve">探头</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腔内探头</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高频乳腺探头</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sz w:val="22"/>
                <w:szCs w:val="22"/>
                <w:lang w:val="en-US" w:eastAsia="zh-CN"/>
              </w:rPr>
            </w:pPr>
            <w:r>
              <w:rPr>
                <w:rFonts w:hint="default" w:ascii="宋体" w:hAnsi="宋体" w:eastAsia="宋体" w:cs="宋体"/>
                <w:color w:val="auto"/>
                <w:sz w:val="22"/>
                <w:szCs w:val="22"/>
                <w:lang w:val="en-US" w:eastAsia="zh-CN"/>
              </w:rPr>
              <w:t xml:space="preserve">便携式彩超主机</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sz w:val="22"/>
                <w:szCs w:val="22"/>
                <w:lang w:val="en-US" w:eastAsia="zh-CN"/>
              </w:rPr>
            </w:pPr>
            <w:r>
              <w:rPr>
                <w:rFonts w:hint="default" w:ascii="宋体" w:hAnsi="宋体" w:eastAsia="宋体" w:cs="宋体"/>
                <w:color w:val="auto"/>
                <w:sz w:val="22"/>
                <w:szCs w:val="22"/>
                <w:lang w:val="en-US" w:eastAsia="zh-CN"/>
              </w:rPr>
              <w:t xml:space="preserve">1</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sz w:val="22"/>
                <w:szCs w:val="22"/>
                <w:lang w:val="en-US" w:eastAsia="zh-CN"/>
              </w:rPr>
            </w:pPr>
            <w:r>
              <w:rPr>
                <w:rFonts w:hint="default" w:ascii="宋体" w:hAnsi="宋体" w:eastAsia="宋体" w:cs="宋体"/>
                <w:color w:val="auto"/>
                <w:sz w:val="22"/>
                <w:szCs w:val="22"/>
                <w:lang w:val="en-US" w:eastAsia="zh-CN"/>
              </w:rPr>
              <w:t xml:space="preserve">台</w:t>
            </w:r>
            <w:r/>
          </w:p>
        </w:tc>
      </w:tr>
      <w:tr>
        <w:trPr/>
        <w:tc>
          <w:tcPr>
            <w:tcW w:w="88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w:t>
            </w:r>
            <w:r/>
          </w:p>
        </w:tc>
        <w:tc>
          <w:tcPr>
            <w:tcW w:w="477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便携式彩超配套</w:t>
            </w:r>
            <w:r>
              <w:rPr>
                <w:rFonts w:hint="eastAsia" w:ascii="宋体" w:hAnsi="宋体" w:eastAsia="宋体" w:cs="宋体"/>
                <w:color w:val="auto"/>
                <w:sz w:val="22"/>
                <w:szCs w:val="22"/>
                <w:lang w:val="en-US" w:eastAsia="zh-CN"/>
              </w:rPr>
              <w:t xml:space="preserve">单晶体</w:t>
            </w:r>
            <w:r>
              <w:rPr>
                <w:rFonts w:hint="default" w:ascii="宋体" w:hAnsi="宋体" w:eastAsia="宋体" w:cs="宋体"/>
                <w:color w:val="auto"/>
                <w:sz w:val="22"/>
                <w:szCs w:val="22"/>
                <w:lang w:val="en-US" w:eastAsia="zh-CN"/>
              </w:rPr>
              <w:t xml:space="preserve">探头（凸阵、线阵）</w:t>
            </w:r>
            <w:r/>
          </w:p>
        </w:tc>
        <w:tc>
          <w:tcPr>
            <w:tcW w:w="1478"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eastAsia" w:ascii="宋体" w:hAnsi="宋体" w:eastAsia="宋体" w:cs="宋体"/>
                <w:color w:val="000000"/>
                <w:sz w:val="22"/>
                <w:szCs w:val="22"/>
                <w:lang w:val="en-US" w:eastAsia="zh-CN"/>
              </w:rPr>
              <w:t xml:space="preserve">2</w:t>
            </w:r>
            <w:r/>
          </w:p>
        </w:tc>
        <w:tc>
          <w:tcPr>
            <w:tcW w:w="1377"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eastAsia" w:ascii="宋体" w:hAnsi="宋体" w:eastAsia="宋体" w:cs="宋体"/>
                <w:color w:val="000000"/>
                <w:sz w:val="22"/>
                <w:szCs w:val="22"/>
                <w:lang w:val="en-US" w:eastAsia="zh-CN"/>
              </w:rPr>
              <w:t xml:space="preserve">把</w:t>
            </w:r>
            <w:r/>
          </w:p>
        </w:tc>
      </w:tr>
      <w:tr>
        <w:trPr/>
        <w:tc>
          <w:tcPr>
            <w:tcW w:w="885"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9</w:t>
            </w:r>
            <w:r/>
          </w:p>
        </w:tc>
        <w:tc>
          <w:tcPr>
            <w:tcW w:w="4774"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lang w:val="en-US" w:eastAsia="zh-CN"/>
              </w:rPr>
              <w:t xml:space="preserve">其他配置（检查床</w:t>
            </w:r>
            <w:r>
              <w:rPr>
                <w:rFonts w:hint="eastAsia" w:ascii="宋体" w:hAnsi="宋体" w:cs="宋体"/>
                <w:color w:val="auto"/>
                <w:sz w:val="22"/>
                <w:szCs w:val="22"/>
                <w:lang w:val="en-US" w:eastAsia="zh-CN"/>
              </w:rPr>
              <w:t xml:space="preserve">、检查</w:t>
            </w:r>
            <w:r>
              <w:rPr>
                <w:rFonts w:hint="eastAsia" w:ascii="宋体" w:hAnsi="宋体" w:eastAsia="宋体" w:cs="宋体"/>
                <w:color w:val="auto"/>
                <w:sz w:val="22"/>
                <w:szCs w:val="22"/>
                <w:lang w:val="en-US" w:eastAsia="zh-CN"/>
              </w:rPr>
              <w:t xml:space="preserve">椅</w:t>
            </w:r>
            <w:r>
              <w:rPr>
                <w:rFonts w:hint="default" w:ascii="宋体" w:hAnsi="宋体" w:eastAsia="宋体" w:cs="宋体"/>
                <w:color w:val="auto"/>
                <w:sz w:val="22"/>
                <w:szCs w:val="22"/>
                <w:lang w:val="en-US" w:eastAsia="zh-CN"/>
              </w:rPr>
              <w:t xml:space="preserve">、工作站等）</w:t>
            </w:r>
            <w:r/>
          </w:p>
        </w:tc>
        <w:tc>
          <w:tcPr>
            <w:tcW w:w="1478"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w:t>
            </w:r>
            <w:r/>
          </w:p>
        </w:tc>
        <w:tc>
          <w:tcPr>
            <w:tcW w:w="137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r>
    </w:tbl>
    <w:p>
      <w:pPr>
        <w:numPr>
          <w:ilvl w:val="0"/>
          <w:numId w:val="0"/>
        </w:numPr>
        <w:ind w:firstLine="442"/>
        <w:jc w:val="left"/>
        <w:keepLines/>
        <w:keepNext/>
        <w:pageBreakBefore w:val="0"/>
        <w:spacing w:before="0"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p>
      <w:pPr>
        <w:numPr>
          <w:ilvl w:val="0"/>
          <w:numId w:val="0"/>
        </w:numPr>
        <w:jc w:val="left"/>
        <w:keepLines/>
        <w:keepNext/>
        <w:pageBreakBefore w:val="0"/>
        <w:spacing w:before="0" w:line="360" w:lineRule="auto"/>
        <w:widowControl w:val="off"/>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sz w:val="22"/>
          <w:szCs w:val="22"/>
          <w:highlight w:val="none"/>
          <w:lang w:val="en-US" w:eastAsia="zh-CN"/>
        </w:rPr>
        <w:t xml:space="preserve">四、技术参数指标</w:t>
      </w:r>
      <w:r/>
    </w:p>
    <w:p>
      <w:pPr>
        <w:numPr>
          <w:ilvl w:val="0"/>
          <w:numId w:val="0"/>
        </w:numPr>
        <w:ind w:firstLine="221"/>
        <w:jc w:val="left"/>
        <w:keepLines/>
        <w:keepNext/>
        <w:pageBreakBefore w:val="0"/>
        <w:spacing w:before="0" w:line="360" w:lineRule="auto"/>
        <w:widowControl w:val="off"/>
        <w:rPr>
          <w:rFonts w:hint="eastAsia" w:ascii="宋体" w:hAnsi="宋体" w:eastAsia="宋体" w:cs="宋体"/>
          <w:b/>
          <w:bCs/>
          <w:i w:val="0"/>
          <w:iCs w:val="0"/>
          <w:caps w:val="0"/>
          <w:color w:val="0f1115"/>
          <w:spacing w:val="0"/>
          <w:sz w:val="22"/>
          <w:szCs w:val="22"/>
          <w:shd w:val="clear" w:color="auto" w:fill="ffffff"/>
          <w:lang w:val="en-US" w:eastAsia="zh-CN"/>
        </w:rPr>
      </w:pPr>
      <w:r>
        <w:rPr>
          <w:rFonts w:hint="eastAsia" w:ascii="宋体" w:hAnsi="宋体" w:eastAsia="宋体" w:cs="宋体"/>
          <w:b/>
          <w:bCs/>
          <w:i w:val="0"/>
          <w:iCs w:val="0"/>
          <w:caps w:val="0"/>
          <w:color w:val="0f1115"/>
          <w:spacing w:val="0"/>
          <w:sz w:val="22"/>
          <w:szCs w:val="22"/>
          <w:shd w:val="clear" w:color="auto" w:fill="ffffff"/>
          <w:lang w:val="en-US" w:eastAsia="zh-CN"/>
        </w:rPr>
        <w:t xml:space="preserve">注：（1）标识说明：★为实质性条款，不满足即废标；▲为重要参数，负偏离影响评分，若单台设备负偏离大于等于三项，作无效标处理；无标识为一般参数。</w:t>
      </w:r>
      <w:r/>
    </w:p>
    <w:p>
      <w:pPr>
        <w:numPr>
          <w:ilvl w:val="0"/>
          <w:numId w:val="0"/>
        </w:numPr>
        <w:ind w:firstLine="663"/>
        <w:jc w:val="left"/>
        <w:keepLines/>
        <w:keepNext/>
        <w:pageBreakBefore w:val="0"/>
        <w:spacing w:before="0" w:line="360" w:lineRule="auto"/>
        <w:widowControl w:val="off"/>
        <w:rPr>
          <w:rFonts w:hint="eastAsia" w:ascii="宋体" w:hAnsi="宋体" w:eastAsia="宋体" w:cs="宋体"/>
          <w:b/>
          <w:bCs/>
          <w:i w:val="0"/>
          <w:iCs w:val="0"/>
          <w:caps w:val="0"/>
          <w:color w:val="0f1115"/>
          <w:spacing w:val="0"/>
          <w:sz w:val="22"/>
          <w:szCs w:val="22"/>
          <w:shd w:val="clear" w:color="auto" w:fill="ffffff"/>
          <w:lang w:val="en-US" w:eastAsia="zh-CN"/>
        </w:rPr>
      </w:pPr>
      <w:r>
        <w:rPr>
          <w:rFonts w:hint="eastAsia" w:ascii="宋体" w:hAnsi="宋体" w:eastAsia="宋体" w:cs="宋体"/>
          <w:b/>
          <w:bCs/>
          <w:i w:val="0"/>
          <w:iCs w:val="0"/>
          <w:caps w:val="0"/>
          <w:color w:val="0f1115"/>
          <w:spacing w:val="0"/>
          <w:sz w:val="22"/>
          <w:szCs w:val="22"/>
          <w:shd w:val="clear" w:color="auto" w:fill="ffffff"/>
          <w:lang w:val="en-US" w:eastAsia="zh-CN"/>
        </w:rPr>
        <w:t xml:space="preserve">（2）本技术参数要求提出的是最低限度的技术条件。供应商应注意在技术要求中如果出现了参考品牌或规格型号，其目的是方便供应商准确和准确地把握相应材料和设备的技术标准，不具备指定或唯一的意思表示，供应商应当参考所列品牌的材料和设备，提供等于或高于所列品牌技术标准的材料和设备。</w:t>
      </w:r>
      <w:r/>
    </w:p>
    <w:p>
      <w:pPr>
        <w:numPr>
          <w:ilvl w:val="0"/>
          <w:numId w:val="0"/>
        </w:numPr>
        <w:jc w:val="left"/>
        <w:keepLines/>
        <w:keepNext/>
        <w:pageBreakBefore w:val="0"/>
        <w:spacing w:before="0" w:line="360" w:lineRule="auto"/>
        <w:widowControl w:val="off"/>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4.1（采购包1、</w:t>
      </w:r>
      <w:r>
        <w:rPr>
          <w:rFonts w:hint="eastAsia" w:ascii="宋体" w:hAnsi="宋体" w:cs="宋体"/>
          <w:b/>
          <w:bCs/>
          <w:color w:val="auto"/>
          <w:sz w:val="22"/>
          <w:szCs w:val="22"/>
          <w:highlight w:val="none"/>
          <w:lang w:val="en-US" w:eastAsia="zh-CN" w:bidi="ar-SA"/>
        </w:rPr>
        <w:t xml:space="preserve">采购包2）</w:t>
      </w:r>
      <w:r/>
    </w:p>
    <w:p>
      <w:pPr>
        <w:spacing w:line="149" w:lineRule="exact"/>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158"/>
        <w:gridCol w:w="5374"/>
        <w:gridCol w:w="1100"/>
      </w:tblGrid>
      <w:tr>
        <w:trPr/>
        <w:tc>
          <w:tcPr>
            <w:tcW w:w="66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序号</w:t>
            </w:r>
            <w:r/>
          </w:p>
        </w:tc>
        <w:tc>
          <w:tcPr>
            <w:tcW w:w="118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货物名称</w:t>
            </w:r>
            <w:r/>
          </w:p>
        </w:tc>
        <w:tc>
          <w:tcPr>
            <w:tcW w:w="553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技术参数及要求</w:t>
            </w:r>
            <w:r/>
          </w:p>
        </w:tc>
        <w:tc>
          <w:tcPr>
            <w:tcW w:w="112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备注</w:t>
            </w:r>
            <w:r/>
          </w:p>
        </w:tc>
      </w:tr>
      <w:tr>
        <w:trPr/>
        <w:tc>
          <w:tcPr>
            <w:tcW w:w="66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w:t>
            </w:r>
            <w:r/>
          </w:p>
        </w:tc>
        <w:tc>
          <w:tcPr>
            <w:tcW w:w="11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default" w:ascii="Times New Roman" w:hAnsi="Times New Roman" w:eastAsia="宋体" w:cs="Times New Roman"/>
                <w:spacing w:val="-5"/>
                <w:sz w:val="22"/>
                <w:szCs w:val="22"/>
              </w:rPr>
              <w:t xml:space="preserve">彩色多普勒超声波诊断仪</w:t>
            </w:r>
            <w:r/>
          </w:p>
        </w:tc>
        <w:tc>
          <w:tcPr>
            <w:tcW w:w="5536" w:type="dxa"/>
            <w:vAlign w:val="top"/>
            <w:textDirection w:val="lrTb"/>
            <w:noWrap w:val="false"/>
          </w:tcPr>
          <w:p>
            <w:pPr>
              <w:numPr>
                <w:ilvl w:val="0"/>
                <w:numId w:val="7"/>
              </w:num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设备用途</w:t>
            </w:r>
            <w:r>
              <w:rPr>
                <w:rFonts w:hint="eastAsia" w:ascii="Times New Roman" w:hAnsi="Times New Roman" w:eastAsia="宋体" w:cs="Times New Roman"/>
                <w:sz w:val="22"/>
                <w:szCs w:val="22"/>
                <w:vertAlign w:val="baseline"/>
                <w:lang w:val="en-US" w:eastAsia="zh-CN"/>
              </w:rPr>
              <w:t xml:space="preserve">：</w:t>
            </w:r>
            <w:r/>
          </w:p>
          <w:p>
            <w:pPr>
              <w:numPr>
                <w:ilvl w:val="0"/>
                <w:numId w:val="0"/>
              </w:num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1.1</w:t>
            </w:r>
            <w:r>
              <w:rPr>
                <w:rFonts w:hint="eastAsia" w:ascii="Times New Roman" w:hAnsi="Times New Roman" w:eastAsia="宋体" w:cs="Times New Roman"/>
                <w:sz w:val="22"/>
                <w:szCs w:val="22"/>
                <w:vertAlign w:val="baseline"/>
                <w:lang w:val="en-US" w:eastAsia="zh-CN"/>
              </w:rPr>
              <w:t xml:space="preserve">用于心脏、腹部、妇产科、泌尿科、浅表组织与小器官、外周血管、小儿与新生儿、术中、穿刺等全身应用。</w:t>
            </w:r>
            <w:r/>
          </w:p>
          <w:p>
            <w:pPr>
              <w:numPr>
                <w:ilvl w:val="0"/>
                <w:numId w:val="0"/>
              </w:num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w:t>
            </w:r>
            <w:r>
              <w:rPr>
                <w:rFonts w:hint="eastAsia" w:cs="Times New Roman"/>
                <w:sz w:val="22"/>
                <w:szCs w:val="22"/>
                <w:vertAlign w:val="baseline"/>
                <w:lang w:val="en-US" w:eastAsia="zh-CN"/>
              </w:rPr>
              <w:t xml:space="preserve">1.2所投</w:t>
            </w:r>
            <w:r>
              <w:rPr>
                <w:rFonts w:hint="eastAsia" w:ascii="Times New Roman" w:hAnsi="Times New Roman" w:eastAsia="宋体" w:cs="Times New Roman"/>
                <w:sz w:val="22"/>
                <w:szCs w:val="22"/>
                <w:vertAlign w:val="baseline"/>
                <w:lang w:val="en-US" w:eastAsia="zh-CN"/>
              </w:rPr>
              <w:t xml:space="preserve">设备须为</w:t>
            </w:r>
            <w:r>
              <w:rPr>
                <w:rFonts w:hint="eastAsia" w:ascii="Times New Roman" w:hAnsi="Times New Roman" w:eastAsia="宋体" w:cs="Times New Roman"/>
                <w:sz w:val="22"/>
                <w:szCs w:val="22"/>
                <w:highlight w:val="none"/>
                <w:vertAlign w:val="baseline"/>
                <w:lang w:val="en-US" w:eastAsia="zh-CN"/>
              </w:rPr>
              <w:t xml:space="preserve">2025年及以后</w:t>
            </w:r>
            <w:r>
              <w:rPr>
                <w:rFonts w:hint="eastAsia" w:ascii="Times New Roman" w:hAnsi="Times New Roman" w:eastAsia="宋体" w:cs="Times New Roman"/>
                <w:sz w:val="22"/>
                <w:szCs w:val="22"/>
                <w:vertAlign w:val="baseline"/>
                <w:lang w:val="en-US" w:eastAsia="zh-CN"/>
              </w:rPr>
              <w:t xml:space="preserve">国内首次注册的超声产品（以注册证为准）</w:t>
            </w:r>
            <w:r>
              <w:rPr>
                <w:rFonts w:hint="eastAsia" w:cs="Times New Roman"/>
                <w:sz w:val="22"/>
                <w:szCs w:val="22"/>
                <w:vertAlign w:val="baseline"/>
                <w:lang w:val="en-US" w:eastAsia="zh-CN"/>
              </w:rPr>
              <w:t xml:space="preserve">，具备有效的三类医疗器械注册证</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二、主机与显示系统</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2.1高分辨率 LED 液晶显示器≥23 英寸， 自由臂设计，可以上下左右俯仰调整。</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▲2.2触摸屏≥13 英寸，操作控制台可以上下左右调整。</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2.3二维灰阶成像单元、脉冲反相谐波成像、 M型成像单元、频谱多普勒显示和分析单元、能量多普勒及方向性能量图。</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2.4数字化全程动态聚焦，具有</w:t>
            </w:r>
            <w:r>
              <w:rPr>
                <w:rFonts w:hint="default" w:ascii="Times New Roman" w:hAnsi="Times New Roman" w:eastAsia="宋体" w:cs="Times New Roman"/>
                <w:sz w:val="22"/>
                <w:szCs w:val="22"/>
                <w:vertAlign w:val="baseline"/>
                <w:lang w:val="en-US" w:eastAsia="zh-CN"/>
              </w:rPr>
              <w:t xml:space="preserve">组织谐波成像</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组织特异性成像</w:t>
            </w:r>
            <w:r>
              <w:rPr>
                <w:rFonts w:hint="eastAsia" w:ascii="Times New Roman" w:hAnsi="Times New Roman" w:eastAsia="宋体" w:cs="Times New Roman"/>
                <w:sz w:val="22"/>
                <w:szCs w:val="22"/>
                <w:vertAlign w:val="baseline"/>
                <w:lang w:val="en-US" w:eastAsia="zh-CN"/>
              </w:rPr>
              <w:t xml:space="preserve">功能。</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2.5具有声速校正技术，并显示≥10个具体声速数值。</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w:t>
            </w:r>
            <w:r>
              <w:rPr>
                <w:rFonts w:hint="eastAsia"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6具有空间复合成像技术。</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2.7斑点噪声抑制技术：可以支持所有探头，B 模式下支持≥7档调节。</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2.8 智能一键实时扫查优化技术。</w:t>
            </w:r>
            <w:r/>
          </w:p>
          <w:p>
            <w:pPr>
              <w:jc w:val="left"/>
              <w:keepLines w:val="0"/>
              <w:keepNext w:val="0"/>
              <w:pageBreakBefore w:val="0"/>
              <w:spacing w:line="360" w:lineRule="auto"/>
              <w:widowControl/>
              <w:rPr>
                <w:rFonts w:hint="eastAsia" w:cs="Times New Roman"/>
                <w:sz w:val="22"/>
                <w:szCs w:val="22"/>
                <w:vertAlign w:val="baseline"/>
                <w:lang w:val="en-US" w:eastAsia="zh-CN"/>
              </w:rPr>
            </w:pPr>
            <w:r>
              <w:rPr>
                <w:rFonts w:hint="eastAsia" w:cs="Times New Roman"/>
                <w:sz w:val="22"/>
                <w:szCs w:val="22"/>
                <w:vertAlign w:val="baseline"/>
                <w:lang w:val="en-US" w:eastAsia="zh-CN"/>
              </w:rPr>
              <w:t xml:space="preserve">2.9具有拓展成像功能。</w:t>
            </w:r>
            <w:r/>
          </w:p>
          <w:p>
            <w:pPr>
              <w:jc w:val="left"/>
              <w:keepLines w:val="0"/>
              <w:keepNext w:val="0"/>
              <w:pageBreakBefore w:val="0"/>
              <w:spacing w:line="360" w:lineRule="auto"/>
              <w:widowControl/>
              <w:rPr>
                <w:rFonts w:hint="default" w:cs="Times New Roman"/>
                <w:sz w:val="22"/>
                <w:szCs w:val="22"/>
                <w:vertAlign w:val="baseline"/>
                <w:lang w:val="en-US" w:eastAsia="zh-CN"/>
              </w:rPr>
            </w:pPr>
            <w:r>
              <w:rPr>
                <w:rFonts w:hint="eastAsia" w:cs="Times New Roman"/>
                <w:sz w:val="22"/>
                <w:szCs w:val="22"/>
                <w:vertAlign w:val="baseline"/>
                <w:lang w:val="en-US" w:eastAsia="zh-CN"/>
              </w:rPr>
              <w:t xml:space="preserve">2.10具备血流成像功能：高精细血流、超微血流、立体血流。</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w:t>
            </w:r>
            <w:r>
              <w:rPr>
                <w:rFonts w:hint="eastAsia" w:cs="Times New Roman"/>
                <w:sz w:val="22"/>
                <w:szCs w:val="22"/>
                <w:vertAlign w:val="baseline"/>
                <w:lang w:val="en-US" w:eastAsia="zh-CN"/>
              </w:rPr>
              <w:t xml:space="preserve">11</w:t>
            </w:r>
            <w:r>
              <w:rPr>
                <w:rFonts w:hint="eastAsia" w:ascii="Times New Roman" w:hAnsi="Times New Roman" w:eastAsia="宋体" w:cs="Times New Roman"/>
                <w:sz w:val="22"/>
                <w:szCs w:val="22"/>
                <w:vertAlign w:val="baseline"/>
                <w:lang w:val="en-US" w:eastAsia="zh-CN"/>
              </w:rPr>
              <w:t xml:space="preserve">解剖 M 型，存储的动态图像仍可重新取 M 型图。具有 M 型+彩色多普勒模式、曲线解剖 M 型。</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2.1</w:t>
            </w:r>
            <w:r>
              <w:rPr>
                <w:rFonts w:hint="eastAsia" w:cs="Times New Roman"/>
                <w:sz w:val="22"/>
                <w:szCs w:val="22"/>
                <w:vertAlign w:val="baseline"/>
                <w:lang w:val="en-US" w:eastAsia="zh-CN"/>
              </w:rPr>
              <w:t xml:space="preserve">2</w:t>
            </w:r>
            <w:r>
              <w:rPr>
                <w:rFonts w:hint="eastAsia" w:ascii="Times New Roman" w:hAnsi="Times New Roman" w:eastAsia="宋体" w:cs="Times New Roman"/>
                <w:sz w:val="22"/>
                <w:szCs w:val="22"/>
                <w:vertAlign w:val="baseline"/>
                <w:lang w:val="en-US" w:eastAsia="zh-CN"/>
              </w:rPr>
              <w:t xml:space="preserve">组织多普勒：包括组织多普勒速度图、频谱图 ； 具有组织多普勒定量分析曲线，一幅图上可取≥8点心肌运动分析曲线。</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2.1</w:t>
            </w:r>
            <w:r>
              <w:rPr>
                <w:rFonts w:hint="eastAsia" w:cs="Times New Roman"/>
                <w:sz w:val="22"/>
                <w:szCs w:val="22"/>
                <w:vertAlign w:val="baseline"/>
                <w:lang w:val="en-US" w:eastAsia="zh-CN"/>
              </w:rPr>
              <w:t xml:space="preserve">3</w:t>
            </w:r>
            <w:r>
              <w:rPr>
                <w:rFonts w:hint="eastAsia" w:ascii="Times New Roman" w:hAnsi="Times New Roman" w:eastAsia="宋体" w:cs="Times New Roman"/>
                <w:sz w:val="22"/>
                <w:szCs w:val="22"/>
                <w:vertAlign w:val="baseline"/>
                <w:lang w:val="en-US" w:eastAsia="zh-CN"/>
              </w:rPr>
              <w:t xml:space="preserve">心肌负荷成像</w:t>
            </w:r>
            <w:r>
              <w:rPr>
                <w:rFonts w:hint="eastAsia"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具备二维心肌负荷超声。</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2.1</w:t>
            </w:r>
            <w:r>
              <w:rPr>
                <w:rFonts w:hint="eastAsia" w:cs="Times New Roman"/>
                <w:sz w:val="22"/>
                <w:szCs w:val="22"/>
                <w:vertAlign w:val="baseline"/>
                <w:lang w:val="en-US" w:eastAsia="zh-CN"/>
              </w:rPr>
              <w:t xml:space="preserve">4</w:t>
            </w:r>
            <w:r>
              <w:rPr>
                <w:rFonts w:hint="default" w:ascii="Times New Roman" w:hAnsi="Times New Roman" w:eastAsia="宋体" w:cs="Times New Roman"/>
                <w:sz w:val="22"/>
                <w:szCs w:val="22"/>
                <w:vertAlign w:val="baseline"/>
                <w:lang w:val="en-US" w:eastAsia="zh-CN"/>
              </w:rPr>
              <w:t xml:space="preserve">人机工程学要求</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内置快捷操作指导模块</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屏幕上可显示自定义按键≥7个并显示功能名称</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具有耦合剂加热装置</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温度可调</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和自动记忆功能</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触摸屏可自定义四个快捷手势键</w:t>
            </w:r>
            <w:r>
              <w:rPr>
                <w:rFonts w:hint="eastAsia"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具有图像放大功能。</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三、探头规格</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color w:val="auto"/>
                <w:sz w:val="22"/>
                <w:szCs w:val="22"/>
                <w:highlight w:val="none"/>
                <w:vertAlign w:val="baseline"/>
                <w:lang w:val="en-US" w:eastAsia="zh-CN"/>
              </w:rPr>
              <w:t xml:space="preserve">3.1标配</w:t>
            </w:r>
            <w:r>
              <w:rPr>
                <w:rFonts w:hint="eastAsia" w:eastAsia="宋体" w:cs="Times New Roman"/>
                <w:color w:val="auto"/>
                <w:sz w:val="22"/>
                <w:szCs w:val="22"/>
                <w:highlight w:val="none"/>
                <w:vertAlign w:val="baseline"/>
                <w:lang w:val="en-US" w:eastAsia="zh-CN"/>
              </w:rPr>
              <w:t xml:space="preserve">5</w:t>
            </w:r>
            <w:r>
              <w:rPr>
                <w:rFonts w:hint="eastAsia" w:ascii="Times New Roman" w:hAnsi="Times New Roman" w:eastAsia="宋体" w:cs="Times New Roman"/>
                <w:color w:val="auto"/>
                <w:sz w:val="22"/>
                <w:szCs w:val="22"/>
                <w:highlight w:val="none"/>
                <w:vertAlign w:val="baseline"/>
                <w:lang w:val="en-US" w:eastAsia="zh-CN"/>
              </w:rPr>
              <w:t xml:space="preserve">把探头</w:t>
            </w:r>
            <w:r>
              <w:rPr>
                <w:rFonts w:hint="eastAsia"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color w:val="auto"/>
                <w:sz w:val="22"/>
                <w:szCs w:val="22"/>
                <w:highlight w:val="none"/>
                <w:vertAlign w:val="baseline"/>
                <w:lang w:val="en-US" w:eastAsia="zh-CN"/>
              </w:rPr>
              <w:t xml:space="preserve"> </w:t>
            </w:r>
            <w:r>
              <w:rPr>
                <w:rFonts w:hint="eastAsia" w:ascii="宋体" w:hAnsi="宋体" w:cs="宋体"/>
                <w:color w:val="auto"/>
                <w:sz w:val="22"/>
                <w:szCs w:val="22"/>
                <w:lang w:val="en-US" w:eastAsia="zh-CN"/>
              </w:rPr>
              <w:t xml:space="preserve">腹部凸阵</w:t>
            </w:r>
            <w:r>
              <w:rPr>
                <w:rFonts w:hint="eastAsia" w:ascii="宋体" w:hAnsi="宋体" w:eastAsia="宋体" w:cs="宋体"/>
                <w:color w:val="auto"/>
                <w:sz w:val="22"/>
                <w:szCs w:val="22"/>
                <w:lang w:val="en-US" w:eastAsia="zh-CN"/>
              </w:rPr>
              <w:t xml:space="preserve">单晶体</w:t>
            </w:r>
            <w:r>
              <w:rPr>
                <w:rFonts w:hint="eastAsia" w:ascii="宋体" w:hAnsi="宋体" w:cs="宋体"/>
                <w:color w:val="auto"/>
                <w:sz w:val="22"/>
                <w:szCs w:val="22"/>
                <w:lang w:val="en-US" w:eastAsia="zh-CN"/>
              </w:rPr>
              <w:t xml:space="preserve">探头</w:t>
            </w:r>
            <w:r>
              <w:rPr>
                <w:rFonts w:hint="eastAsia" w:ascii="Times New Roman" w:hAnsi="Times New Roman" w:eastAsia="宋体" w:cs="Times New Roman"/>
                <w:color w:val="auto"/>
                <w:sz w:val="22"/>
                <w:szCs w:val="22"/>
                <w:highlight w:val="none"/>
                <w:vertAlign w:val="baseline"/>
                <w:lang w:val="en-US" w:eastAsia="zh-CN"/>
              </w:rPr>
              <w:t xml:space="preserve">、</w:t>
            </w:r>
            <w:r>
              <w:rPr>
                <w:rFonts w:hint="eastAsia" w:ascii="宋体" w:hAnsi="宋体" w:cs="宋体"/>
                <w:color w:val="auto"/>
                <w:sz w:val="22"/>
                <w:szCs w:val="22"/>
                <w:lang w:val="en-US" w:eastAsia="zh-CN"/>
              </w:rPr>
              <w:t xml:space="preserve">浅表</w:t>
            </w:r>
            <w:r>
              <w:rPr>
                <w:rFonts w:hint="eastAsia" w:ascii="Times New Roman" w:hAnsi="Times New Roman" w:eastAsia="宋体" w:cs="Times New Roman"/>
                <w:color w:val="auto"/>
                <w:sz w:val="22"/>
                <w:szCs w:val="22"/>
                <w:highlight w:val="none"/>
                <w:vertAlign w:val="baseline"/>
                <w:lang w:val="en-US" w:eastAsia="zh-CN"/>
              </w:rPr>
              <w:t xml:space="preserve">线阵</w:t>
            </w:r>
            <w:r>
              <w:rPr>
                <w:rFonts w:hint="eastAsia" w:ascii="宋体" w:hAnsi="宋体" w:cs="宋体"/>
                <w:color w:val="auto"/>
                <w:sz w:val="22"/>
                <w:szCs w:val="22"/>
                <w:lang w:val="en-US" w:eastAsia="zh-CN"/>
              </w:rPr>
              <w:t xml:space="preserve">单晶体</w:t>
            </w:r>
            <w:r>
              <w:rPr>
                <w:rFonts w:hint="eastAsia" w:ascii="Times New Roman" w:hAnsi="Times New Roman" w:eastAsia="宋体" w:cs="Times New Roman"/>
                <w:color w:val="auto"/>
                <w:sz w:val="22"/>
                <w:szCs w:val="22"/>
                <w:highlight w:val="none"/>
                <w:vertAlign w:val="baseline"/>
                <w:lang w:val="en-US" w:eastAsia="zh-CN"/>
              </w:rPr>
              <w:t xml:space="preserve">探头、</w:t>
            </w:r>
            <w:r>
              <w:rPr>
                <w:rFonts w:hint="eastAsia" w:cs="Times New Roman"/>
                <w:color w:val="auto"/>
                <w:sz w:val="22"/>
                <w:szCs w:val="22"/>
                <w:highlight w:val="none"/>
                <w:vertAlign w:val="baseline"/>
                <w:lang w:val="en-US" w:eastAsia="zh-CN"/>
              </w:rPr>
              <w:t xml:space="preserve">心脏</w:t>
            </w:r>
            <w:r>
              <w:rPr>
                <w:rFonts w:hint="eastAsia" w:ascii="Times New Roman" w:hAnsi="Times New Roman" w:eastAsia="宋体" w:cs="Times New Roman"/>
                <w:color w:val="auto"/>
                <w:sz w:val="22"/>
                <w:szCs w:val="22"/>
                <w:highlight w:val="none"/>
                <w:vertAlign w:val="baseline"/>
                <w:lang w:val="en-US" w:eastAsia="zh-CN"/>
              </w:rPr>
              <w:t xml:space="preserve">相控阵</w:t>
            </w:r>
            <w:r>
              <w:rPr>
                <w:rFonts w:hint="eastAsia" w:cs="Times New Roman"/>
                <w:color w:val="auto"/>
                <w:sz w:val="22"/>
                <w:szCs w:val="22"/>
                <w:highlight w:val="none"/>
                <w:vertAlign w:val="baseline"/>
                <w:lang w:val="en-US" w:eastAsia="zh-CN"/>
              </w:rPr>
              <w:t xml:space="preserve">单晶体</w:t>
            </w:r>
            <w:r>
              <w:rPr>
                <w:rFonts w:hint="eastAsia" w:ascii="Times New Roman" w:hAnsi="Times New Roman" w:eastAsia="宋体" w:cs="Times New Roman"/>
                <w:color w:val="auto"/>
                <w:sz w:val="22"/>
                <w:szCs w:val="22"/>
                <w:highlight w:val="none"/>
                <w:vertAlign w:val="baseline"/>
                <w:lang w:val="en-US" w:eastAsia="zh-CN"/>
              </w:rPr>
              <w:t xml:space="preserve">探头、腔内探头</w:t>
            </w:r>
            <w:r>
              <w:rPr>
                <w:rFonts w:hint="eastAsia" w:eastAsia="宋体" w:cs="Times New Roman"/>
                <w:color w:val="auto"/>
                <w:sz w:val="22"/>
                <w:szCs w:val="22"/>
                <w:highlight w:val="none"/>
                <w:vertAlign w:val="baseline"/>
                <w:lang w:val="en-US" w:eastAsia="zh-CN"/>
              </w:rPr>
              <w:t xml:space="preserve">、</w:t>
            </w:r>
            <w:r>
              <w:rPr>
                <w:rFonts w:hint="eastAsia" w:cs="Times New Roman"/>
                <w:color w:val="auto"/>
                <w:sz w:val="22"/>
                <w:szCs w:val="22"/>
                <w:highlight w:val="none"/>
                <w:vertAlign w:val="baseline"/>
                <w:lang w:val="en-US" w:eastAsia="zh-CN"/>
              </w:rPr>
              <w:t xml:space="preserve">高频乳腺探头</w:t>
            </w:r>
            <w:r>
              <w:rPr>
                <w:rFonts w:hint="eastAsia" w:ascii="Times New Roman" w:hAnsi="Times New Roman" w:eastAsia="宋体" w:cs="Times New Roman"/>
                <w:color w:val="auto"/>
                <w:sz w:val="22"/>
                <w:szCs w:val="22"/>
                <w:highlight w:val="none"/>
                <w:vertAlign w:val="baseline"/>
                <w:lang w:val="en-US" w:eastAsia="zh-CN"/>
              </w:rPr>
              <w:t xml:space="preserve">各1把；激活探头接口≥</w:t>
            </w:r>
            <w:r>
              <w:rPr>
                <w:rFonts w:hint="eastAsia" w:cs="Times New Roman"/>
                <w:color w:val="auto"/>
                <w:sz w:val="22"/>
                <w:szCs w:val="22"/>
                <w:highlight w:val="none"/>
                <w:vertAlign w:val="baseline"/>
                <w:lang w:val="en-US" w:eastAsia="zh-CN"/>
              </w:rPr>
              <w:t xml:space="preserve">4</w:t>
            </w:r>
            <w:r>
              <w:rPr>
                <w:rFonts w:hint="eastAsia" w:ascii="Times New Roman" w:hAnsi="Times New Roman" w:eastAsia="宋体" w:cs="Times New Roman"/>
                <w:color w:val="auto"/>
                <w:sz w:val="22"/>
                <w:szCs w:val="22"/>
                <w:highlight w:val="none"/>
                <w:vertAlign w:val="baseline"/>
                <w:lang w:val="en-US" w:eastAsia="zh-CN"/>
              </w:rPr>
              <w:t xml:space="preserve">个。</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3.2 探头频率：宽频、变频探头，可视可调频率范围 1.7-20 MHz，可显示具体数值。</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3.3频率自动调节功能：在彩色和其他多普勒模式下，随着取样位置深度的变化自动调节频率。</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3.4</w:t>
            </w:r>
            <w:r>
              <w:rPr>
                <w:rFonts w:hint="eastAsia" w:ascii="Times New Roman" w:hAnsi="Times New Roman" w:eastAsia="宋体" w:cs="Times New Roman"/>
                <w:color w:val="auto"/>
                <w:sz w:val="22"/>
                <w:szCs w:val="22"/>
                <w:highlight w:val="none"/>
                <w:vertAlign w:val="baseline"/>
                <w:lang w:val="en-US" w:eastAsia="zh-CN"/>
              </w:rPr>
              <w:t xml:space="preserve">支持探头类型：支持凸阵、线阵、相控阵、微凸阵、双平面（包含双凸和一凸一线）、</w:t>
            </w:r>
            <w:r>
              <w:rPr>
                <w:rFonts w:hint="eastAsia" w:cs="Times New Roman"/>
                <w:color w:val="auto"/>
                <w:sz w:val="22"/>
                <w:szCs w:val="22"/>
                <w:highlight w:val="none"/>
                <w:vertAlign w:val="baseline"/>
                <w:lang w:val="en-US" w:eastAsia="zh-CN"/>
              </w:rPr>
              <w:t xml:space="preserve">高频乳腺探头</w:t>
            </w:r>
            <w:r>
              <w:rPr>
                <w:rFonts w:hint="eastAsia" w:ascii="Times New Roman" w:hAnsi="Times New Roman" w:eastAsia="宋体" w:cs="Times New Roman"/>
                <w:color w:val="auto"/>
                <w:sz w:val="22"/>
                <w:szCs w:val="22"/>
                <w:highlight w:val="none"/>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3.5 穿刺导向：具有穿刺引导线。</w:t>
            </w:r>
            <w:r/>
          </w:p>
          <w:p>
            <w:pPr>
              <w:jc w:val="left"/>
              <w:keepLines w:val="0"/>
              <w:keepNext w:val="0"/>
              <w:pageBreakBefore w:val="0"/>
              <w:spacing w:line="360" w:lineRule="auto"/>
              <w:widowControl/>
              <w:rPr>
                <w:rFonts w:hint="default"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3.6穿刺针增强：具备穿刺针增强显示功能，可实时显示穿刺针增益数值。</w:t>
            </w:r>
            <w:r/>
          </w:p>
          <w:p>
            <w:pPr>
              <w:jc w:val="left"/>
              <w:keepLines w:val="0"/>
              <w:keepNext w:val="0"/>
              <w:pageBreakBefore w:val="0"/>
              <w:spacing w:line="360" w:lineRule="auto"/>
              <w:widowControl/>
              <w:rPr>
                <w:rFonts w:hint="eastAsia"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3.7</w:t>
            </w:r>
            <w:r>
              <w:rPr>
                <w:rFonts w:hint="eastAsia" w:ascii="Times New Roman" w:hAnsi="Times New Roman" w:eastAsia="宋体" w:cs="Times New Roman"/>
                <w:b/>
                <w:bCs/>
                <w:sz w:val="22"/>
                <w:szCs w:val="22"/>
                <w:vertAlign w:val="baseline"/>
                <w:lang w:val="en-US" w:eastAsia="zh-CN"/>
              </w:rPr>
              <w:t xml:space="preserve">扫描频率</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（1）凸阵探头：频率范围 2.0—5.0 MHz</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（2）线阵探头：频率范围 4.0—12.0 MHz</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（3）相控阵探头：频率范围 1.7—4.0 MHz</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（4）腔内探头：频率范围 3.6—9.0 MHz</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（5）高频乳腺探头：</w:t>
            </w:r>
            <w:r>
              <w:rPr>
                <w:rFonts w:hint="eastAsia" w:ascii="Times New Roman" w:hAnsi="Times New Roman" w:eastAsia="宋体" w:cs="Times New Roman"/>
                <w:sz w:val="22"/>
                <w:szCs w:val="22"/>
                <w:vertAlign w:val="baseline"/>
                <w:lang w:val="en-US" w:eastAsia="zh-CN"/>
              </w:rPr>
              <w:t xml:space="preserve">频率范围 5.0-13.0 MHz</w:t>
            </w:r>
            <w:r/>
          </w:p>
          <w:p>
            <w:pPr>
              <w:jc w:val="left"/>
              <w:keepLines w:val="0"/>
              <w:keepNext w:val="0"/>
              <w:pageBreakBefore w:val="0"/>
              <w:spacing w:line="360" w:lineRule="auto"/>
              <w:widowControl/>
              <w:rPr>
                <w:rFonts w:hint="eastAsia" w:ascii="Times New Roman" w:hAnsi="Times New Roman" w:eastAsia="宋体" w:cs="Times New Roman"/>
                <w:sz w:val="22"/>
                <w:szCs w:val="22"/>
                <w:highlight w:val="none"/>
                <w:vertAlign w:val="baseline"/>
                <w:lang w:val="en-US" w:eastAsia="zh-CN"/>
              </w:rPr>
            </w:pPr>
            <w:r>
              <w:rPr>
                <w:rFonts w:hint="eastAsia" w:ascii="Times New Roman" w:hAnsi="Times New Roman" w:eastAsia="宋体" w:cs="Times New Roman"/>
                <w:sz w:val="22"/>
                <w:szCs w:val="22"/>
                <w:highlight w:val="none"/>
                <w:vertAlign w:val="baseline"/>
                <w:lang w:val="en-US" w:eastAsia="zh-CN"/>
              </w:rPr>
              <w:t xml:space="preserve">3.8成人及小儿相控阵探头， 扫描角度均≥120°；腔内探头角度≥175°。</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四、B型成像主要参数</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4.1≥256 灰阶；</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4.2回放重现：灰阶图像回放≥3000帧、回放时间≥180 秒；</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4.3预设条件：针对不同的检查脏器，预置最佳化图像的检查条件，可自定义建立多个预设条件；</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4.4增益调节：B/M/CF/D 可独立调节；TGC 调节≥10段；LGC 调节≥8 段；</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4.5</w:t>
            </w:r>
            <w:r>
              <w:rPr>
                <w:rFonts w:hint="eastAsia" w:ascii="Times New Roman" w:hAnsi="Times New Roman" w:eastAsia="宋体" w:cs="Times New Roman"/>
                <w:color w:val="000000" w:themeColor="text1"/>
                <w:sz w:val="22"/>
                <w:szCs w:val="22"/>
                <w:highlight w:val="none"/>
                <w:vertAlign w:val="baseline"/>
                <w:lang w:val="en-US" w:eastAsia="zh-CN"/>
                <w14:textFill>
                  <w14:solidFill>
                    <w14:schemeClr w14:val="tx1"/>
                  </w14:solidFill>
                </w14:textFill>
              </w:rPr>
              <w:t xml:space="preserve">超声系统最大探查深度≥45cm；</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4.6</w:t>
            </w:r>
            <w:r>
              <w:rPr>
                <w:rFonts w:hint="eastAsia" w:ascii="Times New Roman" w:hAnsi="Times New Roman" w:eastAsia="宋体" w:cs="Times New Roman"/>
                <w:color w:val="auto"/>
                <w:sz w:val="22"/>
                <w:szCs w:val="22"/>
                <w:highlight w:val="none"/>
                <w:vertAlign w:val="baseline"/>
                <w:lang w:val="en-US" w:eastAsia="zh-CN"/>
              </w:rPr>
              <w:t xml:space="preserve">系统动态范围≥275dB；</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▲4.7凸阵探头最大视角，18cm 深度时，帧频≥40帧；相控阵探头90°视角，18cm 深度时，帧频≥70帧；</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五、频谱多普勒</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5.1方式：脉冲波多普勒 PWD；高脉冲重复频率 HPRF；连续波多普勒 CWD；</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5.2多普勒发射频率可视可调，可显示具体数值；</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color w:val="auto"/>
                <w:sz w:val="22"/>
                <w:szCs w:val="22"/>
                <w:vertAlign w:val="baseline"/>
                <w:lang w:val="en-US" w:eastAsia="zh-CN"/>
              </w:rPr>
              <w:t xml:space="preserve">5.3最大测量速度：PWD：≥20m/s ；CWD: ≥40m/s；</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5.4.最小测量速度：≤1mm/s；</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5.5</w:t>
            </w:r>
            <w:r>
              <w:rPr>
                <w:rFonts w:hint="eastAsia" w:ascii="Times New Roman" w:hAnsi="Times New Roman" w:eastAsia="宋体" w:cs="Times New Roman"/>
                <w:color w:val="auto"/>
                <w:sz w:val="22"/>
                <w:szCs w:val="22"/>
                <w:highlight w:val="none"/>
                <w:vertAlign w:val="baseline"/>
                <w:lang w:val="en-US" w:eastAsia="zh-CN"/>
              </w:rPr>
              <w:t xml:space="preserve">多普勒取样容积距离体表的深度可在屏幕上实时显示；PW取样容积宽度 1—16mm；</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六、彩色多普勒</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6.1显示方式：速度分散显示、能量显示、速度显示、方差显示。</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6.2彩色多普勒频率可视可调，可显示具体数值。</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6.3凸阵探头最大视角，最大取样框，18cm深度时，彩色帧频≥6 帧；</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▲6.4相控阵探头 90°视角，最大取样框，18cm 深度时，彩色帧频≥12帧；</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七、高级成像功能</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▲7.1弹性成像及定量分析技术：一幅图中可取≥6个范围进行弹性系数分析，支持腹部、浅表和腔内探头；</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▲7.2宽景成像：最长视野≥140cm，可用于包含相控阵在内的所有探头；</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7.3应变式弹性成像，具有压力提示，支持逐帧图像压力大小查看，具有压力补偿技术。</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八、测量和分析</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8.1一般测量</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8.2妇产科测量：具有双胎甚至 4 胎参数测量及生长发育曲线；单胎具有≥20 种生长发育曲线。</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★8.3产科自动测量软件：对于常见的胎儿发育指标参数（双顶径、头围、腹围、股骨长、肱骨长等），系统可以自动识别、测量，并计算出结果。</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8.4心功能测量与分析；多普勒血流测量与计算；频谱多普勒自动包络测量和计算（可自动测量和计算≥12 个参数）。</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8.5</w:t>
            </w:r>
            <w:r>
              <w:rPr>
                <w:rFonts w:hint="default" w:ascii="Times New Roman" w:hAnsi="Times New Roman" w:eastAsia="宋体" w:cs="Times New Roman"/>
                <w:sz w:val="22"/>
                <w:szCs w:val="22"/>
                <w:vertAlign w:val="baseline"/>
                <w:lang w:val="en-US" w:eastAsia="zh-CN"/>
              </w:rPr>
              <w:t xml:space="preserve">泌尿系统测量与分析，具有膀胱容积自动测量</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color w:val="auto"/>
                <w:sz w:val="22"/>
                <w:szCs w:val="22"/>
                <w:highlight w:val="none"/>
                <w:vertAlign w:val="baseline"/>
                <w:lang w:val="en-US" w:eastAsia="zh-CN"/>
              </w:rPr>
            </w:pPr>
            <w:r>
              <w:rPr>
                <w:rFonts w:hint="eastAsia" w:ascii="Times New Roman" w:hAnsi="Times New Roman" w:eastAsia="宋体" w:cs="Times New Roman"/>
                <w:color w:val="auto"/>
                <w:sz w:val="22"/>
                <w:szCs w:val="22"/>
                <w:highlight w:val="none"/>
                <w:vertAlign w:val="baseline"/>
                <w:lang w:val="en-US" w:eastAsia="zh-CN"/>
              </w:rPr>
              <w:t xml:space="preserve">★8.6</w:t>
            </w:r>
            <w:r>
              <w:rPr>
                <w:rFonts w:hint="default" w:ascii="Times New Roman" w:hAnsi="Times New Roman" w:eastAsia="宋体" w:cs="Times New Roman"/>
                <w:color w:val="auto"/>
                <w:sz w:val="22"/>
                <w:szCs w:val="22"/>
                <w:highlight w:val="none"/>
                <w:vertAlign w:val="baseline"/>
                <w:lang w:val="en-US" w:eastAsia="zh-CN"/>
              </w:rPr>
              <w:t xml:space="preserve">.血管内中膜厚度自动测量：可自动测量</w:t>
            </w:r>
            <w:r>
              <w:rPr>
                <w:rFonts w:hint="eastAsia" w:cs="Times New Roman"/>
                <w:color w:val="auto"/>
                <w:sz w:val="22"/>
                <w:szCs w:val="22"/>
                <w:highlight w:val="none"/>
                <w:vertAlign w:val="baseline"/>
                <w:lang w:val="en-US" w:eastAsia="zh-CN"/>
              </w:rPr>
              <w:t xml:space="preserve">IMT</w:t>
            </w:r>
            <w:r>
              <w:rPr>
                <w:rFonts w:hint="default" w:ascii="Times New Roman" w:hAnsi="Times New Roman" w:eastAsia="宋体" w:cs="Times New Roman"/>
                <w:color w:val="auto"/>
                <w:sz w:val="22"/>
                <w:szCs w:val="22"/>
                <w:highlight w:val="none"/>
                <w:vertAlign w:val="baseline"/>
                <w:lang w:val="en-US" w:eastAsia="zh-CN"/>
              </w:rPr>
              <w:t xml:space="preserve">厚度，</w:t>
            </w:r>
            <w:r>
              <w:rPr>
                <w:rFonts w:hint="eastAsia" w:cs="Times New Roman"/>
                <w:color w:val="auto"/>
                <w:sz w:val="22"/>
                <w:szCs w:val="22"/>
                <w:highlight w:val="none"/>
                <w:vertAlign w:val="baseline"/>
                <w:lang w:val="en-US" w:eastAsia="zh-CN"/>
              </w:rPr>
              <w:t xml:space="preserve">可提供多项衍生</w:t>
            </w:r>
            <w:r>
              <w:rPr>
                <w:rFonts w:hint="default" w:ascii="Times New Roman" w:hAnsi="Times New Roman" w:eastAsia="宋体" w:cs="Times New Roman"/>
                <w:color w:val="auto"/>
                <w:sz w:val="22"/>
                <w:szCs w:val="22"/>
                <w:highlight w:val="none"/>
                <w:vertAlign w:val="baseline"/>
                <w:lang w:val="en-US" w:eastAsia="zh-CN"/>
              </w:rPr>
              <w:t xml:space="preserve">参数</w:t>
            </w:r>
            <w:r>
              <w:rPr>
                <w:rFonts w:hint="eastAsia" w:ascii="Times New Roman" w:hAnsi="Times New Roman" w:eastAsia="宋体" w:cs="Times New Roman"/>
                <w:color w:val="auto"/>
                <w:sz w:val="22"/>
                <w:szCs w:val="22"/>
                <w:highlight w:val="none"/>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b/>
                <w:bCs/>
                <w:sz w:val="22"/>
                <w:szCs w:val="22"/>
                <w:highlight w:val="none"/>
                <w:vertAlign w:val="baseline"/>
                <w:lang w:val="en-US" w:eastAsia="zh-CN"/>
              </w:rPr>
            </w:pPr>
            <w:r>
              <w:rPr>
                <w:rFonts w:hint="eastAsia" w:ascii="Times New Roman" w:hAnsi="Times New Roman" w:eastAsia="宋体" w:cs="Times New Roman"/>
                <w:b/>
                <w:bCs/>
                <w:sz w:val="22"/>
                <w:szCs w:val="22"/>
                <w:highlight w:val="none"/>
                <w:vertAlign w:val="baseline"/>
                <w:lang w:val="en-US" w:eastAsia="zh-CN"/>
              </w:rPr>
              <w:t xml:space="preserve">九、病案管理、储存与接口</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9.1 </w:t>
            </w:r>
            <w:r>
              <w:rPr>
                <w:rFonts w:hint="default" w:ascii="Times New Roman" w:hAnsi="Times New Roman" w:eastAsia="宋体" w:cs="Times New Roman"/>
                <w:sz w:val="22"/>
                <w:szCs w:val="22"/>
                <w:vertAlign w:val="baseline"/>
                <w:lang w:val="en-US" w:eastAsia="zh-CN"/>
              </w:rPr>
              <w:t xml:space="preserve">USB 一键快速存储</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9.2</w:t>
            </w:r>
            <w:r>
              <w:rPr>
                <w:rFonts w:hint="default" w:ascii="Times New Roman" w:hAnsi="Times New Roman" w:eastAsia="宋体" w:cs="Times New Roman"/>
                <w:sz w:val="22"/>
                <w:szCs w:val="22"/>
                <w:vertAlign w:val="baseline"/>
                <w:lang w:val="en-US" w:eastAsia="zh-CN"/>
              </w:rPr>
              <w:t xml:space="preserve">系统固态硬盘 SSD≥</w:t>
            </w:r>
            <w:r>
              <w:rPr>
                <w:rFonts w:hint="eastAsia" w:ascii="Times New Roman" w:hAnsi="Times New Roman" w:eastAsia="宋体" w:cs="Times New Roman"/>
                <w:sz w:val="22"/>
                <w:szCs w:val="22"/>
                <w:vertAlign w:val="baseline"/>
                <w:lang w:val="en-US" w:eastAsia="zh-CN"/>
              </w:rPr>
              <w:t xml:space="preserve">500G；</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9.3</w:t>
            </w:r>
            <w:r>
              <w:rPr>
                <w:rFonts w:hint="default" w:ascii="Times New Roman" w:hAnsi="Times New Roman" w:eastAsia="宋体" w:cs="Times New Roman"/>
                <w:sz w:val="22"/>
                <w:szCs w:val="22"/>
                <w:vertAlign w:val="baseline"/>
                <w:lang w:val="en-US" w:eastAsia="zh-CN"/>
              </w:rPr>
              <w:t xml:space="preserve">输入、输出接口：以太网、USB 、HDMI 等</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DICOM3.0 接口部件</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highlight w:val="none"/>
                <w:vertAlign w:val="baseline"/>
                <w:lang w:val="en-US" w:eastAsia="zh-CN"/>
              </w:rPr>
            </w:pPr>
            <w:r>
              <w:rPr>
                <w:rFonts w:hint="eastAsia" w:ascii="Times New Roman" w:hAnsi="Times New Roman" w:eastAsia="宋体" w:cs="Times New Roman"/>
                <w:b/>
                <w:bCs/>
                <w:sz w:val="22"/>
                <w:szCs w:val="22"/>
                <w:highlight w:val="none"/>
                <w:vertAlign w:val="baseline"/>
                <w:lang w:val="en-US" w:eastAsia="zh-CN"/>
              </w:rPr>
              <w:t xml:space="preserve">十、其他配置</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10.1</w:t>
            </w:r>
            <w:r>
              <w:rPr>
                <w:rFonts w:hint="default" w:ascii="Times New Roman" w:hAnsi="Times New Roman" w:eastAsia="宋体" w:cs="Times New Roman"/>
                <w:sz w:val="22"/>
                <w:szCs w:val="22"/>
                <w:vertAlign w:val="baseline"/>
                <w:lang w:val="en-US" w:eastAsia="zh-CN"/>
              </w:rPr>
              <w:t xml:space="preserve">标配原厂工作站一套，含软硬件（CPU</w:t>
            </w:r>
            <w:r>
              <w:rPr>
                <w:rFonts w:hint="eastAsia" w:cs="Times New Roman"/>
                <w:sz w:val="22"/>
                <w:szCs w:val="22"/>
                <w:vertAlign w:val="baseline"/>
                <w:lang w:val="en-US" w:eastAsia="zh-CN"/>
              </w:rPr>
              <w:t xml:space="preserve"> </w:t>
            </w:r>
            <w:r>
              <w:rPr>
                <w:rFonts w:hint="default" w:ascii="Times New Roman" w:hAnsi="Times New Roman" w:eastAsia="宋体" w:cs="Times New Roman"/>
                <w:sz w:val="22"/>
                <w:szCs w:val="22"/>
                <w:vertAlign w:val="baseline"/>
                <w:lang w:val="en-US" w:eastAsia="zh-CN"/>
              </w:rPr>
              <w:t xml:space="preserve">i9系列、内存32G、硬盘2T、高清采集卡）、品牌打印机</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10.2</w:t>
            </w:r>
            <w:r>
              <w:rPr>
                <w:rFonts w:hint="default" w:ascii="Times New Roman" w:hAnsi="Times New Roman" w:eastAsia="宋体" w:cs="Times New Roman"/>
                <w:sz w:val="22"/>
                <w:szCs w:val="22"/>
                <w:vertAlign w:val="baseline"/>
                <w:lang w:val="en-US" w:eastAsia="zh-CN"/>
              </w:rPr>
              <w:t xml:space="preserve">探头对应软件包全部开通</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10.3</w:t>
            </w:r>
            <w:r>
              <w:rPr>
                <w:rFonts w:hint="default" w:ascii="Times New Roman" w:hAnsi="Times New Roman" w:eastAsia="宋体" w:cs="Times New Roman"/>
                <w:sz w:val="22"/>
                <w:szCs w:val="22"/>
                <w:vertAlign w:val="baseline"/>
                <w:lang w:val="en-US" w:eastAsia="zh-CN"/>
              </w:rPr>
              <w:t xml:space="preserve">高配</w:t>
            </w:r>
            <w:r>
              <w:rPr>
                <w:rFonts w:hint="default" w:ascii="宋体" w:hAnsi="宋体" w:eastAsia="宋体" w:cs="宋体"/>
                <w:color w:val="auto"/>
                <w:sz w:val="22"/>
                <w:szCs w:val="22"/>
                <w:lang w:val="en-US" w:eastAsia="zh-CN"/>
              </w:rPr>
              <w:t xml:space="preserve">检查床</w:t>
            </w:r>
            <w:r>
              <w:rPr>
                <w:rFonts w:hint="eastAsia" w:ascii="宋体" w:hAnsi="宋体" w:cs="宋体"/>
                <w:color w:val="auto"/>
                <w:sz w:val="22"/>
                <w:szCs w:val="22"/>
                <w:lang w:val="en-US" w:eastAsia="zh-CN"/>
              </w:rPr>
              <w:t xml:space="preserve">、检查</w:t>
            </w:r>
            <w:r>
              <w:rPr>
                <w:rFonts w:hint="eastAsia" w:ascii="宋体" w:hAnsi="宋体" w:eastAsia="宋体" w:cs="宋体"/>
                <w:color w:val="auto"/>
                <w:sz w:val="22"/>
                <w:szCs w:val="22"/>
                <w:lang w:val="en-US" w:eastAsia="zh-CN"/>
              </w:rPr>
              <w:t xml:space="preserve">椅</w:t>
            </w:r>
            <w:r>
              <w:rPr>
                <w:rFonts w:hint="default" w:ascii="宋体" w:hAnsi="宋体" w:eastAsia="宋体" w:cs="宋体"/>
                <w:color w:val="auto"/>
                <w:sz w:val="22"/>
                <w:szCs w:val="22"/>
                <w:lang w:val="en-US" w:eastAsia="zh-CN"/>
              </w:rPr>
              <w:t xml:space="preserve">、工作站</w:t>
            </w:r>
            <w:r>
              <w:rPr>
                <w:rFonts w:hint="default" w:ascii="Times New Roman" w:hAnsi="Times New Roman" w:eastAsia="宋体" w:cs="Times New Roman"/>
                <w:sz w:val="22"/>
                <w:szCs w:val="22"/>
                <w:vertAlign w:val="baseline"/>
                <w:lang w:val="en-US" w:eastAsia="zh-CN"/>
              </w:rPr>
              <w:t xml:space="preserve">一套</w:t>
            </w:r>
            <w:r>
              <w:rPr>
                <w:rFonts w:hint="eastAsia" w:ascii="Times New Roman" w:hAnsi="Times New Roman" w:eastAsia="宋体" w:cs="Times New Roman"/>
                <w:sz w:val="22"/>
                <w:szCs w:val="22"/>
                <w:vertAlign w:val="baseline"/>
                <w:lang w:val="en-US" w:eastAsia="zh-CN"/>
              </w:rPr>
              <w:t xml:space="preserve">。</w:t>
            </w:r>
            <w:r/>
          </w:p>
        </w:tc>
        <w:tc>
          <w:tcPr>
            <w:tcW w:w="112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标配5</w:t>
            </w:r>
            <w:r>
              <w:rPr>
                <w:rFonts w:hint="eastAsia" w:ascii="Times New Roman" w:hAnsi="Times New Roman" w:eastAsia="宋体" w:cs="Times New Roman"/>
                <w:sz w:val="22"/>
                <w:szCs w:val="22"/>
                <w:vertAlign w:val="baseline"/>
                <w:lang w:val="en-US" w:eastAsia="zh-CN"/>
              </w:rPr>
              <w:t xml:space="preserve">把探头</w:t>
            </w:r>
            <w:r/>
          </w:p>
        </w:tc>
      </w:tr>
      <w:tr>
        <w:trPr/>
        <w:tc>
          <w:tcPr>
            <w:tcW w:w="66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w:t>
            </w:r>
            <w:r/>
          </w:p>
        </w:tc>
        <w:tc>
          <w:tcPr>
            <w:tcW w:w="118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pacing w:val="-5"/>
                <w:sz w:val="22"/>
                <w:szCs w:val="22"/>
              </w:rPr>
            </w:pPr>
            <w:r>
              <w:rPr>
                <w:rFonts w:hint="eastAsia" w:ascii="Times New Roman" w:hAnsi="Times New Roman" w:eastAsia="宋体" w:cs="Times New Roman"/>
                <w:spacing w:val="-5"/>
                <w:sz w:val="22"/>
                <w:szCs w:val="22"/>
              </w:rPr>
              <w:t xml:space="preserve">便携式彩色多普勒超声诊断仪</w:t>
            </w:r>
            <w:r/>
          </w:p>
        </w:tc>
        <w:tc>
          <w:tcPr>
            <w:tcW w:w="5536" w:type="dxa"/>
            <w:vAlign w:val="top"/>
            <w:textDirection w:val="lrTb"/>
            <w:noWrap w:val="false"/>
          </w:tcPr>
          <w:p>
            <w:pPr>
              <w:numPr>
                <w:ilvl w:val="0"/>
                <w:numId w:val="8"/>
              </w:numPr>
              <w:jc w:val="left"/>
              <w:keepLines w:val="0"/>
              <w:keepNext w:val="0"/>
              <w:pageBreakBefore w:val="0"/>
              <w:spacing w:line="360" w:lineRule="auto"/>
              <w:widowControl/>
              <w:rPr>
                <w:rFonts w:hint="default" w:ascii="Times New Roman" w:hAnsi="Times New Roman" w:eastAsia="宋体" w:cs="Times New Roman"/>
                <w:color w:val="auto"/>
                <w:sz w:val="22"/>
                <w:szCs w:val="22"/>
                <w:vertAlign w:val="baseline"/>
                <w:lang w:val="en-US" w:eastAsia="zh-CN"/>
              </w:rPr>
            </w:pPr>
            <w:r>
              <w:rPr>
                <w:rFonts w:hint="eastAsia" w:ascii="Times New Roman" w:hAnsi="Times New Roman" w:eastAsia="宋体" w:cs="Times New Roman"/>
                <w:b/>
                <w:bCs/>
                <w:color w:val="auto"/>
                <w:sz w:val="22"/>
                <w:szCs w:val="22"/>
                <w:vertAlign w:val="baseline"/>
                <w:lang w:val="en-US" w:eastAsia="zh-CN"/>
              </w:rPr>
              <w:t xml:space="preserve">设备用途</w:t>
            </w:r>
            <w:r>
              <w:rPr>
                <w:rFonts w:hint="default" w:ascii="Times New Roman" w:hAnsi="Times New Roman" w:eastAsia="宋体" w:cs="Times New Roman"/>
                <w:color w:val="auto"/>
                <w:sz w:val="22"/>
                <w:szCs w:val="22"/>
                <w:vertAlign w:val="baseline"/>
                <w:lang w:val="en-US" w:eastAsia="zh-CN"/>
              </w:rPr>
              <w:t xml:space="preserve">：</w:t>
            </w:r>
            <w:r/>
          </w:p>
          <w:p>
            <w:pPr>
              <w:numPr>
                <w:ilvl w:val="0"/>
                <w:numId w:val="0"/>
              </w:numPr>
              <w:jc w:val="left"/>
              <w:keepLines w:val="0"/>
              <w:keepNext w:val="0"/>
              <w:pageBreakBefore w:val="0"/>
              <w:spacing w:line="360" w:lineRule="auto"/>
              <w:widowControl/>
              <w:rPr>
                <w:rFonts w:hint="default" w:ascii="Times New Roman" w:hAnsi="Times New Roman" w:eastAsia="宋体" w:cs="Times New Roman"/>
                <w:color w:val="auto"/>
                <w:sz w:val="22"/>
                <w:szCs w:val="22"/>
                <w:vertAlign w:val="baseline"/>
                <w:lang w:val="en-US" w:eastAsia="zh-CN"/>
              </w:rPr>
            </w:pPr>
            <w:r>
              <w:rPr>
                <w:rFonts w:hint="eastAsia" w:cs="Times New Roman"/>
                <w:color w:val="auto"/>
                <w:sz w:val="22"/>
                <w:szCs w:val="22"/>
                <w:vertAlign w:val="baseline"/>
                <w:lang w:val="en-US" w:eastAsia="zh-CN"/>
              </w:rPr>
              <w:t xml:space="preserve">1.1</w:t>
            </w:r>
            <w:r>
              <w:rPr>
                <w:rFonts w:hint="default" w:ascii="Times New Roman" w:hAnsi="Times New Roman" w:eastAsia="宋体" w:cs="Times New Roman"/>
                <w:color w:val="auto"/>
                <w:sz w:val="22"/>
                <w:szCs w:val="22"/>
                <w:vertAlign w:val="baseline"/>
                <w:lang w:val="en-US" w:eastAsia="zh-CN"/>
              </w:rPr>
              <w:t xml:space="preserve">适用于腹部、产科、妇科、心脏、小器官、泌尿、血管、儿科、神经、急重症等应用。</w:t>
            </w:r>
            <w:r/>
          </w:p>
          <w:p>
            <w:pPr>
              <w:numPr>
                <w:ilvl w:val="0"/>
                <w:numId w:val="0"/>
              </w:numPr>
              <w:jc w:val="left"/>
              <w:keepLines w:val="0"/>
              <w:keepNext w:val="0"/>
              <w:pageBreakBefore w:val="0"/>
              <w:spacing w:line="360" w:lineRule="auto"/>
              <w:widowControl/>
              <w:rPr>
                <w:rFonts w:hint="default" w:ascii="Times New Roman" w:hAnsi="Times New Roman" w:eastAsia="宋体" w:cs="Times New Roman"/>
                <w:color w:val="auto"/>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cs="Times New Roman"/>
                <w:color w:val="auto"/>
                <w:sz w:val="22"/>
                <w:szCs w:val="22"/>
                <w:vertAlign w:val="baseline"/>
                <w:lang w:val="en-US" w:eastAsia="zh-CN"/>
              </w:rPr>
              <w:t xml:space="preserve">1.2</w:t>
            </w:r>
            <w:r>
              <w:rPr>
                <w:rFonts w:hint="eastAsia" w:cs="Times New Roman"/>
                <w:sz w:val="22"/>
                <w:szCs w:val="22"/>
                <w:vertAlign w:val="baseline"/>
                <w:lang w:val="en-US" w:eastAsia="zh-CN"/>
              </w:rPr>
              <w:t xml:space="preserve">具备有效的二类或三类医疗器械注册证</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color w:val="000000"/>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二</w:t>
            </w:r>
            <w:r>
              <w:rPr>
                <w:rFonts w:hint="default" w:ascii="Times New Roman" w:hAnsi="Times New Roman" w:eastAsia="宋体" w:cs="Times New Roman"/>
                <w:b/>
                <w:bCs/>
                <w:sz w:val="22"/>
                <w:szCs w:val="22"/>
                <w:vertAlign w:val="baseline"/>
                <w:lang w:val="en-US" w:eastAsia="zh-CN"/>
              </w:rPr>
              <w:t xml:space="preserve">、</w:t>
            </w:r>
            <w:r>
              <w:rPr>
                <w:rFonts w:hint="default" w:ascii="Times New Roman" w:hAnsi="Times New Roman" w:eastAsia="宋体" w:cs="Times New Roman"/>
                <w:b/>
                <w:bCs/>
                <w:color w:val="000000"/>
                <w:sz w:val="22"/>
                <w:szCs w:val="22"/>
                <w:vertAlign w:val="baseline"/>
                <w:lang w:val="en-US" w:eastAsia="zh-CN"/>
              </w:rPr>
              <w:t xml:space="preserve">系统通用功能</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2.1</w:t>
            </w:r>
            <w:r>
              <w:rPr>
                <w:rFonts w:hint="default" w:ascii="Times New Roman" w:hAnsi="Times New Roman" w:eastAsia="宋体" w:cs="Times New Roman"/>
                <w:sz w:val="22"/>
                <w:szCs w:val="22"/>
                <w:vertAlign w:val="baseline"/>
                <w:lang w:val="en-US" w:eastAsia="zh-CN"/>
              </w:rPr>
              <w:t xml:space="preserve"> ≥15 英寸高分辨率 LED 显示器，可独立主机调节，角度≥170 °</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color w:val="ff0000"/>
                <w:sz w:val="22"/>
                <w:szCs w:val="22"/>
                <w:highlight w:val="yellow"/>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2.2</w:t>
            </w:r>
            <w:r>
              <w:rPr>
                <w:rFonts w:hint="default" w:ascii="Times New Roman" w:hAnsi="Times New Roman" w:eastAsia="宋体" w:cs="Times New Roman"/>
                <w:color w:val="auto"/>
                <w:sz w:val="22"/>
                <w:szCs w:val="22"/>
                <w:highlight w:val="none"/>
                <w:vertAlign w:val="baseline"/>
                <w:lang w:val="en-US" w:eastAsia="zh-CN"/>
              </w:rPr>
              <w:t xml:space="preserve">主机内置探头接口≥</w:t>
            </w:r>
            <w:r>
              <w:rPr>
                <w:rFonts w:hint="eastAsia" w:ascii="Times New Roman" w:hAnsi="Times New Roman" w:eastAsia="宋体" w:cs="Times New Roman"/>
                <w:color w:val="auto"/>
                <w:sz w:val="22"/>
                <w:szCs w:val="22"/>
                <w:highlight w:val="none"/>
                <w:vertAlign w:val="baseline"/>
                <w:lang w:val="en-US" w:eastAsia="zh-CN"/>
              </w:rPr>
              <w:t xml:space="preserve">1</w:t>
            </w:r>
            <w:r>
              <w:rPr>
                <w:rFonts w:hint="default" w:ascii="Times New Roman" w:hAnsi="Times New Roman" w:eastAsia="宋体" w:cs="Times New Roman"/>
                <w:color w:val="auto"/>
                <w:sz w:val="22"/>
                <w:szCs w:val="22"/>
                <w:highlight w:val="none"/>
                <w:vertAlign w:val="baseline"/>
                <w:lang w:val="en-US" w:eastAsia="zh-CN"/>
              </w:rPr>
              <w:t xml:space="preserve">个，</w:t>
            </w:r>
            <w:r>
              <w:rPr>
                <w:rFonts w:hint="eastAsia" w:cs="Times New Roman"/>
                <w:color w:val="auto"/>
                <w:sz w:val="22"/>
                <w:szCs w:val="22"/>
                <w:highlight w:val="none"/>
                <w:vertAlign w:val="baseline"/>
                <w:lang w:val="en-US" w:eastAsia="zh-CN"/>
              </w:rPr>
              <w:t xml:space="preserve">（</w:t>
            </w:r>
            <w:r>
              <w:rPr>
                <w:rFonts w:hint="eastAsia" w:ascii="Times New Roman" w:hAnsi="Times New Roman" w:eastAsia="宋体" w:cs="Times New Roman"/>
                <w:color w:val="auto"/>
                <w:sz w:val="22"/>
                <w:szCs w:val="22"/>
                <w:highlight w:val="none"/>
                <w:vertAlign w:val="baseline"/>
                <w:lang w:val="en-US" w:eastAsia="zh-CN"/>
              </w:rPr>
              <w:t xml:space="preserve">配</w:t>
            </w:r>
            <w:r>
              <w:rPr>
                <w:rFonts w:hint="eastAsia" w:eastAsia="宋体" w:cs="Times New Roman"/>
                <w:color w:val="auto"/>
                <w:sz w:val="22"/>
                <w:szCs w:val="22"/>
                <w:highlight w:val="none"/>
                <w:vertAlign w:val="baseline"/>
                <w:lang w:val="en-US" w:eastAsia="zh-CN"/>
              </w:rPr>
              <w:t xml:space="preserve">1转3转换器</w:t>
            </w:r>
            <w:r>
              <w:rPr>
                <w:rFonts w:hint="eastAsia" w:cs="Times New Roman"/>
                <w:color w:val="auto"/>
                <w:sz w:val="22"/>
                <w:szCs w:val="22"/>
                <w:highlight w:val="none"/>
                <w:vertAlign w:val="baseline"/>
                <w:lang w:val="en-US" w:eastAsia="zh-CN"/>
              </w:rPr>
              <w:t xml:space="preserve">）</w:t>
            </w:r>
            <w:r>
              <w:rPr>
                <w:rFonts w:hint="eastAsia" w:ascii="Times New Roman" w:hAnsi="Times New Roman" w:eastAsia="宋体" w:cs="Times New Roman"/>
                <w:color w:val="auto"/>
                <w:sz w:val="22"/>
                <w:szCs w:val="22"/>
                <w:highlight w:val="none"/>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color w:val="auto"/>
                <w:sz w:val="22"/>
                <w:szCs w:val="22"/>
                <w:highlight w:val="none"/>
                <w:vertAlign w:val="baseline"/>
                <w:lang w:val="en-US" w:eastAsia="zh-CN"/>
              </w:rPr>
            </w:pPr>
            <w:r>
              <w:rPr>
                <w:rFonts w:hint="default" w:ascii="Times New Roman" w:hAnsi="Times New Roman" w:eastAsia="宋体" w:cs="Times New Roman"/>
                <w:color w:val="auto"/>
                <w:sz w:val="22"/>
                <w:szCs w:val="22"/>
                <w:highlight w:val="none"/>
                <w:vertAlign w:val="baseline"/>
                <w:lang w:val="en-US" w:eastAsia="zh-CN"/>
              </w:rPr>
              <w:t xml:space="preserve">★</w:t>
            </w:r>
            <w:r>
              <w:rPr>
                <w:rFonts w:hint="eastAsia" w:eastAsia="宋体" w:cs="Times New Roman"/>
                <w:color w:val="auto"/>
                <w:sz w:val="22"/>
                <w:szCs w:val="22"/>
                <w:highlight w:val="none"/>
                <w:vertAlign w:val="baseline"/>
                <w:lang w:val="en-US" w:eastAsia="zh-CN"/>
              </w:rPr>
              <w:t xml:space="preserve">2</w:t>
            </w:r>
            <w:r>
              <w:rPr>
                <w:rFonts w:hint="default" w:ascii="Times New Roman" w:hAnsi="Times New Roman" w:eastAsia="宋体" w:cs="Times New Roman"/>
                <w:color w:val="auto"/>
                <w:sz w:val="22"/>
                <w:szCs w:val="22"/>
                <w:highlight w:val="none"/>
                <w:vertAlign w:val="baseline"/>
                <w:lang w:val="en-US" w:eastAsia="zh-CN"/>
              </w:rPr>
              <w:t xml:space="preserve">.3.整机重量≤</w:t>
            </w:r>
            <w:r>
              <w:rPr>
                <w:rFonts w:hint="eastAsia" w:cs="Times New Roman"/>
                <w:color w:val="auto"/>
                <w:sz w:val="22"/>
                <w:szCs w:val="22"/>
                <w:highlight w:val="none"/>
                <w:vertAlign w:val="baseline"/>
                <w:lang w:val="en-US" w:eastAsia="zh-CN"/>
              </w:rPr>
              <w:t xml:space="preserve">5.5</w:t>
            </w:r>
            <w:r>
              <w:rPr>
                <w:rFonts w:hint="default" w:ascii="Times New Roman" w:hAnsi="Times New Roman" w:eastAsia="宋体" w:cs="Times New Roman"/>
                <w:color w:val="auto"/>
                <w:sz w:val="22"/>
                <w:szCs w:val="22"/>
                <w:highlight w:val="none"/>
                <w:vertAlign w:val="baseline"/>
                <w:lang w:val="en-US" w:eastAsia="zh-CN"/>
              </w:rPr>
              <w:t xml:space="preserve">kg（含电池）</w:t>
            </w:r>
            <w:r>
              <w:rPr>
                <w:rFonts w:hint="eastAsia" w:ascii="Times New Roman" w:hAnsi="Times New Roman" w:eastAsia="宋体" w:cs="Times New Roman"/>
                <w:color w:val="auto"/>
                <w:sz w:val="22"/>
                <w:szCs w:val="22"/>
                <w:highlight w:val="none"/>
                <w:vertAlign w:val="baseline"/>
                <w:lang w:val="en-US" w:eastAsia="zh-CN"/>
              </w:rPr>
              <w:t xml:space="preserve">；</w:t>
            </w:r>
            <w:r/>
          </w:p>
          <w:p>
            <w:pPr>
              <w:numPr>
                <w:ilvl w:val="0"/>
                <w:numId w:val="9"/>
              </w:num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 xml:space="preserve">二维灰阶模式</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3.1</w:t>
            </w:r>
            <w:r>
              <w:rPr>
                <w:rFonts w:hint="eastAsia" w:cs="Times New Roman"/>
                <w:sz w:val="22"/>
                <w:szCs w:val="22"/>
                <w:vertAlign w:val="baseline"/>
                <w:lang w:val="en-US" w:eastAsia="zh-CN"/>
              </w:rPr>
              <w:t xml:space="preserve">具备</w:t>
            </w:r>
            <w:r>
              <w:rPr>
                <w:rFonts w:hint="default" w:ascii="Times New Roman" w:hAnsi="Times New Roman" w:eastAsia="宋体" w:cs="Times New Roman"/>
                <w:sz w:val="22"/>
                <w:szCs w:val="22"/>
                <w:vertAlign w:val="baseline"/>
                <w:lang w:val="en-US" w:eastAsia="zh-CN"/>
              </w:rPr>
              <w:t xml:space="preserve">组织谐波成像</w:t>
            </w:r>
            <w:r>
              <w:rPr>
                <w:rFonts w:hint="eastAsia" w:cs="Times New Roman"/>
                <w:sz w:val="22"/>
                <w:szCs w:val="22"/>
                <w:vertAlign w:val="baseline"/>
                <w:lang w:val="en-US" w:eastAsia="zh-CN"/>
              </w:rPr>
              <w:t xml:space="preserve">、空间复合成像、斑点噪声抑制技术；</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3.</w:t>
            </w:r>
            <w:r>
              <w:rPr>
                <w:rFonts w:hint="eastAsia" w:cs="Times New Roman"/>
                <w:sz w:val="22"/>
                <w:szCs w:val="22"/>
                <w:vertAlign w:val="baseline"/>
                <w:lang w:val="en-US" w:eastAsia="zh-CN"/>
              </w:rPr>
              <w:t xml:space="preserve">2 </w:t>
            </w:r>
            <w:r>
              <w:rPr>
                <w:rFonts w:hint="default" w:ascii="Times New Roman" w:hAnsi="Times New Roman" w:eastAsia="宋体" w:cs="Times New Roman"/>
                <w:sz w:val="22"/>
                <w:szCs w:val="22"/>
                <w:vertAlign w:val="baseline"/>
                <w:lang w:val="en-US" w:eastAsia="zh-CN"/>
              </w:rPr>
              <w:t xml:space="preserve">TGC≥8 段（非实体按键）、 LGC≥8 段</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color w:val="auto"/>
                <w:sz w:val="22"/>
                <w:szCs w:val="22"/>
                <w:highlight w:val="none"/>
                <w:vertAlign w:val="baseline"/>
                <w:lang w:val="en-US" w:eastAsia="zh-CN"/>
              </w:rPr>
            </w:pPr>
            <w:r>
              <w:rPr>
                <w:rFonts w:hint="default" w:ascii="Times New Roman" w:hAnsi="Times New Roman"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color w:val="auto"/>
                <w:sz w:val="22"/>
                <w:szCs w:val="22"/>
                <w:highlight w:val="none"/>
                <w:vertAlign w:val="baseline"/>
                <w:lang w:val="en-US" w:eastAsia="zh-CN"/>
              </w:rPr>
              <w:t xml:space="preserve">3.</w:t>
            </w:r>
            <w:r>
              <w:rPr>
                <w:rFonts w:hint="eastAsia" w:cs="Times New Roman"/>
                <w:color w:val="auto"/>
                <w:sz w:val="22"/>
                <w:szCs w:val="22"/>
                <w:highlight w:val="none"/>
                <w:vertAlign w:val="baseline"/>
                <w:lang w:val="en-US" w:eastAsia="zh-CN"/>
              </w:rPr>
              <w:t xml:space="preserve">3</w:t>
            </w:r>
            <w:r>
              <w:rPr>
                <w:rFonts w:hint="default" w:ascii="Times New Roman" w:hAnsi="Times New Roman" w:eastAsia="宋体" w:cs="Times New Roman"/>
                <w:color w:val="auto"/>
                <w:sz w:val="22"/>
                <w:szCs w:val="22"/>
                <w:highlight w:val="none"/>
                <w:vertAlign w:val="baseline"/>
                <w:lang w:val="en-US" w:eastAsia="zh-CN"/>
              </w:rPr>
              <w:t xml:space="preserve">最大显示深度 : ≥3</w:t>
            </w:r>
            <w:r>
              <w:rPr>
                <w:rFonts w:hint="eastAsia" w:ascii="Times New Roman" w:hAnsi="Times New Roman" w:eastAsia="宋体" w:cs="Times New Roman"/>
                <w:color w:val="auto"/>
                <w:sz w:val="22"/>
                <w:szCs w:val="22"/>
                <w:highlight w:val="none"/>
                <w:vertAlign w:val="baseline"/>
                <w:lang w:val="en-US" w:eastAsia="zh-CN"/>
              </w:rPr>
              <w:t xml:space="preserve">5</w:t>
            </w:r>
            <w:r>
              <w:rPr>
                <w:rFonts w:hint="default" w:ascii="Times New Roman" w:hAnsi="Times New Roman" w:eastAsia="宋体" w:cs="Times New Roman"/>
                <w:color w:val="auto"/>
                <w:sz w:val="22"/>
                <w:szCs w:val="22"/>
                <w:highlight w:val="none"/>
                <w:vertAlign w:val="baseline"/>
                <w:lang w:val="en-US" w:eastAsia="zh-CN"/>
              </w:rPr>
              <w:t xml:space="preserve">cm</w:t>
            </w:r>
            <w:r>
              <w:rPr>
                <w:rFonts w:hint="eastAsia" w:ascii="Times New Roman" w:hAnsi="Times New Roman" w:eastAsia="宋体" w:cs="Times New Roman"/>
                <w:color w:val="auto"/>
                <w:sz w:val="22"/>
                <w:szCs w:val="22"/>
                <w:highlight w:val="none"/>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四、</w:t>
            </w:r>
            <w:r>
              <w:rPr>
                <w:rFonts w:hint="default" w:ascii="Times New Roman" w:hAnsi="Times New Roman" w:eastAsia="宋体" w:cs="Times New Roman"/>
                <w:b/>
                <w:bCs/>
                <w:sz w:val="22"/>
                <w:szCs w:val="22"/>
                <w:vertAlign w:val="baseline"/>
                <w:lang w:val="en-US" w:eastAsia="zh-CN"/>
              </w:rPr>
              <w:t xml:space="preserve">M 型成像模式</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4.1</w:t>
            </w:r>
            <w:r>
              <w:rPr>
                <w:rFonts w:hint="default" w:ascii="Times New Roman" w:hAnsi="Times New Roman" w:eastAsia="宋体" w:cs="Times New Roman"/>
                <w:sz w:val="22"/>
                <w:szCs w:val="22"/>
                <w:vertAlign w:val="baseline"/>
                <w:lang w:val="en-US" w:eastAsia="zh-CN"/>
              </w:rPr>
              <w:t xml:space="preserve">彩色 M 型</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4.2</w:t>
            </w:r>
            <w:r>
              <w:rPr>
                <w:rFonts w:hint="default" w:ascii="Times New Roman" w:hAnsi="Times New Roman" w:eastAsia="宋体" w:cs="Times New Roman"/>
                <w:sz w:val="22"/>
                <w:szCs w:val="22"/>
                <w:vertAlign w:val="baseline"/>
                <w:lang w:val="en-US" w:eastAsia="zh-CN"/>
              </w:rPr>
              <w:t xml:space="preserve">解剖 M 型， 取样线≥3 线，可 360 度任意旋转</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五、</w:t>
            </w:r>
            <w:r>
              <w:rPr>
                <w:rFonts w:hint="default" w:ascii="Times New Roman" w:hAnsi="Times New Roman" w:eastAsia="宋体" w:cs="Times New Roman"/>
                <w:b/>
                <w:bCs/>
                <w:sz w:val="22"/>
                <w:szCs w:val="22"/>
                <w:vertAlign w:val="baseline"/>
                <w:lang w:val="en-US" w:eastAsia="zh-CN"/>
              </w:rPr>
              <w:t xml:space="preserve">彩色多普勒成像</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5.1</w:t>
            </w:r>
            <w:r>
              <w:rPr>
                <w:rFonts w:hint="eastAsia" w:cs="Times New Roman"/>
                <w:sz w:val="22"/>
                <w:szCs w:val="22"/>
                <w:vertAlign w:val="baseline"/>
                <w:lang w:val="en-US" w:eastAsia="zh-CN"/>
              </w:rPr>
              <w:t xml:space="preserve">具备高分辨率血流成像（或超宽动态血流技术），支持双实时同屏对比显示</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5.2</w:t>
            </w:r>
            <w:r>
              <w:rPr>
                <w:rFonts w:hint="default" w:ascii="Times New Roman" w:hAnsi="Times New Roman" w:eastAsia="宋体" w:cs="Times New Roman"/>
                <w:sz w:val="22"/>
                <w:szCs w:val="22"/>
                <w:vertAlign w:val="baseline"/>
                <w:lang w:val="en-US" w:eastAsia="zh-CN"/>
              </w:rPr>
              <w:t xml:space="preserve">自动调节取样框的角度及位置</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5.3</w:t>
            </w:r>
            <w:r>
              <w:rPr>
                <w:rFonts w:hint="default" w:ascii="Times New Roman" w:hAnsi="Times New Roman" w:eastAsia="宋体" w:cs="Times New Roman"/>
                <w:sz w:val="22"/>
                <w:szCs w:val="22"/>
                <w:vertAlign w:val="baseline"/>
                <w:lang w:val="en-US" w:eastAsia="zh-CN"/>
              </w:rPr>
              <w:t xml:space="preserve">立体血流功能，支持彩色模式和能量模式，使血流呈现立体效果</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5.4</w:t>
            </w:r>
            <w:r>
              <w:rPr>
                <w:rFonts w:hint="default" w:ascii="Times New Roman" w:hAnsi="Times New Roman" w:eastAsia="宋体" w:cs="Times New Roman"/>
                <w:sz w:val="22"/>
                <w:szCs w:val="22"/>
                <w:vertAlign w:val="baseline"/>
                <w:lang w:val="en-US" w:eastAsia="zh-CN"/>
              </w:rPr>
              <w:t xml:space="preserve">取样框偏转：线阵探头支持</w:t>
            </w:r>
            <w:r>
              <w:rPr>
                <w:rFonts w:hint="eastAsia" w:ascii="Times New Roman" w:hAnsi="Times New Roman" w:eastAsia="宋体" w:cs="Times New Roman"/>
                <w:sz w:val="22"/>
                <w:szCs w:val="22"/>
                <w:vertAlign w:val="baseline"/>
                <w:lang w:val="en-US" w:eastAsia="zh-CN"/>
              </w:rPr>
              <w:t xml:space="preserve"> </w:t>
            </w:r>
            <w:r>
              <w:rPr>
                <w:rFonts w:hint="default" w:ascii="Times New Roman" w:hAnsi="Times New Roman" w:eastAsia="宋体" w:cs="Times New Roman"/>
                <w:sz w:val="22"/>
                <w:szCs w:val="22"/>
                <w:vertAlign w:val="baseline"/>
                <w:lang w:val="en-US" w:eastAsia="zh-CN"/>
              </w:rPr>
              <w:t xml:space="preserve">≥ ±20度， 取样框可根据探头血流方向自动调节</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六、</w:t>
            </w:r>
            <w:r>
              <w:rPr>
                <w:rFonts w:hint="default" w:ascii="Times New Roman" w:hAnsi="Times New Roman" w:eastAsia="宋体" w:cs="Times New Roman"/>
                <w:b/>
                <w:bCs/>
                <w:sz w:val="22"/>
                <w:szCs w:val="22"/>
                <w:vertAlign w:val="baseline"/>
                <w:lang w:val="en-US" w:eastAsia="zh-CN"/>
              </w:rPr>
              <w:t xml:space="preserve">频谱多普勒成像</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6.1</w:t>
            </w:r>
            <w:r>
              <w:rPr>
                <w:rFonts w:hint="default" w:ascii="Times New Roman" w:hAnsi="Times New Roman" w:eastAsia="宋体" w:cs="Times New Roman"/>
                <w:sz w:val="22"/>
                <w:szCs w:val="22"/>
                <w:vertAlign w:val="baseline"/>
                <w:lang w:val="en-US" w:eastAsia="zh-CN"/>
              </w:rPr>
              <w:t xml:space="preserve">脉冲多普勒、连续多普勒</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6.2</w:t>
            </w:r>
            <w:r>
              <w:rPr>
                <w:rFonts w:hint="default" w:ascii="Times New Roman" w:hAnsi="Times New Roman" w:eastAsia="宋体" w:cs="Times New Roman"/>
                <w:sz w:val="22"/>
                <w:szCs w:val="22"/>
                <w:vertAlign w:val="baseline"/>
                <w:lang w:val="en-US" w:eastAsia="zh-CN"/>
              </w:rPr>
              <w:t xml:space="preserve">自动计算心动周期</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七、其他成像与辅助工程</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7.1</w:t>
            </w:r>
            <w:r>
              <w:rPr>
                <w:rFonts w:hint="default" w:ascii="Times New Roman" w:hAnsi="Times New Roman" w:eastAsia="宋体" w:cs="Times New Roman"/>
                <w:sz w:val="22"/>
                <w:szCs w:val="22"/>
                <w:vertAlign w:val="baseline"/>
                <w:lang w:val="en-US" w:eastAsia="zh-CN"/>
              </w:rPr>
              <w:t xml:space="preserve">一键自动优化（包括应用于二维、彩色、频谱模式、造影等）</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7.</w:t>
            </w:r>
            <w:r>
              <w:rPr>
                <w:rFonts w:hint="eastAsia" w:ascii="Times New Roman" w:hAnsi="Times New Roman" w:eastAsia="宋体" w:cs="Times New Roman"/>
                <w:sz w:val="22"/>
                <w:szCs w:val="22"/>
                <w:vertAlign w:val="baseline"/>
                <w:lang w:val="en-US" w:eastAsia="zh-CN"/>
              </w:rPr>
              <w:t xml:space="preserve">2</w:t>
            </w:r>
            <w:r>
              <w:rPr>
                <w:rFonts w:hint="default" w:ascii="Times New Roman" w:hAnsi="Times New Roman" w:eastAsia="宋体" w:cs="Times New Roman"/>
                <w:sz w:val="22"/>
                <w:szCs w:val="22"/>
                <w:vertAlign w:val="baseline"/>
                <w:lang w:val="en-US" w:eastAsia="zh-CN"/>
              </w:rPr>
              <w:t xml:space="preserve">具有全域动态聚焦技术</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color w:val="auto"/>
                <w:sz w:val="22"/>
                <w:szCs w:val="22"/>
                <w:highlight w:val="none"/>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7.3</w:t>
            </w:r>
            <w:r>
              <w:rPr>
                <w:rFonts w:hint="eastAsia" w:cs="Times New Roman"/>
                <w:sz w:val="22"/>
                <w:szCs w:val="22"/>
                <w:vertAlign w:val="baseline"/>
                <w:lang w:val="en-US" w:eastAsia="zh-CN"/>
              </w:rPr>
              <w:t xml:space="preserve">具备</w:t>
            </w:r>
            <w:r>
              <w:rPr>
                <w:rFonts w:hint="default" w:ascii="Times New Roman" w:hAnsi="Times New Roman" w:eastAsia="宋体" w:cs="Times New Roman"/>
                <w:sz w:val="22"/>
                <w:szCs w:val="22"/>
                <w:vertAlign w:val="baseline"/>
                <w:lang w:val="en-US" w:eastAsia="zh-CN"/>
              </w:rPr>
              <w:t xml:space="preserve">穿刺针增强，增强前后效果，并支持自适应校正角度，支持凸阵、线阵探头</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7.4</w:t>
            </w:r>
            <w:r>
              <w:rPr>
                <w:rFonts w:hint="default" w:ascii="Times New Roman" w:hAnsi="Times New Roman" w:eastAsia="宋体" w:cs="Times New Roman"/>
                <w:sz w:val="22"/>
                <w:szCs w:val="22"/>
                <w:vertAlign w:val="baseline"/>
                <w:lang w:val="en-US" w:eastAsia="zh-CN"/>
              </w:rPr>
              <w:t xml:space="preserve">造影成像：支持凸阵，线阵，腔内探头，支持微血管造影增强</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7.5</w:t>
            </w:r>
            <w:r>
              <w:rPr>
                <w:rFonts w:hint="default" w:ascii="Times New Roman" w:hAnsi="Times New Roman" w:eastAsia="宋体" w:cs="Times New Roman"/>
                <w:sz w:val="22"/>
                <w:szCs w:val="22"/>
                <w:vertAlign w:val="baseline"/>
                <w:lang w:val="en-US" w:eastAsia="zh-CN"/>
              </w:rPr>
              <w:t xml:space="preserve">具有应变式弹性功能</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7.6</w:t>
            </w:r>
            <w:r>
              <w:rPr>
                <w:rFonts w:hint="default" w:ascii="Times New Roman" w:hAnsi="Times New Roman" w:eastAsia="宋体" w:cs="Times New Roman"/>
                <w:sz w:val="22"/>
                <w:szCs w:val="22"/>
                <w:vertAlign w:val="baseline"/>
                <w:lang w:val="en-US" w:eastAsia="zh-CN"/>
              </w:rPr>
              <w:t xml:space="preserve">超声教学助手，能提供标准超声声像图、解剖示意图、手法图及扫查技巧提示等</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7.7</w:t>
            </w:r>
            <w:r>
              <w:rPr>
                <w:rFonts w:hint="default" w:ascii="Times New Roman" w:hAnsi="Times New Roman" w:eastAsia="宋体" w:cs="Times New Roman"/>
                <w:sz w:val="22"/>
                <w:szCs w:val="22"/>
                <w:vertAlign w:val="baseline"/>
                <w:lang w:val="en-US" w:eastAsia="zh-CN"/>
              </w:rPr>
              <w:t xml:space="preserve">实时宽景成像，支持凸阵探头、线阵探头，具有不同颜色的彩色框和文字提示扫描速度快和慢</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7.8</w:t>
            </w:r>
            <w:r>
              <w:rPr>
                <w:rFonts w:hint="default" w:ascii="Times New Roman" w:hAnsi="Times New Roman" w:eastAsia="宋体" w:cs="Times New Roman"/>
                <w:sz w:val="22"/>
                <w:szCs w:val="22"/>
                <w:vertAlign w:val="baseline"/>
                <w:lang w:val="en-US" w:eastAsia="zh-CN"/>
              </w:rPr>
              <w:t xml:space="preserve">可支持自动 B 线检测， 自动计算 B 线数量、获取 B 线面积比、B 线间距， 指导液体复苏并防止出现肺水肿</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7.9</w:t>
            </w:r>
            <w:r>
              <w:rPr>
                <w:rFonts w:hint="default" w:ascii="Times New Roman" w:hAnsi="Times New Roman" w:eastAsia="宋体" w:cs="Times New Roman"/>
                <w:sz w:val="22"/>
                <w:szCs w:val="22"/>
                <w:vertAlign w:val="baseline"/>
                <w:lang w:val="en-US" w:eastAsia="zh-CN"/>
              </w:rPr>
              <w:t xml:space="preserve">可支持血流像素比， 自动对比取样框内血流像素的比值</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7.10</w:t>
            </w:r>
            <w:r>
              <w:rPr>
                <w:rFonts w:hint="default" w:ascii="Times New Roman" w:hAnsi="Times New Roman" w:eastAsia="宋体" w:cs="Times New Roman"/>
                <w:sz w:val="22"/>
                <w:szCs w:val="22"/>
                <w:vertAlign w:val="baseline"/>
                <w:lang w:val="en-US" w:eastAsia="zh-CN"/>
              </w:rPr>
              <w:t xml:space="preserve">可支持智能声控模块</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7.11屏幕上可显示自定义按键≥4个，且同时显示自定义按键的功能名称。</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7.12语音备注</w:t>
            </w:r>
            <w:r>
              <w:rPr>
                <w:rFonts w:hint="eastAsia"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连接外接话筒，在图像上添加语音备注，与图像一起存储，支持调看图像时回放。</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八、</w:t>
            </w:r>
            <w:r>
              <w:rPr>
                <w:rFonts w:hint="default" w:ascii="Times New Roman" w:hAnsi="Times New Roman" w:eastAsia="宋体" w:cs="Times New Roman"/>
                <w:b/>
                <w:bCs/>
                <w:sz w:val="22"/>
                <w:szCs w:val="22"/>
                <w:vertAlign w:val="baseline"/>
                <w:lang w:val="en-US" w:eastAsia="zh-CN"/>
              </w:rPr>
              <w:t xml:space="preserve">测量分析和报告</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8.1</w:t>
            </w:r>
            <w:r>
              <w:rPr>
                <w:rFonts w:hint="default" w:ascii="Times New Roman" w:hAnsi="Times New Roman" w:eastAsia="宋体" w:cs="Times New Roman"/>
                <w:sz w:val="22"/>
                <w:szCs w:val="22"/>
                <w:vertAlign w:val="baseline"/>
                <w:lang w:val="en-US" w:eastAsia="zh-CN"/>
              </w:rPr>
              <w:t xml:space="preserve">常规测量软件包</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8.</w:t>
            </w:r>
            <w:r>
              <w:rPr>
                <w:rFonts w:hint="default" w:ascii="Times New Roman" w:hAnsi="Times New Roman" w:eastAsia="宋体" w:cs="Times New Roman"/>
                <w:sz w:val="22"/>
                <w:szCs w:val="22"/>
                <w:vertAlign w:val="baseline"/>
                <w:lang w:val="en-US" w:eastAsia="zh-CN"/>
              </w:rPr>
              <w:t xml:space="preserve">2血管内中膜自动测量，并具备 IMT 评估曲线分析（随时间变化而变化）</w:t>
            </w:r>
            <w:r>
              <w:rPr>
                <w:rFonts w:hint="eastAsia" w:ascii="Times New Roman" w:hAnsi="Times New Roman" w:eastAsia="宋体" w:cs="Times New Roman"/>
                <w:sz w:val="22"/>
                <w:szCs w:val="22"/>
                <w:vertAlign w:val="baseline"/>
                <w:lang w:val="en-US" w:eastAsia="zh-CN"/>
              </w:rPr>
              <w:t xml:space="preserve">（非手动绘制）；</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8.</w:t>
            </w:r>
            <w:r>
              <w:rPr>
                <w:rFonts w:hint="default" w:ascii="Times New Roman" w:hAnsi="Times New Roman" w:eastAsia="宋体" w:cs="Times New Roman"/>
                <w:sz w:val="22"/>
                <w:szCs w:val="22"/>
                <w:vertAlign w:val="baseline"/>
                <w:lang w:val="en-US" w:eastAsia="zh-CN"/>
              </w:rPr>
              <w:t xml:space="preserve">3产科自动测量：支持BPD</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HC</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OFD</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 FL</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 AC</w:t>
            </w:r>
            <w:r>
              <w:rPr>
                <w:rFonts w:hint="eastAsia" w:ascii="Times New Roman" w:hAnsi="Times New Roman" w:eastAsia="宋体"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HUM自动测量≥ 6项胎儿发育评估指标</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九、</w:t>
            </w:r>
            <w:r>
              <w:rPr>
                <w:rFonts w:hint="default" w:ascii="Times New Roman" w:hAnsi="Times New Roman" w:eastAsia="宋体" w:cs="Times New Roman"/>
                <w:b/>
                <w:bCs/>
                <w:sz w:val="22"/>
                <w:szCs w:val="22"/>
                <w:vertAlign w:val="baseline"/>
                <w:lang w:val="en-US" w:eastAsia="zh-CN"/>
              </w:rPr>
              <w:t xml:space="preserve">信息管理与存储</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9.1</w:t>
            </w:r>
            <w:r>
              <w:rPr>
                <w:rFonts w:hint="default" w:ascii="Times New Roman" w:hAnsi="Times New Roman" w:eastAsia="宋体" w:cs="Times New Roman"/>
                <w:sz w:val="22"/>
                <w:szCs w:val="22"/>
                <w:vertAlign w:val="baseline"/>
                <w:lang w:val="en-US" w:eastAsia="zh-CN"/>
              </w:rPr>
              <w:t xml:space="preserve">具备内置固态硬盘或支持USB直接存储静态/动态图像，支持DICOM接口</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9.2</w:t>
            </w:r>
            <w:r>
              <w:rPr>
                <w:rFonts w:hint="default" w:ascii="Times New Roman" w:hAnsi="Times New Roman" w:eastAsia="宋体" w:cs="Times New Roman"/>
                <w:sz w:val="22"/>
                <w:szCs w:val="22"/>
                <w:vertAlign w:val="baseline"/>
                <w:lang w:val="en-US" w:eastAsia="zh-CN"/>
              </w:rPr>
              <w:t xml:space="preserve">内置超声工作站</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9.3</w:t>
            </w:r>
            <w:r>
              <w:rPr>
                <w:rFonts w:hint="default" w:ascii="Times New Roman" w:hAnsi="Times New Roman" w:eastAsia="宋体" w:cs="Times New Roman"/>
                <w:sz w:val="22"/>
                <w:szCs w:val="22"/>
                <w:vertAlign w:val="baseline"/>
                <w:lang w:val="en-US" w:eastAsia="zh-CN"/>
              </w:rPr>
              <w:t xml:space="preserve">动态图像、静态图像以 PC 格式直接导出，无需特殊软件即能在普通 PC机上直接观看图像。</w:t>
            </w:r>
            <w:r/>
          </w:p>
          <w:p>
            <w:pPr>
              <w:jc w:val="left"/>
              <w:keepLines w:val="0"/>
              <w:keepNext w:val="0"/>
              <w:pageBreakBefore w:val="0"/>
              <w:spacing w:line="360" w:lineRule="auto"/>
              <w:widowControl/>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 xml:space="preserve">十、</w:t>
            </w:r>
            <w:r>
              <w:rPr>
                <w:rFonts w:hint="default" w:ascii="Times New Roman" w:hAnsi="Times New Roman" w:eastAsia="宋体" w:cs="Times New Roman"/>
                <w:b/>
                <w:bCs/>
                <w:sz w:val="22"/>
                <w:szCs w:val="22"/>
                <w:vertAlign w:val="baseline"/>
                <w:lang w:val="en-US" w:eastAsia="zh-CN"/>
              </w:rPr>
              <w:t xml:space="preserve">连通性</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10.1</w:t>
            </w:r>
            <w:r>
              <w:rPr>
                <w:rFonts w:hint="default" w:ascii="Times New Roman" w:hAnsi="Times New Roman" w:eastAsia="宋体" w:cs="Times New Roman"/>
                <w:sz w:val="22"/>
                <w:szCs w:val="22"/>
                <w:vertAlign w:val="baseline"/>
                <w:lang w:val="en-US" w:eastAsia="zh-CN"/>
              </w:rPr>
              <w:t xml:space="preserve">主机内置 HDMI 、USB3.0 、Type-</w:t>
            </w:r>
            <w:r>
              <w:rPr>
                <w:rFonts w:hint="eastAsia" w:ascii="Times New Roman" w:hAnsi="Times New Roman" w:eastAsia="宋体" w:cs="Times New Roman"/>
                <w:sz w:val="22"/>
                <w:szCs w:val="22"/>
                <w:vertAlign w:val="baseline"/>
                <w:lang w:val="en-US" w:eastAsia="zh-CN"/>
              </w:rPr>
              <w:t xml:space="preserve">C</w:t>
            </w:r>
            <w:r>
              <w:rPr>
                <w:rFonts w:hint="default" w:ascii="Times New Roman" w:hAnsi="Times New Roman" w:eastAsia="宋体" w:cs="Times New Roman"/>
                <w:sz w:val="22"/>
                <w:szCs w:val="22"/>
                <w:vertAlign w:val="baseline"/>
                <w:lang w:val="en-US" w:eastAsia="zh-CN"/>
              </w:rPr>
              <w:t xml:space="preserve">、网络接口</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10.2 </w:t>
            </w:r>
            <w:r>
              <w:rPr>
                <w:rFonts w:hint="default" w:ascii="Times New Roman" w:hAnsi="Times New Roman" w:eastAsia="宋体" w:cs="Times New Roman"/>
                <w:sz w:val="22"/>
                <w:szCs w:val="22"/>
                <w:vertAlign w:val="baseline"/>
                <w:lang w:val="en-US" w:eastAsia="zh-CN"/>
              </w:rPr>
              <w:t xml:space="preserve">DICOM3.0 系统</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10.3</w:t>
            </w:r>
            <w:r>
              <w:rPr>
                <w:rFonts w:hint="default" w:ascii="Times New Roman" w:hAnsi="Times New Roman" w:eastAsia="宋体" w:cs="Times New Roman"/>
                <w:sz w:val="22"/>
                <w:szCs w:val="22"/>
                <w:vertAlign w:val="baseline"/>
                <w:lang w:val="en-US" w:eastAsia="zh-CN"/>
              </w:rPr>
              <w:t xml:space="preserve">多功能台车：可拆卸的储物篮，电源缆线专用放置架， 防撞支架</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eastAsia"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10.4</w:t>
            </w:r>
            <w:r>
              <w:rPr>
                <w:rFonts w:hint="default" w:ascii="Times New Roman" w:hAnsi="Times New Roman" w:eastAsia="宋体" w:cs="Times New Roman"/>
                <w:sz w:val="22"/>
                <w:szCs w:val="22"/>
                <w:vertAlign w:val="baseline"/>
                <w:lang w:val="en-US" w:eastAsia="zh-CN"/>
              </w:rPr>
              <w:t xml:space="preserve">专用旅行箱，可装载主机、探头及相关备件</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b/>
                <w:bCs/>
                <w:sz w:val="22"/>
                <w:szCs w:val="22"/>
                <w:highlight w:val="none"/>
                <w:vertAlign w:val="baseline"/>
                <w:lang w:val="en-US" w:eastAsia="zh-CN"/>
              </w:rPr>
            </w:pPr>
            <w:r>
              <w:rPr>
                <w:rFonts w:hint="eastAsia" w:ascii="Times New Roman" w:hAnsi="Times New Roman" w:eastAsia="宋体" w:cs="Times New Roman"/>
                <w:b/>
                <w:bCs/>
                <w:sz w:val="22"/>
                <w:szCs w:val="22"/>
                <w:highlight w:val="none"/>
                <w:vertAlign w:val="baseline"/>
                <w:lang w:val="en-US" w:eastAsia="zh-CN"/>
              </w:rPr>
              <w:t xml:space="preserve">十一、</w:t>
            </w:r>
            <w:r>
              <w:rPr>
                <w:rFonts w:hint="default" w:ascii="Times New Roman" w:hAnsi="Times New Roman" w:eastAsia="宋体" w:cs="Times New Roman"/>
                <w:b/>
                <w:bCs/>
                <w:sz w:val="22"/>
                <w:szCs w:val="22"/>
                <w:highlight w:val="none"/>
                <w:vertAlign w:val="baseline"/>
                <w:lang w:val="en-US" w:eastAsia="zh-CN"/>
              </w:rPr>
              <w:t xml:space="preserve">配置</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11.1</w:t>
            </w:r>
            <w:r>
              <w:rPr>
                <w:rFonts w:hint="default" w:ascii="Times New Roman" w:hAnsi="Times New Roman" w:eastAsia="宋体" w:cs="Times New Roman"/>
                <w:sz w:val="22"/>
                <w:szCs w:val="22"/>
                <w:vertAlign w:val="baseline"/>
                <w:lang w:val="en-US" w:eastAsia="zh-CN"/>
              </w:rPr>
              <w:t xml:space="preserve">主机 1 台</w:t>
            </w:r>
            <w:r>
              <w:rPr>
                <w:rFonts w:hint="eastAsia" w:ascii="Times New Roman" w:hAnsi="Times New Roman" w:eastAsia="宋体" w:cs="Times New Roman"/>
                <w:sz w:val="22"/>
                <w:szCs w:val="22"/>
                <w:vertAlign w:val="baseline"/>
                <w:lang w:val="en-US" w:eastAsia="zh-CN"/>
              </w:rPr>
              <w:t xml:space="preserve">。</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11.2</w:t>
            </w:r>
            <w:r>
              <w:rPr>
                <w:rFonts w:hint="eastAsia" w:ascii="Times New Roman" w:hAnsi="Times New Roman" w:eastAsia="宋体" w:cs="Times New Roman"/>
                <w:color w:val="auto"/>
                <w:sz w:val="22"/>
                <w:szCs w:val="22"/>
                <w:highlight w:val="none"/>
                <w:vertAlign w:val="baseline"/>
                <w:lang w:val="en-US" w:eastAsia="zh-CN"/>
              </w:rPr>
              <w:t xml:space="preserve">标配</w:t>
            </w:r>
            <w:r>
              <w:rPr>
                <w:rFonts w:hint="eastAsia" w:eastAsia="宋体" w:cs="Times New Roman"/>
                <w:color w:val="auto"/>
                <w:sz w:val="22"/>
                <w:szCs w:val="22"/>
                <w:highlight w:val="none"/>
                <w:vertAlign w:val="baseline"/>
                <w:lang w:val="en-US" w:eastAsia="zh-CN"/>
              </w:rPr>
              <w:t xml:space="preserve">2</w:t>
            </w:r>
            <w:r>
              <w:rPr>
                <w:rFonts w:hint="eastAsia" w:ascii="Times New Roman" w:hAnsi="Times New Roman" w:eastAsia="宋体" w:cs="Times New Roman"/>
                <w:color w:val="auto"/>
                <w:sz w:val="22"/>
                <w:szCs w:val="22"/>
                <w:highlight w:val="none"/>
                <w:vertAlign w:val="baseline"/>
                <w:lang w:val="en-US" w:eastAsia="zh-CN"/>
              </w:rPr>
              <w:t xml:space="preserve">把探头</w:t>
            </w:r>
            <w:r>
              <w:rPr>
                <w:rFonts w:hint="eastAsia" w:eastAsia="宋体" w:cs="Times New Roman"/>
                <w:color w:val="auto"/>
                <w:sz w:val="22"/>
                <w:szCs w:val="22"/>
                <w:highlight w:val="none"/>
                <w:vertAlign w:val="baseline"/>
                <w:lang w:val="en-US" w:eastAsia="zh-CN"/>
              </w:rPr>
              <w:t xml:space="preserve">：</w:t>
            </w:r>
            <w:r>
              <w:rPr>
                <w:rFonts w:hint="eastAsia" w:cs="Times New Roman"/>
                <w:sz w:val="22"/>
                <w:szCs w:val="22"/>
                <w:vertAlign w:val="baseline"/>
                <w:lang w:val="en-US" w:eastAsia="zh-CN"/>
              </w:rPr>
              <w:t xml:space="preserve">腹部</w:t>
            </w:r>
            <w:r>
              <w:rPr>
                <w:rFonts w:hint="default" w:ascii="Times New Roman" w:hAnsi="Times New Roman" w:eastAsia="宋体" w:cs="Times New Roman"/>
                <w:sz w:val="22"/>
                <w:szCs w:val="22"/>
                <w:vertAlign w:val="baseline"/>
                <w:lang w:val="en-US" w:eastAsia="zh-CN"/>
              </w:rPr>
              <w:t xml:space="preserve">凸阵</w:t>
            </w:r>
            <w:r>
              <w:rPr>
                <w:rFonts w:hint="eastAsia" w:cs="Times New Roman"/>
                <w:sz w:val="22"/>
                <w:szCs w:val="22"/>
                <w:vertAlign w:val="baseline"/>
                <w:lang w:val="en-US" w:eastAsia="zh-CN"/>
              </w:rPr>
              <w:t xml:space="preserve">单晶体</w:t>
            </w:r>
            <w:r>
              <w:rPr>
                <w:rFonts w:hint="default" w:ascii="Times New Roman" w:hAnsi="Times New Roman" w:eastAsia="宋体" w:cs="Times New Roman"/>
                <w:sz w:val="22"/>
                <w:szCs w:val="22"/>
                <w:vertAlign w:val="baseline"/>
                <w:lang w:val="en-US" w:eastAsia="zh-CN"/>
              </w:rPr>
              <w:t xml:space="preserve">探头</w:t>
            </w:r>
            <w:r>
              <w:rPr>
                <w:rFonts w:hint="eastAsia" w:eastAsia="宋体" w:cs="Times New Roman"/>
                <w:sz w:val="22"/>
                <w:szCs w:val="22"/>
                <w:vertAlign w:val="baseline"/>
                <w:lang w:val="en-US" w:eastAsia="zh-CN"/>
              </w:rPr>
              <w:t xml:space="preserve">、</w:t>
            </w:r>
            <w:r>
              <w:rPr>
                <w:rFonts w:hint="eastAsia" w:cs="Times New Roman"/>
                <w:sz w:val="22"/>
                <w:szCs w:val="22"/>
                <w:vertAlign w:val="baseline"/>
                <w:lang w:val="en-US" w:eastAsia="zh-CN"/>
              </w:rPr>
              <w:t xml:space="preserve">浅表</w:t>
            </w:r>
            <w:r>
              <w:rPr>
                <w:rFonts w:hint="default" w:ascii="Times New Roman" w:hAnsi="Times New Roman" w:eastAsia="宋体" w:cs="Times New Roman"/>
                <w:sz w:val="22"/>
                <w:szCs w:val="22"/>
                <w:vertAlign w:val="baseline"/>
                <w:lang w:val="en-US" w:eastAsia="zh-CN"/>
              </w:rPr>
              <w:t xml:space="preserve">线阵</w:t>
            </w:r>
            <w:r>
              <w:rPr>
                <w:rFonts w:hint="eastAsia" w:cs="Times New Roman"/>
                <w:sz w:val="22"/>
                <w:szCs w:val="22"/>
                <w:vertAlign w:val="baseline"/>
                <w:lang w:val="en-US" w:eastAsia="zh-CN"/>
              </w:rPr>
              <w:t xml:space="preserve">单晶体</w:t>
            </w:r>
            <w:r>
              <w:rPr>
                <w:rFonts w:hint="default" w:ascii="Times New Roman" w:hAnsi="Times New Roman" w:eastAsia="宋体" w:cs="Times New Roman"/>
                <w:sz w:val="22"/>
                <w:szCs w:val="22"/>
                <w:vertAlign w:val="baseline"/>
                <w:lang w:val="en-US" w:eastAsia="zh-CN"/>
              </w:rPr>
              <w:t xml:space="preserve">探头</w:t>
            </w:r>
            <w:r>
              <w:rPr>
                <w:rFonts w:hint="eastAsia" w:eastAsia="宋体" w:cs="Times New Roman"/>
                <w:sz w:val="22"/>
                <w:szCs w:val="22"/>
                <w:vertAlign w:val="baseline"/>
                <w:lang w:val="en-US" w:eastAsia="zh-CN"/>
              </w:rPr>
              <w:t xml:space="preserve">各1把；</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11.3</w:t>
            </w:r>
            <w:r>
              <w:rPr>
                <w:rFonts w:hint="default" w:ascii="Times New Roman" w:hAnsi="Times New Roman" w:eastAsia="宋体" w:cs="Times New Roman"/>
                <w:sz w:val="22"/>
                <w:szCs w:val="22"/>
                <w:vertAlign w:val="baseline"/>
                <w:lang w:val="en-US" w:eastAsia="zh-CN"/>
              </w:rPr>
              <w:t xml:space="preserve">探头频率：</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（1）</w:t>
            </w:r>
            <w:r>
              <w:rPr>
                <w:rFonts w:hint="eastAsia" w:cs="Times New Roman"/>
                <w:sz w:val="22"/>
                <w:szCs w:val="22"/>
                <w:vertAlign w:val="baseline"/>
                <w:lang w:val="en-US" w:eastAsia="zh-CN"/>
              </w:rPr>
              <w:t xml:space="preserve">腹部</w:t>
            </w:r>
            <w:r>
              <w:rPr>
                <w:rFonts w:hint="default" w:ascii="Times New Roman" w:hAnsi="Times New Roman" w:eastAsia="宋体" w:cs="Times New Roman"/>
                <w:sz w:val="22"/>
                <w:szCs w:val="22"/>
                <w:vertAlign w:val="baseline"/>
                <w:lang w:val="en-US" w:eastAsia="zh-CN"/>
              </w:rPr>
              <w:t xml:space="preserve">凸阵</w:t>
            </w:r>
            <w:r>
              <w:rPr>
                <w:rFonts w:hint="eastAsia" w:cs="Times New Roman"/>
                <w:sz w:val="22"/>
                <w:szCs w:val="22"/>
                <w:vertAlign w:val="baseline"/>
                <w:lang w:val="en-US" w:eastAsia="zh-CN"/>
              </w:rPr>
              <w:t xml:space="preserve">单晶体</w:t>
            </w:r>
            <w:r>
              <w:rPr>
                <w:rFonts w:hint="default" w:ascii="Times New Roman" w:hAnsi="Times New Roman" w:eastAsia="宋体" w:cs="Times New Roman"/>
                <w:sz w:val="22"/>
                <w:szCs w:val="22"/>
                <w:vertAlign w:val="baseline"/>
                <w:lang w:val="en-US" w:eastAsia="zh-CN"/>
              </w:rPr>
              <w:t xml:space="preserve">探头</w:t>
            </w:r>
            <w:r>
              <w:rPr>
                <w:rFonts w:hint="eastAsia"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频率范围：1.5-</w:t>
            </w:r>
            <w:r>
              <w:rPr>
                <w:rFonts w:hint="eastAsia" w:ascii="Times New Roman" w:hAnsi="Times New Roman" w:eastAsia="宋体" w:cs="Times New Roman"/>
                <w:sz w:val="22"/>
                <w:szCs w:val="22"/>
                <w:vertAlign w:val="baseline"/>
                <w:lang w:val="en-US" w:eastAsia="zh-CN"/>
              </w:rPr>
              <w:t xml:space="preserve">6.0</w:t>
            </w:r>
            <w:r>
              <w:rPr>
                <w:rFonts w:hint="default" w:ascii="Times New Roman" w:hAnsi="Times New Roman" w:eastAsia="宋体" w:cs="Times New Roman"/>
                <w:sz w:val="22"/>
                <w:szCs w:val="22"/>
                <w:vertAlign w:val="baseline"/>
                <w:lang w:val="en-US" w:eastAsia="zh-CN"/>
              </w:rPr>
              <w:t xml:space="preserve">MHz</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 xml:space="preserve">（2）</w:t>
            </w:r>
            <w:r>
              <w:rPr>
                <w:rFonts w:hint="eastAsia" w:cs="Times New Roman"/>
                <w:sz w:val="22"/>
                <w:szCs w:val="22"/>
                <w:vertAlign w:val="baseline"/>
                <w:lang w:val="en-US" w:eastAsia="zh-CN"/>
              </w:rPr>
              <w:t xml:space="preserve">浅表</w:t>
            </w:r>
            <w:r>
              <w:rPr>
                <w:rFonts w:hint="default" w:ascii="Times New Roman" w:hAnsi="Times New Roman" w:eastAsia="宋体" w:cs="Times New Roman"/>
                <w:sz w:val="22"/>
                <w:szCs w:val="22"/>
                <w:vertAlign w:val="baseline"/>
                <w:lang w:val="en-US" w:eastAsia="zh-CN"/>
              </w:rPr>
              <w:t xml:space="preserve">线阵</w:t>
            </w:r>
            <w:r>
              <w:rPr>
                <w:rFonts w:hint="eastAsia" w:cs="Times New Roman"/>
                <w:sz w:val="22"/>
                <w:szCs w:val="22"/>
                <w:vertAlign w:val="baseline"/>
                <w:lang w:val="en-US" w:eastAsia="zh-CN"/>
              </w:rPr>
              <w:t xml:space="preserve">单晶体</w:t>
            </w:r>
            <w:r>
              <w:rPr>
                <w:rFonts w:hint="default" w:ascii="Times New Roman" w:hAnsi="Times New Roman" w:eastAsia="宋体" w:cs="Times New Roman"/>
                <w:sz w:val="22"/>
                <w:szCs w:val="22"/>
                <w:vertAlign w:val="baseline"/>
                <w:lang w:val="en-US" w:eastAsia="zh-CN"/>
              </w:rPr>
              <w:t xml:space="preserve">探头</w:t>
            </w:r>
            <w:r>
              <w:rPr>
                <w:rFonts w:hint="eastAsia" w:cs="Times New Roman"/>
                <w:sz w:val="22"/>
                <w:szCs w:val="22"/>
                <w:vertAlign w:val="baseline"/>
                <w:lang w:val="en-US" w:eastAsia="zh-CN"/>
              </w:rPr>
              <w:t xml:space="preserve">：</w:t>
            </w:r>
            <w:r>
              <w:rPr>
                <w:rFonts w:hint="default" w:ascii="Times New Roman" w:hAnsi="Times New Roman" w:eastAsia="宋体" w:cs="Times New Roman"/>
                <w:sz w:val="22"/>
                <w:szCs w:val="22"/>
                <w:vertAlign w:val="baseline"/>
                <w:lang w:val="en-US" w:eastAsia="zh-CN"/>
              </w:rPr>
              <w:t xml:space="preserve">频率范围：</w:t>
            </w:r>
            <w:r>
              <w:rPr>
                <w:rFonts w:hint="eastAsia" w:ascii="Times New Roman" w:hAnsi="Times New Roman" w:eastAsia="宋体" w:cs="Times New Roman"/>
                <w:sz w:val="22"/>
                <w:szCs w:val="22"/>
                <w:vertAlign w:val="baseline"/>
                <w:lang w:val="en-US" w:eastAsia="zh-CN"/>
              </w:rPr>
              <w:t xml:space="preserve">6.0</w:t>
            </w:r>
            <w:r>
              <w:rPr>
                <w:rFonts w:hint="default" w:ascii="Times New Roman" w:hAnsi="Times New Roman" w:eastAsia="宋体" w:cs="Times New Roman"/>
                <w:sz w:val="22"/>
                <w:szCs w:val="22"/>
                <w:vertAlign w:val="baseline"/>
                <w:lang w:val="en-US" w:eastAsia="zh-CN"/>
              </w:rPr>
              <w:t xml:space="preserve">-</w:t>
            </w:r>
            <w:r>
              <w:rPr>
                <w:rFonts w:hint="eastAsia" w:ascii="Times New Roman" w:hAnsi="Times New Roman" w:eastAsia="宋体" w:cs="Times New Roman"/>
                <w:sz w:val="22"/>
                <w:szCs w:val="22"/>
                <w:vertAlign w:val="baseline"/>
                <w:lang w:val="en-US" w:eastAsia="zh-CN"/>
              </w:rPr>
              <w:t xml:space="preserve">18</w:t>
            </w:r>
            <w:r>
              <w:rPr>
                <w:rFonts w:hint="default" w:ascii="Times New Roman" w:hAnsi="Times New Roman" w:eastAsia="宋体" w:cs="Times New Roman"/>
                <w:sz w:val="22"/>
                <w:szCs w:val="22"/>
                <w:vertAlign w:val="baseline"/>
                <w:lang w:val="en-US" w:eastAsia="zh-CN"/>
              </w:rPr>
              <w:t xml:space="preserve">.0MHz</w:t>
            </w:r>
            <w:r/>
          </w:p>
          <w:p>
            <w:pPr>
              <w:jc w:val="left"/>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 xml:space="preserve">11.</w:t>
            </w:r>
            <w:r>
              <w:rPr>
                <w:rFonts w:hint="eastAsia" w:eastAsia="宋体" w:cs="Times New Roman"/>
                <w:sz w:val="22"/>
                <w:szCs w:val="22"/>
                <w:vertAlign w:val="baseline"/>
                <w:lang w:val="en-US" w:eastAsia="zh-CN"/>
              </w:rPr>
              <w:t xml:space="preserve">4</w:t>
            </w:r>
            <w:r>
              <w:rPr>
                <w:rFonts w:hint="default" w:ascii="Times New Roman" w:hAnsi="Times New Roman" w:eastAsia="宋体" w:cs="Times New Roman"/>
                <w:sz w:val="22"/>
                <w:szCs w:val="22"/>
                <w:vertAlign w:val="baseline"/>
                <w:lang w:val="en-US" w:eastAsia="zh-CN"/>
              </w:rPr>
              <w:t xml:space="preserve">多功能台车1台。</w:t>
            </w:r>
            <w:r/>
          </w:p>
        </w:tc>
        <w:tc>
          <w:tcPr>
            <w:tcW w:w="112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sz w:val="22"/>
                <w:szCs w:val="22"/>
                <w:vertAlign w:val="baseline"/>
                <w:lang w:val="en-US" w:eastAsia="zh-CN"/>
              </w:rPr>
            </w:pPr>
            <w:r>
              <w:rPr>
                <w:rFonts w:hint="eastAsia" w:cs="Times New Roman"/>
                <w:sz w:val="22"/>
                <w:szCs w:val="22"/>
                <w:vertAlign w:val="baseline"/>
                <w:lang w:val="en-US" w:eastAsia="zh-CN"/>
              </w:rPr>
              <w:t xml:space="preserve">标配2</w:t>
            </w:r>
            <w:r>
              <w:rPr>
                <w:rFonts w:hint="eastAsia" w:ascii="Times New Roman" w:hAnsi="Times New Roman" w:eastAsia="宋体" w:cs="Times New Roman"/>
                <w:sz w:val="22"/>
                <w:szCs w:val="22"/>
                <w:vertAlign w:val="baseline"/>
                <w:lang w:val="en-US" w:eastAsia="zh-CN"/>
              </w:rPr>
              <w:t xml:space="preserve">把探头</w:t>
            </w:r>
            <w:r/>
          </w:p>
        </w:tc>
      </w:tr>
    </w:tbl>
    <w:p>
      <w:pPr>
        <w:spacing w:line="360" w:lineRule="auto"/>
        <w:widowControl/>
        <w:rPr>
          <w:rFonts w:hint="eastAsia" w:ascii="宋体" w:hAnsi="宋体" w:cs="宋体"/>
          <w:b/>
          <w:bCs/>
          <w:sz w:val="22"/>
          <w:szCs w:val="22"/>
          <w:lang w:val="en-US" w:eastAsia="zh-CN"/>
        </w:rPr>
      </w:pPr>
      <w:r>
        <w:rPr>
          <w:rFonts w:hint="eastAsia" w:ascii="宋体" w:hAnsi="宋体" w:cs="宋体"/>
          <w:b/>
          <w:bCs/>
          <w:sz w:val="22"/>
          <w:szCs w:val="22"/>
          <w:lang w:val="en-US" w:eastAsia="zh-CN"/>
        </w:rPr>
      </w:r>
      <w:r/>
    </w:p>
    <w:p>
      <w:pPr>
        <w:spacing w:line="360" w:lineRule="auto"/>
        <w:widowControl/>
        <w:rPr>
          <w:rFonts w:hint="eastAsia"/>
          <w:spacing w:val="-6"/>
          <w:sz w:val="24"/>
          <w:szCs w:val="24"/>
          <w:lang w:val="en-US" w:eastAsia="zh-CN"/>
        </w:rPr>
      </w:pPr>
      <w:r>
        <w:rPr>
          <w:rFonts w:hint="eastAsia" w:ascii="宋体" w:hAnsi="宋体" w:cs="宋体"/>
          <w:b/>
          <w:bCs/>
          <w:sz w:val="22"/>
          <w:szCs w:val="22"/>
          <w:lang w:val="en-US" w:eastAsia="zh-CN"/>
        </w:rPr>
        <w:t xml:space="preserve">注：</w:t>
      </w:r>
      <w:r>
        <w:rPr>
          <w:spacing w:val="10"/>
          <w:sz w:val="24"/>
          <w:szCs w:val="24"/>
        </w:rPr>
        <w:t xml:space="preserve">采购需求中标“★</w:t>
      </w:r>
      <w:r>
        <w:rPr>
          <w:rFonts w:hint="eastAsia"/>
          <w:spacing w:val="10"/>
          <w:sz w:val="24"/>
          <w:szCs w:val="24"/>
          <w:lang w:eastAsia="zh-CN"/>
        </w:rPr>
        <w:t xml:space="preserve">”“</w:t>
      </w:r>
      <w:r>
        <w:rPr>
          <w:rFonts w:hint="eastAsia" w:ascii="宋体" w:hAnsi="宋体" w:eastAsia="宋体" w:cs="宋体"/>
          <w:color w:val="auto"/>
          <w:sz w:val="21"/>
          <w:szCs w:val="21"/>
          <w:highlight w:val="none"/>
          <w:lang w:val="en-US" w:eastAsia="zh-CN"/>
        </w:rPr>
        <w:t xml:space="preserve">▲</w:t>
      </w:r>
      <w:r>
        <w:rPr>
          <w:spacing w:val="10"/>
          <w:sz w:val="24"/>
          <w:szCs w:val="24"/>
        </w:rPr>
        <w:t xml:space="preserve">”参数或要求，投标</w:t>
      </w:r>
      <w:r>
        <w:rPr>
          <w:spacing w:val="-6"/>
          <w:sz w:val="24"/>
          <w:szCs w:val="24"/>
        </w:rPr>
        <w:t xml:space="preserve">人须提供对应证明材料，如产品说明书或技术白皮书或产品彩页或检测报告等。</w:t>
      </w:r>
      <w:r/>
    </w:p>
    <w:p>
      <w:pPr>
        <w:spacing w:line="360" w:lineRule="auto"/>
        <w:widowControl/>
        <w:rPr>
          <w:rFonts w:hint="default" w:ascii="宋体" w:hAnsi="宋体" w:eastAsia="宋体" w:cs="宋体"/>
          <w:b/>
          <w:bCs/>
          <w:sz w:val="22"/>
          <w:szCs w:val="22"/>
          <w:lang w:val="zh-CN" w:eastAsia="zh-CN"/>
        </w:rPr>
      </w:pPr>
      <w:r>
        <w:rPr>
          <w:rFonts w:hint="eastAsia" w:ascii="宋体" w:hAnsi="宋体" w:eastAsia="宋体" w:cs="宋体"/>
          <w:b/>
          <w:bCs/>
          <w:sz w:val="22"/>
          <w:szCs w:val="22"/>
          <w:lang w:val="en-US" w:eastAsia="zh-CN"/>
        </w:rPr>
        <w:t xml:space="preserve">五、</w:t>
      </w:r>
      <w:r>
        <w:rPr>
          <w:rFonts w:hint="eastAsia" w:ascii="宋体" w:hAnsi="宋体" w:eastAsia="宋体" w:cs="宋体"/>
          <w:b/>
          <w:bCs/>
          <w:sz w:val="22"/>
          <w:szCs w:val="22"/>
          <w:lang w:val="zh-CN" w:eastAsia="zh-CN"/>
        </w:rPr>
        <w:t xml:space="preserve">项目实施、验收、培训要求（采购包</w:t>
      </w:r>
      <w:r>
        <w:rPr>
          <w:rFonts w:hint="eastAsia" w:ascii="宋体" w:hAnsi="宋体" w:eastAsia="宋体" w:cs="宋体"/>
          <w:b/>
          <w:bCs/>
          <w:sz w:val="22"/>
          <w:szCs w:val="22"/>
          <w:lang w:val="en-US" w:eastAsia="zh-CN"/>
        </w:rPr>
        <w:t xml:space="preserve">1</w:t>
      </w:r>
      <w:r>
        <w:rPr>
          <w:rFonts w:hint="eastAsia" w:ascii="宋体" w:hAnsi="宋体" w:cs="宋体"/>
          <w:b/>
          <w:bCs/>
          <w:sz w:val="22"/>
          <w:szCs w:val="22"/>
          <w:lang w:val="en-US" w:eastAsia="zh-CN"/>
        </w:rPr>
        <w:t xml:space="preserve">、</w:t>
      </w:r>
      <w:r>
        <w:rPr>
          <w:rFonts w:hint="eastAsia" w:ascii="宋体" w:hAnsi="宋体" w:eastAsia="宋体" w:cs="宋体"/>
          <w:b/>
          <w:bCs/>
          <w:sz w:val="22"/>
          <w:szCs w:val="22"/>
          <w:lang w:val="en-US" w:eastAsia="zh-CN"/>
        </w:rPr>
        <w:t xml:space="preserve">采购包2</w:t>
      </w:r>
      <w:r>
        <w:rPr>
          <w:rFonts w:hint="eastAsia" w:ascii="宋体" w:hAnsi="宋体" w:eastAsia="宋体" w:cs="宋体"/>
          <w:b/>
          <w:bCs/>
          <w:sz w:val="22"/>
          <w:szCs w:val="22"/>
          <w:lang w:val="zh-CN" w:eastAsia="zh-CN"/>
        </w:rPr>
        <w:t xml:space="preserve">）</w:t>
      </w:r>
      <w:r/>
    </w:p>
    <w:p>
      <w:pPr>
        <w:spacing w:line="360" w:lineRule="auto"/>
        <w:widowControl/>
        <w:rPr>
          <w:rFonts w:hint="default" w:ascii="宋体" w:hAnsi="宋体" w:eastAsia="宋体" w:cs="宋体"/>
          <w:b/>
          <w:bCs/>
          <w:sz w:val="22"/>
          <w:szCs w:val="22"/>
          <w:lang w:val="en-US" w:eastAsia="zh-CN"/>
        </w:rPr>
      </w:pP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一</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项目实施要求</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1.投标人应明确所投产品的品牌、型号、规格及一些必须说明的技术参数，以及设备配置清单，并提供详细的技术参数及性能说明书。</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投标人所投货物应符合国家有关质量标准。采购人、用户对设备验收合格后，三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本项目要求投标人在充分理解系统功能的基础上选用符合招标文件要求的设备，在投标文件中编写详细的深化方案，提供详细的设备清单。该清单中所列项目必须能够构成完整的可正常运行并满足本招标要求的系统。</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4.交货及安装期限要求：</w:t>
      </w:r>
      <w:r>
        <w:rPr>
          <w:rFonts w:hint="default" w:ascii="宋体" w:hAnsi="宋体" w:eastAsia="宋体" w:cs="宋体"/>
          <w:sz w:val="22"/>
          <w:szCs w:val="22"/>
        </w:rPr>
        <w:t xml:space="preserve">合同生效之日起</w:t>
      </w:r>
      <w:r>
        <w:rPr>
          <w:rFonts w:hint="eastAsia" w:ascii="宋体" w:hAnsi="宋体" w:eastAsia="宋体" w:cs="宋体"/>
          <w:sz w:val="22"/>
          <w:szCs w:val="22"/>
          <w:lang w:val="en-US" w:eastAsia="zh-CN"/>
        </w:rPr>
        <w:t xml:space="preserve">30个工作日</w:t>
      </w:r>
      <w:r>
        <w:rPr>
          <w:rFonts w:hint="default" w:ascii="宋体" w:hAnsi="宋体" w:eastAsia="宋体" w:cs="宋体"/>
          <w:sz w:val="22"/>
          <w:szCs w:val="22"/>
        </w:rPr>
        <w:t xml:space="preserve">内货物运抵甲方指定的医院机房，并安装调试完毕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设备送到项目实施现场后（采购人指定地点），中标人与采购人、用户一起按合同设备清单依合同标准进行设备验收。设备验收时需提供有效的设备厂家针对本项目的专项授权、产品合格证明材料及生产厂家完整的技术资料贰套（包括技术说明书、使用说明书、维修手册、安装维修手册、操作手册、常用易消耗品单价、</w:t>
      </w:r>
      <w:r>
        <w:rPr>
          <w:rFonts w:hint="eastAsia" w:ascii="宋体" w:hAnsi="宋体" w:eastAsia="宋体" w:cs="Times New Roman"/>
          <w:bCs/>
          <w:sz w:val="22"/>
          <w:szCs w:val="22"/>
        </w:rPr>
        <w:t xml:space="preserve">维修图纸、软件备份、故障代码表</w:t>
      </w:r>
      <w:r>
        <w:rPr>
          <w:rFonts w:hint="eastAsia" w:ascii="宋体" w:hAnsi="宋体" w:eastAsia="宋体" w:cs="宋体"/>
          <w:sz w:val="22"/>
          <w:szCs w:val="22"/>
        </w:rPr>
        <w:t xml:space="preserve">等），如中标供应商提供不出有效证明材料，采购人可以拒绝接收，直至中标供应商提供符合要求的证明材料或无条件更换为符合要求的设备。采购人、用户对设备验收合格后，三方共同签署设备验收合格证明。验收中发现设备达不到合同规定的性能指标和参数，或货物有明显损坏，中标人必须更换，并且赔偿由此给采购人造成的损失。</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5.投标人承担安装或维修的专用设备和人员的安全责任。投标人中标后应及时安装调试，安装调试期间采购人的使用人员协助配合；安装调试完毕，中标人需组织采购人使用人员进行使用及日常维护等培训。</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6.验收时需提供全部的技术资料（产品中/英文说明书、中文操作手册和产品合格证书）。</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7.投标人应保证所提供设备涉及的知识产权和所提供的软件、技术资料是合法取得，并享有完整的知识产权，不会因为采购人（用户）的使用而被责令停止使用、追偿或要求赔偿损失，如出现此情况，一切经济和法律责任均由投标人承担。</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8.投标人在安装调试时采取必要的安全措施，如有意外或事故发生，由中标人（合同卖方）负全部责任。</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9.投标人应指派专人全面负责项目的管理、项目协调、项目控制、质量监督等各项管理工作。</w:t>
      </w:r>
      <w:r/>
    </w:p>
    <w:p>
      <w:pPr>
        <w:ind w:firstLine="44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10.厂家专职工程师到医院现场，负责仪器安装、调试，负责对本科室 1</w:t>
      </w:r>
      <w:r>
        <w:rPr>
          <w:rFonts w:hint="eastAsia" w:ascii="宋体" w:hAnsi="宋体" w:eastAsia="宋体" w:cs="宋体"/>
          <w:sz w:val="22"/>
          <w:szCs w:val="22"/>
        </w:rPr>
        <w:noBreakHyphen/>
      </w:r>
      <w:r>
        <w:rPr>
          <w:rFonts w:hint="eastAsia" w:ascii="宋体" w:hAnsi="宋体" w:eastAsia="宋体" w:cs="宋体"/>
          <w:sz w:val="22"/>
          <w:szCs w:val="22"/>
        </w:rPr>
        <w:t xml:space="preserve">2 名医师开展操作使用及维护培训，培训时间不少于一周。</w:t>
      </w:r>
      <w:r/>
    </w:p>
    <w:p>
      <w:pPr>
        <w:ind w:firstLine="480"/>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供方对合同履行过程中所知悉的需方全部文件、资料、信息等负有保密义务。未经采购人书面同意，供方不得擅自披露、泄露、使用或用于本合同约定之外的目的。供方未能按约履行合同保密义务，应当向采购人支付合同总价1%的违约金并赔偿由此给采购人造成的全部损失。</w:t>
      </w:r>
      <w:r/>
    </w:p>
    <w:p>
      <w:pPr>
        <w:ind w:firstLine="480"/>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.在设备使用年限内，供方应保证配件、耗材的供应；若因设备升级等原因导致原有配件、耗材不能使用，或原有配件、耗材不再生产，供方应免费提供设备硬件或软件的升级，确保设备正常使用。</w:t>
      </w:r>
      <w:r/>
    </w:p>
    <w:p>
      <w:pPr>
        <w:ind w:firstLine="480"/>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.具备数字化接口的设备应免费开放该接口，由供应商配合与医院信息系统（如PACS、HIS）相连接</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该项费用包含在投标报价中。</w:t>
      </w:r>
      <w:r/>
    </w:p>
    <w:p>
      <w:pPr>
        <w:ind w:firstLine="480"/>
        <w:keepLines w:val="0"/>
        <w:keepNext w:val="0"/>
        <w:pageBreakBefore w:val="0"/>
        <w:spacing w:line="360" w:lineRule="auto"/>
        <w:widowControl w:val="off"/>
        <w:rPr>
          <w:rFonts w:hint="default" w:ascii="Times New Roman" w:hAnsi="Times New Roman" w:eastAsia="宋体" w:cs="Times New Roman"/>
          <w:color w:val="ff0000"/>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w:t>
      </w:r>
      <w:r>
        <w:rPr>
          <w:rFonts w:hint="eastAsia" w:ascii="宋体" w:hAnsi="宋体" w:eastAsia="宋体" w:cs="宋体"/>
          <w:color w:val="000000"/>
          <w:sz w:val="22"/>
          <w:szCs w:val="22"/>
        </w:rPr>
        <w:t xml:space="preserve">承诺所有设备软件</w:t>
      </w:r>
      <w:r>
        <w:rPr>
          <w:rFonts w:hint="eastAsia" w:ascii="宋体" w:hAnsi="宋体" w:eastAsia="宋体" w:cs="宋体"/>
          <w:color w:val="000000"/>
          <w:sz w:val="22"/>
          <w:szCs w:val="22"/>
          <w:lang w:eastAsia="zh-CN"/>
        </w:rPr>
        <w:t xml:space="preserve">、接口</w:t>
      </w:r>
      <w:r>
        <w:rPr>
          <w:rFonts w:hint="eastAsia" w:ascii="宋体" w:hAnsi="宋体" w:eastAsia="宋体" w:cs="宋体"/>
          <w:color w:val="000000"/>
          <w:sz w:val="22"/>
          <w:szCs w:val="22"/>
        </w:rPr>
        <w:t xml:space="preserve">均免费开放</w:t>
      </w:r>
      <w:r>
        <w:rPr>
          <w:rFonts w:hint="eastAsia" w:ascii="宋体" w:hAnsi="宋体" w:eastAsia="宋体" w:cs="宋体"/>
          <w:color w:val="000000"/>
          <w:sz w:val="22"/>
          <w:szCs w:val="22"/>
          <w:lang w:eastAsia="zh-CN"/>
        </w:rPr>
        <w:t xml:space="preserve">和</w:t>
      </w:r>
      <w:r>
        <w:rPr>
          <w:rFonts w:hint="eastAsia" w:ascii="宋体" w:hAnsi="宋体" w:eastAsia="宋体" w:cs="宋体"/>
          <w:color w:val="000000"/>
          <w:sz w:val="22"/>
          <w:szCs w:val="22"/>
        </w:rPr>
        <w:t xml:space="preserve">升级</w:t>
      </w:r>
      <w:r>
        <w:rPr>
          <w:rFonts w:hint="eastAsia" w:ascii="宋体" w:hAnsi="宋体" w:eastAsia="宋体" w:cs="宋体"/>
          <w:color w:val="000000"/>
          <w:sz w:val="22"/>
          <w:szCs w:val="22"/>
          <w:lang w:eastAsia="zh-CN"/>
        </w:rPr>
        <w:t xml:space="preserve">（</w:t>
      </w:r>
      <w:r>
        <w:rPr>
          <w:rFonts w:hint="eastAsia" w:ascii="宋体" w:hAnsi="宋体" w:eastAsia="宋体" w:cs="宋体"/>
          <w:b/>
          <w:bCs/>
          <w:color w:val="000000"/>
          <w:sz w:val="22"/>
          <w:szCs w:val="22"/>
          <w:lang w:val="en-US" w:eastAsia="zh-CN"/>
        </w:rPr>
        <w:t xml:space="preserve">提供承诺书，格式自拟</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w:t>
      </w:r>
      <w:r/>
    </w:p>
    <w:p>
      <w:pPr>
        <w:jc w:val="both"/>
        <w:keepLines w:val="0"/>
        <w:keepNext w:val="0"/>
        <w:pageBreakBefore w:val="0"/>
        <w:spacing w:line="360" w:lineRule="auto"/>
        <w:widowControl w:val="off"/>
        <w:rPr>
          <w:rFonts w:hint="eastAsia" w:ascii="宋体" w:hAnsi="宋体" w:eastAsia="宋体" w:cs="宋体"/>
          <w:sz w:val="22"/>
          <w:szCs w:val="22"/>
        </w:rPr>
        <w:outlineLvl w:val="2"/>
      </w:pPr>
      <w:r>
        <w:rPr>
          <w:rFonts w:hint="eastAsia" w:ascii="Times New Roman" w:hAnsi="Times New Roman" w:eastAsia="宋体" w:cs="Times New Roman"/>
          <w:b/>
          <w:bCs/>
          <w:sz w:val="22"/>
          <w:szCs w:val="22"/>
          <w:lang w:val="en-US" w:eastAsia="zh-CN" w:bidi="ar-SA"/>
        </w:rPr>
        <w:t xml:space="preserve">（二）质量保障要求</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投标人须提供所投产品的实样照片、提供所投产品配置清单、产品手册或技术说明书，针对所投产品的技术指标、性能稳定性进行具体说明。</w:t>
      </w:r>
      <w:r/>
    </w:p>
    <w:p>
      <w:pPr>
        <w:numPr>
          <w:ilvl w:val="0"/>
          <w:numId w:val="10"/>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jc w:val="both"/>
        <w:keepLines w:val="0"/>
        <w:keepNext w:val="0"/>
        <w:pageBreakBefore w:val="0"/>
        <w:spacing w:line="360" w:lineRule="auto"/>
        <w:widowControl w:val="off"/>
        <w:rPr>
          <w:rFonts w:hint="default" w:ascii="Times New Roman" w:hAnsi="Times New Roman" w:eastAsia="宋体" w:cs="Times New Roman"/>
          <w:b/>
          <w:bCs/>
          <w:sz w:val="22"/>
          <w:szCs w:val="22"/>
          <w:lang w:val="en-US" w:eastAsia="zh-CN" w:bidi="ar-SA"/>
        </w:rPr>
        <w:outlineLvl w:val="2"/>
      </w:pPr>
      <w:r>
        <w:rPr>
          <w:rFonts w:hint="eastAsia" w:ascii="Times New Roman" w:hAnsi="Times New Roman" w:eastAsia="宋体" w:cs="Times New Roman"/>
          <w:b/>
          <w:bCs/>
          <w:sz w:val="22"/>
          <w:szCs w:val="22"/>
          <w:lang w:val="en-US" w:eastAsia="zh-CN" w:bidi="ar-SA"/>
        </w:rPr>
        <w:t xml:space="preserve">（三）配送、安装要求</w:t>
      </w:r>
      <w:r/>
    </w:p>
    <w:p>
      <w:pPr>
        <w:numPr>
          <w:ilvl w:val="0"/>
          <w:numId w:val="11"/>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投标人成立配送安装小组，指定具体负责人。产品出厂前，必须明确安装/维修要求，备齐所需工具。提供人员安排和配置。</w:t>
      </w:r>
      <w:r/>
    </w:p>
    <w:p>
      <w:pPr>
        <w:numPr>
          <w:ilvl w:val="0"/>
          <w:numId w:val="11"/>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11"/>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进行安装。</w:t>
      </w:r>
      <w:r/>
    </w:p>
    <w:p>
      <w:pPr>
        <w:numPr>
          <w:ilvl w:val="0"/>
          <w:numId w:val="11"/>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安装完毕后，安装负责人逐项进行检验。中标人应服从采购人及用户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w:t>
      </w:r>
      <w:r/>
    </w:p>
    <w:p>
      <w:pPr>
        <w:numPr>
          <w:ilvl w:val="0"/>
          <w:numId w:val="11"/>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jc w:val="left"/>
        <w:keepLines w:val="0"/>
        <w:keepNext w:val="0"/>
        <w:pageBreakBefore w:val="0"/>
        <w:spacing w:before="120" w:line="360" w:lineRule="auto"/>
        <w:widowControl w:val="off"/>
        <w:rPr>
          <w:rFonts w:hint="eastAsia" w:ascii="宋体" w:hAnsi="宋体" w:eastAsia="宋体" w:cs="宋体"/>
          <w:b/>
          <w:bCs/>
          <w:color w:val="auto"/>
          <w:sz w:val="22"/>
          <w:szCs w:val="22"/>
          <w:lang w:val="en-US" w:eastAsia="zh-CN" w:bidi="ar-SA"/>
        </w:rPr>
        <w:outlineLvl w:val="1"/>
      </w:pPr>
      <w:r>
        <w:rPr>
          <w:rFonts w:hint="eastAsia" w:ascii="宋体" w:hAnsi="宋体" w:eastAsia="宋体" w:cs="宋体"/>
          <w:b/>
          <w:bCs/>
          <w:color w:val="auto"/>
          <w:sz w:val="22"/>
          <w:szCs w:val="22"/>
          <w:lang w:val="en-US" w:eastAsia="zh-CN" w:bidi="ar-SA"/>
        </w:rPr>
        <w:t xml:space="preserve">（四）项目验收标准</w:t>
      </w:r>
      <w:r/>
    </w:p>
    <w:p>
      <w:pPr>
        <w:numPr>
          <w:ilvl w:val="0"/>
          <w:numId w:val="12"/>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采购人、用户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w:t>
      </w:r>
      <w:r>
        <w:rPr>
          <w:rFonts w:hint="eastAsia" w:ascii="宋体" w:hAnsi="宋体" w:eastAsia="宋体" w:cs="宋体"/>
          <w:sz w:val="22"/>
          <w:szCs w:val="22"/>
          <w:lang w:eastAsia="zh-CN"/>
        </w:rPr>
        <w:t xml:space="preserve">等</w:t>
      </w:r>
      <w:r>
        <w:rPr>
          <w:rFonts w:hint="eastAsia" w:ascii="宋体" w:hAnsi="宋体" w:eastAsia="宋体" w:cs="宋体"/>
          <w:sz w:val="22"/>
          <w:szCs w:val="22"/>
        </w:rPr>
        <w:t xml:space="preserve">材料；提供有关货物的操作规程和使用说明书，维护手册、保养修理所需的各种随机工具及相关设计、制造、检验、安装、技术性指导等文件和应由供应商提供的必要文件。</w:t>
      </w:r>
      <w:r/>
    </w:p>
    <w:p>
      <w:pPr>
        <w:numPr>
          <w:ilvl w:val="0"/>
          <w:numId w:val="12"/>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验收期限：</w:t>
      </w:r>
      <w:r>
        <w:rPr>
          <w:rFonts w:hint="eastAsia" w:ascii="宋体" w:hAnsi="宋体" w:eastAsia="宋体" w:cs="宋体"/>
          <w:b/>
          <w:bCs/>
          <w:sz w:val="22"/>
          <w:szCs w:val="22"/>
        </w:rPr>
        <w:t xml:space="preserve">安装、调试后开始验收</w:t>
      </w:r>
      <w:r>
        <w:rPr>
          <w:rFonts w:hint="eastAsia" w:ascii="宋体" w:hAnsi="宋体" w:eastAsia="宋体" w:cs="宋体"/>
          <w:sz w:val="22"/>
          <w:szCs w:val="22"/>
        </w:rPr>
        <w:t xml:space="preserve">。采购人按国际和国家标准及生产厂家标准进行质量验收。中标供应商应向采购人、用户提供详细的验收标准、验收手册。</w:t>
      </w:r>
      <w:r/>
    </w:p>
    <w:p>
      <w:pPr>
        <w:numPr>
          <w:ilvl w:val="0"/>
          <w:numId w:val="12"/>
        </w:numPr>
        <w:ind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设备安装完成后，采购人安排专人按照货物技术指标要求和中标供应商的投标文件中相关指标，以及验货清单</w:t>
      </w:r>
      <w:r>
        <w:rPr>
          <w:rFonts w:hint="eastAsia" w:ascii="宋体" w:hAnsi="宋体" w:eastAsia="宋体" w:cs="宋体"/>
          <w:sz w:val="22"/>
          <w:szCs w:val="22"/>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jc w:val="left"/>
        <w:keepLines w:val="0"/>
        <w:keepNext w:val="0"/>
        <w:pageBreakBefore w:val="0"/>
        <w:spacing w:before="120" w:line="360" w:lineRule="auto"/>
        <w:widowControl w:val="off"/>
        <w:rPr>
          <w:rFonts w:hint="eastAsia" w:ascii="宋体" w:hAnsi="宋体" w:eastAsia="宋体" w:cs="宋体"/>
          <w:b/>
          <w:bCs/>
          <w:color w:val="auto"/>
          <w:sz w:val="22"/>
          <w:szCs w:val="22"/>
          <w:lang w:val="en-US" w:eastAsia="zh-CN" w:bidi="ar-SA"/>
        </w:rPr>
        <w:outlineLvl w:val="1"/>
      </w:pPr>
      <w:r>
        <w:rPr>
          <w:rFonts w:hint="eastAsia" w:ascii="宋体" w:hAnsi="宋体" w:eastAsia="宋体" w:cs="宋体"/>
          <w:b/>
          <w:bCs/>
          <w:color w:val="auto"/>
          <w:sz w:val="22"/>
          <w:szCs w:val="22"/>
          <w:lang w:val="en-US" w:eastAsia="zh-CN" w:bidi="ar-SA"/>
        </w:rPr>
        <w:t xml:space="preserve">（五）售后服务要求</w:t>
      </w:r>
      <w:r/>
    </w:p>
    <w:p>
      <w:pPr>
        <w:numPr>
          <w:ilvl w:val="0"/>
          <w:numId w:val="13"/>
        </w:numPr>
        <w:ind w:left="-60" w:firstLine="480"/>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质保期：</w:t>
      </w:r>
      <w:r>
        <w:rPr>
          <w:rFonts w:hint="eastAsia" w:ascii="宋体" w:hAnsi="宋体" w:eastAsia="宋体" w:cs="宋体"/>
          <w:b/>
          <w:bCs/>
          <w:color w:val="auto"/>
          <w:sz w:val="22"/>
          <w:szCs w:val="22"/>
        </w:rPr>
        <w:t xml:space="preserve">提供整机不少于5年免费原厂质保和软件终身免费升级服务</w:t>
      </w:r>
      <w:r>
        <w:rPr>
          <w:rFonts w:hint="eastAsia" w:ascii="宋体" w:hAnsi="宋体" w:eastAsia="宋体" w:cs="宋体"/>
          <w:b/>
          <w:bCs/>
          <w:sz w:val="22"/>
          <w:szCs w:val="22"/>
        </w:rPr>
        <w:t xml:space="preserve">（自最终验收合格之日起，开始进入质保期），质保期内每年提供两次原厂维护保养</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质保期</w:t>
      </w:r>
      <w:r>
        <w:rPr>
          <w:rFonts w:hint="eastAsia" w:ascii="宋体" w:hAnsi="宋体" w:eastAsia="宋体" w:cs="宋体"/>
          <w:b/>
          <w:bCs/>
          <w:sz w:val="22"/>
          <w:szCs w:val="22"/>
          <w:lang w:val="en-US" w:eastAsia="zh-CN"/>
        </w:rPr>
        <w:t xml:space="preserve">满后，单项设备</w:t>
      </w:r>
      <w:r>
        <w:rPr>
          <w:rFonts w:hint="eastAsia" w:ascii="宋体" w:hAnsi="宋体" w:eastAsia="宋体" w:cs="宋体"/>
          <w:b/>
          <w:bCs/>
          <w:sz w:val="22"/>
          <w:szCs w:val="22"/>
        </w:rPr>
        <w:t xml:space="preserve">年度保修合同价不高于</w:t>
      </w:r>
      <w:r>
        <w:rPr>
          <w:rFonts w:hint="eastAsia" w:ascii="宋体" w:hAnsi="宋体" w:eastAsia="宋体" w:cs="宋体"/>
          <w:b/>
          <w:bCs/>
          <w:sz w:val="22"/>
          <w:szCs w:val="22"/>
          <w:lang w:val="en-US" w:eastAsia="zh-CN"/>
        </w:rPr>
        <w:t xml:space="preserve">单项</w:t>
      </w:r>
      <w:r>
        <w:rPr>
          <w:rFonts w:hint="eastAsia" w:ascii="宋体" w:hAnsi="宋体" w:eastAsia="宋体" w:cs="宋体"/>
          <w:b/>
          <w:bCs/>
          <w:sz w:val="22"/>
          <w:szCs w:val="22"/>
        </w:rPr>
        <w:t xml:space="preserve">设备</w:t>
      </w:r>
      <w:r>
        <w:rPr>
          <w:rFonts w:hint="eastAsia" w:ascii="宋体" w:hAnsi="宋体" w:eastAsia="宋体" w:cs="宋体"/>
          <w:b/>
          <w:bCs/>
          <w:sz w:val="22"/>
          <w:szCs w:val="22"/>
          <w:lang w:val="en-US" w:eastAsia="zh-CN"/>
        </w:rPr>
        <w:t xml:space="preserve">中标单</w:t>
      </w:r>
      <w:r>
        <w:rPr>
          <w:rFonts w:hint="eastAsia" w:ascii="宋体" w:hAnsi="宋体" w:eastAsia="宋体" w:cs="宋体"/>
          <w:b/>
          <w:bCs/>
          <w:sz w:val="22"/>
          <w:szCs w:val="22"/>
        </w:rPr>
        <w:t xml:space="preserve">价的8%</w:t>
      </w:r>
      <w:r>
        <w:rPr>
          <w:rFonts w:hint="eastAsia" w:ascii="宋体" w:hAnsi="宋体" w:eastAsia="宋体" w:cs="宋体"/>
          <w:b/>
          <w:bCs/>
          <w:sz w:val="22"/>
          <w:szCs w:val="22"/>
          <w:lang w:val="en-US" w:eastAsia="zh-CN"/>
        </w:rPr>
        <w:t xml:space="preserve">的八折</w:t>
      </w:r>
      <w:r>
        <w:rPr>
          <w:rFonts w:hint="eastAsia" w:ascii="宋体" w:hAnsi="宋体" w:eastAsia="宋体" w:cs="宋体"/>
          <w:b/>
          <w:bCs/>
          <w:sz w:val="22"/>
          <w:szCs w:val="22"/>
        </w:rPr>
        <w:t xml:space="preserve">。</w:t>
      </w:r>
      <w:r/>
    </w:p>
    <w:p>
      <w:pPr>
        <w:numPr>
          <w:ilvl w:val="0"/>
          <w:numId w:val="13"/>
        </w:numPr>
        <w:ind w:left="-60"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质保期内设备免费维护、维修，解决各种技术瑕疵。</w:t>
      </w:r>
      <w:r/>
    </w:p>
    <w:p>
      <w:pPr>
        <w:numPr>
          <w:ilvl w:val="0"/>
          <w:numId w:val="13"/>
        </w:numPr>
        <w:ind w:left="-60"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在质保期内，仪器故障要求2小时内应答，12小时到达现场，24小时修复或提供维修方案</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48小时内维修或更换完毕，</w:t>
      </w:r>
      <w:r>
        <w:rPr>
          <w:rFonts w:hint="eastAsia" w:ascii="宋体" w:hAnsi="宋体" w:eastAsia="宋体" w:cs="宋体"/>
          <w:sz w:val="22"/>
          <w:szCs w:val="22"/>
        </w:rPr>
        <w:t xml:space="preserve">否则免费提供符合临床使用的备用机。</w:t>
      </w:r>
      <w:r/>
    </w:p>
    <w:p>
      <w:pPr>
        <w:numPr>
          <w:ilvl w:val="0"/>
          <w:numId w:val="13"/>
        </w:numPr>
        <w:ind w:left="-60" w:firstLine="48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质保期过后的升级维护维修只收取部分工本维护费用。长期提供设备保养、系统升级、网络接入、连接调试、科研指导、教学培训等服务。</w:t>
      </w:r>
      <w:r/>
    </w:p>
    <w:p>
      <w:pPr>
        <w:jc w:val="left"/>
        <w:keepLines w:val="0"/>
        <w:keepNext w:val="0"/>
        <w:pageBreakBefore w:val="0"/>
        <w:spacing w:before="120" w:line="360" w:lineRule="auto"/>
        <w:widowControl w:val="off"/>
        <w:rPr>
          <w:rFonts w:hint="eastAsia" w:ascii="宋体" w:hAnsi="宋体" w:eastAsia="宋体" w:cs="宋体"/>
          <w:b/>
          <w:bCs/>
          <w:color w:val="auto"/>
          <w:sz w:val="22"/>
          <w:szCs w:val="22"/>
          <w:lang w:val="en-US" w:eastAsia="zh-CN" w:bidi="ar-SA"/>
        </w:rPr>
        <w:outlineLvl w:val="1"/>
      </w:pPr>
      <w:r>
        <w:rPr>
          <w:rFonts w:hint="eastAsia" w:ascii="宋体" w:hAnsi="宋体" w:eastAsia="宋体" w:cs="宋体"/>
          <w:b/>
          <w:bCs/>
          <w:color w:val="auto"/>
          <w:sz w:val="22"/>
          <w:szCs w:val="22"/>
          <w:lang w:val="en-US" w:eastAsia="zh-CN" w:bidi="ar-SA"/>
        </w:rPr>
        <w:t xml:space="preserve">（六）培训要求</w:t>
      </w:r>
      <w:r/>
    </w:p>
    <w:p>
      <w:pPr>
        <w:ind w:left="0" w:firstLine="480"/>
        <w:jc w:val="left"/>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1.对采购方的技术人员进行系统的使用、维护和保养培训，所有培训以中文进行。该培训应教会学员在日常和紧急情况下如何操作系统。</w:t>
      </w:r>
      <w:r/>
    </w:p>
    <w:p>
      <w:pPr>
        <w:ind w:left="0" w:firstLine="480"/>
        <w:jc w:val="left"/>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在系统完工测试之前为采购方技术人员进行现场培训，该培训包括正常操作程序和紧急情况处置方法。在培训工作开始前向采购方提供所有中文培训资料，包括中文操作、维修手册，要求受训人员能够了解系统及设备的基本结构、工作原理及操作程序，能进行实际操作和日常维护、排除一般故障。</w:t>
      </w:r>
      <w:r/>
    </w:p>
    <w:p>
      <w:pPr>
        <w:ind w:left="0" w:firstLine="480"/>
        <w:jc w:val="left"/>
        <w:keepLines w:val="0"/>
        <w:keepNext w:val="0"/>
        <w:pageBreakBefore w:val="0"/>
        <w:spacing w:line="360" w:lineRule="auto"/>
        <w:widowControl w:val="off"/>
        <w:rPr>
          <w:rFonts w:hint="eastAsia" w:ascii="宋体" w:hAnsi="宋体" w:eastAsia="宋体" w:cs="宋体"/>
          <w:b/>
          <w:sz w:val="22"/>
          <w:szCs w:val="22"/>
          <w:highlight w:val="none"/>
          <w:lang w:val="en-US" w:eastAsia="zh-CN"/>
        </w:rPr>
      </w:pPr>
      <w:r>
        <w:rPr>
          <w:rFonts w:hint="eastAsia" w:ascii="宋体" w:hAnsi="宋体" w:eastAsia="宋体" w:cs="宋体"/>
          <w:sz w:val="22"/>
          <w:szCs w:val="22"/>
          <w:lang w:val="en-US" w:eastAsia="zh-CN" w:bidi="ar-SA"/>
        </w:rPr>
        <w:t xml:space="preserve">3.培训课程，培训课程包括理论课/实践课，主要内容包括：系统的基本工作原理、系统的设备安装情况、系统的操作和管理、系统的维修和保养、设备实物、系统图纸的查阅、系统的故障诊断等。</w:t>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both"/>
        <w:keepLines w:val="0"/>
        <w:keepNext w:val="0"/>
        <w:pageBreakBefore w:val="0"/>
        <w:spacing w:line="360" w:lineRule="auto"/>
        <w:rPr>
          <w:rFonts w:hint="eastAsia" w:ascii="宋体" w:hAnsi="宋体" w:cs="宋体"/>
          <w:b/>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r>
      <w:r/>
    </w:p>
    <w:p>
      <w:pPr>
        <w:numPr>
          <w:ilvl w:val="0"/>
          <w:numId w:val="0"/>
        </w:numPr>
        <w:jc w:val="center"/>
        <w:keepLines w:val="0"/>
        <w:keepNext w:val="0"/>
        <w:pageBreakBefore w:val="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highlight w:val="none"/>
          <w:lang w:val="en-US" w:eastAsia="zh-CN"/>
        </w:rPr>
        <w:t xml:space="preserve">第七章 </w:t>
      </w:r>
      <w:r>
        <w:rPr>
          <w:rFonts w:hint="eastAsia" w:ascii="宋体" w:hAnsi="宋体" w:eastAsia="宋体" w:cs="宋体"/>
          <w:b/>
          <w:sz w:val="24"/>
          <w:szCs w:val="21"/>
          <w:highlight w:val="none"/>
        </w:rPr>
        <w:t xml:space="preserve">投标文件相关格式</w:t>
      </w:r>
      <w:r/>
    </w:p>
    <w:p>
      <w:pPr>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 投标函</w:t>
      </w:r>
      <w:r/>
    </w:p>
    <w:p>
      <w:pPr>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江苏新诺项目管理有限公司</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新沂市卫生体系医疗设备提升工程（医用超声波仪器及设备）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cs="宋体"/>
          <w:bCs/>
          <w:strike w:val="0"/>
          <w:color w:val="000000"/>
          <w:sz w:val="24"/>
          <w:szCs w:val="24"/>
          <w:highlight w:val="none"/>
          <w:u w:val="single"/>
          <w:lang w:eastAsia="zh-CN"/>
        </w:rPr>
        <w:t xml:space="preserve">JSZC-320381-XNGL-G2026-0008</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姓名</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（投标人的名称）</w:t>
      </w:r>
      <w:r>
        <w:rPr>
          <w:rFonts w:hint="eastAsia" w:ascii="宋体" w:hAnsi="宋体" w:eastAsia="宋体" w:cs="宋体"/>
          <w:sz w:val="24"/>
          <w:szCs w:val="24"/>
          <w:highlight w:val="none"/>
        </w:rPr>
        <w:t xml:space="preserve">全权处理</w:t>
      </w:r>
      <w:r>
        <w:rPr>
          <w:rFonts w:hint="eastAsia" w:ascii="宋体" w:hAnsi="宋体" w:cs="宋体"/>
          <w:sz w:val="24"/>
          <w:szCs w:val="24"/>
          <w:highlight w:val="none"/>
          <w:lang w:val="en-US" w:eastAsia="zh-CN"/>
        </w:rPr>
        <w:t xml:space="preserve">本项目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（采购包号）</w:t>
      </w:r>
      <w:r>
        <w:rPr>
          <w:rFonts w:hint="eastAsia" w:ascii="宋体" w:hAnsi="宋体" w:eastAsia="宋体" w:cs="宋体"/>
          <w:sz w:val="24"/>
          <w:szCs w:val="24"/>
          <w:highlight w:val="none"/>
        </w:rPr>
        <w:t xml:space="preserve">投标的有关事宜。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据此函，投标人承诺并同意如下：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1.投标人唯一投标报价见《开标一览表》。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2.投标人将按招标文件的规定履行合同责任和义务。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4.投标有效期为</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从提交投标文件的截止之日起</w:t>
      </w:r>
      <w:r>
        <w:rPr>
          <w:rFonts w:hint="eastAsia" w:ascii="宋体" w:hAnsi="宋体" w:eastAsia="宋体" w:cs="宋体"/>
          <w:color w:val="auto"/>
          <w:sz w:val="24"/>
          <w:szCs w:val="24"/>
          <w:highlight w:val="none"/>
        </w:rPr>
        <w:t xml:space="preserve">90天。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5.投标人同意提供按照贵方可能要求的与其投标有关的一切数据或资料，完全理解贵方不一定接受最低价的投标或收到的任何投标。</w:t>
      </w:r>
      <w:r/>
    </w:p>
    <w:p>
      <w:pPr>
        <w:ind w:right="34"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江苏新诺项目管理有限公司</w:t>
      </w:r>
      <w:r>
        <w:rPr>
          <w:rFonts w:hint="eastAsia" w:ascii="宋体" w:hAnsi="宋体" w:eastAsia="宋体" w:cs="宋体"/>
          <w:sz w:val="24"/>
          <w:szCs w:val="24"/>
          <w:highlight w:val="none"/>
        </w:rPr>
        <w:t xml:space="preserve">有权将我单位本项目的《开标一览表》和《分项价格表》予以公示，公示的方式由</w:t>
      </w:r>
      <w:r>
        <w:rPr>
          <w:rFonts w:hint="eastAsia" w:ascii="宋体" w:hAnsi="宋体" w:cs="宋体"/>
          <w:sz w:val="24"/>
          <w:szCs w:val="24"/>
          <w:highlight w:val="none"/>
          <w:lang w:eastAsia="zh-CN"/>
        </w:rPr>
        <w:t xml:space="preserve">江苏新诺项目管理有限公司</w:t>
      </w:r>
      <w:r>
        <w:rPr>
          <w:rFonts w:hint="eastAsia" w:ascii="宋体" w:hAnsi="宋体" w:eastAsia="宋体" w:cs="宋体"/>
          <w:sz w:val="24"/>
          <w:szCs w:val="24"/>
          <w:highlight w:val="none"/>
        </w:rPr>
        <w:t xml:space="preserve">确定。</w:t>
      </w:r>
      <w:r/>
    </w:p>
    <w:p>
      <w:pPr>
        <w:ind w:right="34"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8.与本投标有关的一切正式往来信函请寄：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投标人名称（盖</w:t>
      </w:r>
      <w:r>
        <w:rPr>
          <w:rFonts w:hint="eastAsia" w:ascii="宋体" w:hAnsi="宋体" w:eastAsia="宋体" w:cs="宋体"/>
          <w:sz w:val="24"/>
          <w:szCs w:val="24"/>
          <w:highlight w:val="none"/>
          <w:lang w:eastAsia="zh-CN"/>
        </w:rPr>
        <w:t xml:space="preserve">电子</w:t>
      </w:r>
      <w:r>
        <w:rPr>
          <w:rFonts w:hint="eastAsia" w:ascii="宋体" w:hAnsi="宋体" w:eastAsia="宋体" w:cs="宋体"/>
          <w:sz w:val="24"/>
          <w:szCs w:val="24"/>
          <w:highlight w:val="none"/>
        </w:rPr>
        <w:t xml:space="preserve">章）：</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center"/>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开标一览表</w:t>
      </w:r>
      <w:r/>
    </w:p>
    <w:p>
      <w:pPr>
        <w:pStyle w:val="882"/>
        <w:numPr>
          <w:ilvl w:val="0"/>
          <w:numId w:val="0"/>
        </w:numPr>
        <w:ind w:right="1440"/>
        <w:keepLines w:val="0"/>
        <w:keepNext w:val="0"/>
        <w:pageBreakBefore w:val="0"/>
        <w:spacing w:line="360" w:lineRule="auto"/>
        <w:rPr>
          <w:highlight w:val="none"/>
        </w:rPr>
      </w:pPr>
      <w:r>
        <w:rPr>
          <w:highlight w:val="none"/>
        </w:rPr>
      </w:r>
      <w:r/>
    </w:p>
    <w:p>
      <w:pPr>
        <w:keepLines w:val="0"/>
        <w:keepNext w:val="0"/>
        <w:pageBreakBefore w:val="0"/>
        <w:spacing w:line="360" w:lineRule="auto"/>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s="Times New Roman"/>
          <w:color w:val="auto"/>
          <w:sz w:val="24"/>
          <w:szCs w:val="24"/>
          <w:highlight w:val="none"/>
          <w:lang w:val="en-US" w:eastAsia="zh-CN"/>
        </w:rPr>
        <w:t xml:space="preserve">新沂市卫生体系医疗设备提升工程（医用超声波仪器及设备）</w:t>
      </w:r>
      <w:r/>
    </w:p>
    <w:p>
      <w:pPr>
        <w:keepLines w:val="0"/>
        <w:keepNext w:val="0"/>
        <w:pageBreakBefore w:val="0"/>
        <w:spacing w:line="360" w:lineRule="auto"/>
        <w:rPr>
          <w:rFonts w:hint="eastAsia" w:ascii="宋体" w:hAnsi="宋体" w:cs="Times New Roman"/>
          <w:strike w:val="0"/>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cs="Times New Roman"/>
          <w:strike w:val="0"/>
          <w:color w:val="auto"/>
          <w:sz w:val="24"/>
          <w:szCs w:val="24"/>
          <w:highlight w:val="none"/>
          <w:lang w:eastAsia="zh-CN"/>
        </w:rPr>
        <w:t xml:space="preserve">JSZC-320381-XNGL-G2026-0008</w:t>
      </w:r>
      <w:r/>
    </w:p>
    <w:p>
      <w:pPr>
        <w:keepLines w:val="0"/>
        <w:keepNext w:val="0"/>
        <w:pageBreakBefore w:val="0"/>
        <w:spacing w:line="360" w:lineRule="auto"/>
        <w:rPr>
          <w:rFonts w:hint="default" w:ascii="宋体" w:hAnsi="宋体" w:cs="Times New Roman"/>
          <w:strike w:val="0"/>
          <w:color w:val="auto"/>
          <w:sz w:val="24"/>
          <w:szCs w:val="24"/>
          <w:highlight w:val="none"/>
          <w:lang w:val="en-US" w:eastAsia="zh-CN"/>
        </w:rPr>
      </w:pPr>
      <w:r>
        <w:rPr>
          <w:rFonts w:hint="eastAsia" w:ascii="宋体" w:hAnsi="宋体" w:cs="宋体"/>
          <w:sz w:val="24"/>
          <w:szCs w:val="24"/>
          <w:highlight w:val="none"/>
          <w:u w:val="none"/>
          <w:lang w:val="en-US" w:eastAsia="zh-CN"/>
        </w:rPr>
        <w:t xml:space="preserve">采购包号</w:t>
      </w:r>
      <w:r>
        <w:rPr>
          <w:rFonts w:hint="eastAsia" w:ascii="宋体" w:hAnsi="宋体" w:cs="Times New Roman"/>
          <w:strike w:val="0"/>
          <w:color w:val="auto"/>
          <w:sz w:val="24"/>
          <w:szCs w:val="24"/>
          <w:highlight w:val="none"/>
          <w:lang w:val="en-US" w:eastAsia="zh-CN"/>
        </w:rPr>
        <w:t xml:space="preserve">：</w:t>
      </w:r>
      <w:r/>
    </w:p>
    <w:p>
      <w:pPr>
        <w:jc w:val="both"/>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货币单位：人民币元</w:t>
      </w:r>
      <w:r/>
    </w:p>
    <w:tbl>
      <w:tblPr>
        <w:tblStyle w:val="826"/>
        <w:tblpPr w:horzAnchor="page" w:tblpX="1595" w:vertAnchor="text" w:tblpY="304" w:leftFromText="180" w:topFromText="0" w:rightFromText="180" w:bottomFromText="0"/>
        <w:tblW w:w="963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787"/>
        <w:gridCol w:w="825"/>
        <w:gridCol w:w="1858"/>
        <w:gridCol w:w="1417"/>
        <w:gridCol w:w="1259"/>
        <w:gridCol w:w="1259"/>
        <w:gridCol w:w="1232"/>
      </w:tblGrid>
      <w:tr>
        <w:trPr>
          <w:cantSplit/>
          <w:trHeight w:val="1320"/>
        </w:trPr>
        <w:tc>
          <w:tcPr>
            <w:tcW w:w="1787" w:type="dxa"/>
            <w:vAlign w:val="center"/>
            <w:textDirection w:val="lrTb"/>
            <w:noWrap w:val="false"/>
          </w:tcPr>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825"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sz w:val="24"/>
                <w:szCs w:val="24"/>
                <w:highlight w:val="none"/>
                <w:u w:val="none"/>
                <w:lang w:val="en-US" w:eastAsia="zh-CN"/>
              </w:rPr>
              <w:t xml:space="preserve">采购包 号</w:t>
            </w:r>
            <w:r/>
          </w:p>
        </w:tc>
        <w:tc>
          <w:tcPr>
            <w:tcW w:w="1858" w:type="dxa"/>
            <w:vAlign w:val="center"/>
            <w:textDirection w:val="lrTb"/>
            <w:noWrap w:val="false"/>
          </w:tcPr>
          <w:p>
            <w:pPr>
              <w:ind w:left="300" w:hanging="300"/>
              <w:jc w:val="center"/>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left="300" w:hanging="30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设备名称</w:t>
            </w:r>
            <w:r/>
          </w:p>
        </w:tc>
        <w:tc>
          <w:tcPr>
            <w:tcW w:w="1417" w:type="dxa"/>
            <w:vAlign w:val="center"/>
            <w:textDirection w:val="lrTb"/>
            <w:noWrap w:val="false"/>
          </w:tcPr>
          <w:p>
            <w:pPr>
              <w:ind w:left="300" w:hanging="30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单价</w:t>
            </w:r>
            <w:r/>
          </w:p>
        </w:tc>
        <w:tc>
          <w:tcPr>
            <w:tcW w:w="1259" w:type="dxa"/>
            <w:vAlign w:val="center"/>
            <w:textDirection w:val="lrTb"/>
            <w:noWrap w:val="false"/>
          </w:tcPr>
          <w:p>
            <w:pPr>
              <w:ind w:left="300" w:hanging="300"/>
              <w:jc w:val="cente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300" w:hanging="30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数量</w:t>
            </w:r>
            <w:r/>
          </w:p>
          <w:p>
            <w:pPr>
              <w:ind w:left="300" w:hanging="30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259" w:type="dxa"/>
            <w:vAlign w:val="center"/>
            <w:textDirection w:val="lrTb"/>
            <w:noWrap w:val="false"/>
          </w:tcPr>
          <w:p>
            <w:pPr>
              <w:ind w:left="300" w:hanging="30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合价</w:t>
            </w:r>
            <w:r/>
          </w:p>
        </w:tc>
        <w:tc>
          <w:tcPr>
            <w:tcW w:w="1232" w:type="dxa"/>
            <w:vAlign w:val="center"/>
            <w:textDirection w:val="lrTb"/>
            <w:noWrap w:val="false"/>
          </w:tcPr>
          <w:p>
            <w:pPr>
              <w:ind w:left="300" w:hanging="30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cantSplit/>
          <w:trHeight w:val="1079"/>
        </w:trPr>
        <w:tc>
          <w:tcPr>
            <w:tcW w:w="1787"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新沂市卫生体系医疗设备提升工程（医用超声波仪器及设备）</w:t>
            </w:r>
            <w:r/>
          </w:p>
        </w:tc>
        <w:tc>
          <w:tcPr>
            <w:tcW w:w="825" w:type="dxa"/>
            <w:vAlign w:val="center"/>
            <w:vMerge w:val="restart"/>
            <w:textDirection w:val="lrTb"/>
            <w:noWrap w:val="false"/>
          </w:tcPr>
          <w:p>
            <w:pPr>
              <w:ind w:firstLine="24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85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彩色多普勒超声波诊断仪</w:t>
            </w:r>
            <w:r/>
          </w:p>
        </w:tc>
        <w:tc>
          <w:tcPr>
            <w:tcW w:w="141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25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259" w:type="dxa"/>
            <w:vAlign w:val="center"/>
            <w:textDirection w:val="lrTb"/>
            <w:noWrap w:val="false"/>
          </w:tcPr>
          <w:p>
            <w:pPr>
              <w:ind w:firstLine="72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232" w:type="dxa"/>
            <w:vAlign w:val="center"/>
            <w:vMerge w:val="restart"/>
            <w:textDirection w:val="lrTb"/>
            <w:noWrap w:val="false"/>
          </w:tcPr>
          <w:p>
            <w:pPr>
              <w:pStyle w:val="1034"/>
              <w:jc w:val="center"/>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报价为《分项价格表》的总价</w:t>
            </w:r>
            <w:r/>
          </w:p>
        </w:tc>
      </w:tr>
      <w:tr>
        <w:trPr>
          <w:cantSplit/>
          <w:trHeight w:val="1254"/>
        </w:trPr>
        <w:tc>
          <w:tcPr>
            <w:tcW w:w="1787" w:type="dxa"/>
            <w:vAlign w:val="center"/>
            <w:vMerge w:val="continue"/>
            <w:textDirection w:val="lrTb"/>
            <w:noWrap w:val="false"/>
          </w:tcPr>
          <w:p>
            <w:pPr>
              <w:ind w:firstLine="630"/>
              <w:keepLines w:val="0"/>
              <w:keepNext w:val="0"/>
              <w:pageBreakBefore w:val="0"/>
              <w:spacing w:line="360" w:lineRule="auto"/>
            </w:pPr>
            <w:r/>
            <w:r/>
          </w:p>
        </w:tc>
        <w:tc>
          <w:tcPr>
            <w:tcW w:w="825" w:type="dxa"/>
            <w:vAlign w:val="center"/>
            <w:vMerge w:val="continue"/>
            <w:textDirection w:val="lrTb"/>
            <w:noWrap w:val="false"/>
          </w:tcPr>
          <w:p>
            <w:pPr>
              <w:ind w:firstLine="630"/>
              <w:keepLines w:val="0"/>
              <w:keepNext w:val="0"/>
              <w:pageBreakBefore w:val="0"/>
              <w:spacing w:line="360" w:lineRule="auto"/>
            </w:pPr>
            <w:r/>
            <w:r/>
          </w:p>
        </w:tc>
        <w:tc>
          <w:tcPr>
            <w:tcW w:w="185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便携式</w:t>
            </w:r>
            <w:r>
              <w:rPr>
                <w:rFonts w:hint="default" w:ascii="宋体" w:hAnsi="宋体" w:eastAsia="宋体" w:cs="宋体"/>
                <w:color w:val="auto"/>
                <w:sz w:val="24"/>
                <w:szCs w:val="24"/>
                <w:highlight w:val="none"/>
                <w:lang w:val="en-US" w:eastAsia="zh-CN"/>
              </w:rPr>
              <w:t xml:space="preserve">彩色多普勒超声波诊断仪</w:t>
            </w:r>
            <w:r/>
          </w:p>
        </w:tc>
        <w:tc>
          <w:tcPr>
            <w:tcW w:w="141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25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59" w:type="dxa"/>
            <w:vAlign w:val="center"/>
            <w:textDirection w:val="lrTb"/>
            <w:noWrap w:val="false"/>
          </w:tcPr>
          <w:p>
            <w:pPr>
              <w:ind w:firstLine="72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232" w:type="dxa"/>
            <w:vAlign w:val="center"/>
            <w:vMerge w:val="continue"/>
            <w:textDirection w:val="lrTb"/>
            <w:noWrap w:val="false"/>
          </w:tcPr>
          <w:p>
            <w:pPr>
              <w:ind w:firstLine="72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trHeight w:val="1139"/>
        </w:trPr>
        <w:tc>
          <w:tcPr>
            <w:tcW w:w="1787"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总价：</w:t>
            </w:r>
            <w:r/>
          </w:p>
        </w:tc>
        <w:tc>
          <w:tcPr>
            <w:gridSpan w:val="5"/>
            <w:tcW w:w="66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大写</w:t>
            </w:r>
            <w:r>
              <w:rPr>
                <w:rFonts w:hint="eastAsia" w:ascii="宋体" w:hAnsi="宋体" w:cs="宋体"/>
                <w:color w:val="auto"/>
                <w:sz w:val="24"/>
                <w:szCs w:val="24"/>
                <w:highlight w:val="none"/>
                <w:lang w:eastAsia="zh-CN"/>
              </w:rPr>
              <w:t xml:space="preserve">）</w:t>
            </w:r>
            <w:r/>
          </w:p>
        </w:tc>
        <w:tc>
          <w:tcPr>
            <w:tcW w:w="1232"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865"/>
        <w:jc w:val="left"/>
        <w:spacing w:line="288" w:lineRule="auto"/>
        <w:widowControl w:val="off"/>
        <w:rPr>
          <w:rStyle w:val="864"/>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5"/>
        <w:jc w:val="left"/>
        <w:spacing w:line="288" w:lineRule="auto"/>
        <w:widowControl w:val="off"/>
        <w:rPr>
          <w:rStyle w:val="864"/>
          <w:rFonts w:hint="eastAsia" w:ascii="宋体" w:hAnsi="宋体" w:eastAsia="宋体" w:cs="宋体"/>
          <w:b/>
          <w:color w:val="auto"/>
          <w:sz w:val="24"/>
          <w:highlight w:val="none"/>
        </w:rPr>
      </w:pPr>
      <w:r>
        <w:rPr>
          <w:rStyle w:val="864"/>
          <w:rFonts w:hint="eastAsia" w:ascii="宋体" w:hAnsi="宋体" w:eastAsia="宋体" w:cs="宋体"/>
          <w:b/>
          <w:color w:val="auto"/>
          <w:sz w:val="24"/>
          <w:highlight w:val="none"/>
        </w:rPr>
        <w:t xml:space="preserve">报价说明：</w:t>
      </w:r>
      <w:r/>
    </w:p>
    <w:p>
      <w:pPr>
        <w:pStyle w:val="865"/>
        <w:ind w:firstLine="482"/>
        <w:jc w:val="left"/>
        <w:spacing w:line="288" w:lineRule="auto"/>
        <w:widowControl w:val="off"/>
        <w:rPr>
          <w:rStyle w:val="864"/>
          <w:rFonts w:hint="eastAsia" w:ascii="宋体" w:hAnsi="宋体" w:eastAsia="宋体" w:cs="宋体"/>
          <w:b/>
          <w:color w:val="auto"/>
          <w:sz w:val="24"/>
          <w:highlight w:val="none"/>
        </w:rPr>
      </w:pPr>
      <w:r>
        <w:rPr>
          <w:rStyle w:val="864"/>
          <w:rFonts w:hint="eastAsia" w:ascii="宋体" w:hAnsi="宋体" w:cs="宋体"/>
          <w:b/>
          <w:color w:val="auto"/>
          <w:sz w:val="24"/>
          <w:highlight w:val="none"/>
        </w:rPr>
        <w:t xml:space="preserve">1.</w:t>
      </w:r>
      <w:r>
        <w:rPr>
          <w:rStyle w:val="864"/>
          <w:rFonts w:hint="eastAsia" w:ascii="宋体" w:hAnsi="宋体" w:eastAsia="宋体" w:cs="宋体"/>
          <w:b/>
          <w:color w:val="auto"/>
          <w:sz w:val="24"/>
          <w:highlight w:val="none"/>
        </w:rPr>
        <w:t xml:space="preserve">报价包括完成项目的所有费用。采购人不再支付报价以外的任何费用；</w:t>
      </w:r>
      <w:r/>
    </w:p>
    <w:p>
      <w:pPr>
        <w:pStyle w:val="865"/>
        <w:ind w:firstLine="482"/>
        <w:jc w:val="left"/>
        <w:spacing w:line="288" w:lineRule="auto"/>
        <w:widowControl w:val="off"/>
        <w:rPr>
          <w:rStyle w:val="864"/>
          <w:rFonts w:hint="eastAsia" w:ascii="宋体" w:hAnsi="宋体" w:eastAsia="宋体" w:cs="宋体"/>
          <w:b/>
          <w:color w:val="auto"/>
          <w:sz w:val="24"/>
          <w:highlight w:val="none"/>
        </w:rPr>
      </w:pPr>
      <w:r>
        <w:rPr>
          <w:rStyle w:val="864"/>
          <w:rFonts w:hint="eastAsia" w:ascii="宋体" w:hAnsi="宋体" w:cs="宋体"/>
          <w:b/>
          <w:color w:val="auto"/>
          <w:sz w:val="24"/>
          <w:highlight w:val="none"/>
        </w:rPr>
        <w:t xml:space="preserve">2.</w:t>
      </w:r>
      <w:r>
        <w:rPr>
          <w:rStyle w:val="864"/>
          <w:rFonts w:hint="eastAsia" w:ascii="宋体" w:hAnsi="宋体" w:eastAsia="宋体" w:cs="宋体"/>
          <w:b/>
          <w:color w:val="auto"/>
          <w:sz w:val="24"/>
          <w:highlight w:val="none"/>
        </w:rPr>
        <w:t xml:space="preserve">报价以总价为准，大小写不一致以大写为准；</w:t>
      </w:r>
      <w:r/>
    </w:p>
    <w:p>
      <w:pPr>
        <w:pStyle w:val="865"/>
        <w:ind w:firstLine="482"/>
        <w:jc w:val="left"/>
        <w:spacing w:line="288" w:lineRule="auto"/>
        <w:widowControl w:val="off"/>
        <w:rPr>
          <w:rStyle w:val="864"/>
          <w:rFonts w:hint="eastAsia" w:ascii="宋体" w:hAnsi="宋体" w:eastAsia="宋体" w:cs="宋体"/>
          <w:b/>
          <w:color w:val="auto"/>
          <w:sz w:val="24"/>
          <w:highlight w:val="none"/>
        </w:rPr>
      </w:pPr>
      <w:r>
        <w:rPr>
          <w:rStyle w:val="864"/>
          <w:rFonts w:hint="eastAsia" w:ascii="宋体" w:hAnsi="宋体" w:cs="宋体"/>
          <w:b/>
          <w:color w:val="auto"/>
          <w:sz w:val="24"/>
          <w:highlight w:val="none"/>
        </w:rPr>
        <w:t xml:space="preserve">3.</w:t>
      </w:r>
      <w:r>
        <w:rPr>
          <w:rStyle w:val="864"/>
          <w:rFonts w:hint="eastAsia" w:ascii="宋体" w:hAnsi="宋体" w:eastAsia="宋体" w:cs="宋体"/>
          <w:b/>
          <w:color w:val="auto"/>
          <w:sz w:val="24"/>
          <w:highlight w:val="none"/>
        </w:rPr>
        <w:t xml:space="preserve">偏离说明：详见《偏离表》；</w:t>
      </w:r>
      <w:r/>
    </w:p>
    <w:p>
      <w:pPr>
        <w:ind w:firstLine="480"/>
        <w:keepLines w:val="0"/>
        <w:keepNext w:val="0"/>
        <w:pageBreakBefore w:val="0"/>
        <w:spacing w:line="360" w:lineRule="auto"/>
        <w:rPr>
          <w:rFonts w:hint="eastAsia"/>
          <w:highlight w:val="none"/>
          <w:lang w:val="en-US" w:eastAsia="zh-CN"/>
        </w:rPr>
      </w:pPr>
      <w:r>
        <w:rPr>
          <w:rStyle w:val="864"/>
          <w:rFonts w:hint="eastAsia" w:ascii="宋体" w:hAnsi="宋体" w:cs="宋体"/>
          <w:b/>
          <w:color w:val="auto"/>
          <w:sz w:val="24"/>
          <w:highlight w:val="none"/>
          <w:lang w:val="en-US" w:eastAsia="zh-CN"/>
        </w:rPr>
        <w:t xml:space="preserve">4.</w:t>
      </w:r>
      <w:r>
        <w:rPr>
          <w:rStyle w:val="864"/>
          <w:rFonts w:hint="eastAsia" w:ascii="宋体" w:hAnsi="宋体" w:eastAsia="宋体" w:cs="宋体"/>
          <w:b/>
          <w:color w:val="auto"/>
          <w:sz w:val="24"/>
          <w:highlight w:val="none"/>
          <w:lang w:val="en-US" w:eastAsia="zh-CN"/>
        </w:rPr>
        <w:t xml:space="preserve">报价</w:t>
      </w:r>
      <w:r>
        <w:rPr>
          <w:rStyle w:val="864"/>
          <w:rFonts w:hint="eastAsia" w:ascii="宋体" w:hAnsi="宋体" w:eastAsia="宋体" w:cs="宋体"/>
          <w:b/>
          <w:color w:val="auto"/>
          <w:sz w:val="24"/>
          <w:highlight w:val="none"/>
        </w:rPr>
        <w:t xml:space="preserve">包括但不限于国家法律法规对设备、材料的检验、检测费用。</w:t>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cs="宋体"/>
          <w:color w:val="000000"/>
          <w:sz w:val="24"/>
          <w:highlight w:val="none"/>
          <w:lang w:val="en-US" w:eastAsia="zh-CN"/>
        </w:rPr>
        <w:t xml:space="preserve">投标人名称</w:t>
      </w:r>
      <w:r>
        <w:rPr>
          <w:rFonts w:hint="eastAsia" w:ascii="宋体" w:hAnsi="宋体" w:eastAsia="宋体" w:cs="宋体"/>
          <w:color w:val="000000"/>
          <w:sz w:val="24"/>
          <w:highlight w:val="none"/>
        </w:rPr>
        <w:t xml:space="preserve">（盖电子签章）：</w:t>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法定代表人或授权代表（签字或盖章）：</w:t>
      </w:r>
      <w:r/>
    </w:p>
    <w:p>
      <w:pPr>
        <w:keepLines w:val="0"/>
        <w:keepNext w:val="0"/>
        <w:pageBreakBefore w:val="0"/>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keepLines w:val="0"/>
        <w:keepNext w:val="0"/>
        <w:pageBreakBefore w:val="0"/>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2"/>
        <w:numPr>
          <w:ilvl w:val="0"/>
          <w:numId w:val="0"/>
        </w:numPr>
        <w:ind w:right="1440"/>
        <w:jc w:val="center"/>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rPr>
        <w:t xml:space="preserve">分项价格表</w:t>
      </w:r>
      <w:r/>
    </w:p>
    <w:p>
      <w:pPr>
        <w:pStyle w:val="873"/>
        <w:numPr>
          <w:ilvl w:val="0"/>
          <w:numId w:val="0"/>
        </w:numPr>
        <w:keepLines w:val="0"/>
        <w:keepNext w:val="0"/>
        <w:pageBreakBefore w:val="0"/>
        <w:spacing w:line="360" w:lineRule="auto"/>
        <w:rPr>
          <w:rFonts w:hint="eastAsia"/>
          <w:highlight w:val="none"/>
        </w:rPr>
      </w:pPr>
      <w:r>
        <w:rPr>
          <w:rFonts w:hint="eastAsia"/>
          <w:highlight w:val="none"/>
        </w:rPr>
      </w:r>
      <w:r/>
    </w:p>
    <w:p>
      <w:pPr>
        <w:keepLines w:val="0"/>
        <w:keepNext w:val="0"/>
        <w:pageBreakBefore w:val="0"/>
        <w:spacing w:line="360" w:lineRule="auto"/>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s="Times New Roman"/>
          <w:color w:val="auto"/>
          <w:sz w:val="24"/>
          <w:szCs w:val="24"/>
          <w:highlight w:val="none"/>
          <w:lang w:val="en-US" w:eastAsia="zh-CN"/>
        </w:rPr>
        <w:t xml:space="preserve">新沂市卫生体系医疗设备提升工程（医用超声波仪器及设备）</w:t>
      </w:r>
      <w:r/>
    </w:p>
    <w:p>
      <w:pPr>
        <w:keepLines w:val="0"/>
        <w:keepNext w:val="0"/>
        <w:pageBreakBefore w:val="0"/>
        <w:spacing w:line="360" w:lineRule="auto"/>
        <w:rPr>
          <w:rFonts w:hint="eastAsia" w:ascii="宋体" w:hAnsi="宋体" w:eastAsia="宋体"/>
          <w:strike w:val="0"/>
          <w:color w:val="auto"/>
          <w:sz w:val="24"/>
          <w:szCs w:val="24"/>
          <w:highlight w:val="none"/>
        </w:rPr>
      </w:pPr>
      <w:r>
        <w:rPr>
          <w:rFonts w:ascii="宋体" w:hAnsi="宋体"/>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cs="Times New Roman"/>
          <w:strike w:val="0"/>
          <w:color w:val="auto"/>
          <w:sz w:val="24"/>
          <w:szCs w:val="24"/>
          <w:highlight w:val="none"/>
          <w:lang w:eastAsia="zh-CN"/>
        </w:rPr>
        <w:t xml:space="preserve">JSZC-320381-XNGL-G2026-0008</w:t>
      </w:r>
      <w:r/>
    </w:p>
    <w:p>
      <w:p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strike w:val="0"/>
          <w:color w:val="auto"/>
          <w:sz w:val="24"/>
          <w:szCs w:val="24"/>
          <w:highlight w:val="none"/>
          <w:lang w:val="en-US" w:eastAsia="zh-CN" w:bidi="ar-SA"/>
        </w:rPr>
        <w:t xml:space="preserve">采购包号</w:t>
      </w:r>
      <w:r>
        <w:rPr>
          <w:rFonts w:hint="eastAsia" w:ascii="宋体" w:hAnsi="宋体" w:eastAsia="宋体" w:cs="Times New Roman"/>
          <w:strike w:val="0"/>
          <w:color w:val="auto"/>
          <w:sz w:val="24"/>
          <w:szCs w:val="24"/>
          <w:highlight w:val="none"/>
          <w:lang w:val="en-US" w:eastAsia="zh-CN"/>
        </w:rPr>
        <w:t xml:space="preserve">：</w:t>
      </w:r>
      <w:r/>
    </w:p>
    <w:p>
      <w:pPr>
        <w:jc w:val="both"/>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货币单位：人民币元</w:t>
      </w:r>
      <w:r/>
    </w:p>
    <w:p>
      <w:pPr>
        <w:pStyle w:val="874"/>
        <w:keepLines w:val="0"/>
        <w:keepNext w:val="0"/>
        <w:pageBreakBefore w:val="0"/>
        <w:spacing w:line="360" w:lineRule="auto"/>
        <w:rPr>
          <w:rFonts w:hint="eastAsia"/>
          <w:highlight w:val="none"/>
        </w:rPr>
      </w:pPr>
      <w:r>
        <w:rPr>
          <w:rFonts w:hint="eastAsia"/>
          <w:highlight w:val="none"/>
        </w:rPr>
      </w:r>
      <w:r/>
    </w:p>
    <w:p>
      <w:pPr>
        <w:pStyle w:val="867"/>
        <w:ind w:left="0"/>
        <w:jc w:val="center"/>
        <w:widowControl w:val="off"/>
        <w:rPr>
          <w:rFonts w:hint="default" w:ascii="宋体" w:hAnsi="宋体" w:eastAsia="宋体" w:cs="宋体"/>
          <w:color w:val="000000"/>
          <w:sz w:val="24"/>
          <w:szCs w:val="20"/>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自行编制，格式自拟）</w:t>
      </w:r>
      <w:r/>
    </w:p>
    <w:p>
      <w:pPr>
        <w:pStyle w:val="874"/>
        <w:jc w:val="center"/>
        <w:keepLines w:val="0"/>
        <w:keepNext w:val="0"/>
        <w:pageBreakBefore w:val="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74"/>
        <w:keepLines w:val="0"/>
        <w:keepNext w:val="0"/>
        <w:pageBreakBefore w:val="0"/>
        <w:spacing w:line="360" w:lineRule="auto"/>
        <w:rPr>
          <w:rFonts w:hint="eastAsia"/>
          <w:highlight w:val="none"/>
        </w:rPr>
      </w:pPr>
      <w:r>
        <w:rPr>
          <w:rFonts w:hint="eastAsia"/>
          <w:highlight w:val="none"/>
        </w:rPr>
      </w:r>
      <w:r/>
    </w:p>
    <w:p>
      <w:pPr>
        <w:pStyle w:val="874"/>
        <w:keepLines w:val="0"/>
        <w:keepNext w:val="0"/>
        <w:pageBreakBefore w:val="0"/>
        <w:spacing w:line="360" w:lineRule="auto"/>
        <w:rPr>
          <w:rFonts w:hint="eastAsia"/>
          <w:highlight w:val="none"/>
        </w:rPr>
      </w:pPr>
      <w:r>
        <w:rPr>
          <w:rFonts w:hint="eastAsia"/>
          <w:highlight w:val="none"/>
        </w:rPr>
      </w:r>
      <w:r/>
    </w:p>
    <w:p>
      <w:pPr>
        <w:pStyle w:val="874"/>
        <w:keepLines w:val="0"/>
        <w:keepNext w:val="0"/>
        <w:pageBreakBefore w:val="0"/>
        <w:spacing w:line="360" w:lineRule="auto"/>
        <w:rPr>
          <w:rFonts w:hint="eastAsia"/>
          <w:highlight w:val="none"/>
        </w:rPr>
      </w:pPr>
      <w:r>
        <w:rPr>
          <w:rFonts w:hint="eastAsia"/>
          <w:highlight w:val="none"/>
        </w:rPr>
      </w:r>
      <w:r/>
    </w:p>
    <w:p>
      <w:pPr>
        <w:pStyle w:val="874"/>
        <w:keepLines w:val="0"/>
        <w:keepNext w:val="0"/>
        <w:pageBreakBefore w:val="0"/>
        <w:spacing w:line="360" w:lineRule="auto"/>
        <w:rPr>
          <w:rFonts w:hint="eastAsia"/>
          <w:highlight w:val="none"/>
        </w:rPr>
      </w:pPr>
      <w:r>
        <w:rPr>
          <w:rFonts w:hint="eastAsia"/>
          <w:highlight w:val="none"/>
        </w:rPr>
      </w:r>
      <w:r/>
    </w:p>
    <w:p>
      <w:pPr>
        <w:pStyle w:val="874"/>
        <w:keepLines w:val="0"/>
        <w:keepNext w:val="0"/>
        <w:pageBreakBefore w:val="0"/>
        <w:spacing w:line="360" w:lineRule="auto"/>
        <w:rPr>
          <w:rFonts w:hint="eastAsia"/>
          <w:highlight w:val="none"/>
        </w:rPr>
      </w:pPr>
      <w:r>
        <w:rPr>
          <w:rFonts w:hint="eastAsia"/>
          <w:highlight w:val="none"/>
        </w:rPr>
      </w:r>
      <w:r/>
    </w:p>
    <w:p>
      <w:pPr>
        <w:pStyle w:val="874"/>
        <w:keepLines w:val="0"/>
        <w:keepNext w:val="0"/>
        <w:pageBreakBefore w:val="0"/>
        <w:spacing w:line="360" w:lineRule="auto"/>
        <w:rPr>
          <w:rFonts w:hint="eastAsia"/>
          <w:highlight w:val="none"/>
        </w:rPr>
      </w:pPr>
      <w:r>
        <w:rPr>
          <w:rFonts w:hint="eastAsia"/>
          <w:highlight w:val="none"/>
        </w:rPr>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cs="宋体"/>
          <w:color w:val="000000"/>
          <w:sz w:val="24"/>
          <w:highlight w:val="none"/>
          <w:lang w:val="en-US" w:eastAsia="zh-CN"/>
        </w:rPr>
        <w:t xml:space="preserve">投标人名称</w:t>
      </w:r>
      <w:r>
        <w:rPr>
          <w:rFonts w:hint="eastAsia" w:ascii="宋体" w:hAnsi="宋体" w:eastAsia="宋体" w:cs="宋体"/>
          <w:color w:val="000000"/>
          <w:sz w:val="24"/>
          <w:highlight w:val="none"/>
        </w:rPr>
        <w:t xml:space="preserve">（盖电子签章）：</w:t>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法定代表人或授权代表（签字或盖章）：</w:t>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日期：</w:t>
      </w:r>
      <w:r/>
    </w:p>
    <w:p>
      <w:pPr>
        <w:ind w:right="840"/>
        <w:keepLines w:val="0"/>
        <w:keepNext w:val="0"/>
        <w:pageBreakBefore w:val="0"/>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right="840"/>
        <w:keepLines w:val="0"/>
        <w:keepNext w:val="0"/>
        <w:pageBreakBefore w:val="0"/>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注：1、如果不提供详细分项报价将视为没有实质性响应。</w:t>
      </w:r>
      <w:r/>
    </w:p>
    <w:p>
      <w:pPr>
        <w:pStyle w:val="86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供应商对以上数据的真实性负责。</w:t>
      </w:r>
      <w:r/>
    </w:p>
    <w:p>
      <w:pPr>
        <w:pStyle w:val="86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采购人或采购代理机构有权将以上内容进行公示。</w:t>
      </w:r>
      <w:r/>
    </w:p>
    <w:p>
      <w:pPr>
        <w:pStyle w:val="874"/>
        <w:keepLines w:val="0"/>
        <w:keepNext w:val="0"/>
        <w:pageBreakBefore w:val="0"/>
        <w:spacing w:line="360" w:lineRule="auto"/>
        <w:rPr>
          <w:rFonts w:hint="eastAsia"/>
          <w:highlight w:val="none"/>
        </w:rPr>
        <w:sectPr>
          <w:headerReference w:type="default" r:id="rId9"/>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highlight w:val="none"/>
        </w:rPr>
      </w:r>
      <w:r/>
    </w:p>
    <w:p>
      <w:pPr>
        <w:pStyle w:val="874"/>
        <w:numPr>
          <w:ilvl w:val="0"/>
          <w:numId w:val="0"/>
        </w:numPr>
        <w:jc w:val="center"/>
        <w:keepLines w:val="0"/>
        <w:keepNext w:val="0"/>
        <w:pageBreakBefore w:val="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四、</w:t>
      </w:r>
      <w:r>
        <w:rPr>
          <w:rFonts w:hint="eastAsia" w:ascii="宋体" w:hAnsi="宋体" w:eastAsia="宋体" w:cs="Times New Roman"/>
          <w:b/>
          <w:bCs/>
          <w:color w:val="auto"/>
          <w:sz w:val="24"/>
          <w:szCs w:val="24"/>
          <w:highlight w:val="none"/>
          <w:lang w:val="en-US" w:eastAsia="zh-CN" w:bidi="ar-SA"/>
        </w:rPr>
        <w:t xml:space="preserve">偏离表</w:t>
      </w:r>
      <w:r/>
    </w:p>
    <w:p>
      <w:pPr>
        <w:keepLines w:val="0"/>
        <w:keepNext w:val="0"/>
        <w:pageBreakBefore w:val="0"/>
        <w:spacing w:line="360" w:lineRule="auto"/>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s="Times New Roman"/>
          <w:color w:val="auto"/>
          <w:sz w:val="24"/>
          <w:szCs w:val="24"/>
          <w:highlight w:val="none"/>
          <w:lang w:val="en-US" w:eastAsia="zh-CN"/>
        </w:rPr>
        <w:t xml:space="preserve">新沂市卫生体系医疗设备提升工程（医用超声波仪器及设备）</w:t>
      </w:r>
      <w:r/>
    </w:p>
    <w:p>
      <w:pPr>
        <w:keepLines w:val="0"/>
        <w:keepNext w:val="0"/>
        <w:pageBreakBefore w:val="0"/>
        <w:spacing w:line="360" w:lineRule="auto"/>
        <w:rPr>
          <w:rFonts w:hint="eastAsia" w:ascii="宋体" w:hAnsi="宋体" w:cs="Times New Roman"/>
          <w:strike w:val="0"/>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cs="Times New Roman"/>
          <w:strike w:val="0"/>
          <w:color w:val="auto"/>
          <w:sz w:val="24"/>
          <w:szCs w:val="24"/>
          <w:highlight w:val="none"/>
          <w:lang w:eastAsia="zh-CN"/>
        </w:rPr>
        <w:t xml:space="preserve">JSZC-320381-XNGL-G2026-0008</w:t>
      </w:r>
      <w:r/>
    </w:p>
    <w:p>
      <w:pPr>
        <w:keepLines w:val="0"/>
        <w:keepNext w:val="0"/>
        <w:pageBreakBefore w:val="0"/>
        <w:spacing w:line="360" w:lineRule="auto"/>
        <w:rPr>
          <w:rFonts w:hint="default" w:ascii="宋体" w:hAnsi="宋体" w:eastAsia="宋体" w:cs="Times New Roman"/>
          <w:strike w:val="0"/>
          <w:color w:val="auto"/>
          <w:sz w:val="24"/>
          <w:szCs w:val="24"/>
          <w:highlight w:val="none"/>
          <w:lang w:val="en-US" w:eastAsia="zh-CN"/>
        </w:rPr>
      </w:pPr>
      <w:r>
        <w:rPr>
          <w:rFonts w:hint="eastAsia" w:ascii="宋体" w:hAnsi="宋体" w:cs="宋体"/>
          <w:sz w:val="24"/>
          <w:szCs w:val="24"/>
          <w:highlight w:val="none"/>
          <w:u w:val="none"/>
          <w:lang w:val="en-US" w:eastAsia="zh-CN"/>
        </w:rPr>
        <w:t xml:space="preserve">采购包号</w:t>
      </w:r>
      <w:r>
        <w:rPr>
          <w:rFonts w:hint="eastAsia" w:ascii="宋体" w:hAnsi="宋体" w:eastAsia="宋体" w:cs="Times New Roman"/>
          <w:strike w:val="0"/>
          <w:color w:val="auto"/>
          <w:sz w:val="24"/>
          <w:szCs w:val="24"/>
          <w:highlight w:val="none"/>
          <w:lang w:val="en-US" w:eastAsia="zh-CN"/>
        </w:rPr>
        <w:t xml:space="preserve">：</w:t>
      </w:r>
      <w:r/>
    </w:p>
    <w:tbl>
      <w:tblPr>
        <w:tblStyle w:val="826"/>
        <w:tblpPr w:horzAnchor="page" w:tblpX="1818" w:vertAnchor="text" w:tblpY="335" w:leftFromText="180" w:topFromText="0" w:rightFromText="180" w:bottomFromText="0"/>
        <w:tblW w:w="793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275"/>
        <w:gridCol w:w="1462"/>
        <w:gridCol w:w="1425"/>
        <w:gridCol w:w="1700"/>
        <w:gridCol w:w="1325"/>
      </w:tblGrid>
      <w:tr>
        <w:trPr>
          <w:trHeight w:val="79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60" w:lineRule="auto"/>
              <w:rPr>
                <w:rFonts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360" w:lineRule="auto"/>
              <w:rPr>
                <w:rFonts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pageBreakBefore w:val="0"/>
              <w:spacing w:line="360" w:lineRule="auto"/>
              <w:rPr>
                <w:rFonts w:ascii="宋体" w:hAnsi="宋体"/>
                <w:caps/>
                <w:color w:val="auto"/>
                <w:sz w:val="24"/>
                <w:szCs w:val="24"/>
                <w:highlight w:val="none"/>
              </w:rPr>
            </w:pPr>
            <w:r>
              <w:rPr>
                <w:rFonts w:ascii="宋体" w:hAnsi="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pageBreakBefore w:val="0"/>
              <w:spacing w:line="360" w:lineRule="auto"/>
              <w:rPr>
                <w:rFonts w:ascii="宋体" w:hAnsi="宋体"/>
                <w:caps/>
                <w:color w:val="auto"/>
                <w:sz w:val="24"/>
                <w:szCs w:val="24"/>
                <w:highlight w:val="none"/>
              </w:rPr>
            </w:pPr>
            <w:r>
              <w:rPr>
                <w:rFonts w:ascii="宋体" w:hAnsi="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pageBreakBefore w:val="0"/>
              <w:spacing w:line="360" w:lineRule="auto"/>
              <w:rPr>
                <w:rFonts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pageBreakBefore w:val="0"/>
              <w:spacing w:line="360" w:lineRule="auto"/>
              <w:rPr>
                <w:rFonts w:hint="default" w:ascii="宋体" w:hAnsi="宋体" w:eastAsia="宋体"/>
                <w:caps/>
                <w:color w:val="auto"/>
                <w:sz w:val="24"/>
                <w:szCs w:val="24"/>
                <w:highlight w:val="none"/>
                <w:lang w:val="en-US" w:eastAsia="zh-CN"/>
              </w:rPr>
            </w:pPr>
            <w:r>
              <w:rPr>
                <w:rFonts w:hint="eastAsia" w:ascii="宋体" w:hAnsi="宋体"/>
                <w:caps/>
                <w:color w:val="auto"/>
                <w:sz w:val="24"/>
                <w:szCs w:val="24"/>
                <w:highlight w:val="none"/>
                <w:lang w:val="en-US" w:eastAsia="zh-CN"/>
              </w:rPr>
              <w:t xml:space="preserve">投标文件中的页码</w:t>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2"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keepLines w:val="0"/>
        <w:keepNext w:val="0"/>
        <w:pageBreakBefore w:val="0"/>
        <w:spacing w:line="360" w:lineRule="auto"/>
        <w:rPr>
          <w:rFonts w:hint="eastAsia" w:ascii="宋体" w:hAnsi="宋体" w:cs="Times New Roman"/>
          <w:strike w:val="0"/>
          <w:color w:val="auto"/>
          <w:sz w:val="24"/>
          <w:szCs w:val="24"/>
          <w:highlight w:val="none"/>
          <w:lang w:eastAsia="zh-CN"/>
        </w:rPr>
      </w:pPr>
      <w:r>
        <w:rPr>
          <w:rFonts w:hint="eastAsia" w:ascii="宋体" w:hAnsi="宋体" w:cs="Times New Roman"/>
          <w:strike w:val="0"/>
          <w:color w:val="auto"/>
          <w:sz w:val="24"/>
          <w:szCs w:val="24"/>
          <w:highlight w:val="none"/>
          <w:lang w:eastAsia="zh-CN"/>
        </w:rPr>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left="0" w:firstLine="0"/>
        <w:keepLines w:val="0"/>
        <w:keepNext w:val="0"/>
        <w:pageBreakBefore w:val="0"/>
        <w:spacing w:line="360" w:lineRule="auto"/>
        <w:widowControl w:val="off"/>
        <w:tabs>
          <w:tab w:val="left" w:pos="42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注：投标人须在偏离表中对第六章采购需求“</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lang w:val="en-US" w:eastAsia="zh-CN"/>
        </w:rPr>
        <w:t xml:space="preserve">、技术参数指标”内的所有条款进行逐条应答，</w:t>
      </w:r>
      <w:r>
        <w:rPr>
          <w:rFonts w:hint="eastAsia" w:ascii="宋体" w:hAnsi="宋体" w:cs="宋体"/>
          <w:color w:val="000000"/>
          <w:sz w:val="24"/>
          <w:highlight w:val="none"/>
          <w:lang w:val="en-US" w:eastAsia="zh-CN"/>
        </w:rPr>
        <w:t xml:space="preserve">提供相应的证明材料，</w:t>
      </w:r>
      <w:r>
        <w:rPr>
          <w:spacing w:val="-6"/>
          <w:sz w:val="24"/>
          <w:szCs w:val="24"/>
        </w:rPr>
        <w:t xml:space="preserve">如产品说明书或技术白皮书或产品彩页或检测报告等</w:t>
      </w:r>
      <w:r>
        <w:rPr>
          <w:rFonts w:hint="eastAsia"/>
          <w:spacing w:val="-6"/>
          <w:sz w:val="24"/>
          <w:szCs w:val="24"/>
          <w:lang w:eastAsia="zh-CN"/>
        </w:rPr>
        <w:t xml:space="preserve">，</w:t>
      </w:r>
      <w:r>
        <w:rPr>
          <w:rFonts w:hint="eastAsia" w:ascii="宋体" w:hAnsi="宋体" w:cs="宋体"/>
          <w:color w:val="000000"/>
          <w:sz w:val="24"/>
          <w:highlight w:val="none"/>
          <w:lang w:val="en-US" w:eastAsia="zh-CN"/>
        </w:rPr>
        <w:t xml:space="preserve">并标注在证明材料在投标文件中的相应页码，</w:t>
      </w:r>
      <w:r>
        <w:rPr>
          <w:rFonts w:hint="eastAsia" w:ascii="宋体" w:hAnsi="宋体" w:eastAsia="宋体" w:cs="宋体"/>
          <w:color w:val="000000"/>
          <w:sz w:val="24"/>
          <w:highlight w:val="none"/>
          <w:lang w:val="en-US" w:eastAsia="zh-CN"/>
        </w:rPr>
        <w:t xml:space="preserve">未按照</w:t>
      </w:r>
      <w:r>
        <w:rPr>
          <w:rFonts w:hint="eastAsia" w:ascii="宋体" w:hAnsi="宋体" w:cs="宋体"/>
          <w:color w:val="000000"/>
          <w:sz w:val="24"/>
          <w:highlight w:val="none"/>
          <w:lang w:val="en-US" w:eastAsia="zh-CN"/>
        </w:rPr>
        <w:t xml:space="preserve">招标</w:t>
      </w:r>
      <w:r>
        <w:rPr>
          <w:rFonts w:hint="eastAsia" w:ascii="宋体" w:hAnsi="宋体" w:eastAsia="宋体" w:cs="宋体"/>
          <w:color w:val="000000"/>
          <w:sz w:val="24"/>
          <w:highlight w:val="none"/>
          <w:lang w:val="en-US" w:eastAsia="zh-CN"/>
        </w:rPr>
        <w:t xml:space="preserve">文件要求的作负偏离处理。</w:t>
      </w:r>
      <w:r/>
    </w:p>
    <w:p>
      <w:pPr>
        <w:ind w:left="0" w:firstLine="0"/>
        <w:keepLines w:val="0"/>
        <w:keepNext w:val="0"/>
        <w:pageBreakBefore w:val="0"/>
        <w:spacing w:line="360" w:lineRule="auto"/>
        <w:widowControl w:val="off"/>
        <w:tabs>
          <w:tab w:val="left" w:pos="42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cs="宋体"/>
          <w:color w:val="000000"/>
          <w:sz w:val="24"/>
          <w:highlight w:val="none"/>
          <w:lang w:val="en-US" w:eastAsia="zh-CN"/>
        </w:rPr>
        <w:t xml:space="preserve">投标人名称</w:t>
      </w:r>
      <w:r>
        <w:rPr>
          <w:rFonts w:hint="eastAsia" w:ascii="宋体" w:hAnsi="宋体" w:eastAsia="宋体" w:cs="宋体"/>
          <w:color w:val="000000"/>
          <w:sz w:val="24"/>
          <w:highlight w:val="none"/>
        </w:rPr>
        <w:t xml:space="preserve">（盖电子签章）：</w:t>
      </w:r>
      <w:r/>
    </w:p>
    <w:p>
      <w:pPr>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法定代表人或授权代表（签字或盖章）：</w:t>
      </w:r>
      <w:r/>
    </w:p>
    <w:p>
      <w:pPr>
        <w:keepLines w:val="0"/>
        <w:keepNext w:val="0"/>
        <w:pageBreakBefore w:val="0"/>
        <w:spacing w:before="240" w:after="240" w:line="360" w:lineRule="auto"/>
        <w:rPr>
          <w:rFonts w:hint="eastAsia" w:ascii="宋体" w:hAnsi="宋体" w:eastAsia="宋体" w:cs="宋体"/>
          <w:color w:val="000000"/>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日期：</w:t>
      </w:r>
      <w:r/>
    </w:p>
    <w:p>
      <w:pPr>
        <w:pStyle w:val="874"/>
        <w:numPr>
          <w:ilvl w:val="0"/>
          <w:numId w:val="0"/>
        </w:numPr>
        <w:jc w:val="center"/>
        <w:keepLines w:val="0"/>
        <w:keepNext w:val="0"/>
        <w:pageBreakBefore w:val="0"/>
        <w:spacing w:line="360" w:lineRule="auto"/>
        <w:rPr>
          <w:rFonts w:hint="eastAsia"/>
          <w:highlight w:val="none"/>
        </w:rPr>
      </w:pPr>
      <w:r>
        <w:rPr>
          <w:rFonts w:hint="eastAsia" w:ascii="宋体" w:hAnsi="宋体" w:cs="Times New Roman"/>
          <w:b/>
          <w:bCs/>
          <w:color w:val="auto"/>
          <w:sz w:val="24"/>
          <w:szCs w:val="24"/>
          <w:highlight w:val="none"/>
          <w:lang w:val="en-US" w:eastAsia="zh-CN" w:bidi="ar-SA"/>
        </w:rPr>
        <w:t xml:space="preserve">五、</w:t>
      </w:r>
      <w:r>
        <w:rPr>
          <w:rFonts w:hint="eastAsia" w:ascii="宋体" w:hAnsi="宋体" w:eastAsia="宋体" w:cs="Times New Roman"/>
          <w:b/>
          <w:bCs/>
          <w:color w:val="auto"/>
          <w:sz w:val="24"/>
          <w:szCs w:val="24"/>
          <w:highlight w:val="none"/>
          <w:lang w:val="en-US" w:eastAsia="zh-CN" w:bidi="ar-SA"/>
        </w:rPr>
        <w:t xml:space="preserve">法定代表人授权书</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委托人：</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职务：</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受托人：             性别：男（女）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年龄：</w:t>
      </w:r>
      <w:r/>
    </w:p>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rPr>
          <w:rFonts w:hint="eastAsia" w:ascii="宋体" w:hAnsi="宋体"/>
          <w:color w:val="auto"/>
          <w:sz w:val="24"/>
          <w:szCs w:val="24"/>
          <w:highlight w:val="none"/>
        </w:rPr>
        <w:t xml:space="preserve">           移动电话：</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hint="eastAsia" w:ascii="宋体" w:hAnsi="宋体" w:cs="Times New Roman"/>
          <w:color w:val="auto"/>
          <w:sz w:val="24"/>
          <w:szCs w:val="24"/>
          <w:highlight w:val="none"/>
          <w:lang w:val="en-US" w:eastAsia="zh-CN"/>
        </w:rPr>
        <w:t xml:space="preserve">新沂市卫生体系医疗设备提升工程（医用超声波仪器及设备）</w:t>
      </w:r>
      <w:r>
        <w:rPr>
          <w:rFonts w:ascii="宋体" w:hAnsi="宋体"/>
          <w:color w:val="auto"/>
          <w:sz w:val="24"/>
          <w:szCs w:val="24"/>
          <w:highlight w:val="none"/>
        </w:rPr>
        <w:t xml:space="preserve">）（项目编号：</w:t>
      </w:r>
      <w:r>
        <w:rPr>
          <w:rFonts w:hint="eastAsia" w:ascii="宋体" w:hAnsi="宋体"/>
          <w:strike w:val="0"/>
          <w:color w:val="auto"/>
          <w:sz w:val="24"/>
          <w:szCs w:val="24"/>
          <w:highlight w:val="none"/>
          <w:lang w:eastAsia="zh-CN"/>
        </w:rPr>
        <w:t xml:space="preserve">JSZC-320381-XNGL-G2026-0008</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采购包号</w:t>
      </w:r>
      <w:r>
        <w:rPr>
          <w:rFonts w:hint="eastAsia" w:ascii="宋体" w:hAnsi="宋体" w:eastAsia="宋体" w:cs="Times New Roman"/>
          <w:color w:val="auto"/>
          <w:sz w:val="24"/>
          <w:szCs w:val="24"/>
          <w:highlight w:val="none"/>
          <w:lang w:val="en-US" w:eastAsia="zh-CN"/>
        </w:rPr>
        <w:t xml:space="preserve">）</w:t>
      </w:r>
      <w:r>
        <w:rPr>
          <w:rFonts w:ascii="宋体" w:hAnsi="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24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特此授权委托。</w:t>
      </w:r>
      <w:r/>
    </w:p>
    <w:p>
      <w:pPr>
        <w:ind w:firstLine="24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24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委托人（盖章）：               </w:t>
      </w:r>
      <w:r/>
    </w:p>
    <w:p>
      <w:pPr>
        <w:ind w:firstLine="24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（或负责人）</w:t>
      </w:r>
      <w:r>
        <w:rPr>
          <w:rFonts w:ascii="宋体" w:hAnsi="宋体"/>
          <w:color w:val="auto"/>
          <w:sz w:val="24"/>
          <w:szCs w:val="24"/>
          <w:highlight w:val="none"/>
        </w:rPr>
        <w:t xml:space="preserve">（签字或盖章）：</w:t>
      </w:r>
      <w:r/>
    </w:p>
    <w:p>
      <w:pPr>
        <w:ind w:firstLine="24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w:t>
      </w:r>
      <w:r/>
    </w:p>
    <w:p>
      <w:pPr>
        <w:ind w:firstLine="60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right="600" w:firstLine="615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年   月   日 </w:t>
      </w:r>
      <w:r/>
    </w:p>
    <w:p>
      <w:pPr>
        <w:ind w:firstLine="24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受托人身份证复印件附后</w:t>
      </w:r>
      <w:r>
        <w:rPr>
          <w:rFonts w:hint="eastAsia" w:ascii="宋体" w:hAnsi="宋体"/>
          <w:color w:val="auto"/>
          <w:sz w:val="24"/>
          <w:szCs w:val="24"/>
          <w:highlight w:val="none"/>
          <w:lang w:eastAsia="zh-CN"/>
        </w:rPr>
        <w:t xml:space="preserve">）</w:t>
      </w:r>
      <w:r/>
    </w:p>
    <w:p>
      <w:pPr>
        <w:ind w:firstLine="447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keepLines w:val="0"/>
        <w:keepNext w:val="0"/>
        <w:pageBreakBefore w:val="0"/>
        <w:spacing w:line="360" w:lineRule="auto"/>
        <w:tabs>
          <w:tab w:val="left" w:pos="220" w:leader="none"/>
        </w:tabs>
        <w:rPr>
          <w:rFonts w:hint="eastAsia" w:eastAsia="宋体"/>
          <w:highlight w:val="none"/>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eastAsia="宋体"/>
          <w:highlight w:val="none"/>
          <w:lang w:eastAsia="zh-CN"/>
        </w:rPr>
      </w:r>
      <w:r/>
    </w:p>
    <w:p>
      <w:pPr>
        <w:pStyle w:val="882"/>
        <w:numPr>
          <w:ilvl w:val="0"/>
          <w:numId w:val="0"/>
        </w:numPr>
        <w:ind w:right="1440"/>
        <w:jc w:val="center"/>
        <w:keepLines w:val="0"/>
        <w:keepNext w:val="0"/>
        <w:pageBreakBefore w:val="0"/>
        <w:spacing w:line="360" w:lineRule="auto"/>
        <w:rPr>
          <w:rFonts w:ascii="宋体" w:hAnsi="宋体"/>
          <w:b/>
          <w:bCs/>
          <w:color w:val="auto"/>
          <w:sz w:val="24"/>
          <w:szCs w:val="24"/>
          <w:highlight w:val="none"/>
        </w:rPr>
      </w:pPr>
      <w:r>
        <w:rPr>
          <w:rFonts w:hint="eastAsia" w:ascii="宋体" w:hAnsi="宋体" w:cs="Times New Roman"/>
          <w:b/>
          <w:bCs/>
          <w:color w:val="auto"/>
          <w:sz w:val="24"/>
          <w:szCs w:val="24"/>
          <w:highlight w:val="none"/>
          <w:lang w:val="en-US" w:eastAsia="zh-CN"/>
        </w:rPr>
        <w:t xml:space="preserve">六、</w:t>
      </w:r>
      <w:r>
        <w:rPr>
          <w:rFonts w:ascii="宋体" w:hAnsi="宋体" w:eastAsia="宋体" w:cs="Times New Roman"/>
          <w:b/>
          <w:bCs/>
          <w:color w:val="auto"/>
          <w:sz w:val="24"/>
          <w:szCs w:val="24"/>
          <w:highlight w:val="none"/>
        </w:rPr>
        <w:t xml:space="preserve">中</w:t>
      </w:r>
      <w:r>
        <w:rPr>
          <w:rFonts w:ascii="宋体" w:hAnsi="宋体"/>
          <w:b/>
          <w:bCs/>
          <w:color w:val="auto"/>
          <w:sz w:val="24"/>
          <w:szCs w:val="24"/>
          <w:highlight w:val="none"/>
        </w:rPr>
        <w:t xml:space="preserve">小企业声明函</w:t>
      </w:r>
      <w:r/>
    </w:p>
    <w:p>
      <w:pPr>
        <w:ind w:firstLine="480"/>
        <w:jc w:val="both"/>
        <w:pageBreakBefore w:val="0"/>
        <w:spacing w:before="292"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p>
      <w:pPr>
        <w:ind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p>
    <w:p>
      <w:pPr>
        <w:ind w:left="36" w:right="236" w:firstLine="640"/>
        <w:keepLines w:val="0"/>
        <w:keepNext w:val="0"/>
        <w:pageBreakBefore w:val="0"/>
        <w:spacing w:before="199" w:line="360" w:lineRule="auto"/>
        <w:widowControl w:val="off"/>
        <w:rPr>
          <w:rFonts w:ascii="Arial" w:hAnsi="Arial" w:eastAsia="国标宋体" w:cs="Arial"/>
          <w:spacing w:val="-4"/>
          <w:sz w:val="24"/>
          <w:szCs w:val="24"/>
          <w:highlight w:val="none"/>
          <w:lang w:val="zh-CN"/>
        </w:rPr>
      </w:pPr>
      <w:r>
        <w:rPr>
          <w:rFonts w:hint="eastAsia" w:ascii="宋体" w:hAnsi="宋体" w:eastAsia="宋体" w:cs="宋体"/>
          <w:color w:val="auto"/>
          <w:sz w:val="24"/>
          <w:szCs w:val="24"/>
          <w:highlight w:val="none"/>
          <w:lang w:val="en-US" w:eastAsia="zh-CN" w:bidi="ar-SA"/>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新沂市卫生健康委员会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新沂市卫生体系医疗设备提升工程（医用超声波仪器及设备）</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采购活动，</w:t>
      </w:r>
      <w:r>
        <w:rPr>
          <w:rFonts w:hint="eastAsia" w:ascii="Arial" w:hAnsi="Arial" w:eastAsia="国标宋体" w:cs="Arial"/>
          <w:spacing w:val="-4"/>
          <w:sz w:val="24"/>
          <w:szCs w:val="24"/>
          <w:highlight w:val="none"/>
          <w:lang w:val="zh-CN"/>
        </w:rPr>
        <w:t xml:space="preserve">提供的货物</w:t>
      </w:r>
      <w:r>
        <w:rPr>
          <w:rFonts w:hint="eastAsia" w:ascii="Arial" w:hAnsi="Arial" w:eastAsia="国标宋体" w:cs="Arial"/>
          <w:b w:val="0"/>
          <w:bCs w:val="0"/>
          <w:color w:val="auto"/>
          <w:spacing w:val="-4"/>
          <w:sz w:val="24"/>
          <w:szCs w:val="24"/>
          <w:highlight w:val="none"/>
          <w:lang w:val="zh-CN"/>
        </w:rPr>
        <w:t xml:space="preserve">全部</w:t>
      </w:r>
      <w:r>
        <w:rPr>
          <w:rFonts w:hint="eastAsia" w:ascii="Arial" w:hAnsi="Arial" w:eastAsia="国标宋体" w:cs="Arial"/>
          <w:spacing w:val="-4"/>
          <w:sz w:val="24"/>
          <w:szCs w:val="24"/>
          <w:highlight w:val="none"/>
          <w:lang w:val="zh-CN"/>
        </w:rPr>
        <w:t xml:space="preserve">由符合政策要求的中小企业制造。相关企业（含联合体中的中小企业、签订分包意向协议的中小企业）的具体情况如下 ：</w:t>
      </w:r>
      <w:r/>
    </w:p>
    <w:p>
      <w:pPr>
        <w:ind w:left="36" w:right="236" w:firstLine="640"/>
        <w:keepLines w:val="0"/>
        <w:keepNext w:val="0"/>
        <w:pageBreakBefore w:val="0"/>
        <w:spacing w:before="199" w:line="360" w:lineRule="auto"/>
        <w:widowControl w:val="off"/>
        <w:rPr>
          <w:rFonts w:ascii="Arial" w:hAnsi="Arial" w:eastAsia="国标宋体" w:cs="Arial"/>
          <w:spacing w:val="-4"/>
          <w:sz w:val="24"/>
          <w:szCs w:val="24"/>
          <w:highlight w:val="none"/>
          <w:lang w:val="zh-CN"/>
        </w:rPr>
      </w:pPr>
      <w:r>
        <w:rPr>
          <w:rFonts w:hint="eastAsia" w:ascii="Arial" w:hAnsi="Arial" w:eastAsia="国标宋体" w:cs="Arial"/>
          <w:spacing w:val="-4"/>
          <w:sz w:val="24"/>
          <w:szCs w:val="24"/>
          <w:highlight w:val="none"/>
          <w:lang w:val="zh-CN"/>
        </w:rPr>
        <w:t xml:space="preserve">1.</w:t>
      </w:r>
      <w:r>
        <w:rPr>
          <w:rFonts w:hint="eastAsia" w:ascii="Arial" w:hAnsi="Arial" w:eastAsia="国标宋体" w:cs="Arial"/>
          <w:spacing w:val="-4"/>
          <w:sz w:val="24"/>
          <w:szCs w:val="24"/>
          <w:highlight w:val="none"/>
          <w:u w:val="single"/>
          <w:lang w:val="zh-CN"/>
        </w:rPr>
        <w:t xml:space="preserve">（标的名称）</w:t>
      </w:r>
      <w:r>
        <w:rPr>
          <w:rFonts w:hint="eastAsia" w:ascii="Arial" w:hAnsi="Arial" w:eastAsia="国标宋体" w:cs="Arial"/>
          <w:spacing w:val="-4"/>
          <w:sz w:val="24"/>
          <w:szCs w:val="24"/>
          <w:highlight w:val="none"/>
          <w:lang w:val="zh-CN"/>
        </w:rPr>
        <w:t xml:space="preserve">，属于</w:t>
      </w:r>
      <w:r>
        <w:rPr>
          <w:rFonts w:hint="eastAsia" w:ascii="Arial" w:hAnsi="Arial" w:eastAsia="国标宋体" w:cs="Arial"/>
          <w:spacing w:val="-4"/>
          <w:sz w:val="24"/>
          <w:szCs w:val="24"/>
          <w:highlight w:val="none"/>
          <w:u w:val="single"/>
          <w:lang w:val="zh-CN"/>
        </w:rPr>
        <w:t xml:space="preserve">（采购文件中明确的所属行业）</w:t>
      </w:r>
      <w:r>
        <w:rPr>
          <w:rFonts w:hint="eastAsia" w:ascii="Arial" w:hAnsi="Arial" w:eastAsia="国标宋体" w:cs="Arial"/>
          <w:spacing w:val="-4"/>
          <w:sz w:val="24"/>
          <w:szCs w:val="24"/>
          <w:highlight w:val="none"/>
          <w:lang w:val="zh-CN"/>
        </w:rPr>
        <w:t xml:space="preserve">行业；制造商为</w:t>
      </w:r>
      <w:r>
        <w:rPr>
          <w:rFonts w:hint="eastAsia" w:ascii="Arial" w:hAnsi="Arial" w:eastAsia="国标宋体" w:cs="Arial"/>
          <w:spacing w:val="-4"/>
          <w:sz w:val="24"/>
          <w:szCs w:val="24"/>
          <w:highlight w:val="none"/>
          <w:u w:val="single"/>
          <w:lang w:val="zh-CN"/>
        </w:rPr>
        <w:t xml:space="preserve">（企业名称）</w:t>
      </w:r>
      <w:r>
        <w:rPr>
          <w:rFonts w:hint="eastAsia" w:ascii="Arial" w:hAnsi="Arial" w:eastAsia="国标宋体" w:cs="Arial"/>
          <w:spacing w:val="-4"/>
          <w:sz w:val="24"/>
          <w:szCs w:val="24"/>
          <w:highlight w:val="none"/>
          <w:lang w:val="zh-CN"/>
        </w:rPr>
        <w:t xml:space="preserve"> 从业人员</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人， 营业收入为</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万元，资产总额为</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万元，属于（</w:t>
      </w:r>
      <w:r>
        <w:rPr>
          <w:rFonts w:hint="eastAsia" w:ascii="Arial" w:hAnsi="Arial" w:eastAsia="国标宋体" w:cs="Arial"/>
          <w:spacing w:val="-4"/>
          <w:sz w:val="24"/>
          <w:szCs w:val="24"/>
          <w:highlight w:val="none"/>
          <w:u w:val="single"/>
          <w:lang w:val="zh-CN"/>
        </w:rPr>
        <w:t xml:space="preserve">中型企业、小型企业、微型企业</w:t>
      </w:r>
      <w:r>
        <w:rPr>
          <w:rFonts w:hint="eastAsia" w:ascii="Arial" w:hAnsi="Arial" w:eastAsia="国标宋体" w:cs="Arial"/>
          <w:spacing w:val="-4"/>
          <w:sz w:val="24"/>
          <w:szCs w:val="24"/>
          <w:highlight w:val="none"/>
          <w:lang w:val="zh-CN"/>
        </w:rPr>
        <w:t xml:space="preserve">）；</w:t>
      </w:r>
      <w:r/>
    </w:p>
    <w:p>
      <w:pPr>
        <w:ind w:left="36" w:right="236" w:firstLine="640"/>
        <w:keepLines w:val="0"/>
        <w:keepNext w:val="0"/>
        <w:pageBreakBefore w:val="0"/>
        <w:spacing w:before="199" w:line="360" w:lineRule="auto"/>
        <w:widowControl w:val="off"/>
        <w:rPr>
          <w:rFonts w:ascii="Arial" w:hAnsi="Arial" w:eastAsia="国标宋体" w:cs="Arial"/>
          <w:spacing w:val="-4"/>
          <w:sz w:val="24"/>
          <w:szCs w:val="24"/>
          <w:highlight w:val="none"/>
          <w:lang w:val="zh-CN"/>
        </w:rPr>
      </w:pPr>
      <w:r>
        <w:rPr>
          <w:rFonts w:hint="eastAsia" w:ascii="Arial" w:hAnsi="Arial" w:eastAsia="国标宋体" w:cs="Arial"/>
          <w:spacing w:val="-4"/>
          <w:sz w:val="24"/>
          <w:szCs w:val="24"/>
          <w:highlight w:val="none"/>
          <w:lang w:val="zh-CN"/>
        </w:rPr>
        <w:t xml:space="preserve">2.</w:t>
      </w:r>
      <w:r>
        <w:rPr>
          <w:rFonts w:hint="eastAsia" w:ascii="Arial" w:hAnsi="Arial" w:eastAsia="国标宋体" w:cs="Arial"/>
          <w:spacing w:val="-4"/>
          <w:sz w:val="24"/>
          <w:szCs w:val="24"/>
          <w:highlight w:val="none"/>
          <w:u w:val="single"/>
          <w:lang w:val="zh-CN"/>
        </w:rPr>
        <w:t xml:space="preserve">（标的名称）</w:t>
      </w:r>
      <w:r>
        <w:rPr>
          <w:rFonts w:hint="eastAsia" w:ascii="Arial" w:hAnsi="Arial" w:eastAsia="国标宋体" w:cs="Arial"/>
          <w:spacing w:val="-4"/>
          <w:sz w:val="24"/>
          <w:szCs w:val="24"/>
          <w:highlight w:val="none"/>
          <w:lang w:val="zh-CN"/>
        </w:rPr>
        <w:t xml:space="preserve">，属于</w:t>
      </w:r>
      <w:r>
        <w:rPr>
          <w:rFonts w:hint="eastAsia" w:ascii="Arial" w:hAnsi="Arial" w:eastAsia="国标宋体" w:cs="Arial"/>
          <w:spacing w:val="-4"/>
          <w:sz w:val="24"/>
          <w:szCs w:val="24"/>
          <w:highlight w:val="none"/>
          <w:u w:val="single"/>
          <w:lang w:val="zh-CN"/>
        </w:rPr>
        <w:t xml:space="preserve">（采购文件中明确的所属行业）</w:t>
      </w:r>
      <w:r>
        <w:rPr>
          <w:rFonts w:hint="eastAsia" w:ascii="Arial" w:hAnsi="Arial" w:eastAsia="国标宋体" w:cs="Arial"/>
          <w:spacing w:val="-4"/>
          <w:sz w:val="24"/>
          <w:szCs w:val="24"/>
          <w:highlight w:val="none"/>
          <w:lang w:val="zh-CN"/>
        </w:rPr>
        <w:t xml:space="preserve">行业；制造商为</w:t>
      </w:r>
      <w:r>
        <w:rPr>
          <w:rFonts w:hint="eastAsia" w:ascii="Arial" w:hAnsi="Arial" w:eastAsia="国标宋体" w:cs="Arial"/>
          <w:spacing w:val="-4"/>
          <w:sz w:val="24"/>
          <w:szCs w:val="24"/>
          <w:highlight w:val="none"/>
          <w:u w:val="single"/>
          <w:lang w:val="zh-CN"/>
        </w:rPr>
        <w:t xml:space="preserve">（企业名称）</w:t>
      </w:r>
      <w:r>
        <w:rPr>
          <w:rFonts w:hint="eastAsia" w:ascii="Arial" w:hAnsi="Arial" w:eastAsia="国标宋体" w:cs="Arial"/>
          <w:spacing w:val="-4"/>
          <w:sz w:val="24"/>
          <w:szCs w:val="24"/>
          <w:highlight w:val="none"/>
          <w:lang w:val="zh-CN"/>
        </w:rPr>
        <w:t xml:space="preserve"> 从业人员</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人， 营业收入为</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万元，资产总额为</w:t>
      </w:r>
      <w:r>
        <w:rPr>
          <w:rFonts w:hint="eastAsia" w:ascii="Arial" w:hAnsi="Arial" w:eastAsia="国标宋体" w:cs="Arial"/>
          <w:spacing w:val="-4"/>
          <w:sz w:val="24"/>
          <w:szCs w:val="24"/>
          <w:highlight w:val="none"/>
          <w:u w:val="single"/>
          <w:lang w:val="zh-CN"/>
        </w:rPr>
        <w:t xml:space="preserve">    </w:t>
      </w:r>
      <w:r>
        <w:rPr>
          <w:rFonts w:hint="eastAsia" w:ascii="Arial" w:hAnsi="Arial" w:eastAsia="国标宋体" w:cs="Arial"/>
          <w:spacing w:val="-4"/>
          <w:sz w:val="24"/>
          <w:szCs w:val="24"/>
          <w:highlight w:val="none"/>
          <w:lang w:val="zh-CN"/>
        </w:rPr>
        <w:t xml:space="preserve">万元 ，属于（</w:t>
      </w:r>
      <w:r>
        <w:rPr>
          <w:rFonts w:hint="eastAsia" w:ascii="Arial" w:hAnsi="Arial" w:eastAsia="国标宋体" w:cs="Arial"/>
          <w:spacing w:val="-4"/>
          <w:sz w:val="24"/>
          <w:szCs w:val="24"/>
          <w:highlight w:val="none"/>
          <w:u w:val="single"/>
          <w:lang w:val="zh-CN"/>
        </w:rPr>
        <w:t xml:space="preserve">中型企业、小型 企业、微型企业</w:t>
      </w:r>
      <w:r>
        <w:rPr>
          <w:rFonts w:hint="eastAsia" w:ascii="Arial" w:hAnsi="Arial" w:eastAsia="国标宋体" w:cs="Arial"/>
          <w:spacing w:val="-4"/>
          <w:sz w:val="24"/>
          <w:szCs w:val="24"/>
          <w:highlight w:val="none"/>
          <w:lang w:val="zh-CN"/>
        </w:rPr>
        <w:t xml:space="preserve">）；</w:t>
      </w:r>
      <w:r/>
    </w:p>
    <w:p>
      <w:pPr>
        <w:ind w:firstLine="688"/>
        <w:keepLines w:val="0"/>
        <w:keepNext w:val="0"/>
        <w:pageBreakBefore w:val="0"/>
        <w:spacing w:before="132" w:line="360" w:lineRule="auto"/>
        <w:widowControl w:val="off"/>
        <w:rPr>
          <w:rFonts w:ascii="Arial" w:hAnsi="Arial" w:eastAsia="国标宋体" w:cs="Arial"/>
          <w:sz w:val="24"/>
          <w:szCs w:val="24"/>
          <w:highlight w:val="none"/>
          <w:lang w:val="zh-CN"/>
        </w:rPr>
      </w:pPr>
      <w:r>
        <w:rPr>
          <w:rFonts w:hint="eastAsia" w:ascii="Arial" w:hAnsi="Arial" w:eastAsia="国标宋体" w:cs="Arial"/>
          <w:spacing w:val="-18"/>
          <w:position w:val="-7"/>
          <w:sz w:val="24"/>
          <w:szCs w:val="24"/>
          <w:highlight w:val="none"/>
          <w:lang w:val="zh-CN"/>
        </w:rPr>
        <w:t xml:space="preserve">……</w:t>
      </w:r>
      <w:r/>
    </w:p>
    <w:p>
      <w:pPr>
        <w:ind w:firstLine="594"/>
        <w:keepLines w:val="0"/>
        <w:keepNext w:val="0"/>
        <w:pageBreakBefore w:val="0"/>
        <w:spacing w:line="360" w:lineRule="auto"/>
        <w:widowControl w:val="off"/>
        <w:rPr>
          <w:rFonts w:ascii="Arial" w:hAnsi="Arial" w:eastAsia="国标宋体" w:cs="Arial"/>
          <w:b/>
          <w:bCs/>
          <w:sz w:val="24"/>
          <w:szCs w:val="24"/>
          <w:highlight w:val="none"/>
          <w:lang w:val="zh-CN"/>
        </w:rPr>
      </w:pPr>
      <w:r>
        <w:rPr>
          <w:rFonts w:hint="eastAsia" w:ascii="Arial" w:hAnsi="Arial" w:eastAsia="国标宋体" w:cs="Arial"/>
          <w:spacing w:val="-6"/>
          <w:sz w:val="24"/>
          <w:szCs w:val="24"/>
          <w:highlight w:val="none"/>
          <w:lang w:val="zh-CN"/>
        </w:rPr>
        <w:t xml:space="preserve">本企业对上述声明内容的真实性负责</w:t>
      </w:r>
      <w:r>
        <w:rPr>
          <w:rFonts w:hint="eastAsia" w:ascii="Arial" w:hAnsi="Arial" w:eastAsia="国标宋体" w:cs="Arial"/>
          <w:spacing w:val="-105"/>
          <w:sz w:val="24"/>
          <w:szCs w:val="24"/>
          <w:highlight w:val="none"/>
          <w:lang w:val="zh-CN"/>
        </w:rPr>
        <w:t xml:space="preserve"> </w:t>
      </w:r>
      <w:r>
        <w:rPr>
          <w:rFonts w:hint="eastAsia" w:ascii="Arial" w:hAnsi="Arial" w:eastAsia="国标宋体" w:cs="Arial"/>
          <w:spacing w:val="-6"/>
          <w:sz w:val="24"/>
          <w:szCs w:val="24"/>
          <w:highlight w:val="none"/>
          <w:lang w:val="zh-CN"/>
        </w:rPr>
        <w:t xml:space="preserve">。如有虚假</w:t>
      </w:r>
      <w:r>
        <w:rPr>
          <w:rFonts w:hint="eastAsia" w:ascii="Arial" w:hAnsi="Arial" w:eastAsia="国标宋体" w:cs="Arial"/>
          <w:spacing w:val="-116"/>
          <w:sz w:val="24"/>
          <w:szCs w:val="24"/>
          <w:highlight w:val="none"/>
          <w:lang w:val="zh-CN"/>
        </w:rPr>
        <w:t xml:space="preserve"> </w:t>
      </w:r>
      <w:r>
        <w:rPr>
          <w:rFonts w:hint="eastAsia" w:ascii="Arial" w:hAnsi="Arial" w:eastAsia="国标宋体" w:cs="Arial"/>
          <w:spacing w:val="-6"/>
          <w:sz w:val="24"/>
          <w:szCs w:val="24"/>
          <w:highlight w:val="none"/>
          <w:lang w:val="zh-CN"/>
        </w:rPr>
        <w:t xml:space="preserve">，将依</w:t>
      </w:r>
      <w:r>
        <w:rPr>
          <w:rFonts w:hint="eastAsia" w:ascii="Arial" w:hAnsi="Arial" w:eastAsia="国标宋体" w:cs="Arial"/>
          <w:spacing w:val="-140"/>
          <w:sz w:val="24"/>
          <w:szCs w:val="24"/>
          <w:highlight w:val="none"/>
          <w:lang w:val="zh-CN"/>
        </w:rPr>
        <w:t xml:space="preserve"> </w:t>
      </w:r>
      <w:r>
        <w:rPr>
          <w:rFonts w:hint="eastAsia" w:ascii="Arial" w:hAnsi="Arial" w:eastAsia="国标宋体" w:cs="Arial"/>
          <w:spacing w:val="-5"/>
          <w:sz w:val="24"/>
          <w:szCs w:val="24"/>
          <w:highlight w:val="none"/>
          <w:lang w:val="zh-CN"/>
        </w:rPr>
        <w:t xml:space="preserve">法承担相应责任</w:t>
      </w:r>
      <w:r>
        <w:rPr>
          <w:rFonts w:hint="eastAsia" w:ascii="Arial" w:hAnsi="Arial" w:eastAsia="国标宋体" w:cs="Arial"/>
          <w:b/>
          <w:bCs/>
          <w:sz w:val="24"/>
          <w:szCs w:val="24"/>
          <w:highlight w:val="none"/>
          <w:lang w:val="zh-CN"/>
        </w:rPr>
        <w:t xml:space="preserve">。</w:t>
      </w:r>
      <w:r/>
    </w:p>
    <w:p>
      <w:pPr>
        <w:ind w:firstLine="60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企业名称（电子签章）：</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ind w:left="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注：1、从业人员、营业收入、资产总额填报上一年度数据，无上一年度数据的新成立企业可不填报。</w:t>
      </w:r>
      <w:r/>
    </w:p>
    <w:p>
      <w:pPr>
        <w:jc w:val="both"/>
        <w:spacing w:after="120"/>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color w:val="auto"/>
          <w:sz w:val="24"/>
          <w:szCs w:val="24"/>
          <w:highlight w:val="none"/>
          <w:lang w:val="en-US" w:eastAsia="zh-CN" w:bidi="ar-SA"/>
        </w:rPr>
        <w:t xml:space="preserve">        2、采购人确定的采购项目属性：</w:t>
      </w:r>
      <w:r>
        <w:rPr>
          <w:rFonts w:hint="eastAsia" w:ascii="宋体" w:hAnsi="宋体" w:cs="宋体"/>
          <w:b/>
          <w:color w:val="auto"/>
          <w:sz w:val="24"/>
          <w:szCs w:val="24"/>
          <w:highlight w:val="none"/>
          <w:lang w:val="en-US" w:eastAsia="zh-CN" w:bidi="ar-SA"/>
        </w:rPr>
        <w:t xml:space="preserve">工业</w:t>
      </w:r>
      <w:r>
        <w:rPr>
          <w:rFonts w:hint="eastAsia" w:ascii="宋体" w:hAnsi="宋体" w:eastAsia="宋体" w:cs="宋体"/>
          <w:b/>
          <w:color w:val="auto"/>
          <w:sz w:val="24"/>
          <w:szCs w:val="24"/>
          <w:highlight w:val="none"/>
          <w:lang w:val="en-US" w:eastAsia="zh-CN" w:bidi="ar-SA"/>
        </w:rPr>
        <w:t xml:space="preserve">。</w:t>
      </w:r>
      <w:r/>
    </w:p>
    <w:p>
      <w:pPr>
        <w:ind w:left="600"/>
        <w:pageBreakBefore w:val="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ind w:firstLine="425"/>
        <w:jc w:val="both"/>
        <w:spacing w:line="360"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both"/>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说明：如提供虚假中小企业声明函的，则采购人有权取消投标、中标候选或中标资格，有权终止合同，并报政府采购监管部门。</w:t>
      </w:r>
      <w:r/>
    </w:p>
    <w:p>
      <w:pPr>
        <w:jc w:val="both"/>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58"/>
        <w:keepLines w:val="0"/>
        <w:keepNext w:val="0"/>
        <w:pageBreakBefore w:val="0"/>
        <w:spacing w:before="0" w:beforeAutospacing="0" w:after="0" w:afterAutospacing="0" w:line="360" w:lineRule="auto"/>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82"/>
        <w:numPr>
          <w:ilvl w:val="0"/>
          <w:numId w:val="0"/>
        </w:numPr>
        <w:ind w:right="1440"/>
        <w:jc w:val="both"/>
        <w:keepLines w:val="0"/>
        <w:keepNext w:val="0"/>
        <w:pageBreakBefore w:val="0"/>
        <w:spacing w:line="360" w:lineRule="auto"/>
        <w:rPr>
          <w:rFonts w:hint="eastAsia" w:ascii="宋体" w:hAnsi="宋体"/>
          <w:b/>
          <w:bCs/>
          <w:color w:val="auto"/>
          <w:sz w:val="24"/>
          <w:szCs w:val="24"/>
          <w:highlight w:val="none"/>
        </w:rPr>
      </w:pPr>
      <w:r>
        <w:rPr>
          <w:rFonts w:hint="eastAsia" w:ascii="仿宋" w:hAnsi="仿宋" w:eastAsia="仿宋" w:cs="仿宋"/>
          <w:b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1081405</wp:posOffset>
                </wp:positionH>
                <wp:positionV relativeFrom="paragraph">
                  <wp:posOffset>409575</wp:posOffset>
                </wp:positionV>
                <wp:extent cx="3241040" cy="5824220"/>
                <wp:effectExtent l="0" t="0" r="16510" b="5080"/>
                <wp:wrapNone/>
                <wp:docPr id="6" name="图片 18"/>
                <wp:cNvGraphicFramePr/>
                <a:graphic xmlns:a="http://schemas.openxmlformats.org/drawingml/2006/main">
                  <a:graphicData uri="http://schemas.openxmlformats.org/drawingml/2006/picture">
                    <pic:pic xmlns:pic="http://schemas.openxmlformats.org/drawingml/2006/picture">
                      <pic:nvPicPr>
                        <pic:cNvPr id="3" name="图片 18"/>
                        <pic:cNvPicPr/>
                        <pic:nvPr/>
                      </pic:nvPicPr>
                      <pic:blipFill>
                        <a:blip r:embed="rId16"/>
                        <a:stretch/>
                      </pic:blipFill>
                      <pic:spPr bwMode="auto">
                        <a:xfrm>
                          <a:off x="0" y="0"/>
                          <a:ext cx="3241040" cy="582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85.1pt;mso-position-horizontal:absolute;mso-position-vertical-relative:text;margin-top:32.2pt;mso-position-vertical:absolute;width:255.2pt;height:458.6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sz w:val="30"/>
          <w:szCs w:val="30"/>
          <w:highlight w:val="none"/>
        </w:rPr>
        <w:br w:type="page" w:clear="all"/>
      </w:r>
      <w:r/>
    </w:p>
    <w:p>
      <w:pPr>
        <w:pStyle w:val="874"/>
        <w:numPr>
          <w:ilvl w:val="0"/>
          <w:numId w:val="0"/>
        </w:numPr>
        <w:jc w:val="center"/>
        <w:keepLines w:val="0"/>
        <w:keepNext w:val="0"/>
        <w:pageBreakBefore w:val="0"/>
        <w:spacing w:after="120" w:line="360" w:lineRule="auto"/>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七、残疾人福利性单位声明函</w:t>
      </w:r>
      <w:r/>
    </w:p>
    <w:p>
      <w:pPr>
        <w:keepLines w:val="0"/>
        <w:keepNext w:val="0"/>
        <w:pageBreakBefore w:val="0"/>
        <w:spacing w:line="360" w:lineRule="auto"/>
        <w:rPr>
          <w:rFonts w:hint="eastAsia"/>
          <w:highlight w:val="none"/>
          <w:lang w:val="en-US" w:eastAsia="zh-CN"/>
        </w:rPr>
      </w:pPr>
      <w:r>
        <w:rPr>
          <w:rFonts w:hint="eastAsia"/>
          <w:highlight w:val="none"/>
          <w:lang w:val="en-US" w:eastAsia="zh-CN"/>
        </w:rPr>
      </w:r>
      <w:r/>
    </w:p>
    <w:p>
      <w:pPr>
        <w:keepLines w:val="0"/>
        <w:keepNext w:val="0"/>
        <w:pageBreakBefore w:val="0"/>
        <w:spacing w:line="360" w:lineRule="auto"/>
        <w:rPr>
          <w:rFonts w:hint="eastAsia"/>
          <w:highlight w:val="none"/>
          <w:lang w:val="en-US" w:eastAsia="zh-CN"/>
        </w:rPr>
      </w:pPr>
      <w:r>
        <w:rPr>
          <w:rFonts w:hint="eastAsia"/>
          <w:highlight w:val="none"/>
          <w:lang w:val="en-US" w:eastAsia="zh-CN"/>
        </w:rPr>
      </w:r>
      <w:r/>
    </w:p>
    <w:p>
      <w:pPr>
        <w:ind w:firstLine="600"/>
        <w:keepLines w:val="0"/>
        <w:keepNext w:val="0"/>
        <w:pageBreakBefore w:val="0"/>
        <w:spacing w:line="360" w:lineRule="auto"/>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项目名称：</w:t>
      </w:r>
      <w:r>
        <w:rPr>
          <w:rFonts w:hint="eastAsia" w:ascii="宋体" w:hAnsi="宋体" w:cs="Times New Roman"/>
          <w:color w:val="auto"/>
          <w:sz w:val="24"/>
          <w:szCs w:val="24"/>
          <w:highlight w:val="none"/>
          <w:lang w:val="en-US" w:eastAsia="zh-CN"/>
        </w:rPr>
        <w:t xml:space="preserve">新沂市卫生体系医疗设备提升工程（医用超声波仪器及设备）</w:t>
      </w:r>
      <w:r/>
    </w:p>
    <w:p>
      <w:pPr>
        <w:ind w:firstLine="600"/>
        <w:keepLines w:val="0"/>
        <w:keepNext w:val="0"/>
        <w:pageBreakBefore w:val="0"/>
        <w:spacing w:line="360" w:lineRule="auto"/>
        <w:rPr>
          <w:rFonts w:hint="eastAsia" w:ascii="宋体" w:hAnsi="宋体"/>
          <w:strike w:val="0"/>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strike w:val="0"/>
          <w:color w:val="auto"/>
          <w:sz w:val="24"/>
          <w:szCs w:val="24"/>
          <w:highlight w:val="none"/>
          <w:lang w:eastAsia="zh-CN"/>
        </w:rPr>
        <w:t xml:space="preserve">JSZC-320381-XNGL-G2026-0008</w:t>
      </w:r>
      <w:r/>
    </w:p>
    <w:p>
      <w:pPr>
        <w:ind w:firstLine="600"/>
        <w:keepLines w:val="0"/>
        <w:keepNext w:val="0"/>
        <w:pageBreakBefore w:val="0"/>
        <w:spacing w:line="360" w:lineRule="auto"/>
        <w:rPr>
          <w:rFonts w:hint="eastAsia" w:ascii="宋体" w:hAnsi="宋体"/>
          <w:strike w:val="0"/>
          <w:color w:val="auto"/>
          <w:sz w:val="24"/>
          <w:szCs w:val="24"/>
          <w:highlight w:val="none"/>
          <w:lang w:eastAsia="zh-CN"/>
        </w:rPr>
      </w:pPr>
      <w:r>
        <w:rPr>
          <w:rFonts w:hint="eastAsia" w:ascii="宋体" w:hAnsi="宋体" w:cs="宋体"/>
          <w:sz w:val="24"/>
          <w:szCs w:val="24"/>
          <w:highlight w:val="none"/>
          <w:u w:val="none"/>
          <w:lang w:val="en-US" w:eastAsia="zh-CN"/>
        </w:rPr>
        <w:t xml:space="preserve">采购包号：</w:t>
      </w:r>
      <w:r/>
    </w:p>
    <w:p>
      <w:pPr>
        <w:pStyle w:val="882"/>
        <w:keepLines w:val="0"/>
        <w:keepNext w:val="0"/>
        <w:pageBreakBefore w:val="0"/>
        <w:spacing w:line="360" w:lineRule="auto"/>
        <w:rPr>
          <w:sz w:val="24"/>
          <w:szCs w:val="24"/>
          <w:highlight w:val="none"/>
        </w:rPr>
      </w:pPr>
      <w:r>
        <w:rPr>
          <w:sz w:val="24"/>
          <w:szCs w:val="24"/>
          <w:highlight w:val="none"/>
        </w:rPr>
      </w:r>
      <w:r/>
    </w:p>
    <w:p>
      <w:pPr>
        <w:pStyle w:val="1034"/>
        <w:ind w:firstLine="504"/>
        <w:spacing w:line="312"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highlight w:val="none"/>
          <w:lang w:eastAsia="zh-CN"/>
        </w:rPr>
        <w:t xml:space="preserve">〔2017〕141号</w:t>
      </w:r>
      <w:r>
        <w:rPr>
          <w:rFonts w:hint="eastAsia" w:ascii="宋体" w:hAnsi="宋体" w:eastAsia="宋体" w:cs="宋体"/>
          <w:color w:val="auto"/>
          <w:spacing w:val="6"/>
          <w:sz w:val="24"/>
          <w:highlight w:val="none"/>
        </w:rPr>
        <w:t xml:space="preserve">）的规定，本单位为符合条件的残疾人福利性单位，且本单位参加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34"/>
        <w:ind w:firstLine="504"/>
        <w:spacing w:line="312"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624"/>
        <w:keepLines w:val="0"/>
        <w:keepNext w:val="0"/>
        <w:pageBreakBefore w:val="0"/>
        <w:spacing w:line="36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ind w:firstLine="624"/>
        <w:keepLines w:val="0"/>
        <w:keepNext w:val="0"/>
        <w:pageBreakBefore w:val="0"/>
        <w:spacing w:line="36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ind w:firstLine="3840"/>
        <w:keepLines w:val="0"/>
        <w:keepNext w:val="0"/>
        <w:pageBreakBefore w:val="0"/>
        <w:spacing w:before="240" w:after="240" w:line="360" w:lineRule="auto"/>
        <w:rPr>
          <w:rFonts w:hint="eastAsia" w:ascii="宋体" w:hAnsi="宋体" w:eastAsia="宋体" w:cs="宋体"/>
          <w:highlight w:val="none"/>
        </w:rPr>
      </w:pPr>
      <w:r>
        <w:rPr>
          <w:rFonts w:hint="eastAsia" w:ascii="宋体" w:hAnsi="宋体" w:cs="宋体"/>
          <w:color w:val="000000"/>
          <w:sz w:val="24"/>
          <w:highlight w:val="none"/>
          <w:lang w:val="en-US" w:eastAsia="zh-CN"/>
        </w:rPr>
        <w:t xml:space="preserve">投标人名称</w:t>
      </w:r>
      <w:r>
        <w:rPr>
          <w:rFonts w:hint="eastAsia" w:ascii="宋体" w:hAnsi="宋体" w:eastAsia="宋体" w:cs="宋体"/>
          <w:color w:val="000000"/>
          <w:sz w:val="24"/>
          <w:highlight w:val="none"/>
        </w:rPr>
        <w:t xml:space="preserve">（盖电子签章）：</w:t>
      </w:r>
      <w:r/>
    </w:p>
    <w:p>
      <w:pPr>
        <w:ind w:firstLine="3840"/>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法定代表人或授权代表（签字或盖章）：</w:t>
      </w:r>
      <w:r/>
    </w:p>
    <w:p>
      <w:pPr>
        <w:ind w:firstLine="3840"/>
        <w:keepLines w:val="0"/>
        <w:keepNext w:val="0"/>
        <w:pageBreakBefore w:val="0"/>
        <w:spacing w:before="240" w:after="240" w:line="360" w:lineRule="auto"/>
        <w:rPr>
          <w:rFonts w:hint="eastAsia" w:ascii="宋体" w:hAnsi="宋体" w:eastAsia="宋体" w:cs="宋体"/>
          <w:color w:val="000000"/>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日期：</w:t>
      </w:r>
      <w:r/>
    </w:p>
    <w:p>
      <w:pPr>
        <w:pStyle w:val="869"/>
        <w:numPr>
          <w:ilvl w:val="0"/>
          <w:numId w:val="0"/>
        </w:numPr>
        <w:jc w:val="center"/>
        <w:keepLines w:val="0"/>
        <w:keepNext w:val="0"/>
        <w:pageBreakBefore w:val="0"/>
        <w:spacing w:line="360" w:lineRule="auto"/>
        <w:widowControl w:val="off"/>
        <w:rPr>
          <w:rFonts w:hint="default"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八、</w:t>
      </w:r>
      <w:r>
        <w:rPr>
          <w:rFonts w:hint="default" w:ascii="宋体" w:hAnsi="宋体" w:eastAsia="宋体" w:cs="宋体"/>
          <w:b/>
          <w:bCs/>
          <w:strike w:val="0"/>
          <w:color w:val="auto"/>
          <w:sz w:val="24"/>
          <w:szCs w:val="24"/>
          <w:highlight w:val="none"/>
          <w:lang w:val="en-US" w:eastAsia="zh-CN" w:bidi="ar-SA"/>
        </w:rPr>
        <w:t xml:space="preserve">投标人参加政府采购活动前3年内在经营活动中没有重大违法记录的书面声明</w:t>
      </w:r>
      <w:r/>
    </w:p>
    <w:p>
      <w:pPr>
        <w:pStyle w:val="869"/>
        <w:numPr>
          <w:ilvl w:val="0"/>
          <w:numId w:val="0"/>
        </w:numPr>
        <w:jc w:val="center"/>
        <w:keepLines w:val="0"/>
        <w:keepNext w:val="0"/>
        <w:pageBreakBefore w:val="0"/>
        <w:spacing w:line="360" w:lineRule="auto"/>
        <w:widowControl w:val="off"/>
        <w:rPr>
          <w:rFonts w:hint="default"/>
          <w:b/>
          <w:bCs/>
          <w:highlight w:val="none"/>
          <w:lang w:val="en-US" w:eastAsia="zh-CN"/>
        </w:rPr>
      </w:pPr>
      <w:r>
        <w:rPr>
          <w:rFonts w:hint="default"/>
          <w:b/>
          <w:bCs/>
          <w:highlight w:val="none"/>
          <w:lang w:val="en-US" w:eastAsia="zh-CN"/>
        </w:rPr>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我单位在参加</w:t>
      </w:r>
      <w:r>
        <w:rPr>
          <w:rFonts w:hint="eastAsia" w:ascii="宋体" w:hAnsi="宋体"/>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新沂市卫生体系医疗设备提升工程（医用超声波仪器及设备）</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（项目编号：</w:t>
      </w:r>
      <w:r>
        <w:rPr>
          <w:rFonts w:hint="eastAsia" w:ascii="宋体" w:hAnsi="宋体"/>
          <w:strike w:val="0"/>
          <w:color w:val="auto"/>
          <w:sz w:val="24"/>
          <w:szCs w:val="24"/>
          <w:highlight w:val="none"/>
          <w:lang w:eastAsia="zh-CN"/>
        </w:rPr>
        <w:t xml:space="preserve">JSZC-320381-XNGL-G2026-0008</w:t>
      </w:r>
      <w:r>
        <w:rPr>
          <w:rFonts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w:t>
      </w:r>
      <w:r>
        <w:rPr>
          <w:rFonts w:hint="eastAsia" w:ascii="宋体" w:hAnsi="宋体" w:cs="宋体"/>
          <w:sz w:val="24"/>
          <w:szCs w:val="24"/>
          <w:highlight w:val="none"/>
          <w:u w:val="none"/>
          <w:lang w:val="en-US" w:eastAsia="zh-CN"/>
        </w:rPr>
        <w:t xml:space="preserve">采购包号</w:t>
      </w:r>
      <w:r>
        <w:rPr>
          <w:rFonts w:hint="eastAsia" w:ascii="宋体" w:hAnsi="宋体"/>
          <w:color w:val="auto"/>
          <w:sz w:val="24"/>
          <w:szCs w:val="24"/>
          <w:highlight w:val="none"/>
          <w:u w:val="none"/>
          <w:lang w:val="en-US" w:eastAsia="zh-CN"/>
        </w:rPr>
        <w:t xml:space="preserve">）</w:t>
      </w:r>
      <w:r>
        <w:rPr>
          <w:rFonts w:ascii="宋体" w:hAnsi="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54"/>
        <w:ind w:firstLine="600"/>
        <w:keepLines w:val="0"/>
        <w:keepNext w:val="0"/>
        <w:pageBreakBefore w:val="0"/>
        <w:spacing w:before="0" w:beforeAutospacing="0" w:after="0" w:afterAutospacing="0" w:line="360" w:lineRule="auto"/>
        <w:rPr>
          <w:color w:val="auto"/>
          <w:sz w:val="24"/>
          <w:szCs w:val="24"/>
          <w:highlight w:val="none"/>
        </w:rPr>
      </w:pPr>
      <w:r>
        <w:rPr>
          <w:color w:val="auto"/>
          <w:sz w:val="24"/>
          <w:szCs w:val="24"/>
          <w:highlight w:val="none"/>
        </w:rPr>
        <w:t xml:space="preserve">我单位对上述声明的真实性负责。如有虚假，将依法承担相应责任。</w:t>
      </w:r>
      <w:r/>
    </w:p>
    <w:p>
      <w:pPr>
        <w:pStyle w:val="869"/>
        <w:numPr>
          <w:ilvl w:val="0"/>
          <w:numId w:val="0"/>
        </w:numPr>
        <w:jc w:val="both"/>
        <w:keepLines w:val="0"/>
        <w:keepNext w:val="0"/>
        <w:pageBreakBefore w:val="0"/>
        <w:spacing w:line="360" w:lineRule="auto"/>
        <w:widowControl w:val="off"/>
        <w:rPr>
          <w:rFonts w:hint="default"/>
          <w:b/>
          <w:bCs/>
          <w:highlight w:val="none"/>
          <w:lang w:val="en-US" w:eastAsia="zh-CN"/>
        </w:rPr>
      </w:pPr>
      <w:r>
        <w:rPr>
          <w:rFonts w:hint="default"/>
          <w:b/>
          <w:bCs/>
          <w:highlight w:val="none"/>
          <w:lang w:val="en-US" w:eastAsia="zh-CN"/>
        </w:rPr>
      </w:r>
      <w:r/>
    </w:p>
    <w:p>
      <w:pPr>
        <w:pStyle w:val="869"/>
        <w:numPr>
          <w:ilvl w:val="0"/>
          <w:numId w:val="0"/>
        </w:numPr>
        <w:jc w:val="both"/>
        <w:keepLines w:val="0"/>
        <w:keepNext w:val="0"/>
        <w:pageBreakBefore w:val="0"/>
        <w:spacing w:line="360" w:lineRule="auto"/>
        <w:widowControl w:val="off"/>
        <w:rPr>
          <w:rFonts w:hint="default"/>
          <w:b/>
          <w:bCs/>
          <w:highlight w:val="none"/>
          <w:lang w:val="en-US" w:eastAsia="zh-CN"/>
        </w:rPr>
      </w:pPr>
      <w:r>
        <w:rPr>
          <w:rFonts w:hint="default"/>
          <w:b/>
          <w:bCs/>
          <w:highlight w:val="none"/>
          <w:lang w:val="en-US" w:eastAsia="zh-CN"/>
        </w:rPr>
      </w:r>
      <w:r/>
    </w:p>
    <w:p>
      <w:pPr>
        <w:pStyle w:val="869"/>
        <w:numPr>
          <w:ilvl w:val="0"/>
          <w:numId w:val="0"/>
        </w:numPr>
        <w:jc w:val="both"/>
        <w:keepLines w:val="0"/>
        <w:keepNext w:val="0"/>
        <w:pageBreakBefore w:val="0"/>
        <w:spacing w:line="360" w:lineRule="auto"/>
        <w:widowControl w:val="off"/>
        <w:rPr>
          <w:rFonts w:hint="default"/>
          <w:b/>
          <w:bCs/>
          <w:highlight w:val="none"/>
          <w:lang w:val="en-US" w:eastAsia="zh-CN"/>
        </w:rPr>
      </w:pPr>
      <w:r>
        <w:rPr>
          <w:rFonts w:hint="default"/>
          <w:b/>
          <w:bCs/>
          <w:highlight w:val="none"/>
          <w:lang w:val="en-US" w:eastAsia="zh-CN"/>
        </w:rPr>
      </w:r>
      <w:r/>
    </w:p>
    <w:p>
      <w:pPr>
        <w:pStyle w:val="869"/>
        <w:numPr>
          <w:ilvl w:val="0"/>
          <w:numId w:val="0"/>
        </w:numPr>
        <w:jc w:val="both"/>
        <w:keepLines w:val="0"/>
        <w:keepNext w:val="0"/>
        <w:pageBreakBefore w:val="0"/>
        <w:spacing w:line="360" w:lineRule="auto"/>
        <w:widowControl w:val="off"/>
        <w:rPr>
          <w:rFonts w:hint="default"/>
          <w:b/>
          <w:bCs/>
          <w:highlight w:val="none"/>
          <w:lang w:val="en-US" w:eastAsia="zh-CN"/>
        </w:rPr>
      </w:pPr>
      <w:r>
        <w:rPr>
          <w:rFonts w:hint="default"/>
          <w:b/>
          <w:bCs/>
          <w:highlight w:val="none"/>
          <w:lang w:val="en-US" w:eastAsia="zh-CN"/>
        </w:rPr>
      </w:r>
      <w:r/>
    </w:p>
    <w:p>
      <w:pPr>
        <w:ind w:left="4310" w:hanging="480"/>
        <w:keepLines w:val="0"/>
        <w:keepNext w:val="0"/>
        <w:pageBreakBefore w:val="0"/>
        <w:spacing w:before="240" w:after="240" w:line="360" w:lineRule="auto"/>
        <w:rPr>
          <w:rFonts w:hint="eastAsia" w:ascii="宋体" w:hAnsi="宋体" w:eastAsia="宋体" w:cs="宋体"/>
          <w:highlight w:val="none"/>
        </w:rPr>
      </w:pPr>
      <w:r>
        <w:rPr>
          <w:rFonts w:hint="eastAsia" w:ascii="宋体" w:hAnsi="宋体" w:cs="宋体"/>
          <w:color w:val="000000"/>
          <w:sz w:val="24"/>
          <w:highlight w:val="none"/>
          <w:lang w:val="en-US" w:eastAsia="zh-CN"/>
        </w:rPr>
        <w:t xml:space="preserve">投标人名称</w:t>
      </w:r>
      <w:r>
        <w:rPr>
          <w:rFonts w:hint="eastAsia" w:ascii="宋体" w:hAnsi="宋体" w:eastAsia="宋体" w:cs="宋体"/>
          <w:color w:val="000000"/>
          <w:sz w:val="24"/>
          <w:highlight w:val="none"/>
        </w:rPr>
        <w:t xml:space="preserve">（盖电子签章）：</w:t>
      </w:r>
      <w:r/>
    </w:p>
    <w:p>
      <w:pPr>
        <w:ind w:firstLine="3840"/>
        <w:keepLines w:val="0"/>
        <w:keepNext w:val="0"/>
        <w:pageBreakBefore w:val="0"/>
        <w:spacing w:before="240" w:after="240"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法定代表人或授权代表（签字或盖章）：</w:t>
      </w:r>
      <w:r/>
    </w:p>
    <w:p>
      <w:pPr>
        <w:ind w:right="480" w:firstLine="3840"/>
        <w:keepLines w:val="0"/>
        <w:keepNext w:val="0"/>
        <w:pageBreakBefore w:val="0"/>
        <w:spacing w:line="360" w:lineRule="auto"/>
        <w:rPr>
          <w:rFonts w:ascii="宋体" w:hAnsi="宋体" w:cs="宋体"/>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日期：</w:t>
      </w:r>
      <w:r>
        <w:rPr>
          <w:rFonts w:ascii="宋体" w:hAnsi="宋体" w:cs="宋体"/>
          <w:color w:val="auto"/>
          <w:sz w:val="24"/>
          <w:szCs w:val="24"/>
          <w:highlight w:val="none"/>
        </w:rPr>
        <w:t xml:space="preserve">  </w:t>
      </w:r>
      <w:r/>
    </w:p>
    <w:p>
      <w:pPr>
        <w:ind w:firstLine="600"/>
        <w:jc w:val="center"/>
        <w:keepLines w:val="0"/>
        <w:keepNext w:val="0"/>
        <w:pageBreakBefore w:val="0"/>
        <w:spacing w:line="360" w:lineRule="auto"/>
        <w:rPr>
          <w:rFonts w:ascii="宋体" w:hAnsi="宋体"/>
          <w:b/>
          <w:bCs/>
          <w:strike w:val="0"/>
          <w:color w:val="auto"/>
          <w:sz w:val="24"/>
          <w:szCs w:val="24"/>
          <w:highlight w:val="none"/>
        </w:rPr>
      </w:pPr>
      <w:r>
        <w:rPr>
          <w:rFonts w:hint="eastAsia" w:ascii="宋体" w:hAnsi="宋体" w:cs="宋体"/>
          <w:b/>
          <w:bCs/>
          <w:strike w:val="0"/>
          <w:color w:val="auto"/>
          <w:sz w:val="24"/>
          <w:szCs w:val="24"/>
          <w:highlight w:val="none"/>
        </w:rPr>
        <w:t xml:space="preserve">九、具备履行合同所必需的设备和专业技术能力的书面声明</w:t>
      </w:r>
      <w:r/>
    </w:p>
    <w:p>
      <w:pPr>
        <w:ind w:firstLine="600"/>
        <w:keepLines w:val="0"/>
        <w:keepNext w:val="0"/>
        <w:pageBreakBefore w:val="0"/>
        <w:spacing w:line="360" w:lineRule="auto"/>
        <w:rPr>
          <w:rFonts w:ascii="宋体" w:hAnsi="宋体"/>
          <w:bCs/>
          <w:strike w:val="0"/>
          <w:color w:val="auto"/>
          <w:sz w:val="24"/>
          <w:szCs w:val="24"/>
          <w:highlight w:val="none"/>
        </w:rPr>
      </w:pPr>
      <w:r>
        <w:rPr>
          <w:rFonts w:ascii="宋体" w:hAnsi="宋体"/>
          <w:bCs/>
          <w:strike w:val="0"/>
          <w:color w:val="auto"/>
          <w:sz w:val="24"/>
          <w:szCs w:val="24"/>
          <w:highlight w:val="none"/>
        </w:rPr>
      </w:r>
      <w:r/>
    </w:p>
    <w:p>
      <w:pPr>
        <w:keepLines w:val="0"/>
        <w:keepNext w:val="0"/>
        <w:pageBreakBefore w:val="0"/>
        <w:spacing w:line="360" w:lineRule="auto"/>
        <w:rPr>
          <w:rFonts w:hint="eastAsia" w:ascii="宋体" w:hAnsi="宋体" w:eastAsia="宋体" w:cs="宋体"/>
          <w:strike w:val="0"/>
          <w:color w:val="auto"/>
          <w:sz w:val="24"/>
          <w:szCs w:val="24"/>
          <w:highlight w:val="none"/>
          <w:u w:val="none"/>
          <w:lang w:eastAsia="zh-CN"/>
        </w:rPr>
      </w:pPr>
      <w:r>
        <w:rPr>
          <w:rFonts w:hint="eastAsia" w:ascii="宋体" w:hAnsi="宋体" w:cs="宋体"/>
          <w:strike w:val="0"/>
          <w:color w:val="auto"/>
          <w:sz w:val="24"/>
          <w:szCs w:val="24"/>
          <w:highlight w:val="none"/>
        </w:rPr>
        <w:t xml:space="preserve">项目名称：</w:t>
      </w:r>
      <w:r>
        <w:rPr>
          <w:rFonts w:hint="eastAsia" w:ascii="宋体" w:hAnsi="宋体" w:cs="Times New Roman"/>
          <w:strike w:val="0"/>
          <w:color w:val="auto"/>
          <w:sz w:val="24"/>
          <w:szCs w:val="24"/>
          <w:highlight w:val="none"/>
          <w:lang w:val="en-US" w:eastAsia="zh-CN"/>
        </w:rPr>
        <w:t xml:space="preserve">新沂市卫生体系医疗设备提升工程（医用超声波仪器及设备）</w:t>
      </w:r>
      <w:r/>
    </w:p>
    <w:p>
      <w:pPr>
        <w:keepLines w:val="0"/>
        <w:keepNext w:val="0"/>
        <w:pageBreakBefore w:val="0"/>
        <w:spacing w:line="360" w:lineRule="auto"/>
        <w:rPr>
          <w:rFonts w:hint="eastAsia" w:ascii="宋体" w:hAnsi="宋体" w:eastAsia="宋体" w:cs="宋体"/>
          <w:strike w:val="0"/>
          <w:color w:val="auto"/>
          <w:sz w:val="24"/>
          <w:szCs w:val="24"/>
          <w:highlight w:val="none"/>
          <w:lang w:eastAsia="zh-CN"/>
        </w:rPr>
      </w:pPr>
      <w:r>
        <w:rPr>
          <w:rFonts w:hint="eastAsia" w:ascii="宋体" w:hAnsi="宋体" w:cs="宋体"/>
          <w:strike w:val="0"/>
          <w:color w:val="auto"/>
          <w:sz w:val="24"/>
          <w:szCs w:val="24"/>
          <w:highlight w:val="none"/>
        </w:rPr>
        <w:t xml:space="preserve">项目编号：</w:t>
      </w:r>
      <w:r>
        <w:rPr>
          <w:rFonts w:hint="eastAsia" w:ascii="宋体" w:hAnsi="宋体" w:cs="宋体"/>
          <w:strike w:val="0"/>
          <w:color w:val="auto"/>
          <w:sz w:val="24"/>
          <w:szCs w:val="24"/>
          <w:highlight w:val="none"/>
          <w:lang w:eastAsia="zh-CN"/>
        </w:rPr>
        <w:t xml:space="preserve">JSZC-320381-XNGL-G2026-0008</w:t>
      </w:r>
      <w:r/>
    </w:p>
    <w:p>
      <w:pPr>
        <w:pStyle w:val="865"/>
        <w:keepLines w:val="0"/>
        <w:keepNext w:val="0"/>
        <w:pageBreakBefore w:val="0"/>
        <w:spacing w:line="360" w:lineRule="auto"/>
        <w:rPr>
          <w:rFonts w:ascii="仿宋" w:hAnsi="仿宋" w:eastAsia="仿宋"/>
          <w:strike w:val="0"/>
          <w:sz w:val="24"/>
          <w:highlight w:val="none"/>
        </w:rPr>
      </w:pPr>
      <w:r>
        <w:rPr>
          <w:rFonts w:ascii="仿宋" w:hAnsi="仿宋" w:eastAsia="仿宋"/>
          <w:strike w:val="0"/>
          <w:sz w:val="24"/>
          <w:highlight w:val="none"/>
        </w:rPr>
      </w:r>
      <w:r/>
    </w:p>
    <w:p>
      <w:pPr>
        <w:ind w:firstLine="480"/>
        <w:keepLines w:val="0"/>
        <w:keepNext w:val="0"/>
        <w:pageBreakBefore w:val="0"/>
        <w:spacing w:line="360" w:lineRule="auto"/>
        <w:rPr>
          <w:rFonts w:hint="eastAsia" w:ascii="宋体" w:hAnsi="宋体" w:eastAsia="宋体" w:cs="宋体"/>
          <w:strike w:val="0"/>
          <w:sz w:val="24"/>
          <w:szCs w:val="24"/>
          <w:highlight w:val="none"/>
          <w:lang w:eastAsia="zh-CN"/>
        </w:rPr>
      </w:pPr>
      <w:r>
        <w:rPr>
          <w:rFonts w:hint="eastAsia" w:ascii="宋体" w:hAnsi="宋体" w:eastAsia="宋体" w:cs="宋体"/>
          <w:strike w:val="0"/>
          <w:sz w:val="24"/>
          <w:highlight w:val="none"/>
        </w:rPr>
        <w:t xml:space="preserve">投标人郑重声明：投标人具备履行合同（项目名称：</w:t>
      </w:r>
      <w:r>
        <w:rPr>
          <w:rFonts w:hint="eastAsia" w:ascii="宋体" w:hAnsi="宋体" w:cs="宋体"/>
          <w:strike w:val="0"/>
          <w:color w:val="auto"/>
          <w:sz w:val="24"/>
          <w:szCs w:val="24"/>
          <w:highlight w:val="none"/>
          <w:u w:val="single"/>
          <w:lang w:val="en-US" w:eastAsia="zh-CN"/>
        </w:rPr>
        <w:t xml:space="preserve">新沂市卫生体系医疗设备提升工程（医用超声波仪器及设备）</w:t>
      </w:r>
      <w:r>
        <w:rPr>
          <w:rFonts w:hint="eastAsia" w:ascii="宋体" w:hAnsi="宋体" w:eastAsia="宋体" w:cs="宋体"/>
          <w:strike w:val="0"/>
          <w:sz w:val="24"/>
          <w:highlight w:val="none"/>
        </w:rPr>
        <w:t xml:space="preserve">，项目编号：</w:t>
      </w:r>
      <w:r>
        <w:rPr>
          <w:rFonts w:hint="eastAsia" w:ascii="宋体" w:hAnsi="宋体" w:cs="宋体"/>
          <w:strike w:val="0"/>
          <w:color w:val="auto"/>
          <w:sz w:val="24"/>
          <w:szCs w:val="20"/>
          <w:highlight w:val="none"/>
          <w:u w:val="single"/>
          <w:lang w:eastAsia="zh-CN"/>
        </w:rPr>
        <w:t xml:space="preserve">JSZC-320381-XNGL-G2026-0008</w:t>
      </w:r>
      <w:r>
        <w:rPr>
          <w:rFonts w:hint="eastAsia" w:ascii="宋体" w:hAnsi="宋体" w:eastAsia="宋体" w:cs="宋体"/>
          <w:strike w:val="0"/>
          <w:sz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w:t>
      </w:r>
      <w:r>
        <w:rPr>
          <w:rFonts w:hint="eastAsia" w:ascii="宋体" w:hAnsi="宋体" w:cs="宋体"/>
          <w:sz w:val="24"/>
          <w:szCs w:val="24"/>
          <w:highlight w:val="none"/>
          <w:u w:val="none"/>
          <w:lang w:val="en-US" w:eastAsia="zh-CN"/>
        </w:rPr>
        <w:t xml:space="preserve">采购包号</w:t>
      </w:r>
      <w:r>
        <w:rPr>
          <w:rFonts w:hint="eastAsia" w:ascii="宋体" w:hAnsi="宋体"/>
          <w:color w:val="auto"/>
          <w:sz w:val="24"/>
          <w:szCs w:val="24"/>
          <w:highlight w:val="none"/>
          <w:u w:val="none"/>
          <w:lang w:val="en-US" w:eastAsia="zh-CN"/>
        </w:rPr>
        <w:t xml:space="preserve">）</w:t>
      </w:r>
      <w:r>
        <w:rPr>
          <w:rFonts w:hint="eastAsia" w:ascii="宋体" w:hAnsi="宋体" w:eastAsia="宋体" w:cs="宋体"/>
          <w:strike w:val="0"/>
          <w:sz w:val="24"/>
          <w:highlight w:val="none"/>
        </w:rPr>
        <w:t xml:space="preserve">所必需的设备和专业技术能力</w:t>
      </w:r>
      <w:r>
        <w:rPr>
          <w:rFonts w:hint="eastAsia" w:ascii="宋体" w:hAnsi="宋体" w:cs="宋体"/>
          <w:strike w:val="0"/>
          <w:sz w:val="24"/>
          <w:highlight w:val="none"/>
          <w:lang w:eastAsia="zh-CN"/>
        </w:rPr>
        <w:t xml:space="preserve">。</w:t>
      </w:r>
      <w:r/>
    </w:p>
    <w:p>
      <w:pPr>
        <w:pStyle w:val="873"/>
        <w:ind w:firstLine="480"/>
        <w:jc w:val="left"/>
        <w:keepLines w:val="0"/>
        <w:keepNext w:val="0"/>
        <w:pageBreakBefore w:val="0"/>
        <w:spacing w:line="360" w:lineRule="auto"/>
        <w:rPr>
          <w:rFonts w:hint="eastAsia" w:ascii="宋体" w:hAnsi="宋体" w:cs="宋体"/>
          <w:strike w:val="0"/>
          <w:sz w:val="24"/>
          <w:szCs w:val="24"/>
          <w:highlight w:val="none"/>
        </w:rPr>
      </w:pPr>
      <w:r>
        <w:rPr>
          <w:rFonts w:hint="eastAsia" w:ascii="宋体" w:hAnsi="宋体" w:cs="宋体"/>
          <w:strike w:val="0"/>
          <w:sz w:val="24"/>
          <w:szCs w:val="24"/>
          <w:highlight w:val="none"/>
        </w:rPr>
      </w:r>
      <w:r/>
    </w:p>
    <w:p>
      <w:pPr>
        <w:pStyle w:val="873"/>
        <w:ind w:firstLine="480"/>
        <w:jc w:val="left"/>
        <w:keepLines w:val="0"/>
        <w:keepNext w:val="0"/>
        <w:pageBreakBefore w:val="0"/>
        <w:spacing w:line="360" w:lineRule="auto"/>
        <w:rPr>
          <w:rFonts w:hint="eastAsia" w:ascii="宋体" w:hAnsi="宋体" w:cs="宋体"/>
          <w:strike w:val="0"/>
          <w:sz w:val="24"/>
          <w:szCs w:val="24"/>
          <w:highlight w:val="none"/>
        </w:rPr>
      </w:pPr>
      <w:r>
        <w:rPr>
          <w:rFonts w:hint="eastAsia" w:ascii="宋体" w:hAnsi="宋体" w:cs="宋体"/>
          <w:strike w:val="0"/>
          <w:sz w:val="24"/>
          <w:szCs w:val="24"/>
          <w:highlight w:val="none"/>
        </w:rPr>
        <w:t xml:space="preserve">特此声明</w:t>
      </w:r>
      <w:r/>
    </w:p>
    <w:p>
      <w:pPr>
        <w:pStyle w:val="873"/>
        <w:ind w:firstLine="480"/>
        <w:jc w:val="left"/>
        <w:keepLines w:val="0"/>
        <w:keepNext w:val="0"/>
        <w:pageBreakBefore w:val="0"/>
        <w:spacing w:line="360" w:lineRule="auto"/>
        <w:rPr>
          <w:rFonts w:hint="eastAsia" w:ascii="宋体" w:hAnsi="宋体" w:cs="宋体"/>
          <w:strike w:val="0"/>
          <w:sz w:val="24"/>
          <w:szCs w:val="24"/>
          <w:highlight w:val="none"/>
        </w:rPr>
      </w:pPr>
      <w:r>
        <w:rPr>
          <w:rFonts w:hint="eastAsia" w:ascii="宋体" w:hAnsi="宋体" w:cs="宋体"/>
          <w:strike w:val="0"/>
          <w:sz w:val="24"/>
          <w:szCs w:val="24"/>
          <w:highlight w:val="none"/>
        </w:rPr>
        <w:t xml:space="preserve">我单位对上述声明的真实性负责，如有虚假，将依法承担相应责任。</w:t>
      </w:r>
      <w:r/>
    </w:p>
    <w:p>
      <w:pPr>
        <w:pStyle w:val="874"/>
        <w:rPr>
          <w:rFonts w:hint="eastAsia"/>
          <w:strike w:val="0"/>
          <w:highlight w:val="none"/>
        </w:rPr>
      </w:pPr>
      <w:r>
        <w:rPr>
          <w:rFonts w:hint="eastAsia"/>
          <w:strike w:val="0"/>
          <w:highlight w:val="none"/>
        </w:rPr>
      </w:r>
      <w:r/>
    </w:p>
    <w:p>
      <w:pPr>
        <w:ind w:left="4310" w:hanging="480"/>
        <w:keepLines w:val="0"/>
        <w:keepNext w:val="0"/>
        <w:pageBreakBefore w:val="0"/>
        <w:spacing w:before="240" w:after="240" w:line="360" w:lineRule="auto"/>
        <w:rPr>
          <w:rFonts w:hint="eastAsia" w:ascii="宋体" w:hAnsi="宋体" w:eastAsia="宋体" w:cs="宋体"/>
          <w:strike w:val="0"/>
          <w:highlight w:val="none"/>
        </w:rPr>
      </w:pPr>
      <w:r>
        <w:rPr>
          <w:rFonts w:hint="eastAsia" w:ascii="宋体" w:hAnsi="宋体" w:cs="宋体"/>
          <w:strike w:val="0"/>
          <w:color w:val="000000"/>
          <w:sz w:val="24"/>
          <w:highlight w:val="none"/>
          <w:lang w:val="en-US" w:eastAsia="zh-CN"/>
        </w:rPr>
        <w:t xml:space="preserve">投标人名称</w:t>
      </w:r>
      <w:r>
        <w:rPr>
          <w:rFonts w:hint="eastAsia" w:ascii="宋体" w:hAnsi="宋体" w:eastAsia="宋体" w:cs="宋体"/>
          <w:strike w:val="0"/>
          <w:color w:val="000000"/>
          <w:sz w:val="24"/>
          <w:highlight w:val="none"/>
        </w:rPr>
        <w:t xml:space="preserve">（盖电子签章）：</w:t>
      </w:r>
      <w:r/>
    </w:p>
    <w:p>
      <w:pPr>
        <w:ind w:firstLine="3840"/>
        <w:keepLines w:val="0"/>
        <w:keepNext w:val="0"/>
        <w:pageBreakBefore w:val="0"/>
        <w:spacing w:before="240" w:after="240" w:line="360" w:lineRule="auto"/>
        <w:rPr>
          <w:rFonts w:hint="eastAsia" w:ascii="宋体" w:hAnsi="宋体" w:eastAsia="宋体" w:cs="宋体"/>
          <w:strike w:val="0"/>
          <w:highlight w:val="none"/>
        </w:rPr>
      </w:pPr>
      <w:r>
        <w:rPr>
          <w:rFonts w:hint="eastAsia" w:ascii="宋体" w:hAnsi="宋体" w:eastAsia="宋体" w:cs="宋体"/>
          <w:strike w:val="0"/>
          <w:color w:val="000000"/>
          <w:sz w:val="24"/>
          <w:highlight w:val="none"/>
        </w:rPr>
        <w:t xml:space="preserve">法定代表人或授权代表（签字或盖章）：</w:t>
      </w:r>
      <w:r/>
    </w:p>
    <w:p>
      <w:pPr>
        <w:ind w:right="480" w:firstLine="3840"/>
        <w:keepLines w:val="0"/>
        <w:keepNext w:val="0"/>
        <w:pageBreakBefore w:val="0"/>
        <w:spacing w:line="360" w:lineRule="auto"/>
        <w:rPr>
          <w:rFonts w:ascii="宋体" w:hAnsi="宋体" w:cs="宋体"/>
          <w:strike w:val="0"/>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trike w:val="0"/>
          <w:color w:val="000000"/>
          <w:sz w:val="24"/>
          <w:highlight w:val="none"/>
        </w:rPr>
        <w:t xml:space="preserve">日期：</w:t>
      </w:r>
      <w:r>
        <w:rPr>
          <w:rFonts w:ascii="宋体" w:hAnsi="宋体" w:cs="宋体"/>
          <w:strike w:val="0"/>
          <w:color w:val="auto"/>
          <w:sz w:val="24"/>
          <w:szCs w:val="24"/>
          <w:highlight w:val="none"/>
        </w:rPr>
        <w:t xml:space="preserve"> </w:t>
      </w:r>
      <w:r/>
    </w:p>
    <w:p>
      <w:pPr>
        <w:jc w:val="center"/>
        <w:spacing w:before="30" w:beforeAutospacing="0" w:after="30" w:afterAutospacing="0"/>
        <w:shd w:val="clear" w:color="auto" w:fill="ffffff"/>
        <w:widowControl/>
        <w:rPr>
          <w:rFonts w:hint="eastAsia" w:ascii="宋体" w:hAnsi="宋体" w:eastAsia="宋体" w:cs="宋体"/>
          <w:b/>
          <w:bCs/>
          <w:strike w:val="0"/>
          <w:color w:val="auto"/>
          <w:sz w:val="24"/>
          <w:szCs w:val="24"/>
          <w:highlight w:val="none"/>
          <w:lang w:val="en-US" w:eastAsia="zh-CN" w:bidi="ar-SA"/>
        </w:rPr>
      </w:pPr>
      <w:r>
        <w:rPr>
          <w:rFonts w:hint="eastAsia" w:ascii="宋体" w:hAnsi="宋体" w:cs="宋体"/>
          <w:b/>
          <w:bCs/>
          <w:strike w:val="0"/>
          <w:color w:val="auto"/>
          <w:sz w:val="24"/>
          <w:szCs w:val="24"/>
          <w:highlight w:val="none"/>
          <w:lang w:val="en-US" w:eastAsia="zh-CN" w:bidi="ar-SA"/>
        </w:rPr>
        <w:t xml:space="preserve">十、</w:t>
      </w:r>
      <w:r>
        <w:rPr>
          <w:rFonts w:hint="eastAsia" w:ascii="宋体" w:hAnsi="宋体" w:eastAsia="宋体" w:cs="宋体"/>
          <w:b/>
          <w:bCs/>
          <w:strike w:val="0"/>
          <w:color w:val="auto"/>
          <w:sz w:val="24"/>
          <w:szCs w:val="24"/>
          <w:highlight w:val="none"/>
          <w:lang w:val="en-US" w:eastAsia="zh-CN" w:bidi="ar-SA"/>
        </w:rPr>
        <w:t xml:space="preserve">关于符合本国产品标准的声明函</w:t>
      </w:r>
      <w:r>
        <w:rPr>
          <w:rFonts w:hint="eastAsia" w:ascii="宋体" w:hAnsi="宋体" w:cs="宋体"/>
          <w:b/>
          <w:bCs/>
          <w:strike w:val="0"/>
          <w:color w:val="auto"/>
          <w:sz w:val="24"/>
          <w:szCs w:val="24"/>
          <w:highlight w:val="none"/>
          <w:lang w:val="en-US" w:eastAsia="zh-CN" w:bidi="ar-SA"/>
        </w:rPr>
        <w:t xml:space="preserve">（如有）</w:t>
      </w:r>
      <w:r/>
    </w:p>
    <w:p>
      <w:pPr>
        <w:ind w:firstLine="480"/>
        <w:jc w:val="left"/>
        <w:spacing w:before="30" w:beforeAutospacing="0" w:after="30" w:afterAutospacing="0"/>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ind w:firstLine="48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strike w:val="0"/>
          <w:color w:val="000000"/>
          <w:sz w:val="24"/>
          <w:highlight w:val="none"/>
          <w:lang w:val="en-US" w:eastAsia="zh-CN"/>
        </w:rPr>
        <w:t xml:space="preserve">投标人名称</w:t>
      </w:r>
      <w:r>
        <w:rPr>
          <w:rFonts w:hint="eastAsia" w:ascii="宋体" w:hAnsi="宋体" w:eastAsia="宋体" w:cs="宋体"/>
          <w:strike w:val="0"/>
          <w:color w:val="000000"/>
          <w:sz w:val="24"/>
          <w:highlight w:val="none"/>
        </w:rPr>
        <w:t xml:space="preserve">（盖电子签章）</w:t>
      </w:r>
      <w:r>
        <w:rPr>
          <w:rFonts w:hint="eastAsia" w:ascii="宋体" w:hAnsi="宋体" w:eastAsia="宋体" w:cs="宋体"/>
          <w:color w:val="383838"/>
          <w:sz w:val="24"/>
          <w:szCs w:val="24"/>
          <w:lang w:val="en-US" w:eastAsia="zh-CN" w:bidi="ar-SA"/>
        </w:rPr>
        <w:t xml:space="preserve">：　        </w:t>
      </w:r>
      <w:r/>
    </w:p>
    <w:p>
      <w:pPr>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日期：　     年　  月　  日</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both"/>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w:t>
      </w:r>
      <w:r/>
    </w:p>
    <w:p>
      <w:pPr>
        <w:jc w:val="center"/>
        <w:rPr>
          <w:rFonts w:hint="eastAsia" w:ascii="宋体" w:hAnsi="宋体" w:eastAsia="宋体" w:cs="宋体"/>
          <w:sz w:val="28"/>
          <w:szCs w:val="28"/>
        </w:rPr>
      </w:pPr>
      <w:r>
        <w:rPr>
          <w:rFonts w:hint="eastAsia" w:ascii="宋体" w:hAnsi="宋体" w:eastAsia="宋体" w:cs="宋体"/>
          <w:sz w:val="28"/>
          <w:szCs w:val="28"/>
        </w:rPr>
        <w:t xml:space="preserve">中国境内生产的组件成本核算基本规则</w:t>
      </w:r>
      <w:r/>
    </w:p>
    <w:p>
      <w:pPr>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480"/>
        <w:jc w:val="both"/>
        <w:spacing w:before="0" w:beforeAutospacing="0" w:after="0" w:afterAutospacing="0" w:line="360" w:lineRule="auto"/>
        <w:widowControl w:val="off"/>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pacing w:val="6"/>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jc w:val="both"/>
        <w:spacing w:before="0" w:beforeAutospacing="0" w:after="0" w:afterAutospacing="0" w:line="360" w:lineRule="auto"/>
        <w:widowControl w:val="off"/>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pacing w:val="6"/>
          <w:sz w:val="24"/>
          <w:szCs w:val="24"/>
          <w:lang w:val="en-US" w:eastAsia="zh-CN" w:bidi="ar-SA"/>
        </w:rPr>
        <w:t xml:space="preserve">一、产品的一级组件是指直接组成产品的组件。产品的二级组件是指直接组成产品一级组件的组件。一级组件不可分解的，视同二级组件。</w:t>
      </w:r>
      <w:r/>
    </w:p>
    <w:p>
      <w:pPr>
        <w:ind w:firstLine="480"/>
        <w:jc w:val="both"/>
        <w:spacing w:before="0" w:beforeAutospacing="0" w:after="0" w:afterAutospacing="0" w:line="360" w:lineRule="auto"/>
        <w:widowControl w:val="off"/>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pacing w:val="6"/>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ind w:firstLine="480"/>
        <w:jc w:val="both"/>
        <w:spacing w:before="0" w:beforeAutospacing="0" w:after="0" w:afterAutospacing="0" w:line="360" w:lineRule="auto"/>
        <w:widowControl w:val="off"/>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pacing w:val="6"/>
          <w:sz w:val="24"/>
          <w:szCs w:val="24"/>
          <w:lang w:val="en-US" w:eastAsia="zh-CN" w:bidi="ar-SA"/>
        </w:rPr>
        <w:t xml:space="preserve">三、产品总成本和组件成本以相关会计核算数据、采购合同、进货记录等为基础进行计算。</w:t>
      </w:r>
      <w:r/>
    </w:p>
    <w:p>
      <w:pPr>
        <w:ind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pacing w:val="6"/>
          <w:sz w:val="24"/>
          <w:szCs w:val="24"/>
          <w:lang w:val="en-US" w:eastAsia="zh-CN" w:bidi="ar-SA"/>
        </w:rPr>
        <w:t xml:space="preserve">四、需要对成本核算规则予以进一步明确的其他有关事项，由财政部会同有关部门另行规定。</w:t>
      </w:r>
      <w:r/>
    </w:p>
    <w:p>
      <w:pPr>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Wingdings">
    <w:panose1 w:val="05000000000000000000"/>
  </w:font>
  <w:font w:name="仿宋">
    <w:panose1 w:val="02010609060101010101"/>
  </w:font>
  <w:font w:name="国标宋体">
    <w:panose1 w:val="020B0503020202020204"/>
  </w:font>
  <w:font w:name="楷体_GB2312">
    <w:panose1 w:val="02010609060101010101"/>
  </w:font>
  <w:font w:name="Cambria">
    <w:panose1 w:val="02040503050406030204"/>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Calibri" w:hAnsi="Calibri" w:eastAsia="宋体" w:cs="Times New Roman"/>
                              <w:lang w:val="en-US" w:eastAsia="zh-CN" w:bidi="ar-SA"/>
                            </w:rPr>
                          </w:pPr>
                          <w:r>
                            <w:rPr>
                              <w:rFonts w:hint="default" w:ascii="Calibri" w:hAnsi="Calibri" w:eastAsia="宋体" w:cs="Times New Roman"/>
                              <w:lang w:val="en-US" w:eastAsia="zh-CN" w:bidi="ar-SA"/>
                            </w:rPr>
                            <w:fldChar w:fldCharType="begin"/>
                          </w:r>
                          <w:r>
                            <w:rPr>
                              <w:rFonts w:hint="default" w:ascii="Calibri" w:hAnsi="Calibri" w:eastAsia="宋体" w:cs="Times New Roman"/>
                              <w:lang w:val="en-US" w:eastAsia="zh-CN" w:bidi="ar-SA"/>
                            </w:rPr>
                            <w:instrText xml:space="preserve"> PAGE  \* MERGEFORMAT </w:instrText>
                          </w:r>
                          <w:r>
                            <w:rPr>
                              <w:rFonts w:hint="default" w:ascii="Calibri" w:hAnsi="Calibri" w:eastAsia="宋体" w:cs="Times New Roman"/>
                              <w:lang w:val="en-US" w:eastAsia="zh-CN" w:bidi="ar-SA"/>
                            </w:rPr>
                            <w:fldChar w:fldCharType="separate"/>
                          </w:r>
                          <w:r>
                            <w:rPr>
                              <w:rFonts w:hint="default" w:ascii="Calibri" w:hAnsi="Calibri" w:eastAsia="宋体" w:cs="Times New Roman"/>
                              <w:lang w:val="en-US" w:eastAsia="zh-CN" w:bidi="ar-SA"/>
                            </w:rPr>
                            <w:t xml:space="preserve">43</w:t>
                          </w:r>
                          <w:r>
                            <w:rPr>
                              <w:rFonts w:hint="default" w:ascii="Calibri" w:hAnsi="Calibri" w:eastAsia="宋体" w:cs="Times New Roman"/>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lang w:val="en-US" w:eastAsia="zh-CN" w:bidi="ar-SA"/>
                      </w:rPr>
                    </w:pPr>
                    <w:r>
                      <w:rPr>
                        <w:rFonts w:hint="default" w:ascii="Calibri" w:hAnsi="Calibri" w:eastAsia="宋体" w:cs="Times New Roman"/>
                        <w:lang w:val="en-US" w:eastAsia="zh-CN" w:bidi="ar-SA"/>
                      </w:rPr>
                      <w:fldChar w:fldCharType="begin"/>
                    </w:r>
                    <w:r>
                      <w:rPr>
                        <w:rFonts w:hint="default" w:ascii="Calibri" w:hAnsi="Calibri" w:eastAsia="宋体" w:cs="Times New Roman"/>
                        <w:lang w:val="en-US" w:eastAsia="zh-CN" w:bidi="ar-SA"/>
                      </w:rPr>
                      <w:instrText xml:space="preserve"> PAGE  \* MERGEFORMAT </w:instrText>
                    </w:r>
                    <w:r>
                      <w:rPr>
                        <w:rFonts w:hint="default" w:ascii="Calibri" w:hAnsi="Calibri" w:eastAsia="宋体" w:cs="Times New Roman"/>
                        <w:lang w:val="en-US" w:eastAsia="zh-CN" w:bidi="ar-SA"/>
                      </w:rPr>
                      <w:fldChar w:fldCharType="separate"/>
                    </w:r>
                    <w:r>
                      <w:rPr>
                        <w:rFonts w:hint="default" w:ascii="Calibri" w:hAnsi="Calibri" w:eastAsia="宋体" w:cs="Times New Roman"/>
                        <w:lang w:val="en-US" w:eastAsia="zh-CN" w:bidi="ar-SA"/>
                      </w:rPr>
                      <w:t xml:space="preserve">43</w:t>
                    </w:r>
                    <w:r>
                      <w:rPr>
                        <w:rFonts w:hint="default" w:ascii="Calibri" w:hAnsi="Calibri" w:eastAsia="宋体" w:cs="Times New Roman"/>
                        <w:lang w:val="en-US" w:eastAsia="zh-CN" w:bidi="ar-SA"/>
                      </w:rPr>
                      <w:fldChar w:fldCharType="end"/>
                    </w:r>
                    <w:r/>
                  </w:p>
                </w:txbxContent>
              </v:textbox>
            </v:shape>
          </w:pict>
        </mc:Fallback>
      </mc:AlternateContent>
    </w:r>
    <w:r>
      <w:rPr>
        <w:rFonts w:hint="default" w:ascii="Calibri" w:hAnsi="Calibri" w:eastAsia="宋体" w:cs="Times New Roman"/>
        <w:sz w:val="18"/>
        <w:szCs w:val="18"/>
        <w:lang w:val="zh-CN" w:eastAsia="zh-CN" w:bidi="ar-SA"/>
      </w:rPr>
      <w:t xml:space="preserve"> </w: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0"/>
  </w:num>
  <w:num w:numId="5">
    <w:abstractNumId w:val="2"/>
  </w:num>
  <w:num w:numId="6">
    <w:abstractNumId w:val="10"/>
  </w:num>
  <w:num w:numId="7">
    <w:abstractNumId w:val="8"/>
  </w:num>
  <w:num w:numId="8">
    <w:abstractNumId w:val="9"/>
  </w:num>
  <w:num w:numId="9">
    <w:abstractNumId w:val="11"/>
  </w:num>
  <w:num w:numId="10">
    <w:abstractNumId w:val="5"/>
  </w:num>
  <w:num w:numId="11">
    <w:abstractNumId w:val="7"/>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name w:val="Heading 1"/>
    <w:basedOn w:val="815"/>
    <w:next w:val="815"/>
    <w:uiPriority w:val="0"/>
    <w:qFormat/>
    <w:pPr>
      <w:jc w:val="center"/>
      <w:keepLines/>
      <w:keepNext/>
      <w:spacing w:line="578" w:lineRule="auto"/>
      <w:outlineLvl w:val="0"/>
    </w:pPr>
    <w:rPr>
      <w:rFonts w:eastAsia="新宋体"/>
      <w:b/>
      <w:bCs/>
      <w:sz w:val="30"/>
      <w:szCs w:val="44"/>
    </w:rPr>
  </w:style>
  <w:style w:type="paragraph" w:styleId="817">
    <w:name w:val="Heading 2"/>
    <w:basedOn w:val="815"/>
    <w:next w:val="815"/>
    <w:link w:val="884"/>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8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86"/>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87"/>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88"/>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90"/>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91"/>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Normal Indent"/>
    <w:basedOn w:val="815"/>
    <w:uiPriority w:val="0"/>
    <w:qFormat/>
    <w:pPr>
      <w:ind w:firstLine="420"/>
    </w:pPr>
  </w:style>
  <w:style w:type="paragraph" w:styleId="829">
    <w:name w:val="Caption"/>
    <w:basedOn w:val="815"/>
    <w:next w:val="81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0">
    <w:name w:val="index 5"/>
    <w:basedOn w:val="815"/>
    <w:next w:val="815"/>
    <w:uiPriority w:val="0"/>
    <w:qFormat/>
    <w:pPr>
      <w:ind w:left="798"/>
    </w:pPr>
    <w:rPr>
      <w:rFonts w:ascii="Calibri" w:hAnsi="Calibri"/>
    </w:rPr>
  </w:style>
  <w:style w:type="paragraph" w:styleId="831">
    <w:name w:val="Document Map"/>
    <w:basedOn w:val="815"/>
    <w:uiPriority w:val="0"/>
    <w:qFormat/>
    <w:rPr>
      <w:rFonts w:ascii="宋体" w:hAnsi="Calibri"/>
      <w:sz w:val="18"/>
      <w:szCs w:val="18"/>
    </w:rPr>
  </w:style>
  <w:style w:type="paragraph" w:styleId="832">
    <w:name w:val="annotation text"/>
    <w:basedOn w:val="815"/>
    <w:link w:val="1043"/>
    <w:uiPriority w:val="0"/>
    <w:qFormat/>
    <w:pPr>
      <w:jc w:val="left"/>
    </w:pPr>
  </w:style>
  <w:style w:type="paragraph" w:styleId="833">
    <w:name w:val="Body Text"/>
    <w:basedOn w:val="815"/>
    <w:link w:val="1080"/>
    <w:uiPriority w:val="99"/>
    <w:qFormat/>
    <w:pPr>
      <w:spacing w:after="120"/>
    </w:pPr>
    <w:rPr>
      <w:rFonts w:ascii="Calibri" w:hAnsi="Calibri"/>
    </w:rPr>
  </w:style>
  <w:style w:type="paragraph" w:styleId="834">
    <w:name w:val="Body Text Indent"/>
    <w:basedOn w:val="815"/>
    <w:next w:val="835"/>
    <w:uiPriority w:val="0"/>
    <w:qFormat/>
    <w:pPr>
      <w:ind w:left="420"/>
      <w:spacing w:after="120"/>
    </w:pPr>
    <w:rPr>
      <w:rFonts w:ascii="Calibri" w:hAnsi="Calibri"/>
    </w:rPr>
  </w:style>
  <w:style w:type="paragraph" w:styleId="835">
    <w:name w:val="envelope return"/>
    <w:basedOn w:val="815"/>
    <w:uiPriority w:val="0"/>
    <w:qFormat/>
    <w:pPr>
      <w:jc w:val="both"/>
    </w:pPr>
    <w:rPr>
      <w:rFonts w:ascii="Arial" w:hAnsi="Arial"/>
      <w:lang w:val="en-US" w:eastAsia="zh-CN"/>
    </w:rPr>
  </w:style>
  <w:style w:type="paragraph" w:styleId="836">
    <w:name w:val="Block Text"/>
    <w:basedOn w:val="815"/>
    <w:uiPriority w:val="99"/>
    <w:unhideWhenUsed/>
    <w:qFormat/>
    <w:pPr>
      <w:ind w:left="1440" w:right="1440"/>
      <w:spacing w:after="120"/>
    </w:pPr>
  </w:style>
  <w:style w:type="paragraph" w:styleId="837">
    <w:name w:val="index 4"/>
    <w:basedOn w:val="815"/>
    <w:next w:val="815"/>
    <w:uiPriority w:val="0"/>
    <w:qFormat/>
    <w:pPr>
      <w:ind w:left="1260"/>
      <w:jc w:val="both"/>
    </w:pPr>
    <w:rPr>
      <w:lang w:val="en-US" w:eastAsia="zh-CN"/>
    </w:rPr>
  </w:style>
  <w:style w:type="paragraph" w:styleId="838">
    <w:name w:val="toc 5"/>
    <w:basedOn w:val="815"/>
    <w:next w:val="815"/>
    <w:uiPriority w:val="39"/>
    <w:unhideWhenUsed/>
    <w:qFormat/>
    <w:pPr>
      <w:ind w:left="1134" w:right="0" w:firstLine="0"/>
      <w:spacing w:after="57"/>
    </w:pPr>
  </w:style>
  <w:style w:type="paragraph" w:styleId="839">
    <w:name w:val="toc 3"/>
    <w:basedOn w:val="815"/>
    <w:next w:val="815"/>
    <w:uiPriority w:val="39"/>
    <w:unhideWhenUsed/>
    <w:qFormat/>
    <w:pPr>
      <w:ind w:left="567" w:right="0" w:firstLine="0"/>
      <w:spacing w:after="57"/>
    </w:pPr>
  </w:style>
  <w:style w:type="paragraph" w:styleId="840">
    <w:name w:val="Plain Text"/>
    <w:basedOn w:val="815"/>
    <w:link w:val="1048"/>
    <w:uiPriority w:val="0"/>
    <w:qFormat/>
    <w:rPr>
      <w:rFonts w:hAnsi="Courier New"/>
    </w:rPr>
  </w:style>
  <w:style w:type="paragraph" w:styleId="841">
    <w:name w:val="toc 8"/>
    <w:basedOn w:val="815"/>
    <w:next w:val="815"/>
    <w:uiPriority w:val="39"/>
    <w:unhideWhenUsed/>
    <w:qFormat/>
    <w:pPr>
      <w:ind w:left="1984" w:right="0" w:firstLine="0"/>
      <w:spacing w:after="57"/>
    </w:pPr>
  </w:style>
  <w:style w:type="paragraph" w:styleId="842">
    <w:name w:val="endnote text"/>
    <w:basedOn w:val="815"/>
    <w:link w:val="1029"/>
    <w:uiPriority w:val="99"/>
    <w:semiHidden/>
    <w:unhideWhenUsed/>
    <w:qFormat/>
    <w:pPr>
      <w:spacing w:after="0" w:line="240" w:lineRule="auto"/>
    </w:pPr>
    <w:rPr>
      <w:sz w:val="20"/>
    </w:rPr>
  </w:style>
  <w:style w:type="paragraph" w:styleId="843">
    <w:name w:val="Balloon Text"/>
    <w:basedOn w:val="815"/>
    <w:link w:val="1042"/>
    <w:uiPriority w:val="0"/>
    <w:qFormat/>
    <w:rPr>
      <w:sz w:val="18"/>
      <w:szCs w:val="18"/>
    </w:rPr>
  </w:style>
  <w:style w:type="paragraph" w:styleId="844">
    <w:name w:val="Footer"/>
    <w:basedOn w:val="815"/>
    <w:uiPriority w:val="99"/>
    <w:qFormat/>
    <w:pPr>
      <w:jc w:val="left"/>
      <w:tabs>
        <w:tab w:val="center" w:pos="4153" w:leader="none"/>
        <w:tab w:val="right" w:pos="8306" w:leader="none"/>
      </w:tabs>
    </w:pPr>
    <w:rPr>
      <w:sz w:val="18"/>
      <w:szCs w:val="18"/>
    </w:rPr>
  </w:style>
  <w:style w:type="paragraph" w:styleId="845">
    <w:name w:val="Header"/>
    <w:basedOn w:val="815"/>
    <w:uiPriority w:val="99"/>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5"/>
    <w:next w:val="815"/>
    <w:uiPriority w:val="39"/>
    <w:unhideWhenUsed/>
    <w:qFormat/>
    <w:pPr>
      <w:ind w:left="0" w:right="0" w:firstLine="0"/>
      <w:spacing w:after="57"/>
    </w:pPr>
  </w:style>
  <w:style w:type="paragraph" w:styleId="847">
    <w:name w:val="toc 4"/>
    <w:basedOn w:val="815"/>
    <w:next w:val="815"/>
    <w:uiPriority w:val="39"/>
    <w:unhideWhenUsed/>
    <w:qFormat/>
    <w:pPr>
      <w:ind w:left="850" w:right="0" w:firstLine="0"/>
      <w:spacing w:after="57"/>
    </w:pPr>
  </w:style>
  <w:style w:type="paragraph" w:styleId="848">
    <w:name w:val="Subtitle"/>
    <w:basedOn w:val="815"/>
    <w:next w:val="815"/>
    <w:link w:val="895"/>
    <w:uiPriority w:val="11"/>
    <w:qFormat/>
    <w:pPr>
      <w:spacing w:before="200" w:after="200"/>
    </w:pPr>
    <w:rPr>
      <w:sz w:val="24"/>
      <w:szCs w:val="24"/>
    </w:rPr>
  </w:style>
  <w:style w:type="paragraph" w:styleId="849">
    <w:name w:val="footnote text"/>
    <w:basedOn w:val="815"/>
    <w:next w:val="830"/>
    <w:link w:val="1028"/>
    <w:uiPriority w:val="99"/>
    <w:semiHidden/>
    <w:unhideWhenUsed/>
    <w:qFormat/>
    <w:pPr>
      <w:spacing w:after="40" w:line="240" w:lineRule="auto"/>
    </w:pPr>
    <w:rPr>
      <w:sz w:val="18"/>
    </w:rPr>
  </w:style>
  <w:style w:type="paragraph" w:styleId="850">
    <w:name w:val="toc 6"/>
    <w:basedOn w:val="815"/>
    <w:next w:val="815"/>
    <w:uiPriority w:val="39"/>
    <w:unhideWhenUsed/>
    <w:qFormat/>
    <w:pPr>
      <w:ind w:left="1417" w:right="0" w:firstLine="0"/>
      <w:spacing w:after="57"/>
    </w:pPr>
  </w:style>
  <w:style w:type="paragraph" w:styleId="851">
    <w:name w:val="table of figures"/>
    <w:basedOn w:val="815"/>
    <w:next w:val="815"/>
    <w:uiPriority w:val="99"/>
    <w:unhideWhenUsed/>
    <w:qFormat/>
    <w:pPr>
      <w:spacing w:after="0" w:afterAutospacing="0"/>
    </w:pPr>
  </w:style>
  <w:style w:type="paragraph" w:styleId="852">
    <w:name w:val="toc 2"/>
    <w:basedOn w:val="815"/>
    <w:next w:val="815"/>
    <w:uiPriority w:val="39"/>
    <w:unhideWhenUsed/>
    <w:qFormat/>
    <w:pPr>
      <w:ind w:left="283" w:right="0" w:firstLine="0"/>
      <w:spacing w:after="57"/>
    </w:pPr>
  </w:style>
  <w:style w:type="paragraph" w:styleId="853">
    <w:name w:val="toc 9"/>
    <w:basedOn w:val="815"/>
    <w:next w:val="815"/>
    <w:uiPriority w:val="39"/>
    <w:unhideWhenUsed/>
    <w:qFormat/>
    <w:pPr>
      <w:ind w:left="2268" w:right="0" w:firstLine="0"/>
      <w:spacing w:after="57"/>
    </w:pPr>
  </w:style>
  <w:style w:type="paragraph" w:styleId="854">
    <w:name w:val="Normal (Web)"/>
    <w:basedOn w:val="815"/>
    <w:uiPriority w:val="0"/>
    <w:qFormat/>
    <w:pPr>
      <w:spacing w:before="100" w:beforeAutospacing="1" w:after="100" w:afterAutospacing="1"/>
    </w:pPr>
    <w:rPr>
      <w:rFonts w:ascii="宋体" w:hAnsi="宋体"/>
      <w:sz w:val="24"/>
    </w:rPr>
  </w:style>
  <w:style w:type="paragraph" w:styleId="855">
    <w:name w:val="Title"/>
    <w:basedOn w:val="815"/>
    <w:next w:val="815"/>
    <w:link w:val="894"/>
    <w:uiPriority w:val="10"/>
    <w:qFormat/>
    <w:pPr>
      <w:contextualSpacing/>
      <w:spacing w:before="300" w:after="200"/>
    </w:pPr>
    <w:rPr>
      <w:sz w:val="48"/>
      <w:szCs w:val="48"/>
    </w:rPr>
  </w:style>
  <w:style w:type="paragraph" w:styleId="856">
    <w:name w:val="annotation subject"/>
    <w:basedOn w:val="832"/>
    <w:next w:val="832"/>
    <w:link w:val="1044"/>
    <w:uiPriority w:val="0"/>
    <w:qFormat/>
    <w:rPr>
      <w:b/>
      <w:bCs/>
    </w:rPr>
  </w:style>
  <w:style w:type="paragraph" w:styleId="857">
    <w:name w:val="Body Text First Indent"/>
    <w:basedOn w:val="833"/>
    <w:uiPriority w:val="99"/>
    <w:semiHidden/>
    <w:unhideWhenUsed/>
    <w:qFormat/>
    <w:pPr>
      <w:ind w:firstLine="420"/>
    </w:pPr>
  </w:style>
  <w:style w:type="table" w:styleId="858">
    <w:name w:val="Table Grid"/>
    <w:basedOn w:val="8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0"/>
    <w:qFormat/>
    <w:rPr>
      <w:b/>
    </w:rPr>
  </w:style>
  <w:style w:type="character" w:styleId="860">
    <w:name w:val="endnote reference"/>
    <w:basedOn w:val="825"/>
    <w:uiPriority w:val="99"/>
    <w:semiHidden/>
    <w:unhideWhenUsed/>
    <w:qFormat/>
    <w:rPr>
      <w:vertAlign w:val="superscript"/>
    </w:rPr>
  </w:style>
  <w:style w:type="character" w:styleId="861">
    <w:name w:val="Hyperlink"/>
    <w:basedOn w:val="825"/>
    <w:uiPriority w:val="99"/>
    <w:unhideWhenUsed/>
    <w:qFormat/>
    <w:rPr>
      <w:color w:val="0000ff"/>
      <w:u w:val="single"/>
    </w:rPr>
  </w:style>
  <w:style w:type="character" w:styleId="862">
    <w:name w:val="annotation reference"/>
    <w:basedOn w:val="825"/>
    <w:uiPriority w:val="0"/>
    <w:qFormat/>
    <w:rPr>
      <w:sz w:val="21"/>
      <w:szCs w:val="21"/>
    </w:rPr>
  </w:style>
  <w:style w:type="character" w:styleId="863">
    <w:name w:val="footnote reference"/>
    <w:basedOn w:val="825"/>
    <w:uiPriority w:val="99"/>
    <w:unhideWhenUsed/>
    <w:qFormat/>
    <w:rPr>
      <w:vertAlign w:val="superscript"/>
    </w:rPr>
  </w:style>
  <w:style w:type="character" w:styleId="864" w:customStyle="1">
    <w:name w:val="NormalCharacter"/>
    <w:link w:val="865"/>
    <w:uiPriority w:val="0"/>
    <w:semiHidden/>
    <w:qFormat/>
    <w:rPr>
      <w:rFonts w:hint="default" w:ascii="Times New Roman" w:hAnsi="Times New Roman" w:eastAsia="宋体" w:cs="Times New Roman"/>
      <w:sz w:val="21"/>
      <w:szCs w:val="24"/>
      <w:lang w:val="en-US" w:eastAsia="zh-CN" w:bidi="ar-SA"/>
    </w:rPr>
  </w:style>
  <w:style w:type="paragraph" w:styleId="865" w:customStyle="1">
    <w:name w:val="正文11"/>
    <w:next w:val="866"/>
    <w:link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文本11"/>
    <w:basedOn w:val="865"/>
    <w:next w:val="867"/>
    <w:uiPriority w:val="0"/>
    <w:qFormat/>
    <w:pPr>
      <w:spacing w:after="120"/>
    </w:pPr>
  </w:style>
  <w:style w:type="paragraph" w:styleId="867" w:customStyle="1">
    <w:name w:val="一级条标题"/>
    <w:basedOn w:val="868"/>
    <w:next w:val="8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9" w:customStyle="1">
    <w:name w:val="正文1"/>
    <w:basedOn w:val="870"/>
    <w:next w:val="873"/>
    <w:link w:val="1047"/>
    <w:uiPriority w:val="0"/>
    <w:qFormat/>
    <w:pPr>
      <w:jc w:val="left"/>
      <w:spacing w:line="360" w:lineRule="atLeast"/>
    </w:pPr>
    <w:rPr>
      <w:rFonts w:ascii="宋体" w:hAnsiTheme="minorHAnsi" w:eastAsiaTheme="minorEastAsia" w:cstheme="minorBidi"/>
      <w:sz w:val="24"/>
      <w:szCs w:val="20"/>
    </w:rPr>
  </w:style>
  <w:style w:type="paragraph" w:styleId="870" w:customStyle="1">
    <w:name w:val="正文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正文文本缩进11"/>
    <w:basedOn w:val="815"/>
    <w:next w:val="872"/>
    <w:uiPriority w:val="99"/>
    <w:unhideWhenUsed/>
    <w:qFormat/>
    <w:pPr>
      <w:ind w:firstLine="425"/>
      <w:jc w:val="both"/>
      <w:spacing w:line="360" w:lineRule="auto"/>
    </w:pPr>
    <w:rPr>
      <w:lang w:val="en-US" w:eastAsia="zh-CN"/>
    </w:rPr>
  </w:style>
  <w:style w:type="paragraph" w:styleId="872" w:customStyle="1">
    <w:name w:val="寄信人地址1"/>
    <w:basedOn w:val="865"/>
    <w:uiPriority w:val="0"/>
    <w:qFormat/>
    <w:rPr>
      <w:rFonts w:ascii="Arial" w:hAnsi="Arial"/>
    </w:rPr>
  </w:style>
  <w:style w:type="paragraph" w:styleId="873" w:customStyle="1">
    <w:name w:val="正文文本1"/>
    <w:basedOn w:val="865"/>
    <w:next w:val="874"/>
    <w:uiPriority w:val="0"/>
    <w:qFormat/>
    <w:pPr>
      <w:ind w:firstLine="200"/>
      <w:spacing w:after="120" w:line="274" w:lineRule="auto"/>
    </w:pPr>
  </w:style>
  <w:style w:type="paragraph" w:styleId="874" w:customStyle="1">
    <w:name w:val="正文文本 21"/>
    <w:basedOn w:val="815"/>
    <w:uiPriority w:val="0"/>
    <w:qFormat/>
    <w:pPr>
      <w:spacing w:after="120" w:line="480" w:lineRule="auto"/>
    </w:pPr>
    <w:rPr>
      <w:rFonts w:ascii="Calibri" w:hAnsi="Calibri" w:eastAsia="宋体"/>
      <w:szCs w:val="22"/>
    </w:rPr>
  </w:style>
  <w:style w:type="paragraph" w:styleId="875" w:customStyle="1">
    <w:name w:val="段"/>
    <w:basedOn w:val="876"/>
    <w:next w:val="869"/>
    <w:uiPriority w:val="0"/>
    <w:qFormat/>
    <w:pPr>
      <w:ind w:firstLine="200"/>
      <w:widowControl/>
    </w:pPr>
    <w:rPr>
      <w:sz w:val="20"/>
    </w:rPr>
  </w:style>
  <w:style w:type="paragraph" w:styleId="876" w:customStyle="1">
    <w:name w:val="正文112"/>
    <w:basedOn w:val="870"/>
    <w:uiPriority w:val="0"/>
    <w:qFormat/>
    <w:pPr>
      <w:jc w:val="left"/>
      <w:spacing w:beforeAutospacing="0" w:afterAutospacing="0" w:line="360" w:lineRule="atLeast"/>
    </w:pPr>
    <w:rPr>
      <w:rFonts w:ascii="宋体" w:hAnsi="Calibri" w:eastAsia="宋体" w:cs="Times New Roman"/>
      <w:sz w:val="24"/>
      <w:szCs w:val="20"/>
    </w:rPr>
  </w:style>
  <w:style w:type="paragraph" w:styleId="877" w:customStyle="1">
    <w:name w:val="footer1"/>
    <w:basedOn w:val="870"/>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878" w:customStyle="1">
    <w:name w:val="标题 41"/>
    <w:basedOn w:val="865"/>
    <w:next w:val="870"/>
    <w:uiPriority w:val="0"/>
    <w:qFormat/>
    <w:pPr>
      <w:keepLines/>
      <w:keepNext/>
      <w:spacing w:before="280" w:after="290" w:line="377" w:lineRule="auto"/>
      <w:outlineLvl w:val="3"/>
    </w:pPr>
    <w:rPr>
      <w:rFonts w:ascii="Cambria" w:hAnsi="Cambria"/>
      <w:b/>
      <w:bCs/>
      <w:sz w:val="28"/>
      <w:szCs w:val="28"/>
    </w:rPr>
  </w:style>
  <w:style w:type="paragraph" w:styleId="879" w:customStyle="1">
    <w:name w:val="目录 11"/>
    <w:basedOn w:val="880"/>
    <w:next w:val="815"/>
    <w:uiPriority w:val="0"/>
    <w:qFormat/>
    <w:pPr>
      <w:jc w:val="left"/>
      <w:spacing w:after="100" w:line="259" w:lineRule="auto"/>
      <w:widowControl/>
    </w:pPr>
    <w:rPr>
      <w:rFonts w:ascii="Calibri" w:hAnsi="Calibri"/>
      <w:sz w:val="22"/>
      <w:szCs w:val="22"/>
    </w:rPr>
  </w:style>
  <w:style w:type="paragraph" w:styleId="880" w:customStyle="1">
    <w:name w:val="正文12"/>
    <w:next w:val="88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81" w:customStyle="1">
    <w:name w:val="正文文本111"/>
    <w:basedOn w:val="815"/>
    <w:next w:val="880"/>
    <w:uiPriority w:val="0"/>
    <w:qFormat/>
    <w:rPr>
      <w:rFonts w:ascii="楷体_GB2312" w:hAnsi="Arial" w:eastAsia="楷体_GB2312"/>
      <w:sz w:val="28"/>
      <w:szCs w:val="28"/>
      <w:lang w:eastAsia="en-US"/>
    </w:rPr>
  </w:style>
  <w:style w:type="paragraph" w:styleId="882" w:customStyle="1">
    <w:name w:val="文本块11"/>
    <w:basedOn w:val="815"/>
    <w:uiPriority w:val="0"/>
    <w:unhideWhenUsed/>
    <w:qFormat/>
    <w:pPr>
      <w:ind w:left="1440" w:right="1440"/>
      <w:spacing w:after="120"/>
    </w:pPr>
    <w:rPr>
      <w:rFonts w:ascii="Calibri" w:hAnsi="Calibri"/>
    </w:rPr>
  </w:style>
  <w:style w:type="character" w:styleId="883" w:customStyle="1">
    <w:name w:val="Heading 1 Char"/>
    <w:basedOn w:val="825"/>
    <w:uiPriority w:val="9"/>
    <w:qFormat/>
    <w:rPr>
      <w:rFonts w:ascii="Arial" w:hAnsi="Arial" w:eastAsia="Arial" w:cs="Arial"/>
      <w:sz w:val="40"/>
      <w:szCs w:val="40"/>
    </w:rPr>
  </w:style>
  <w:style w:type="character" w:styleId="884" w:customStyle="1">
    <w:name w:val="Heading 2 Char"/>
    <w:basedOn w:val="825"/>
    <w:link w:val="817"/>
    <w:uiPriority w:val="9"/>
    <w:qFormat/>
    <w:rPr>
      <w:rFonts w:ascii="Arial" w:hAnsi="Arial" w:eastAsia="Arial" w:cs="Arial"/>
      <w:sz w:val="34"/>
    </w:rPr>
  </w:style>
  <w:style w:type="character" w:styleId="885" w:customStyle="1">
    <w:name w:val="Heading 3 Char"/>
    <w:basedOn w:val="825"/>
    <w:link w:val="818"/>
    <w:uiPriority w:val="9"/>
    <w:qFormat/>
    <w:rPr>
      <w:rFonts w:ascii="Arial" w:hAnsi="Arial" w:eastAsia="Arial" w:cs="Arial"/>
      <w:sz w:val="30"/>
      <w:szCs w:val="30"/>
    </w:rPr>
  </w:style>
  <w:style w:type="character" w:styleId="886" w:customStyle="1">
    <w:name w:val="Heading 4 Char"/>
    <w:basedOn w:val="825"/>
    <w:link w:val="819"/>
    <w:uiPriority w:val="9"/>
    <w:qFormat/>
    <w:rPr>
      <w:rFonts w:ascii="Arial" w:hAnsi="Arial" w:eastAsia="Arial" w:cs="Arial"/>
      <w:b/>
      <w:bCs/>
      <w:sz w:val="26"/>
      <w:szCs w:val="26"/>
    </w:rPr>
  </w:style>
  <w:style w:type="character" w:styleId="887" w:customStyle="1">
    <w:name w:val="Heading 5 Char"/>
    <w:basedOn w:val="825"/>
    <w:link w:val="820"/>
    <w:uiPriority w:val="9"/>
    <w:qFormat/>
    <w:rPr>
      <w:rFonts w:ascii="Arial" w:hAnsi="Arial" w:eastAsia="Arial" w:cs="Arial"/>
      <w:b/>
      <w:bCs/>
      <w:sz w:val="24"/>
      <w:szCs w:val="24"/>
    </w:rPr>
  </w:style>
  <w:style w:type="character" w:styleId="888" w:customStyle="1">
    <w:name w:val="Heading 6 Char"/>
    <w:basedOn w:val="825"/>
    <w:link w:val="821"/>
    <w:uiPriority w:val="9"/>
    <w:qFormat/>
    <w:rPr>
      <w:rFonts w:ascii="Arial" w:hAnsi="Arial" w:eastAsia="Arial" w:cs="Arial"/>
      <w:b/>
      <w:bCs/>
      <w:sz w:val="22"/>
      <w:szCs w:val="22"/>
    </w:rPr>
  </w:style>
  <w:style w:type="character" w:styleId="889" w:customStyle="1">
    <w:name w:val="Heading 7 Char"/>
    <w:basedOn w:val="825"/>
    <w:link w:val="822"/>
    <w:uiPriority w:val="9"/>
    <w:qFormat/>
    <w:rPr>
      <w:rFonts w:ascii="Arial" w:hAnsi="Arial" w:eastAsia="Arial" w:cs="Arial"/>
      <w:b/>
      <w:bCs/>
      <w:i/>
      <w:iCs/>
      <w:sz w:val="22"/>
      <w:szCs w:val="22"/>
    </w:rPr>
  </w:style>
  <w:style w:type="character" w:styleId="890" w:customStyle="1">
    <w:name w:val="Heading 8 Char"/>
    <w:basedOn w:val="825"/>
    <w:link w:val="823"/>
    <w:uiPriority w:val="9"/>
    <w:qFormat/>
    <w:rPr>
      <w:rFonts w:ascii="Arial" w:hAnsi="Arial" w:eastAsia="Arial" w:cs="Arial"/>
      <w:i/>
      <w:iCs/>
      <w:sz w:val="22"/>
      <w:szCs w:val="22"/>
    </w:rPr>
  </w:style>
  <w:style w:type="character" w:styleId="891" w:customStyle="1">
    <w:name w:val="Heading 9 Char"/>
    <w:basedOn w:val="825"/>
    <w:link w:val="824"/>
    <w:uiPriority w:val="9"/>
    <w:qFormat/>
    <w:rPr>
      <w:rFonts w:ascii="Arial" w:hAnsi="Arial" w:eastAsia="Arial" w:cs="Arial"/>
      <w:i/>
      <w:iCs/>
      <w:sz w:val="21"/>
      <w:szCs w:val="21"/>
    </w:rPr>
  </w:style>
  <w:style w:type="paragraph" w:styleId="892">
    <w:name w:val="List Paragraph"/>
    <w:basedOn w:val="815"/>
    <w:uiPriority w:val="34"/>
    <w:qFormat/>
    <w:pPr>
      <w:contextualSpacing/>
      <w:ind w:left="720"/>
    </w:pPr>
  </w:style>
  <w:style w:type="paragraph" w:styleId="893">
    <w:name w:val="No Spacing"/>
    <w:uiPriority w:val="1"/>
    <w:qFormat/>
    <w:pPr>
      <w:spacing w:before="0" w:after="0" w:line="240" w:lineRule="auto"/>
    </w:pPr>
    <w:rPr>
      <w:rFonts w:hint="default" w:asciiTheme="minorHAnsi" w:hAnsiTheme="minorHAnsi" w:eastAsiaTheme="minorEastAsia" w:cstheme="minorBidi"/>
    </w:rPr>
  </w:style>
  <w:style w:type="character" w:styleId="894" w:customStyle="1">
    <w:name w:val="Title Char"/>
    <w:basedOn w:val="825"/>
    <w:link w:val="855"/>
    <w:uiPriority w:val="10"/>
    <w:qFormat/>
    <w:rPr>
      <w:sz w:val="48"/>
      <w:szCs w:val="48"/>
    </w:rPr>
  </w:style>
  <w:style w:type="character" w:styleId="895" w:customStyle="1">
    <w:name w:val="Subtitle Char"/>
    <w:basedOn w:val="825"/>
    <w:link w:val="848"/>
    <w:uiPriority w:val="11"/>
    <w:qFormat/>
    <w:rPr>
      <w:sz w:val="24"/>
      <w:szCs w:val="24"/>
    </w:rPr>
  </w:style>
  <w:style w:type="paragraph" w:styleId="896">
    <w:name w:val="Quote"/>
    <w:basedOn w:val="815"/>
    <w:next w:val="815"/>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15"/>
    <w:next w:val="815"/>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basedOn w:val="825"/>
    <w:uiPriority w:val="99"/>
    <w:qFormat/>
  </w:style>
  <w:style w:type="character" w:styleId="901" w:customStyle="1">
    <w:name w:val="Footer Char"/>
    <w:basedOn w:val="825"/>
    <w:uiPriority w:val="99"/>
    <w:qFormat/>
  </w:style>
  <w:style w:type="character" w:styleId="902" w:customStyle="1">
    <w:name w:val="Caption Char"/>
    <w:uiPriority w:val="99"/>
    <w:qFormat/>
  </w:style>
  <w:style w:type="table" w:styleId="903" w:customStyle="1">
    <w:name w:val="Table Grid Light"/>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Grid Table 3"/>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2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2" w:customStyle="1">
    <w:name w:val="Grid Table 4 - Accent 2"/>
    <w:basedOn w:val="82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3" w:customStyle="1">
    <w:name w:val="Grid Table 4 - Accent 3"/>
    <w:basedOn w:val="82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4" w:customStyle="1">
    <w:name w:val="Grid Table 4 - Accent 4"/>
    <w:basedOn w:val="82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5" w:customStyle="1">
    <w:name w:val="Grid Table 4 - Accent 5"/>
    <w:basedOn w:val="82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6" w:customStyle="1">
    <w:name w:val="Grid Table 4 - Accent 6"/>
    <w:basedOn w:val="82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7" w:customStyle="1">
    <w:name w:val="Grid Table 5 Dark"/>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9" w:customStyle="1">
    <w:name w:val="Grid Table 5 Dark - Accent 2"/>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0" w:customStyle="1">
    <w:name w:val="Grid Table 5 Dark - Accent 3"/>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1" w:customStyle="1">
    <w:name w:val="Grid Table 5 Dark- Accent 4"/>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2" w:customStyle="1">
    <w:name w:val="Grid Table 5 Dark - Accent 5"/>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3" w:customStyle="1">
    <w:name w:val="Grid Table 5 Dark - Accent 6"/>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4" w:customStyle="1">
    <w:name w:val="Grid Table 6 Colorful"/>
    <w:basedOn w:val="8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2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2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2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0" w:customStyle="1">
    <w:name w:val="Grid Table 6 Colorful - Accent 6"/>
    <w:basedOn w:val="82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2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2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2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2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2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2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2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2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2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2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2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2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List Table 2"/>
    <w:basedOn w:val="8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2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7" w:customStyle="1">
    <w:name w:val="List Table 2 - Accent 2"/>
    <w:basedOn w:val="82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2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2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2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1" w:customStyle="1">
    <w:name w:val="List Table 2 - Accent 6"/>
    <w:basedOn w:val="82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2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4" w:customStyle="1">
    <w:name w:val="List Table 3 - Accent 2"/>
    <w:basedOn w:val="8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2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2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2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customStyle="1">
    <w:name w:val="List Table 4"/>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2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4 - Accent 2"/>
    <w:basedOn w:val="82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2" w:customStyle="1">
    <w:name w:val="List Table 4 - Accent 3"/>
    <w:basedOn w:val="82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3" w:customStyle="1">
    <w:name w:val="List Table 4 - Accent 4"/>
    <w:basedOn w:val="82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4" w:customStyle="1">
    <w:name w:val="List Table 4 - Accent 5"/>
    <w:basedOn w:val="82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5" w:customStyle="1">
    <w:name w:val="List Table 4 - Accent 6"/>
    <w:basedOn w:val="82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6"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2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2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2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2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2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2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2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5" w:customStyle="1">
    <w:name w:val="List Table 6 Colorful - Accent 2"/>
    <w:basedOn w:val="82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6" w:customStyle="1">
    <w:name w:val="List Table 6 Colorful - Accent 3"/>
    <w:basedOn w:val="82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7" w:customStyle="1">
    <w:name w:val="List Table 6 Colorful - Accent 4"/>
    <w:basedOn w:val="82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8" w:customStyle="1">
    <w:name w:val="List Table 6 Colorful - Accent 5"/>
    <w:basedOn w:val="82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9" w:customStyle="1">
    <w:name w:val="List Table 6 Colorful - Accent 6"/>
    <w:basedOn w:val="82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0"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2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2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2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2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2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2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9" w:customStyle="1">
    <w:name w:val="Lined - Accent 2"/>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Lined - Accent 3"/>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Lined - Accent 5"/>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3" w:customStyle="1">
    <w:name w:val="Lined - Accent 6"/>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8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2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6" w:customStyle="1">
    <w:name w:val="Bordered &amp; Lined - Accent 2"/>
    <w:basedOn w:val="82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Bordered &amp; Lined - Accent 3"/>
    <w:basedOn w:val="82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82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Bordered &amp; Lined - Accent 5"/>
    <w:basedOn w:val="82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Bordered &amp; Lined - Accent 6"/>
    <w:basedOn w:val="82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8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3" w:customStyle="1">
    <w:name w:val="Bordered - Accent 2"/>
    <w:basedOn w:val="8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4" w:customStyle="1">
    <w:name w:val="Bordered - Accent 3"/>
    <w:basedOn w:val="8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8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6" w:customStyle="1">
    <w:name w:val="Bordered - Accent 5"/>
    <w:basedOn w:val="8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7" w:customStyle="1">
    <w:name w:val="Bordered - Accent 6"/>
    <w:basedOn w:val="8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8" w:customStyle="1">
    <w:name w:val="Footnote Text Char"/>
    <w:link w:val="849"/>
    <w:uiPriority w:val="99"/>
    <w:qFormat/>
    <w:rPr>
      <w:sz w:val="18"/>
    </w:rPr>
  </w:style>
  <w:style w:type="character" w:styleId="1029" w:customStyle="1">
    <w:name w:val="Endnote Text Char"/>
    <w:link w:val="842"/>
    <w:uiPriority w:val="99"/>
    <w:qFormat/>
    <w:rPr>
      <w:sz w:val="20"/>
    </w:rPr>
  </w:style>
  <w:style w:type="paragraph" w:styleId="1030" w:customStyle="1">
    <w:name w:val="TOC Heading"/>
    <w:uiPriority w:val="39"/>
    <w:unhideWhenUsed/>
    <w:qFormat/>
    <w:rPr>
      <w:rFonts w:hint="default" w:asciiTheme="minorHAnsi" w:hAnsiTheme="minorHAnsi" w:eastAsiaTheme="minorEastAsia" w:cstheme="minorBidi"/>
    </w:rPr>
  </w:style>
  <w:style w:type="paragraph" w:styleId="1031" w:customStyle="1">
    <w:name w:val="脚注文本1"/>
    <w:basedOn w:val="869"/>
    <w:next w:val="1032"/>
    <w:uiPriority w:val="0"/>
    <w:qFormat/>
    <w:rPr>
      <w:rFonts w:eastAsia="Times New Roman"/>
      <w:sz w:val="18"/>
      <w:szCs w:val="18"/>
    </w:rPr>
  </w:style>
  <w:style w:type="paragraph" w:styleId="1032" w:customStyle="1">
    <w:name w:val="索引 51"/>
    <w:basedOn w:val="869"/>
    <w:next w:val="869"/>
    <w:uiPriority w:val="0"/>
    <w:qFormat/>
    <w:pPr>
      <w:ind w:left="798"/>
    </w:pPr>
    <w:rPr>
      <w:rFonts w:ascii="Calibri" w:hAnsi="Calibri"/>
    </w:rPr>
  </w:style>
  <w:style w:type="paragraph" w:styleId="1033" w:customStyle="1">
    <w:name w:val="标题 21"/>
    <w:basedOn w:val="1034"/>
    <w:next w:val="815"/>
    <w:uiPriority w:val="0"/>
    <w:qFormat/>
    <w:pPr>
      <w:jc w:val="left"/>
      <w:keepLines/>
      <w:keepNext/>
      <w:spacing w:before="50"/>
      <w:tabs>
        <w:tab w:val="left" w:pos="0" w:leader="none"/>
      </w:tabs>
    </w:pPr>
    <w:rPr>
      <w:rFonts w:ascii="Arial" w:hAnsi="Arial" w:eastAsia="黑体"/>
      <w:sz w:val="32"/>
      <w:szCs w:val="20"/>
    </w:rPr>
  </w:style>
  <w:style w:type="paragraph" w:styleId="1034" w:customStyle="1">
    <w:name w:val="正文121"/>
    <w:next w:val="1035"/>
    <w:uiPriority w:val="0"/>
    <w:qFormat/>
    <w:pPr>
      <w:jc w:val="both"/>
      <w:widowControl w:val="off"/>
    </w:pPr>
    <w:rPr>
      <w:rFonts w:hint="default" w:ascii="Calibri" w:hAnsi="Calibri" w:eastAsia="宋体" w:cs="Times New Roman"/>
      <w:sz w:val="21"/>
      <w:szCs w:val="24"/>
      <w:lang w:val="en-US" w:eastAsia="zh-CN" w:bidi="ar-SA"/>
    </w:rPr>
  </w:style>
  <w:style w:type="paragraph" w:styleId="1035" w:customStyle="1">
    <w:name w:val="BlockQuote"/>
    <w:basedOn w:val="1034"/>
    <w:uiPriority w:val="0"/>
    <w:qFormat/>
    <w:pPr>
      <w:ind w:left="256" w:right="6" w:firstLine="624"/>
    </w:pPr>
    <w:rPr>
      <w:rFonts w:eastAsia="仿宋_GB2312"/>
      <w:sz w:val="28"/>
    </w:rPr>
  </w:style>
  <w:style w:type="character" w:styleId="1036" w:customStyle="1">
    <w:name w:val="font21"/>
    <w:basedOn w:val="825"/>
    <w:uiPriority w:val="0"/>
    <w:qFormat/>
    <w:rPr>
      <w:rFonts w:hint="eastAsia" w:ascii="宋体" w:hAnsi="宋体" w:eastAsia="宋体" w:cs="宋体"/>
      <w:b/>
      <w:bCs/>
      <w:color w:val="000000"/>
      <w:sz w:val="28"/>
      <w:szCs w:val="28"/>
      <w:u w:val="none"/>
    </w:rPr>
  </w:style>
  <w:style w:type="character" w:styleId="1037" w:customStyle="1">
    <w:name w:val="font11"/>
    <w:basedOn w:val="825"/>
    <w:uiPriority w:val="0"/>
    <w:qFormat/>
    <w:rPr>
      <w:rFonts w:hint="eastAsia" w:ascii="黑体" w:hAnsi="宋体" w:eastAsia="黑体" w:cs="黑体"/>
      <w:color w:val="000000"/>
      <w:sz w:val="18"/>
      <w:szCs w:val="18"/>
      <w:u w:val="none"/>
    </w:rPr>
  </w:style>
  <w:style w:type="character" w:styleId="1038" w:customStyle="1">
    <w:name w:val="font131"/>
    <w:basedOn w:val="825"/>
    <w:uiPriority w:val="0"/>
    <w:qFormat/>
    <w:rPr>
      <w:rFonts w:hint="eastAsia" w:ascii="宋体" w:hAnsi="宋体" w:eastAsia="宋体" w:cs="宋体"/>
      <w:color w:val="000000"/>
      <w:sz w:val="20"/>
      <w:szCs w:val="20"/>
      <w:u w:val="none"/>
    </w:rPr>
  </w:style>
  <w:style w:type="character" w:styleId="1039" w:customStyle="1">
    <w:name w:val="font121"/>
    <w:basedOn w:val="825"/>
    <w:uiPriority w:val="0"/>
    <w:qFormat/>
    <w:rPr>
      <w:rFonts w:hint="eastAsia" w:ascii="宋体" w:hAnsi="宋体" w:eastAsia="宋体" w:cs="宋体"/>
      <w:color w:val="000000"/>
      <w:sz w:val="18"/>
      <w:szCs w:val="18"/>
      <w:u w:val="none"/>
    </w:rPr>
  </w:style>
  <w:style w:type="paragraph" w:styleId="1040" w:customStyle="1">
    <w:name w:val="BodyTextIndent"/>
    <w:basedOn w:val="815"/>
    <w:uiPriority w:val="0"/>
    <w:qFormat/>
    <w:pPr>
      <w:ind w:left="420"/>
      <w:spacing w:after="120"/>
    </w:pPr>
  </w:style>
  <w:style w:type="paragraph" w:styleId="1041" w:customStyle="1">
    <w:name w:val="EnvelopeReturn"/>
    <w:basedOn w:val="815"/>
    <w:uiPriority w:val="0"/>
    <w:qFormat/>
    <w:rPr>
      <w:rFonts w:ascii="Arial" w:hAnsi="Arial"/>
    </w:rPr>
  </w:style>
  <w:style w:type="character" w:styleId="1042" w:customStyle="1">
    <w:name w:val="批注框文本 字符"/>
    <w:basedOn w:val="825"/>
    <w:link w:val="843"/>
    <w:uiPriority w:val="0"/>
    <w:qFormat/>
    <w:rPr>
      <w:rFonts w:ascii="Times New Roman" w:hAnsi="Times New Roman" w:eastAsia="宋体" w:cs="Times New Roman"/>
      <w:sz w:val="18"/>
      <w:szCs w:val="18"/>
    </w:rPr>
  </w:style>
  <w:style w:type="character" w:styleId="1043" w:customStyle="1">
    <w:name w:val="批注文字 字符"/>
    <w:basedOn w:val="825"/>
    <w:link w:val="832"/>
    <w:uiPriority w:val="0"/>
    <w:qFormat/>
    <w:rPr>
      <w:rFonts w:ascii="Times New Roman" w:hAnsi="Times New Roman" w:eastAsia="宋体" w:cs="Times New Roman"/>
      <w:sz w:val="21"/>
      <w:szCs w:val="24"/>
    </w:rPr>
  </w:style>
  <w:style w:type="character" w:styleId="1044" w:customStyle="1">
    <w:name w:val="批注主题 字符"/>
    <w:basedOn w:val="1043"/>
    <w:link w:val="856"/>
    <w:uiPriority w:val="0"/>
    <w:qFormat/>
    <w:rPr>
      <w:rFonts w:ascii="Times New Roman" w:hAnsi="Times New Roman" w:eastAsia="宋体" w:cs="Times New Roman"/>
      <w:b/>
      <w:bCs/>
      <w:sz w:val="21"/>
      <w:szCs w:val="24"/>
    </w:rPr>
  </w:style>
  <w:style w:type="character" w:styleId="1045" w:customStyle="1">
    <w:name w:val="font31"/>
    <w:basedOn w:val="825"/>
    <w:uiPriority w:val="0"/>
    <w:qFormat/>
    <w:rPr>
      <w:rFonts w:hint="eastAsia" w:ascii="宋体" w:hAnsi="宋体" w:eastAsia="宋体" w:cs="宋体"/>
      <w:color w:val="000000"/>
      <w:sz w:val="28"/>
      <w:szCs w:val="28"/>
      <w:u w:val="none"/>
    </w:rPr>
  </w:style>
  <w:style w:type="character" w:styleId="1046" w:customStyle="1">
    <w:name w:val="font01"/>
    <w:basedOn w:val="825"/>
    <w:uiPriority w:val="0"/>
    <w:qFormat/>
    <w:rPr>
      <w:rFonts w:hint="eastAsia" w:ascii="宋体" w:hAnsi="宋体" w:eastAsia="宋体" w:cs="宋体"/>
      <w:color w:val="000000"/>
      <w:sz w:val="22"/>
      <w:szCs w:val="22"/>
      <w:u w:val="none"/>
    </w:rPr>
  </w:style>
  <w:style w:type="character" w:styleId="1047" w:customStyle="1">
    <w:name w:val="正文1 Char"/>
    <w:link w:val="869"/>
    <w:uiPriority w:val="0"/>
    <w:qFormat/>
    <w:rPr>
      <w:rFonts w:ascii="宋体" w:hAnsiTheme="minorHAnsi" w:eastAsiaTheme="minorEastAsia" w:cstheme="minorBidi"/>
      <w:sz w:val="24"/>
      <w:szCs w:val="20"/>
    </w:rPr>
  </w:style>
  <w:style w:type="character" w:styleId="1048" w:customStyle="1">
    <w:name w:val="纯文本 Char"/>
    <w:link w:val="840"/>
    <w:uiPriority w:val="0"/>
    <w:qFormat/>
    <w:rPr>
      <w:rFonts w:hAnsi="Courier New"/>
    </w:rPr>
  </w:style>
  <w:style w:type="paragraph" w:styleId="1049" w:customStyle="1">
    <w:name w:val="列表段落111"/>
    <w:basedOn w:val="815"/>
    <w:uiPriority w:val="34"/>
    <w:qFormat/>
    <w:pPr>
      <w:ind w:firstLine="420"/>
    </w:pPr>
  </w:style>
  <w:style w:type="paragraph" w:styleId="1050" w:customStyle="1">
    <w:name w:val="列表段落11"/>
    <w:basedOn w:val="815"/>
    <w:uiPriority w:val="34"/>
    <w:qFormat/>
    <w:pPr>
      <w:ind w:firstLine="420"/>
    </w:pPr>
  </w:style>
  <w:style w:type="paragraph" w:styleId="1051" w:customStyle="1">
    <w:name w:val="目录 111"/>
    <w:basedOn w:val="1052"/>
    <w:next w:val="880"/>
    <w:uiPriority w:val="0"/>
    <w:qFormat/>
    <w:pPr>
      <w:spacing w:after="57"/>
    </w:pPr>
  </w:style>
  <w:style w:type="paragraph" w:styleId="1052" w:customStyle="1">
    <w:name w:val="正文13"/>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列出段落"/>
    <w:basedOn w:val="815"/>
    <w:uiPriority w:val="0"/>
    <w:qFormat/>
    <w:pPr>
      <w:ind w:firstLine="420"/>
    </w:pPr>
    <w:rPr>
      <w:rFonts w:ascii="Times New Roman" w:eastAsia="宋体"/>
      <w:sz w:val="21"/>
    </w:rPr>
  </w:style>
  <w:style w:type="paragraph" w:styleId="1054" w:customStyle="1">
    <w:name w:val="Normal New New New"/>
    <w:uiPriority w:val="0"/>
    <w:qFormat/>
    <w:pPr>
      <w:jc w:val="both"/>
      <w:widowControl w:val="off"/>
    </w:pPr>
    <w:rPr>
      <w:rFonts w:hint="default" w:ascii="Calibri" w:hAnsi="Calibri" w:eastAsia="宋体" w:cs="Times New Roman"/>
      <w:sz w:val="21"/>
      <w:lang w:val="en-US" w:eastAsia="zh-CN" w:bidi="ar-SA"/>
    </w:rPr>
  </w:style>
  <w:style w:type="paragraph" w:styleId="1055" w:customStyle="1">
    <w:name w:val="页脚1"/>
    <w:basedOn w:val="815"/>
    <w:uiPriority w:val="99"/>
    <w:qFormat/>
    <w:pPr>
      <w:jc w:val="left"/>
      <w:tabs>
        <w:tab w:val="center" w:pos="4153" w:leader="none"/>
        <w:tab w:val="right" w:pos="8306" w:leader="none"/>
      </w:tabs>
    </w:pPr>
    <w:rPr>
      <w:rFonts w:ascii="Calibri" w:hAnsi="Calibri" w:eastAsia="宋体"/>
      <w:sz w:val="18"/>
      <w:szCs w:val="18"/>
    </w:rPr>
  </w:style>
  <w:style w:type="paragraph" w:styleId="1056" w:customStyle="1">
    <w:name w:val="文本块12"/>
    <w:basedOn w:val="815"/>
    <w:uiPriority w:val="0"/>
    <w:qFormat/>
    <w:pPr>
      <w:ind w:left="256" w:right="6" w:firstLine="624"/>
    </w:pPr>
    <w:rPr>
      <w:rFonts w:ascii="Times New Roman" w:hAnsi="Times New Roman" w:eastAsia="仿宋" w:cs="Times New Roman"/>
      <w:sz w:val="28"/>
      <w:szCs w:val="20"/>
    </w:rPr>
  </w:style>
  <w:style w:type="paragraph" w:styleId="1057" w:customStyle="1">
    <w:name w:val="标题1"/>
    <w:basedOn w:val="880"/>
    <w:next w:val="865"/>
    <w:uiPriority w:val="0"/>
    <w:qFormat/>
    <w:pPr>
      <w:jc w:val="center"/>
      <w:spacing w:before="240" w:after="60"/>
      <w:outlineLvl w:val="0"/>
    </w:pPr>
    <w:rPr>
      <w:rFonts w:ascii="Cambria" w:hAnsi="Cambria"/>
      <w:b/>
      <w:bCs/>
      <w:sz w:val="32"/>
      <w:szCs w:val="32"/>
    </w:rPr>
  </w:style>
  <w:style w:type="paragraph" w:styleId="1058" w:customStyle="1">
    <w:name w:val="普通(网站)1"/>
    <w:basedOn w:val="865"/>
    <w:uiPriority w:val="0"/>
    <w:qFormat/>
    <w:pPr>
      <w:ind w:firstLine="0"/>
      <w:jc w:val="left"/>
      <w:spacing w:before="100" w:beforeAutospacing="1" w:after="100" w:afterAutospacing="1" w:line="240" w:lineRule="auto"/>
      <w:widowControl/>
    </w:pPr>
    <w:rPr>
      <w:rFonts w:ascii="宋体" w:hAnsi="宋体" w:eastAsia="宋体"/>
      <w:szCs w:val="20"/>
    </w:rPr>
  </w:style>
  <w:style w:type="paragraph" w:styleId="1059" w:customStyle="1">
    <w:name w:val="文本块1"/>
    <w:basedOn w:val="865"/>
    <w:next w:val="815"/>
    <w:uiPriority w:val="0"/>
    <w:qFormat/>
    <w:pPr>
      <w:ind w:left="256" w:right="6" w:firstLine="624"/>
    </w:pPr>
    <w:rPr>
      <w:rFonts w:eastAsia="仿宋_GB2312"/>
      <w:sz w:val="28"/>
    </w:rPr>
  </w:style>
  <w:style w:type="paragraph" w:styleId="1060" w:customStyle="1">
    <w:name w:val="正文缩进11"/>
    <w:basedOn w:val="815"/>
    <w:uiPriority w:val="0"/>
    <w:qFormat/>
    <w:pPr>
      <w:ind w:firstLine="420"/>
    </w:pPr>
    <w:rPr>
      <w:rFonts w:ascii="Calibri" w:hAnsi="Calibri" w:eastAsia="宋体"/>
      <w:szCs w:val="20"/>
    </w:rPr>
  </w:style>
  <w:style w:type="paragraph" w:styleId="1061" w:customStyle="1">
    <w:name w:val="BodyText1"/>
    <w:basedOn w:val="815"/>
    <w:next w:val="815"/>
    <w:uiPriority w:val="0"/>
    <w:qFormat/>
    <w:pPr>
      <w:ind w:firstLine="200"/>
      <w:jc w:val="both"/>
      <w:spacing w:after="120" w:line="274" w:lineRule="auto"/>
    </w:pPr>
    <w:rPr>
      <w:rFonts w:ascii="Calibri" w:hAnsi="Calibri" w:eastAsia="宋体"/>
      <w:sz w:val="24"/>
      <w:szCs w:val="24"/>
      <w:lang w:val="en-US" w:eastAsia="zh-CN" w:bidi="ar-SA"/>
    </w:rPr>
  </w:style>
  <w:style w:type="paragraph" w:styleId="1062" w:customStyle="1">
    <w:name w:val="页眉1"/>
    <w:basedOn w:val="815"/>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063" w:customStyle="1">
    <w:name w:val="正文首行缩进1"/>
    <w:basedOn w:val="866"/>
    <w:next w:val="1064"/>
    <w:uiPriority w:val="0"/>
    <w:qFormat/>
    <w:pPr>
      <w:ind w:firstLine="420"/>
    </w:pPr>
  </w:style>
  <w:style w:type="paragraph" w:styleId="1064" w:customStyle="1">
    <w:name w:val="正文首行缩进 21"/>
    <w:basedOn w:val="1065"/>
    <w:next w:val="1066"/>
    <w:uiPriority w:val="0"/>
    <w:qFormat/>
    <w:pPr>
      <w:ind w:firstLine="420"/>
      <w:spacing w:line="357" w:lineRule="atLeast"/>
    </w:pPr>
    <w:rPr>
      <w:color w:val="000000"/>
      <w:sz w:val="20"/>
      <w:szCs w:val="20"/>
    </w:rPr>
  </w:style>
  <w:style w:type="paragraph" w:styleId="1065" w:customStyle="1">
    <w:name w:val="正文文本缩进1"/>
    <w:basedOn w:val="865"/>
    <w:next w:val="872"/>
    <w:uiPriority w:val="0"/>
    <w:qFormat/>
    <w:pPr>
      <w:ind w:left="420"/>
      <w:spacing w:after="120"/>
    </w:pPr>
  </w:style>
  <w:style w:type="paragraph" w:styleId="1066" w:customStyle="1">
    <w:name w:val="正文缩进1"/>
    <w:basedOn w:val="865"/>
    <w:next w:val="865"/>
    <w:uiPriority w:val="0"/>
    <w:qFormat/>
    <w:pPr>
      <w:ind w:firstLine="420"/>
    </w:pPr>
  </w:style>
  <w:style w:type="paragraph" w:styleId="1067" w:customStyle="1">
    <w:name w:val="列表段落1"/>
    <w:basedOn w:val="815"/>
    <w:next w:val="815"/>
    <w:uiPriority w:val="0"/>
    <w:qFormat/>
    <w:pPr>
      <w:ind w:firstLine="420"/>
    </w:pPr>
  </w:style>
  <w:style w:type="paragraph" w:styleId="1068" w:customStyle="1">
    <w:name w:val="Default"/>
    <w:next w:val="815"/>
    <w:uiPriority w:val="0"/>
    <w:qFormat/>
    <w:pPr>
      <w:widowControl w:val="off"/>
    </w:pPr>
    <w:rPr>
      <w:rFonts w:hint="default" w:ascii="Arial" w:hAnsi="Arial" w:eastAsia="宋体" w:cs="Times New Roman"/>
      <w:color w:val="000000"/>
      <w:sz w:val="24"/>
      <w:szCs w:val="24"/>
      <w:lang w:val="en-US" w:eastAsia="zh-CN" w:bidi="ar-SA"/>
    </w:rPr>
  </w:style>
  <w:style w:type="paragraph" w:styleId="106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70" w:customStyle="1">
    <w:name w:val="正文文本12"/>
    <w:basedOn w:val="815"/>
    <w:next w:val="867"/>
    <w:uiPriority w:val="0"/>
    <w:qFormat/>
    <w:rPr>
      <w:rFonts w:ascii="楷体_GB2312" w:hAnsi="Arial" w:eastAsia="楷体_GB2312"/>
      <w:sz w:val="28"/>
      <w:szCs w:val="28"/>
    </w:rPr>
  </w:style>
  <w:style w:type="paragraph" w:styleId="107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纯文本11"/>
    <w:basedOn w:val="880"/>
    <w:uiPriority w:val="0"/>
    <w:qFormat/>
    <w:rPr>
      <w:rFonts w:ascii="宋体" w:hAnsi="宋体" w:eastAsia="仿宋_GB2312"/>
      <w:sz w:val="30"/>
    </w:rPr>
  </w:style>
  <w:style w:type="paragraph" w:styleId="1073" w:customStyle="1">
    <w:name w:val="样式 首行缩进:  2 字符"/>
    <w:basedOn w:val="865"/>
    <w:uiPriority w:val="0"/>
    <w:qFormat/>
    <w:pPr>
      <w:ind w:firstLine="200"/>
      <w:spacing w:line="400" w:lineRule="exact"/>
    </w:pPr>
    <w:rPr>
      <w:sz w:val="24"/>
    </w:rPr>
  </w:style>
  <w:style w:type="character" w:styleId="1074" w:customStyle="1">
    <w:name w:val="font61"/>
    <w:basedOn w:val="825"/>
    <w:uiPriority w:val="0"/>
    <w:qFormat/>
    <w:rPr>
      <w:rFonts w:hint="default" w:ascii="Times New Roman" w:hAnsi="Times New Roman" w:cs="Times New Roman"/>
      <w:color w:val="000000"/>
      <w:sz w:val="20"/>
      <w:szCs w:val="20"/>
      <w:u w:val="none"/>
    </w:rPr>
  </w:style>
  <w:style w:type="paragraph" w:styleId="1075" w:customStyle="1">
    <w:name w:val="Table Text"/>
    <w:basedOn w:val="815"/>
    <w:uiPriority w:val="0"/>
    <w:semiHidden/>
    <w:qFormat/>
    <w:rPr>
      <w:rFonts w:ascii="宋体" w:hAnsi="宋体" w:eastAsia="宋体" w:cs="宋体"/>
      <w:sz w:val="28"/>
      <w:szCs w:val="28"/>
      <w:lang w:val="en-US" w:eastAsia="en-US" w:bidi="ar-SA"/>
    </w:rPr>
  </w:style>
  <w:style w:type="table" w:styleId="1076" w:customStyle="1">
    <w:name w:val="Table Normal"/>
    <w:uiPriority w:val="0"/>
    <w:semiHidden/>
    <w:unhideWhenUsed/>
    <w:qFormat/>
    <w:tblPr>
      <w:tblCellMar>
        <w:left w:w="0" w:type="dxa"/>
        <w:top w:w="0" w:type="dxa"/>
        <w:right w:w="0" w:type="dxa"/>
        <w:bottom w:w="0" w:type="dxa"/>
      </w:tblCellMar>
    </w:tblPr>
  </w:style>
  <w:style w:type="paragraph" w:styleId="1077"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character" w:styleId="1078" w:customStyle="1">
    <w:name w:val="NormalCharacter1"/>
    <w:link w:val="815"/>
    <w:uiPriority w:val="0"/>
    <w:qFormat/>
    <w:rPr>
      <w:rFonts w:hint="default" w:ascii="Times New Roman" w:hAnsi="Times New Roman" w:eastAsia="宋体" w:cs="Times New Roman"/>
      <w:sz w:val="21"/>
      <w:szCs w:val="24"/>
      <w:lang w:val="en-US" w:eastAsia="zh-CN" w:bidi="ar-SA"/>
    </w:rPr>
  </w:style>
  <w:style w:type="paragraph" w:styleId="1079"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character" w:styleId="1080" w:customStyle="1">
    <w:name w:val="正文文本 Char"/>
    <w:link w:val="833"/>
    <w:uiPriority w:val="99"/>
    <w:qFormat/>
    <w:rPr>
      <w:rFonts w:ascii="Calibri" w:hAnsi="Calibri"/>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周亚男</cp:lastModifiedBy>
  <cp:revision>47</cp:revision>
  <dcterms:created xsi:type="dcterms:W3CDTF">2023-09-21T00:19:00Z</dcterms:created>
  <dcterms:modified xsi:type="dcterms:W3CDTF">2026-11-03T07:38:18Z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8D7C39C7DD0259C5273FE96A7C63709D_43</vt:lpwstr>
  </property>
  <property fmtid="{D5CDD505-2E9C-101B-9397-08002B2CF9AE}" pid="4" name="KSOTemplateDocerSaveRecord">
    <vt:lpwstr>eyJoZGlkIjoiN2MzOWIwYzA1NmRhZjRjZGMxNDMzYjI4NmNmZGNjMzAiLCJ1c2VySWQiOiIyNDY3Mzk3NTAifQ==</vt:lpwstr>
  </property>
</Properties>
</file>