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4A850">
      <w:pPr>
        <w:pStyle w:val="2"/>
        <w:spacing w:after="0"/>
        <w:jc w:val="center"/>
      </w:pPr>
      <w:r>
        <w:t>2025年度镇江经开区大路镇市级</w:t>
      </w:r>
    </w:p>
    <w:p w14:paraId="7A39FF06">
      <w:pPr>
        <w:pStyle w:val="2"/>
        <w:spacing w:before="0"/>
        <w:jc w:val="center"/>
      </w:pPr>
      <w:r>
        <w:t>高标准农田建设项目</w:t>
      </w:r>
    </w:p>
    <w:p w14:paraId="464722C8">
      <w:pPr>
        <w:pStyle w:val="7"/>
      </w:pPr>
      <w:r>
        <w:rPr>
          <w:rFonts w:hint="eastAsia"/>
        </w:rPr>
        <w:t>招标工程量清单编制说明</w:t>
      </w:r>
    </w:p>
    <w:p w14:paraId="205A4E0E">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一、工程概况：</w:t>
      </w:r>
    </w:p>
    <w:p w14:paraId="65EF3BE2">
      <w:pPr>
        <w:spacing w:line="360" w:lineRule="auto"/>
        <w:ind w:firstLine="480" w:firstLineChars="200"/>
        <w:rPr>
          <w:rFonts w:hint="eastAsia" w:ascii="宋体" w:hAnsi="宋体" w:eastAsia="宋体" w:cs="宋体"/>
          <w:sz w:val="24"/>
        </w:rPr>
      </w:pPr>
      <w:r>
        <w:rPr>
          <w:rFonts w:hint="eastAsia" w:ascii="宋体" w:hAnsi="宋体" w:eastAsia="宋体" w:cs="宋体"/>
          <w:sz w:val="24"/>
        </w:rPr>
        <w:t>1．建设单位：镇江市大路镇人民政府</w:t>
      </w:r>
    </w:p>
    <w:p w14:paraId="25D9322F">
      <w:pPr>
        <w:spacing w:line="360" w:lineRule="auto"/>
        <w:ind w:firstLine="480" w:firstLineChars="200"/>
        <w:rPr>
          <w:rFonts w:hint="eastAsia" w:ascii="宋体" w:hAnsi="宋体" w:eastAsia="宋体" w:cs="宋体"/>
          <w:sz w:val="24"/>
        </w:rPr>
      </w:pPr>
      <w:r>
        <w:rPr>
          <w:rFonts w:hint="eastAsia" w:ascii="宋体" w:hAnsi="宋体" w:eastAsia="宋体" w:cs="宋体"/>
          <w:sz w:val="24"/>
        </w:rPr>
        <w:t>2．工程名称：2025 年度镇江经开区大路镇市级高标准农田建设项目</w:t>
      </w:r>
    </w:p>
    <w:p w14:paraId="1866E9D4">
      <w:pPr>
        <w:spacing w:line="360" w:lineRule="auto"/>
        <w:ind w:firstLine="480" w:firstLineChars="200"/>
        <w:rPr>
          <w:rFonts w:hint="eastAsia" w:ascii="宋体" w:hAnsi="宋体" w:eastAsia="宋体" w:cs="宋体"/>
          <w:sz w:val="24"/>
        </w:rPr>
      </w:pPr>
      <w:r>
        <w:rPr>
          <w:rFonts w:hint="eastAsia" w:ascii="宋体" w:hAnsi="宋体" w:eastAsia="宋体" w:cs="宋体"/>
          <w:sz w:val="24"/>
        </w:rPr>
        <w:t>3．招标范围：2025 年度镇江经开区大路镇市级高标准农田建设项目施工图设计范围；</w:t>
      </w:r>
    </w:p>
    <w:p w14:paraId="3F2518B2">
      <w:pPr>
        <w:spacing w:line="360" w:lineRule="auto"/>
        <w:ind w:firstLine="480" w:firstLineChars="200"/>
        <w:rPr>
          <w:rFonts w:hint="eastAsia" w:ascii="宋体" w:hAnsi="宋体" w:eastAsia="宋体" w:cs="宋体"/>
          <w:sz w:val="24"/>
        </w:rPr>
      </w:pPr>
      <w:r>
        <w:rPr>
          <w:rFonts w:hint="eastAsia" w:ascii="宋体" w:hAnsi="宋体" w:eastAsia="宋体" w:cs="宋体"/>
          <w:sz w:val="24"/>
        </w:rPr>
        <w:t>4．基本情况：</w:t>
      </w:r>
    </w:p>
    <w:p w14:paraId="0D3144BA">
      <w:pPr>
        <w:spacing w:line="360" w:lineRule="auto"/>
        <w:ind w:firstLine="480" w:firstLineChars="200"/>
        <w:rPr>
          <w:rFonts w:hint="eastAsia" w:ascii="宋体" w:hAnsi="宋体" w:eastAsia="宋体" w:cs="宋体"/>
          <w:sz w:val="24"/>
        </w:rPr>
      </w:pPr>
      <w:r>
        <w:rPr>
          <w:rFonts w:hint="eastAsia" w:ascii="宋体" w:hAnsi="宋体" w:eastAsia="宋体" w:cs="宋体"/>
          <w:sz w:val="24"/>
        </w:rPr>
        <w:t>2025 年度镇江经开区大路镇市级高标准农田建设项目位于镇江经开区大路镇大路村和武桥村。</w:t>
      </w:r>
      <w:r>
        <w:rPr>
          <w:rFonts w:hint="eastAsia" w:ascii="宋体" w:hAnsi="宋体" w:eastAsia="宋体" w:cs="宋体"/>
          <w:sz w:val="24"/>
        </w:rPr>
        <w:t>实施农田面积约1250亩，通过新建道路、渠道、泵站等措施，可有力促进农业产业区建设，促进粮食生产规模化，产业化发展。</w:t>
      </w:r>
    </w:p>
    <w:p w14:paraId="422AEC81">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二、主要内容：</w:t>
      </w:r>
    </w:p>
    <w:p w14:paraId="51553F29">
      <w:pPr>
        <w:spacing w:line="360" w:lineRule="auto"/>
        <w:ind w:firstLine="480" w:firstLineChars="200"/>
        <w:rPr>
          <w:rFonts w:hint="eastAsia" w:ascii="宋体" w:hAnsi="宋体" w:eastAsia="宋体" w:cs="宋体"/>
          <w:sz w:val="24"/>
        </w:rPr>
      </w:pPr>
      <w:r>
        <w:rPr>
          <w:rFonts w:hint="eastAsia" w:ascii="宋体" w:hAnsi="宋体" w:eastAsia="宋体" w:cs="宋体"/>
          <w:sz w:val="24"/>
        </w:rPr>
        <w:t>1．</w:t>
      </w:r>
      <w:bookmarkStart w:id="0" w:name="_Hlk177808757"/>
      <w:r>
        <w:rPr>
          <w:rFonts w:hint="eastAsia" w:ascii="宋体" w:hAnsi="宋体" w:eastAsia="宋体" w:cs="宋体"/>
          <w:sz w:val="24"/>
        </w:rPr>
        <w:t>新建一体化泵站2座；</w:t>
      </w:r>
    </w:p>
    <w:p w14:paraId="1BF38338">
      <w:pPr>
        <w:spacing w:line="360" w:lineRule="auto"/>
        <w:ind w:firstLine="480" w:firstLineChars="200"/>
        <w:rPr>
          <w:rFonts w:hint="eastAsia" w:ascii="宋体" w:hAnsi="宋体" w:eastAsia="宋体" w:cs="宋体"/>
          <w:sz w:val="24"/>
        </w:rPr>
      </w:pPr>
      <w:r>
        <w:rPr>
          <w:rFonts w:hint="eastAsia" w:ascii="宋体" w:hAnsi="宋体" w:eastAsia="宋体" w:cs="宋体"/>
          <w:sz w:val="24"/>
        </w:rPr>
        <w:t>2．新建φ</w:t>
      </w:r>
      <w:r>
        <w:rPr>
          <w:rFonts w:ascii="宋体" w:hAnsi="宋体" w:eastAsia="宋体" w:cs="宋体"/>
          <w:sz w:val="24"/>
        </w:rPr>
        <w:t xml:space="preserve">600 </w:t>
      </w:r>
      <w:r>
        <w:rPr>
          <w:rFonts w:hint="eastAsia" w:ascii="宋体" w:hAnsi="宋体" w:eastAsia="宋体" w:cs="宋体"/>
          <w:sz w:val="24"/>
        </w:rPr>
        <w:t>过路涵洞5座；</w:t>
      </w:r>
    </w:p>
    <w:p w14:paraId="0F689C2A">
      <w:pPr>
        <w:spacing w:line="360" w:lineRule="auto"/>
        <w:ind w:firstLine="480" w:firstLineChars="200"/>
        <w:rPr>
          <w:rFonts w:hint="eastAsia" w:ascii="宋体" w:hAnsi="宋体" w:eastAsia="宋体" w:cs="宋体"/>
          <w:sz w:val="24"/>
        </w:rPr>
      </w:pPr>
      <w:r>
        <w:rPr>
          <w:rFonts w:hint="eastAsia" w:ascii="宋体" w:hAnsi="宋体" w:eastAsia="宋体" w:cs="宋体"/>
          <w:sz w:val="24"/>
        </w:rPr>
        <w:t>3．新建衬砌渠道7240</w:t>
      </w:r>
      <w:r>
        <w:rPr>
          <w:rFonts w:ascii="宋体" w:hAnsi="宋体" w:eastAsia="宋体" w:cs="宋体"/>
          <w:sz w:val="24"/>
        </w:rPr>
        <w:t>m</w:t>
      </w:r>
      <w:r>
        <w:rPr>
          <w:rFonts w:hint="eastAsia" w:ascii="宋体" w:hAnsi="宋体" w:eastAsia="宋体" w:cs="宋体"/>
          <w:sz w:val="24"/>
        </w:rPr>
        <w:t>，其中</w:t>
      </w:r>
      <w:r>
        <w:rPr>
          <w:rFonts w:ascii="宋体" w:hAnsi="宋体" w:eastAsia="宋体" w:cs="宋体"/>
          <w:sz w:val="24"/>
        </w:rPr>
        <w:t xml:space="preserve">U80 </w:t>
      </w:r>
      <w:r>
        <w:rPr>
          <w:rFonts w:hint="eastAsia" w:ascii="宋体" w:hAnsi="宋体" w:eastAsia="宋体" w:cs="宋体"/>
          <w:sz w:val="24"/>
        </w:rPr>
        <w:t>衬砌渠道3705m，T型渠道1945m，生态渠道530m，渠道接高525m，生态排水沟535m；配套人行便桥 49座；田间分水管涵120座；下田涵 20</w:t>
      </w:r>
      <w:r>
        <w:rPr>
          <w:rFonts w:ascii="宋体" w:hAnsi="宋体" w:eastAsia="宋体" w:cs="宋体"/>
          <w:sz w:val="24"/>
        </w:rPr>
        <w:t xml:space="preserve"> </w:t>
      </w:r>
      <w:r>
        <w:rPr>
          <w:rFonts w:hint="eastAsia" w:ascii="宋体" w:hAnsi="宋体" w:eastAsia="宋体" w:cs="宋体"/>
          <w:sz w:val="24"/>
        </w:rPr>
        <w:t>座；小节制闸 12</w:t>
      </w:r>
      <w:r>
        <w:rPr>
          <w:rFonts w:ascii="宋体" w:hAnsi="宋体" w:eastAsia="宋体" w:cs="宋体"/>
          <w:sz w:val="24"/>
        </w:rPr>
        <w:t xml:space="preserve"> </w:t>
      </w:r>
      <w:r>
        <w:rPr>
          <w:rFonts w:hint="eastAsia" w:ascii="宋体" w:hAnsi="宋体" w:eastAsia="宋体" w:cs="宋体"/>
          <w:sz w:val="24"/>
        </w:rPr>
        <w:t>座,方井3座；</w:t>
      </w:r>
    </w:p>
    <w:p w14:paraId="56804D21">
      <w:pPr>
        <w:spacing w:line="360" w:lineRule="auto"/>
        <w:ind w:firstLine="480" w:firstLineChars="200"/>
        <w:rPr>
          <w:rFonts w:hint="eastAsia" w:ascii="宋体" w:hAnsi="宋体" w:eastAsia="宋体" w:cs="宋体"/>
          <w:sz w:val="24"/>
        </w:rPr>
      </w:pPr>
      <w:r>
        <w:rPr>
          <w:rFonts w:hint="eastAsia" w:ascii="宋体" w:hAnsi="宋体" w:eastAsia="宋体" w:cs="宋体"/>
          <w:sz w:val="24"/>
        </w:rPr>
        <w:t>4．新建混凝土道路 2984</w:t>
      </w:r>
      <w:r>
        <w:rPr>
          <w:rFonts w:ascii="宋体" w:hAnsi="宋体" w:eastAsia="宋体" w:cs="宋体"/>
          <w:sz w:val="24"/>
        </w:rPr>
        <w:t>m</w:t>
      </w:r>
      <w:r>
        <w:rPr>
          <w:rFonts w:hint="eastAsia" w:ascii="宋体" w:hAnsi="宋体" w:eastAsia="宋体" w:cs="宋体"/>
          <w:sz w:val="24"/>
        </w:rPr>
        <w:t>（</w:t>
      </w:r>
      <w:r>
        <w:rPr>
          <w:rFonts w:ascii="宋体" w:hAnsi="宋体" w:eastAsia="宋体" w:cs="宋体"/>
          <w:sz w:val="24"/>
        </w:rPr>
        <w:t xml:space="preserve">3m </w:t>
      </w:r>
      <w:r>
        <w:rPr>
          <w:rFonts w:hint="eastAsia" w:ascii="宋体" w:hAnsi="宋体" w:eastAsia="宋体" w:cs="宋体"/>
          <w:sz w:val="24"/>
        </w:rPr>
        <w:t>宽，0.18厚），配套会车平台 5</w:t>
      </w:r>
      <w:r>
        <w:rPr>
          <w:rFonts w:ascii="宋体" w:hAnsi="宋体" w:eastAsia="宋体" w:cs="宋体"/>
          <w:sz w:val="24"/>
        </w:rPr>
        <w:t xml:space="preserve"> </w:t>
      </w:r>
      <w:r>
        <w:rPr>
          <w:rFonts w:hint="eastAsia" w:ascii="宋体" w:hAnsi="宋体" w:eastAsia="宋体" w:cs="宋体"/>
          <w:sz w:val="24"/>
        </w:rPr>
        <w:t>座，岔路口 4</w:t>
      </w:r>
      <w:r>
        <w:rPr>
          <w:rFonts w:ascii="宋体" w:hAnsi="宋体" w:eastAsia="宋体" w:cs="宋体"/>
          <w:sz w:val="24"/>
        </w:rPr>
        <w:t xml:space="preserve"> </w:t>
      </w:r>
      <w:r>
        <w:rPr>
          <w:rFonts w:hint="eastAsia" w:ascii="宋体" w:hAnsi="宋体" w:eastAsia="宋体" w:cs="宋体"/>
          <w:sz w:val="24"/>
        </w:rPr>
        <w:t>个以及配套设施等。</w:t>
      </w:r>
    </w:p>
    <w:p w14:paraId="131BD983">
      <w:pPr>
        <w:spacing w:line="360" w:lineRule="auto"/>
        <w:ind w:firstLine="480" w:firstLineChars="200"/>
        <w:rPr>
          <w:rFonts w:hint="eastAsia" w:ascii="宋体" w:hAnsi="宋体" w:eastAsia="宋体" w:cs="宋体"/>
          <w:sz w:val="24"/>
        </w:rPr>
      </w:pPr>
      <w:r>
        <w:rPr>
          <w:rFonts w:hint="eastAsia" w:ascii="宋体" w:hAnsi="宋体" w:eastAsia="宋体" w:cs="宋体"/>
          <w:sz w:val="24"/>
        </w:rPr>
        <w:t>具体施工内容及工程量详见设计图纸及工程量清单。</w:t>
      </w:r>
    </w:p>
    <w:p w14:paraId="5F78AB5B">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三、编制范围</w:t>
      </w:r>
    </w:p>
    <w:bookmarkEnd w:id="0"/>
    <w:p w14:paraId="3352A364">
      <w:pPr>
        <w:spacing w:line="360" w:lineRule="auto"/>
        <w:ind w:firstLine="480" w:firstLineChars="200"/>
        <w:rPr>
          <w:rFonts w:hint="eastAsia" w:ascii="宋体" w:hAnsi="宋体" w:eastAsia="宋体" w:cs="宋体"/>
          <w:sz w:val="24"/>
        </w:rPr>
      </w:pPr>
      <w:bookmarkStart w:id="1" w:name="_Hlk177808908"/>
      <w:r>
        <w:rPr>
          <w:rFonts w:hint="eastAsia" w:ascii="宋体" w:hAnsi="宋体" w:eastAsia="宋体" w:cs="宋体"/>
          <w:sz w:val="24"/>
        </w:rPr>
        <w:t>1．建设单位提供的《2025 年度镇江经开区大路镇市级高标准农田建设项目初步设计报告（含工程图册）》；</w:t>
      </w:r>
    </w:p>
    <w:bookmarkEnd w:id="1"/>
    <w:p w14:paraId="6EFC4890">
      <w:pPr>
        <w:spacing w:line="360" w:lineRule="auto"/>
        <w:ind w:firstLine="480" w:firstLineChars="200"/>
        <w:rPr>
          <w:rFonts w:hint="eastAsia" w:ascii="宋体" w:hAnsi="宋体" w:eastAsia="宋体" w:cs="宋体"/>
          <w:sz w:val="24"/>
        </w:rPr>
      </w:pPr>
      <w:bookmarkStart w:id="2" w:name="_Hlk177808969"/>
      <w:r>
        <w:rPr>
          <w:rFonts w:hint="eastAsia" w:ascii="宋体" w:hAnsi="宋体" w:eastAsia="宋体" w:cs="宋体"/>
          <w:sz w:val="24"/>
        </w:rPr>
        <w:t>2</w:t>
      </w:r>
      <w:bookmarkStart w:id="3" w:name="_Hlk177808337"/>
      <w:r>
        <w:rPr>
          <w:rFonts w:hint="eastAsia" w:ascii="宋体" w:hAnsi="宋体" w:eastAsia="宋体" w:cs="宋体"/>
          <w:sz w:val="24"/>
        </w:rPr>
        <w:t>．建设单位提供</w:t>
      </w:r>
      <w:bookmarkEnd w:id="3"/>
      <w:bookmarkStart w:id="4" w:name="_Hlk177808415"/>
      <w:r>
        <w:rPr>
          <w:rFonts w:hint="eastAsia" w:ascii="宋体" w:hAnsi="宋体" w:eastAsia="宋体" w:cs="宋体"/>
          <w:sz w:val="24"/>
        </w:rPr>
        <w:t>：由《镇江市工程勘测设计研究院有限公司》设计的</w:t>
      </w:r>
      <w:r>
        <w:rPr>
          <w:rFonts w:hint="eastAsia" w:ascii="宋体" w:hAnsi="宋体" w:eastAsia="宋体" w:cs="宋体"/>
          <w:sz w:val="24"/>
        </w:rPr>
        <w:t>《</w:t>
      </w:r>
      <w:bookmarkEnd w:id="4"/>
      <w:bookmarkStart w:id="5" w:name="_Hlk177808426"/>
      <w:r>
        <w:rPr>
          <w:rFonts w:hint="eastAsia" w:ascii="宋体" w:hAnsi="宋体" w:eastAsia="宋体" w:cs="宋体"/>
          <w:sz w:val="24"/>
        </w:rPr>
        <w:t>2025 年度镇江经开区大路镇市级高标准农田建设项目》</w:t>
      </w:r>
      <w:bookmarkEnd w:id="5"/>
      <w:r>
        <w:rPr>
          <w:rFonts w:hint="eastAsia" w:ascii="宋体" w:hAnsi="宋体" w:eastAsia="宋体" w:cs="宋体"/>
          <w:sz w:val="24"/>
        </w:rPr>
        <w:t>施工图；</w:t>
      </w:r>
      <w:bookmarkEnd w:id="2"/>
    </w:p>
    <w:p w14:paraId="6C03C1B8">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四、编制依据：</w:t>
      </w:r>
    </w:p>
    <w:p w14:paraId="00734912">
      <w:pPr>
        <w:spacing w:line="360" w:lineRule="auto"/>
        <w:ind w:firstLine="480" w:firstLineChars="200"/>
        <w:rPr>
          <w:rFonts w:hint="eastAsia" w:ascii="宋体" w:hAnsi="宋体" w:eastAsia="宋体" w:cs="宋体"/>
          <w:sz w:val="24"/>
        </w:rPr>
      </w:pPr>
      <w:r>
        <w:rPr>
          <w:rFonts w:hint="eastAsia" w:ascii="宋体" w:hAnsi="宋体" w:eastAsia="宋体" w:cs="宋体"/>
          <w:sz w:val="24"/>
        </w:rPr>
        <w:t>1．依据《水利工程工程量清单计价规范》（GB50501-2007）、《江苏省水利工程设计概（估）算编制规定》（2017年版）、《江苏省水利工程预算定额》（2010版）、《江苏省水利工程施工机械台时费定额》（2019版）、《江苏省水利工程预算定额建筑工程、安装工程动态基价表》（2019年含税版）、《江苏水利工程招标投标文件工程量清单格式》（苏水基〔2011〕21号）、苏水基（2015）31、32号文、苏水基(2016)26号、苏水基〔2016〕27号文，苏水规〔2017〕2号文、苏水安【2017】3号文，苏水基【2019】6号、苏水基〔</w:t>
      </w:r>
      <w:r>
        <w:rPr>
          <w:rFonts w:ascii="宋体" w:hAnsi="宋体" w:eastAsia="宋体" w:cs="宋体"/>
          <w:sz w:val="24"/>
        </w:rPr>
        <w:t>2023〕8号</w:t>
      </w:r>
      <w:r>
        <w:rPr>
          <w:rFonts w:hint="eastAsia" w:ascii="宋体" w:hAnsi="宋体" w:eastAsia="宋体" w:cs="宋体"/>
          <w:sz w:val="24"/>
        </w:rPr>
        <w:t>、苏建函价[2025]273号</w:t>
      </w:r>
      <w:r>
        <w:rPr>
          <w:rFonts w:ascii="宋体" w:hAnsi="宋体" w:eastAsia="宋体" w:cs="宋体"/>
          <w:sz w:val="24"/>
        </w:rPr>
        <w:t xml:space="preserve"> </w:t>
      </w:r>
      <w:r>
        <w:rPr>
          <w:rFonts w:hint="eastAsia" w:ascii="宋体" w:hAnsi="宋体" w:eastAsia="宋体" w:cs="宋体"/>
          <w:sz w:val="24"/>
        </w:rPr>
        <w:t>文、财税[2018]32号《关于调整增值税税率的通知》等相关资料、文件和要求进行编制。</w:t>
      </w:r>
    </w:p>
    <w:p w14:paraId="7235ECDC">
      <w:pPr>
        <w:spacing w:line="360" w:lineRule="auto"/>
        <w:ind w:firstLine="480" w:firstLineChars="200"/>
        <w:rPr>
          <w:rFonts w:hint="eastAsia" w:ascii="宋体" w:hAnsi="宋体" w:eastAsia="宋体" w:cs="宋体"/>
          <w:sz w:val="24"/>
        </w:rPr>
      </w:pPr>
      <w:r>
        <w:rPr>
          <w:rFonts w:hint="eastAsia" w:ascii="宋体" w:hAnsi="宋体" w:eastAsia="宋体" w:cs="宋体"/>
          <w:sz w:val="24"/>
        </w:rPr>
        <w:t>2．委托单位提供的由《镇江市工程勘测设计研究院有限公司》设计的《2025 年度镇江经开区大路镇市级高标准农田建设项目》施工图；</w:t>
      </w:r>
    </w:p>
    <w:p w14:paraId="33F15413">
      <w:pPr>
        <w:spacing w:line="360" w:lineRule="auto"/>
        <w:ind w:firstLine="480" w:firstLineChars="200"/>
        <w:rPr>
          <w:rFonts w:hint="eastAsia" w:ascii="宋体" w:hAnsi="宋体" w:eastAsia="宋体" w:cs="宋体"/>
          <w:sz w:val="24"/>
        </w:rPr>
      </w:pPr>
      <w:r>
        <w:rPr>
          <w:rFonts w:hint="eastAsia" w:ascii="宋体" w:hAnsi="宋体" w:eastAsia="宋体" w:cs="宋体"/>
          <w:sz w:val="24"/>
        </w:rPr>
        <w:t>3．委托方编标要求及现场查勘情况。</w:t>
      </w:r>
    </w:p>
    <w:p w14:paraId="042F369E">
      <w:pPr>
        <w:spacing w:line="360" w:lineRule="auto"/>
        <w:ind w:firstLine="480" w:firstLineChars="200"/>
        <w:rPr>
          <w:rFonts w:hint="eastAsia" w:ascii="宋体" w:hAnsi="宋体" w:eastAsia="宋体" w:cs="宋体"/>
          <w:sz w:val="24"/>
        </w:rPr>
      </w:pPr>
      <w:r>
        <w:rPr>
          <w:rFonts w:ascii="宋体" w:hAnsi="宋体" w:eastAsia="宋体" w:cs="宋体"/>
          <w:sz w:val="24"/>
        </w:rPr>
        <w:t>4</w:t>
      </w:r>
      <w:r>
        <w:rPr>
          <w:rFonts w:hint="eastAsia" w:ascii="宋体" w:hAnsi="宋体" w:eastAsia="宋体" w:cs="宋体"/>
          <w:sz w:val="24"/>
        </w:rPr>
        <w:t>．材料价格执行《镇江工程造价信息》</w:t>
      </w:r>
      <w:r>
        <w:rPr>
          <w:rFonts w:ascii="宋体" w:hAnsi="宋体" w:eastAsia="宋体" w:cs="宋体"/>
          <w:sz w:val="24"/>
        </w:rPr>
        <w:t>202</w:t>
      </w:r>
      <w:r>
        <w:rPr>
          <w:rFonts w:hint="eastAsia" w:ascii="宋体" w:hAnsi="宋体" w:eastAsia="宋体" w:cs="宋体"/>
          <w:sz w:val="24"/>
        </w:rPr>
        <w:t>6年第9月材料指导价，缺项前推。</w:t>
      </w:r>
      <w:r>
        <w:rPr>
          <w:rFonts w:hint="eastAsia" w:ascii="宋体" w:hAnsi="宋体" w:eastAsia="宋体" w:cs="宋体"/>
          <w:sz w:val="24"/>
          <w:lang w:val="en-US" w:eastAsia="zh-CN"/>
        </w:rPr>
        <w:t>信息价中</w:t>
      </w:r>
      <w:r>
        <w:rPr>
          <w:rFonts w:hint="eastAsia" w:ascii="宋体" w:hAnsi="宋体" w:eastAsia="宋体" w:cs="宋体"/>
          <w:sz w:val="24"/>
        </w:rPr>
        <w:t>无材料价格的按市场询价</w:t>
      </w:r>
      <w:r>
        <w:rPr>
          <w:rFonts w:hint="eastAsia" w:ascii="宋体" w:hAnsi="宋体" w:eastAsia="宋体" w:cs="宋体"/>
          <w:sz w:val="24"/>
          <w:lang w:eastAsia="zh-CN"/>
        </w:rPr>
        <w:t>，</w:t>
      </w:r>
      <w:r>
        <w:rPr>
          <w:rFonts w:hint="eastAsia" w:ascii="宋体" w:hAnsi="宋体" w:eastAsia="宋体" w:cs="宋体"/>
          <w:sz w:val="24"/>
          <w:lang w:val="en-US" w:eastAsia="zh-CN"/>
        </w:rPr>
        <w:t>投标时由报价方自主报价结算不调整</w:t>
      </w:r>
      <w:r>
        <w:rPr>
          <w:rFonts w:hint="eastAsia" w:ascii="宋体" w:hAnsi="宋体" w:eastAsia="宋体" w:cs="宋体"/>
          <w:sz w:val="24"/>
        </w:rPr>
        <w:t>。</w:t>
      </w:r>
    </w:p>
    <w:p w14:paraId="394D261C">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五、工程质量要求：（详见招标文件）</w:t>
      </w:r>
    </w:p>
    <w:p w14:paraId="5FBBD54A">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六、工程类别及取费标准</w:t>
      </w:r>
    </w:p>
    <w:p w14:paraId="43F25EE9">
      <w:pPr>
        <w:spacing w:line="360" w:lineRule="auto"/>
        <w:ind w:firstLine="480" w:firstLineChars="200"/>
        <w:rPr>
          <w:rFonts w:hint="eastAsia" w:ascii="宋体" w:hAnsi="宋体" w:eastAsia="宋体" w:cs="宋体"/>
          <w:sz w:val="24"/>
        </w:rPr>
      </w:pPr>
      <w:r>
        <w:rPr>
          <w:rFonts w:ascii="宋体" w:hAnsi="宋体" w:eastAsia="宋体" w:cs="宋体"/>
          <w:sz w:val="24"/>
        </w:rPr>
        <w:t>1</w:t>
      </w:r>
      <w:r>
        <w:rPr>
          <w:rFonts w:hint="eastAsia" w:ascii="宋体" w:hAnsi="宋体" w:eastAsia="宋体" w:cs="宋体"/>
          <w:sz w:val="24"/>
        </w:rPr>
        <w:t>．执行《江苏省水利工程设计概（估）算编制规定》（</w:t>
      </w:r>
      <w:r>
        <w:rPr>
          <w:rFonts w:ascii="宋体" w:hAnsi="宋体" w:eastAsia="宋体" w:cs="宋体"/>
          <w:sz w:val="24"/>
        </w:rPr>
        <w:t>2017</w:t>
      </w:r>
      <w:r>
        <w:rPr>
          <w:rFonts w:hint="eastAsia" w:ascii="宋体" w:hAnsi="宋体" w:eastAsia="宋体" w:cs="宋体"/>
          <w:sz w:val="24"/>
        </w:rPr>
        <w:t>年修订版）相应费用标准。</w:t>
      </w:r>
    </w:p>
    <w:p w14:paraId="442FE11E">
      <w:pPr>
        <w:spacing w:line="360" w:lineRule="auto"/>
        <w:ind w:firstLine="480" w:firstLineChars="200"/>
        <w:rPr>
          <w:rFonts w:hint="eastAsia" w:ascii="宋体" w:hAnsi="宋体" w:eastAsia="宋体" w:cs="宋体"/>
          <w:sz w:val="24"/>
        </w:rPr>
      </w:pPr>
      <w:r>
        <w:rPr>
          <w:rFonts w:ascii="宋体" w:hAnsi="宋体" w:eastAsia="宋体" w:cs="宋体"/>
          <w:sz w:val="24"/>
        </w:rPr>
        <w:t>2</w:t>
      </w:r>
      <w:r>
        <w:rPr>
          <w:rFonts w:hint="eastAsia" w:ascii="宋体" w:hAnsi="宋体" w:eastAsia="宋体" w:cs="宋体"/>
          <w:sz w:val="24"/>
        </w:rPr>
        <w:t>．措施费：措施项目费除措施项目清单中所列项目外，投标人根据施工组织设计需要自主报价。投标人应根据现场情况，将措施项目清单中未列的项目进行补充。如果未补充，视为此费用已包含在措施项目清单的其它单价和合价中。</w:t>
      </w:r>
    </w:p>
    <w:p w14:paraId="7BDC18E2">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六、招标人提供的条件</w:t>
      </w:r>
    </w:p>
    <w:p w14:paraId="45B37FE6">
      <w:pPr>
        <w:spacing w:line="360" w:lineRule="auto"/>
        <w:ind w:firstLine="480" w:firstLineChars="200"/>
        <w:rPr>
          <w:rFonts w:hint="eastAsia" w:ascii="宋体" w:hAnsi="宋体" w:eastAsia="宋体" w:cs="宋体"/>
          <w:sz w:val="24"/>
        </w:rPr>
      </w:pPr>
      <w:r>
        <w:rPr>
          <w:rFonts w:ascii="宋体" w:hAnsi="宋体" w:eastAsia="宋体" w:cs="宋体"/>
          <w:sz w:val="24"/>
        </w:rPr>
        <w:t>1</w:t>
      </w:r>
      <w:r>
        <w:rPr>
          <w:rFonts w:hint="eastAsia" w:ascii="宋体" w:hAnsi="宋体" w:eastAsia="宋体" w:cs="宋体"/>
          <w:sz w:val="24"/>
        </w:rPr>
        <w:t>．施工现场条件需投标人通过现场踏勘获得。</w:t>
      </w:r>
    </w:p>
    <w:p w14:paraId="3DF04C12">
      <w:pPr>
        <w:spacing w:line="360" w:lineRule="auto"/>
        <w:ind w:firstLine="480" w:firstLineChars="200"/>
        <w:rPr>
          <w:rFonts w:hint="eastAsia" w:ascii="宋体" w:hAnsi="宋体" w:eastAsia="宋体" w:cs="宋体"/>
          <w:sz w:val="24"/>
        </w:rPr>
      </w:pPr>
      <w:r>
        <w:rPr>
          <w:rFonts w:ascii="宋体" w:hAnsi="宋体" w:eastAsia="宋体" w:cs="宋体"/>
          <w:sz w:val="24"/>
        </w:rPr>
        <w:t>2</w:t>
      </w:r>
      <w:r>
        <w:rPr>
          <w:rFonts w:hint="eastAsia" w:ascii="宋体" w:hAnsi="宋体" w:eastAsia="宋体" w:cs="宋体"/>
          <w:sz w:val="24"/>
        </w:rPr>
        <w:t>．水电由投标人自理。本工程施工内容多且地点分散，投标人认真做好现场踏勘，了解现场施工条件、水电接入、矛盾协调等，考虑设备进场、材料二次搬运、交通便道等，合理编制施工组织设计，编排工期，综合报价。同时甲方根据征地拆迁、矛盾协调情况，有权要求调整承包人施工方案、工序安排，报价不作调整。</w:t>
      </w:r>
    </w:p>
    <w:p w14:paraId="123E86AE">
      <w:pPr>
        <w:spacing w:line="360" w:lineRule="auto"/>
        <w:ind w:firstLine="480" w:firstLineChars="200"/>
        <w:rPr>
          <w:rFonts w:hint="eastAsia" w:ascii="宋体" w:hAnsi="宋体" w:eastAsia="宋体" w:cs="宋体"/>
          <w:sz w:val="24"/>
        </w:rPr>
      </w:pPr>
      <w:r>
        <w:rPr>
          <w:rFonts w:hint="eastAsia" w:ascii="宋体" w:hAnsi="宋体" w:eastAsia="宋体" w:cs="宋体"/>
          <w:sz w:val="24"/>
        </w:rPr>
        <w:t>3．如因现场接电困难，需长距离接电或采取自发电的费用，需考虑在报价中，结算不调整。</w:t>
      </w:r>
    </w:p>
    <w:p w14:paraId="03C178D0">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七、工程主要技术指标（见招标文件及施工图纸）</w:t>
      </w:r>
    </w:p>
    <w:p w14:paraId="53392832">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八、合同工期及重要节点工期要求（按招标文件要求）</w:t>
      </w:r>
    </w:p>
    <w:p w14:paraId="0C53BC41">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九、其他需说明的事项</w:t>
      </w:r>
    </w:p>
    <w:p w14:paraId="5FAE1B11">
      <w:pPr>
        <w:spacing w:line="360" w:lineRule="auto"/>
        <w:ind w:firstLine="480" w:firstLineChars="200"/>
        <w:rPr>
          <w:rFonts w:hint="eastAsia" w:ascii="宋体" w:hAnsi="宋体" w:eastAsia="宋体" w:cs="宋体"/>
          <w:sz w:val="24"/>
        </w:rPr>
      </w:pPr>
      <w:r>
        <w:rPr>
          <w:rFonts w:hint="eastAsia" w:ascii="宋体" w:hAnsi="宋体" w:eastAsia="宋体" w:cs="宋体"/>
          <w:sz w:val="24"/>
        </w:rPr>
        <w:t>1．凡本清单内容中明确的，按清单的要求编制投标报价；本清单未作说明的，按规范、文件和要求编制投标报价。工程量清单应与投标须知、合同条件、技术规范及图纸等文件结合理解或解释。本清单特征表述不详或与设计文件不一致时以设计文件为准，设计图纸没有表述的按照清单表述报价。</w:t>
      </w:r>
    </w:p>
    <w:p w14:paraId="4119332C">
      <w:pPr>
        <w:spacing w:line="360" w:lineRule="auto"/>
        <w:ind w:firstLine="480" w:firstLineChars="200"/>
        <w:rPr>
          <w:rFonts w:hint="eastAsia" w:ascii="宋体" w:hAnsi="宋体" w:eastAsia="宋体" w:cs="宋体"/>
          <w:sz w:val="24"/>
        </w:rPr>
      </w:pPr>
      <w:r>
        <w:rPr>
          <w:rFonts w:hint="eastAsia" w:ascii="宋体" w:hAnsi="宋体" w:eastAsia="宋体" w:cs="宋体"/>
          <w:sz w:val="24"/>
        </w:rPr>
        <w:t>2．本清单所列工程数量是根据图纸暂定的（总价包干的除外），仅作为投标的共同基础，不能作为最终结算与支付的依据。结算与支付应以监理工程师认可的、按图纸和规范要求完成的工程数量为依据。完成的工程数量，应由承包商按监理工程师认可的尺寸断面或其他计量方法进行计算，经监理工程师确认，最终按工程量清单的单价和总额价进行结算与支付。工程量清单中所列工程量的变动，丝毫不会降低或影响合同条件的效力，也不免除承包商按规定的标准进行施工和修复缺陷的责任。</w:t>
      </w:r>
    </w:p>
    <w:p w14:paraId="2E743361">
      <w:pPr>
        <w:spacing w:line="360" w:lineRule="auto"/>
        <w:ind w:firstLine="480" w:firstLineChars="200"/>
        <w:rPr>
          <w:rFonts w:hint="eastAsia" w:ascii="宋体" w:hAnsi="宋体" w:eastAsia="宋体" w:cs="宋体"/>
          <w:sz w:val="24"/>
        </w:rPr>
      </w:pPr>
      <w:r>
        <w:rPr>
          <w:rFonts w:ascii="宋体" w:hAnsi="宋体" w:eastAsia="宋体" w:cs="宋体"/>
          <w:sz w:val="24"/>
        </w:rPr>
        <w:t>3</w:t>
      </w:r>
      <w:r>
        <w:rPr>
          <w:rFonts w:hint="eastAsia" w:ascii="宋体" w:hAnsi="宋体" w:eastAsia="宋体" w:cs="宋体"/>
          <w:sz w:val="24"/>
        </w:rPr>
        <w:t>、本项目混凝土采用商品混凝土。浇筑混凝土所需的模板、脚手、支撑等措施项目费均应含在相应混凝土综合单价中，不另行支付相关措施费用。</w:t>
      </w:r>
    </w:p>
    <w:p w14:paraId="762CB5DE">
      <w:pPr>
        <w:spacing w:line="360" w:lineRule="auto"/>
        <w:ind w:firstLine="480" w:firstLineChars="200"/>
        <w:rPr>
          <w:rFonts w:hint="eastAsia" w:ascii="宋体" w:hAnsi="宋体" w:eastAsia="宋体" w:cs="宋体"/>
          <w:sz w:val="24"/>
        </w:rPr>
      </w:pPr>
      <w:r>
        <w:rPr>
          <w:rFonts w:ascii="宋体" w:hAnsi="宋体" w:eastAsia="宋体" w:cs="宋体"/>
          <w:sz w:val="24"/>
        </w:rPr>
        <w:t>4</w:t>
      </w:r>
      <w:r>
        <w:rPr>
          <w:rFonts w:hint="eastAsia" w:ascii="宋体" w:hAnsi="宋体" w:eastAsia="宋体" w:cs="宋体"/>
          <w:sz w:val="24"/>
        </w:rPr>
        <w:t>、本项目土方开挖、回填均为综合土方，投标人应根据施工图纸、规范要求、现场实际及施工组织设计等，合理确定施工方式，自行测算工程量，合理调配土方，考虑施工场内土方平衡，运距自行测算。如需弃土场由投标人自理，报价含渣土费、弃土费等一切费用。</w:t>
      </w:r>
    </w:p>
    <w:p w14:paraId="43EB92C3">
      <w:pPr>
        <w:spacing w:line="360" w:lineRule="auto"/>
        <w:ind w:firstLine="480" w:firstLineChars="200"/>
        <w:rPr>
          <w:rFonts w:hint="eastAsia" w:ascii="宋体" w:hAnsi="宋体" w:eastAsia="宋体" w:cs="宋体"/>
          <w:sz w:val="24"/>
        </w:rPr>
      </w:pPr>
      <w:r>
        <w:rPr>
          <w:rFonts w:hint="eastAsia" w:ascii="宋体" w:hAnsi="宋体" w:eastAsia="宋体" w:cs="宋体"/>
          <w:sz w:val="24"/>
        </w:rPr>
        <w:t>5、本项目设计文件及工程量清单中所涉及的水泵、电机、闸门、拦污栅等设备均含采购安装，设备报价中应包含此设备相关的辅材、电力电缆、接地制作安装、测试等相应内容的费用。各项设备参数、性能应满足设计文件的要求，且须经监理人审核、发包人审定后实施采购。发包人不再支付其他费用。</w:t>
      </w:r>
    </w:p>
    <w:p w14:paraId="5025D558">
      <w:pPr>
        <w:spacing w:line="360" w:lineRule="auto"/>
        <w:ind w:firstLine="480" w:firstLineChars="200"/>
        <w:rPr>
          <w:rFonts w:hint="eastAsia" w:ascii="宋体" w:hAnsi="宋体" w:eastAsia="宋体" w:cs="宋体"/>
          <w:sz w:val="24"/>
        </w:rPr>
      </w:pPr>
      <w:r>
        <w:rPr>
          <w:rFonts w:hint="eastAsia" w:ascii="宋体" w:hAnsi="宋体" w:eastAsia="宋体" w:cs="宋体"/>
          <w:sz w:val="24"/>
        </w:rPr>
        <w:t>6．清单项目中按</w:t>
      </w:r>
      <w:r>
        <w:rPr>
          <w:rFonts w:hint="eastAsia" w:ascii="宋体" w:hAnsi="宋体" w:eastAsia="宋体" w:cs="宋体"/>
          <w:sz w:val="24"/>
          <w:lang w:val="en-US" w:eastAsia="zh-CN"/>
        </w:rPr>
        <w:t>标</w:t>
      </w:r>
      <w:bookmarkStart w:id="7" w:name="_GoBack"/>
      <w:bookmarkEnd w:id="7"/>
      <w:r>
        <w:rPr>
          <w:rFonts w:hint="eastAsia" w:ascii="宋体" w:hAnsi="宋体" w:eastAsia="宋体" w:cs="宋体"/>
          <w:sz w:val="24"/>
        </w:rPr>
        <w:t>明价列项的，为不可竞争费，最终结算按实计量。</w:t>
      </w:r>
    </w:p>
    <w:p w14:paraId="230A5109">
      <w:pPr>
        <w:spacing w:line="360" w:lineRule="auto"/>
        <w:ind w:firstLine="480" w:firstLineChars="200"/>
        <w:rPr>
          <w:rFonts w:hint="eastAsia" w:ascii="宋体" w:hAnsi="宋体" w:eastAsia="宋体" w:cs="宋体"/>
          <w:sz w:val="24"/>
        </w:rPr>
      </w:pPr>
      <w:r>
        <w:rPr>
          <w:rFonts w:hint="eastAsia" w:ascii="宋体" w:hAnsi="宋体" w:eastAsia="宋体" w:cs="宋体"/>
          <w:sz w:val="24"/>
        </w:rPr>
        <w:t>7．本项目措施费中施工降排水、施工围堰筑拆外运及施工期维修费用等各项临时措施费用等以项为单位，由投标人自行考虑，施工方案需经监理人、发包人审核同意，总价包干，结算时不调整。</w:t>
      </w:r>
    </w:p>
    <w:p w14:paraId="0BDF09CD">
      <w:pPr>
        <w:spacing w:line="360" w:lineRule="auto"/>
        <w:ind w:firstLine="480" w:firstLineChars="200"/>
        <w:rPr>
          <w:rFonts w:hint="eastAsia" w:ascii="宋体" w:hAnsi="宋体" w:eastAsia="宋体" w:cs="宋体"/>
          <w:sz w:val="24"/>
        </w:rPr>
      </w:pPr>
      <w:bookmarkStart w:id="6" w:name="OLE_LINK2"/>
      <w:r>
        <w:rPr>
          <w:rFonts w:hint="eastAsia" w:ascii="宋体" w:hAnsi="宋体" w:eastAsia="宋体" w:cs="宋体"/>
          <w:sz w:val="24"/>
        </w:rPr>
        <w:t>8．材料、设备的二次搬运费用投标报价时需考虑，结算不再另外计取；模板、脚手费用投标报价时需考虑，结算不再另外计取；临时设施及临时工程（含围挡）包干，围挡形式满足施工及建设单位要求，含移位、摊销费用，结算不再另外计取。</w:t>
      </w:r>
    </w:p>
    <w:bookmarkEnd w:id="6"/>
    <w:p w14:paraId="09CC6B61">
      <w:pPr>
        <w:spacing w:line="360" w:lineRule="auto"/>
        <w:ind w:firstLine="480" w:firstLineChars="200"/>
        <w:rPr>
          <w:rFonts w:hint="eastAsia" w:ascii="宋体" w:hAnsi="宋体" w:eastAsia="宋体" w:cs="宋体"/>
          <w:sz w:val="24"/>
        </w:rPr>
      </w:pPr>
      <w:r>
        <w:rPr>
          <w:rFonts w:hint="eastAsia" w:ascii="宋体" w:hAnsi="宋体" w:eastAsia="宋体" w:cs="宋体"/>
          <w:sz w:val="24"/>
        </w:rPr>
        <w:t>9．安全文明措施费为89000元，为不可竞争费。投标人应根据招标文件，结合工程特点及自身的施工技术和管理水平，按照水利建设工程安全文明措施费分解表进行逐项、合理报价，总价不低于规定的安全文明措施费。其费用使用根据江苏省水利建设工程安全文明措施费使用管理办法执行</w:t>
      </w:r>
    </w:p>
    <w:p w14:paraId="393D31DD">
      <w:pPr>
        <w:spacing w:line="360" w:lineRule="auto"/>
        <w:ind w:firstLine="480" w:firstLineChars="200"/>
        <w:rPr>
          <w:rFonts w:hint="eastAsia" w:ascii="宋体" w:hAnsi="宋体" w:eastAsia="宋体" w:cs="宋体"/>
          <w:sz w:val="24"/>
        </w:rPr>
      </w:pPr>
      <w:r>
        <w:rPr>
          <w:rFonts w:hint="eastAsia" w:ascii="宋体" w:hAnsi="宋体" w:eastAsia="宋体" w:cs="宋体"/>
          <w:sz w:val="24"/>
        </w:rPr>
        <w:t>10、本程保险费（含建筑安装工程一切险、意外险）按工程量清单计价的</w:t>
      </w:r>
      <w:r>
        <w:rPr>
          <w:rFonts w:ascii="宋体" w:hAnsi="宋体" w:eastAsia="宋体" w:cs="宋体"/>
          <w:sz w:val="24"/>
        </w:rPr>
        <w:t>0.3</w:t>
      </w:r>
      <w:r>
        <w:rPr>
          <w:rFonts w:hint="eastAsia" w:ascii="宋体" w:hAnsi="宋体" w:eastAsia="宋体" w:cs="宋体"/>
          <w:sz w:val="24"/>
        </w:rPr>
        <w:t>5</w:t>
      </w:r>
      <w:r>
        <w:rPr>
          <w:rFonts w:ascii="宋体" w:hAnsi="宋体" w:eastAsia="宋体" w:cs="宋体"/>
          <w:sz w:val="24"/>
        </w:rPr>
        <w:t>%</w:t>
      </w:r>
      <w:r>
        <w:rPr>
          <w:rFonts w:hint="eastAsia" w:ascii="宋体" w:hAnsi="宋体" w:eastAsia="宋体" w:cs="宋体"/>
          <w:sz w:val="24"/>
        </w:rPr>
        <w:t>计入措施工程清单中。保险、安全生产责任保险等商业保险由承包人负责投保，结算时凭票具按实际发生额支付。承包人必须在合同签订后</w:t>
      </w:r>
      <w:r>
        <w:rPr>
          <w:rFonts w:ascii="宋体" w:hAnsi="宋体" w:eastAsia="宋体" w:cs="宋体"/>
          <w:sz w:val="24"/>
        </w:rPr>
        <w:t>7</w:t>
      </w:r>
      <w:r>
        <w:rPr>
          <w:rFonts w:hint="eastAsia" w:ascii="宋体" w:hAnsi="宋体" w:eastAsia="宋体" w:cs="宋体"/>
          <w:sz w:val="24"/>
        </w:rPr>
        <w:t>天内向监理人、发包人提交各项保险生效的证据和保险单副本，实际保险费用超过措施项目清单“保险费”的部分由承包人自行承担，凭票计量，总额控制，超出部分由投标人承担，发包人不另行支付。保险金不足以补偿损失时，应由承包人和发包人在各自责任范围内自行承担。</w:t>
      </w:r>
    </w:p>
    <w:p w14:paraId="7BAEC186">
      <w:pPr>
        <w:spacing w:line="360" w:lineRule="auto"/>
        <w:ind w:firstLine="480" w:firstLineChars="200"/>
        <w:rPr>
          <w:rFonts w:hint="eastAsia" w:ascii="宋体" w:hAnsi="宋体" w:eastAsia="宋体" w:cs="宋体"/>
          <w:sz w:val="24"/>
        </w:rPr>
      </w:pPr>
      <w:r>
        <w:rPr>
          <w:rFonts w:hint="eastAsia" w:ascii="宋体" w:hAnsi="宋体" w:eastAsia="宋体" w:cs="宋体"/>
          <w:sz w:val="24"/>
        </w:rPr>
        <w:t>11、本项目列外接电10000.00元为不可竞争费，投标人不得调整。</w:t>
      </w:r>
    </w:p>
    <w:p w14:paraId="7A433480">
      <w:pPr>
        <w:spacing w:line="360" w:lineRule="auto"/>
        <w:ind w:firstLine="480" w:firstLineChars="200"/>
        <w:rPr>
          <w:rFonts w:hint="eastAsia" w:ascii="宋体" w:hAnsi="宋体" w:eastAsia="宋体" w:cs="宋体"/>
          <w:sz w:val="24"/>
        </w:rPr>
      </w:pPr>
      <w:r>
        <w:rPr>
          <w:rFonts w:ascii="宋体" w:hAnsi="宋体" w:eastAsia="宋体" w:cs="宋体"/>
          <w:sz w:val="24"/>
        </w:rPr>
        <w:t>1</w:t>
      </w:r>
      <w:r>
        <w:rPr>
          <w:rFonts w:hint="eastAsia" w:ascii="宋体" w:hAnsi="宋体" w:eastAsia="宋体" w:cs="宋体"/>
          <w:sz w:val="24"/>
        </w:rPr>
        <w:t>2、本工程税金为</w:t>
      </w:r>
      <w:r>
        <w:rPr>
          <w:rFonts w:ascii="宋体" w:hAnsi="宋体" w:eastAsia="宋体" w:cs="宋体"/>
          <w:sz w:val="24"/>
        </w:rPr>
        <w:t>9%</w:t>
      </w:r>
      <w:r>
        <w:rPr>
          <w:rFonts w:hint="eastAsia" w:ascii="宋体" w:hAnsi="宋体" w:eastAsia="宋体" w:cs="宋体"/>
          <w:sz w:val="24"/>
        </w:rPr>
        <w:t>。</w:t>
      </w:r>
    </w:p>
    <w:p w14:paraId="2FDF5E0A">
      <w:pPr>
        <w:spacing w:line="360" w:lineRule="auto"/>
        <w:ind w:firstLine="480" w:firstLineChars="200"/>
        <w:rPr>
          <w:rFonts w:hint="eastAsia" w:ascii="宋体" w:hAnsi="宋体" w:eastAsia="宋体" w:cs="宋体"/>
          <w:sz w:val="24"/>
        </w:rPr>
      </w:pPr>
    </w:p>
    <w:p w14:paraId="68A596DD">
      <w:pPr>
        <w:spacing w:line="360" w:lineRule="auto"/>
        <w:ind w:firstLine="480" w:firstLineChars="200"/>
        <w:rPr>
          <w:rFonts w:hint="eastAsia" w:ascii="宋体" w:hAnsi="宋体" w:eastAsia="宋体" w:cs="宋体"/>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0B6CCE"/>
    <w:rsid w:val="000651BD"/>
    <w:rsid w:val="000C4FEC"/>
    <w:rsid w:val="000D7AA8"/>
    <w:rsid w:val="002C7D28"/>
    <w:rsid w:val="003A6417"/>
    <w:rsid w:val="00460291"/>
    <w:rsid w:val="004A63A1"/>
    <w:rsid w:val="00597099"/>
    <w:rsid w:val="005A5942"/>
    <w:rsid w:val="0060580B"/>
    <w:rsid w:val="00652462"/>
    <w:rsid w:val="00663BCE"/>
    <w:rsid w:val="00667932"/>
    <w:rsid w:val="006C6B87"/>
    <w:rsid w:val="006E1FF8"/>
    <w:rsid w:val="00707D58"/>
    <w:rsid w:val="008642E9"/>
    <w:rsid w:val="0093374B"/>
    <w:rsid w:val="009532C3"/>
    <w:rsid w:val="00A15A5A"/>
    <w:rsid w:val="00AE503F"/>
    <w:rsid w:val="00B5568A"/>
    <w:rsid w:val="00D32D9A"/>
    <w:rsid w:val="00D52FCF"/>
    <w:rsid w:val="00DA1E49"/>
    <w:rsid w:val="00E05493"/>
    <w:rsid w:val="00E258B6"/>
    <w:rsid w:val="00E7472C"/>
    <w:rsid w:val="00F23C09"/>
    <w:rsid w:val="00F715D8"/>
    <w:rsid w:val="00FA25AC"/>
    <w:rsid w:val="00FE10BA"/>
    <w:rsid w:val="18FC0D23"/>
    <w:rsid w:val="1E855DE5"/>
    <w:rsid w:val="280B6CCE"/>
    <w:rsid w:val="3A486E2F"/>
    <w:rsid w:val="404934A9"/>
    <w:rsid w:val="41FB1DD7"/>
    <w:rsid w:val="6C460131"/>
    <w:rsid w:val="6D8A2701"/>
    <w:rsid w:val="7CEB3D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3"/>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4">
    <w:name w:val="Normal Indent"/>
    <w:basedOn w:val="1"/>
    <w:qFormat/>
    <w:uiPriority w:val="0"/>
    <w:pPr>
      <w:ind w:firstLine="420" w:firstLineChars="200"/>
    </w:pPr>
    <w:rPr>
      <w:kern w:val="0"/>
    </w:r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uiPriority w:val="0"/>
    <w:pPr>
      <w:tabs>
        <w:tab w:val="center" w:pos="4153"/>
        <w:tab w:val="right" w:pos="8306"/>
      </w:tabs>
      <w:snapToGrid w:val="0"/>
      <w:jc w:val="center"/>
    </w:pPr>
    <w:rPr>
      <w:sz w:val="18"/>
      <w:szCs w:val="18"/>
    </w:rPr>
  </w:style>
  <w:style w:type="paragraph" w:styleId="7">
    <w:name w:val="Title"/>
    <w:basedOn w:val="1"/>
    <w:next w:val="1"/>
    <w:link w:val="14"/>
    <w:qFormat/>
    <w:uiPriority w:val="0"/>
    <w:pPr>
      <w:spacing w:before="240" w:after="60"/>
      <w:jc w:val="center"/>
      <w:outlineLvl w:val="0"/>
    </w:pPr>
    <w:rPr>
      <w:rFonts w:asciiTheme="majorHAnsi" w:hAnsiTheme="majorHAnsi" w:eastAsiaTheme="majorEastAsia" w:cstheme="majorBidi"/>
      <w:b/>
      <w:bCs/>
      <w:sz w:val="32"/>
      <w:szCs w:val="32"/>
    </w:rPr>
  </w:style>
  <w:style w:type="character" w:customStyle="1" w:styleId="10">
    <w:name w:val="页眉 字符"/>
    <w:basedOn w:val="9"/>
    <w:link w:val="6"/>
    <w:qFormat/>
    <w:uiPriority w:val="0"/>
    <w:rPr>
      <w:kern w:val="2"/>
      <w:sz w:val="18"/>
      <w:szCs w:val="18"/>
    </w:rPr>
  </w:style>
  <w:style w:type="character" w:customStyle="1" w:styleId="11">
    <w:name w:val="页脚 字符"/>
    <w:basedOn w:val="9"/>
    <w:link w:val="5"/>
    <w:uiPriority w:val="0"/>
    <w:rPr>
      <w:kern w:val="2"/>
      <w:sz w:val="18"/>
      <w:szCs w:val="18"/>
    </w:rPr>
  </w:style>
  <w:style w:type="character" w:customStyle="1" w:styleId="12">
    <w:name w:val="标题 1 字符"/>
    <w:basedOn w:val="9"/>
    <w:link w:val="2"/>
    <w:qFormat/>
    <w:uiPriority w:val="0"/>
    <w:rPr>
      <w:b/>
      <w:bCs/>
      <w:kern w:val="44"/>
      <w:sz w:val="44"/>
      <w:szCs w:val="44"/>
    </w:rPr>
  </w:style>
  <w:style w:type="character" w:customStyle="1" w:styleId="13">
    <w:name w:val="标题 2 字符"/>
    <w:basedOn w:val="9"/>
    <w:link w:val="3"/>
    <w:uiPriority w:val="0"/>
    <w:rPr>
      <w:rFonts w:asciiTheme="majorHAnsi" w:hAnsiTheme="majorHAnsi" w:eastAsiaTheme="majorEastAsia" w:cstheme="majorBidi"/>
      <w:b/>
      <w:bCs/>
      <w:kern w:val="2"/>
      <w:sz w:val="32"/>
      <w:szCs w:val="32"/>
    </w:rPr>
  </w:style>
  <w:style w:type="character" w:customStyle="1" w:styleId="14">
    <w:name w:val="标题 字符"/>
    <w:basedOn w:val="9"/>
    <w:link w:val="7"/>
    <w:uiPriority w:val="0"/>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2614</Words>
  <Characters>2772</Characters>
  <Lines>56</Lines>
  <Paragraphs>47</Paragraphs>
  <TotalTime>224</TotalTime>
  <ScaleCrop>false</ScaleCrop>
  <LinksUpToDate>false</LinksUpToDate>
  <CharactersWithSpaces>2792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2026-09-23T11:57:00Z</dcterms:created>
  <dc:creator>陈年往事</dc:creator>
  <cp:lastModifiedBy>李萍</cp:lastModifiedBy>
  <dcterms:modified xsi:type="dcterms:W3CDTF">2026-10-23T06:33:25Z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3216CFD54252415CB252FC19D25E335D_11</vt:lpwstr>
  </property>
  <property fmtid="{D5CDD505-2E9C-101B-9397-08002B2CF9AE}" pid="4" name="KSOTemplateDocerSaveRecord">
    <vt:lpwstr>eyJoZGlkIjoiZjU2ZDA5NTU3YjhjMjVhNzRiMmQ0NzllNGRhMTMyMmMiLCJ1c2VySWQiOiIxMjY1NjEyMzcxIn0=</vt:lpwstr>
  </property>
</Properties>
</file>