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ind w:firstLine="0"/>
        <w:keepLines w:val="0"/>
        <w:keepNext w:val="0"/>
        <w:pageBreakBefore w:val="0"/>
        <w:spacing w:before="0" w:beforeAutospacing="0" w:after="0" w:afterAutospacing="0" w:line="360" w:lineRule="auto"/>
        <w:widowControl w:val="off"/>
        <w:rPr>
          <w:rFonts w:hint="eastAsia" w:ascii="宋体" w:hAnsi="宋体" w:cs="宋体"/>
          <w:bCs/>
          <w:sz w:val="28"/>
          <w:szCs w:val="28"/>
          <w:highlight w:val="none"/>
        </w:rPr>
      </w:pPr>
      <w:r>
        <w:rPr>
          <w:rFonts w:hint="eastAsia" w:ascii="宋体" w:hAnsi="宋体" w:cs="宋体"/>
          <w:bCs/>
          <w:sz w:val="28"/>
          <w:szCs w:val="28"/>
          <w:highlight w:val="none"/>
        </w:rPr>
        <w:t xml:space="preserve"> </w:t>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ind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770"/>
        <w:ind w:left="1446"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ind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770"/>
        <w:ind w:left="1446"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pStyle w:val="1052"/>
        <w:ind w:firstLine="1687"/>
        <w:jc w:val="both"/>
        <w:keepLines w:val="0"/>
        <w:keepNext w:val="0"/>
        <w:pageBreakBefore w:val="0"/>
        <w:spacing w:before="0" w:beforeAutospacing="0" w:after="0" w:afterAutospacing="0" w:line="360" w:lineRule="auto"/>
        <w:widowControl w:val="off"/>
        <w:rPr>
          <w:rFonts w:hint="eastAsia" w:ascii="宋体" w:hAnsi="宋体" w:cs="宋体"/>
          <w:bCs/>
          <w:sz w:val="84"/>
          <w:highlight w:val="none"/>
        </w:rPr>
      </w:pPr>
      <w:r>
        <w:rPr>
          <w:rFonts w:hint="eastAsia" w:ascii="宋体" w:hAnsi="宋体" w:cs="宋体"/>
          <w:bCs/>
          <w:sz w:val="84"/>
          <w:highlight w:val="none"/>
        </w:rPr>
        <w:t xml:space="preserve">招　标　文　件</w:t>
      </w:r>
      <w:r/>
    </w:p>
    <w:p>
      <w:pPr>
        <w:pStyle w:val="1052"/>
        <w:ind w:firstLine="643"/>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cs="宋体"/>
          <w:bCs/>
          <w:sz w:val="32"/>
          <w:highlight w:val="none"/>
        </w:rPr>
      </w:pPr>
      <w:r/>
      <w:bookmarkStart w:id="0" w:name="OLE_LINK156"/>
      <w:r/>
      <w:r/>
    </w:p>
    <w:p>
      <w:pPr>
        <w:pStyle w:val="1052"/>
        <w:ind w:firstLine="643"/>
        <w:jc w:val="center"/>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eastAsia="宋体" w:cs="宋体"/>
          <w:bCs/>
          <w:sz w:val="32"/>
          <w:highlight w:val="none"/>
          <w:lang w:eastAsia="zh-CN"/>
        </w:rPr>
      </w:pPr>
      <w:r>
        <w:rPr>
          <w:rFonts w:hint="eastAsia" w:ascii="宋体" w:hAnsi="宋体" w:cs="宋体"/>
          <w:bCs/>
          <w:sz w:val="32"/>
          <w:highlight w:val="none"/>
        </w:rPr>
        <w:t xml:space="preserve">项目名称：阜宁县淮剧杂技创作演艺中心多功能演艺训练厅服务能力提升项目</w:t>
      </w:r>
      <w:r/>
    </w:p>
    <w:p>
      <w:pPr>
        <w:pStyle w:val="1052"/>
        <w:ind w:firstLine="643"/>
        <w:jc w:val="both"/>
        <w:keepLines w:val="0"/>
        <w:keepNext w:val="0"/>
        <w:pageBreakBefore w:val="0"/>
        <w:spacing w:before="0" w:beforeAutospacing="0" w:after="0" w:afterAutospacing="0" w:line="360" w:lineRule="auto"/>
        <w:widowControl w:val="off"/>
        <w:tabs>
          <w:tab w:val="left" w:pos="1539" w:leader="none"/>
          <w:tab w:val="center" w:pos="4560" w:leader="none"/>
        </w:tabs>
        <w:rPr>
          <w:rFonts w:hint="eastAsia" w:ascii="宋体" w:hAnsi="宋体" w:eastAsia="宋体" w:cs="宋体"/>
          <w:bCs/>
          <w:sz w:val="28"/>
          <w:highlight w:val="none"/>
          <w:lang w:eastAsia="zh-CN"/>
        </w:rPr>
      </w:pPr>
      <w:r>
        <w:rPr>
          <w:rFonts w:hint="eastAsia" w:ascii="宋体" w:hAnsi="宋体" w:cs="宋体"/>
          <w:bCs/>
          <w:sz w:val="32"/>
          <w:szCs w:val="32"/>
          <w:highlight w:val="none"/>
        </w:rPr>
        <w:t xml:space="preserve">项目编号</w:t>
      </w:r>
      <w:bookmarkEnd w:id="0"/>
      <w:r>
        <w:rPr>
          <w:rFonts w:hint="eastAsia" w:ascii="宋体" w:hAnsi="宋体" w:cs="宋体"/>
          <w:bCs/>
          <w:sz w:val="32"/>
          <w:szCs w:val="32"/>
          <w:highlight w:val="none"/>
        </w:rPr>
        <w:t xml:space="preserve">：</w:t>
      </w:r>
      <w:bookmarkStart w:id="1" w:name="OLE_LINK1"/>
      <w:r>
        <w:rPr>
          <w:rFonts w:hint="eastAsia" w:ascii="宋体" w:hAnsi="宋体" w:cs="宋体"/>
          <w:bCs/>
          <w:sz w:val="32"/>
          <w:szCs w:val="32"/>
          <w:highlight w:val="none"/>
          <w:lang w:eastAsia="zh-CN"/>
        </w:rPr>
        <w:t xml:space="preserve">JSZC-320923-YCSX-G2026-0008</w:t>
      </w:r>
      <w:r>
        <w:rPr>
          <w:rFonts w:hint="eastAsia" w:ascii="宋体" w:hAnsi="宋体" w:cs="宋体"/>
          <w:bCs/>
          <w:color w:val="0000ff"/>
          <w:sz w:val="32"/>
          <w:szCs w:val="32"/>
          <w:highlight w:val="none"/>
          <w:lang w:eastAsia="zh-CN"/>
        </w:rPr>
        <w:tab/>
      </w:r>
      <w:bookmarkEnd w:id="1"/>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firstLine="482"/>
        <w:keepLines w:val="0"/>
        <w:keepNext w:val="0"/>
        <w:pageBreakBefore w:val="0"/>
        <w:spacing w:before="0" w:beforeAutospacing="0" w:after="0" w:afterAutospacing="0" w:line="360" w:lineRule="auto"/>
        <w:widowControl w:val="off"/>
        <w:rPr>
          <w:rFonts w:hint="eastAsia" w:ascii="宋体" w:hAnsi="宋体" w:cs="宋体"/>
          <w:bCs/>
          <w:highlight w:val="none"/>
        </w:rPr>
      </w:pPr>
      <w:r>
        <w:rPr>
          <w:rFonts w:hint="eastAsia" w:ascii="宋体" w:hAnsi="宋体" w:cs="宋体"/>
          <w:bCs/>
          <w:highlight w:val="none"/>
        </w:rPr>
      </w:r>
      <w:r/>
    </w:p>
    <w:p>
      <w:pPr>
        <w:pStyle w:val="1052"/>
        <w:ind w:right="1440"/>
        <w:jc w:val="both"/>
        <w:keepLines w:val="0"/>
        <w:keepNext w:val="0"/>
        <w:pageBreakBefore w:val="0"/>
        <w:spacing w:before="0" w:beforeAutospacing="0" w:after="0" w:afterAutospacing="0" w:line="360" w:lineRule="auto"/>
        <w:widowControl w:val="off"/>
        <w:rPr>
          <w:rFonts w:hint="eastAsia" w:ascii="宋体" w:hAnsi="宋体" w:cs="宋体"/>
          <w:sz w:val="32"/>
          <w:highlight w:val="none"/>
          <w:lang w:eastAsia="zh-CN"/>
        </w:rPr>
      </w:pPr>
      <w:r>
        <w:rPr>
          <w:rFonts w:hint="eastAsia" w:ascii="宋体" w:hAnsi="宋体" w:cs="宋体"/>
          <w:bCs/>
          <w:sz w:val="32"/>
          <w:highlight w:val="none"/>
          <w:lang w:val="en-US" w:eastAsia="zh-CN"/>
        </w:rPr>
        <w:t xml:space="preserve">  </w:t>
      </w:r>
      <w:r>
        <w:rPr>
          <w:rFonts w:hint="eastAsia" w:ascii="宋体" w:hAnsi="宋体" w:cs="宋体"/>
          <w:bCs/>
          <w:sz w:val="32"/>
          <w:highlight w:val="none"/>
        </w:rPr>
        <w:t xml:space="preserve">采购人：</w:t>
      </w:r>
      <w:r>
        <w:rPr>
          <w:rFonts w:hint="eastAsia" w:ascii="宋体" w:hAnsi="宋体" w:cs="宋体"/>
          <w:sz w:val="32"/>
          <w:highlight w:val="none"/>
          <w:lang w:eastAsia="zh-CN"/>
        </w:rPr>
        <w:t xml:space="preserve">阜宁县杂技团</w:t>
      </w:r>
      <w:r/>
    </w:p>
    <w:p>
      <w:pPr>
        <w:pStyle w:val="1052"/>
        <w:ind w:left="0" w:right="1255" w:firstLine="1920"/>
        <w:jc w:val="both"/>
        <w:keepLines w:val="0"/>
        <w:keepNext w:val="0"/>
        <w:pageBreakBefore w:val="0"/>
        <w:spacing w:before="0" w:beforeAutospacing="0" w:after="0" w:afterAutospacing="0" w:line="360" w:lineRule="auto"/>
        <w:widowControl w:val="off"/>
        <w:rPr>
          <w:rFonts w:hint="eastAsia" w:ascii="宋体" w:hAnsi="宋体" w:cs="宋体"/>
          <w:sz w:val="32"/>
          <w:highlight w:val="none"/>
          <w:lang w:eastAsia="zh-CN"/>
        </w:rPr>
      </w:pPr>
      <w:r>
        <w:rPr>
          <w:rFonts w:hint="eastAsia" w:ascii="宋体" w:hAnsi="宋体" w:cs="宋体"/>
          <w:sz w:val="32"/>
          <w:highlight w:val="none"/>
          <w:lang w:eastAsia="zh-CN"/>
        </w:rPr>
      </w:r>
      <w:r/>
    </w:p>
    <w:p>
      <w:pPr>
        <w:pStyle w:val="1052"/>
        <w:ind w:right="1440"/>
        <w:jc w:val="both"/>
        <w:keepLines w:val="0"/>
        <w:keepNext w:val="0"/>
        <w:pageBreakBefore w:val="0"/>
        <w:spacing w:before="0" w:beforeAutospacing="0" w:after="0" w:afterAutospacing="0" w:line="360" w:lineRule="auto"/>
        <w:widowControl w:val="off"/>
        <w:rPr>
          <w:rFonts w:hint="eastAsia" w:ascii="宋体" w:hAnsi="宋体" w:cs="宋体"/>
          <w:bCs/>
          <w:sz w:val="32"/>
          <w:highlight w:val="none"/>
          <w:lang w:eastAsia="zh-CN"/>
        </w:rPr>
      </w:pPr>
      <w:r>
        <w:rPr>
          <w:rFonts w:hint="eastAsia" w:ascii="宋体" w:hAnsi="宋体" w:cs="宋体"/>
          <w:bCs/>
          <w:sz w:val="32"/>
          <w:highlight w:val="none"/>
          <w:lang w:val="en-US" w:eastAsia="zh-CN"/>
        </w:rPr>
        <w:t xml:space="preserve">  </w:t>
      </w:r>
      <w:r>
        <w:rPr>
          <w:rFonts w:hint="eastAsia" w:ascii="宋体" w:hAnsi="宋体" w:cs="宋体"/>
          <w:bCs/>
          <w:sz w:val="32"/>
          <w:highlight w:val="none"/>
        </w:rPr>
        <w:t xml:space="preserve">采购代理机构：</w:t>
      </w:r>
      <w:r>
        <w:rPr>
          <w:rFonts w:hint="eastAsia" w:ascii="宋体" w:hAnsi="宋体" w:cs="宋体"/>
          <w:bCs/>
          <w:sz w:val="32"/>
          <w:highlight w:val="none"/>
          <w:lang w:eastAsia="zh-CN"/>
        </w:rPr>
        <w:t xml:space="preserve">盐城舜翔工程咨询管理有限公司</w:t>
      </w:r>
      <w:r/>
    </w:p>
    <w:p>
      <w:pPr>
        <w:pStyle w:val="1052"/>
        <w:ind w:left="0" w:right="1200" w:firstLine="0"/>
        <w:jc w:val="both"/>
        <w:keepLines w:val="0"/>
        <w:keepNext w:val="0"/>
        <w:pageBreakBefore w:val="0"/>
        <w:spacing w:before="0" w:beforeAutospacing="0" w:after="0" w:afterAutospacing="0" w:line="360" w:lineRule="auto"/>
        <w:widowControl w:val="off"/>
        <w:rPr>
          <w:rFonts w:hint="eastAsia" w:ascii="宋体" w:hAnsi="宋体" w:cs="宋体"/>
          <w:sz w:val="32"/>
          <w:highlight w:val="none"/>
        </w:rPr>
      </w:pPr>
      <w:r>
        <w:rPr>
          <w:rFonts w:hint="eastAsia" w:ascii="宋体" w:hAnsi="宋体" w:cs="宋体"/>
          <w:sz w:val="32"/>
          <w:highlight w:val="none"/>
        </w:rPr>
      </w:r>
      <w:r/>
    </w:p>
    <w:p>
      <w:pPr>
        <w:pStyle w:val="1052"/>
        <w:ind w:left="0" w:right="1200" w:firstLine="0"/>
        <w:jc w:val="center"/>
        <w:keepLines w:val="0"/>
        <w:keepNext w:val="0"/>
        <w:pageBreakBefore w:val="0"/>
        <w:spacing w:before="0" w:beforeAutospacing="0" w:after="0" w:afterAutospacing="0" w:line="360" w:lineRule="auto"/>
        <w:widowControl w:val="off"/>
        <w:rPr>
          <w:rFonts w:hint="default" w:ascii="宋体" w:hAnsi="宋体" w:eastAsia="宋体" w:cs="宋体"/>
          <w:sz w:val="32"/>
          <w:highlight w:val="none"/>
          <w:lang w:val="en-US" w:eastAsia="zh-CN"/>
        </w:rPr>
      </w:pPr>
      <w:r>
        <w:rPr>
          <w:rFonts w:hint="eastAsia" w:ascii="宋体" w:hAnsi="宋体" w:cs="宋体"/>
          <w:sz w:val="32"/>
          <w:highlight w:val="none"/>
          <w:lang w:val="en-US" w:eastAsia="zh-CN"/>
        </w:rPr>
        <w:t xml:space="preserve">  </w:t>
      </w:r>
      <w:r>
        <w:rPr>
          <w:rFonts w:hint="eastAsia" w:ascii="宋体" w:hAnsi="宋体" w:cs="宋体"/>
          <w:sz w:val="32"/>
          <w:highlight w:val="none"/>
        </w:rPr>
        <w:t xml:space="preserve">日期：</w:t>
      </w:r>
      <w:r>
        <w:rPr>
          <w:rFonts w:hint="eastAsia" w:ascii="宋体" w:hAnsi="宋体" w:cs="宋体"/>
          <w:bCs/>
          <w:sz w:val="32"/>
          <w:highlight w:val="none"/>
        </w:rPr>
        <w:t xml:space="preserve">2026年</w:t>
      </w:r>
      <w:r>
        <w:rPr>
          <w:rFonts w:hint="eastAsia" w:ascii="宋体" w:hAnsi="宋体" w:cs="宋体"/>
          <w:bCs/>
          <w:sz w:val="32"/>
          <w:highlight w:val="none"/>
          <w:lang w:val="en-US" w:eastAsia="zh-CN"/>
        </w:rPr>
        <w:t xml:space="preserve">10</w:t>
      </w:r>
      <w:r>
        <w:rPr>
          <w:rFonts w:hint="eastAsia" w:ascii="宋体" w:hAnsi="宋体" w:cs="宋体"/>
          <w:bCs/>
          <w:sz w:val="32"/>
          <w:highlight w:val="none"/>
        </w:rPr>
        <w:t xml:space="preserve">月</w:t>
      </w:r>
      <w:r>
        <w:rPr>
          <w:rFonts w:hint="eastAsia" w:ascii="宋体" w:hAnsi="宋体" w:cs="宋体"/>
          <w:bCs/>
          <w:sz w:val="32"/>
          <w:highlight w:val="none"/>
          <w:lang w:val="en-US" w:eastAsia="zh-CN"/>
        </w:rPr>
        <w:t xml:space="preserve">21日</w:t>
      </w:r>
      <w:r/>
    </w:p>
    <w:p>
      <w:pPr>
        <w:pStyle w:val="1148"/>
        <w:ind w:left="0" w:right="0" w:firstLine="0"/>
        <w:jc w:val="center"/>
        <w:keepLines w:val="0"/>
        <w:keepNext w:val="0"/>
        <w:pageBreakBefore w:val="0"/>
        <w:spacing w:before="0" w:beforeAutospacing="0" w:afterAutospacing="0" w:line="360" w:lineRule="auto"/>
        <w:widowControl w:val="off"/>
        <w:rPr>
          <w:rFonts w:hint="eastAsia" w:ascii="宋体" w:hAnsi="宋体" w:cs="宋体"/>
          <w:b/>
          <w:bCs w:val="0"/>
          <w:color w:val="auto"/>
          <w:sz w:val="44"/>
          <w:szCs w:val="44"/>
          <w:highlight w:val="none"/>
          <w:lang w:val="zh-CN"/>
        </w:rPr>
        <w:sectPr>
          <w:headerReference w:type="default" r:id="rId9"/>
          <w:headerReference w:type="first" r:id="rId10"/>
          <w:footerReference w:type="default" r:id="rId12"/>
          <w:footerReference w:type="first" r:id="rId13"/>
          <w:footnotePr/>
          <w:endnotePr/>
          <w:type w:val="nextPage"/>
          <w:pgSz w:w="11906" w:h="16838" w:orient="portrait"/>
          <w:pgMar w:top="1418" w:right="1198" w:bottom="1418" w:left="1588" w:header="851" w:footer="907" w:gutter="0"/>
          <w:cols w:num="1" w:sep="0" w:space="720" w:equalWidth="1"/>
          <w:docGrid w:linePitch="360"/>
          <w:titlePg/>
        </w:sectPr>
      </w:pPr>
      <w:r/>
      <w:bookmarkStart w:id="2" w:name="_Toc24641"/>
      <w:r/>
      <w:bookmarkStart w:id="3" w:name="_Toc24247"/>
      <w:r/>
      <w:bookmarkStart w:id="4" w:name="_Toc8555"/>
      <w:r/>
      <w:bookmarkStart w:id="5" w:name="_Toc120614210"/>
      <w:r/>
      <w:bookmarkStart w:id="6" w:name="_Toc20823272"/>
      <w:r/>
      <w:bookmarkStart w:id="7" w:name="_Toc523127445"/>
      <w:r/>
      <w:bookmarkStart w:id="8" w:name="_Toc479757206"/>
      <w:r/>
      <w:bookmarkStart w:id="9" w:name="_Toc513029200"/>
      <w:r/>
      <w:bookmarkStart w:id="10" w:name="_Toc16938516"/>
      <w:r/>
      <w:r/>
    </w:p>
    <w:p>
      <w:pPr>
        <w:pStyle w:val="1148"/>
        <w:ind w:firstLine="883"/>
        <w:jc w:val="center"/>
        <w:keepLines w:val="0"/>
        <w:keepNext w:val="0"/>
        <w:pageBreakBefore w:val="0"/>
        <w:spacing w:before="0" w:beforeAutospacing="0" w:afterAutospacing="0" w:line="360" w:lineRule="auto"/>
        <w:widowControl w:val="off"/>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w:t>
      </w:r>
      <w:r>
        <w:rPr>
          <w:rFonts w:hint="eastAsia" w:ascii="宋体" w:hAnsi="宋体" w:cs="宋体"/>
          <w:b/>
          <w:bCs w:val="0"/>
          <w:color w:val="auto"/>
          <w:sz w:val="44"/>
          <w:szCs w:val="44"/>
          <w:highlight w:val="none"/>
        </w:rPr>
        <w:t xml:space="preserve">  </w:t>
      </w:r>
      <w:r>
        <w:rPr>
          <w:rFonts w:hint="eastAsia" w:ascii="宋体" w:hAnsi="宋体" w:cs="宋体"/>
          <w:b/>
          <w:bCs w:val="0"/>
          <w:color w:val="auto"/>
          <w:sz w:val="44"/>
          <w:szCs w:val="44"/>
          <w:highlight w:val="none"/>
          <w:lang w:val="zh-CN"/>
        </w:rPr>
        <w:t xml:space="preserve">录</w:t>
      </w:r>
      <w:bookmarkEnd w:id="2"/>
      <w:r/>
      <w:bookmarkEnd w:id="3"/>
      <w:r/>
      <w:bookmarkEnd w:id="4"/>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一、招标公告……………………………………3 </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二、</w:t>
      </w:r>
      <w:bookmarkStart w:id="11" w:name="OLE_LINK41"/>
      <w:r>
        <w:rPr>
          <w:rFonts w:hint="eastAsia" w:hAnsi="宋体" w:cs="黑体"/>
          <w:b w:val="0"/>
          <w:color w:val="000000"/>
          <w:position w:val="0"/>
          <w:sz w:val="36"/>
          <w:szCs w:val="36"/>
          <w:highlight w:val="none"/>
        </w:rPr>
        <w:t xml:space="preserve">投标人须知</w:t>
      </w:r>
      <w:bookmarkEnd w:id="11"/>
      <w:r>
        <w:rPr>
          <w:rFonts w:hint="eastAsia" w:hAnsi="宋体" w:cs="黑体"/>
          <w:b w:val="0"/>
          <w:color w:val="000000"/>
          <w:position w:val="0"/>
          <w:sz w:val="36"/>
          <w:szCs w:val="36"/>
          <w:highlight w:val="none"/>
        </w:rPr>
        <w:t xml:space="preserve">…………………………………8 </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三、</w:t>
      </w:r>
      <w:bookmarkStart w:id="12" w:name="OLE_LINK36"/>
      <w:r>
        <w:rPr>
          <w:rFonts w:hint="eastAsia" w:hAnsi="宋体" w:cs="黑体"/>
          <w:b w:val="0"/>
          <w:color w:val="000000"/>
          <w:position w:val="0"/>
          <w:sz w:val="36"/>
          <w:szCs w:val="36"/>
          <w:highlight w:val="none"/>
        </w:rPr>
        <w:t xml:space="preserve">合同文本</w:t>
      </w:r>
      <w:bookmarkEnd w:id="12"/>
      <w:r>
        <w:rPr>
          <w:rFonts w:hint="eastAsia" w:hAnsi="宋体" w:cs="黑体"/>
          <w:b w:val="0"/>
          <w:color w:val="000000"/>
          <w:position w:val="0"/>
          <w:sz w:val="36"/>
          <w:szCs w:val="36"/>
          <w:highlight w:val="none"/>
        </w:rPr>
        <w:t xml:space="preserve">……………………………………25</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b w:val="0"/>
          <w:position w:val="0"/>
          <w:szCs w:val="24"/>
          <w:highlight w:val="none"/>
        </w:rPr>
      </w:pPr>
      <w:r>
        <w:rPr>
          <w:rFonts w:hint="eastAsia" w:hAnsi="宋体" w:cs="黑体"/>
          <w:b w:val="0"/>
          <w:color w:val="000000"/>
          <w:position w:val="0"/>
          <w:sz w:val="36"/>
          <w:szCs w:val="36"/>
          <w:highlight w:val="none"/>
        </w:rPr>
        <w:t xml:space="preserve">四、</w:t>
      </w:r>
      <w:bookmarkStart w:id="13" w:name="OLE_LINK37"/>
      <w:r>
        <w:rPr>
          <w:rFonts w:hint="eastAsia" w:hAnsi="宋体" w:cs="黑体"/>
          <w:b w:val="0"/>
          <w:color w:val="000000"/>
          <w:position w:val="0"/>
          <w:sz w:val="36"/>
          <w:szCs w:val="36"/>
          <w:highlight w:val="none"/>
        </w:rPr>
        <w:t xml:space="preserve">项目需求</w:t>
      </w:r>
      <w:bookmarkEnd w:id="13"/>
      <w:r>
        <w:rPr>
          <w:rFonts w:hint="eastAsia" w:hAnsi="宋体" w:cs="黑体"/>
          <w:b w:val="0"/>
          <w:color w:val="000000"/>
          <w:position w:val="0"/>
          <w:sz w:val="36"/>
          <w:szCs w:val="36"/>
          <w:highlight w:val="none"/>
        </w:rPr>
        <w:t xml:space="preserve">……………………………………30</w:t>
      </w:r>
      <w:r/>
    </w:p>
    <w:p>
      <w:pPr>
        <w:ind w:firstLine="720"/>
        <w:jc w:val="left"/>
        <w:keepLines w:val="0"/>
        <w:keepNext w:val="0"/>
        <w:pageBreakBefore w:val="0"/>
        <w:spacing w:beforeAutospacing="0" w:afterAutospacing="0" w:line="360" w:lineRule="auto"/>
        <w:widowControl w:val="off"/>
        <w:tabs>
          <w:tab w:val="left" w:pos="1441" w:leader="none"/>
        </w:tabs>
        <w:rPr>
          <w:rFonts w:hint="default"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五、</w:t>
      </w:r>
      <w:bookmarkStart w:id="14" w:name="OLE_LINK39"/>
      <w:r>
        <w:rPr>
          <w:rFonts w:hint="eastAsia" w:hAnsi="宋体" w:cs="黑体"/>
          <w:b w:val="0"/>
          <w:color w:val="000000"/>
          <w:position w:val="0"/>
          <w:sz w:val="36"/>
          <w:szCs w:val="36"/>
          <w:highlight w:val="none"/>
        </w:rPr>
        <w:t xml:space="preserve">评标方法与评标标准</w:t>
      </w:r>
      <w:bookmarkEnd w:id="14"/>
      <w:r>
        <w:rPr>
          <w:rFonts w:hint="eastAsia" w:hAnsi="宋体" w:cs="黑体"/>
          <w:b w:val="0"/>
          <w:color w:val="000000"/>
          <w:position w:val="0"/>
          <w:sz w:val="36"/>
          <w:szCs w:val="36"/>
          <w:highlight w:val="none"/>
        </w:rPr>
        <w:t xml:space="preserve">………………………</w:t>
      </w:r>
      <w:r>
        <w:rPr>
          <w:rFonts w:hint="eastAsia" w:hAnsi="宋体" w:cs="黑体"/>
          <w:b w:val="0"/>
          <w:color w:val="000000"/>
          <w:position w:val="0"/>
          <w:sz w:val="36"/>
          <w:szCs w:val="36"/>
          <w:highlight w:val="none"/>
          <w:lang w:val="en-US" w:eastAsia="zh-CN"/>
        </w:rPr>
        <w:t xml:space="preserve">37</w:t>
      </w:r>
      <w:r/>
    </w:p>
    <w:p>
      <w:pPr>
        <w:ind w:firstLine="720"/>
        <w:jc w:val="left"/>
        <w:keepLines w:val="0"/>
        <w:keepNext w:val="0"/>
        <w:pageBreakBefore w:val="0"/>
        <w:spacing w:beforeAutospacing="0" w:afterAutospacing="0" w:line="360" w:lineRule="auto"/>
        <w:widowControl w:val="off"/>
        <w:tabs>
          <w:tab w:val="left" w:pos="1441" w:leader="none"/>
        </w:tabs>
        <w:rPr>
          <w:rFonts w:hint="eastAsia" w:hAnsi="宋体" w:eastAsia="宋体"/>
          <w:b w:val="0"/>
          <w:position w:val="0"/>
          <w:szCs w:val="24"/>
          <w:highlight w:val="none"/>
          <w:lang w:val="en-US" w:eastAsia="zh-CN"/>
        </w:rPr>
      </w:pPr>
      <w:r>
        <w:rPr>
          <w:rFonts w:hint="eastAsia" w:hAnsi="宋体" w:cs="黑体"/>
          <w:b w:val="0"/>
          <w:color w:val="000000"/>
          <w:position w:val="0"/>
          <w:sz w:val="36"/>
          <w:szCs w:val="36"/>
          <w:highlight w:val="none"/>
        </w:rPr>
        <w:t xml:space="preserve">六、</w:t>
      </w:r>
      <w:bookmarkStart w:id="15" w:name="OLE_LINK40"/>
      <w:r>
        <w:rPr>
          <w:rFonts w:hint="eastAsia" w:hAnsi="宋体" w:cs="黑体"/>
          <w:b w:val="0"/>
          <w:color w:val="000000"/>
          <w:position w:val="0"/>
          <w:sz w:val="36"/>
          <w:szCs w:val="36"/>
          <w:highlight w:val="none"/>
        </w:rPr>
        <w:t xml:space="preserve">投标文件格式</w:t>
      </w:r>
      <w:bookmarkEnd w:id="15"/>
      <w:r>
        <w:rPr>
          <w:rFonts w:hint="eastAsia" w:hAnsi="宋体" w:cs="黑体"/>
          <w:b w:val="0"/>
          <w:color w:val="000000"/>
          <w:position w:val="0"/>
          <w:sz w:val="36"/>
          <w:szCs w:val="36"/>
          <w:highlight w:val="none"/>
        </w:rPr>
        <w:t xml:space="preserve">………………………………4</w:t>
      </w:r>
      <w:r>
        <w:rPr>
          <w:rFonts w:hint="eastAsia" w:hAnsi="宋体" w:cs="黑体"/>
          <w:b w:val="0"/>
          <w:color w:val="000000"/>
          <w:position w:val="0"/>
          <w:sz w:val="36"/>
          <w:szCs w:val="36"/>
          <w:highlight w:val="none"/>
          <w:lang w:val="en-US" w:eastAsia="zh-CN"/>
        </w:rPr>
        <w:t xml:space="preserve">3</w:t>
      </w:r>
      <w:r/>
    </w:p>
    <w:p>
      <w:pPr>
        <w:ind w:firstLine="480"/>
        <w:jc w:val="both"/>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r>
      <w:r/>
    </w:p>
    <w:p>
      <w:pPr>
        <w:pStyle w:val="770"/>
        <w:ind w:left="0" w:firstLine="482"/>
        <w:keepLines w:val="0"/>
        <w:keepNext w:val="0"/>
        <w:pageBreakBefore w:val="0"/>
        <w:spacing w:beforeAutospacing="0" w:afterAutospacing="0" w:line="360" w:lineRule="auto"/>
        <w:widowControl w:val="off"/>
        <w:rPr>
          <w:rFonts w:hint="eastAsia" w:hAnsi="宋体" w:cs="宋体"/>
          <w:highlight w:val="none"/>
        </w:rPr>
      </w:pPr>
      <w:r>
        <w:rPr>
          <w:rFonts w:hint="eastAsia" w:hAnsi="宋体" w:cs="宋体"/>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r>
      <w:r/>
    </w:p>
    <w:p>
      <w:pPr>
        <w:ind w:firstLine="480"/>
        <w:keepLines w:val="0"/>
        <w:keepNext w:val="0"/>
        <w:pageBreakBefore w:val="0"/>
        <w:spacing w:beforeAutospacing="0" w:afterAutospacing="0" w:line="360" w:lineRule="auto"/>
        <w:widowControl w:val="off"/>
        <w:rPr>
          <w:rFonts w:hint="eastAsia" w:hAnsi="宋体" w:cs="宋体"/>
          <w:b w:val="0"/>
          <w:bCs/>
          <w:highlight w:val="none"/>
        </w:rPr>
      </w:pPr>
      <w:r>
        <w:rPr>
          <w:rFonts w:hint="eastAsia" w:hAnsi="宋体" w:cs="宋体"/>
          <w:b w:val="0"/>
          <w:bCs/>
          <w:highlight w:val="none"/>
        </w:rPr>
        <w:br w:type="page" w:clear="all"/>
      </w:r>
      <w:r/>
    </w:p>
    <w:p>
      <w:pPr>
        <w:pStyle w:val="742"/>
        <w:ind w:firstLine="883"/>
        <w:keepLines w:val="0"/>
        <w:keepNext w:val="0"/>
        <w:pageBreakBefore w:val="0"/>
        <w:spacing w:beforeAutospacing="0" w:afterAutospacing="0" w:line="360" w:lineRule="auto"/>
        <w:widowControl w:val="off"/>
        <w:rPr>
          <w:rFonts w:hint="eastAsia" w:ascii="宋体" w:hAnsi="宋体" w:eastAsia="宋体" w:cs="宋体"/>
          <w:b/>
          <w:bCs/>
          <w:sz w:val="44"/>
          <w:highlight w:val="none"/>
        </w:rPr>
      </w:pPr>
      <w:r/>
      <w:bookmarkStart w:id="16" w:name="_Toc13209"/>
      <w:r/>
      <w:bookmarkStart w:id="17" w:name="OLE_LINK81"/>
      <w:r>
        <w:rPr>
          <w:rFonts w:hint="eastAsia" w:ascii="宋体" w:hAnsi="宋体" w:eastAsia="宋体" w:cs="宋体"/>
          <w:b/>
          <w:bCs/>
          <w:sz w:val="44"/>
          <w:highlight w:val="none"/>
        </w:rPr>
        <w:t xml:space="preserve">第一章  </w:t>
      </w:r>
      <w:bookmarkEnd w:id="5"/>
      <w:r/>
      <w:bookmarkEnd w:id="16"/>
      <w:r/>
      <w:bookmarkStart w:id="18" w:name="_Hlk213685432"/>
      <w:r/>
      <w:bookmarkStart w:id="19" w:name="_Toc120614211"/>
      <w:r>
        <w:rPr>
          <w:rFonts w:hint="eastAsia" w:ascii="宋体" w:hAnsi="宋体" w:eastAsia="宋体" w:cs="宋体"/>
          <w:b/>
          <w:bCs/>
          <w:sz w:val="44"/>
          <w:highlight w:val="none"/>
        </w:rPr>
        <w:t xml:space="preserve">招标公告</w:t>
      </w:r>
      <w:bookmarkEnd w:id="17"/>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0" w:name="OLE_LINK93"/>
      <w:r>
        <w:rPr>
          <w:rFonts w:hint="eastAsia" w:hAnsi="宋体" w:cs="宋体"/>
          <w:b w:val="0"/>
          <w:position w:val="0"/>
          <w:szCs w:val="24"/>
          <w:highlight w:val="none"/>
        </w:rPr>
        <w:t xml:space="preserve">项目概况</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single" w:color="auto" w:sz="4" w:space="1"/>
          <w:left w:val="single" w:color="auto" w:sz="4" w:space="4"/>
          <w:bottom w:val="single" w:color="auto" w:sz="4" w:space="1"/>
          <w:right w:val="single" w:color="auto" w:sz="4" w:space="4"/>
        </w:pBdr>
      </w:pPr>
      <w:r/>
      <w:bookmarkStart w:id="21" w:name="OLE_LINK80"/>
      <w:r>
        <w:rPr>
          <w:rFonts w:hint="eastAsia" w:hAnsi="宋体" w:cs="宋体"/>
          <w:b w:val="0"/>
          <w:position w:val="0"/>
          <w:szCs w:val="24"/>
          <w:highlight w:val="none"/>
          <w:lang w:eastAsia="zh-CN"/>
        </w:rPr>
        <w:t xml:space="preserve">阜宁县淮剧杂技创作演艺中心多功能演艺训练厅服务能力提升项目（项目编号：JSZC-320923-YCSX-</w:t>
      </w:r>
      <w:r>
        <w:rPr>
          <w:rFonts w:hint="eastAsia" w:hAnsi="宋体" w:cs="宋体"/>
          <w:b w:val="0"/>
          <w:color w:val="auto"/>
          <w:position w:val="0"/>
          <w:szCs w:val="24"/>
          <w:highlight w:val="none"/>
          <w:lang w:eastAsia="zh-CN"/>
        </w:rPr>
        <w:t xml:space="preserve">G2026-0008）</w:t>
      </w:r>
      <w:r>
        <w:rPr>
          <w:rFonts w:hint="eastAsia" w:hAnsi="宋体" w:cs="宋体"/>
          <w:b w:val="0"/>
          <w:color w:val="auto"/>
          <w:position w:val="0"/>
          <w:szCs w:val="24"/>
          <w:highlight w:val="none"/>
        </w:rPr>
        <w:t xml:space="preserve">招标</w:t>
      </w:r>
      <w:r>
        <w:rPr>
          <w:rFonts w:hint="eastAsia" w:hAnsi="宋体" w:cs="宋体"/>
          <w:b w:val="0"/>
          <w:position w:val="0"/>
          <w:szCs w:val="24"/>
          <w:highlight w:val="none"/>
        </w:rPr>
        <w:t xml:space="preserve">项目的潜在投标人可在“</w:t>
      </w:r>
      <w:bookmarkEnd w:id="21"/>
      <w:r>
        <w:rPr>
          <w:rFonts w:hint="eastAsia" w:hAnsi="宋体" w:cs="宋体"/>
          <w:b w:val="0"/>
          <w:position w:val="0"/>
          <w:szCs w:val="24"/>
          <w:highlight w:val="none"/>
        </w:rPr>
        <w:t xml:space="preserve">苏采云”系统内免费下载（投标人必须在苏采云系统中获取采购文件，方能参与政府采购项目）</w:t>
      </w:r>
      <w:r>
        <w:rPr>
          <w:rFonts w:hint="eastAsia" w:hAnsi="宋体" w:cs="宋体"/>
          <w:b w:val="0"/>
          <w:color w:val="auto"/>
          <w:position w:val="0"/>
          <w:szCs w:val="24"/>
          <w:highlight w:val="none"/>
        </w:rPr>
        <w:t xml:space="preserve">，并于2026年</w:t>
      </w:r>
      <w:r>
        <w:rPr>
          <w:rFonts w:hint="eastAsia" w:hAnsi="宋体" w:cs="宋体"/>
          <w:b w:val="0"/>
          <w:color w:val="auto"/>
          <w:position w:val="0"/>
          <w:szCs w:val="24"/>
          <w:highlight w:val="none"/>
          <w:lang w:eastAsia="zh-CN"/>
        </w:rPr>
        <w:t xml:space="preserve">1</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lang w:eastAsia="zh-CN"/>
        </w:rPr>
        <w:t xml:space="preserve">月</w:t>
      </w:r>
      <w:r>
        <w:rPr>
          <w:rFonts w:hint="eastAsia" w:hAnsi="宋体" w:cs="宋体"/>
          <w:b w:val="0"/>
          <w:color w:val="auto"/>
          <w:position w:val="0"/>
          <w:szCs w:val="24"/>
          <w:highlight w:val="none"/>
          <w:lang w:val="en-US" w:eastAsia="zh-CN"/>
        </w:rPr>
        <w:t xml:space="preserve">18</w:t>
      </w:r>
      <w:r>
        <w:rPr>
          <w:rFonts w:hint="eastAsia" w:hAnsi="宋体" w:cs="宋体"/>
          <w:b w:val="0"/>
          <w:color w:val="auto"/>
          <w:position w:val="0"/>
          <w:szCs w:val="24"/>
          <w:highlight w:val="none"/>
          <w:lang w:eastAsia="zh-CN"/>
        </w:rPr>
        <w:t xml:space="preserve">日</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点</w:t>
      </w:r>
      <w:r>
        <w:rPr>
          <w:rFonts w:hint="eastAsia" w:hAnsi="宋体" w:cs="宋体"/>
          <w:b w:val="0"/>
          <w:color w:val="auto"/>
          <w:position w:val="0"/>
          <w:szCs w:val="24"/>
          <w:highlight w:val="none"/>
          <w:lang w:val="en-US" w:eastAsia="zh-CN"/>
        </w:rPr>
        <w:t xml:space="preserve">00</w:t>
      </w:r>
      <w:r>
        <w:rPr>
          <w:rFonts w:hint="eastAsia" w:hAnsi="宋体" w:cs="宋体"/>
          <w:b w:val="0"/>
          <w:color w:val="auto"/>
          <w:position w:val="0"/>
          <w:szCs w:val="24"/>
          <w:highlight w:val="none"/>
        </w:rPr>
        <w:t xml:space="preserve">分（北京时</w:t>
      </w:r>
      <w:r>
        <w:rPr>
          <w:rFonts w:hint="eastAsia" w:hAnsi="宋体" w:cs="宋体"/>
          <w:b w:val="0"/>
          <w:position w:val="0"/>
          <w:szCs w:val="24"/>
          <w:highlight w:val="none"/>
        </w:rPr>
        <w:t xml:space="preserve">间）前递交投标文件。</w:t>
      </w:r>
      <w:r/>
    </w:p>
    <w:p>
      <w:pPr>
        <w:ind w:firstLine="482"/>
        <w:keepLines w:val="0"/>
        <w:keepNext w:val="0"/>
        <w:pageBreakBefore w:val="0"/>
        <w:spacing w:beforeAutospacing="0" w:afterAutospacing="0" w:line="360" w:lineRule="auto"/>
        <w:widowControl w:val="off"/>
        <w:rPr>
          <w:rFonts w:hint="eastAsia" w:hAnsi="宋体" w:cs="宋体"/>
          <w:szCs w:val="24"/>
          <w:highlight w:val="none"/>
        </w:rPr>
        <w:outlineLvl w:val="1"/>
      </w:pPr>
      <w:r/>
      <w:bookmarkStart w:id="22" w:name="_Toc28359002"/>
      <w:r/>
      <w:bookmarkStart w:id="23" w:name="_Toc35393621"/>
      <w:r/>
      <w:bookmarkStart w:id="24" w:name="_Toc28359079"/>
      <w:r/>
      <w:bookmarkStart w:id="25" w:name="_Toc31329"/>
      <w:r/>
      <w:bookmarkStart w:id="26" w:name="_Toc35393790"/>
      <w:r/>
      <w:bookmarkStart w:id="27" w:name="_Hlk24379207"/>
      <w:r>
        <w:rPr>
          <w:rFonts w:hint="eastAsia" w:hAnsi="宋体" w:cs="宋体"/>
          <w:szCs w:val="24"/>
          <w:highlight w:val="none"/>
        </w:rPr>
        <w:t xml:space="preserve">一、项目基本情况</w:t>
      </w:r>
      <w:bookmarkEnd w:id="22"/>
      <w:r/>
      <w:bookmarkEnd w:id="23"/>
      <w:r/>
      <w:bookmarkEnd w:id="24"/>
      <w:r/>
      <w:bookmarkEnd w:id="25"/>
      <w:r/>
      <w:bookmarkEnd w:id="26"/>
      <w:r/>
      <w:bookmarkEnd w:id="27"/>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1.项目编号：</w:t>
      </w:r>
      <w:r>
        <w:rPr>
          <w:rFonts w:hint="eastAsia" w:hAnsi="宋体"/>
          <w:b w:val="0"/>
          <w:position w:val="0"/>
          <w:szCs w:val="24"/>
          <w:highlight w:val="none"/>
          <w:lang w:eastAsia="zh-CN"/>
        </w:rPr>
        <w:t xml:space="preserve">JSZC-320923-YCSX-G2026-0008</w:t>
      </w:r>
      <w:r>
        <w:rPr>
          <w:rFonts w:hint="eastAsia" w:hAnsi="宋体"/>
          <w:b w:val="0"/>
          <w:position w:val="0"/>
          <w:szCs w:val="24"/>
          <w:highlight w:val="none"/>
          <w:lang w:eastAsia="zh-CN"/>
        </w:rPr>
        <w:tab/>
      </w:r>
      <w:r>
        <w:rPr>
          <w:rFonts w:hint="eastAsia" w:hAnsi="宋体"/>
          <w:b w:val="0"/>
          <w:position w:val="0"/>
          <w:szCs w:val="24"/>
          <w:highlight w:val="none"/>
        </w:rPr>
        <w:tab/>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2.项目名称：</w:t>
      </w:r>
      <w:r>
        <w:rPr>
          <w:rFonts w:hint="eastAsia" w:hAnsi="宋体"/>
          <w:b w:val="0"/>
          <w:position w:val="0"/>
          <w:szCs w:val="24"/>
          <w:highlight w:val="none"/>
          <w:lang w:eastAsia="zh-CN"/>
        </w:rPr>
        <w:t xml:space="preserve">阜宁县淮剧杂技创作演艺中心多功能演艺训练厅服务能力提升项目</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3.采购方式：公开招标</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4.预算金额：</w:t>
      </w:r>
      <w:r>
        <w:rPr>
          <w:rFonts w:hint="eastAsia" w:hAnsi="宋体"/>
          <w:b w:val="0"/>
          <w:position w:val="0"/>
          <w:szCs w:val="24"/>
          <w:highlight w:val="none"/>
          <w:lang w:eastAsia="zh-CN"/>
        </w:rPr>
        <w:t xml:space="preserve">130万元</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5.最高限价：</w:t>
      </w:r>
      <w:r>
        <w:rPr>
          <w:rFonts w:hint="eastAsia" w:hAnsi="宋体"/>
          <w:b w:val="0"/>
          <w:position w:val="0"/>
          <w:szCs w:val="24"/>
          <w:highlight w:val="none"/>
          <w:lang w:eastAsia="zh-CN"/>
        </w:rPr>
        <w:t xml:space="preserve">130万元</w:t>
      </w:r>
      <w:r/>
    </w:p>
    <w:p>
      <w:pPr>
        <w:ind w:firstLine="480"/>
        <w:keepLines w:val="0"/>
        <w:keepNext w:val="0"/>
        <w:pageBreakBefore w:val="0"/>
        <w:spacing w:beforeAutospacing="0" w:afterAutospacing="0" w:line="360" w:lineRule="auto"/>
        <w:widowControl w:val="off"/>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采购需求：阜宁县淮剧杂技创作演艺中心多功能演艺训练厅服务能力提升项目，本次采购内容为多功能演艺训练厅效果灯光设备、声学装修伸缩座椅以及钢结构油漆及金属艺术造型等。（详细内容见招标文件第四章）</w:t>
      </w:r>
      <w:r/>
    </w:p>
    <w:p>
      <w:pPr>
        <w:ind w:firstLine="480"/>
        <w:keepLines w:val="0"/>
        <w:keepNext w:val="0"/>
        <w:pageBreakBefore w:val="0"/>
        <w:spacing w:beforeAutospacing="0" w:afterAutospacing="0" w:line="360" w:lineRule="auto"/>
        <w:widowControl w:val="off"/>
        <w:rPr>
          <w:rFonts w:hint="eastAsia" w:hAnsi="宋体" w:cs="宋体"/>
          <w:b w:val="0"/>
          <w:color w:val="auto"/>
          <w:position w:val="0"/>
          <w:szCs w:val="24"/>
          <w:highlight w:val="none"/>
        </w:rPr>
      </w:pPr>
      <w:r/>
      <w:bookmarkStart w:id="28" w:name="OLE_LINK61"/>
      <w:r>
        <w:rPr>
          <w:rFonts w:hint="eastAsia" w:hAnsi="宋体" w:cs="宋体"/>
          <w:b w:val="0"/>
          <w:color w:val="auto"/>
          <w:position w:val="0"/>
          <w:szCs w:val="24"/>
          <w:highlight w:val="none"/>
        </w:rPr>
        <w:t xml:space="preserve">7.合同履行期限：</w:t>
      </w:r>
      <w:bookmarkEnd w:id="28"/>
      <w:r>
        <w:rPr>
          <w:rFonts w:hint="eastAsia" w:hAnsi="宋体" w:cs="宋体"/>
          <w:b w:val="0"/>
          <w:color w:val="auto"/>
          <w:position w:val="0"/>
          <w:szCs w:val="24"/>
          <w:highlight w:val="none"/>
        </w:rPr>
        <w:t xml:space="preserve">自合同签订之日起30日历天内完成全部内容并交付采购人使用。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8.本项目（是/否）接受联合体投标：否</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二、申请人的资格要求：</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bookmarkStart w:id="29" w:name="_Hlk142317588"/>
      <w:r>
        <w:rPr>
          <w:rFonts w:hint="eastAsia" w:hAnsi="宋体" w:cs="宋体"/>
          <w:b w:val="0"/>
          <w:position w:val="0"/>
          <w:szCs w:val="24"/>
          <w:highlight w:val="none"/>
        </w:rPr>
        <w:t xml:space="preserve">（一）满足《中华人民共和国政府采购法》第二十二条规定；</w:t>
      </w:r>
      <w:bookmarkEnd w:id="20"/>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bookmarkStart w:id="30" w:name="OLE_LINK146"/>
      <w:r>
        <w:rPr>
          <w:rFonts w:hint="eastAsia" w:ascii="宋体" w:hAnsi="宋体" w:eastAsia="宋体" w:cs="宋体"/>
          <w:b w:val="0"/>
          <w:bCs/>
          <w:color w:val="000000"/>
          <w:sz w:val="24"/>
          <w:szCs w:val="24"/>
          <w:lang w:val="en-US" w:eastAsia="zh-CN" w:bidi="ar-SA"/>
        </w:rPr>
        <w:t xml:space="preserve">1.</w:t>
      </w:r>
      <w:bookmarkStart w:id="31" w:name="OLE_LINK15"/>
      <w:r/>
      <w:bookmarkStart w:id="32" w:name="OLE_LINK38"/>
      <w:r/>
      <w:bookmarkStart w:id="33" w:name="OLE_LINK16"/>
      <w:r>
        <w:rPr>
          <w:rFonts w:hint="eastAsia" w:ascii="宋体" w:hAnsi="宋体" w:eastAsia="宋体" w:cs="宋体"/>
          <w:b w:val="0"/>
          <w:bCs/>
          <w:color w:val="000000"/>
          <w:sz w:val="24"/>
          <w:szCs w:val="24"/>
          <w:lang w:val="en-US" w:eastAsia="zh-CN" w:bidi="ar-SA"/>
        </w:rPr>
        <w:t xml:space="preserve">法人或者其他组织的营业执照等证明文件</w:t>
      </w:r>
      <w:r>
        <w:rPr>
          <w:rFonts w:hint="eastAsia" w:ascii="宋体" w:hAnsi="宋体" w:eastAsia="宋体" w:cs="宋体"/>
          <w:b w:val="0"/>
          <w:bCs/>
          <w:color w:val="000000"/>
          <w:sz w:val="24"/>
          <w:szCs w:val="24"/>
          <w:lang w:val="en-US" w:eastAsia="zh-CN" w:bidi="ar-SA"/>
        </w:rPr>
        <w:t xml:space="preserve">，</w:t>
      </w:r>
      <w:r>
        <w:rPr>
          <w:rFonts w:hint="eastAsia" w:ascii="宋体" w:hAnsi="宋体" w:eastAsia="宋体" w:cs="宋体"/>
          <w:b w:val="0"/>
          <w:bCs/>
          <w:color w:val="000000"/>
          <w:sz w:val="24"/>
          <w:szCs w:val="24"/>
          <w:lang w:val="en-US" w:eastAsia="zh-CN" w:bidi="ar-SA"/>
        </w:rPr>
        <w:t xml:space="preserve">自然人的身份证明；</w:t>
      </w:r>
      <w:bookmarkEnd w:id="31"/>
      <w:r/>
      <w:bookmarkEnd w:id="32"/>
      <w:r/>
      <w:bookmarkEnd w:id="33"/>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2.</w:t>
      </w:r>
      <w:bookmarkStart w:id="34" w:name="OLE_LINK18"/>
      <w:r/>
      <w:bookmarkStart w:id="35" w:name="OLE_LINK17"/>
      <w:r>
        <w:rPr>
          <w:rFonts w:hint="eastAsia" w:ascii="宋体" w:hAnsi="宋体" w:eastAsia="宋体" w:cs="宋体"/>
          <w:b w:val="0"/>
          <w:bCs/>
          <w:color w:val="000000"/>
          <w:sz w:val="24"/>
          <w:szCs w:val="24"/>
          <w:lang w:val="en-US" w:eastAsia="zh-CN" w:bidi="ar-SA"/>
        </w:rPr>
        <w:t xml:space="preserve">上一年度（2025年度）的财务状况报告（财务报告至少应当包括资产负债表、利润表，距投标截止之日止，成立不足一年的供应商，可不提供财务报告）；</w:t>
      </w:r>
      <w:bookmarkEnd w:id="34"/>
      <w:r/>
      <w:bookmarkEnd w:id="35"/>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3.</w:t>
      </w:r>
      <w:bookmarkStart w:id="36" w:name="OLE_LINK23"/>
      <w:r/>
      <w:bookmarkStart w:id="37" w:name="OLE_LINK22"/>
      <w:r>
        <w:rPr>
          <w:rFonts w:hint="eastAsia" w:ascii="宋体" w:hAnsi="宋体" w:eastAsia="宋体" w:cs="宋体"/>
          <w:b w:val="0"/>
          <w:bCs/>
          <w:color w:val="000000"/>
          <w:sz w:val="24"/>
          <w:szCs w:val="24"/>
          <w:lang w:val="en-US" w:eastAsia="zh-CN" w:bidi="ar-SA"/>
        </w:rPr>
        <w:t xml:space="preserve">有依法缴纳税收和社会保障资金的良好记录（提供提交投标文件截止时间前一年内至少一个月依法缴纳税收及缴纳社会保障资金的证明材料，投标人依法享受缓缴、免缴税收、社会保障资金的提供证明材料）；</w:t>
      </w:r>
      <w:bookmarkEnd w:id="36"/>
      <w:r/>
      <w:bookmarkEnd w:id="37"/>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4.</w:t>
      </w:r>
      <w:bookmarkStart w:id="38" w:name="OLE_LINK25"/>
      <w:r/>
      <w:bookmarkStart w:id="39" w:name="OLE_LINK26"/>
      <w:r>
        <w:rPr>
          <w:rFonts w:hint="eastAsia" w:ascii="宋体" w:hAnsi="宋体" w:eastAsia="宋体" w:cs="宋体"/>
          <w:b w:val="0"/>
          <w:bCs/>
          <w:color w:val="000000"/>
          <w:sz w:val="24"/>
          <w:szCs w:val="24"/>
          <w:lang w:val="en-US" w:eastAsia="zh-CN" w:bidi="ar-SA"/>
        </w:rPr>
        <w:t xml:space="preserve">具有履行合同所必需的设备和专业技术能力（根据项目需求提供履行合同所必需的设备和专业技术能力的书面声明）；</w:t>
      </w:r>
      <w:bookmarkEnd w:id="38"/>
      <w:r/>
      <w:bookmarkEnd w:id="39"/>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5.参加政府采购活动前三年内，在经营活动中没有重大违法记录（提供书面声明）；</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6.法律、行政法规规定的其他条件；</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pageBreakBefore w:val="0"/>
        <w:spacing w:beforeAutospacing="0" w:afterAutospacing="0" w:line="360" w:lineRule="auto"/>
        <w:widowControl w:val="off"/>
        <w:rPr>
          <w:rFonts w:hint="eastAsia"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8.单位负责人为同一人或者存在直接控股、管理关系的不同供应商，不得参加同一合同项下的政府采购活动；</w:t>
      </w:r>
      <w:r/>
    </w:p>
    <w:p>
      <w:pPr>
        <w:ind w:firstLine="480"/>
        <w:jc w:val="left"/>
        <w:pageBreakBefore w:val="0"/>
        <w:spacing w:beforeAutospacing="0" w:afterAutospacing="0" w:line="360" w:lineRule="auto"/>
        <w:widowControl w:val="off"/>
        <w:rPr>
          <w:rFonts w:hint="default" w:ascii="宋体" w:hAnsi="宋体" w:eastAsia="宋体" w:cs="宋体"/>
          <w:b w:val="0"/>
          <w:bCs/>
          <w:color w:val="000000"/>
          <w:sz w:val="24"/>
          <w:szCs w:val="24"/>
          <w:lang w:val="en-US" w:eastAsia="zh-CN" w:bidi="ar-SA"/>
        </w:rPr>
      </w:pPr>
      <w:r>
        <w:rPr>
          <w:rFonts w:hint="eastAsia" w:ascii="宋体" w:hAnsi="宋体" w:eastAsia="宋体" w:cs="宋体"/>
          <w:b w:val="0"/>
          <w:bCs/>
          <w:color w:val="000000"/>
          <w:sz w:val="24"/>
          <w:szCs w:val="24"/>
          <w:lang w:val="en-US" w:eastAsia="zh-CN" w:bidi="ar-SA"/>
        </w:rPr>
        <w:t xml:space="preserve">（二）落实政府采购政策需满足的资格要求：</w:t>
      </w:r>
      <w:r>
        <w:rPr>
          <w:rFonts w:hint="eastAsia" w:asciiTheme="minorEastAsia" w:hAnsiTheme="minorEastAsia" w:eastAsiaTheme="minorEastAsia" w:cstheme="minorEastAsia"/>
          <w:b w:val="0"/>
          <w:bCs w:val="0"/>
          <w:color w:val="auto"/>
          <w:sz w:val="24"/>
          <w:szCs w:val="24"/>
          <w:highlight w:val="none"/>
          <w:lang w:val="en-US" w:eastAsia="zh-CN"/>
        </w:rPr>
        <w:t xml:space="preserve">本项目专门面向中小企业采购，供应商应为中小微企业或监狱企业或残疾人福利性单位，并按照采购文件要求提供《中小企业声明函》或《残疾人福利性单位声明函》或监狱和戒毒所企业证明材料(专门面向中小企业采购的项目，不再执行价格评审优惠的扶持政策)。</w:t>
      </w:r>
      <w:r/>
    </w:p>
    <w:p>
      <w:pPr>
        <w:ind w:firstLine="480"/>
        <w:keepLines w:val="0"/>
        <w:keepNext w:val="0"/>
        <w:pageBreakBefore w:val="0"/>
        <w:spacing w:beforeAutospacing="0" w:afterAutospacing="0" w:line="360" w:lineRule="auto"/>
        <w:widowControl w:val="off"/>
        <w:rPr>
          <w:rFonts w:hint="eastAsia" w:hAnsi="宋体" w:cs="Arial"/>
          <w:b w:val="0"/>
          <w:bCs/>
          <w:color w:val="0000ff"/>
          <w:position w:val="0"/>
          <w:szCs w:val="24"/>
          <w:highlight w:val="none"/>
        </w:rPr>
      </w:pPr>
      <w:r>
        <w:rPr>
          <w:rFonts w:hint="eastAsia" w:ascii="宋体" w:hAnsi="宋体" w:eastAsia="宋体" w:cs="宋体"/>
          <w:b w:val="0"/>
          <w:bCs/>
          <w:color w:val="000000"/>
          <w:sz w:val="24"/>
          <w:szCs w:val="24"/>
          <w:lang w:val="en-US" w:eastAsia="zh-CN" w:bidi="ar-SA"/>
        </w:rPr>
        <w:t xml:space="preserve">（三）本项目的特定资格要求：无。</w:t>
      </w:r>
      <w:r>
        <w:rPr>
          <w:rFonts w:hint="eastAsia" w:hAnsi="宋体" w:cs="Arial"/>
          <w:b w:val="0"/>
          <w:bCs/>
          <w:color w:val="0000ff"/>
          <w:position w:val="0"/>
          <w:szCs w:val="24"/>
          <w:highlight w:val="none"/>
        </w:rPr>
        <w:t xml:space="preserve"> </w:t>
      </w:r>
      <w:bookmarkEnd w:id="29"/>
      <w:r/>
      <w:bookmarkEnd w:id="30"/>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三、获取招标文件</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bookmarkStart w:id="40" w:name="_Toc38985266"/>
      <w:r/>
      <w:bookmarkStart w:id="41" w:name="_Toc28359005"/>
      <w:r/>
      <w:bookmarkStart w:id="42" w:name="_Toc28359082"/>
      <w:r/>
      <w:bookmarkStart w:id="43" w:name="_Toc35393624"/>
      <w:r/>
      <w:bookmarkStart w:id="44" w:name="_Toc35393793"/>
      <w:r>
        <w:rPr>
          <w:rFonts w:hint="eastAsia" w:hAnsi="宋体"/>
          <w:b w:val="0"/>
          <w:position w:val="0"/>
          <w:szCs w:val="24"/>
          <w:highlight w:val="none"/>
          <w:shd w:val="clear" w:color="auto" w:fill="ffffff"/>
        </w:rPr>
        <w:t xml:space="preserve">1.时间：</w:t>
      </w:r>
      <w:bookmarkEnd w:id="40"/>
      <w:r>
        <w:rPr>
          <w:rFonts w:hint="eastAsia" w:hAnsi="宋体"/>
          <w:b w:val="0"/>
          <w:position w:val="0"/>
          <w:szCs w:val="24"/>
          <w:highlight w:val="none"/>
          <w:shd w:val="clear" w:color="auto" w:fill="ffffff"/>
        </w:rPr>
        <w:t xml:space="preserve">自招标文件公告发布之日起5个工作日。</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2.地点：</w:t>
      </w:r>
      <w:bookmarkStart w:id="45" w:name="OLE_LINK130"/>
      <w:r>
        <w:rPr>
          <w:rFonts w:hint="eastAsia" w:hAnsi="宋体"/>
          <w:b w:val="0"/>
          <w:position w:val="0"/>
          <w:szCs w:val="24"/>
          <w:highlight w:val="none"/>
          <w:shd w:val="clear" w:color="auto" w:fill="ffffff"/>
        </w:rPr>
        <w:t xml:space="preserve">“苏采云”系统内免费下载（投标人必须在苏采云系统中获取采购文件，方能参与政府采购项目）</w:t>
      </w:r>
      <w:bookmarkEnd w:id="45"/>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3.方式：</w:t>
      </w:r>
      <w:bookmarkStart w:id="46" w:name="OLE_LINK131"/>
      <w:r>
        <w:rPr>
          <w:rFonts w:hint="eastAsia" w:hAnsi="宋体"/>
          <w:b w:val="0"/>
          <w:position w:val="0"/>
          <w:szCs w:val="24"/>
          <w:highlight w:val="none"/>
          <w:shd w:val="clear" w:color="auto" w:fill="ffffff"/>
        </w:rPr>
        <w:t xml:space="preserve">本项目采用网上注册登记方式。 </w:t>
      </w:r>
      <w:bookmarkEnd w:id="46"/>
      <w:r/>
      <w:r/>
    </w:p>
    <w:p>
      <w:pPr>
        <w:ind w:firstLine="480"/>
        <w:keepLines w:val="0"/>
        <w:keepNext w:val="0"/>
        <w:pageBreakBefore w:val="0"/>
        <w:spacing w:beforeAutospacing="0" w:afterAutospacing="0" w:line="360" w:lineRule="auto"/>
        <w:widowControl w:val="off"/>
        <w:rPr>
          <w:rFonts w:hint="eastAsia" w:hAnsi="宋体" w:cs="宋体"/>
          <w:b w:val="0"/>
          <w:bCs/>
          <w:position w:val="0"/>
          <w:szCs w:val="24"/>
          <w:highlight w:val="none"/>
        </w:rPr>
      </w:pPr>
      <w:r>
        <w:rPr>
          <w:rFonts w:hint="eastAsia" w:hAnsi="宋体" w:cs="宋体"/>
          <w:b w:val="0"/>
          <w:color w:val="000000"/>
          <w:position w:val="0"/>
          <w:szCs w:val="24"/>
          <w:highlight w:val="none"/>
        </w:rPr>
        <w:t xml:space="preserve">4.售价：0元</w:t>
      </w:r>
      <w:r>
        <w:rPr>
          <w:rFonts w:hint="eastAsia" w:hAnsi="宋体" w:cs="宋体"/>
          <w:b w:val="0"/>
          <w:bCs/>
          <w:position w:val="0"/>
          <w:szCs w:val="24"/>
          <w:highlight w:val="none"/>
        </w:rPr>
        <w:t xml:space="preserve">。</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rPr>
          <w:rFonts w:hint="eastAsia" w:hAnsi="宋体" w:cs="宋体"/>
          <w:position w:val="0"/>
          <w:szCs w:val="24"/>
          <w:highlight w:val="none"/>
        </w:rPr>
        <w:t xml:space="preserve">四、提交投标文件</w:t>
      </w:r>
      <w:bookmarkEnd w:id="41"/>
      <w:r/>
      <w:bookmarkEnd w:id="42"/>
      <w:r>
        <w:rPr>
          <w:rFonts w:hint="eastAsia" w:hAnsi="宋体" w:cs="宋体"/>
          <w:position w:val="0"/>
          <w:szCs w:val="24"/>
          <w:highlight w:val="none"/>
        </w:rPr>
        <w:t xml:space="preserve">截止时间、开标时间和地点</w:t>
      </w:r>
      <w:bookmarkEnd w:id="43"/>
      <w:r/>
      <w:bookmarkEnd w:id="44"/>
      <w:r/>
      <w:r/>
    </w:p>
    <w:p>
      <w:pPr>
        <w:ind w:firstLine="480"/>
        <w:keepLines w:val="0"/>
        <w:keepNext w:val="0"/>
        <w:pageBreakBefore w:val="0"/>
        <w:spacing w:beforeAutospacing="0" w:afterAutospacing="0" w:line="360" w:lineRule="auto"/>
        <w:widowControl w:val="off"/>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1.时间：2026年</w:t>
      </w:r>
      <w:r>
        <w:rPr>
          <w:rFonts w:hint="eastAsia" w:hAnsi="宋体" w:cs="宋体"/>
          <w:b w:val="0"/>
          <w:bCs/>
          <w:color w:val="auto"/>
          <w:position w:val="0"/>
          <w:szCs w:val="24"/>
          <w:highlight w:val="none"/>
          <w:lang w:eastAsia="zh-CN"/>
        </w:rPr>
        <w:t xml:space="preserve">1</w:t>
      </w:r>
      <w:r>
        <w:rPr>
          <w:rFonts w:hint="eastAsia" w:hAnsi="宋体" w:cs="宋体"/>
          <w:b w:val="0"/>
          <w:bCs/>
          <w:color w:val="auto"/>
          <w:position w:val="0"/>
          <w:szCs w:val="24"/>
          <w:highlight w:val="none"/>
          <w:lang w:val="en-US" w:eastAsia="zh-CN"/>
        </w:rPr>
        <w:t xml:space="preserve">1</w:t>
      </w:r>
      <w:r>
        <w:rPr>
          <w:rFonts w:hint="eastAsia" w:hAnsi="宋体" w:cs="宋体"/>
          <w:b w:val="0"/>
          <w:bCs/>
          <w:color w:val="auto"/>
          <w:position w:val="0"/>
          <w:szCs w:val="24"/>
          <w:highlight w:val="none"/>
          <w:lang w:eastAsia="zh-CN"/>
        </w:rPr>
        <w:t xml:space="preserve">月</w:t>
      </w:r>
      <w:r>
        <w:rPr>
          <w:rFonts w:hint="eastAsia" w:hAnsi="宋体" w:cs="宋体"/>
          <w:b w:val="0"/>
          <w:bCs/>
          <w:color w:val="auto"/>
          <w:position w:val="0"/>
          <w:szCs w:val="24"/>
          <w:highlight w:val="none"/>
          <w:lang w:val="en-US" w:eastAsia="zh-CN"/>
        </w:rPr>
        <w:t xml:space="preserve">18</w:t>
      </w:r>
      <w:r>
        <w:rPr>
          <w:rFonts w:hint="eastAsia" w:hAnsi="宋体" w:cs="宋体"/>
          <w:b w:val="0"/>
          <w:bCs/>
          <w:color w:val="auto"/>
          <w:position w:val="0"/>
          <w:szCs w:val="24"/>
          <w:highlight w:val="none"/>
          <w:lang w:eastAsia="zh-CN"/>
        </w:rPr>
        <w:t xml:space="preserve">日</w:t>
      </w:r>
      <w:r>
        <w:rPr>
          <w:rFonts w:hint="eastAsia" w:hAnsi="宋体" w:cs="宋体"/>
          <w:b w:val="0"/>
          <w:bCs/>
          <w:color w:val="auto"/>
          <w:position w:val="0"/>
          <w:szCs w:val="24"/>
          <w:highlight w:val="none"/>
          <w:lang w:val="en-US" w:eastAsia="zh-CN"/>
        </w:rPr>
        <w:t xml:space="preserve">09</w:t>
      </w: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00</w:t>
      </w:r>
      <w:r>
        <w:rPr>
          <w:rFonts w:hint="eastAsia" w:hAnsi="宋体" w:cs="宋体"/>
          <w:b w:val="0"/>
          <w:bCs/>
          <w:color w:val="auto"/>
          <w:position w:val="0"/>
          <w:szCs w:val="24"/>
          <w:highlight w:val="none"/>
        </w:rPr>
        <w:t xml:space="preserve">（北京时间）</w:t>
      </w:r>
      <w:r/>
    </w:p>
    <w:p>
      <w:pPr>
        <w:ind w:firstLine="480"/>
        <w:keepLines w:val="0"/>
        <w:keepNext w:val="0"/>
        <w:pageBreakBefore w:val="0"/>
        <w:spacing w:beforeAutospacing="0" w:afterAutospacing="0" w:line="360" w:lineRule="auto"/>
        <w:widowControl w:val="off"/>
        <w:rPr>
          <w:rFonts w:hint="eastAsia" w:hAnsi="宋体" w:cs="宋体"/>
          <w:b w:val="0"/>
          <w:bCs/>
          <w:position w:val="0"/>
          <w:szCs w:val="24"/>
          <w:highlight w:val="none"/>
          <w:u w:val="single"/>
        </w:rPr>
      </w:pPr>
      <w:r>
        <w:rPr>
          <w:rFonts w:hint="eastAsia" w:hAnsi="宋体" w:cs="宋体"/>
          <w:b w:val="0"/>
          <w:bCs/>
          <w:position w:val="0"/>
          <w:szCs w:val="24"/>
          <w:highlight w:val="none"/>
        </w:rPr>
        <w:t xml:space="preserve">2.地点：苏采云“不见面”开标大厅</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bookmarkStart w:id="47" w:name="_Toc28359084"/>
      <w:r/>
      <w:bookmarkStart w:id="48" w:name="_Toc35393625"/>
      <w:r/>
      <w:bookmarkStart w:id="49" w:name="_Toc35393794"/>
      <w:r/>
      <w:bookmarkStart w:id="50" w:name="_Toc28359007"/>
      <w:r>
        <w:rPr>
          <w:rFonts w:hint="eastAsia" w:hAnsi="宋体" w:cs="宋体"/>
          <w:position w:val="0"/>
          <w:szCs w:val="24"/>
          <w:highlight w:val="none"/>
        </w:rPr>
        <w:t xml:space="preserve">五、公告期限</w:t>
      </w:r>
      <w:bookmarkEnd w:id="47"/>
      <w:r/>
      <w:bookmarkEnd w:id="48"/>
      <w:r/>
      <w:bookmarkEnd w:id="49"/>
      <w:r/>
      <w:bookmarkEnd w:id="50"/>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自本公告发布之日起5个工作日。</w:t>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outlineLvl w:val="1"/>
      </w:pPr>
      <w:r/>
      <w:bookmarkStart w:id="51" w:name="_Toc35393626"/>
      <w:r/>
      <w:bookmarkStart w:id="52" w:name="_Toc35393795"/>
      <w:r>
        <w:rPr>
          <w:rFonts w:hint="eastAsia" w:hAnsi="宋体" w:cs="宋体"/>
          <w:position w:val="0"/>
          <w:szCs w:val="24"/>
          <w:highlight w:val="none"/>
        </w:rPr>
        <w:t xml:space="preserve">六、其他补充事宜</w:t>
      </w:r>
      <w:bookmarkEnd w:id="51"/>
      <w:r/>
      <w:bookmarkEnd w:id="52"/>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bookmarkStart w:id="53" w:name="OLE_LINK113"/>
      <w:r/>
      <w:bookmarkStart w:id="54" w:name="OLE_LINK114"/>
      <w:r/>
      <w:bookmarkStart w:id="55" w:name="_Toc35393627"/>
      <w:r/>
      <w:bookmarkStart w:id="56" w:name="_Toc28359008"/>
      <w:r/>
      <w:bookmarkStart w:id="57" w:name="_Toc28359085"/>
      <w:r/>
      <w:bookmarkStart w:id="58" w:name="_Toc35393796"/>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2.潜在供应商访问电子招标响应交易平台的网络地址和方法：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2.2 潜在投标人访问“苏采云”系统方法：江苏省政府采购网首页-“苏采云”链接。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2.3 采购文件（后缀名为“.kedt”）、供应商操作手册及政府采购客户端 工具可通过“苏采云”系统相应链接进行下载。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2.4 采购代理机构将数据电文形式的采购文件加载至“苏采云”系统，供潜在供应商下载或者查阅。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如潜在投标人未按上述要求操作，将自行承担所产生的风险。</w:t>
      </w:r>
      <w:r/>
    </w:p>
    <w:p>
      <w:pPr>
        <w:pStyle w:val="798"/>
        <w:ind w:firstLine="480"/>
        <w:keepLines w:val="0"/>
        <w:keepNext w:val="0"/>
        <w:pageBreakBefore w:val="0"/>
        <w:spacing w:beforeAutospacing="0" w:afterAutospacing="0" w:line="360" w:lineRule="auto"/>
        <w:shd w:val="clear" w:color="auto" w:fill="ffffff"/>
        <w:widowControl w:val="off"/>
        <w:rPr>
          <w:rFonts w:hint="eastAsia" w:ascii="宋体" w:hAnsi="宋体" w:eastAsia="宋体" w:cs="宋体"/>
          <w:b w:val="0"/>
          <w:bCs/>
          <w:color w:val="000000" w:themeColor="text1"/>
          <w:sz w:val="24"/>
          <w:szCs w:val="24"/>
          <w:shd w:val="clear" w:color="auto" w:fill="ffffff"/>
          <w14:textFill>
            <w14:solidFill>
              <w14:schemeClr w14:val="tx1"/>
            </w14:solidFill>
          </w14:textFill>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3.有关本次招标的事项若存在变动或修改，敬请及时关注采购人及采购代理机构在“中国政府采购网”、“江苏政府采购网”、“盐城市政府采购网”、“阜宁县公共资源电子化服务平台”发布的更正公告。</w:t>
      </w:r>
      <w:r/>
    </w:p>
    <w:p>
      <w:pPr>
        <w:ind w:firstLine="480"/>
        <w:keepLines w:val="0"/>
        <w:keepNext w:val="0"/>
        <w:pageBreakBefore w:val="0"/>
        <w:spacing w:beforeAutospacing="0" w:afterAutospacing="0" w:line="360" w:lineRule="auto"/>
        <w:widowControl w:val="off"/>
        <w:rPr>
          <w:rFonts w:hint="eastAsia" w:hAnsi="宋体"/>
          <w:b w:val="0"/>
          <w:bCs/>
          <w:position w:val="0"/>
          <w:szCs w:val="24"/>
          <w:highlight w:val="none"/>
        </w:rPr>
      </w:pP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4.本次招标不收取投标保证金，不收取质量保证金。</w:t>
      </w:r>
      <w:bookmarkEnd w:id="53"/>
      <w:r/>
      <w:bookmarkEnd w:id="54"/>
      <w:r/>
      <w:r/>
    </w:p>
    <w:p>
      <w:pPr>
        <w:ind w:firstLine="482"/>
        <w:keepLines w:val="0"/>
        <w:keepNext w:val="0"/>
        <w:pageBreakBefore w:val="0"/>
        <w:spacing w:beforeAutospacing="0" w:afterAutospacing="0" w:line="360" w:lineRule="auto"/>
        <w:widowControl w:val="off"/>
        <w:rPr>
          <w:rFonts w:hint="eastAsia" w:hAnsi="宋体" w:cs="宋体"/>
          <w:position w:val="0"/>
          <w:szCs w:val="24"/>
          <w:highlight w:val="none"/>
        </w:rPr>
      </w:pPr>
      <w:r>
        <w:rPr>
          <w:rFonts w:hint="eastAsia" w:hAnsi="宋体" w:cs="宋体"/>
          <w:position w:val="0"/>
          <w:szCs w:val="24"/>
          <w:highlight w:val="none"/>
        </w:rPr>
        <w:t xml:space="preserve">七、对本次招标提出询问，请按以下方式联系。</w:t>
      </w:r>
      <w:bookmarkEnd w:id="18"/>
      <w:r/>
      <w:bookmarkEnd w:id="55"/>
      <w:r/>
      <w:bookmarkEnd w:id="56"/>
      <w:r/>
      <w:bookmarkEnd w:id="57"/>
      <w:r/>
      <w:bookmarkEnd w:id="58"/>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1.采购人信息</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名 称：</w:t>
      </w:r>
      <w:r>
        <w:rPr>
          <w:rFonts w:hint="eastAsia" w:hAnsi="宋体"/>
          <w:b w:val="0"/>
          <w:position w:val="0"/>
          <w:szCs w:val="24"/>
          <w:highlight w:val="none"/>
          <w:lang w:eastAsia="zh-CN"/>
        </w:rPr>
        <w:t xml:space="preserve">阜宁县杂技团</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地址</w:t>
      </w:r>
      <w:r>
        <w:rPr>
          <w:rFonts w:hint="eastAsia" w:hAnsi="宋体"/>
          <w:b w:val="0"/>
          <w:color w:val="auto"/>
          <w:position w:val="0"/>
          <w:szCs w:val="24"/>
          <w:highlight w:val="none"/>
        </w:rPr>
        <w:t xml:space="preserve">：</w:t>
      </w:r>
      <w:r>
        <w:rPr>
          <w:rFonts w:hint="eastAsia" w:hAnsi="宋体"/>
          <w:b w:val="0"/>
          <w:color w:val="auto"/>
          <w:position w:val="0"/>
          <w:szCs w:val="24"/>
          <w:highlight w:val="none"/>
          <w:lang w:eastAsia="zh-CN"/>
        </w:rPr>
        <w:t xml:space="preserve">阜宁县香港路555号</w:t>
      </w:r>
      <w:r>
        <w:rPr>
          <w:rFonts w:hint="eastAsia" w:hAnsi="宋体"/>
          <w:b w:val="0"/>
          <w:color w:val="0000ff"/>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eastAsia="宋体"/>
          <w:b w:val="0"/>
          <w:color w:val="auto"/>
          <w:position w:val="0"/>
          <w:szCs w:val="24"/>
          <w:highlight w:val="none"/>
          <w:lang w:eastAsia="zh-CN"/>
        </w:rPr>
      </w:pPr>
      <w:r>
        <w:rPr>
          <w:rFonts w:hint="eastAsia" w:hAnsi="宋体"/>
          <w:b w:val="0"/>
          <w:color w:val="auto"/>
          <w:position w:val="0"/>
          <w:szCs w:val="24"/>
          <w:highlight w:val="none"/>
        </w:rPr>
        <w:t xml:space="preserve">联系人：</w:t>
      </w:r>
      <w:r>
        <w:rPr>
          <w:rFonts w:hint="eastAsia" w:hAnsi="宋体"/>
          <w:b w:val="0"/>
          <w:color w:val="auto"/>
          <w:position w:val="0"/>
          <w:szCs w:val="24"/>
          <w:highlight w:val="none"/>
          <w:lang w:eastAsia="zh-CN"/>
        </w:rPr>
        <w:t xml:space="preserve">周康</w:t>
      </w:r>
      <w:r/>
    </w:p>
    <w:p>
      <w:pPr>
        <w:ind w:firstLine="480"/>
        <w:keepLines w:val="0"/>
        <w:keepNext w:val="0"/>
        <w:pageBreakBefore w:val="0"/>
        <w:spacing w:beforeAutospacing="0" w:afterAutospacing="0" w:line="360" w:lineRule="auto"/>
        <w:widowControl w:val="off"/>
        <w:rPr>
          <w:rFonts w:hint="eastAsia" w:hAnsi="宋体"/>
          <w:b w:val="0"/>
          <w:color w:val="auto"/>
          <w:position w:val="0"/>
          <w:szCs w:val="24"/>
          <w:highlight w:val="none"/>
        </w:rPr>
      </w:pPr>
      <w:r>
        <w:rPr>
          <w:rFonts w:hint="eastAsia" w:hAnsi="宋体"/>
          <w:b w:val="0"/>
          <w:color w:val="auto"/>
          <w:position w:val="0"/>
          <w:szCs w:val="24"/>
          <w:highlight w:val="none"/>
        </w:rPr>
        <w:t xml:space="preserve">联系方式：</w:t>
      </w:r>
      <w:r>
        <w:rPr>
          <w:rFonts w:hint="eastAsia" w:hAnsi="宋体"/>
          <w:b w:val="0"/>
          <w:color w:val="auto"/>
          <w:position w:val="0"/>
          <w:szCs w:val="24"/>
          <w:highlight w:val="none"/>
          <w:lang w:eastAsia="zh-CN"/>
        </w:rPr>
        <w:t xml:space="preserve">18752249221</w:t>
      </w:r>
      <w:r>
        <w:rPr>
          <w:rFonts w:hint="eastAsia" w:hAnsi="宋体"/>
          <w:b w:val="0"/>
          <w:color w:val="auto"/>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2.采购代理机构信息</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名 称：</w:t>
      </w:r>
      <w:r>
        <w:rPr>
          <w:rFonts w:hint="eastAsia" w:hAnsi="宋体"/>
          <w:b w:val="0"/>
          <w:position w:val="0"/>
          <w:szCs w:val="24"/>
          <w:highlight w:val="none"/>
          <w:lang w:eastAsia="zh-CN"/>
        </w:rPr>
        <w:t xml:space="preserve">盐城舜翔工程咨询管理有限公司</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地　址：</w:t>
      </w:r>
      <w:r>
        <w:rPr>
          <w:rFonts w:hint="eastAsia" w:hAnsi="宋体"/>
          <w:b w:val="0"/>
          <w:position w:val="0"/>
          <w:szCs w:val="24"/>
          <w:highlight w:val="none"/>
          <w:lang w:eastAsia="zh-CN"/>
        </w:rPr>
        <w:t xml:space="preserve">阜宁县无锡路 126 号</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联系人：</w:t>
      </w:r>
      <w:r>
        <w:rPr>
          <w:rFonts w:hint="eastAsia" w:hAnsi="宋体"/>
          <w:b w:val="0"/>
          <w:position w:val="0"/>
          <w:szCs w:val="24"/>
          <w:highlight w:val="none"/>
          <w:lang w:eastAsia="zh-CN"/>
        </w:rPr>
        <w:t xml:space="preserve">刘萍萍</w:t>
      </w:r>
      <w:r/>
    </w:p>
    <w:p>
      <w:pPr>
        <w:ind w:firstLine="480"/>
        <w:keepLines w:val="0"/>
        <w:keepNext w:val="0"/>
        <w:pageBreakBefore w:val="0"/>
        <w:spacing w:beforeAutospacing="0" w:afterAutospacing="0" w:line="360" w:lineRule="auto"/>
        <w:widowControl w:val="off"/>
        <w:rPr>
          <w:rFonts w:hint="eastAsia" w:hAnsi="宋体" w:eastAsia="宋体"/>
          <w:b w:val="0"/>
          <w:position w:val="0"/>
          <w:szCs w:val="24"/>
          <w:highlight w:val="none"/>
          <w:lang w:eastAsia="zh-CN"/>
        </w:rPr>
      </w:pPr>
      <w:r>
        <w:rPr>
          <w:rFonts w:hint="eastAsia" w:hAnsi="宋体"/>
          <w:b w:val="0"/>
          <w:position w:val="0"/>
          <w:szCs w:val="24"/>
          <w:highlight w:val="none"/>
        </w:rPr>
        <w:t xml:space="preserve">联系方式：</w:t>
      </w:r>
      <w:r>
        <w:rPr>
          <w:rFonts w:hint="eastAsia" w:hAnsi="宋体"/>
          <w:b w:val="0"/>
          <w:position w:val="0"/>
          <w:szCs w:val="24"/>
          <w:highlight w:val="none"/>
          <w:lang w:eastAsia="zh-CN"/>
        </w:rPr>
        <w:t xml:space="preserve">13914654179</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3.项目联系方式</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项目联系人：</w:t>
      </w:r>
      <w:r>
        <w:rPr>
          <w:rFonts w:hint="eastAsia" w:hAnsi="宋体"/>
          <w:b w:val="0"/>
          <w:position w:val="0"/>
          <w:szCs w:val="24"/>
          <w:highlight w:val="none"/>
          <w:lang w:eastAsia="zh-CN"/>
        </w:rPr>
        <w:t xml:space="preserve">周康、刘萍萍</w:t>
      </w:r>
      <w:r>
        <w:rPr>
          <w:rFonts w:hint="eastAsia" w:hAnsi="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default" w:hAnsi="宋体"/>
          <w:b w:val="0"/>
          <w:position w:val="0"/>
          <w:szCs w:val="24"/>
          <w:highlight w:val="none"/>
          <w:lang w:val="en-US" w:eastAsia="zh-CN"/>
        </w:rPr>
      </w:pPr>
      <w:r>
        <w:rPr>
          <w:rFonts w:hint="eastAsia" w:hAnsi="宋体"/>
          <w:b w:val="0"/>
          <w:position w:val="0"/>
          <w:szCs w:val="24"/>
          <w:highlight w:val="none"/>
        </w:rPr>
        <w:t xml:space="preserve">电话：</w:t>
      </w:r>
      <w:r>
        <w:rPr>
          <w:rFonts w:hint="eastAsia" w:hAnsi="宋体"/>
          <w:b w:val="0"/>
          <w:position w:val="0"/>
          <w:szCs w:val="24"/>
          <w:highlight w:val="none"/>
          <w:lang w:eastAsia="zh-CN"/>
        </w:rPr>
        <w:t xml:space="preserve">18752249221</w:t>
      </w:r>
      <w:r>
        <w:rPr>
          <w:rFonts w:hint="eastAsia" w:hAnsi="宋体"/>
          <w:b w:val="0"/>
          <w:position w:val="0"/>
          <w:szCs w:val="24"/>
          <w:highlight w:val="none"/>
          <w:lang w:val="en-US" w:eastAsia="zh-CN"/>
        </w:rPr>
        <w:t xml:space="preserve"> </w:t>
      </w:r>
      <w:r>
        <w:rPr>
          <w:rFonts w:hint="eastAsia" w:hAnsi="宋体"/>
          <w:b w:val="0"/>
          <w:position w:val="0"/>
          <w:szCs w:val="24"/>
          <w:highlight w:val="none"/>
          <w:lang w:eastAsia="zh-CN"/>
        </w:rPr>
        <w:t xml:space="preserve">13914654179</w:t>
      </w:r>
      <w:r/>
    </w:p>
    <w:p>
      <w:pPr>
        <w:pStyle w:val="767"/>
        <w:keepLines w:val="0"/>
        <w:keepNext w:val="0"/>
        <w:pageBreakBefore w:val="0"/>
        <w:widowControl w:val="off"/>
        <w:rPr>
          <w:rFonts w:hint="eastAsia"/>
          <w:lang w:eastAsia="zh-CN"/>
        </w:rPr>
      </w:pPr>
      <w:r>
        <w:rPr>
          <w:rFonts w:hint="eastAsia"/>
          <w:lang w:eastAsia="zh-CN"/>
        </w:rPr>
      </w:r>
      <w:r/>
    </w:p>
    <w:p>
      <w:pPr>
        <w:jc w:val="right"/>
        <w:keepLines w:val="0"/>
        <w:keepNext w:val="0"/>
        <w:pageBreakBefore w:val="0"/>
        <w:spacing w:line="360" w:lineRule="auto"/>
        <w:widowControl w:val="off"/>
        <w:rPr>
          <w:rFonts w:hint="eastAsia" w:ascii="宋体" w:hAnsi="宋体" w:eastAsia="宋体" w:cs="宋体"/>
          <w:b w:val="0"/>
          <w:bCs/>
          <w:color w:val="auto"/>
          <w:sz w:val="24"/>
        </w:rPr>
      </w:pPr>
      <w:r>
        <w:rPr>
          <w:rFonts w:hint="eastAsia" w:ascii="宋体" w:hAnsi="宋体" w:eastAsia="宋体" w:cs="宋体"/>
          <w:b w:val="0"/>
          <w:bCs/>
          <w:color w:val="auto"/>
          <w:sz w:val="24"/>
          <w:lang w:eastAsia="zh-CN"/>
        </w:rPr>
        <w:t xml:space="preserve">202</w:t>
      </w:r>
      <w:r>
        <w:rPr>
          <w:rFonts w:hint="eastAsia" w:ascii="宋体" w:hAnsi="宋体" w:eastAsia="宋体" w:cs="宋体"/>
          <w:b w:val="0"/>
          <w:bCs/>
          <w:color w:val="auto"/>
          <w:sz w:val="24"/>
          <w:lang w:val="en-US" w:eastAsia="zh-CN"/>
        </w:rPr>
        <w:t xml:space="preserve">6</w:t>
      </w:r>
      <w:r>
        <w:rPr>
          <w:rFonts w:hint="eastAsia" w:ascii="宋体" w:hAnsi="宋体" w:eastAsia="宋体" w:cs="宋体"/>
          <w:b w:val="0"/>
          <w:bCs/>
          <w:color w:val="auto"/>
          <w:sz w:val="24"/>
        </w:rPr>
        <w:t xml:space="preserve">年</w:t>
      </w:r>
      <w:r>
        <w:rPr>
          <w:rFonts w:hint="eastAsia" w:hAnsi="宋体" w:cs="宋体"/>
          <w:b w:val="0"/>
          <w:bCs/>
          <w:color w:val="auto"/>
          <w:sz w:val="24"/>
          <w:lang w:val="en-US" w:eastAsia="zh-CN"/>
        </w:rPr>
        <w:t xml:space="preserve">10月21日</w:t>
      </w:r>
      <w:r/>
    </w:p>
    <w:p>
      <w:pPr>
        <w:pStyle w:val="767"/>
        <w:keepLines w:val="0"/>
        <w:keepNext w:val="0"/>
        <w:pageBreakBefore w:val="0"/>
        <w:widowControl w:val="off"/>
        <w:rPr>
          <w:rFonts w:hint="eastAsia" w:eastAsia="宋体"/>
          <w:lang w:eastAsia="zh-CN"/>
        </w:rPr>
      </w:pPr>
      <w:r>
        <w:rPr>
          <w:rFonts w:hint="eastAsia" w:eastAsia="宋体"/>
          <w:lang w:eastAsia="zh-CN"/>
        </w:rPr>
      </w:r>
      <w:r/>
    </w:p>
    <w:p>
      <w:pPr>
        <w:ind w:right="300" w:firstLine="600"/>
        <w:jc w:val="center"/>
        <w:keepLines w:val="0"/>
        <w:keepNext w:val="0"/>
        <w:pageBreakBefore w:val="0"/>
        <w:spacing w:beforeAutospacing="0" w:afterAutospacing="0" w:line="360" w:lineRule="auto"/>
        <w:widowControl w:val="off"/>
        <w:rPr>
          <w:rFonts w:hint="eastAsia" w:hAnsi="宋体" w:cs="宋体"/>
          <w:bCs/>
          <w:sz w:val="44"/>
          <w:highlight w:val="none"/>
        </w:rPr>
      </w:pPr>
      <w:r>
        <w:rPr>
          <w:rFonts w:hint="eastAsia" w:hAnsi="宋体" w:cs="宋体"/>
          <w:b w:val="0"/>
          <w:bCs/>
          <w:sz w:val="30"/>
          <w:szCs w:val="30"/>
          <w:highlight w:val="none"/>
        </w:rPr>
        <w:br w:type="page" w:clear="all"/>
      </w:r>
      <w:bookmarkEnd w:id="6"/>
      <w:r/>
      <w:bookmarkEnd w:id="7"/>
      <w:r/>
      <w:bookmarkEnd w:id="8"/>
      <w:r/>
      <w:bookmarkEnd w:id="9"/>
      <w:r/>
      <w:bookmarkEnd w:id="10"/>
      <w:r/>
      <w:bookmarkEnd w:id="19"/>
      <w:r/>
      <w:bookmarkStart w:id="59" w:name="_Toc15713"/>
      <w:r/>
      <w:bookmarkStart w:id="60" w:name="_Toc120614221"/>
      <w:r/>
      <w:bookmarkStart w:id="61" w:name="_Toc479757207"/>
      <w:r/>
      <w:bookmarkStart w:id="62" w:name="_Toc16938558"/>
      <w:r/>
      <w:bookmarkStart w:id="63" w:name="_Toc20823314"/>
      <w:r/>
      <w:bookmarkStart w:id="64" w:name="_Toc513029242"/>
      <w:r>
        <w:rPr>
          <w:rFonts w:hint="eastAsia" w:hAnsi="宋体" w:cs="宋体"/>
          <w:bCs/>
          <w:sz w:val="44"/>
          <w:highlight w:val="none"/>
        </w:rPr>
        <w:t xml:space="preserve">第二章  </w:t>
      </w:r>
      <w:bookmarkStart w:id="65" w:name="_Toc20823274"/>
      <w:r/>
      <w:bookmarkStart w:id="66" w:name="_Toc120614213"/>
      <w:r/>
      <w:bookmarkStart w:id="67" w:name="_Toc16938518"/>
      <w:r/>
      <w:bookmarkStart w:id="68" w:name="_Toc513029202"/>
      <w:r>
        <w:rPr>
          <w:rFonts w:hint="eastAsia" w:hAnsi="宋体" w:cs="宋体"/>
          <w:bCs/>
          <w:sz w:val="44"/>
          <w:highlight w:val="none"/>
        </w:rPr>
        <w:t xml:space="preserve">投标人须知</w:t>
      </w:r>
      <w:bookmarkEnd w:id="59"/>
      <w:r/>
      <w:bookmarkEnd w:id="65"/>
      <w:r/>
      <w:bookmarkEnd w:id="66"/>
      <w:r/>
      <w:bookmarkEnd w:id="67"/>
      <w:r/>
      <w:bookmarkEnd w:id="68"/>
      <w:r/>
      <w:r/>
    </w:p>
    <w:p>
      <w:pPr>
        <w:pStyle w:val="767"/>
        <w:ind w:firstLine="482"/>
        <w:keepLines w:val="0"/>
        <w:keepNext w:val="0"/>
        <w:pageBreakBefore w:val="0"/>
        <w:spacing w:beforeAutospacing="0" w:afterAutospacing="0" w:line="360" w:lineRule="auto"/>
        <w:widowControl w:val="off"/>
        <w:rPr>
          <w:rStyle w:val="990"/>
          <w:rFonts w:hint="eastAsia" w:ascii="宋体" w:hAnsi="宋体" w:cs="宋体"/>
          <w:b/>
          <w:bCs w:val="0"/>
          <w:sz w:val="24"/>
          <w:szCs w:val="24"/>
          <w:highlight w:val="none"/>
        </w:rPr>
      </w:pPr>
      <w:r/>
      <w:bookmarkStart w:id="69" w:name="_Toc16938519"/>
      <w:r/>
      <w:bookmarkStart w:id="70" w:name="_Toc12175"/>
      <w:r/>
      <w:bookmarkStart w:id="71" w:name="_Toc513029203"/>
      <w:r/>
      <w:bookmarkStart w:id="72" w:name="_Toc20823275"/>
      <w:r/>
      <w:bookmarkStart w:id="73" w:name="_Toc120614214"/>
      <w:r>
        <w:rPr>
          <w:rStyle w:val="990"/>
          <w:rFonts w:hint="eastAsia" w:ascii="宋体" w:hAnsi="宋体" w:cs="宋体"/>
          <w:b/>
          <w:bCs w:val="0"/>
          <w:sz w:val="24"/>
          <w:szCs w:val="24"/>
          <w:highlight w:val="none"/>
        </w:rPr>
        <w:t xml:space="preserve">一、总则</w:t>
      </w:r>
      <w:bookmarkEnd w:id="69"/>
      <w:r/>
      <w:bookmarkEnd w:id="70"/>
      <w:r/>
      <w:bookmarkEnd w:id="71"/>
      <w:r/>
      <w:bookmarkEnd w:id="72"/>
      <w:r/>
      <w:bookmarkEnd w:id="73"/>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bookmarkStart w:id="74" w:name="_Hlt16619475"/>
      <w:r/>
      <w:bookmarkEnd w:id="74"/>
      <w:r>
        <w:rPr>
          <w:rFonts w:hint="eastAsia" w:hAnsi="宋体" w:cs="宋体"/>
          <w:b w:val="0"/>
          <w:bCs/>
          <w:szCs w:val="24"/>
          <w:highlight w:val="none"/>
        </w:rPr>
        <w:t xml:space="preserve">1、招标方式</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 本次招标采取公开招标方式，本招标文件仅适用于招标公告中所述项目。</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2、合格的投标人</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2.1满足招标公告中供应商的资格要求的规定。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 满足本文件实质性要求和条件的规定。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3、适用法律</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3.1 本次招标及由此产生的合同受中华人民共和国有关的法律法规制约和保护。</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3.2 在本项目政府采购活动过程中，如果所执行的标准有更新的，按照最新标准执行。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4、投标费用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4.1 </w:t>
      </w:r>
      <w:r>
        <w:rPr>
          <w:rFonts w:hint="eastAsia" w:ascii="宋体" w:hAnsi="宋体" w:eastAsia="宋体" w:cs="宋体"/>
          <w:b w:val="0"/>
          <w:bCs/>
          <w:color w:val="000000" w:themeColor="text1"/>
          <w:sz w:val="24"/>
          <w:szCs w:val="24"/>
          <w14:textFill>
            <w14:solidFill>
              <w14:schemeClr w14:val="tx1"/>
            </w14:solidFill>
          </w14:textFill>
        </w:rPr>
        <w:t xml:space="preserve">投标人应自行承担所有与参加投标有关的费用，无论投标过程中的做法和结果如何，采购人及采购代理机构在任何情况下均无义务和责任承担这些费用。</w:t>
      </w:r>
      <w:r/>
    </w:p>
    <w:p>
      <w:pPr>
        <w:pStyle w:val="798"/>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position w:val="-10"/>
          <w:sz w:val="24"/>
          <w:szCs w:val="24"/>
          <w:highlight w:val="none"/>
          <w:lang w:val="en-US" w:eastAsia="zh-CN" w:bidi="ar-SA"/>
        </w:rPr>
      </w:pPr>
      <w:r>
        <w:rPr>
          <w:rFonts w:hint="eastAsia" w:ascii="宋体" w:hAnsi="宋体" w:eastAsia="宋体" w:cs="宋体"/>
          <w:b w:val="0"/>
          <w:bCs/>
          <w:position w:val="-10"/>
          <w:sz w:val="24"/>
          <w:szCs w:val="24"/>
          <w:highlight w:val="none"/>
          <w:lang w:val="en-US" w:eastAsia="zh-CN" w:bidi="ar-SA"/>
        </w:rPr>
        <w:t xml:space="preserve">4.2本次招标采购代理机构和采购人不收取标书工本费。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lang w:val="en-US" w:eastAsia="zh-CN"/>
        </w:rPr>
      </w:pPr>
      <w:r>
        <w:rPr>
          <w:rFonts w:hint="eastAsia" w:hAnsi="宋体" w:cs="宋体"/>
          <w:b w:val="0"/>
          <w:bCs/>
          <w:szCs w:val="24"/>
          <w:highlight w:val="none"/>
          <w:lang w:val="en-US" w:eastAsia="zh-CN"/>
        </w:rPr>
        <w:t xml:space="preserve">4.3代理机构将根据委托代理合同和《政府采购代理机构管理暂行办法》【财库（2018）2号】第十五条规定，按采购项目中标价的1.2%向采购人收取招标代理费。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5、招标文件的约束力</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5.1 投标人一旦参加本项目采购活动，即被认为接受了本招标文件的规定和约束。</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75" w:name="_Toc513029209"/>
      <w:r/>
      <w:bookmarkStart w:id="76" w:name="_Toc27798"/>
      <w:r/>
      <w:bookmarkStart w:id="77" w:name="_Toc20823281"/>
      <w:r/>
      <w:bookmarkStart w:id="78" w:name="_Toc16938525"/>
      <w:r/>
      <w:bookmarkStart w:id="79" w:name="_Toc120614215"/>
      <w:r>
        <w:rPr>
          <w:rStyle w:val="990"/>
          <w:rFonts w:hint="eastAsia" w:ascii="宋体" w:hAnsi="宋体" w:cs="宋体"/>
          <w:b/>
          <w:bCs w:val="0"/>
          <w:sz w:val="24"/>
          <w:szCs w:val="24"/>
          <w:highlight w:val="none"/>
        </w:rPr>
        <w:t xml:space="preserve">二、</w:t>
      </w:r>
      <w:bookmarkEnd w:id="75"/>
      <w:r/>
      <w:bookmarkEnd w:id="76"/>
      <w:r/>
      <w:bookmarkEnd w:id="77"/>
      <w:r/>
      <w:bookmarkEnd w:id="78"/>
      <w:r/>
      <w:bookmarkEnd w:id="79"/>
      <w:r>
        <w:rPr>
          <w:rStyle w:val="990"/>
          <w:rFonts w:hint="eastAsia" w:ascii="宋体" w:hAnsi="宋体" w:cs="宋体"/>
          <w:b/>
          <w:bCs w:val="0"/>
          <w:sz w:val="24"/>
          <w:szCs w:val="24"/>
          <w:highlight w:val="none"/>
        </w:rPr>
        <w:t xml:space="preserve">招标文件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6、招标文件构成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6.1 招标文件由以下部分组成：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（1）招标公告</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（2）投标人须知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（3）合同文本</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（4）项目需求</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（5）评标方法与评标标准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（6）投标文件格式</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请仔细检查招标文件是否齐全，如有缺漏请立即与采购代理机构联系解决。</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7、招标文件的澄清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7.1 任何要求对招标文件进行澄清的投标人，应在投标截止期十日前按招标公告中的通讯地址，以书面形式通知采购代理机构。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8、招标文件的修改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8.1 </w:t>
      </w:r>
      <w:r>
        <w:rPr>
          <w:rFonts w:hint="eastAsia" w:ascii="宋体" w:hAnsi="宋体" w:eastAsia="宋体" w:cs="宋体"/>
          <w:b w:val="0"/>
          <w:bCs/>
          <w:color w:val="000000" w:themeColor="text1"/>
          <w:sz w:val="24"/>
          <w:szCs w:val="24"/>
          <w14:textFill>
            <w14:solidFill>
              <w14:schemeClr w14:val="tx1"/>
            </w14:solidFill>
          </w14:textFill>
        </w:rPr>
        <w:t xml:space="preserve">在投标截止时间前，采购人及采购代理机构可以对招标文件进行修改。</w:t>
      </w:r>
      <w:r/>
    </w:p>
    <w:p>
      <w:pPr>
        <w:pStyle w:val="798"/>
        <w:ind w:firstLine="480"/>
        <w:jc w:val="both"/>
        <w:pageBreakBefore w:val="0"/>
        <w:spacing w:beforeAutospacing="0" w:afterAutospacing="0" w:line="360" w:lineRule="auto"/>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szCs w:val="24"/>
          <w:highlight w:val="none"/>
        </w:rPr>
        <w:t xml:space="preserve">8.2 </w:t>
      </w:r>
      <w:r>
        <w:rPr>
          <w:rFonts w:hint="eastAsia" w:ascii="宋体" w:hAnsi="宋体" w:eastAsia="宋体" w:cs="宋体"/>
          <w:b w:val="0"/>
          <w:bCs/>
          <w:color w:val="000000" w:themeColor="text1"/>
          <w:sz w:val="24"/>
          <w:szCs w:val="24"/>
          <w14:textFill>
            <w14:solidFill>
              <w14:schemeClr w14:val="tx1"/>
            </w14:solidFill>
          </w14:textFill>
        </w:rPr>
        <w:t xml:space="preserve">采购人及采购代理机构有权按照法定的要求推迟投标截止日期和开标日期。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8.3 </w:t>
      </w:r>
      <w:r>
        <w:rPr>
          <w:rFonts w:hint="eastAsia" w:ascii="宋体" w:hAnsi="宋体" w:eastAsia="宋体" w:cs="宋体"/>
          <w:b w:val="0"/>
          <w:bCs/>
          <w:color w:val="000000" w:themeColor="text1"/>
          <w:sz w:val="24"/>
          <w:szCs w:val="24"/>
          <w14:textFill>
            <w14:solidFill>
              <w14:schemeClr w14:val="tx1"/>
            </w14:solidFill>
          </w14:textFill>
        </w:rPr>
        <w:t xml:space="preserve">招标文件的修改将在中国政府采购网、江苏政府采购网、盐城市政府采购网、阜宁县公共资源电子化服务平台公布，补充文件将作为招标文件的组成部分，并对投标人具有约束力。</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80" w:name="_Toc120614216"/>
      <w:r/>
      <w:bookmarkStart w:id="81" w:name="_Toc16938529"/>
      <w:r/>
      <w:bookmarkStart w:id="82" w:name="_Toc22457"/>
      <w:r/>
      <w:bookmarkStart w:id="83" w:name="_Toc513029213"/>
      <w:r/>
      <w:bookmarkStart w:id="84" w:name="_Toc462564072"/>
      <w:r/>
      <w:bookmarkStart w:id="85" w:name="_Toc20823285"/>
      <w:r>
        <w:rPr>
          <w:rStyle w:val="990"/>
          <w:rFonts w:hint="eastAsia" w:ascii="宋体" w:hAnsi="宋体" w:cs="宋体"/>
          <w:b/>
          <w:bCs w:val="0"/>
          <w:sz w:val="24"/>
          <w:szCs w:val="24"/>
          <w:highlight w:val="none"/>
        </w:rPr>
        <w:t xml:space="preserve">三、投标文件的编制</w:t>
      </w:r>
      <w:bookmarkEnd w:id="80"/>
      <w:r/>
      <w:bookmarkEnd w:id="81"/>
      <w:r/>
      <w:bookmarkEnd w:id="82"/>
      <w:r/>
      <w:bookmarkEnd w:id="83"/>
      <w:r/>
      <w:bookmarkEnd w:id="84"/>
      <w:r/>
      <w:bookmarkEnd w:id="85"/>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9、投标文件的语言及度量衡单位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9.1 投标人提交的投标文件以及投标人与采购代理机构就有关投标的所有来往通知、函件和文件均应使用</w:t>
      </w:r>
      <w:r>
        <w:rPr>
          <w:rFonts w:hint="eastAsia" w:hAnsi="宋体" w:cs="宋体"/>
          <w:b/>
          <w:bCs w:val="0"/>
          <w:szCs w:val="24"/>
          <w:highlight w:val="none"/>
        </w:rPr>
        <w:t xml:space="preserve">简体中文</w:t>
      </w:r>
      <w:r>
        <w:rPr>
          <w:rFonts w:hint="eastAsia" w:hAnsi="宋体" w:cs="宋体"/>
          <w:b w:val="0"/>
          <w:bCs/>
          <w:szCs w:val="24"/>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9.2 除技术性能另有规定外，投标文件所使用的度量衡单位，均须采用国家法定计量单位。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10、投标文件构成</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10.2 </w:t>
      </w:r>
      <w:r>
        <w:rPr>
          <w:rFonts w:hint="eastAsia" w:ascii="宋体" w:hAnsi="宋体" w:eastAsia="宋体" w:cs="宋体"/>
          <w:b w:val="0"/>
          <w:bCs/>
          <w:color w:val="000000" w:themeColor="text1"/>
          <w:sz w:val="24"/>
          <w:szCs w:val="24"/>
          <w14:textFill>
            <w14:solidFill>
              <w14:schemeClr w14:val="tx1"/>
            </w14:solidFill>
          </w14:textFill>
        </w:rPr>
        <w:t xml:space="preserve">如标书制作工具中格式和内容与</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中国政府采购网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“江苏政府采购网”、“盐城市政府采购网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发布的招标文件不一致，请以中国政府采购网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“江苏政府采购网”、“盐城市政府采购网</w:t>
      </w:r>
      <w:r>
        <w:rPr>
          <w:rFonts w:hint="eastAsia" w:ascii="宋体" w:hAnsi="宋体" w:eastAsia="宋体" w:cs="宋体"/>
          <w:b w:val="0"/>
          <w:bCs/>
          <w:color w:val="000000" w:themeColor="text1"/>
          <w:sz w:val="24"/>
          <w:szCs w:val="24"/>
          <w:shd w:val="clear" w:color="auto" w:fill="ffffff"/>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发布的招标文件为准。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11、证明投标人及投标标的符合招标文件规定的文件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11.1 投标人应按照招标文件要求提交证明文件，证明其及投标标的符合招标文件规定。</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11.2招标文件对证明文件无明确形式要求的，证明文件可以以文字资料、图纸和数据等形式提交。</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12、投标分项报价表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12.1 投标人应按照招标文件规定格式填报投标分项报价表。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12.2投标货币。投标文件中的单价和总价无特殊规定的采用人民币报价，以元为单位标注。招标文件中另有规定的按规定执行。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13、技术要求响应及偏离表、商务要求响应及偏离表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13.1 投标人需对招标文件中的技术要求与商务要求逐项作出响应或偏离，并说明原因。</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13.2 投标人可在投标文件中提供认为需要的其他技术文件或说明。</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14、服务承诺、培训计划、人员安排及其他</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14.2 投标人需根据招标文件要求提供培训计划。</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14.3 投标人需根据招标文件要求提供所投标的的主要组成部分、功能设计、实现思路及关键技术等。</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15、投标函和开标一览表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15.1 投标人应按照招标文件中提供的格式完整、正确填写投标函、开标一览表。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16、投标有效期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16.1投标有效期为采购代理机构规定的开标之日后</w:t>
      </w:r>
      <w:r>
        <w:rPr>
          <w:rFonts w:hint="eastAsia" w:ascii="宋体" w:hAnsi="宋体" w:eastAsia="宋体" w:cs="宋体"/>
          <w:b/>
          <w:color w:val="000000" w:themeColor="text1"/>
          <w:sz w:val="24"/>
          <w:szCs w:val="24"/>
          <w:u w:val="single"/>
          <w14:textFill>
            <w14:solidFill>
              <w14:schemeClr w14:val="tx1"/>
            </w14:solidFill>
          </w14:textFill>
        </w:rPr>
        <w:t xml:space="preserve">六十（60）天</w:t>
      </w:r>
      <w:r>
        <w:rPr>
          <w:rFonts w:hint="eastAsia" w:hAnsi="宋体" w:cs="宋体"/>
          <w:b w:val="0"/>
          <w:bCs/>
          <w:szCs w:val="24"/>
          <w:highlight w:val="none"/>
        </w:rPr>
        <w:t xml:space="preserve">。投标有效期比规定短的将被视为未实质性响应招标文件而予以拒绝。</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17、投标有效期的延长</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17.1</w:t>
      </w:r>
      <w:r>
        <w:rPr>
          <w:rFonts w:hint="eastAsia" w:ascii="宋体" w:hAnsi="宋体" w:eastAsia="宋体" w:cs="宋体"/>
          <w:b w:val="0"/>
          <w:bCs/>
          <w:color w:val="000000" w:themeColor="text1"/>
          <w:sz w:val="24"/>
          <w:szCs w:val="24"/>
          <w14:textFill>
            <w14:solidFill>
              <w14:schemeClr w14:val="tx1"/>
            </w14:solidFill>
          </w14:textFill>
        </w:rPr>
        <w:t xml:space="preserve">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86" w:name="_Toc16938540"/>
      <w:r/>
      <w:bookmarkStart w:id="87" w:name="_Toc513029224"/>
      <w:r/>
      <w:bookmarkStart w:id="88" w:name="_Toc20823296"/>
      <w:r/>
      <w:bookmarkStart w:id="89" w:name="_Toc22743"/>
      <w:r/>
      <w:bookmarkStart w:id="90" w:name="_Toc120614217"/>
      <w:r>
        <w:rPr>
          <w:rStyle w:val="990"/>
          <w:rFonts w:hint="eastAsia" w:ascii="宋体" w:hAnsi="宋体" w:cs="宋体"/>
          <w:b/>
          <w:bCs w:val="0"/>
          <w:sz w:val="24"/>
          <w:szCs w:val="24"/>
          <w:highlight w:val="none"/>
        </w:rPr>
        <w:t xml:space="preserve">四、投标文件的递交</w:t>
      </w:r>
      <w:bookmarkEnd w:id="86"/>
      <w:r/>
      <w:bookmarkEnd w:id="87"/>
      <w:r/>
      <w:bookmarkEnd w:id="88"/>
      <w:r/>
      <w:bookmarkEnd w:id="89"/>
      <w:r/>
      <w:bookmarkEnd w:id="90"/>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18、电子投标文件的递交</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18.1投标人应当按照《操作手册》规定，在投标截止时间前制作并上传电子投标文件。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19、投标截止日期</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19.1 </w:t>
      </w:r>
      <w:r>
        <w:rPr>
          <w:rFonts w:hint="eastAsia" w:hAnsi="宋体" w:cs="宋体"/>
          <w:b w:val="0"/>
          <w:bCs/>
          <w:i/>
          <w:iCs/>
          <w:szCs w:val="24"/>
          <w:highlight w:val="none"/>
          <w:u w:val="single"/>
        </w:rPr>
        <w:t xml:space="preserve">投标人上传电子投标文件的时间不得迟于招标公告中规定的投标截止时间。</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20、投标文件的拒收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20.1 苏采云系统将拒绝接收在其规定的投标截止时间后上传的任何投标文件。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21、投标文件的撤回和修改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 投标文件的撤回</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21.1.1 电子投标文件的撤回</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投标人可在投标截止时间前，撤回其电子投标文件，具体操作方法见《操作手册》。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21.1.2 投标人撤回电子投标文件，则认为其不再参与本项目投标活动。</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 投标文件的修改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21.2.1投标人可在投标截止时间前，对其电子投标文件进行修改，具体操作方法见《操作手册》。</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21.2.2 在投标截止时间之后，投标人不得对其电子投标文件作任何修改。</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21.3 在投标截止时间至招标文件中规定的投标有效期满之间的这段时间内，投标人不得撤回其投标。</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91" w:name="_Toc120614218"/>
      <w:r/>
      <w:bookmarkStart w:id="92" w:name="_Toc20823301"/>
      <w:r/>
      <w:bookmarkStart w:id="93" w:name="_Toc16938545"/>
      <w:r/>
      <w:bookmarkStart w:id="94" w:name="_Toc513029229"/>
      <w:r/>
      <w:bookmarkStart w:id="95" w:name="_Toc21082"/>
      <w:r>
        <w:rPr>
          <w:rStyle w:val="990"/>
          <w:rFonts w:hint="eastAsia" w:ascii="宋体" w:hAnsi="宋体" w:cs="宋体"/>
          <w:b/>
          <w:bCs w:val="0"/>
          <w:sz w:val="24"/>
          <w:szCs w:val="24"/>
          <w:highlight w:val="none"/>
        </w:rPr>
        <w:t xml:space="preserve">五、开标与评标</w:t>
      </w:r>
      <w:bookmarkEnd w:id="91"/>
      <w:r/>
      <w:bookmarkEnd w:id="92"/>
      <w:r/>
      <w:bookmarkEnd w:id="93"/>
      <w:r/>
      <w:bookmarkEnd w:id="94"/>
      <w:r/>
      <w:bookmarkEnd w:id="95"/>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bookmarkStart w:id="96" w:name="_Toc20823307"/>
      <w:r/>
      <w:bookmarkStart w:id="97" w:name="_Toc513029235"/>
      <w:r/>
      <w:bookmarkStart w:id="98" w:name="_Toc16938551"/>
      <w:r>
        <w:rPr>
          <w:rFonts w:hint="eastAsia" w:hAnsi="宋体" w:cs="宋体"/>
          <w:b w:val="0"/>
          <w:bCs/>
          <w:szCs w:val="24"/>
          <w:highlight w:val="none"/>
        </w:rPr>
        <w:t xml:space="preserve">22、开标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22.1 采购代理机构将在招标公告中规定的时间和地点组织公开开标。投标人应当按照《操作手册》规定，参加开标活动和在苏采云系统规定的时间内对投标文件进行解密。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22.2开标仪式由采购代理机构组织。苏采云系统将自动对项目进行开标，并宣布各投标人名称和投标价格。</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22.3投标人在开标过程中涉及到的投标文件解密、开标结果确认等工作，应按照《操作手册》规定执行。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22.4投标人如果对开标过程和开标记录有疑义，应当根据《操作手册》规定提出，如苏采云系统中《开标记录表》宣布后5分钟内未提出的，视同认可开标结果。</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23、评标委员会</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23.1开标后，采购代理机构将立即组织评标委员会（以下简称评委会）进行评标。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23.2 评委会由采购人代表和有关技术、经济等方面的专家组成，且人员构成符合政府采购有关规定。</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23.3评委会独立工作，负责评审所有投标文件并确定中标侯选人。</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24.评标过程的保密与公正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24.1凡是与审查、澄清、评价和比较投标的有关资料以及授标建议等，采购人、评委、采购代理机构均不得向投标人或与评标无关的其他人员透露。</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24.2在评标过程中，投标人不得以任何行为影响评标过程，否则其投标文件将被作为无效投标文件。</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24.3 采购代理机构和评标委员会不向未中标的投标人解释未中标原因，也不公布评标过程中的相关细节。</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24.4 采用综合评分法的项目，未中标的投标人可于中标结果公告期限届满之日起通过苏采云系统查看自己的评审得分及排序情况。</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25．投标文件的澄清</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25.1评标期间，评委会对投标文件中含义不明确、同类问题表述不一致或者有明显文字和计算错误的内容 ，有权要求投标人作出必要的澄清、说明或者补正。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投标人的澄清、说明或者补正不得超出投标文件的范围或者改变投标文件的实质性内容。</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评标委员会并非对每个投标人都做澄清要求。</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25.3 接到评委会澄清、说明和补正要求的投标人如未按规定做出澄清、说明和补正，其风险由投标人自行承担。</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26、对投标文件的初审</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26.1投标文件初审分为资格审查和符合性审查。</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26.1.1 资格审查：依据法律法规和招标文件的规定，由采购人或采购代理机构对投标文件中的资格证明文件进行审查。资格审查的结论，采购人以书面形式向评委会进行反馈。</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采购人或采购代理机构在进行资格性审查的同时，将在“信用中国”网站（www.creditchina.gov.cn）查询投标人的信用记录，以确定投标人是否具备投标资格,查询结果留存并归档。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26.4评委会将对确定为实质性响应的投标进行进一步审核，看其是否有计算上或累加上的算术错误，修正错误的原则如下：</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（1）投标文件中开标一览表内容与投标文件中相应内容不一致的，以开标一览表为准。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（2）大写金额和小写金额不一致的，以大写金额为准。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（3）单价金额小数点或者百分比有明显错位的，以开标一览表的总价为准，并修改单价。</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（4）总价金额与按单价汇总金额不一致的，以单价金额计算结果为准。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同时出现两种以上错误的，按照前款规定的顺序修正。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非单一产品采购项目，招标文件中将载明其中的核心产品。多家投标人提供的核心产品品牌相同的，按前两款规定处理。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26.7投标人在开、评标全过程中应保持通讯畅通，及时登录苏采云系统查阅、答复相关信息，并安排专人与采购代理机构及评标委员会联系。</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27、无效投标条款和废标条款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27.1无效投标条款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 投标人在苏采云系统规定的时间内未成功解密电子投标文件的。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27.1.2 投标人未按照招标文件要求上传电子投标文件的。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27.1.3同一投标人提交两个（含两个）以上不同的投标报价的。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27.1.4投标人不具备招标文件中规定资格要求的。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27.1.5投标人的报价超过了采购预算或最高限价的。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27.1.6未通过符合性审查的。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27.1.7不符合招标文件中规定的实质性要求和条件的（</w:t>
      </w:r>
      <w:r>
        <w:rPr>
          <w:rFonts w:hint="eastAsia" w:hAnsi="宋体" w:cs="宋体"/>
          <w:b w:val="0"/>
          <w:bCs/>
          <w:i/>
          <w:iCs/>
          <w:szCs w:val="24"/>
          <w:highlight w:val="none"/>
          <w:u w:val="single"/>
        </w:rPr>
        <w:t xml:space="preserve">本招标文件中斜体且有下划线部分为实质性要求和条件）</w:t>
      </w:r>
      <w:r>
        <w:rPr>
          <w:rFonts w:hint="eastAsia" w:hAnsi="宋体" w:cs="宋体"/>
          <w:b w:val="0"/>
          <w:bCs/>
          <w:szCs w:val="24"/>
          <w:highlight w:val="none"/>
        </w:rPr>
        <w:t xml:space="preserve">。</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27.1.8 投</w:t>
      </w:r>
      <w:r>
        <w:rPr>
          <w:rFonts w:hint="eastAsia" w:ascii="宋体" w:hAnsi="宋体" w:eastAsia="宋体" w:cs="宋体"/>
          <w:b w:val="0"/>
          <w:bCs/>
          <w:color w:val="000000" w:themeColor="text1"/>
          <w:sz w:val="24"/>
          <w:szCs w:val="24"/>
          <w14:textFill>
            <w14:solidFill>
              <w14:schemeClr w14:val="tx1"/>
            </w14:solidFill>
          </w14:textFill>
        </w:rPr>
        <w:t xml:space="preserve">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27.1.9</w:t>
      </w:r>
      <w:r>
        <w:rPr>
          <w:rFonts w:hint="eastAsia" w:ascii="宋体" w:hAnsi="宋体" w:eastAsia="宋体" w:cs="宋体"/>
          <w:b w:val="0"/>
          <w:bCs/>
          <w:sz w:val="24"/>
          <w:szCs w:val="24"/>
        </w:rPr>
        <w:t xml:space="preserve">投标文件含有采购人不能接受的附加条件的。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（一）采购人应当在采购文件中明确，政府采购评审中出现下列情形之一的，评审委员会应当启动异常低价投标（响应）审查程序：</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3.投标（响应）报价低于采购项目最高限价45%的，即投标（响应）报价&lt;采购项目最高限价×45%；</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4.评审委员会基于专业判断，认为供应商报价过低，有可能影响产品质量或者不能诚信履约的其他情形。</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采购人可以结合具体项目实际情况，提高上述第1项至第3项中启动异常低价投标（响应）审查的数值标准，但是最高不得超过65%。</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相关法律法规对供应商报价有规定的，从其规定。</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8"/>
        <w:ind w:firstLine="482"/>
        <w:keepLines w:val="0"/>
        <w:keepNext w:val="0"/>
        <w:pageBreakBefore w:val="0"/>
        <w:spacing w:beforeAutospacing="0" w:afterAutospacing="0"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8"/>
        <w:ind w:firstLine="482"/>
        <w:keepLines w:val="0"/>
        <w:keepNext w:val="0"/>
        <w:pageBreakBefore w:val="0"/>
        <w:spacing w:beforeAutospacing="0" w:afterAutospacing="0" w:line="360" w:lineRule="auto"/>
        <w:widowControl w:val="off"/>
        <w:rPr>
          <w:rFonts w:ascii="宋体" w:hAnsi="宋体" w:eastAsia="宋体" w:cs="宋体"/>
          <w:b/>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8"/>
        <w:ind w:firstLine="482"/>
        <w:jc w:val="both"/>
        <w:keepLines w:val="0"/>
        <w:keepNext w:val="0"/>
        <w:pageBreakBefore w:val="0"/>
        <w:spacing w:beforeAutospacing="0" w:afterAutospacing="0"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27.1.12 投标文件未按照招标文件要求加盖CA电子公章的。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27.1.13其他法律、法规及本招标文件规定的属无效投标的情形。</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27.2废标条款</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27.2.1符合专业条件的供应商或者对招标文件作实质响应的供应商不足三家的。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27.2.2出现影响采购公正的违法、违规行为的。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27.2.3因重大变故，采购任务取消的。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27.2.4评标委员会认定招标文件存在歧义、重大缺陷导致评审工作无法进行。</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27.2.5 因苏采云系统系统故障原因造成开标不成功的。</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27.3 投标截止时间结束后参加投标的供应商不足三家的处理：</w:t>
      </w:r>
      <w:r/>
    </w:p>
    <w:p>
      <w:pPr>
        <w:ind w:left="7"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27.3.1如出现投标截止时间结束后参加投标的供应商或者在评标期间对招标文件做出实质响应的供应商不足三家情况，按政府采购相关规定执行。</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99" w:name="_Toc25066"/>
      <w:r/>
      <w:bookmarkStart w:id="100" w:name="_Toc120614219"/>
      <w:r>
        <w:rPr>
          <w:rStyle w:val="990"/>
          <w:rFonts w:hint="eastAsia" w:ascii="宋体" w:hAnsi="宋体" w:cs="宋体"/>
          <w:b/>
          <w:bCs w:val="0"/>
          <w:sz w:val="24"/>
          <w:szCs w:val="24"/>
          <w:highlight w:val="none"/>
        </w:rPr>
        <w:t xml:space="preserve">六、</w:t>
      </w:r>
      <w:bookmarkEnd w:id="96"/>
      <w:r/>
      <w:bookmarkEnd w:id="97"/>
      <w:r/>
      <w:bookmarkEnd w:id="98"/>
      <w:r>
        <w:rPr>
          <w:rStyle w:val="990"/>
          <w:rFonts w:hint="eastAsia" w:ascii="宋体" w:hAnsi="宋体" w:cs="宋体"/>
          <w:b/>
          <w:bCs w:val="0"/>
          <w:sz w:val="24"/>
          <w:szCs w:val="24"/>
          <w:highlight w:val="none"/>
        </w:rPr>
        <w:t xml:space="preserve">定标</w:t>
      </w:r>
      <w:bookmarkEnd w:id="99"/>
      <w:r/>
      <w:bookmarkEnd w:id="100"/>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28、确定中标单位</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28.1中标候选人的选取原则和数量见招标文件第五章规定。 </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28.2 采购人应根据评委会推荐的中标候选人确定中标人。</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28.3 采购代理机构将在</w:t>
      </w:r>
      <w:bookmarkStart w:id="101" w:name="OLE_LINK3"/>
      <w:r>
        <w:rPr>
          <w:rFonts w:hint="eastAsia" w:hAnsi="宋体"/>
          <w:b w:val="0"/>
          <w:position w:val="0"/>
          <w:szCs w:val="24"/>
          <w:highlight w:val="none"/>
        </w:rPr>
        <w:t xml:space="preserve">中国政府采购网”、“江苏政府采购网”、“盐城市政府采购网”、“</w:t>
      </w:r>
      <w:bookmarkStart w:id="102" w:name="OLE_LINK4"/>
      <w:r>
        <w:rPr>
          <w:rFonts w:hint="eastAsia" w:hAnsi="宋体"/>
          <w:b w:val="0"/>
          <w:position w:val="0"/>
          <w:szCs w:val="24"/>
          <w:highlight w:val="none"/>
        </w:rPr>
        <w:t xml:space="preserve">阜宁县公共资源电子化服务平台</w:t>
      </w:r>
      <w:bookmarkEnd w:id="102"/>
      <w:r>
        <w:rPr>
          <w:rFonts w:hint="eastAsia" w:hAnsi="宋体"/>
          <w:b w:val="0"/>
          <w:position w:val="0"/>
          <w:szCs w:val="24"/>
          <w:highlight w:val="none"/>
        </w:rPr>
        <w:t xml:space="preserve">”</w:t>
      </w:r>
      <w:bookmarkEnd w:id="101"/>
      <w:r>
        <w:rPr>
          <w:rFonts w:hint="eastAsia" w:hAnsi="宋体"/>
          <w:b w:val="0"/>
          <w:position w:val="0"/>
          <w:szCs w:val="24"/>
          <w:highlight w:val="none"/>
        </w:rPr>
        <w:t xml:space="preserve">发布中标公告，公告期限为1个工作日。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b w:val="0"/>
          <w:position w:val="0"/>
          <w:szCs w:val="24"/>
          <w:highlight w:val="none"/>
        </w:rPr>
        <w:t xml:space="preserve">28.4若有充分证据证明，中标人出现下列情况之一的，一经查实，将被取消中标资格</w:t>
      </w:r>
      <w:r>
        <w:rPr>
          <w:rFonts w:hint="eastAsia" w:hAnsi="宋体" w:cs="宋体"/>
          <w:b w:val="0"/>
          <w:bCs/>
          <w:szCs w:val="24"/>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28.4.1提供虚假材料谋取中标的。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28.4.2向采购人、采购代理机构行贿或者提供其他不正当利益的。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28.4.3属于本文件规定的无效条件，但在评标过程中又未被评委会发现的。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28.4.4与采购人或者其他供应商恶意串通的。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28.4.5采取不正当手段诋毁、排挤其他供应商的。</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28.5.有下列情形之一的，视为投标人串通投标，投标无效：</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28.5.1不同投标人的投标文件由同一单位或者个人编制；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28.5.2不同投标人委托同一单位或者个人办理投标事宜；</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28.5.3 不同投标人的投标文件载明的项目管理成员或者联系人员为同一人；</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28.5.4不同投标人的投标文件异常一致或者投标报价呈规律性差异；</w:t>
      </w:r>
      <w:r/>
    </w:p>
    <w:p>
      <w:pPr>
        <w:ind w:firstLine="482"/>
        <w:keepLines w:val="0"/>
        <w:keepNext w:val="0"/>
        <w:pageBreakBefore w:val="0"/>
        <w:spacing w:beforeAutospacing="0" w:afterAutospacing="0" w:line="360" w:lineRule="auto"/>
        <w:widowControl w:val="off"/>
        <w:rPr>
          <w:rFonts w:hint="eastAsia" w:hAnsi="宋体" w:cs="宋体"/>
          <w:b/>
          <w:bCs w:val="0"/>
          <w:szCs w:val="24"/>
          <w:highlight w:val="none"/>
        </w:rPr>
      </w:pPr>
      <w:r>
        <w:rPr>
          <w:rFonts w:hint="eastAsia" w:hAnsi="宋体" w:cs="宋体"/>
          <w:b/>
          <w:bCs w:val="0"/>
          <w:szCs w:val="24"/>
          <w:highlight w:val="none"/>
        </w:rPr>
        <w:t xml:space="preserve">29、质疑处理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29.1 提出质疑的供应商应当是参与所质疑项目采购活动的供应商。潜在供应商依法获取其可质疑的采购文件的，可以对采购文件提出质疑。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29.2.1对可以质疑的采购文件提出质疑的，为收到采购文件之日或者采购文件公告期限届满之日；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29.2.2对采购过程提出质疑的，为各采购程序环节结束之日；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29.2.3对中标或者成交结果提出质疑的，为中标或者成交结果公告期限届满之日。</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jc w:val="left"/>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采购人及采购代理机构只接收以纸质原件形式送达的质疑,采购人和采购代理机构不接受未填写快递运单的快件。</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 以下情形的质疑不予受理</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29.5.1 内容不符合《政府采购质疑和投诉办法》第十二条规定的质疑。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29.5.2 超出政府采购法定期限的质疑。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29.5.3 以传真、电子邮件等方式递交的非原件形式的质疑。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29.5.4 未参加投标活动的供应商或在投标活动中自身权益未受到损害的供应商所提出的质疑。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29.5.5供应商组成联合体参加投标，联合体中任何一方或多方未按要求签字、盖章、加盖公章的质疑。</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keepLines w:val="0"/>
        <w:keepNext w:val="0"/>
        <w:pageBreakBefore w:val="0"/>
        <w:spacing w:beforeAutospacing="0" w:afterAutospacing="0" w:line="360" w:lineRule="auto"/>
        <w:widowControl w:val="off"/>
        <w:rPr>
          <w:rFonts w:hint="eastAsia" w:hAnsi="宋体" w:cs="宋体"/>
          <w:b/>
          <w:bCs w:val="0"/>
          <w:szCs w:val="24"/>
          <w:highlight w:val="none"/>
        </w:rPr>
      </w:pPr>
      <w:r>
        <w:rPr>
          <w:rFonts w:hint="eastAsia" w:hAnsi="宋体" w:cs="宋体"/>
          <w:b/>
          <w:bCs w:val="0"/>
          <w:szCs w:val="24"/>
          <w:highlight w:val="none"/>
        </w:rPr>
        <w:t xml:space="preserve">30、中标通知书</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beforeAutospacing="0" w:afterAutospacing="0" w:line="360" w:lineRule="auto"/>
        <w:widowControl w:val="off"/>
        <w:rPr>
          <w:rFonts w:hint="eastAsia" w:hAnsi="宋体" w:cs="宋体"/>
          <w:b w:val="0"/>
          <w:bCs/>
          <w:szCs w:val="24"/>
          <w:highlight w:val="none"/>
        </w:rPr>
      </w:pPr>
      <w:r>
        <w:rPr>
          <w:rFonts w:hint="eastAsia" w:hAnsi="宋体" w:cs="宋体"/>
          <w:b w:val="0"/>
          <w:bCs/>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44"/>
        <w:ind w:firstLine="482"/>
        <w:keepLines w:val="0"/>
        <w:keepNext w:val="0"/>
        <w:pageBreakBefore w:val="0"/>
        <w:spacing w:before="0" w:beforeAutospacing="0" w:after="0" w:afterAutospacing="0" w:line="360" w:lineRule="auto"/>
        <w:widowControl w:val="off"/>
        <w:rPr>
          <w:rStyle w:val="990"/>
          <w:rFonts w:hint="eastAsia" w:ascii="宋体" w:hAnsi="宋体" w:cs="宋体"/>
          <w:b/>
          <w:bCs w:val="0"/>
          <w:sz w:val="24"/>
          <w:szCs w:val="24"/>
          <w:highlight w:val="none"/>
        </w:rPr>
      </w:pPr>
      <w:r/>
      <w:bookmarkStart w:id="103" w:name="_Toc9952"/>
      <w:r/>
      <w:bookmarkStart w:id="104" w:name="_Toc120614220"/>
      <w:r/>
      <w:bookmarkStart w:id="105" w:name="_Toc20823308"/>
      <w:r/>
      <w:bookmarkStart w:id="106" w:name="_Toc16938552"/>
      <w:r/>
      <w:bookmarkStart w:id="107" w:name="_Toc513029236"/>
      <w:r>
        <w:rPr>
          <w:rStyle w:val="990"/>
          <w:rFonts w:hint="eastAsia" w:ascii="宋体" w:hAnsi="宋体" w:cs="宋体"/>
          <w:b/>
          <w:bCs w:val="0"/>
          <w:sz w:val="24"/>
          <w:szCs w:val="24"/>
          <w:highlight w:val="none"/>
        </w:rPr>
        <w:t xml:space="preserve">七、授予合同</w:t>
      </w:r>
      <w:bookmarkEnd w:id="103"/>
      <w:r/>
      <w:bookmarkEnd w:id="104"/>
      <w:r/>
      <w:bookmarkEnd w:id="105"/>
      <w:r/>
      <w:bookmarkEnd w:id="106"/>
      <w:r/>
      <w:bookmarkEnd w:id="107"/>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bookmarkStart w:id="108" w:name="_Toc513029237"/>
      <w:r/>
      <w:bookmarkStart w:id="109" w:name="_Toc16938553"/>
      <w:r/>
      <w:bookmarkStart w:id="110" w:name="_Toc20823309"/>
      <w:r>
        <w:rPr>
          <w:rFonts w:hint="eastAsia" w:hAnsi="宋体" w:cs="宋体"/>
          <w:b/>
          <w:bCs/>
          <w:color w:val="000000"/>
          <w:position w:val="0"/>
          <w:szCs w:val="24"/>
          <w:highlight w:val="none"/>
        </w:rPr>
        <w:t xml:space="preserve">31. 签订合同</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31.l中标人应当在中标通知书发出之日起三十日内，按照招标文件确定的事项与采购人签订政府采购合同。</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31.2招标文件、中标人的投标文件及招标过程中有关澄清、承诺文件均应作为合同附件。</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31.3 签订合同后，</w:t>
      </w:r>
      <w:r>
        <w:rPr>
          <w:rFonts w:hint="eastAsia" w:hAnsi="宋体" w:cs="宋体"/>
          <w:b w:val="0"/>
          <w:i/>
          <w:iCs/>
          <w:color w:val="000000"/>
          <w:position w:val="0"/>
          <w:szCs w:val="24"/>
          <w:highlight w:val="none"/>
          <w:u w:val="single"/>
        </w:rPr>
        <w:t xml:space="preserve">中标人不得将合同标的进行转包</w:t>
      </w:r>
      <w:r>
        <w:rPr>
          <w:rFonts w:hint="eastAsia" w:hAnsi="宋体" w:cs="宋体"/>
          <w:b w:val="0"/>
          <w:color w:val="000000"/>
          <w:position w:val="0"/>
          <w:szCs w:val="24"/>
          <w:highlight w:val="none"/>
        </w:rPr>
        <w:t xml:space="preserve">。未经采购人同意，中标人也不得采用分包的形式履行合同，否则采购人有权终止合同。转包或分包造成采购人损失的，中标人应承担相应赔偿责任。</w:t>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rPr>
          <w:rFonts w:hint="eastAsia" w:hAnsi="宋体" w:cs="宋体"/>
          <w:b/>
          <w:bCs/>
          <w:color w:val="000000"/>
          <w:position w:val="0"/>
          <w:szCs w:val="24"/>
          <w:highlight w:val="none"/>
        </w:rPr>
        <w:t xml:space="preserve">32、货物（包含与货物相关的服务）的追加</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jc w:val="left"/>
        <w:keepLines w:val="0"/>
        <w:keepNext w:val="0"/>
        <w:pageBreakBefore w:val="0"/>
        <w:spacing w:beforeAutospacing="0" w:afterAutospacing="0" w:line="360" w:lineRule="auto"/>
        <w:widowControl w:val="off"/>
        <w:rPr>
          <w:rFonts w:hint="eastAsia" w:hAnsi="宋体" w:cs="宋体"/>
          <w:b/>
          <w:bCs/>
          <w:position w:val="0"/>
          <w:szCs w:val="24"/>
          <w:highlight w:val="none"/>
        </w:rPr>
      </w:pPr>
      <w:r>
        <w:rPr>
          <w:rFonts w:hint="eastAsia" w:hAnsi="宋体" w:cs="宋体"/>
          <w:b/>
          <w:bCs/>
          <w:position w:val="0"/>
          <w:szCs w:val="24"/>
          <w:highlight w:val="none"/>
        </w:rPr>
        <w:t xml:space="preserve">33、政府采购政策功能落实</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33.1政府采购线上合同信用融资政策</w:t>
      </w:r>
      <w:r/>
    </w:p>
    <w:p>
      <w:pPr>
        <w:ind w:firstLine="480"/>
        <w:jc w:val="left"/>
        <w:keepLines w:val="0"/>
        <w:keepNext w:val="0"/>
        <w:pageBreakBefore w:val="0"/>
        <w:spacing w:beforeAutospacing="0" w:afterAutospacing="0" w:line="360" w:lineRule="auto"/>
        <w:widowControl w:val="off"/>
        <w:rPr>
          <w:rFonts w:hint="eastAsia" w:hAnsi="宋体" w:cs="宋体"/>
          <w:b w:val="0"/>
          <w:bCs/>
          <w:position w:val="0"/>
          <w:szCs w:val="24"/>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hAnsi="宋体" w:cs="宋体"/>
          <w:b w:val="0"/>
          <w:bCs/>
          <w:position w:val="0"/>
          <w:szCs w:val="24"/>
          <w:highlight w:val="none"/>
        </w:rPr>
        <w:t xml:space="preserve"> </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33.2进口产品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33.3中小企业、监狱企业及残疾人福利性单位</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33.3.1中小企业定义：</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中小企业是</w:t>
      </w:r>
      <w:r>
        <w:rPr>
          <w:rFonts w:hint="eastAsia" w:hAnsi="宋体" w:cs="宋体"/>
          <w:b w:val="0"/>
          <w:position w:val="0"/>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33.3.2供应商提供的货物、工程或者服务符合下列情形的，享受中小企业扶持政策：</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33.3.2.1在货物采购项目中，货物由中小企业制造，即货物由中小企业生产且使用该中小企业商号或者注册商标；</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33.3.2.2在工程采购项目中，工程由中小企业承建，即工程施工单位为中小企业；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33.3.2.3在服务采购项目中，服务由中小企业承接，即提供服务的人员为中小企业依照《中华人民共和国劳动合同法》订立劳动合同的从业人员。</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33.3.3在货物采购项目中，供应商提供的货物既有中小企业制造货物，也有大型企业制造货物的，不享受中小企业扶持政策。</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33.3.4以联合体形式参加政府采购活动，联合体各方均为中小企业的，联合体视同中小企业。其中，联合体各方均为小微企业的，联合体视同小微企业。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33.3.6残疾人福利单位定义：享受政府采购支持政策的残疾人福利性单位应当同时满足以下条件：</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33.3.6.1安置的残疾人占本单位在职职工人数的比例不低于25%（含25%），并且安置的残疾人人数不少于10 人（含10 人）；</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33.3.6.2依法与安置的每位残疾人签订了一年以上（含一年）的劳动合同或服务协议；</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33.3.6.3为安置的每位残疾人按月足额缴纳了基本养老保险、基本医疗保险、失业保险、工伤保险和生育保险等社会保险费；</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33.3.6.4通过银行等金融机构向安置的每位残疾人，按月支付了不低于单位所在区县适用的经省级人民政府批准的月最低工资标准的工资；</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33.3.6.5提供本单位制造的货物、承担的工程或者服务（以下简称产品），或者提供其他残疾人福利性单位制造的货物（不包括使用非残疾人福利性单位注册商标的货物）；</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33.3.6.6前款所称残疾人是指法定劳动年龄内，持有</w:t>
      </w:r>
      <w:bookmarkStart w:id="111" w:name="OLE_LINK45"/>
      <w:r>
        <w:rPr>
          <w:rFonts w:hint="eastAsia" w:hAnsi="宋体" w:cs="宋体"/>
          <w:b w:val="0"/>
          <w:position w:val="0"/>
          <w:szCs w:val="24"/>
          <w:highlight w:val="none"/>
        </w:rPr>
        <w:t xml:space="preserve">《中华人民共和国残疾人证》或者《中华人民共和国残疾军人证》（1 至8 级）的自然人</w:t>
      </w:r>
      <w:bookmarkEnd w:id="111"/>
      <w:r>
        <w:rPr>
          <w:rFonts w:hint="eastAsia" w:hAnsi="宋体" w:cs="宋体"/>
          <w:b w:val="0"/>
          <w:position w:val="0"/>
          <w:szCs w:val="24"/>
          <w:highlight w:val="none"/>
        </w:rPr>
        <w:t xml:space="preserve">，包括具有劳动条件和劳动意愿的精神残疾人。在职职工人数是指与残疾人福利性单位建立劳动关系并依法签订劳动合同或服务协议的雇员人数。</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33.3.7本项目是否专门面向中小企业预留采购份额见第一章《招标公告》。</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33.3.8采购标的对应的中小企业划分标准所属行业见第四章《采购需求》。</w:t>
      </w:r>
      <w:r/>
    </w:p>
    <w:p>
      <w:pPr>
        <w:ind w:firstLine="480"/>
        <w:jc w:val="both"/>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33.3.9小微企业价格评审优惠的政策：见第五章《评标方法和评标标准》。</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33.4政府采购节能产品、环境标志产品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cs="宋体"/>
          <w:b/>
          <w:bCs/>
          <w:i/>
          <w:iCs/>
          <w:position w:val="0"/>
          <w:szCs w:val="24"/>
          <w:highlight w:val="none"/>
        </w:rPr>
        <w:t xml:space="preserve">如属政府强制采购产品未提供认证证书的或认证证书提供不全的将视为未实质性响应采购要求</w:t>
      </w:r>
      <w:r>
        <w:rPr>
          <w:rFonts w:hint="eastAsia" w:hAnsi="宋体" w:cs="宋体"/>
          <w:b w:val="0"/>
          <w:position w:val="0"/>
          <w:szCs w:val="24"/>
          <w:highlight w:val="none"/>
        </w:rPr>
        <w:t xml:space="preserve">。其他条件相同情况下，应当优先采购节能产品、环境标志产品。</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33.5绿色包装</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33.6政府采购创新产品</w:t>
      </w:r>
      <w:r/>
    </w:p>
    <w:p>
      <w:pPr>
        <w:ind w:firstLine="480"/>
        <w:jc w:val="left"/>
        <w:keepLines w:val="0"/>
        <w:keepNext w:val="0"/>
        <w:pageBreakBefore w:val="0"/>
        <w:spacing w:beforeAutospacing="0" w:afterAutospacing="0" w:line="360" w:lineRule="auto"/>
        <w:widowControl w:val="off"/>
        <w:rPr>
          <w:rFonts w:hint="eastAsia" w:hAnsi="宋体" w:cs="宋体"/>
          <w:b w:val="0"/>
          <w:color w:val="000000"/>
          <w:position w:val="0"/>
          <w:szCs w:val="24"/>
          <w:highlight w:val="non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none"/>
        </w:rPr>
        <w:t xml:space="preserve">采购人优先采购各级政府部门公开发布的有效期内的创新产品、创新服务、首台套、首购首用等《目录》的创新产品</w:t>
      </w:r>
      <w:r>
        <w:rPr>
          <w:rFonts w:hint="eastAsia" w:hAnsi="宋体" w:cs="宋体"/>
          <w:b w:val="0"/>
          <w:color w:val="000000"/>
          <w:position w:val="0"/>
          <w:szCs w:val="24"/>
          <w:highlight w:val="none"/>
        </w:rPr>
        <w:t xml:space="preserve">。</w:t>
      </w:r>
      <w:r/>
    </w:p>
    <w:p>
      <w:pPr>
        <w:ind w:firstLine="482"/>
        <w:jc w:val="left"/>
        <w:keepLines w:val="0"/>
        <w:keepNext w:val="0"/>
        <w:pageBreakBefore w:val="0"/>
        <w:spacing w:beforeAutospacing="0" w:afterAutospacing="0" w:line="360" w:lineRule="auto"/>
        <w:widowControl w:val="off"/>
        <w:tabs>
          <w:tab w:val="left" w:pos="1381" w:leader="none"/>
        </w:tabs>
        <w:rPr>
          <w:rFonts w:hint="eastAsia" w:hAnsi="宋体" w:cs="宋体"/>
          <w:b/>
          <w:bCs/>
          <w:position w:val="0"/>
          <w:szCs w:val="24"/>
          <w:highlight w:val="none"/>
        </w:rPr>
      </w:pPr>
      <w:r>
        <w:rPr>
          <w:rFonts w:hint="eastAsia" w:hAnsi="宋体" w:cs="宋体"/>
          <w:b/>
          <w:bCs/>
          <w:position w:val="0"/>
          <w:szCs w:val="24"/>
          <w:highlight w:val="none"/>
        </w:rPr>
        <w:t xml:space="preserve">33.7绿色数据中心政策 </w:t>
      </w:r>
      <w:r/>
    </w:p>
    <w:p>
      <w:pPr>
        <w:ind w:firstLine="480"/>
        <w:jc w:val="left"/>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position w:val="0"/>
          <w:szCs w:val="24"/>
          <w:highlight w:val="none"/>
        </w:rPr>
        <w:t xml:space="preserve">本文件中若涉及到数据中心采购，采购人应依据《绿色数据中心政府采购需求标准（试行）》（财办库〔2023〕7号）文件精神</w:t>
      </w:r>
      <w:r>
        <w:rPr>
          <w:rFonts w:hint="eastAsia" w:hAnsi="宋体" w:cs="宋体"/>
          <w:b w:val="0"/>
          <w:position w:val="0"/>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bookmarkEnd w:id="108"/>
      <w:r/>
      <w:bookmarkEnd w:id="109"/>
      <w:r/>
      <w:bookmarkEnd w:id="110"/>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color w:val="000000" w:themeColor="text1"/>
          <w:sz w:val="24"/>
          <w:szCs w:val="24"/>
          <w14:textFill>
            <w14:solidFill>
              <w14:schemeClr w14:val="tx1"/>
            </w14:solidFill>
          </w14:textFill>
        </w:rPr>
        <w:t xml:space="preserve">33.8实施本国产品标准及相关政策</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33.8.1本项目对采购本国产品给予政策支持，具体内容见招标文件“第五章 评标方法与评标标准”。</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widowControl w:val="off"/>
        <w:tabs>
          <w:tab w:val="left" w:pos="138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360" w:lineRule="auto"/>
        <w:widowControl w:val="off"/>
        <w:tabs>
          <w:tab w:val="left" w:pos="1381"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33.9履约保证金政策</w:t>
      </w:r>
      <w:r/>
    </w:p>
    <w:p>
      <w:pPr>
        <w:pStyle w:val="1335"/>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履约保证金的缴纳形式：</w:t>
      </w:r>
      <w:r/>
    </w:p>
    <w:p>
      <w:pPr>
        <w:pStyle w:val="1335"/>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Pr>
          <w:rFonts w:hint="eastAsia" w:ascii="宋体" w:hAnsi="宋体" w:eastAsia="宋体" w:cs="宋体"/>
          <w:b/>
          <w:bCs w:val="0"/>
          <w:color w:val="0000ff"/>
          <w:sz w:val="24"/>
          <w:szCs w:val="24"/>
          <w:u w:val="single"/>
        </w:rPr>
        <w:t xml:space="preserve">收款单位名称：阜宁县财政局，开户银行：中国银行阜宁金誉支行；帐号：496274260229。</w:t>
      </w:r>
      <w:r/>
    </w:p>
    <w:p>
      <w:pPr>
        <w:pStyle w:val="1335"/>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鼓励供应商以履约保函（保险）形式缴纳履约保证金，供应商可通过政府采购电子履约保函（保险）平台（www.jsdzbh.com）在线申请履约保函（保险）。采用保函形式提交的，其受益人为甲方，保函的有效期不得低于合同的履行期限。</w:t>
      </w:r>
      <w:r/>
    </w:p>
    <w:p>
      <w:pPr>
        <w:pStyle w:val="1335"/>
        <w:ind w:left="0" w:firstLine="480"/>
        <w:keepLines w:val="0"/>
        <w:keepNext w:val="0"/>
        <w:pageBreakBefore w:val="0"/>
        <w:spacing w:after="0" w:line="360" w:lineRule="auto"/>
        <w:widowControl w:val="off"/>
        <w:rPr>
          <w:rFonts w:hint="eastAsia" w:ascii="宋体" w:hAnsi="宋体" w:eastAsia="宋体" w:cs="宋体"/>
          <w:color w:val="auto"/>
          <w:sz w:val="24"/>
          <w:szCs w:val="24"/>
        </w:rPr>
      </w:pPr>
      <w:r>
        <w:rPr>
          <w:rFonts w:hint="eastAsia" w:ascii="宋体" w:hAnsi="宋体" w:eastAsia="宋体" w:cs="宋体"/>
          <w:color w:val="000000" w:themeColor="text1"/>
          <w:sz w:val="24"/>
          <w:szCs w:val="24"/>
          <w14:textFill>
            <w14:solidFill>
              <w14:schemeClr w14:val="tx1"/>
            </w14:solidFill>
          </w14:textFill>
        </w:rPr>
        <w:t xml:space="preserve">采购人对第三方信用服务机构依据标准规范评定为 AA 级及以上的政府采购供应商（需在签订采购合同前提供信用管理部门备案的第三方信用报告，且</w:t>
      </w:r>
      <w:r>
        <w:rPr>
          <w:rFonts w:hint="eastAsia" w:ascii="宋体" w:hAnsi="宋体" w:eastAsia="宋体" w:cs="宋体"/>
          <w:color w:val="auto"/>
          <w:sz w:val="24"/>
          <w:szCs w:val="24"/>
        </w:rPr>
        <w:t xml:space="preserve">信用报告通过“信用盐城网”可查实），免收履约保证金。</w:t>
      </w:r>
      <w:r/>
    </w:p>
    <w:p>
      <w:pPr>
        <w:pStyle w:val="767"/>
        <w:ind w:firstLine="482"/>
        <w:keepLines w:val="0"/>
        <w:keepNext w:val="0"/>
        <w:pageBreakBefore w:val="0"/>
        <w:spacing w:beforeAutospacing="0" w:afterAutospacing="0" w:line="360" w:lineRule="auto"/>
        <w:widowControl w:val="off"/>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34、预付款制度</w:t>
      </w:r>
      <w:r/>
    </w:p>
    <w:p>
      <w:pPr>
        <w:pStyle w:val="767"/>
        <w:ind w:firstLine="480"/>
        <w:keepLines w:val="0"/>
        <w:keepNext w:val="0"/>
        <w:pageBreakBefore w:val="0"/>
        <w:spacing w:beforeAutospacing="0" w:afterAutospacing="0" w:line="360" w:lineRule="auto"/>
        <w:widowControl w:val="off"/>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本项目落实预付款制度，</w:t>
      </w:r>
      <w:r>
        <w:rPr>
          <w:rFonts w:hint="eastAsia" w:ascii="宋体" w:hAnsi="宋体" w:eastAsia="宋体" w:cs="宋体"/>
          <w:b w:val="0"/>
          <w:color w:val="auto"/>
          <w:position w:val="0"/>
          <w:sz w:val="24"/>
          <w:szCs w:val="24"/>
          <w:highlight w:val="none"/>
          <w:lang w:eastAsia="zh-CN"/>
        </w:rPr>
        <w:t xml:space="preserve">预付款比例为</w:t>
      </w:r>
      <w:r>
        <w:rPr>
          <w:rFonts w:hint="eastAsia" w:ascii="宋体" w:hAnsi="宋体" w:eastAsia="宋体" w:cs="宋体"/>
          <w:b w:val="0"/>
          <w:color w:val="auto"/>
          <w:position w:val="0"/>
          <w:sz w:val="24"/>
          <w:szCs w:val="24"/>
          <w:highlight w:val="none"/>
          <w:lang w:val="en-US" w:eastAsia="zh-CN"/>
        </w:rPr>
        <w:t xml:space="preserve">3</w:t>
      </w:r>
      <w:r>
        <w:rPr>
          <w:rFonts w:hint="eastAsia" w:ascii="宋体" w:hAnsi="宋体" w:eastAsia="宋体" w:cs="宋体"/>
          <w:b w:val="0"/>
          <w:color w:val="auto"/>
          <w:position w:val="0"/>
          <w:sz w:val="24"/>
          <w:szCs w:val="24"/>
          <w:highlight w:val="none"/>
          <w:lang w:eastAsia="zh-CN"/>
        </w:rPr>
        <w:t xml:space="preserve">0%</w:t>
      </w:r>
      <w:r>
        <w:rPr>
          <w:rFonts w:hint="eastAsia" w:ascii="宋体" w:hAnsi="宋体" w:eastAsia="宋体" w:cs="宋体"/>
          <w:b w:val="0"/>
          <w:color w:val="auto"/>
          <w:position w:val="0"/>
          <w:sz w:val="24"/>
          <w:szCs w:val="24"/>
          <w:highlight w:val="none"/>
        </w:rPr>
        <w:t xml:space="preserve">。在签订合同时，中标、成交供应商明确书面表示无需预付款或者主动要求降低预付款比例的，采购人可就预付款比例作相应调整。</w:t>
      </w:r>
      <w:bookmarkEnd w:id="60"/>
      <w:bookmarkEnd w:id="61"/>
      <w:bookmarkEnd w:id="62"/>
      <w:bookmarkEnd w:id="63"/>
      <w:bookmarkEnd w:id="64"/>
      <w:r/>
    </w:p>
    <w:p>
      <w:pPr>
        <w:pStyle w:val="767"/>
        <w:ind w:firstLine="480"/>
        <w:keepLines w:val="0"/>
        <w:keepNext w:val="0"/>
        <w:pageBreakBefore w:val="0"/>
        <w:spacing w:beforeAutospacing="0" w:afterAutospacing="0" w:line="360" w:lineRule="auto"/>
        <w:widowControl w:val="off"/>
        <w:rPr>
          <w:rFonts w:hint="eastAsia" w:ascii="宋体" w:hAnsi="宋体" w:eastAsia="宋体" w:cs="宋体"/>
          <w:b w:val="0"/>
          <w:bCs/>
          <w:sz w:val="24"/>
          <w:szCs w:val="24"/>
          <w:highlight w:val="none"/>
        </w:rPr>
      </w:pPr>
      <w:r/>
      <w:bookmarkStart w:id="112" w:name="_Toc1343"/>
      <w:r/>
      <w:bookmarkEnd w:id="112"/>
      <w:r/>
      <w:r/>
    </w:p>
    <w:p>
      <w:pPr>
        <w:rPr>
          <w:rFonts w:hint="eastAsia" w:ascii="宋体" w:hAnsi="宋体" w:cs="宋体"/>
          <w:b/>
          <w:color w:val="000000" w:themeColor="text1"/>
          <w:sz w:val="30"/>
          <w14:textFill>
            <w14:solidFill>
              <w14:schemeClr w14:val="tx1"/>
            </w14:solidFill>
          </w14:textFill>
        </w:rPr>
      </w:pPr>
      <w:r/>
      <w:bookmarkStart w:id="113" w:name="_Hlt16619350"/>
      <w:r/>
      <w:bookmarkStart w:id="114" w:name="_Toc16938590"/>
      <w:r/>
      <w:bookmarkStart w:id="115" w:name="_Toc20823346"/>
      <w:r/>
      <w:bookmarkStart w:id="116" w:name="_Toc120614244"/>
      <w:r/>
      <w:bookmarkStart w:id="117" w:name="_Toc2506"/>
      <w:r/>
      <w:bookmarkStart w:id="118" w:name="_Toc479757211"/>
      <w:r/>
      <w:bookmarkStart w:id="119" w:name="_Toc462564139"/>
      <w:r>
        <w:rPr>
          <w:rFonts w:hint="eastAsia" w:ascii="宋体" w:hAnsi="宋体" w:cs="宋体"/>
          <w:b/>
          <w:color w:val="000000" w:themeColor="text1"/>
          <w:sz w:val="30"/>
          <w14:textFill>
            <w14:solidFill>
              <w14:schemeClr w14:val="tx1"/>
            </w14:solidFill>
          </w14:textFill>
        </w:rPr>
        <w:br w:type="page" w:clear="all"/>
      </w:r>
      <w:r/>
    </w:p>
    <w:p>
      <w:pPr>
        <w:jc w:val="center"/>
        <w:keepLines w:val="0"/>
        <w:keepNext w:val="0"/>
        <w:pageBreakBefore w:val="0"/>
        <w:spacing w:line="360" w:lineRule="auto"/>
        <w:widowControl w:val="off"/>
        <w:rPr>
          <w:rFonts w:ascii="宋体" w:hAnsi="宋体" w:cs="宋体"/>
          <w:b/>
          <w:color w:val="000000" w:themeColor="text1"/>
          <w:sz w:val="30"/>
          <w14:textFill>
            <w14:solidFill>
              <w14:schemeClr w14:val="tx1"/>
            </w14:solidFill>
          </w14:textFill>
        </w:rPr>
      </w:pPr>
      <w:r>
        <w:rPr>
          <w:rFonts w:hint="eastAsia" w:ascii="宋体" w:hAnsi="宋体" w:cs="宋体"/>
          <w:b/>
          <w:color w:val="000000" w:themeColor="text1"/>
          <w:sz w:val="30"/>
          <w14:textFill>
            <w14:solidFill>
              <w14:schemeClr w14:val="tx1"/>
            </w14:solidFill>
          </w14:textFill>
        </w:rPr>
        <w:t xml:space="preserve">第三章  合同条款</w:t>
      </w:r>
      <w:r/>
    </w:p>
    <w:p>
      <w:pPr>
        <w:keepLines w:val="0"/>
        <w:keepNext w:val="0"/>
        <w:pageBreakBefore w:val="0"/>
        <w:widowControl w:val="off"/>
        <w:rPr>
          <w:rFonts w:ascii="宋体" w:hAnsi="宋体" w:cs="宋体"/>
          <w:color w:val="000000" w:themeColor="text1"/>
          <w14:textFill>
            <w14:solidFill>
              <w14:schemeClr w14:val="tx1"/>
            </w14:solidFill>
          </w14:textFill>
        </w:rPr>
      </w:pPr>
      <w:r/>
      <w:bookmarkStart w:id="120" w:name="EB6d2006462e294de090c16e672cecc3bd"/>
      <w:r/>
      <w:bookmarkEnd w:id="120"/>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bookmarkStart w:id="121" w:name="_Toc3995"/>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b/>
          <w:bCs/>
          <w:color w:val="000000" w:themeColor="text1"/>
          <w:spacing w:val="-20"/>
          <w:sz w:val="48"/>
          <w:szCs w:val="48"/>
          <w14:textFill>
            <w14:solidFill>
              <w14:schemeClr w14:val="tx1"/>
            </w14:solidFill>
          </w14:textFill>
        </w:rPr>
      </w:pPr>
      <w:r>
        <w:rPr>
          <w:rFonts w:ascii="宋体" w:hAnsi="宋体" w:cs="宋体"/>
          <w:b/>
          <w:bCs/>
          <w:color w:val="000000" w:themeColor="text1"/>
          <w:spacing w:val="-20"/>
          <w:sz w:val="48"/>
          <w:szCs w:val="48"/>
          <w14:textFill>
            <w14:solidFill>
              <w14:schemeClr w14:val="tx1"/>
            </w14:solidFill>
          </w14:textFill>
        </w:rPr>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政府采购货物买卖合同</w:t>
      </w:r>
      <w:r/>
    </w:p>
    <w:p>
      <w:pPr>
        <w:jc w:val="cente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keepLines w:val="0"/>
        <w:keepNext w:val="0"/>
        <w:pageBreakBefore w:val="0"/>
        <w:widowControl w:val="off"/>
        <w:rPr>
          <w:rFonts w:ascii="宋体" w:hAnsi="宋体" w:cs="宋体"/>
          <w:color w:val="000000" w:themeColor="text1"/>
          <w:sz w:val="30"/>
          <w14:textFill>
            <w14:solidFill>
              <w14:schemeClr w14:val="tx1"/>
            </w14:solidFill>
          </w14:textFill>
        </w:rPr>
      </w:pPr>
      <w:r>
        <w:rPr>
          <w:rFonts w:ascii="宋体" w:hAnsi="宋体" w:cs="宋体"/>
          <w:color w:val="000000" w:themeColor="text1"/>
          <w:sz w:val="30"/>
          <w14:textFill>
            <w14:solidFill>
              <w14:schemeClr w14:val="tx1"/>
            </w14:solidFill>
          </w14:textFill>
        </w:rPr>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项目名称：</w:t>
      </w:r>
      <w:bookmarkStart w:id="122" w:name="_Hlk195865514"/>
      <w:r>
        <w:rPr>
          <w:rFonts w:hint="eastAsia" w:ascii="宋体" w:hAnsi="宋体" w:cs="宋体"/>
          <w:color w:val="000000" w:themeColor="text1"/>
          <w:sz w:val="30"/>
          <w:lang w:eastAsia="zh-CN"/>
          <w14:textFill>
            <w14:solidFill>
              <w14:schemeClr w14:val="tx1"/>
            </w14:solidFill>
          </w14:textFill>
        </w:rPr>
        <w:t xml:space="preserve">阜宁县淮剧杂技创作演艺中心多功能演艺训练厅服务能力提升项目</w:t>
      </w:r>
      <w:bookmarkEnd w:id="122"/>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合同编号：</w:t>
      </w:r>
      <w:r/>
    </w:p>
    <w:p>
      <w:pPr>
        <w:ind w:left="420"/>
        <w:keepLines w:val="0"/>
        <w:keepNext w:val="0"/>
        <w:pageBreakBefore w:val="0"/>
        <w:spacing w:line="360" w:lineRule="auto"/>
        <w:widowControl w:val="off"/>
        <w:rPr>
          <w:rFonts w:hint="eastAsia" w:ascii="宋体" w:hAnsi="宋体" w:cs="宋体" w:eastAsiaTheme="minorEastAsia"/>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甲    方：</w:t>
      </w:r>
      <w:r>
        <w:rPr>
          <w:rFonts w:hint="eastAsia" w:ascii="宋体" w:hAnsi="宋体" w:cs="宋体"/>
          <w:color w:val="000000" w:themeColor="text1"/>
          <w:sz w:val="30"/>
          <w:lang w:eastAsia="zh-CN"/>
          <w14:textFill>
            <w14:solidFill>
              <w14:schemeClr w14:val="tx1"/>
            </w14:solidFill>
          </w14:textFill>
        </w:rPr>
        <w:t xml:space="preserve">阜宁县杂技团</w:t>
      </w:r>
      <w:r/>
    </w:p>
    <w:p>
      <w:pPr>
        <w:ind w:left="420"/>
        <w:keepLines w:val="0"/>
        <w:keepNext w:val="0"/>
        <w:pageBreakBefore w:val="0"/>
        <w:spacing w:line="360" w:lineRule="auto"/>
        <w:widowControl w:val="off"/>
        <w:rPr>
          <w:rFonts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乙    方：</w:t>
      </w:r>
      <w:r/>
    </w:p>
    <w:p>
      <w:pPr>
        <w:ind w:left="420"/>
        <w:keepLines w:val="0"/>
        <w:keepNext w:val="0"/>
        <w:pageBreakBefore w:val="0"/>
        <w:spacing w:line="360" w:lineRule="auto"/>
        <w:widowControl w:val="off"/>
        <w:rPr>
          <w:rFonts w:hint="eastAsia"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签订时间：</w:t>
      </w:r>
      <w:r/>
    </w:p>
    <w:p>
      <w:pPr>
        <w:keepLines w:val="0"/>
        <w:keepNext w:val="0"/>
        <w:pageBreakBefore w:val="0"/>
        <w:widowControl w:val="off"/>
        <w:rPr>
          <w:rFonts w:hint="eastAsia" w:ascii="宋体" w:hAnsi="宋体" w:cs="宋体"/>
          <w:color w:val="000000" w:themeColor="text1"/>
          <w:sz w:val="30"/>
          <w14:textFill>
            <w14:solidFill>
              <w14:schemeClr w14:val="tx1"/>
            </w14:solidFill>
          </w14:textFill>
        </w:rPr>
      </w:pPr>
      <w:r>
        <w:rPr>
          <w:rFonts w:hint="eastAsia" w:ascii="宋体" w:hAnsi="宋体" w:cs="宋体"/>
          <w:color w:val="000000" w:themeColor="text1"/>
          <w:sz w:val="30"/>
          <w14:textFill>
            <w14:solidFill>
              <w14:schemeClr w14:val="tx1"/>
            </w14:solidFill>
          </w14:textFill>
        </w:rPr>
        <w:br w:type="page" w:clear="all"/>
      </w:r>
      <w:r/>
    </w:p>
    <w:p>
      <w:pPr>
        <w:jc w:val="center"/>
        <w:keepLines w:val="0"/>
        <w:keepNext w:val="0"/>
        <w:pageBreakBefore w:val="0"/>
        <w:widowControl w:val="off"/>
        <w:rPr>
          <w:rFonts w:eastAsia="黑体"/>
          <w:sz w:val="44"/>
          <w:szCs w:val="44"/>
        </w:rPr>
      </w:pPr>
      <w:r>
        <w:rPr>
          <w:rFonts w:hint="eastAsia" w:eastAsia="黑体"/>
          <w:sz w:val="44"/>
          <w:szCs w:val="44"/>
        </w:rPr>
        <w:t xml:space="preserve">使用说明</w:t>
      </w:r>
      <w:r/>
    </w:p>
    <w:p>
      <w:pPr>
        <w:ind w:firstLine="640"/>
        <w:keepLines w:val="0"/>
        <w:keepNext w:val="0"/>
        <w:pageBreakBefore w:val="0"/>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keepLines w:val="0"/>
        <w:keepNext w:val="0"/>
        <w:pageBreakBefore w:val="0"/>
        <w:widowControl w:val="off"/>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keepLines w:val="0"/>
        <w:keepNext w:val="0"/>
        <w:pageBreakBefore w:val="0"/>
        <w:widowControl w:val="off"/>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pStyle w:val="815"/>
        <w:keepLines w:val="0"/>
        <w:keepNext w:val="0"/>
        <w:pageBreakBefore w:val="0"/>
        <w:widowControl w:val="off"/>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keepLines w:val="0"/>
        <w:keepNext w:val="0"/>
        <w:pageBreakBefore w:val="0"/>
        <w:widowControl w:val="off"/>
        <w:rPr>
          <w:color w:val="000000" w:themeColor="text1"/>
          <w14:textFill>
            <w14:solidFill>
              <w14:schemeClr w14:val="tx1"/>
            </w14:solidFill>
          </w14:textFill>
        </w:rPr>
      </w:pPr>
      <w:r>
        <w:rPr>
          <w:color w:val="000000" w:themeColor="text1"/>
          <w14:textFill>
            <w14:solidFill>
              <w14:schemeClr w14:val="tx1"/>
            </w14:solidFill>
          </w14:textFill>
        </w:rPr>
      </w:r>
      <w:r/>
    </w:p>
    <w:p>
      <w:pPr>
        <w:keepLines w:val="0"/>
        <w:keepNext w:val="0"/>
        <w:pageBreakBefore w:val="0"/>
        <w:widowControl w:val="off"/>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bookmarkEnd w:id="121"/>
      <w:r/>
    </w:p>
    <w:p>
      <w:pPr>
        <w:keepLines w:val="0"/>
        <w:keepNext w:val="0"/>
        <w:pageBreakBefore w:val="0"/>
        <w:widowControl w:val="off"/>
        <w:rPr>
          <w:rFonts w:eastAsia="黑体"/>
          <w:color w:val="000000" w:themeColor="text1"/>
          <w:sz w:val="44"/>
          <w:szCs w:val="44"/>
          <w14:textFill>
            <w14:solidFill>
              <w14:schemeClr w14:val="tx1"/>
            </w14:solidFill>
          </w14:textFill>
        </w:rPr>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000000" w:themeColor="text1"/>
          <w:sz w:val="44"/>
          <w:szCs w:val="44"/>
          <w14:textFill>
            <w14:solidFill>
              <w14:schemeClr w14:val="tx1"/>
            </w14:solidFill>
          </w14:textFill>
        </w:rPr>
      </w:r>
      <w:r/>
    </w:p>
    <w:p>
      <w:pPr>
        <w:jc w:val="center"/>
        <w:keepLines w:val="0"/>
        <w:keepNext w:val="0"/>
        <w:pageBreakBefore w:val="0"/>
        <w:spacing w:line="360" w:lineRule="auto"/>
        <w:widowControl w:val="off"/>
        <w:rPr>
          <w:rFonts w:ascii="黑体" w:hAnsi="华文中宋" w:eastAsia="黑体"/>
          <w:color w:val="000000" w:themeColor="text1"/>
          <w:sz w:val="28"/>
          <w:szCs w:val="28"/>
          <w14:textFill>
            <w14:solidFill>
              <w14:schemeClr w14:val="tx1"/>
            </w14:solidFill>
          </w14:textFill>
        </w:rPr>
        <w:outlineLvl w:val="1"/>
      </w:pPr>
      <w:r/>
      <w:bookmarkStart w:id="123" w:name="_Toc22209"/>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123"/>
      <w:r/>
      <w:r/>
    </w:p>
    <w:p>
      <w:pPr>
        <w:jc w:val="center"/>
        <w:keepLines w:val="0"/>
        <w:keepNext w:val="0"/>
        <w:pageBreakBefore w:val="0"/>
        <w:spacing w:line="360" w:lineRule="auto"/>
        <w:widowControl w:val="off"/>
        <w:rPr>
          <w:rFonts w:ascii="黑体" w:hAnsi="华文中宋" w:eastAsia="黑体"/>
          <w:b w:val="0"/>
          <w:bCs/>
          <w:color w:val="000000" w:themeColor="text1"/>
          <w:sz w:val="28"/>
          <w:szCs w:val="28"/>
          <w14:textFill>
            <w14:solidFill>
              <w14:schemeClr w14:val="tx1"/>
            </w14:solidFill>
          </w14:textFill>
        </w:rPr>
        <w:outlineLvl w:val="1"/>
      </w:pPr>
      <w:r>
        <w:rPr>
          <w:rFonts w:ascii="黑体" w:hAnsi="华文中宋" w:eastAsia="黑体"/>
          <w:b w:val="0"/>
          <w:bCs/>
          <w:color w:val="000000" w:themeColor="text1"/>
          <w:sz w:val="28"/>
          <w:szCs w:val="28"/>
          <w14:textFill>
            <w14:solidFill>
              <w14:schemeClr w14:val="tx1"/>
            </w14:solidFill>
          </w14:textFill>
        </w:rPr>
      </w:r>
      <w:r/>
    </w:p>
    <w:p>
      <w:pPr>
        <w:keepLines w:val="0"/>
        <w:keepNext w:val="0"/>
        <w:pageBreakBefore w:val="0"/>
        <w:spacing w:line="384" w:lineRule="auto"/>
        <w:widowControl w:val="off"/>
        <w:rPr>
          <w:rFonts w:hint="eastAsia" w:ascii="宋体" w:hAnsi="宋体" w:eastAsiaTheme="minorEastAsia"/>
          <w:b w:val="0"/>
          <w:bCs/>
          <w:color w:val="000000" w:themeColor="text1"/>
          <w:sz w:val="24"/>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甲方（全称）：</w:t>
      </w:r>
      <w:r>
        <w:rPr>
          <w:rFonts w:hint="eastAsia" w:ascii="宋体" w:hAnsi="宋体"/>
          <w:b w:val="0"/>
          <w:bCs/>
          <w:color w:val="000000" w:themeColor="text1"/>
          <w:sz w:val="24"/>
          <w:lang w:eastAsia="zh-CN"/>
          <w14:textFill>
            <w14:solidFill>
              <w14:schemeClr w14:val="tx1"/>
            </w14:solidFill>
          </w14:textFill>
        </w:rPr>
        <w:t xml:space="preserve">阜宁县杂技团</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乙方（全称）：</w:t>
      </w:r>
      <w:r>
        <w:rPr>
          <w:rFonts w:ascii="宋体" w:hAnsi="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项目信息</w:t>
      </w:r>
      <w:r/>
    </w:p>
    <w:p>
      <w:pPr>
        <w:numPr>
          <w:ilvl w:val="0"/>
          <w:numId w:val="0"/>
        </w:numPr>
        <w:ind w:firstLine="96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bookmarkStart w:id="203" w:name="_GoBack"/>
      <w:r/>
      <w:bookmarkEnd w:id="203"/>
      <w:r>
        <w:rPr>
          <w:rFonts w:hint="eastAsia" w:ascii="宋体" w:hAnsi="宋体"/>
          <w:b w:val="0"/>
          <w:bCs/>
          <w:color w:val="000000" w:themeColor="text1"/>
          <w:sz w:val="24"/>
          <w14:textFill>
            <w14:solidFill>
              <w14:schemeClr w14:val="tx1"/>
            </w14:solidFill>
          </w14:textFill>
        </w:rPr>
        <w:t xml:space="preserve">采购项目名称：</w:t>
      </w:r>
      <w:r>
        <w:rPr>
          <w:rFonts w:hint="eastAsia" w:ascii="宋体" w:hAnsi="宋体"/>
          <w:b w:val="0"/>
          <w:bCs/>
          <w:color w:val="000000" w:themeColor="text1"/>
          <w:sz w:val="24"/>
          <w:lang w:eastAsia="zh-CN"/>
          <w14:textFill>
            <w14:solidFill>
              <w14:schemeClr w14:val="tx1"/>
            </w14:solidFill>
          </w14:textFill>
        </w:rPr>
        <w:t xml:space="preserve">阜宁县淮剧杂技创作演艺中心多功能演艺训练厅服务能力提升项目</w:t>
      </w:r>
      <w:r/>
    </w:p>
    <w:p>
      <w:pPr>
        <w:numPr>
          <w:ilvl w:val="255"/>
          <w:numId w:val="0"/>
        </w:numPr>
        <w:keepLines w:val="0"/>
        <w:keepNext w:val="0"/>
        <w:pageBreakBefore w:val="0"/>
        <w:spacing w:line="384" w:lineRule="auto"/>
        <w:widowControl w:val="off"/>
        <w:tabs>
          <w:tab w:val="left" w:pos="999" w:leader="none"/>
        </w:tabs>
        <w:rPr>
          <w:rFonts w:hint="eastAsia" w:ascii="宋体" w:hAnsi="宋体" w:eastAsiaTheme="minorEastAsia"/>
          <w:b w:val="0"/>
          <w:bCs/>
          <w:color w:val="000000" w:themeColor="text1"/>
          <w:sz w:val="24"/>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w:t>
      </w:r>
      <w:r>
        <w:rPr>
          <w:rFonts w:hint="eastAsia" w:ascii="宋体" w:hAnsi="宋体"/>
          <w:b w:val="0"/>
          <w:bCs/>
          <w:color w:val="000000" w:themeColor="text1"/>
          <w:sz w:val="24"/>
          <w:lang w:val="en-US" w:eastAsia="zh-CN"/>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采购项目编号：</w:t>
      </w:r>
      <w:r>
        <w:rPr>
          <w:rFonts w:hint="eastAsia" w:ascii="宋体" w:hAnsi="宋体"/>
          <w:b w:val="0"/>
          <w:bCs/>
          <w:color w:val="000000" w:themeColor="text1"/>
          <w:sz w:val="24"/>
          <w:lang w:eastAsia="zh-CN"/>
          <w14:textFill>
            <w14:solidFill>
              <w14:schemeClr w14:val="tx1"/>
            </w14:solidFill>
          </w14:textFill>
        </w:rPr>
        <w:t xml:space="preserve">JSZC-320923-YCSX-G2026-0008</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（2）采购计划编号：/</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（3）项目内容：</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采购标的及数量（台/套</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个</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架</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组等）：</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品牌：规格型号：</w:t>
      </w:r>
      <w:r/>
    </w:p>
    <w:p>
      <w:pPr>
        <w:ind w:firstLine="10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采购标的的技术要求、商务要求具体见附件。</w:t>
      </w:r>
      <w:r/>
    </w:p>
    <w:p>
      <w:pPr>
        <w:numPr>
          <w:ilvl w:val="255"/>
          <w:numId w:val="0"/>
        </w:numPr>
        <w:ind w:firstLine="10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①涉及信息类产品，请填写该产品关键部件的品牌、型号：</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标的名称：</w:t>
      </w:r>
      <w:r/>
    </w:p>
    <w:p>
      <w:pPr>
        <w:ind w:firstLine="480"/>
        <w:keepLines w:val="0"/>
        <w:keepNext w:val="0"/>
        <w:pageBreakBefore w:val="0"/>
        <w:spacing w:line="384"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关键部件：</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1336"/>
        <w:ind w:firstLine="420"/>
        <w:keepLines w:val="0"/>
        <w:keepNext w:val="0"/>
        <w:pageBreakBefore w:val="0"/>
        <w:spacing w:line="384"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关键部件：</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1336"/>
        <w:ind w:firstLine="420"/>
        <w:keepLines w:val="0"/>
        <w:keepNext w:val="0"/>
        <w:pageBreakBefore w:val="0"/>
        <w:spacing w:line="384" w:lineRule="auto"/>
        <w:widowControl w:val="off"/>
        <w:rPr>
          <w:rFonts w:ascii="宋体" w:hAnsi="宋体" w:eastAsia="宋体" w:cs="宋体"/>
          <w:b w:val="0"/>
          <w:bCs/>
          <w:color w:val="000000" w:themeColor="text1"/>
          <w:sz w:val="21"/>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关键部件：</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品牌：</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 型号：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②涉及车辆采购，请填写是否属于新能源汽车：</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是，《政府采购品目分类目录》底级品目名称： 数量： 金额：</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ascii="Wingdings 2" w:hAnsi="Wingdings 2" w:eastAsia="Wingdings 2" w:cs="Wingdings 2"/>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numPr>
          <w:ilvl w:val="255"/>
          <w:numId w:val="0"/>
        </w:numPr>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w:t>
      </w:r>
      <w:r>
        <w:rPr>
          <w:rFonts w:ascii="宋体" w:hAnsi="宋体" w:cs="宋体"/>
          <w:b w:val="0"/>
          <w:bCs/>
          <w:color w:val="000000" w:themeColor="text1"/>
          <w:sz w:val="24"/>
          <w14:textFill>
            <w14:solidFill>
              <w14:schemeClr w14:val="tx1"/>
            </w14:solidFill>
          </w14:textFill>
        </w:rPr>
        <w:t xml:space="preserve">4</w:t>
      </w:r>
      <w:r>
        <w:rPr>
          <w:rFonts w:hint="eastAsia" w:ascii="宋体" w:hAnsi="宋体" w:cs="宋体"/>
          <w:b w:val="0"/>
          <w:bCs/>
          <w:color w:val="000000" w:themeColor="text1"/>
          <w:sz w:val="24"/>
          <w14:textFill>
            <w14:solidFill>
              <w14:schemeClr w14:val="tx1"/>
            </w14:solidFill>
          </w14:textFill>
        </w:rPr>
        <w:t xml:space="preserve">）政府采购组织形式：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政府集中采购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部门集中采购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分散采购</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5</w:t>
      </w:r>
      <w:r>
        <w:rPr>
          <w:rFonts w:hint="eastAsia" w:ascii="宋体" w:hAnsi="宋体" w:cs="宋体"/>
          <w:b w:val="0"/>
          <w:bCs/>
          <w:color w:val="000000" w:themeColor="text1"/>
          <w:sz w:val="24"/>
          <w14:textFill>
            <w14:solidFill>
              <w14:schemeClr w14:val="tx1"/>
            </w14:solidFill>
          </w14:textFill>
        </w:rPr>
        <w:t xml:space="preserve">）政府采购方式：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公开招标</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邀请招标</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竞争性谈判</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竞争性磋商</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询价</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单一来源</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框架协议</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其他：</w:t>
      </w:r>
      <w:r/>
    </w:p>
    <w:p>
      <w:pPr>
        <w:numPr>
          <w:ilvl w:val="255"/>
          <w:numId w:val="0"/>
        </w:numPr>
        <w:ind w:firstLine="42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（注：在框架协议采购的第二阶段，可选择使用该合同文本）</w:t>
      </w:r>
      <w:r/>
    </w:p>
    <w:p>
      <w:pPr>
        <w:numPr>
          <w:ilvl w:val="255"/>
          <w:numId w:val="0"/>
        </w:numPr>
        <w:ind w:firstLine="240"/>
        <w:jc w:val="left"/>
        <w:keepLines w:val="0"/>
        <w:keepNext w:val="0"/>
        <w:pageBreakBefore w:val="0"/>
        <w:spacing w:line="384" w:lineRule="auto"/>
        <w:widowControl w:val="off"/>
        <w:rPr>
          <w:rFonts w:hint="eastAsia" w:ascii="宋体" w:hAnsi="宋体"/>
          <w:b w:val="0"/>
          <w:bCs/>
          <w:color w:val="000000" w:themeColor="text1"/>
          <w:sz w:val="24"/>
          <w14:textFill>
            <w14:solidFill>
              <w14:schemeClr w14:val="tx1"/>
            </w14:solidFill>
          </w14:textFill>
        </w:rPr>
      </w:pPr>
      <w:r>
        <w:rPr>
          <w:rFonts w:hint="eastAsia" w:ascii="宋体" w:hAnsi="宋体" w:eastAsia="华文楷体" w:cs="华文楷体"/>
          <w:b w:val="0"/>
          <w:bCs/>
          <w:color w:val="000000" w:themeColor="text1"/>
          <w:sz w:val="24"/>
          <w14:textFill>
            <w14:solidFill>
              <w14:schemeClr w14:val="tx1"/>
            </w14:solidFill>
          </w14:textFill>
        </w:rPr>
        <w:t xml:space="preserve"> （</w:t>
      </w:r>
      <w:r>
        <w:rPr>
          <w:rFonts w:ascii="宋体" w:hAnsi="宋体" w:eastAsia="华文楷体" w:cs="华文楷体"/>
          <w:b w:val="0"/>
          <w:bCs/>
          <w:color w:val="000000" w:themeColor="text1"/>
          <w:sz w:val="24"/>
          <w14:textFill>
            <w14:solidFill>
              <w14:schemeClr w14:val="tx1"/>
            </w14:solidFill>
          </w14:textFill>
        </w:rPr>
        <w:t xml:space="preserve">6</w:t>
      </w:r>
      <w:r>
        <w:rPr>
          <w:rFonts w:hint="eastAsia" w:ascii="宋体" w:hAnsi="宋体" w:eastAsia="华文楷体" w:cs="华文楷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中标（成交）采购标的制造商是否为中小企业：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jc w:val="left"/>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本合同是否为专门面向中小企业的采购合同（中小企业预留合同）：</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若本项目不专门面向中小企业采购，是否给予小微企业评审优惠：</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i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中标（成交）采购标的制造商是否为残疾人福利性单位：</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keepLines w:val="0"/>
        <w:keepNext w:val="0"/>
        <w:pageBreakBefore w:val="0"/>
        <w:spacing w:line="384"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中标（成交）采购标的制造商是否为监狱企业：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w:t>
      </w:r>
      <w:r>
        <w:rPr>
          <w:rFonts w:ascii="宋体" w:hAnsi="宋体"/>
          <w:b w:val="0"/>
          <w:bCs/>
          <w:color w:val="000000" w:themeColor="text1"/>
          <w:sz w:val="24"/>
          <w14:textFill>
            <w14:solidFill>
              <w14:schemeClr w14:val="tx1"/>
            </w14:solidFill>
          </w14:textFill>
        </w:rPr>
        <w:t xml:space="preserve">7</w:t>
      </w:r>
      <w:r>
        <w:rPr>
          <w:rFonts w:hint="eastAsia" w:ascii="宋体" w:hAnsi="宋体"/>
          <w:b w:val="0"/>
          <w:bCs/>
          <w:color w:val="000000" w:themeColor="text1"/>
          <w:sz w:val="24"/>
          <w14:textFill>
            <w14:solidFill>
              <w14:schemeClr w14:val="tx1"/>
            </w14:solidFill>
          </w14:textFill>
        </w:rPr>
        <w:t xml:space="preserve">）合同是否分包：</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iCs/>
          <w:color w:val="000000" w:themeColor="text1"/>
          <w:sz w:val="24"/>
          <w14:textFill>
            <w14:solidFill>
              <w14:schemeClr w14:val="tx1"/>
            </w14:solidFill>
          </w14:textFill>
        </w:rPr>
        <w:t xml:space="preserve">否</w:t>
      </w:r>
      <w:r/>
    </w:p>
    <w:p>
      <w:pPr>
        <w:numPr>
          <w:ilvl w:val="255"/>
          <w:numId w:val="0"/>
        </w:numPr>
        <w:ind w:firstLine="480"/>
        <w:keepLines w:val="0"/>
        <w:keepNext w:val="0"/>
        <w:pageBreakBefore w:val="0"/>
        <w:spacing w:line="384" w:lineRule="auto"/>
        <w:widowControl w:val="off"/>
        <w:rPr>
          <w:rFonts w:ascii="宋体" w:hAnsi="宋体" w:cs="宋体"/>
          <w:b w:val="0"/>
          <w:bCs/>
          <w:i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8</w:t>
      </w:r>
      <w:r>
        <w:rPr>
          <w:rFonts w:hint="eastAsia" w:ascii="宋体" w:hAnsi="宋体" w:cs="宋体"/>
          <w:b w:val="0"/>
          <w:bCs/>
          <w:color w:val="000000" w:themeColor="text1"/>
          <w:sz w:val="24"/>
          <w14:textFill>
            <w14:solidFill>
              <w14:schemeClr w14:val="tx1"/>
            </w14:solidFill>
          </w14:textFill>
        </w:rPr>
        <w:t xml:space="preserve">）中标（成交）供应商是否为外商投资企业：</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cs="宋体"/>
          <w:b w:val="0"/>
          <w:bCs/>
          <w:iCs/>
          <w:color w:val="000000" w:themeColor="text1"/>
          <w:sz w:val="24"/>
          <w14:textFill>
            <w14:solidFill>
              <w14:schemeClr w14:val="tx1"/>
            </w14:solidFill>
          </w14:textFill>
        </w:rPr>
        <w:t xml:space="preserve">是       </w:t>
      </w: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cs="宋体"/>
          <w:b w:val="0"/>
          <w:bCs/>
          <w:iCs/>
          <w:color w:val="000000" w:themeColor="text1"/>
          <w:sz w:val="24"/>
          <w14:textFill>
            <w14:solidFill>
              <w14:schemeClr w14:val="tx1"/>
            </w14:solidFill>
          </w14:textFill>
        </w:rPr>
        <w:t xml:space="preserve">否</w:t>
      </w:r>
      <w:r/>
    </w:p>
    <w:p>
      <w:pPr>
        <w:numPr>
          <w:ilvl w:val="255"/>
          <w:numId w:val="0"/>
        </w:num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w:t>
      </w:r>
      <w:r>
        <w:rPr>
          <w:rFonts w:ascii="宋体" w:hAnsi="宋体" w:cs="宋体"/>
          <w:b w:val="0"/>
          <w:bCs/>
          <w:color w:val="000000" w:themeColor="text1"/>
          <w:sz w:val="24"/>
          <w14:textFill>
            <w14:solidFill>
              <w14:schemeClr w14:val="tx1"/>
            </w14:solidFill>
          </w14:textFill>
        </w:rPr>
        <w:t xml:space="preserve">9</w:t>
      </w:r>
      <w:r>
        <w:rPr>
          <w:rFonts w:hint="eastAsia" w:ascii="宋体" w:hAnsi="宋体" w:cs="宋体"/>
          <w:b w:val="0"/>
          <w:bCs/>
          <w:color w:val="000000" w:themeColor="text1"/>
          <w:sz w:val="24"/>
          <w14:textFill>
            <w14:solidFill>
              <w14:schemeClr w14:val="tx1"/>
            </w14:solidFill>
          </w14:textFill>
        </w:rPr>
        <w:t xml:space="preserve">）是否涉及进口产品：</w:t>
      </w:r>
      <w:r/>
    </w:p>
    <w:p>
      <w:pPr>
        <w:numPr>
          <w:ilvl w:val="255"/>
          <w:numId w:val="0"/>
        </w:numPr>
        <w:ind w:firstLine="96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是，《政府采购品目分类目录》底级品目名称：金额：</w:t>
      </w:r>
      <w:r/>
    </w:p>
    <w:p>
      <w:pPr>
        <w:numPr>
          <w:ilvl w:val="255"/>
          <w:numId w:val="0"/>
        </w:num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国别：品牌： 规格型号：</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（1</w:t>
      </w:r>
      <w:r>
        <w:rPr>
          <w:rFonts w:ascii="宋体" w:hAnsi="宋体"/>
          <w:b w:val="0"/>
          <w:bCs/>
          <w:color w:val="000000" w:themeColor="text1"/>
          <w:sz w:val="24"/>
          <w14:textFill>
            <w14:solidFill>
              <w14:schemeClr w14:val="tx1"/>
            </w14:solidFill>
          </w14:textFill>
        </w:rPr>
        <w:t xml:space="preserve">0</w:t>
      </w:r>
      <w:r>
        <w:rPr>
          <w:rFonts w:hint="eastAsia" w:ascii="宋体" w:hAnsi="宋体"/>
          <w:b w:val="0"/>
          <w:bCs/>
          <w:color w:val="000000" w:themeColor="text1"/>
          <w:sz w:val="24"/>
          <w14:textFill>
            <w14:solidFill>
              <w14:schemeClr w14:val="tx1"/>
            </w14:solidFill>
          </w14:textFill>
        </w:rPr>
        <w:t xml:space="preserve">）是否涉及节能产品：</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i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是，《节能产品政府采购品目清单》的底级品目名称：</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i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是否涉及环境标志产品：</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是，《环境标志产品政府采购品目清单》的底级品目名称：</w:t>
      </w:r>
      <w:r/>
    </w:p>
    <w:p>
      <w:pPr>
        <w:numPr>
          <w:ilvl w:val="255"/>
          <w:numId w:val="0"/>
        </w:numPr>
        <w:ind w:firstLine="84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numPr>
          <w:ilvl w:val="255"/>
          <w:numId w:val="0"/>
        </w:numPr>
        <w:ind w:firstLine="96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ind w:firstLine="840"/>
        <w:jc w:val="left"/>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是否涉及绿色产品：</w:t>
      </w:r>
      <w:r/>
    </w:p>
    <w:p>
      <w:pPr>
        <w:ind w:firstLine="900"/>
        <w:jc w:val="left"/>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是，绿色产品政府采购相关政策确定的底级品目名称：</w:t>
      </w:r>
      <w:r/>
    </w:p>
    <w:p>
      <w:pPr>
        <w:numPr>
          <w:ilvl w:val="255"/>
          <w:numId w:val="0"/>
        </w:numPr>
        <w:ind w:firstLine="840"/>
        <w:keepLines w:val="0"/>
        <w:keepNext w:val="0"/>
        <w:pageBreakBefore w:val="0"/>
        <w:spacing w:line="384" w:lineRule="auto"/>
        <w:widowControl w:val="off"/>
        <w:tabs>
          <w:tab w:val="left" w:pos="740" w:leader="none"/>
        </w:tabs>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强制采购</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优先采购</w:t>
      </w:r>
      <w:r/>
    </w:p>
    <w:p>
      <w:pPr>
        <w:ind w:firstLine="900"/>
        <w:jc w:val="left"/>
        <w:keepLines w:val="0"/>
        <w:keepNext w:val="0"/>
        <w:pageBreakBefore w:val="0"/>
        <w:spacing w:line="384" w:lineRule="auto"/>
        <w:widowControl w:val="off"/>
        <w:rPr>
          <w:rFonts w:ascii="宋体" w:hAnsi="宋体" w:eastAsia="华文楷体" w:cs="华文楷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numPr>
          <w:ilvl w:val="255"/>
          <w:numId w:val="0"/>
        </w:num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    （1</w:t>
      </w:r>
      <w:r>
        <w:rPr>
          <w:rFonts w:ascii="宋体" w:hAnsi="宋体"/>
          <w:b w:val="0"/>
          <w:bCs/>
          <w:color w:val="000000" w:themeColor="text1"/>
          <w:sz w:val="24"/>
          <w14:textFill>
            <w14:solidFill>
              <w14:schemeClr w14:val="tx1"/>
            </w14:solidFill>
          </w14:textFill>
        </w:rPr>
        <w:t xml:space="preserve">1</w:t>
      </w:r>
      <w:r>
        <w:rPr>
          <w:rFonts w:hint="eastAsia" w:ascii="宋体" w:hAnsi="宋体"/>
          <w:b w:val="0"/>
          <w:bCs/>
          <w:color w:val="000000" w:themeColor="text1"/>
          <w:sz w:val="24"/>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rPr>
          <w:rFonts w:hint="eastAsia" w:ascii="宋体" w:hAnsi="宋体"/>
          <w:b w:val="0"/>
          <w:bCs/>
          <w:color w:val="000000" w:themeColor="text1"/>
          <w:sz w:val="24"/>
          <w:lang w:val="en-US" w:eastAsia="zh-CN"/>
          <w14:textFill>
            <w14:solidFill>
              <w14:schemeClr w14:val="tx1"/>
            </w14:solidFill>
          </w14:textFill>
        </w:rPr>
        <w:t xml:space="preserve">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不涉及</w:t>
      </w:r>
      <w:r/>
    </w:p>
    <w:p>
      <w:pPr>
        <w:numPr>
          <w:ilvl w:val="0"/>
          <w:numId w:val="1"/>
        </w:numPr>
        <w:ind w:firstLine="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合同金额</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（1）合同金额小写：</w:t>
      </w:r>
      <w:r/>
    </w:p>
    <w:p>
      <w:pPr>
        <w:ind w:firstLine="60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大写：</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分包金额（如有）小写：</w:t>
      </w:r>
      <w:r/>
    </w:p>
    <w:p>
      <w:pPr>
        <w:ind w:firstLine="4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大写：</w:t>
      </w:r>
      <w:r/>
    </w:p>
    <w:p>
      <w:pPr>
        <w:ind w:firstLine="480"/>
        <w:jc w:val="both"/>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（2）付款方式（按项目实际勾选填写，具体详见专用条款第二节</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第12.2款）：</w:t>
      </w:r>
      <w:r/>
    </w:p>
    <w:p>
      <w:pPr>
        <w:ind w:firstLine="480"/>
        <w:keepLines w:val="0"/>
        <w:keepNext w:val="0"/>
        <w:pageBreakBefore w:val="0"/>
        <w:spacing w:beforeAutospacing="0" w:afterAutospacing="0" w:line="384" w:lineRule="auto"/>
        <w:widowControl w:val="off"/>
        <w:rPr>
          <w:rFonts w:hint="eastAsia" w:ascii="宋体" w:hAnsi="宋体" w:cs="宋体"/>
          <w:b w:val="0"/>
          <w:bCs/>
          <w:color w:val="auto"/>
          <w:sz w:val="24"/>
          <w:szCs w:val="21"/>
          <w:u w:val="single"/>
        </w:rPr>
      </w:pPr>
      <w:r>
        <w:rPr>
          <w:rFonts w:ascii="Wingdings 2" w:hAnsi="Wingdings 2" w:eastAsia="Wingdings 2" w:cs="Wingdings 2"/>
          <w:b w:val="0"/>
          <w:bCs/>
          <w:color w:val="auto"/>
          <w:szCs w:val="21"/>
        </w:rPr>
        <w:t xml:space="preserve">R</w:t>
      </w:r>
      <w:r>
        <w:rPr>
          <w:rFonts w:hint="eastAsia" w:ascii="宋体" w:hAnsi="宋体"/>
          <w:b w:val="0"/>
          <w:bCs/>
          <w:color w:val="auto"/>
          <w:szCs w:val="21"/>
        </w:rPr>
        <w:t xml:space="preserve">分期付款：</w:t>
      </w:r>
      <w:r>
        <w:rPr>
          <w:rFonts w:hint="eastAsia" w:ascii="宋体" w:hAnsi="宋体"/>
          <w:b w:val="0"/>
          <w:bCs/>
          <w:color w:val="auto"/>
          <w:szCs w:val="21"/>
          <w:u w:val="single"/>
        </w:rPr>
        <w:t xml:space="preserve">合同签订后支付合同总价30%预付款；项目全部完成，经采购人验收合格且审计完成后付至审计价95%；验收合格满两年，按审计价结清余款（以上付款均无息）。</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注：在签订合同时，供应商明确表示无需预付款或者主动要求降低预付款比例的，采购人可不适用前述规定。中标人放弃预付款的，中标人应向采购人出具放弃预付款的声明函。</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3.合同履行</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（1）起始日期：</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年</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月</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日，完成日期：</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年</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月</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日。</w:t>
      </w:r>
      <w:r/>
    </w:p>
    <w:p>
      <w:pPr>
        <w:ind w:firstLine="480"/>
        <w:keepLines w:val="0"/>
        <w:keepNext w:val="0"/>
        <w:pageBreakBefore w:val="0"/>
        <w:spacing w:line="384" w:lineRule="auto"/>
        <w:widowControl w:val="off"/>
        <w:rPr>
          <w:rFonts w:ascii="宋体" w:hAnsi="宋体" w:cs="宋体"/>
          <w:b w:val="0"/>
          <w:bCs/>
          <w:color w:val="000000" w:themeColor="text1"/>
          <w:sz w:val="24"/>
          <w:u w:val="single"/>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（2）履约地点：</w:t>
      </w:r>
      <w:r>
        <w:rPr>
          <w:rFonts w:hint="eastAsia" w:ascii="宋体" w:hAnsi="宋体" w:cs="宋体"/>
          <w:b w:val="0"/>
          <w:bCs/>
          <w:color w:val="000000" w:themeColor="text1"/>
          <w:sz w:val="24"/>
          <w:u w:val="single"/>
          <w14:textFill>
            <w14:solidFill>
              <w14:schemeClr w14:val="tx1"/>
            </w14:solidFill>
          </w14:textFill>
        </w:rPr>
        <w:t xml:space="preserve">用户收货方指定地点。  </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（3）履约担保：履约担保：是否收取履约保证金：</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收取履约保证金形式：</w:t>
      </w:r>
      <w:r>
        <w:rPr>
          <w:rFonts w:hint="eastAsia" w:ascii="宋体" w:hAnsi="宋体" w:cs="宋体"/>
          <w:b w:val="0"/>
          <w:bCs/>
          <w:color w:val="000000" w:themeColor="text1"/>
          <w:sz w:val="24"/>
          <w:u w:val="single"/>
          <w14:textFill>
            <w14:solidFill>
              <w14:schemeClr w14:val="tx1"/>
            </w14:solidFill>
          </w14:textFill>
        </w:rPr>
        <w:t xml:space="preserve"> </w:t>
      </w:r>
      <w:r>
        <w:rPr>
          <w:rFonts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u w:val="single"/>
          <w14:textFill>
            <w14:solidFill>
              <w14:schemeClr w14:val="tx1"/>
            </w14:solidFill>
          </w14:textFill>
        </w:rPr>
        <w:t xml:space="preserve">  </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收取履约保证金金额：</w:t>
      </w:r>
      <w:r>
        <w:rPr>
          <w:rFonts w:hint="eastAsia" w:ascii="宋体" w:hAnsi="宋体" w:cs="宋体"/>
          <w:b w:val="0"/>
          <w:bCs/>
          <w:color w:val="000000" w:themeColor="text1"/>
          <w:sz w:val="24"/>
          <w:u w:val="single"/>
          <w14:textFill>
            <w14:solidFill>
              <w14:schemeClr w14:val="tx1"/>
            </w14:solidFill>
          </w14:textFill>
        </w:rPr>
        <w:t xml:space="preserve">合同价的5%。</w:t>
      </w:r>
      <w:r>
        <w:rPr>
          <w:rFonts w:hint="eastAsia" w:ascii="宋体" w:hAnsi="宋体" w:cs="宋体"/>
          <w:b w:val="0"/>
          <w:bCs/>
          <w:color w:val="000000" w:themeColor="text1"/>
          <w:sz w:val="24"/>
          <w14:textFill>
            <w14:solidFill>
              <w14:schemeClr w14:val="tx1"/>
            </w14:solidFill>
          </w14:textFill>
        </w:rPr>
        <w:t xml:space="preserve">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履约担保期限：</w:t>
      </w:r>
      <w:r>
        <w:rPr>
          <w:rFonts w:hint="eastAsia" w:ascii="宋体" w:hAnsi="宋体" w:cs="宋体"/>
          <w:b w:val="0"/>
          <w:bCs/>
          <w:color w:val="000000" w:themeColor="text1"/>
          <w:sz w:val="24"/>
          <w:u w:val="single"/>
          <w14:textFill>
            <w14:solidFill>
              <w14:schemeClr w14:val="tx1"/>
            </w14:solidFill>
          </w14:textFill>
        </w:rPr>
        <w:t xml:space="preserve"> 自项目签订合同起至项目验收结束止。</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（4）确需收取履约保证金的，履约保证金的缴纳形式：</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（备注：履约保证金金额不得超过合同金额的5%，采购人应当对AA评级及以上政府采购供应商（需提供信用管理部门备案的第三方信用报告）免收履约保证金或降低履约保证金缴纳比例。）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（5）分期履行要求：</w:t>
      </w:r>
      <w:r>
        <w:rPr>
          <w:rFonts w:hint="eastAsia" w:ascii="宋体" w:hAnsi="宋体" w:cs="宋体"/>
          <w:b w:val="0"/>
          <w:bCs/>
          <w:color w:val="000000" w:themeColor="text1"/>
          <w:sz w:val="24"/>
          <w:u w:val="single"/>
          <w14:textFill>
            <w14:solidFill>
              <w14:schemeClr w14:val="tx1"/>
            </w14:solidFill>
          </w14:textFill>
        </w:rPr>
        <w:t xml:space="preserve">  /     </w:t>
      </w:r>
      <w:r/>
    </w:p>
    <w:p>
      <w:pPr>
        <w:ind w:firstLine="480"/>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风险处置措施和替代方案：</w:t>
      </w:r>
      <w:r>
        <w:rPr>
          <w:rFonts w:hint="eastAsia" w:ascii="宋体" w:hAnsi="宋体" w:cs="宋体"/>
          <w:b w:val="0"/>
          <w:bCs/>
          <w:color w:val="000000" w:themeColor="text1"/>
          <w:sz w:val="24"/>
          <w:u w:val="single"/>
          <w14:textFill>
            <w14:solidFill>
              <w14:schemeClr w14:val="tx1"/>
            </w14:solidFill>
          </w14:textFill>
        </w:rPr>
        <w:t xml:space="preserve">  /   </w:t>
      </w:r>
      <w:r>
        <w:rPr>
          <w:rFonts w:hint="eastAsia" w:ascii="宋体" w:hAnsi="宋体" w:cs="宋体"/>
          <w:b w:val="0"/>
          <w:bCs/>
          <w:color w:val="000000" w:themeColor="text1"/>
          <w:sz w:val="24"/>
          <w14:textFill>
            <w14:solidFill>
              <w14:schemeClr w14:val="tx1"/>
            </w14:solidFill>
          </w14:textFill>
        </w:rPr>
        <w:t xml:space="preserve">  </w:t>
      </w:r>
      <w:r/>
    </w:p>
    <w:p>
      <w:pPr>
        <w:ind w:left="482"/>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合同验收</w:t>
      </w:r>
      <w:r/>
    </w:p>
    <w:p>
      <w:pPr>
        <w:numPr>
          <w:ilvl w:val="0"/>
          <w:numId w:val="3"/>
        </w:num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验收组织方式：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自行组织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委托第三方组织</w:t>
      </w:r>
      <w:r/>
    </w:p>
    <w:p>
      <w:pPr>
        <w:ind w:firstLine="960"/>
        <w:keepLines w:val="0"/>
        <w:keepNext w:val="0"/>
        <w:pageBreakBefore w:val="0"/>
        <w:spacing w:line="384" w:lineRule="auto"/>
        <w:widowControl w:val="off"/>
        <w:rPr>
          <w:rFonts w:hint="eastAsia" w:ascii="宋体" w:hAnsi="宋体" w:eastAsiaTheme="minorEastAsia"/>
          <w:b w:val="0"/>
          <w:bCs/>
          <w:color w:val="000000" w:themeColor="text1"/>
          <w:sz w:val="24"/>
          <w:u w:val="single"/>
          <w:lang w:eastAsia="zh-CN"/>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验收主体：</w:t>
      </w:r>
      <w:r>
        <w:rPr>
          <w:rFonts w:hint="eastAsia" w:ascii="宋体" w:hAnsi="宋体" w:cs="宋体"/>
          <w:b w:val="0"/>
          <w:bCs/>
          <w:color w:val="000000" w:themeColor="text1"/>
          <w:sz w:val="24"/>
          <w:lang w:eastAsia="zh-CN"/>
          <w14:textFill>
            <w14:solidFill>
              <w14:schemeClr w14:val="tx1"/>
            </w14:solidFill>
          </w14:textFill>
        </w:rPr>
        <w:t xml:space="preserve">阜宁县杂技团</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是否邀请本项目的其他供应商参加验收：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是否邀请专家参加验收：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是否邀请服务对象参加验收：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是否邀请第三方检测机构参加验收：</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是否进行抽查检测：</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是，抽查比例：</w:t>
      </w:r>
      <w:r>
        <w:rPr>
          <w:rFonts w:ascii="Wingdings" w:hAnsi="Wingdings" w:eastAsia="Wingdings" w:cs="Wingdings"/>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是否存在破坏性检测：</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是，</w:t>
      </w:r>
      <w:r>
        <w:rPr>
          <w:rFonts w:hint="eastAsia" w:ascii="宋体" w:hAnsi="宋体"/>
          <w:b w:val="0"/>
          <w:bCs/>
          <w:color w:val="000000" w:themeColor="text1"/>
          <w:sz w:val="24"/>
          <w:u w:val="single"/>
          <w14:textFill>
            <w14:solidFill>
              <w14:schemeClr w14:val="tx1"/>
            </w14:solidFill>
          </w14:textFill>
        </w:rPr>
        <w:t xml:space="preserve">（应明确对被破坏的检测产品的处理方式）</w:t>
      </w:r>
      <w:r/>
    </w:p>
    <w:p>
      <w:pPr>
        <w:ind w:firstLine="96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否</w:t>
      </w:r>
      <w:r/>
    </w:p>
    <w:p>
      <w:pPr>
        <w:ind w:firstLine="96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验收组织的其他事项：</w:t>
      </w:r>
      <w:r/>
    </w:p>
    <w:p>
      <w:pPr>
        <w:ind w:firstLine="480"/>
        <w:keepLines w:val="0"/>
        <w:keepNext w:val="0"/>
        <w:pageBreakBefore w:val="0"/>
        <w:spacing w:line="384" w:lineRule="auto"/>
        <w:widowControl w:val="off"/>
        <w:rPr>
          <w:rFonts w:ascii="宋体" w:hAnsi="宋体"/>
          <w:b w:val="0"/>
          <w:bCs/>
          <w:color w:val="000000" w:themeColor="text1"/>
          <w:sz w:val="24"/>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（2）履约验收时间：</w:t>
      </w:r>
      <w:r>
        <w:rPr>
          <w:rFonts w:hint="eastAsia" w:ascii="宋体" w:hAnsi="宋体"/>
          <w:b w:val="0"/>
          <w:bCs/>
          <w:color w:val="000000" w:themeColor="text1"/>
          <w:sz w:val="24"/>
          <w:u w:val="single"/>
          <w14:textFill>
            <w14:solidFill>
              <w14:schemeClr w14:val="tx1"/>
            </w14:solidFill>
          </w14:textFill>
        </w:rPr>
        <w:t xml:space="preserve">（计划于何时验收/供应商提出验收申请之日起   日内组织验收）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（3）履约验收方式：</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一次性验收         </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分期/分项验收：</w:t>
      </w:r>
      <w:r>
        <w:rPr>
          <w:rFonts w:hint="eastAsia" w:ascii="宋体" w:hAnsi="宋体"/>
          <w:b w:val="0"/>
          <w:bCs/>
          <w:color w:val="000000" w:themeColor="text1"/>
          <w:sz w:val="24"/>
          <w:u w:val="single"/>
          <w14:textFill>
            <w14:solidFill>
              <w14:schemeClr w14:val="tx1"/>
            </w14:solidFill>
          </w14:textFill>
        </w:rPr>
        <w:t xml:space="preserve">（应明确分期</w:t>
      </w:r>
      <w:r>
        <w:rPr>
          <w:rFonts w:ascii="宋体" w:hAnsi="宋体"/>
          <w:b w:val="0"/>
          <w:bCs/>
          <w:color w:val="000000" w:themeColor="text1"/>
          <w:sz w:val="24"/>
          <w:u w:val="single"/>
          <w14:textFill>
            <w14:solidFill>
              <w14:schemeClr w14:val="tx1"/>
            </w14:solidFill>
          </w14:textFill>
        </w:rPr>
        <w:t xml:space="preserve">/</w:t>
      </w:r>
      <w:r>
        <w:rPr>
          <w:rFonts w:hint="eastAsia" w:ascii="宋体" w:hAnsi="宋体"/>
          <w:b w:val="0"/>
          <w:bCs/>
          <w:color w:val="000000" w:themeColor="text1"/>
          <w:sz w:val="24"/>
          <w:u w:val="single"/>
          <w14:textFill>
            <w14:solidFill>
              <w14:schemeClr w14:val="tx1"/>
            </w14:solidFill>
          </w14:textFill>
        </w:rPr>
        <w:t xml:space="preserve">分项验收的工作安排）</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履约验收程序：①用户对乙方提交的货物应及时验收，收货时依据招标文件上的技术规格要求和国家有关质量标准进行现场初步验收，外观、说明书等符合招标文件技术要求的，给予签收，初步验收不合格的不予签收。经初步验收后的签收产品，如验收人员在使用过程中提出质量等异议或举报有质量问题时，产品收货单位应实施复核，必要时可按规定组织或委托有关单位对产品进行质量抽检，并视检测结果依规处理，检测费用由乙方承担。</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②乙方交货前应对产品作出全面检查和对验收文件进行整理，并列出清单，作为市、县用户收货验收和使用的技术条件依据，检验的结果应随货物交用户。</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③乙方提供的货物，在用户使用前，需由乙方提供相关技术培训，并在使用的前三个月为用户提供必要的协助，直到符合有关要求，用户才做最终验收。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④对技术复杂的货物，用户可申请国家认可的专业检测机构参与初步验收及最终验收，并由其出具质量检测报告。</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⑤最终验收验收时乙方必须在现场，验收完毕后作出验收结果报告；验收费用由乙方承担。</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（5）履约验收的内容：详见采购需求</w:t>
      </w:r>
      <w:r/>
    </w:p>
    <w:p>
      <w:pPr>
        <w:ind w:firstLine="480"/>
        <w:keepLines w:val="0"/>
        <w:keepNext w:val="0"/>
        <w:pageBreakBefore w:val="0"/>
        <w:spacing w:line="384" w:lineRule="auto"/>
        <w:widowControl w:val="off"/>
        <w:rPr>
          <w:rFonts w:ascii="宋体" w:hAnsi="宋体" w:eastAsia="宋体" w:cs="宋体"/>
          <w:b w:val="0"/>
          <w:bCs/>
          <w:color w:val="000000" w:themeColor="text1"/>
          <w:szCs w:val="21"/>
          <w:u w:val="single"/>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（6）履约验收标准：详见采购需求</w:t>
      </w:r>
      <w:r/>
    </w:p>
    <w:p>
      <w:pPr>
        <w:ind w:firstLine="480"/>
        <w:jc w:val="left"/>
        <w:keepLines w:val="0"/>
        <w:keepNext w:val="0"/>
        <w:pageBreakBefore w:val="0"/>
        <w:spacing w:line="384" w:lineRule="auto"/>
        <w:widowControl w:val="off"/>
        <w:rPr>
          <w:rFonts w:ascii="宋体" w:hAnsi="宋体" w:cs="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（7）是否以采购活动中供应商提供的样品作为参考：</w:t>
      </w:r>
      <w:r>
        <w:rPr>
          <w:rFonts w:ascii="Wingdings" w:hAnsi="Wingdings" w:eastAsia="Wingdings" w:cs="Wingdings"/>
          <w:b w:val="0"/>
          <w:bCs/>
          <w:color w:val="000000" w:themeColor="text1"/>
          <w:sz w:val="24"/>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是  </w:t>
      </w:r>
      <w:r>
        <w:rPr>
          <w:rFonts w:ascii="Wingdings" w:hAnsi="Wingdings" w:eastAsia="Wingdings" w:cs="Wingdings"/>
          <w:b w:val="0"/>
          <w:bCs/>
          <w:color w:val="000000" w:themeColor="text1"/>
          <w:szCs w:val="21"/>
          <w14:textFill>
            <w14:solidFill>
              <w14:schemeClr w14:val="tx1"/>
            </w14:solidFill>
          </w14:textFill>
        </w:rPr>
        <w:t xml:space="preserve"></w:t>
      </w:r>
      <w:r>
        <w:rPr>
          <w:rFonts w:hint="eastAsia" w:ascii="宋体" w:hAnsi="宋体" w:cs="宋体"/>
          <w:b w:val="0"/>
          <w:bCs/>
          <w:color w:val="000000" w:themeColor="text1"/>
          <w:sz w:val="24"/>
          <w14:textFill>
            <w14:solidFill>
              <w14:schemeClr w14:val="tx1"/>
            </w14:solidFill>
          </w14:textFill>
        </w:rPr>
        <w:t xml:space="preserve">否</w:t>
      </w:r>
      <w:r/>
    </w:p>
    <w:p>
      <w:pPr>
        <w:pStyle w:val="991"/>
        <w:numPr>
          <w:ilvl w:val="0"/>
          <w:numId w:val="4"/>
        </w:num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cs="宋体"/>
          <w:b w:val="0"/>
          <w:bCs/>
          <w:color w:val="000000" w:themeColor="text1"/>
          <w:sz w:val="24"/>
          <w14:textFill>
            <w14:solidFill>
              <w14:schemeClr w14:val="tx1"/>
            </w14:solidFill>
          </w14:textFill>
        </w:rPr>
        <w:t xml:space="preserve">履约验收其他事项：</w:t>
      </w:r>
      <w:r>
        <w:rPr>
          <w:rFonts w:hint="eastAsia" w:ascii="宋体" w:hAnsi="宋体"/>
          <w:b w:val="0"/>
          <w:bCs/>
          <w:color w:val="000000" w:themeColor="text1"/>
          <w:sz w:val="24"/>
          <w14:textFill>
            <w14:solidFill>
              <w14:schemeClr w14:val="tx1"/>
            </w14:solidFill>
          </w14:textFill>
        </w:rPr>
        <w:t xml:space="preserve">详见采购需求</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w:t>
      </w:r>
      <w:r>
        <w:rPr>
          <w:rFonts w:ascii="宋体" w:hAnsi="宋体"/>
          <w:b w:val="0"/>
          <w:bCs/>
          <w:color w:val="000000" w:themeColor="text1"/>
          <w:sz w:val="24"/>
          <w14:textFill>
            <w14:solidFill>
              <w14:schemeClr w14:val="tx1"/>
            </w14:solidFill>
          </w14:textFill>
        </w:rPr>
        <w:t xml:space="preserve">.</w:t>
      </w:r>
      <w:r>
        <w:rPr>
          <w:rFonts w:hint="eastAsia" w:ascii="宋体" w:hAnsi="宋体"/>
          <w:b w:val="0"/>
          <w:bCs/>
          <w:color w:val="000000" w:themeColor="text1"/>
          <w:sz w:val="24"/>
          <w14:textFill>
            <w14:solidFill>
              <w14:schemeClr w14:val="tx1"/>
            </w14:solidFill>
          </w14:textFill>
        </w:rPr>
        <w:t xml:space="preserve">组成合同的文件</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本协议书与下列文件一起构成合同文件，如下述文件之间有任何抵触、矛盾或歧义，应按以下顺序解释：</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（1）政府采购合同协议书及其变更、补充协议</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（2）政府采购合同专用条款</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（3）政府采购合同通用条款</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（4）中标（成交）通知书</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（5）投标（响应）文件</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（6）采购文件</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（7）有关技术文件，图纸</w:t>
      </w:r>
      <w:r/>
    </w:p>
    <w:p>
      <w:pPr>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（8）国家法律、行政法规和规章制度规定或合同约定的作为合同组成部分的其他文件</w:t>
      </w:r>
      <w:r/>
    </w:p>
    <w:p>
      <w:pPr>
        <w:ind w:left="422" w:firstLine="480"/>
        <w:keepLines w:val="0"/>
        <w:keepNext w:val="0"/>
        <w:pageBreakBefore w:val="0"/>
        <w:spacing w:line="384" w:lineRule="auto"/>
        <w:widowControl w:val="off"/>
        <w:rPr>
          <w:rFonts w:ascii="宋体" w:hAnsi="宋体"/>
          <w:b w:val="0"/>
          <w:bCs/>
          <w:color w:val="000000" w:themeColor="text1"/>
          <w:szCs w:val="21"/>
          <w14:textFill>
            <w14:solidFill>
              <w14:schemeClr w14:val="tx1"/>
            </w14:solidFill>
          </w14:textFill>
        </w:rPr>
      </w:pPr>
      <w:r>
        <w:rPr>
          <w:rFonts w:hint="eastAsia" w:ascii="宋体" w:hAnsi="宋体"/>
          <w:b w:val="0"/>
          <w:bCs/>
          <w:color w:val="000000" w:themeColor="text1"/>
          <w:szCs w:val="21"/>
          <w14:textFill>
            <w14:solidFill>
              <w14:schemeClr w14:val="tx1"/>
            </w14:solidFill>
          </w14:textFill>
        </w:rPr>
        <w:t xml:space="preserve">6.</w:t>
      </w:r>
      <w:r>
        <w:rPr>
          <w:rFonts w:hint="eastAsia" w:ascii="宋体" w:hAnsi="宋体"/>
          <w:b w:val="0"/>
          <w:bCs/>
          <w:color w:val="000000" w:themeColor="text1"/>
          <w:sz w:val="24"/>
          <w14:textFill>
            <w14:solidFill>
              <w14:schemeClr w14:val="tx1"/>
            </w14:solidFill>
          </w14:textFill>
        </w:rPr>
        <w:t xml:space="preserve">合同生效</w:t>
      </w:r>
      <w:r/>
    </w:p>
    <w:p>
      <w:pPr>
        <w:ind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本合同自</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年</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月</w:t>
      </w:r>
      <w:r>
        <w:rPr>
          <w:rFonts w:hint="eastAsia" w:ascii="宋体" w:hAnsi="宋体"/>
          <w:b w:val="0"/>
          <w:bCs/>
          <w:color w:val="000000" w:themeColor="text1"/>
          <w:sz w:val="24"/>
          <w:u w:val="single"/>
          <w14:textFill>
            <w14:solidFill>
              <w14:schemeClr w14:val="tx1"/>
            </w14:solidFill>
          </w14:textFill>
        </w:rPr>
        <w:t xml:space="preserve">   </w:t>
      </w:r>
      <w:r>
        <w:rPr>
          <w:rFonts w:hint="eastAsia" w:ascii="宋体" w:hAnsi="宋体"/>
          <w:b w:val="0"/>
          <w:bCs/>
          <w:color w:val="000000" w:themeColor="text1"/>
          <w:sz w:val="24"/>
          <w14:textFill>
            <w14:solidFill>
              <w14:schemeClr w14:val="tx1"/>
            </w14:solidFill>
          </w14:textFill>
        </w:rPr>
        <w:t xml:space="preserve">日生效。</w:t>
      </w:r>
      <w:r/>
    </w:p>
    <w:p>
      <w:pPr>
        <w:ind w:left="482" w:firstLine="480"/>
        <w:keepLines w:val="0"/>
        <w:keepNext w:val="0"/>
        <w:pageBreakBefore w:val="0"/>
        <w:spacing w:line="384" w:lineRule="auto"/>
        <w:widowControl w:val="off"/>
        <w:rPr>
          <w:rFonts w:ascii="宋体" w:hAnsi="宋体"/>
          <w:b w:val="0"/>
          <w:bCs/>
          <w:color w:val="000000" w:themeColor="text1"/>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7.合同份数</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本合同一式</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份，甲方执</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份，乙方执</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份，均具有同等法律效力。</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合同订立时间：</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年</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月</w:t>
      </w:r>
      <w:r>
        <w:rPr>
          <w:rFonts w:hint="eastAsia" w:ascii="宋体" w:hAnsi="宋体"/>
          <w:b w:val="0"/>
          <w:bCs/>
          <w:color w:val="000000" w:themeColor="text1"/>
          <w:sz w:val="24"/>
          <w:szCs w:val="24"/>
          <w:u w:val="single"/>
          <w14:textFill>
            <w14:solidFill>
              <w14:schemeClr w14:val="tx1"/>
            </w14:solidFill>
          </w14:textFill>
        </w:rPr>
        <w:t xml:space="preserve">      </w:t>
      </w:r>
      <w:r>
        <w:rPr>
          <w:rFonts w:hint="eastAsia" w:ascii="宋体" w:hAnsi="宋体"/>
          <w:b w:val="0"/>
          <w:bCs/>
          <w:color w:val="000000" w:themeColor="text1"/>
          <w:sz w:val="24"/>
          <w:szCs w:val="24"/>
          <w14:textFill>
            <w14:solidFill>
              <w14:schemeClr w14:val="tx1"/>
            </w14:solidFill>
          </w14:textFill>
        </w:rPr>
        <w:t xml:space="preserve">日</w:t>
      </w:r>
      <w:r/>
    </w:p>
    <w:p>
      <w:pPr>
        <w:ind w:firstLine="480"/>
        <w:keepLines w:val="0"/>
        <w:keepNext w:val="0"/>
        <w:pageBreakBefore w:val="0"/>
        <w:spacing w:line="384" w:lineRule="auto"/>
        <w:widowControl w:val="off"/>
        <w:rPr>
          <w:rFonts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合同订立地点：</w:t>
      </w:r>
      <w:r>
        <w:rPr>
          <w:rFonts w:hint="eastAsia" w:ascii="宋体" w:hAnsi="宋体"/>
          <w:b w:val="0"/>
          <w:bCs/>
          <w:color w:val="000000" w:themeColor="text1"/>
          <w:sz w:val="24"/>
          <w:szCs w:val="24"/>
          <w:u w:val="single"/>
          <w14:textFill>
            <w14:solidFill>
              <w14:schemeClr w14:val="tx1"/>
            </w14:solidFill>
          </w14:textFill>
        </w:rPr>
        <w:t xml:space="preserve">                           </w:t>
      </w:r>
      <w:r/>
    </w:p>
    <w:p>
      <w:pPr>
        <w:ind w:firstLine="480"/>
        <w:keepLines w:val="0"/>
        <w:keepNext w:val="0"/>
        <w:pageBreakBefore w:val="0"/>
        <w:spacing w:line="384" w:lineRule="auto"/>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t xml:space="preserve">附件：具体标的及其技术要求和商务要求、联合协议、分包意向协议等。</w:t>
      </w:r>
      <w:r/>
    </w:p>
    <w:p>
      <w:pPr>
        <w:pStyle w:val="815"/>
        <w:ind w:firstLine="480"/>
        <w:keepLines w:val="0"/>
        <w:keepNext w:val="0"/>
        <w:pageBreakBefore w:val="0"/>
        <w:spacing w:line="360" w:lineRule="auto"/>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15"/>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15"/>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p>
      <w:pPr>
        <w:pStyle w:val="815"/>
        <w:keepLines w:val="0"/>
        <w:keepNext w:val="0"/>
        <w:pageBreakBefore w:val="0"/>
        <w:widowControl w:val="off"/>
        <w:rPr>
          <w:rFonts w:hint="eastAsia" w:ascii="宋体" w:hAnsi="宋体"/>
          <w:b w:val="0"/>
          <w:bCs/>
          <w:color w:val="000000" w:themeColor="text1"/>
          <w:sz w:val="24"/>
          <w:szCs w:val="24"/>
          <w14:textFill>
            <w14:solidFill>
              <w14:schemeClr w14:val="tx1"/>
            </w14:solidFill>
          </w14:textFill>
        </w:rPr>
      </w:pPr>
      <w:r>
        <w:rPr>
          <w:rFonts w:hint="eastAsia" w:ascii="宋体" w:hAnsi="宋体"/>
          <w:b w:val="0"/>
          <w:bCs/>
          <w:color w:val="000000" w:themeColor="text1"/>
          <w:sz w:val="24"/>
          <w:szCs w:val="24"/>
          <w14:textFill>
            <w14:solidFill>
              <w14:schemeClr w14:val="tx1"/>
            </w14:solidFill>
          </w14:textFill>
        </w:rPr>
      </w:r>
      <w:r/>
    </w:p>
    <w:tbl>
      <w:tblPr>
        <w:tblStyle w:val="752"/>
        <w:tblW w:w="4921"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6"/>
        <w:gridCol w:w="2363"/>
        <w:gridCol w:w="1898"/>
        <w:gridCol w:w="2008"/>
      </w:tblGrid>
      <w:tr>
        <w:trPr>
          <w:trHeight w:val="490"/>
        </w:trPr>
        <w:tc>
          <w:tcPr>
            <w:gridSpan w:val="2"/>
            <w:tcBorders>
              <w:bottom w:val="single" w:color="000000" w:sz="2" w:space="0"/>
              <w:right w:val="single" w:color="000000" w:sz="2" w:space="0"/>
            </w:tcBorders>
            <w:tcW w:w="4264"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甲方</w:t>
            </w:r>
            <w:r>
              <w:rPr>
                <w:rFonts w:hint="eastAsia"/>
                <w:b w:val="0"/>
                <w:bCs/>
                <w:color w:val="000000" w:themeColor="text1"/>
                <w:sz w:val="24"/>
                <w14:textFill>
                  <w14:solidFill>
                    <w14:schemeClr w14:val="tx1"/>
                  </w14:solidFill>
                </w14:textFill>
              </w:rPr>
              <w:t xml:space="preserve">（采购人</w:t>
            </w:r>
            <w:r>
              <w:rPr>
                <w:rFonts w:hint="eastAsia" w:ascii="宋体" w:hAnsi="宋体"/>
                <w:b w:val="0"/>
                <w:bCs/>
                <w:color w:val="000000" w:themeColor="text1"/>
                <w:sz w:val="24"/>
                <w14:textFill>
                  <w14:solidFill>
                    <w14:schemeClr w14:val="tx1"/>
                  </w14:solidFill>
                </w14:textFill>
              </w:rPr>
              <w:t xml:space="preserve">、受采购人委托签订合同的单位或</w:t>
            </w:r>
            <w:r>
              <w:rPr>
                <w:rFonts w:hint="eastAsia"/>
                <w:b w:val="0"/>
                <w:bCs/>
                <w:color w:val="000000" w:themeColor="text1"/>
                <w:sz w:val="24"/>
                <w14:textFill>
                  <w14:solidFill>
                    <w14:schemeClr w14:val="tx1"/>
                  </w14:solidFill>
                </w14:textFill>
              </w:rPr>
              <w:t xml:space="preserve">采购文件约定的合同甲方）</w:t>
            </w:r>
            <w:r/>
          </w:p>
        </w:tc>
        <w:tc>
          <w:tcPr>
            <w:gridSpan w:val="2"/>
            <w:tcBorders>
              <w:left w:val="single" w:color="000000" w:sz="2" w:space="0"/>
              <w:bottom w:val="single" w:color="000000" w:sz="2" w:space="0"/>
            </w:tcBorders>
            <w:tcW w:w="3911"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乙方</w:t>
            </w:r>
            <w:r>
              <w:rPr>
                <w:rFonts w:hint="eastAsia"/>
                <w:b w:val="0"/>
                <w:bCs/>
                <w:color w:val="000000" w:themeColor="text1"/>
                <w:sz w:val="24"/>
                <w14:textFill>
                  <w14:solidFill>
                    <w14:schemeClr w14:val="tx1"/>
                  </w14:solidFill>
                </w14:textFill>
              </w:rPr>
              <w:t xml:space="preserve">（供应商）</w:t>
            </w:r>
            <w:r/>
          </w:p>
        </w:tc>
      </w:tr>
      <w:tr>
        <w:trPr>
          <w:trHeight w:val="917"/>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单位名称</w:t>
            </w:r>
            <w:r>
              <w:rPr>
                <w:rFonts w:hint="eastAsia"/>
                <w:b w:val="0"/>
                <w:bCs/>
                <w:color w:val="000000" w:themeColor="text1"/>
                <w:sz w:val="24"/>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单位名称</w:t>
            </w:r>
            <w:r>
              <w:rPr>
                <w:rFonts w:hint="eastAsia"/>
                <w:b w:val="0"/>
                <w:bCs/>
                <w:color w:val="000000" w:themeColor="text1"/>
                <w:sz w:val="24"/>
                <w14:textFill>
                  <w14:solidFill>
                    <w14:schemeClr w14:val="tx1"/>
                  </w14:solidFill>
                </w14:textFill>
              </w:rPr>
              <w:t xml:space="preserve">（公章或合同章）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cantSplit/>
          <w:trHeight w:val="1171"/>
        </w:trPr>
        <w:tc>
          <w:tcPr>
            <w:tcBorders>
              <w:top w:val="single" w:color="000000" w:sz="2" w:space="0"/>
              <w:right w:val="single" w:color="000000" w:sz="2" w:space="0"/>
            </w:tcBorders>
            <w:tcW w:w="1898" w:type="dxa"/>
            <w:vAlign w:val="center"/>
            <w:vMerge w:val="restart"/>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法定代表人</w:t>
            </w:r>
            <w:r/>
          </w:p>
          <w:p>
            <w:pPr>
              <w:ind w:firstLine="115"/>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或其</w:t>
            </w:r>
            <w:r>
              <w:rPr>
                <w:b w:val="0"/>
                <w:bCs/>
                <w:color w:val="000000" w:themeColor="text1"/>
                <w:sz w:val="24"/>
                <w14:textFill>
                  <w14:solidFill>
                    <w14:schemeClr w14:val="tx1"/>
                  </w14:solidFill>
                </w14:textFill>
              </w:rPr>
              <w:t xml:space="preserve">委托代理人</w:t>
            </w:r>
            <w:r>
              <w:rPr>
                <w:rFonts w:hint="eastAsia"/>
                <w:b w:val="0"/>
                <w:bCs/>
                <w:color w:val="000000" w:themeColor="text1"/>
                <w:sz w:val="24"/>
                <w14:textFill>
                  <w14:solidFill>
                    <w14:schemeClr w14:val="tx1"/>
                  </w14:solidFill>
                </w14:textFill>
              </w:rPr>
              <w:t xml:space="preserve">（签章）</w:t>
            </w:r>
            <w:r/>
          </w:p>
        </w:tc>
        <w:tc>
          <w:tcPr>
            <w:tcBorders>
              <w:top w:val="single" w:color="000000" w:sz="2" w:space="0"/>
              <w:left w:val="single" w:color="000000" w:sz="2" w:space="0"/>
              <w:right w:val="single" w:color="000000" w:sz="2" w:space="0"/>
            </w:tcBorders>
            <w:tcW w:w="2366" w:type="dxa"/>
            <w:vAlign w:val="center"/>
            <w:vMerge w:val="restart"/>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法定代表人</w:t>
            </w:r>
            <w:r/>
          </w:p>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或其</w:t>
            </w:r>
            <w:r>
              <w:rPr>
                <w:b w:val="0"/>
                <w:bCs/>
                <w:color w:val="000000" w:themeColor="text1"/>
                <w:sz w:val="24"/>
                <w14:textFill>
                  <w14:solidFill>
                    <w14:schemeClr w14:val="tx1"/>
                  </w14:solidFill>
                </w14:textFill>
              </w:rPr>
              <w:t xml:space="preserve">委托代理人</w:t>
            </w:r>
            <w:r>
              <w:rPr>
                <w:rFonts w:hint="eastAsia"/>
                <w:b w:val="0"/>
                <w:bCs/>
                <w:color w:val="000000" w:themeColor="text1"/>
                <w:sz w:val="24"/>
                <w14:textFill>
                  <w14:solidFill>
                    <w14:schemeClr w14:val="tx1"/>
                  </w14:solidFill>
                </w14:textFill>
              </w:rPr>
              <w:t xml:space="preserve">（签章）</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r>
      <w:tr>
        <w:trPr>
          <w:cantSplit/>
          <w:trHeight w:val="483"/>
        </w:trPr>
        <w:tc>
          <w:tcPr>
            <w:tcBorders>
              <w:bottom w:val="single" w:color="000000" w:sz="2" w:space="0"/>
              <w:right w:val="single" w:color="000000" w:sz="2" w:space="0"/>
            </w:tcBorders>
            <w:tcW w:w="1898" w:type="dxa"/>
            <w:vAlign w:val="center"/>
            <w:vMerge w:val="continue"/>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left w:val="single" w:color="000000" w:sz="2" w:space="0"/>
              <w:bottom w:val="single" w:color="000000" w:sz="2" w:space="0"/>
              <w:right w:val="single" w:color="000000" w:sz="2" w:space="0"/>
            </w:tcBorders>
            <w:tcW w:w="2366" w:type="dxa"/>
            <w:vAlign w:val="center"/>
            <w:vMerge w:val="continue"/>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拥有者性别</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住所</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住所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 系 人</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 系 人</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联系电话</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联系电话</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通信地址</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通信地址</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邮政编码</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邮政编码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电子邮箱</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电子邮箱</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 xml:space="preserve">统一社会信用代码</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开户名称</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开户银行</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483"/>
        </w:trPr>
        <w:tc>
          <w:tcPr>
            <w:tcBorders>
              <w:top w:val="single" w:color="000000" w:sz="2" w:space="0"/>
              <w:bottom w:val="single" w:color="000000" w:sz="2" w:space="0"/>
              <w:right w:val="single" w:color="000000" w:sz="2" w:space="0"/>
            </w:tcBorders>
            <w:tcW w:w="1898"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2366"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r>
            <w:r/>
          </w:p>
        </w:tc>
        <w:tc>
          <w:tcPr>
            <w:tcBorders>
              <w:top w:val="single" w:color="000000" w:sz="2" w:space="0"/>
              <w:left w:val="single" w:color="000000" w:sz="2" w:space="0"/>
              <w:bottom w:val="single" w:color="000000" w:sz="2" w:space="0"/>
              <w:right w:val="single" w:color="000000" w:sz="2" w:space="0"/>
            </w:tcBorders>
            <w:tcW w:w="1900" w:type="dxa"/>
            <w:vAlign w:val="center"/>
            <w:textDirection w:val="lrTb"/>
            <w:noWrap w:val="false"/>
          </w:tcPr>
          <w:p>
            <w:pPr>
              <w:jc w:val="center"/>
              <w:keepLines w:val="0"/>
              <w:keepNext w:val="0"/>
              <w:pageBreakBefore w:val="0"/>
              <w:spacing w:line="360" w:lineRule="auto"/>
              <w:widowControl w:val="off"/>
              <w:rPr>
                <w:b w:val="0"/>
                <w:bCs/>
                <w:color w:val="000000" w:themeColor="text1"/>
                <w:sz w:val="24"/>
                <w14:textFill>
                  <w14:solidFill>
                    <w14:schemeClr w14:val="tx1"/>
                  </w14:solidFill>
                </w14:textFill>
              </w:rPr>
            </w:pPr>
            <w:r>
              <w:rPr>
                <w:b w:val="0"/>
                <w:bCs/>
                <w:color w:val="000000" w:themeColor="text1"/>
                <w:sz w:val="24"/>
                <w14:textFill>
                  <w14:solidFill>
                    <w14:schemeClr w14:val="tx1"/>
                  </w14:solidFill>
                </w14:textFill>
              </w:rPr>
              <w:t xml:space="preserve">银行账号</w:t>
            </w:r>
            <w:r/>
          </w:p>
        </w:tc>
        <w:tc>
          <w:tcPr>
            <w:tcBorders>
              <w:top w:val="single" w:color="000000" w:sz="2" w:space="0"/>
              <w:left w:val="single" w:color="000000" w:sz="2" w:space="0"/>
              <w:bottom w:val="single" w:color="000000" w:sz="2" w:space="0"/>
            </w:tcBorders>
            <w:tcW w:w="2011" w:type="dxa"/>
            <w:vAlign w:val="center"/>
            <w:textDirection w:val="lrTb"/>
            <w:noWrap w:val="false"/>
          </w:tcPr>
          <w:p>
            <w:pPr>
              <w:jc w:val="center"/>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b w:val="0"/>
                <w:bCs/>
                <w:color w:val="000000" w:themeColor="text1"/>
                <w:spacing w:val="20"/>
                <w:sz w:val="24"/>
                <w14:textFill>
                  <w14:solidFill>
                    <w14:schemeClr w14:val="tx1"/>
                  </w14:solidFill>
                </w14:textFill>
              </w:rPr>
            </w:r>
            <w:r/>
          </w:p>
        </w:tc>
      </w:tr>
      <w:tr>
        <w:trPr>
          <w:trHeight w:val="586"/>
        </w:trPr>
        <w:tc>
          <w:tcPr>
            <w:gridSpan w:val="4"/>
            <w:tcBorders>
              <w:top w:val="single" w:color="000000" w:sz="2" w:space="0"/>
            </w:tcBorders>
            <w:tcW w:w="8175" w:type="dxa"/>
            <w:vAlign w:val="center"/>
            <w:textDirection w:val="lrTb"/>
            <w:noWrap w:val="false"/>
          </w:tcPr>
          <w:p>
            <w:pPr>
              <w:jc w:val="left"/>
              <w:keepLines w:val="0"/>
              <w:keepNext w:val="0"/>
              <w:pageBreakBefore w:val="0"/>
              <w:spacing w:line="360" w:lineRule="auto"/>
              <w:widowControl w:val="off"/>
              <w:rPr>
                <w:b w:val="0"/>
                <w:bCs/>
                <w:color w:val="000000" w:themeColor="text1"/>
                <w:spacing w:val="20"/>
                <w:sz w:val="24"/>
                <w14:textFill>
                  <w14:solidFill>
                    <w14:schemeClr w14:val="tx1"/>
                  </w14:solidFill>
                </w14:textFill>
              </w:rPr>
            </w:pPr>
            <w:r>
              <w:rPr>
                <w:rFonts w:hint="eastAsia" w:ascii="宋体" w:hAnsi="宋体"/>
                <w:b w:val="0"/>
                <w:bCs/>
                <w:color w:val="000000" w:themeColor="text1"/>
                <w:sz w:val="24"/>
                <w14:textFill>
                  <w14:solidFill>
                    <w14:schemeClr w14:val="tx1"/>
                  </w14:solidFill>
                </w14:textFill>
              </w:rPr>
              <w:t xml:space="preserve">注：涉及联合体或其他合同主体的信息应按上表格式加列。</w:t>
            </w:r>
            <w:r/>
          </w:p>
        </w:tc>
      </w:tr>
    </w:tbl>
    <w:p>
      <w:pPr>
        <w:pStyle w:val="743"/>
        <w:jc w:val="center"/>
        <w:keepLines w:val="0"/>
        <w:keepNext w:val="0"/>
        <w:pageBreakBefore w:val="0"/>
        <w:spacing w:before="156"/>
        <w:widowControl w:val="off"/>
        <w:rPr>
          <w:rFonts w:hint="eastAsia" w:ascii="宋体" w:hAnsi="宋体" w:eastAsia="宋体" w:cs="宋体"/>
          <w:b/>
          <w:bCs w:val="0"/>
          <w:color w:val="000000" w:themeColor="text1"/>
          <w:sz w:val="28"/>
          <w:szCs w:val="28"/>
          <w14:textFill>
            <w14:solidFill>
              <w14:schemeClr w14:val="tx1"/>
            </w14:solidFill>
          </w14:textFill>
        </w:rPr>
      </w:pPr>
      <w:r>
        <w:rPr>
          <w:b w:val="0"/>
          <w:bCs/>
          <w:color w:val="000000" w:themeColor="text1"/>
          <w:u w:val="single"/>
          <w14:textFill>
            <w14:solidFill>
              <w14:schemeClr w14:val="tx1"/>
            </w14:solidFill>
          </w14:textFill>
        </w:rPr>
        <w:br w:type="page" w:clear="all"/>
      </w:r>
      <w:bookmarkStart w:id="124" w:name="_Toc27624"/>
      <w:r/>
      <w:bookmarkStart w:id="125" w:name="_Toc20313"/>
      <w:r>
        <w:rPr>
          <w:rFonts w:hint="eastAsia" w:ascii="宋体" w:hAnsi="宋体" w:eastAsia="宋体" w:cs="宋体"/>
          <w:b/>
          <w:bCs w:val="0"/>
          <w:color w:val="000000" w:themeColor="text1"/>
          <w:sz w:val="28"/>
          <w:szCs w:val="28"/>
          <w14:textFill>
            <w14:solidFill>
              <w14:schemeClr w14:val="tx1"/>
            </w14:solidFill>
          </w14:textFill>
        </w:rPr>
        <w:t xml:space="preserve">第二节 政府采购合同通用条款</w:t>
      </w:r>
      <w:bookmarkEnd w:id="124"/>
      <w:r/>
      <w:r/>
    </w:p>
    <w:p>
      <w:pPr>
        <w:ind w:firstLine="482"/>
        <w:jc w:val="left"/>
        <w:keepLines w:val="0"/>
        <w:keepNext w:val="0"/>
        <w:pageBreakBefore w:val="0"/>
        <w:spacing w:beforeAutospacing="0" w:afterAutospacing="0" w:line="360" w:lineRule="auto"/>
        <w:widowControl w:val="off"/>
        <w:tabs>
          <w:tab w:val="left" w:pos="8820" w:leader="none"/>
          <w:tab w:val="left" w:pos="9345" w:leader="none"/>
          <w:tab w:val="left" w:pos="9765" w:leader="none"/>
        </w:tabs>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 定义</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1.1合同当事人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（3）其他合同主体是指除采购人和供应商以外，依法参与合同缔结或履行，享有权利、承担义务的合同当事人。</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1.2本合同下列术语应解释为：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（2）“合同价款”系指根据本合同规定乙方在全面履行合同义务后甲方应支付给乙方的价款。</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技术资料和材料等。</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（4）“相关服务”系指根据合同规定，乙方应提供的与货物有关的技术、管理和</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0"/>
        <w:jc w:val="left"/>
        <w:keepLines w:val="0"/>
        <w:keepNext w:val="0"/>
        <w:pageBreakBefore w:val="0"/>
        <w:spacing w:beforeAutospacing="0" w:afterAutospacing="0" w:line="360" w:lineRule="auto"/>
        <w:widowControl w:val="off"/>
        <w:tabs>
          <w:tab w:val="left" w:pos="570" w:leader="none"/>
          <w:tab w:val="left" w:pos="9240" w:leader="none"/>
          <w:tab w:val="left" w:pos="9555"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（7）其他术语解释，见</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numPr>
          <w:ilvl w:val="0"/>
          <w:numId w:val="5"/>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合同标的及金额</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i/>
          <w:i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b w:val="0"/>
          <w:bCs/>
          <w:color w:val="000000" w:themeColor="text1"/>
          <w:sz w:val="24"/>
          <w:szCs w:val="24"/>
          <w:lang w:val="en"/>
          <w14:textFill>
            <w14:solidFill>
              <w14:schemeClr w14:val="tx1"/>
            </w14:solidFill>
          </w14:textFill>
        </w:rPr>
        <w:t xml:space="preserve">其他</w:t>
      </w:r>
      <w:r>
        <w:rPr>
          <w:rFonts w:hint="eastAsia" w:ascii="宋体" w:hAnsi="宋体" w:eastAsia="宋体" w:cs="宋体"/>
          <w:b w:val="0"/>
          <w:bCs/>
          <w:color w:val="000000" w:themeColor="text1"/>
          <w:sz w:val="24"/>
          <w:szCs w:val="24"/>
          <w14:textFill>
            <w14:solidFill>
              <w14:schemeClr w14:val="tx1"/>
            </w14:solidFill>
          </w14:textFill>
        </w:rPr>
        <w:t xml:space="preserve">任何费用。</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3. 履行合同的时间、地点和方式</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3.1 乙方应当在约定的时间、地点，按照约定方式履行合同。</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4. 甲方的权利和义务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4.3 甲方有权要求乙方对缺陷部分予以修复，并按合同约定享有货物保修及其他合同约定的权利。</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4.4 甲方应当按照合同约定及时对交付的货物进行验收，未在</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约定的期限内对乙方履约提出任何异议或者向乙方作出任何说明的，视为验收通过。</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4.6 国家法律法规规定及</w:t>
      </w:r>
      <w:r>
        <w:rPr>
          <w:rFonts w:hint="eastAsia" w:ascii="宋体" w:hAnsi="宋体" w:eastAsia="宋体" w:cs="宋体"/>
          <w:b/>
          <w:bCs w:val="0"/>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约定应由甲方承担的其他义务和责任。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5. 乙方的权利和义务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5.1 签署合同后，乙方应确定项目负责人（或项目联系人），负责与本合同有关的事务。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67"/>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5.3乙方有权根据合同约定向甲方收取合同价款。</w:t>
      </w:r>
      <w:r/>
    </w:p>
    <w:p>
      <w:pPr>
        <w:pStyle w:val="767"/>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5.4国家法律法规规定及</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约定应由乙方承担的其他义务和责任。</w:t>
      </w:r>
      <w:r/>
    </w:p>
    <w:p>
      <w:pPr>
        <w:numPr>
          <w:ilvl w:val="0"/>
          <w:numId w:val="6"/>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6.1 甲乙双方应当按照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约定顺序履行合同义务；如果没有先后顺序的，应当同时履行。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7. 货物包装、运输、保险和交付要求</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7.1 本合同涉及商品包装、快递包装的，除</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另有约定外，包装应适应远距离运输、防潮、防震、防锈和防野蛮装卸等要求，确保货物安全无损地运抵</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约定的指定现场。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7.2 除</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另有约定外，乙方负责办理将货物运抵本合同规定的交货地点，并装卸、交付至甲方的一切运输事项，相关费用应包含在合同价款中。</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7.3 货物保险要求按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7.5 乙方在运输到达之前应提前通知甲方，并提示货物运输装卸的注意事项，甲方配合乙方做好货物的接收工作。</w:t>
      </w:r>
      <w:r/>
    </w:p>
    <w:p>
      <w:pPr>
        <w:pStyle w:val="1336"/>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8. 质量标准和保证</w:t>
      </w:r>
      <w:r/>
    </w:p>
    <w:p>
      <w:pPr>
        <w:pStyle w:val="773"/>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8.1 质量标准</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3"/>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（2）采用中华人民共和国法定计量单位。</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（3）乙方所提供的货物应符合国家有关安全、环保、卫生的规定。</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8.2 保证</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规定或乙方书面承诺（两者以较长的为准）的质量保证期内，本保证保持有效。</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（2）在质量保证期内所发现的缺陷，甲方应尽快以书面形式通知乙方。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（3）乙方收到通知后，应在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规定的响应时间内以合理的速度免费维修或更换有缺陷的货物或部件。</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9. 权利瑕疵担保</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9.1 乙方保证对其出售的货物享有合法的权利。</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9.2 乙方保证在交付的货物上不存在抵押权等担保物权。</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9.3 如甲方使用上述货物构成对第三人侵权的，则由乙方承担全部责任。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10. 知识产权保护</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10.1 乙方对其所销售的货物应当享有知识产权或经权利人合法授权，保证没有侵犯任何第三人的知识产权等权利。</w:t>
      </w:r>
      <w:bookmarkStart w:id="126" w:name="_Hlk163047038"/>
      <w:r>
        <w:rPr>
          <w:rFonts w:hint="eastAsia" w:ascii="宋体" w:hAnsi="宋体" w:eastAsia="宋体" w:cs="宋体"/>
          <w:b w:val="0"/>
          <w:bCs/>
          <w:color w:val="000000" w:themeColor="text1"/>
          <w:sz w:val="24"/>
          <w:szCs w:val="24"/>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26"/>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11. 保密义务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中约定。</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 合同价款支付</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12.1 合同价款支付按照国库集中支付制度及财政管理相关规定执行。</w:t>
      </w:r>
      <w:r/>
    </w:p>
    <w:p>
      <w:pPr>
        <w:pStyle w:val="74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中约定。</w:t>
      </w:r>
      <w:r/>
    </w:p>
    <w:p>
      <w:pPr>
        <w:pStyle w:val="767"/>
        <w:ind w:firstLine="482"/>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13. 履约保证金</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13.1 乙方应当以支票、汇票、本票或者金融机构、担保机构出具的保函等非现金形式提交。</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13.2 如果乙方出现</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13.3 甲方在项目通过验收后按照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规定支付。</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14. 售后服务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14.1 除项目不涉及或采购活动中明确约定无须承担外，乙方还应提供下列服务：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（1）货物的现场移动、安装、调试、启动监督及技术支持；</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（2）提供货物组装和维修所需的专用工具和辅助材料；</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（4）在制造商所在地或指定现场就货物的安装、启动、运营、维护、废弃处置等对甲方操作人员进行培训；</w:t>
      </w:r>
      <w:r/>
    </w:p>
    <w:p>
      <w:pPr>
        <w:pStyle w:val="1336"/>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约定，货物在有效使用年限届满后应予回收的，乙方负有自行或者委托第三人对货物予以回收的义务；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规定由乙方提供的其他服务。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14.2 乙方提供的售后服务的费用已包含在合同价款中，甲方不再另行支付。</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15. 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15.1质量瑕疵的违约责任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要求及时修理、重作、更换，并承担由此给甲方造成的损失。</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15.2 迟延交货的违约责任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规定执行。如果涉及公共利益，且赔偿金额无法弥补公共利益损失，甲方可要求继续履行或者采取其他补救措施。</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15.3 迟延支付的违约责任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规定的逾期付款利息。</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规定执行。</w:t>
      </w:r>
      <w:r/>
    </w:p>
    <w:p>
      <w:pPr>
        <w:numPr>
          <w:ilvl w:val="0"/>
          <w:numId w:val="7"/>
        </w:num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合同变更、中止与终止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16.1合同的变更</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16.2合同的中止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（1）合同履行过程中因供应商就采购文件、采购过程或结果提起投诉的，甲方认为有必要的，可以中止合同的履行。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（4）甲方不得以行政区划调整、政府换届、机构或者职能调整以及相关责任人更替为由中止合同。</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16.3合同的终止</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（1）合同因有效期限届满而终止；</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（2）乙方未按合同约定履行，构成根本性违约的，甲方有权终止合同，并追究乙方的违约责任。</w:t>
      </w:r>
      <w:r/>
    </w:p>
    <w:p>
      <w:pPr>
        <w:pStyle w:val="1336"/>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16.4 涉及国家利益、社会公共利益的情形</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17. 合同分包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17.1 乙方不得将合同转包给其他供应商。涉及合同分包的，乙方应根据采购文件和投标（响应）文件规定进行合同分包。</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18. 不可抗力</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18.1 不可抗力是指合同双方不能预见、不能避免且不能克服的客观情况。</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19. 解决争议的方法</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19.2 选择仲裁的，应在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19.3 如甲乙双方有争议的事项不影响合同其他部分的履行，在争议解决期间，合同其他部分应当继续履行。</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20. 政府采购政策</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20.1 </w:t>
      </w:r>
      <w:r>
        <w:rPr>
          <w:rFonts w:hint="eastAsia" w:ascii="宋体" w:hAnsi="宋体" w:eastAsia="宋体" w:cs="宋体"/>
          <w:b w:val="0"/>
          <w:bCs/>
          <w:color w:val="000000" w:themeColor="text1"/>
          <w:sz w:val="24"/>
          <w:szCs w:val="24"/>
          <w:lang w:val="en-GB"/>
          <w14:textFill>
            <w14:solidFill>
              <w14:schemeClr w14:val="tx1"/>
            </w14:solidFill>
          </w14:textFill>
        </w:rPr>
        <w:t xml:space="preserve">本合同应当按照规定执行政府采购政策。</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20.2 本合同依法执行政府采购政策的方式和内容，属于合同履约验收的范围。甲乙双方</w:t>
      </w:r>
      <w:r>
        <w:rPr>
          <w:rFonts w:hint="eastAsia" w:ascii="宋体" w:hAnsi="宋体" w:eastAsia="宋体" w:cs="宋体"/>
          <w:b w:val="0"/>
          <w:bCs/>
          <w:color w:val="000000" w:themeColor="text1"/>
          <w:sz w:val="24"/>
          <w:szCs w:val="24"/>
          <w:lang w:val="en-GB"/>
          <w14:textFill>
            <w14:solidFill>
              <w14:schemeClr w14:val="tx1"/>
            </w14:solidFill>
          </w14:textFill>
        </w:rPr>
        <w:t xml:space="preserve">未按规定要求执行政府采购政策造成损失的</w:t>
      </w:r>
      <w:r>
        <w:rPr>
          <w:rFonts w:hint="eastAsia" w:ascii="宋体" w:hAnsi="宋体" w:eastAsia="宋体" w:cs="宋体"/>
          <w:b w:val="0"/>
          <w:bCs/>
          <w:color w:val="000000" w:themeColor="text1"/>
          <w:sz w:val="24"/>
          <w:szCs w:val="24"/>
          <w14:textFill>
            <w14:solidFill>
              <w14:schemeClr w14:val="tx1"/>
            </w14:solidFill>
          </w14:textFill>
        </w:rPr>
        <w:t xml:space="preserve">，有过错的一方应当承担赔偿责任，双方都有过错的，各自承担相应的责任。</w:t>
      </w:r>
      <w:r/>
    </w:p>
    <w:p>
      <w:pPr>
        <w:pStyle w:val="767"/>
        <w:ind w:firstLine="480"/>
        <w:keepLines w:val="0"/>
        <w:keepNext w:val="0"/>
        <w:pageBreakBefore w:val="0"/>
        <w:spacing w:beforeAutospacing="0" w:after="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21. 法律适用</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21.1 本合同的订立、生效、解释、履行及与本合同有关的争议解决，均适用法律、行政法规。</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21.2 本合同条款与法律、行政法规的强制性规定不一致的，双方当事人应按照法律、行政法规的强制性规定修改本合同的相关条款。</w:t>
      </w:r>
      <w:r/>
    </w:p>
    <w:p>
      <w:pPr>
        <w:ind w:firstLine="482"/>
        <w:jc w:val="left"/>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22. 通知</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336"/>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22.3本合同一方给另一方的通知均应采用书面形式，传真或快递送到本合同中规定的对方的地址和办理签收手续。</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22.4通知以送达之日或通知书中规定的生效之日起生效，两者中以较迟之日为准。</w:t>
      </w:r>
      <w:r/>
    </w:p>
    <w:p>
      <w:pPr>
        <w:numPr>
          <w:ilvl w:val="0"/>
          <w:numId w:val="0"/>
        </w:numPr>
        <w:ind w:lef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lang w:val="en-US" w:eastAsia="zh-CN" w:bidi="ar-SA"/>
          <w14:textFill>
            <w14:solidFill>
              <w14:schemeClr w14:val="tx1"/>
            </w14:solidFill>
          </w14:textFill>
        </w:rPr>
        <w:t xml:space="preserve">23.</w:t>
      </w:r>
      <w:r>
        <w:rPr>
          <w:rFonts w:hint="eastAsia" w:ascii="宋体" w:hAnsi="宋体" w:eastAsia="宋体" w:cs="宋体"/>
          <w:b w:val="0"/>
          <w:bCs/>
          <w:color w:val="000000" w:themeColor="text1"/>
          <w:sz w:val="24"/>
          <w:szCs w:val="24"/>
          <w14:textFill>
            <w14:solidFill>
              <w14:schemeClr w14:val="tx1"/>
            </w14:solidFill>
          </w14:textFill>
        </w:rPr>
        <w:t xml:space="preserve">合同未尽事项</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23.1合同未尽事项见</w:t>
      </w:r>
      <w:r>
        <w:rPr>
          <w:rFonts w:hint="eastAsia" w:ascii="宋体" w:hAnsi="宋体" w:eastAsia="宋体" w:cs="宋体"/>
          <w:b/>
          <w:bCs/>
          <w:color w:val="000000" w:themeColor="text1"/>
          <w:sz w:val="24"/>
          <w:szCs w:val="24"/>
          <w14:textFill>
            <w14:solidFill>
              <w14:schemeClr w14:val="tx1"/>
            </w14:solidFill>
          </w14:textFill>
        </w:rPr>
        <w:t xml:space="preserve">【政府采购合同专用条款】</w:t>
      </w:r>
      <w:r>
        <w:rPr>
          <w:rFonts w:hint="eastAsia" w:ascii="宋体" w:hAnsi="宋体" w:eastAsia="宋体" w:cs="宋体"/>
          <w:b w:val="0"/>
          <w:bCs/>
          <w:color w:val="000000" w:themeColor="text1"/>
          <w:sz w:val="24"/>
          <w:szCs w:val="24"/>
          <w14:textFill>
            <w14:solidFill>
              <w14:schemeClr w14:val="tx1"/>
            </w14:solidFill>
          </w14:textFill>
        </w:rPr>
        <w:t xml:space="preserve">。</w:t>
      </w:r>
      <w:r/>
    </w:p>
    <w:p>
      <w:pPr>
        <w:ind w:firstLine="480"/>
        <w:jc w:val="left"/>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23.2 合同附件与合同正文具有同等的法律效力。</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jc w:val="center"/>
        <w:keepLines w:val="0"/>
        <w:keepNext w:val="0"/>
        <w:pageBreakBefore w:val="0"/>
        <w:spacing w:line="360" w:lineRule="auto"/>
        <w:widowControl w:val="off"/>
        <w:rPr>
          <w:rFonts w:hint="eastAsia" w:ascii="宋体" w:hAnsi="宋体" w:eastAsia="宋体" w:cs="宋体"/>
          <w:b/>
          <w:bCs/>
          <w:color w:val="000000" w:themeColor="text1"/>
          <w:sz w:val="28"/>
          <w:szCs w:val="28"/>
          <w14:textFill>
            <w14:solidFill>
              <w14:schemeClr w14:val="tx1"/>
            </w14:solidFill>
          </w14:textFill>
        </w:rPr>
        <w:outlineLvl w:val="1"/>
      </w:pPr>
      <w:r>
        <w:rPr>
          <w:rFonts w:hint="eastAsia" w:ascii="宋体" w:hAnsi="宋体" w:eastAsia="宋体" w:cs="宋体"/>
          <w:b/>
          <w:bCs/>
          <w:color w:val="000000" w:themeColor="text1"/>
          <w:sz w:val="28"/>
          <w:szCs w:val="28"/>
          <w14:textFill>
            <w14:solidFill>
              <w14:schemeClr w14:val="tx1"/>
            </w14:solidFill>
          </w14:textFill>
        </w:rPr>
        <w:t xml:space="preserve">第三节 政府采购合同专用条款</w:t>
      </w:r>
      <w:bookmarkEnd w:id="125"/>
      <w:r/>
      <w:r/>
    </w:p>
    <w:tbl>
      <w:tblPr>
        <w:tblStyle w:val="752"/>
        <w:tblW w:w="0" w:type="auto"/>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第1.2（6）项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联合体具体要求</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本项目不接受联合体</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第1.2（7）项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其他术语解释</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同合同通用条款</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第4.4款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十五个工作日内</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第4.6款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约定甲方承担的其他义务和责任</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同合同通用条款</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第5.4款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约定乙方承担的其他义务和责任</w:t>
            </w:r>
            <w:r/>
          </w:p>
        </w:tc>
        <w:tc>
          <w:tcPr>
            <w:tcW w:w="5170" w:type="dxa"/>
            <w:vAlign w:val="center"/>
            <w:textDirection w:val="lrTb"/>
            <w:noWrap w:val="false"/>
          </w:tcPr>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1、乙方自行协调解决本项目实施过程中发生的各种矛盾，甲方不承担任何费用和责任，供货期不顺延；乙方投标前已充分了解项目情况、道路及任何其他影响报价的情况，任何因忽视或误解项目现场情况而导致的索赔或供货期延长申请将不被批准。</w:t>
            </w:r>
            <w:r/>
          </w:p>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2、乙方自行承担项目实施过程中的质量、任何状况下的安全责任。非甲方原因，发生的一切问题和责任与甲方无关，相关一切费用或民事、刑事责任均由乙方自理。</w:t>
            </w:r>
            <w:r/>
          </w:p>
          <w:p>
            <w:pPr>
              <w:ind w:firstLine="210"/>
              <w:jc w:val="left"/>
              <w:keepLines w:val="0"/>
              <w:keepNext w:val="0"/>
              <w:pageBreakBefore w:val="0"/>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3、在履行合同过程中，乙方应遵守国家或地方的法律、法规、规章、条例、规范性文件或任何对项目有管辖权的部门的规章，并按要求支付有关费用。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sz w:val="24"/>
                <w:szCs w:val="24"/>
              </w:rPr>
              <w:t xml:space="preserve">4、无论甲方是否给予了批准或同意，乙方应对现场作业工作的完备性、稳定性和安全性承担全部责任，负责完成保证项目的稳定、完整、安全、可靠及有效运行所必须的全部工作。</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第6.1款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履行合同义务的顺序</w:t>
            </w:r>
            <w:r/>
          </w:p>
        </w:tc>
        <w:tc>
          <w:tcPr>
            <w:tcW w:w="517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同协议书</w:t>
            </w:r>
            <w:r/>
          </w:p>
        </w:tc>
      </w:tr>
      <w:tr>
        <w:trPr>
          <w:trHeight w:val="0"/>
        </w:trPr>
        <w:tc>
          <w:tcPr>
            <w:tcW w:w="1560" w:type="dxa"/>
            <w:vAlign w:val="center"/>
            <w:vMerge w:val="restart"/>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包装特殊要求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1.商品包装层数不得超过3 层，空隙率不大于40%；</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2.商品包装尽可能使用单一材质的包装材料，如因功能需求必需使用不同材质，不同材质间应便于分离；</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3.商品包装中铅、汞、镉、六价铬的总含量应不大于100mg/kg；</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4.商品包装印刷使用的油墨中挥发性有机化合物(VOCs)含量应不大于 5%（以重量计）；</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5.塑料材质商品包装上呈现的印刷颜色不得超过6色；</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6.纸质商品包装应使用75%以上的可再生纤维原料生产；</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7.木质商品包装的原料应来源于可持续性森林。</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9每件包装箱内应附一份详细装箱单和质量合格凭证。</w:t>
            </w:r>
            <w:r/>
          </w:p>
        </w:tc>
      </w:tr>
      <w:tr>
        <w:trPr>
          <w:trHeight w:val="0"/>
        </w:trPr>
        <w:tc>
          <w:tcPr>
            <w:tcW w:w="1560" w:type="dxa"/>
            <w:vAlign w:val="center"/>
            <w:vMerge w:val="continue"/>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指定现场</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用户收货方指定地点</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运输特殊要求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1.货物验收合格、交付使用并提供所需单据的日期视为交货日期。</w:t>
            </w:r>
            <w:r/>
          </w:p>
          <w:p>
            <w:pPr>
              <w:pStyle w:val="1336"/>
              <w:ind w:firstLine="0"/>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2.乙方在货物发运手续办理完毕后24小时内或货到48小时前通知甲方，以准备接货。（具体时间根据双方实际需求调整）</w:t>
            </w:r>
            <w:r/>
          </w:p>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3.乙方装运的货物不应超过合同规定的数量或重量。乙方应对超交数量或超重而产生的一切后果负责。</w:t>
            </w:r>
            <w:r/>
          </w:p>
          <w:p>
            <w:pPr>
              <w:pStyle w:val="1336"/>
              <w:ind w:firstLine="0"/>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4.货物在交付甲方前发生的风险均由乙方负责。</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第7.3款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保险要求</w:t>
            </w:r>
            <w:r/>
          </w:p>
        </w:tc>
        <w:tc>
          <w:tcPr>
            <w:tcW w:w="5170" w:type="dxa"/>
            <w:vAlign w:val="center"/>
            <w:textDirection w:val="lrTb"/>
            <w:noWrap w:val="false"/>
          </w:tcPr>
          <w:p>
            <w:pP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货物交货前由乙方承担保险义务</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第8.2（1）项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质量保证期</w:t>
            </w:r>
            <w:r/>
          </w:p>
        </w:tc>
        <w:tc>
          <w:tcPr>
            <w:tcW w:w="5170" w:type="dxa"/>
            <w:vAlign w:val="center"/>
            <w:textDirection w:val="lrTb"/>
            <w:noWrap w:val="false"/>
          </w:tcPr>
          <w:p>
            <w:pPr>
              <w:keepLines w:val="0"/>
              <w:keepNext w:val="0"/>
              <w:pageBreakBefore w:val="0"/>
              <w:spacing w:line="276"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1、项目验收交付使用后，投标人必须承诺对本项目软件、硬件设备提供2年及以上免费维保、技术维护和升级完善服务。</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（1）硬件：质保期自验收合格之日起不少于24个月。</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（2）软件：售后服务期自验收合格之日起不少于24个月。</w:t>
            </w:r>
            <w:r/>
          </w:p>
          <w:p>
            <w:pPr>
              <w:keepLines w:val="0"/>
              <w:keepNext w:val="0"/>
              <w:pageBreakBefore w:val="0"/>
              <w:spacing w:line="276" w:lineRule="auto"/>
              <w:widowControl w:val="off"/>
              <w:rPr>
                <w:rFonts w:hint="eastAsia" w:ascii="宋体" w:hAnsi="宋体" w:eastAsia="宋体" w:cs="宋体"/>
                <w:b w:val="0"/>
                <w:bCs/>
                <w:i/>
                <w:iCs/>
                <w:color w:val="000000" w:themeColor="text1"/>
                <w:sz w:val="24"/>
                <w:szCs w:val="24"/>
                <w:u w:val="single"/>
                <w14:textFill>
                  <w14:solidFill>
                    <w14:schemeClr w14:val="tx1"/>
                  </w14:solidFill>
                </w14:textFill>
              </w:rPr>
            </w:pPr>
            <w:r>
              <w:rPr>
                <w:rFonts w:hint="eastAsia" w:ascii="宋体" w:hAnsi="宋体" w:eastAsia="宋体" w:cs="宋体"/>
                <w:b w:val="0"/>
                <w:bCs/>
                <w:i/>
                <w:iCs/>
                <w:color w:val="000000" w:themeColor="text1"/>
                <w:sz w:val="24"/>
                <w:szCs w:val="24"/>
                <w:u w:val="single"/>
                <w14:textFill>
                  <w14:solidFill>
                    <w14:schemeClr w14:val="tx1"/>
                  </w14:solidFill>
                </w14:textFill>
              </w:rPr>
              <w:t xml:space="preserve">（3）售后服务期、质保期内提供免费功能修改，对于软件缺陷提供终身免费维护。</w:t>
            </w:r>
            <w:r/>
          </w:p>
          <w:p>
            <w:pPr>
              <w:keepLines w:val="0"/>
              <w:keepNext w:val="0"/>
              <w:pageBreakBefore w:val="0"/>
              <w:spacing w:line="276"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（4）售后服务期、质保期后，双方可以就技术支持和服务另行签订协议。</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第8.2（3）项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货物质量缺陷</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响应时间</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如在使用过程中发生质量问题，乙方在接到甲方通知后在3小时内到达甲方现场。</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第8款补充</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质量保证要求</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在质保期内，乙方应对货物出现的质量及安全问题负责处理解决并承担一切费用（因甲方不当使用的除外）。</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2.乙方应按照国家有关法律法规规章和“三包”规定以及招标文件售后服务要求及投标文件售后服务承诺提供售后服务。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3.所有货物保修服务方式均为乙方上门保修，由乙方派员到货物使用现场维修，所产生的一切费用由乙方承担（双方视项目情况调整）。</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798"/>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0"/>
        </w:trPr>
        <w:tc>
          <w:tcP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第11.1款</w:t>
            </w:r>
            <w:r/>
          </w:p>
        </w:tc>
        <w:tc>
          <w:tcPr>
            <w:tcW w:w="1789"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其他应当保密的信息</w:t>
            </w:r>
            <w:r/>
          </w:p>
        </w:tc>
        <w:tc>
          <w:tcPr>
            <w:tcW w:w="517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第12.2款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合同价款支付时间及要求</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1.合同款项的支付方式及进度安排：</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sz w:val="24"/>
                <w:szCs w:val="24"/>
              </w:rPr>
              <w:t xml:space="preserve">合同签订后支付合同总价30%预付款；项目全部完成，经采购人验收合格且审计完成后付至审计价95%；验收合格满两年，按审计价结清余款（以上付款均无息）</w:t>
            </w:r>
            <w:r>
              <w:rPr>
                <w:rFonts w:hint="eastAsia" w:ascii="宋体" w:hAnsi="宋体" w:eastAsia="宋体" w:cs="宋体"/>
                <w:b w:val="0"/>
                <w:bCs/>
                <w:sz w:val="24"/>
                <w:szCs w:val="24"/>
              </w:rPr>
              <w:t xml:space="preserve">。注：在签订合同时，供应商明确表示无需预付款或者主动要求降低预付款比例的，采购人可不适用前述规定。中标人放弃预付款的，中标人应向采购人出具放弃预付款的声明函。</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发票；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制造厂家出具的质量检验证书等；</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装箱单；</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 甲方加盖公章证明交付使用合格的验收单。</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第13.2款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履约保证金不予退还的情形</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（2）中标人不履行与采购人订立的合同的；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（3）中标人所供货物或服务不符合招标文件规定要求的；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（4）中标人采取欺骗、弄虚作假方式投标的或与其它投标人串通投标的；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（5）中标人将合同内容转包、违法分包的；</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（6）中标人故意捏造事实或伪造证明材料，进行虚假恶意投诉或反映的。</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第13.3款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履约保证金退还时间及逾期退还的违约金</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1、合同履行结束后，甲方应及时向供应商签署履约保证金退还意见，由供应商到采购人处退还交纳的履约保证金。</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2、退还方式：无息退还至投标人缴纳履约保证金的账户。如为保函，在到期时自行失效。</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3、退还时间：验收合格且甲方收到发票后30日内。</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4、退还条件：按合同要求全部履约完成并经采购人验收合格。</w:t>
            </w:r>
            <w:r/>
          </w:p>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5、逾期退还的违约责任：采购人逾期无故未退还履约保证金的，按中国人民银行同期贷款基准利率支付超期资金占用费，但因供应商自身原因导致无法及时退还的除外。</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第14.1（3）项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运行监督、维修期限</w:t>
            </w:r>
            <w:r/>
          </w:p>
        </w:tc>
        <w:tc>
          <w:tcPr>
            <w:tcW w:w="51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乙方应对货物出现的质量及安全问题负责处理解决并承担一切费用。</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第14.1（5）项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货物回收的约定</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第14.1（6）项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乙方提供的其他服务</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修理、重作、更换相关具体规定</w:t>
            </w:r>
            <w:r/>
          </w:p>
        </w:tc>
        <w:tc>
          <w:tcPr>
            <w:tcW w:w="5170" w:type="dxa"/>
            <w:vAlign w:val="center"/>
            <w:textDirection w:val="lrTb"/>
            <w:noWrap w:val="false"/>
          </w:tcPr>
          <w:p>
            <w:pPr>
              <w:numPr>
                <w:ilvl w:val="0"/>
                <w:numId w:val="8"/>
              </w:num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详见合同通用条款8.2条款、合同专用条款第二节第8款补充条款及合同专用条款中索赔条款。</w:t>
            </w:r>
            <w:r/>
          </w:p>
          <w:p>
            <w:pPr>
              <w:numPr>
                <w:ilvl w:val="0"/>
                <w:numId w:val="8"/>
              </w:num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第15.2（2）项</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迟延交货赔偿费</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1.乙方应按照“开标（报价）一览表”中规定的交货期或承诺交货和提供服务，并交付甲方验收使用。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2.如果乙方无正当理由拖延交货，将受到以下制裁：加收误期赔偿或终止合同。</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乙方逾期交付货物的，乙方应按逾期交货总额每日</w:t>
            </w:r>
            <w:r>
              <w:rPr>
                <w:rFonts w:hint="eastAsia" w:ascii="宋体" w:hAnsi="宋体" w:eastAsia="宋体" w:cs="宋体"/>
                <w:b w:val="0"/>
                <w:bCs/>
                <w:color w:val="000000" w:themeColor="text1"/>
                <w:sz w:val="24"/>
                <w:szCs w:val="24"/>
                <w:u w:val="single"/>
                <w14:textFill>
                  <w14:solidFill>
                    <w14:schemeClr w14:val="tx1"/>
                  </w14:solidFill>
                </w14:textFill>
              </w:rPr>
              <w:t xml:space="preserve">6‰</w:t>
            </w:r>
            <w:r>
              <w:rPr>
                <w:rFonts w:hint="eastAsia" w:ascii="宋体" w:hAnsi="宋体" w:eastAsia="宋体" w:cs="宋体"/>
                <w:b w:val="0"/>
                <w:bCs/>
                <w:color w:val="000000" w:themeColor="text1"/>
                <w:sz w:val="24"/>
                <w:szCs w:val="24"/>
                <w14:textFill>
                  <w14:solidFill>
                    <w14:schemeClr w14:val="tx1"/>
                  </w14:solidFill>
                </w14:textFill>
              </w:rPr>
              <w:t xml:space="preserve">向甲方支付违约金，由甲方从待付货款中扣除。逾期超过约定日期</w:t>
            </w:r>
            <w:r>
              <w:rPr>
                <w:rFonts w:hint="eastAsia" w:ascii="宋体" w:hAnsi="宋体" w:eastAsia="宋体" w:cs="宋体"/>
                <w:b w:val="0"/>
                <w:bCs/>
                <w:color w:val="000000" w:themeColor="text1"/>
                <w:sz w:val="24"/>
                <w:szCs w:val="24"/>
                <w:u w:val="single"/>
                <w14:textFill>
                  <w14:solidFill>
                    <w14:schemeClr w14:val="tx1"/>
                  </w14:solidFill>
                </w14:textFill>
              </w:rPr>
              <w:t xml:space="preserve">10</w:t>
            </w:r>
            <w:r>
              <w:rPr>
                <w:rFonts w:hint="eastAsia" w:ascii="宋体" w:hAnsi="宋体" w:eastAsia="宋体" w:cs="宋体"/>
                <w:b w:val="0"/>
                <w:bCs/>
                <w:color w:val="000000" w:themeColor="text1"/>
                <w:sz w:val="24"/>
                <w:szCs w:val="24"/>
                <w14:textFill>
                  <w14:solidFill>
                    <w14:schemeClr w14:val="tx1"/>
                  </w14:solidFill>
                </w14:textFill>
              </w:rPr>
              <w:t xml:space="preserve">个工作日不能交货的，甲方可解除本合同。乙方因逾期交货或因其他违约行为导致甲方解除合同的，乙方应向甲方支付合同总值</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的违约金，如造成甲方损失超过违约金的，超出部分由乙方继续承担赔偿责任。 </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4.如乙方不能交付货物，或者有违法转包他人情形，乙方应向甲方支付合同总价</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的滞纳金。</w:t>
            </w:r>
            <w:r/>
          </w:p>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u w:val="single"/>
                <w14:textFill>
                  <w14:solidFill>
                    <w14:schemeClr w14:val="tx1"/>
                  </w14:solidFill>
                </w14:textFill>
              </w:rPr>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第15.3款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逾期付款利息</w:t>
            </w:r>
            <w:r/>
          </w:p>
        </w:tc>
        <w:tc>
          <w:tcPr>
            <w:tcW w:w="5170" w:type="dxa"/>
            <w:vAlign w:val="center"/>
            <w:textDirection w:val="lrTb"/>
            <w:noWrap w:val="false"/>
          </w:tcPr>
          <w:p>
            <w:pPr>
              <w:pStyle w:val="798"/>
              <w:jc w:val="both"/>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1.甲方无正当理由拒收货物的，甲方向乙方偿付拒收货款总值</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w:t>
            </w:r>
            <w:r/>
          </w:p>
          <w:p>
            <w:pPr>
              <w:pStyle w:val="798"/>
              <w:jc w:val="both"/>
              <w:keepLines w:val="0"/>
              <w:keepNext w:val="0"/>
              <w:pageBreakBefore w:val="0"/>
              <w:spacing w:before="120" w:beforeAutospacing="0" w:after="120" w:afterAutospacing="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2.甲方无故逾期验收和办理货款支付手续的,甲方应按逾期付款总额每日</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向乙方支付违约金。</w:t>
            </w:r>
            <w:r/>
          </w:p>
        </w:tc>
      </w:tr>
      <w:tr>
        <w:trPr>
          <w:trHeight w:val="0"/>
        </w:trPr>
        <w:tc>
          <w:tcPr>
            <w:tcBorders>
              <w:bottom w:val="single" w:color="000000" w:sz="2" w:space="0"/>
              <w:right w:val="single" w:color="000000" w:sz="2" w:space="0"/>
            </w:tcBorders>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u w:val="single"/>
                <w14:textFill>
                  <w14:solidFill>
                    <w14:schemeClr w14:val="tx1"/>
                  </w14:solidFill>
                </w14:textFill>
              </w:rPr>
            </w:r>
            <w:r/>
          </w:p>
        </w:tc>
      </w:tr>
      <w:tr>
        <w:trPr>
          <w:trHeight w:val="0"/>
        </w:trPr>
        <w:tc>
          <w:tcPr>
            <w:tcBorders>
              <w:top w:val="single" w:color="000000" w:sz="2" w:space="0"/>
              <w:right w:val="single" w:color="000000" w:sz="2" w:space="0"/>
            </w:tcBorders>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1.因本合同及合同有关事项发生的争议，由双方协商解决，协商不成时，按下列第</w:t>
            </w:r>
            <w:r>
              <w:rPr>
                <w:rFonts w:hint="eastAsia" w:ascii="宋体" w:hAnsi="宋体" w:eastAsia="宋体" w:cs="宋体"/>
                <w:b w:val="0"/>
                <w:bCs/>
                <w:color w:val="000000" w:themeColor="text1"/>
                <w:sz w:val="24"/>
                <w:szCs w:val="24"/>
                <w:u w:val="single"/>
                <w14:textFill>
                  <w14:solidFill>
                    <w14:schemeClr w14:val="tx1"/>
                  </w14:solidFill>
                </w14:textFill>
              </w:rPr>
              <w:t xml:space="preserve">2</w:t>
            </w:r>
            <w:r>
              <w:rPr>
                <w:rFonts w:hint="eastAsia" w:ascii="宋体" w:hAnsi="宋体" w:eastAsia="宋体" w:cs="宋体"/>
                <w:b w:val="0"/>
                <w:bCs/>
                <w:color w:val="000000" w:themeColor="text1"/>
                <w:sz w:val="24"/>
                <w:szCs w:val="24"/>
                <w14:textFill>
                  <w14:solidFill>
                    <w14:schemeClr w14:val="tx1"/>
                  </w14:solidFill>
                </w14:textFill>
              </w:rPr>
              <w:t xml:space="preserve">种方式解决：</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（1）向仲裁委员会申请仲裁，仲裁地点为</w:t>
            </w:r>
            <w:r>
              <w:rPr>
                <w:rFonts w:hint="eastAsia" w:ascii="宋体" w:hAnsi="宋体" w:eastAsia="宋体" w:cs="宋体"/>
                <w:b w:val="0"/>
                <w:bCs/>
                <w:color w:val="000000" w:themeColor="text1"/>
                <w:sz w:val="24"/>
                <w:szCs w:val="24"/>
                <w:u w:val="single"/>
                <w14:textFill>
                  <w14:solidFill>
                    <w14:schemeClr w14:val="tx1"/>
                  </w14:solidFill>
                </w14:textFill>
              </w:rPr>
              <w:t xml:space="preserve">建湖县</w:t>
            </w:r>
            <w:r>
              <w:rPr>
                <w:rFonts w:hint="eastAsia" w:ascii="宋体" w:hAnsi="宋体" w:eastAsia="宋体" w:cs="宋体"/>
                <w:b w:val="0"/>
                <w:bCs/>
                <w:color w:val="000000" w:themeColor="text1"/>
                <w:sz w:val="24"/>
                <w:szCs w:val="24"/>
                <w14:textFill>
                  <w14:solidFill>
                    <w14:schemeClr w14:val="tx1"/>
                  </w14:solidFill>
                </w14:textFill>
              </w:rPr>
              <w:t xml:space="preserve">；</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（2）向甲方所在地人民法院起诉。</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纠纷解决办法</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第二节</w:t>
            </w:r>
            <w:r/>
          </w:p>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第23.1款</w:t>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其他专用条款</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3.验收不合格的货物，乙方应在</w:t>
            </w:r>
            <w:r>
              <w:rPr>
                <w:rFonts w:hint="eastAsia" w:ascii="宋体" w:hAnsi="宋体" w:eastAsia="宋体" w:cs="宋体"/>
                <w:b w:val="0"/>
                <w:bCs/>
                <w:color w:val="000000" w:themeColor="text1"/>
                <w:sz w:val="24"/>
                <w:szCs w:val="24"/>
                <w:u w:val="single"/>
                <w14:textFill>
                  <w14:solidFill>
                    <w14:schemeClr w14:val="tx1"/>
                  </w14:solidFill>
                </w14:textFill>
              </w:rPr>
              <w:t xml:space="preserve">3</w:t>
            </w:r>
            <w:r>
              <w:rPr>
                <w:rFonts w:hint="eastAsia" w:ascii="宋体" w:hAnsi="宋体" w:eastAsia="宋体" w:cs="宋体"/>
                <w:b w:val="0"/>
                <w:bCs/>
                <w:color w:val="000000" w:themeColor="text1"/>
                <w:sz w:val="24"/>
                <w:szCs w:val="24"/>
                <w14:textFill>
                  <w14:solidFill>
                    <w14:schemeClr w14:val="tx1"/>
                  </w14:solidFill>
                </w14:textFill>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b w:val="0"/>
                <w:bCs/>
                <w:color w:val="000000" w:themeColor="text1"/>
                <w:sz w:val="24"/>
                <w:szCs w:val="24"/>
                <w:u w:val="single"/>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4.货物验收要求</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（1）依照招标文件要求对全部货物、型号、规格、数量、外型、外观、包装及资料、文件（如装箱单、保修单、随箱介质等）进行验收。</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（2）甲方与乙方对货物到货后共同进行开箱检查，出现损坏、数量不全或产品不对等问题时，由乙方负责解决。</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（3）甲方有权从乙方所送货物中任意抽出不同型号的产品送采购人所在地的质检部门检验，如果检验合格，检验费由甲方负担；如果检验不合格，则检验费由乙方负担。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（4）乙方应按照本合同规定的时间、地点和方式向乙方交付货物。</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交货时间：</w:t>
            </w:r>
            <w:bookmarkStart w:id="127" w:name="OLE_LINK20"/>
            <w:r/>
            <w:bookmarkStart w:id="128" w:name="OLE_LINK19"/>
            <w:r>
              <w:rPr>
                <w:rFonts w:hint="eastAsia" w:ascii="宋体" w:hAnsi="宋体" w:eastAsia="宋体" w:cs="宋体"/>
                <w:b w:val="0"/>
                <w:bCs/>
                <w:color w:val="000000" w:themeColor="text1"/>
                <w:sz w:val="24"/>
                <w:szCs w:val="24"/>
                <w14:textFill>
                  <w14:solidFill>
                    <w14:schemeClr w14:val="tx1"/>
                  </w14:solidFill>
                </w14:textFill>
              </w:rPr>
              <w:t xml:space="preserve">自合同签订之日起30日历天内</w:t>
            </w:r>
            <w:bookmarkEnd w:id="127"/>
            <w:r/>
            <w:bookmarkEnd w:id="128"/>
            <w:r>
              <w:rPr>
                <w:rFonts w:hint="eastAsia" w:ascii="宋体" w:hAnsi="宋体" w:eastAsia="宋体" w:cs="宋体"/>
                <w:b w:val="0"/>
                <w:bCs/>
                <w:color w:val="000000" w:themeColor="text1"/>
                <w:sz w:val="24"/>
                <w:szCs w:val="24"/>
                <w14:textFill>
                  <w14:solidFill>
                    <w14:schemeClr w14:val="tx1"/>
                  </w14:solidFill>
                </w14:textFill>
              </w:rPr>
              <w:t xml:space="preserve">完成供货（安装）并交付使用。</w:t>
            </w:r>
            <w:r/>
          </w:p>
          <w:p>
            <w:pPr>
              <w:jc w:val="left"/>
              <w:keepLines w:val="0"/>
              <w:keepNext w:val="0"/>
              <w:pageBreakBefore w:val="0"/>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交货地点：</w:t>
            </w:r>
            <w:r>
              <w:rPr>
                <w:rFonts w:hint="eastAsia" w:ascii="宋体" w:hAnsi="宋体" w:eastAsia="宋体" w:cs="宋体"/>
                <w:b w:val="0"/>
                <w:bCs/>
                <w:color w:val="000000" w:themeColor="text1"/>
                <w:sz w:val="24"/>
                <w:szCs w:val="24"/>
                <w:u w:val="single"/>
                <w14:textFill>
                  <w14:solidFill>
                    <w14:schemeClr w14:val="tx1"/>
                  </w14:solidFill>
                </w14:textFill>
              </w:rPr>
              <w:t xml:space="preserve">采购人指定地点。</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（5）甲方应在全部货物到货安装完毕后的5日内进行验收，验收包括：型号、规格、数量、外观是否完好，安装调试是否合格等。当期验收合格后甲方应在当期验收报告上签字盖章。</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税费</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1.中国政府根据现行税法规定对甲方征收的与本合同有关的一切税费均由甲方负担（免税部分除外），招标文件另有规定的除外。</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2.中国政府根据现行税法规定对乙方征收的与本合同有关的一切税费均由乙方负担（免税部分除外）。</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伴随服务</w:t>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1.乙方应按照国家“新三包”规定和合同中所附的服务承诺提供服务。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2.除第1条规定外，乙方还应提供下列服务：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(1) 招标文件中的“服务要求”所规定的服务内容以及投标文件承诺提供的其他服务内容；</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(2) 负责货物的开孔，货物的现场安装；</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(3) 提供货物组装和维修所需的工具；</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(4) 在合同中乙方承诺的质保期限内对所提供货物正常使用实施监督、维修，但前提条件是该服务并不能免除乙方在质量保证期内应承担的义务；</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(5) 在货物交货现场就货物的安装、启用、维护等对甲方人员进行培训。</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3.伴随服务的费用应含在合同价中，不单独进行支付。</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1.甲方有权根据当地质检部门出具的检验报告，向乙方提出索赔。</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2.根据合同规定的检验期和质量保证期内，如果乙方对甲方提出的索赔和差异负有责任，乙方应按照甲方同意的下列一种或多种方式解决索赔事宜：</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(2) 根据货物的低劣程度、损坏程度以及甲方所遭受损失的数额，乙方必须降低货物的价格。</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合同生效及其它</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tc>
        <w:tc>
          <w:tcPr>
            <w:tcW w:w="5170" w:type="dxa"/>
            <w:vAlign w:val="center"/>
            <w:textDirection w:val="lrTb"/>
            <w:noWrap w:val="false"/>
          </w:tcPr>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 合同经甲方、乙方盖章后生效。</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 货物交付使用后所发生的合同纠纷，由甲方与乙方协商处理。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val="0"/>
              <w:keepNext w:val="0"/>
              <w:pageBreakBefore w:val="0"/>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4.本合同应按照中华人民共和国的现行法律进行解释。本合同未尽事宜，遵照《民法典》、《政府采购法》等有关条文执行。</w:t>
            </w:r>
            <w:r/>
          </w:p>
        </w:tc>
      </w:tr>
    </w:tbl>
    <w:p>
      <w:pPr>
        <w:keepLines w:val="0"/>
        <w:keepNext w:val="0"/>
        <w:pageBreakBefore w:val="0"/>
        <w:widowControl w:val="off"/>
        <w:rPr>
          <w:rFonts w:hint="eastAsia" w:hAnsi="宋体" w:cs="宋体"/>
          <w:bCs/>
          <w:sz w:val="44"/>
          <w:highlight w:val="none"/>
        </w:rPr>
      </w:pPr>
      <w:r>
        <w:rPr>
          <w:rFonts w:hint="eastAsia" w:hAnsi="宋体" w:cs="宋体"/>
          <w:bCs/>
          <w:sz w:val="44"/>
          <w:highlight w:val="none"/>
        </w:rPr>
        <w:br w:type="page" w:clear="all"/>
      </w:r>
      <w:r/>
    </w:p>
    <w:p>
      <w:pPr>
        <w:ind w:firstLine="883"/>
        <w:jc w:val="center"/>
        <w:keepLines w:val="0"/>
        <w:keepNext w:val="0"/>
        <w:pageBreakBefore w:val="0"/>
        <w:spacing w:beforeAutospacing="0" w:afterAutospacing="0" w:line="360" w:lineRule="auto"/>
        <w:widowControl w:val="off"/>
        <w:rPr>
          <w:rFonts w:hint="eastAsia" w:hAnsi="宋体" w:cs="宋体"/>
          <w:bCs/>
          <w:position w:val="0"/>
          <w:sz w:val="44"/>
          <w:szCs w:val="28"/>
          <w:highlight w:val="none"/>
        </w:rPr>
      </w:pPr>
      <w:r>
        <w:rPr>
          <w:rFonts w:hint="eastAsia" w:hAnsi="宋体" w:cs="宋体"/>
          <w:bCs/>
          <w:sz w:val="44"/>
          <w:highlight w:val="none"/>
        </w:rPr>
        <w:t xml:space="preserve">第</w:t>
      </w:r>
      <w:bookmarkEnd w:id="113"/>
      <w:r>
        <w:rPr>
          <w:rFonts w:hint="eastAsia" w:hAnsi="宋体" w:cs="宋体"/>
          <w:bCs/>
          <w:sz w:val="44"/>
          <w:highlight w:val="none"/>
        </w:rPr>
        <w:t xml:space="preserve">四章 </w:t>
      </w:r>
      <w:bookmarkEnd w:id="114"/>
      <w:r/>
      <w:bookmarkEnd w:id="115"/>
      <w:r/>
      <w:bookmarkEnd w:id="116"/>
      <w:r/>
      <w:bookmarkEnd w:id="117"/>
      <w:r>
        <w:rPr>
          <w:rFonts w:hint="eastAsia" w:hAnsi="宋体" w:cs="宋体"/>
          <w:bCs/>
          <w:sz w:val="44"/>
          <w:highlight w:val="none"/>
        </w:rPr>
        <w:t xml:space="preserve">项目需求</w:t>
      </w:r>
      <w:bookmarkStart w:id="129" w:name="_Toc26554093"/>
      <w:r/>
      <w:bookmarkStart w:id="130" w:name="_Toc5953"/>
      <w:r/>
      <w:bookmarkStart w:id="131" w:name="_Toc49090575"/>
      <w:r/>
      <w:r/>
    </w:p>
    <w:p>
      <w:pPr>
        <w:keepLines w:val="0"/>
        <w:keepNext w:val="0"/>
        <w:pageBreakBefore w:val="0"/>
        <w:spacing w:beforeAutospacing="0" w:afterAutospacing="0" w:line="360" w:lineRule="auto"/>
        <w:widowControl w:val="off"/>
        <w:rPr>
          <w:rFonts w:hint="eastAsia" w:ascii="Calibri" w:hAnsi="Calibri" w:eastAsia="宋体"/>
          <w:b w:val="0"/>
          <w:position w:val="0"/>
          <w:szCs w:val="24"/>
          <w:highlight w:val="none"/>
          <w:lang w:eastAsia="zh-CN"/>
        </w:rPr>
      </w:pPr>
      <w:r>
        <w:rPr>
          <w:rFonts w:hint="eastAsia" w:ascii="Calibri" w:hAnsi="Calibri"/>
          <w:b w:val="0"/>
          <w:position w:val="0"/>
          <w:szCs w:val="24"/>
          <w:highlight w:val="none"/>
          <w:lang w:eastAsia="zh-CN"/>
        </w:rPr>
        <w:t xml:space="preserve">一、</w:t>
      </w:r>
      <w:r>
        <w:rPr>
          <w:rFonts w:hint="eastAsia" w:ascii="Calibri" w:hAnsi="Calibri"/>
          <w:b w:val="0"/>
          <w:position w:val="0"/>
          <w:szCs w:val="24"/>
          <w:highlight w:val="none"/>
        </w:rPr>
        <w:t xml:space="preserve">项目属性:</w:t>
      </w:r>
      <w:r>
        <w:rPr>
          <w:rFonts w:hint="eastAsia" w:ascii="Calibri" w:hAnsi="Calibri"/>
          <w:b w:val="0"/>
          <w:position w:val="0"/>
          <w:szCs w:val="24"/>
          <w:highlight w:val="none"/>
          <w:u w:val="single"/>
        </w:rPr>
        <w:t xml:space="preserve">货物类</w:t>
      </w:r>
      <w:r>
        <w:rPr>
          <w:rFonts w:hint="eastAsia" w:ascii="Calibri" w:hAnsi="Calibri"/>
          <w:b w:val="0"/>
          <w:position w:val="0"/>
          <w:szCs w:val="24"/>
          <w:highlight w:val="none"/>
        </w:rPr>
        <w:t xml:space="preserve">项目</w:t>
      </w:r>
      <w:bookmarkEnd w:id="129"/>
      <w:r/>
      <w:bookmarkEnd w:id="130"/>
      <w:r/>
      <w:bookmarkEnd w:id="131"/>
      <w:r>
        <w:rPr>
          <w:rFonts w:hint="eastAsia" w:ascii="Calibri" w:hAnsi="Calibri"/>
          <w:b w:val="0"/>
          <w:position w:val="0"/>
          <w:szCs w:val="24"/>
          <w:highlight w:val="none"/>
          <w:lang w:val="en-US" w:eastAsia="zh-CN"/>
        </w:rPr>
        <w:t xml:space="preserve"> </w:t>
      </w:r>
      <w:r/>
    </w:p>
    <w:p>
      <w:pPr>
        <w:keepLines w:val="0"/>
        <w:keepNext w:val="0"/>
        <w:pageBreakBefore w:val="0"/>
        <w:spacing w:beforeAutospacing="0" w:afterAutospacing="0" w:line="360" w:lineRule="auto"/>
        <w:widowControl w:val="off"/>
        <w:rPr>
          <w:rFonts w:hint="eastAsia" w:ascii="Calibri" w:hAnsi="Calibri" w:eastAsia="宋体" w:cs="Times New Roman"/>
          <w:b w:val="0"/>
          <w:position w:val="0"/>
          <w:sz w:val="24"/>
          <w:szCs w:val="24"/>
          <w:highlight w:val="none"/>
          <w:lang w:val="en-US" w:eastAsia="zh-CN" w:bidi="ar-SA"/>
        </w:rPr>
      </w:pPr>
      <w:r>
        <w:rPr>
          <w:rFonts w:hint="eastAsia" w:ascii="Calibri" w:hAnsi="Calibri" w:eastAsia="宋体"/>
          <w:b w:val="0"/>
          <w:position w:val="0"/>
          <w:szCs w:val="24"/>
          <w:highlight w:val="none"/>
          <w:lang w:eastAsia="zh-CN"/>
        </w:rPr>
        <w:t xml:space="preserve">二</w:t>
      </w:r>
      <w:r>
        <w:rPr>
          <w:rFonts w:hint="eastAsia" w:ascii="Calibri" w:hAnsi="Calibri" w:eastAsia="宋体" w:cs="Times New Roman"/>
          <w:b w:val="0"/>
          <w:position w:val="0"/>
          <w:sz w:val="24"/>
          <w:szCs w:val="24"/>
          <w:highlight w:val="none"/>
          <w:lang w:val="en-US" w:eastAsia="zh-CN" w:bidi="ar-SA"/>
        </w:rPr>
        <w:t xml:space="preserve">、采购清单</w:t>
      </w:r>
      <w:r/>
    </w:p>
    <w:tbl>
      <w:tblPr>
        <w:tblStyle w:val="752"/>
        <w:tblW w:w="107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6"/>
        <w:gridCol w:w="712"/>
        <w:gridCol w:w="585"/>
        <w:gridCol w:w="5142"/>
        <w:gridCol w:w="686"/>
        <w:gridCol w:w="543"/>
        <w:gridCol w:w="1013"/>
        <w:gridCol w:w="1591"/>
      </w:tblGrid>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多功能演艺训练厅效果灯光设备</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参考品牌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LED切割灯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1、光源不小于700W白光LED，寿命不少于20000小时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2、水平/垂直均采用先进的磁电定位系统，16bit扫描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3、标准模式显指不低于75，高显模式显指不低于90</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4、最大角度不小于48°，不少于9倍变焦</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5、不少于10种固定金属图案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6、不少于7种可插拔旋转镀膜玻璃图案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7、不少于8种颜色+CMY+CTO</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val="0"/>
                <w:bCs w:val="0"/>
                <w:i w:val="0"/>
                <w:iCs w:val="0"/>
                <w:color w:val="000000"/>
                <w:position w:val="-10"/>
                <w:sz w:val="20"/>
                <w:szCs w:val="20"/>
                <w:u w:val="none"/>
                <w:lang w:val="en-US" w:eastAsia="zh-CN" w:bidi="ar"/>
              </w:rPr>
              <w:t xml:space="preserve"> </w:t>
            </w:r>
            <w:r>
              <w:rPr>
                <w:rFonts w:hint="eastAsia" w:ascii="宋体" w:hAnsi="宋体" w:eastAsia="宋体" w:cs="宋体"/>
                <w:b w:val="0"/>
                <w:bCs w:val="0"/>
                <w:i w:val="0"/>
                <w:iCs w:val="0"/>
                <w:color w:val="000000"/>
                <w:position w:val="-10"/>
                <w:sz w:val="20"/>
                <w:szCs w:val="20"/>
                <w:u w:val="none"/>
                <w:lang w:val="en-US" w:eastAsia="zh-CN" w:bidi="ar"/>
              </w:rPr>
              <w:t xml:space="preserve">8、不少于1个火焰或水纹动态效果盘</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val="0"/>
                <w:bCs w:val="0"/>
                <w:i w:val="0"/>
                <w:iCs w:val="0"/>
                <w:color w:val="000000"/>
                <w:position w:val="-10"/>
                <w:sz w:val="20"/>
                <w:szCs w:val="20"/>
                <w:u w:val="none"/>
                <w:lang w:val="en-US" w:eastAsia="zh-CN" w:bidi="ar"/>
              </w:rPr>
              <w:t xml:space="preserve"> </w:t>
            </w:r>
            <w:r>
              <w:rPr>
                <w:rFonts w:hint="eastAsia" w:ascii="宋体" w:hAnsi="宋体" w:eastAsia="宋体" w:cs="宋体"/>
                <w:b w:val="0"/>
                <w:bCs w:val="0"/>
                <w:i w:val="0"/>
                <w:iCs w:val="0"/>
                <w:color w:val="000000"/>
                <w:position w:val="-10"/>
                <w:sz w:val="20"/>
                <w:szCs w:val="20"/>
                <w:u w:val="none"/>
                <w:lang w:val="en-US" w:eastAsia="zh-CN" w:bidi="ar"/>
              </w:rPr>
              <w:t xml:space="preserve">9、1套精准4片式图形切割系统，可90°旋转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bCs/>
                <w:i w:val="0"/>
                <w:iCs w:val="0"/>
                <w:color w:val="000000"/>
                <w:position w:val="-10"/>
                <w:sz w:val="20"/>
                <w:szCs w:val="20"/>
                <w:u w:val="none"/>
                <w:lang w:val="en-US" w:eastAsia="zh-CN" w:bidi="ar"/>
              </w:rPr>
              <w:t xml:space="preserve">备注：以上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参数提供第三方检测报告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 PAR 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1、输出电压：AC100-240V/50-60Hz</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2、总功率不下于：200W灯体秀巧，超高亮度，色彩艳丽。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光源不下于：18颗10W高亮度LED（四合一灯珠）</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4、光源寿命不下于：6-10万种颜色变化LED角度，25°，40°（可供选择）</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5、控制：DMX512，主从控制，自走</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6、通道不下于：8CH（数码显示）</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7、特征：双支架提手，可自支撑，可悬挂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一体设计，机身全铸铝，温控保护，安全可靠</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有光学系统设计，均匀的色斑效果</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8、超高频（64KHz)调光技术，绝无抖动闪烁现象</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参数需提供第三方质检报告</w:t>
            </w:r>
            <w:r>
              <w:rPr>
                <w:rFonts w:hint="eastAsia" w:hAnsi="宋体" w:cs="宋体"/>
                <w:b/>
                <w:bCs/>
                <w:i w:val="0"/>
                <w:iCs w:val="0"/>
                <w:color w:val="000000"/>
                <w:position w:val="-10"/>
                <w:sz w:val="20"/>
                <w:szCs w:val="20"/>
                <w:u w:val="none"/>
                <w:lang w:val="en-US" w:eastAsia="zh-CN" w:bidi="ar"/>
              </w:rPr>
              <w:t xml:space="preserve"> </w:t>
            </w:r>
            <w:r>
              <w:rPr>
                <w:rFonts w:hint="eastAsia" w:hAnsi="宋体" w:cs="宋体"/>
                <w:b w:val="0"/>
                <w:bCs w:val="0"/>
                <w:i w:val="0"/>
                <w:iCs w:val="0"/>
                <w:color w:val="000000"/>
                <w:position w:val="-1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LED三合一电脑灯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numPr>
                <w:ilvl w:val="0"/>
                <w:numId w:val="9"/>
              </w:numPr>
              <w:ind w:left="0" w:right="0" w:firstLine="0"/>
              <w:jc w:val="left"/>
              <w:keepLines w:val="0"/>
              <w:keepNext w:val="0"/>
              <w:widowControl/>
              <w:rPr>
                <w:rFonts w:hint="eastAsia" w:ascii="宋体" w:hAnsi="宋体" w:eastAsia="宋体" w:cs="宋体"/>
                <w:b w:val="0"/>
                <w:bCs w:val="0"/>
                <w:i w:val="0"/>
                <w:iCs w:val="0"/>
                <w:color w:val="000000"/>
                <w:position w:val="-10"/>
                <w:sz w:val="20"/>
                <w:szCs w:val="20"/>
                <w:u w:val="none"/>
                <w:lang w:val="en-US" w:eastAsia="zh-CN" w:bidi="ar"/>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色温：9000K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2、不下于显色指数：75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3、输入电压:AC90V-270V/50-60HZ</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不下于照度：4米120000 lux</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5、出光口径：138MM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6、额定功率不下于: 600W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7、通道模式： 23通道</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8、水平扫描: 540°（16bit精度扫描）电子纠错</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9、垂直扫描: 270°（16bit精度扫描）电子纠错</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10、调光系统: 0-100%线性调节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11、不劣于调焦系统:线性调节4米至50米</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12、雾化系统:1个独立的雾化效果，光斑柔和自然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13、</w:t>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缩放角度小不劣于：光束为2.7～36° 染色4-36° 图案4-36°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14、高速频闪：0-30次/秒.可调速频闪效果.频闪宏功能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15、颜色：8种颜色+白光.色彩半色功能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16、颜色系统：独立的CMY+CTO混色系统。</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17、固定图案：12个固定图案+白光</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18、旋转图案：7个玻璃图案，每个玻璃图案可独立正反转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19、棱镜系统：标配单6排棱镜和8+8棱镜，每个棱镜可独立正反转</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20、宏功能：控台复位功能,自走模式，主从模式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21、显示方式：液晶显示，按键+触摸双操作模式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22、安全装置:带电子温控过热保护,过热系统故障时电子温控自动断电保护</w:t>
            </w:r>
            <w:r/>
          </w:p>
          <w:p>
            <w:pPr>
              <w:numPr>
                <w:ilvl w:val="0"/>
                <w:numId w:val="0"/>
              </w:numPr>
              <w:ind w:right="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以上</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参数需提供第三方质检报告</w:t>
            </w:r>
            <w:r>
              <w:rPr>
                <w:rFonts w:hint="eastAsia" w:hAnsi="宋体" w:cs="宋体"/>
                <w:b w:val="0"/>
                <w:bCs w:val="0"/>
                <w:i w:val="0"/>
                <w:iCs w:val="0"/>
                <w:color w:val="000000"/>
                <w:position w:val="-10"/>
                <w:sz w:val="20"/>
                <w:szCs w:val="20"/>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LED追光灯</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电源: AC220V-240V/50-60Hz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功率：800W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色温：3200K / 4500K / 6500K</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光源：LED 600W 灯珠采用进口芯片寿命达50000小时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一键控制开灭泡,断电重启时,建议间隔10秒以上</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颜色：五色＋白光（红橙黄绿蓝白）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光圈：推杆调节光圈大小，清晰度手动调节  ； 频闪：1-11次/秒</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投射距离：10-50米/10-120米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散热系统：采用六根8毫米粗的铜管导热再通过132块大面积的铝片散热，确保LED灯珠的散热，使光衰在正常范围内，保证灯珠寿命。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过热、触发高压保护，采用新型铝合金外型设计,弧形机身美观大方。</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包装尺寸：910*330*300mm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机身尺寸：810*230*210mm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机身重量：16.5KG</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i</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1362"/>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干冰机</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功率：3500W</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采用新型防干烧技术电子控温设计</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mayabao/‌Nightsun/ACME或同等品牌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多功能演艺训练厅声学装修（墙面）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陶晶砂吸声板</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1、基板尺寸（高*宽*厚）：1200*600*8mm /1200*600*12mm/1200*600*15mm；涂料厚度3mm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2、防火等级：A2</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3、甲醛释放量：E1：≤0.009mg/m³（气候箱法），达到Enf级； TVOC释放率0.02mg/（㎡·h）</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ff0000"/>
                <w:position w:val="-10"/>
                <w:sz w:val="20"/>
                <w:szCs w:val="20"/>
                <w:u w:val="none"/>
                <w:lang w:val="en-US" w:eastAsia="zh-CN" w:bidi="ar"/>
              </w:rPr>
              <w:t xml:space="preserve">★</w:t>
            </w:r>
            <w:r>
              <w:rPr>
                <w:rFonts w:hint="eastAsia" w:ascii="宋体" w:hAnsi="宋体" w:eastAsia="宋体" w:cs="宋体"/>
                <w:b w:val="0"/>
                <w:bCs w:val="0"/>
                <w:i w:val="0"/>
                <w:iCs w:val="0"/>
                <w:color w:val="000000"/>
                <w:position w:val="-10"/>
                <w:sz w:val="20"/>
                <w:szCs w:val="20"/>
                <w:u w:val="none"/>
                <w:lang w:val="en-US" w:eastAsia="zh-CN" w:bidi="ar"/>
              </w:rPr>
              <w:t xml:space="preserve">4、吸声系数：125Hz的吸音系数0.12；250Hz的吸音系数0.88；500Hz的吸音系数0.61；1000Hz的吸音系数0.91；2000Hz的吸音系数0.77；4000Hz的吸音系数0.72</w:t>
            </w:r>
            <w:r>
              <w:rPr>
                <w:rFonts w:hint="eastAsia" w:ascii="宋体" w:hAnsi="宋体" w:eastAsia="宋体" w:cs="宋体"/>
                <w:b w:val="0"/>
                <w:bCs w:val="0"/>
                <w:i w:val="0"/>
                <w:iCs w:val="0"/>
                <w:color w:val="000000"/>
                <w:position w:val="-10"/>
                <w:sz w:val="20"/>
                <w:szCs w:val="20"/>
                <w:u w:val="none"/>
                <w:lang w:val="en-US" w:eastAsia="zh-CN" w:bidi="ar"/>
              </w:rPr>
              <w:br/>
            </w:r>
            <w:r>
              <w:rPr>
                <w:rFonts w:hint="eastAsia" w:hAnsi="宋体" w:cs="宋体"/>
                <w:b/>
                <w:bCs/>
                <w:i w:val="0"/>
                <w:iCs w:val="0"/>
                <w:color w:val="000000"/>
                <w:position w:val="-10"/>
                <w:sz w:val="20"/>
                <w:szCs w:val="20"/>
                <w:u w:val="none"/>
                <w:lang w:val="en-US" w:eastAsia="zh-CN" w:bidi="ar"/>
              </w:rPr>
              <w:t xml:space="preserve">备注：</w:t>
            </w:r>
            <w:r>
              <w:rPr>
                <w:rFonts w:hint="eastAsia" w:ascii="宋体" w:hAnsi="宋体" w:eastAsia="宋体" w:cs="宋体"/>
                <w:b/>
                <w:bCs/>
                <w:i w:val="0"/>
                <w:iCs w:val="0"/>
                <w:color w:val="000000"/>
                <w:position w:val="-10"/>
                <w:sz w:val="20"/>
                <w:szCs w:val="20"/>
                <w:u w:val="none"/>
                <w:lang w:val="en-US" w:eastAsia="zh-CN" w:bidi="ar"/>
              </w:rPr>
              <w:t xml:space="preserve">带</w:t>
            </w:r>
            <w:r>
              <w:rPr>
                <w:rFonts w:hint="eastAsia" w:ascii="宋体" w:hAnsi="宋体" w:eastAsia="宋体" w:cs="宋体"/>
                <w:b/>
                <w:bCs/>
                <w:i w:val="0"/>
                <w:iCs w:val="0"/>
                <w:color w:val="ff0000"/>
                <w:position w:val="-10"/>
                <w:sz w:val="20"/>
                <w:szCs w:val="20"/>
                <w:u w:val="none"/>
                <w:lang w:val="en-US" w:eastAsia="zh-CN" w:bidi="ar"/>
              </w:rPr>
              <w:t xml:space="preserve">★</w:t>
            </w:r>
            <w:r>
              <w:rPr>
                <w:rFonts w:hint="eastAsia" w:ascii="宋体" w:hAnsi="宋体" w:eastAsia="宋体" w:cs="宋体"/>
                <w:b/>
                <w:bCs/>
                <w:i w:val="0"/>
                <w:iCs w:val="0"/>
                <w:color w:val="000000"/>
                <w:position w:val="-10"/>
                <w:sz w:val="20"/>
                <w:szCs w:val="20"/>
                <w:u w:val="none"/>
                <w:lang w:val="en-US" w:eastAsia="zh-CN" w:bidi="ar"/>
              </w:rPr>
              <w:t xml:space="preserve">需提供第三方检测报告</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声韵美/天戈声学/声博士或同等品牌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玻璃吸声棉</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50mm玻璃吸声棉,含辅材及人工安装(不含损耗）</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声韵美/天戈声学/声博士或同等品牌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镀锌方通</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50*50*5</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轻钢龙骨</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1、含轻钢龙骨、膨胀螺栓、自攻螺丝、枪钉等辅料                       </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2、含人工费、登高费、脚手架费、垃圾清运费等（具体根据声学方案或图纸而定）</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多功能演艺训练厅伸缩座椅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参考品牌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position w:val="-10"/>
                <w:sz w:val="22"/>
                <w:szCs w:val="22"/>
                <w:u w:val="none"/>
                <w:lang w:val="en-US" w:eastAsia="zh-CN" w:bidi="ar"/>
              </w:rPr>
              <w:t xml:space="preserve">备注</w:t>
            </w:r>
            <w:r/>
          </w:p>
        </w:tc>
      </w:tr>
      <w:tr>
        <w:trPr>
          <w:jc w:val="center"/>
          <w:trHeight w:val="3159"/>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场馆活动看台</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看台支架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1、活动看台设计要求满足：</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（1）看台在满足承载座椅本身重量外，还满足承受下述载荷：载荷为500kg每平方；每米长可承受左右摆动负载30kg，卸载后无变形，耐强冲击应承受80KG重物从300mm高处落下无变形损坏。</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（2）护栏设计满足承受水平力如下：水平静荷载（60kg/m，30s）卸载后无明显变形，垂直静荷载（100kg/m,1min)卸载后无明显变形</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（3）看台两边及后侧有安全的栏杆采用</w:t>
            </w:r>
            <w:r>
              <w:rPr>
                <w:rFonts w:hint="default" w:ascii="宋体" w:hAnsi="Calibri" w:eastAsia="宋体" w:cs="Calibri"/>
                <w:b w:val="0"/>
                <w:bCs w:val="0"/>
                <w:i w:val="0"/>
                <w:iCs w:val="0"/>
                <w:color w:val="000000"/>
                <w:position w:val="-10"/>
                <w:sz w:val="20"/>
                <w:szCs w:val="20"/>
                <w:u w:val="none"/>
                <w:lang w:val="en-US" w:eastAsia="zh-CN" w:bidi="ar"/>
              </w:rPr>
              <w:t xml:space="preserve">Φ</w:t>
            </w:r>
            <w:r>
              <w:rPr>
                <w:rFonts w:hint="eastAsia" w:ascii="宋体" w:hAnsi="宋体" w:eastAsia="宋体" w:cs="宋体"/>
                <w:b w:val="0"/>
                <w:bCs w:val="0"/>
                <w:i w:val="0"/>
                <w:iCs w:val="0"/>
                <w:color w:val="000000"/>
                <w:position w:val="-10"/>
                <w:sz w:val="20"/>
                <w:szCs w:val="20"/>
                <w:u w:val="none"/>
                <w:lang w:val="en-US" w:eastAsia="zh-CN" w:bidi="ar"/>
              </w:rPr>
              <w:t xml:space="preserve">38X2mm焊管进专业磨具一次成型，侧面护栏与看台面板成90度直立，看台每次伸缩时不用插拔，表面喷塑。</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（4）看台层宽1000mm，尾层宽700mm。首层高度310mm，后层高300mm。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2、系统材料说明</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（1）脚轮：采用宽幅PU轮，直径为</w:t>
            </w:r>
            <w:r>
              <w:rPr>
                <w:rFonts w:hint="default" w:ascii="宋体" w:hAnsi="Calibri" w:eastAsia="宋体" w:cs="Calibri"/>
                <w:b w:val="0"/>
                <w:bCs w:val="0"/>
                <w:i w:val="0"/>
                <w:iCs w:val="0"/>
                <w:color w:val="000000"/>
                <w:position w:val="-10"/>
                <w:sz w:val="20"/>
                <w:szCs w:val="20"/>
                <w:u w:val="none"/>
                <w:lang w:val="en-US" w:eastAsia="zh-CN" w:bidi="ar"/>
              </w:rPr>
              <w:t xml:space="preserve">Φ</w:t>
            </w:r>
            <w:r>
              <w:rPr>
                <w:rFonts w:hint="eastAsia" w:ascii="宋体" w:hAnsi="宋体" w:eastAsia="宋体" w:cs="宋体"/>
                <w:b w:val="0"/>
                <w:bCs w:val="0"/>
                <w:i w:val="0"/>
                <w:iCs w:val="0"/>
                <w:color w:val="000000"/>
                <w:position w:val="-10"/>
                <w:sz w:val="20"/>
                <w:szCs w:val="20"/>
                <w:u w:val="none"/>
                <w:lang w:val="en-US" w:eastAsia="zh-CN" w:bidi="ar"/>
              </w:rPr>
              <w:t xml:space="preserve">125mm，轮辐为B＝40mm。内层采用双滚珠轴承，中间为尼龙层，再覆以高韧性耐磨聚氨酯层，能承受巨力且不磨损地板。</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（2）驱动轮有多条加强筋PU结构，提供看台所需驱动磨擦力，可轻易克服地面缺陷，满足看台使用需求，且不磨损地板。</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（3）伸缩脚：每排伸缩脚的数量可根据场地的大小及要求设置。每只伸缩脚下装有不少于3个脚轮。</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（4）骨架：采用组合件结构，材料采用合金钢，所有承重组件的杆件中间不得有焊接，支撑组件钢板厚度≥2mm，通过高强度定拉型</w:t>
            </w:r>
            <w:r>
              <w:rPr>
                <w:rFonts w:hint="eastAsia" w:ascii="宋体" w:hAnsi="宋体" w:eastAsia="宋体" w:cs="宋体"/>
                <w:b w:val="0"/>
                <w:bCs w:val="0"/>
                <w:i w:val="0"/>
                <w:iCs w:val="0"/>
                <w:color w:val="000000"/>
                <w:position w:val="-10"/>
                <w:sz w:val="20"/>
                <w:szCs w:val="20"/>
                <w:u w:val="none"/>
                <w:lang w:val="en-US" w:eastAsia="zh-CN" w:bidi="ar"/>
              </w:rPr>
              <w:t xml:space="preserve">材连接而成。能够增加材料的强度和韧性，改善材料的机械性能，增强结构的稳定性。承重大梁尺寸口190×50×30×2.5mm、支脚立杆100×50×2.5mm，被安装在最大中心距离约70cm处，焊在主梁和副梁之间。采用抗足够承载力的冷轧钢板，经折边后再喷塑，使其既具有良好的耐腐蚀性能，又具有平滑光洁的外表面。C型副梁尺寸60×40×2mm，作为所有木支撑臂以及行走表面的结束元件。支撑构架之间的支撑臂，应用于主梁，消除滑动摩擦，通过机械面作用润滑滚筒及钉子,看台首层高度310mm以后每层300mm层宽900mm。</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（5）踏板：采用17mm厚高强度层压板复合1 mm厚帖子面层而成。</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（6）床架前沿采用70*30特制铝钛合金包边，并附有特制防滑线条，以增加床架强度且防止观众走动时滑倒。同时增设橡胶防滑线条，加强摩擦力，增强安全系数。</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-15240</wp:posOffset>
                      </wp:positionH>
                      <wp:positionV relativeFrom="paragraph">
                        <wp:posOffset>2749550</wp:posOffset>
                      </wp:positionV>
                      <wp:extent cx="931545" cy="786130"/>
                      <wp:effectExtent l="0" t="0" r="1905" b="13970"/>
                      <wp:wrapNone/>
                      <wp:docPr id="1"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4"/>
                              <pic:cNvPicPr>
                                <a:picLocks noChangeAspect="1"/>
                              </pic:cNvPicPr>
                              <pic:nvPr/>
                            </pic:nvPicPr>
                            <pic:blipFill>
                              <a:blip r:embed="rId17"/>
                              <a:stretch/>
                            </pic:blipFill>
                            <pic:spPr bwMode="auto">
                              <a:xfrm>
                                <a:off x="11725910" y="14935200"/>
                                <a:ext cx="931545" cy="78613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pt;mso-position-horizontal:absolute;mso-position-vertical-relative:text;margin-top:216.5pt;mso-position-vertical:absolute;width:73.3pt;height:61.9pt;mso-wrap-distance-left:9.0pt;mso-wrap-distance-top:0.0pt;mso-wrap-distance-right:9.0pt;mso-wrap-distance-bottom:0.0pt;" stroked="f" strokeweight="0.75pt">
                      <v:path textboxrect="0,0,0,0"/>
                      <v:imagedata r:id="rId17" o:title=""/>
                    </v:shape>
                  </w:pict>
                </mc:Fallback>
              </mc:AlternateContent>
            </w: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-60960</wp:posOffset>
                      </wp:positionH>
                      <wp:positionV relativeFrom="paragraph">
                        <wp:posOffset>27940</wp:posOffset>
                      </wp:positionV>
                      <wp:extent cx="1005840" cy="995680"/>
                      <wp:effectExtent l="0" t="0" r="3810" b="13970"/>
                      <wp:wrapNone/>
                      <wp:docPr id="2"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_2"/>
                              <pic:cNvPicPr>
                                <a:picLocks noChangeAspect="1"/>
                              </pic:cNvPicPr>
                              <pic:nvPr/>
                            </pic:nvPicPr>
                            <pic:blipFill>
                              <a:blip r:embed="rId18"/>
                              <a:stretch/>
                            </pic:blipFill>
                            <pic:spPr bwMode="auto">
                              <a:xfrm>
                                <a:off x="11770360" y="13098780"/>
                                <a:ext cx="1005840" cy="99568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4.8pt;mso-position-horizontal:absolute;mso-position-vertical-relative:text;margin-top:2.2pt;mso-position-vertical:absolute;width:79.2pt;height:78.4pt;mso-wrap-distance-left:9.0pt;mso-wrap-distance-top:0.0pt;mso-wrap-distance-right:9.0pt;mso-wrap-distance-bottom:0.0pt;" stroked="f" strokeweight="0.75pt">
                      <v:path textboxrect="0,0,0,0"/>
                      <v:imagedata r:id="rId18"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踏步</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vMerge w:val="continue"/>
            <w:textDirection w:val="lrTb"/>
            <w:noWrap w:val="false"/>
          </w:tcPr>
          <w:p>
            <w:pPr>
              <w:ind w:left="0" w:right="0" w:firstLine="0"/>
              <w:jc w:val="left"/>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步/个</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看台座椅1</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椅参数：软椅三合一制作工艺，座椅靠背翻起后带自锁功能，防止观众触碰到椅背摔倒。尺寸：安装尺寸中对中550mm，座净宽480（海绵）椅背高度：610mm；座深500mm；靠背坐垫折合厚度165mm，座垫高度400mm包括台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海绵：采用高密度回弹定性发泡海绵。椅背海绵密度不小于48kg/m3，座海面密度不小于50kg/m3。</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布料：面料为优质腈纶（涤纶）混纺高级装饰面料,抗污、耐磨、防褪色，并可做阻燃处理。</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座椅结构：采用两侧受力结构，使座包在外力作用与背相碰撞时受力点不在海绵上，而在座包两侧的角码上，从而更加耐用、牢固、更舒适。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紧固螺丝：采用防锈静电涂六角螺丝，与木板相连永不生锈。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座椅外形：设计要符合“人体形态学”工程原理，舒适度好。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座椅扶手： 采用优质进口榉木实木,经锣机打锣成型（扶手厚度22MM）。表经过打磨,批灰处理之后,使用环保PE透明底油打底。表面喷一层(哑光. 亮光)面油, 用1000w的太阳灯烘干为止。不褪色,抗变型,美观大方，跟看台座椅可同时折叠。</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2617470</wp:posOffset>
                      </wp:positionV>
                      <wp:extent cx="930910" cy="1399540"/>
                      <wp:effectExtent l="0" t="0" r="2540" b="10160"/>
                      <wp:wrapNone/>
                      <wp:docPr id="3"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3"/>
                              <pic:cNvPicPr>
                                <a:picLocks noChangeAspect="1"/>
                              </pic:cNvPicPr>
                              <pic:nvPr/>
                            </pic:nvPicPr>
                            <pic:blipFill>
                              <a:blip r:embed="rId19"/>
                              <a:stretch/>
                            </pic:blipFill>
                            <pic:spPr bwMode="auto">
                              <a:xfrm>
                                <a:off x="11754485" y="16878300"/>
                                <a:ext cx="930909" cy="1399539"/>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1pt;mso-position-horizontal:absolute;mso-position-vertical-relative:text;margin-top:206.1pt;mso-position-vertical:absolute;width:73.3pt;height:110.2pt;mso-wrap-distance-left:9.0pt;mso-wrap-distance-top:0.0pt;mso-wrap-distance-right:9.0pt;mso-wrap-distance-bottom:0.0pt;" stroked="f" strokeweight="0.75pt">
                      <v:path textboxrect="0,0,0,0"/>
                      <v:imagedata r:id="rId19" o:title=""/>
                    </v:shape>
                  </w:pict>
                </mc:Fallback>
              </mc:AlternateConten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看台座椅2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椅参数：软椅三合一制作工艺，座椅靠背翻起后带自锁功能，防止观众触碰到椅背摔倒。尺寸：安装尺寸中对中515mm，座净宽430（海绵）椅背高度：610mm；座深500mm；靠背坐垫折合厚度165mm，座垫高度400mm包括台阶</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海绵：采用高密度回弹定性发泡海绵。椅背海绵密度不小于48kg/m3，座海面密度不小于50kg/m3。</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布料：面料为优质腈纶（涤纶）混纺高级装饰面料,抗污、耐磨、防褪色，并可做阻燃处理。</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座椅结构：采用两侧受力结构，使座包在外力作用与背相碰撞时受力点不在海绵上，而在座包两侧的角码上，从而更加耐用、牢固、更舒适。</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紧固螺丝：采用防锈静电涂六角螺丝，与木板相连永不生锈。</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座椅外形：设计要符合“人体形态学”工程原理，舒适度好。</w:t>
            </w:r>
            <w:r>
              <w:rPr>
                <w:rFonts w:hint="eastAsia" w:ascii="宋体" w:hAnsi="宋体" w:eastAsia="宋体" w:cs="宋体"/>
                <w:b w:val="0"/>
                <w:bCs w:val="0"/>
                <w:i w:val="0"/>
                <w:iCs w:val="0"/>
                <w:color w:val="000000"/>
                <w:position w:val="-10"/>
                <w:sz w:val="20"/>
                <w:szCs w:val="20"/>
                <w:u w:val="none"/>
                <w:lang w:val="en-US" w:eastAsia="zh-CN" w:bidi="ar"/>
              </w:rPr>
              <w:br/>
            </w:r>
            <w:r>
              <w:rPr>
                <w:rFonts w:hint="eastAsia" w:ascii="宋体" w:hAnsi="宋体" w:eastAsia="宋体" w:cs="宋体"/>
                <w:b w:val="0"/>
                <w:bCs w:val="0"/>
                <w:i w:val="0"/>
                <w:iCs w:val="0"/>
                <w:color w:val="000000"/>
                <w:position w:val="-10"/>
                <w:sz w:val="20"/>
                <w:szCs w:val="20"/>
                <w:u w:val="none"/>
                <w:lang w:val="en-US" w:eastAsia="zh-CN" w:bidi="ar"/>
              </w:rPr>
              <w:t xml:space="preserve">座椅扶手： 采用优质进口榉木实木,经锣机打锣成型（扶手厚度22MM）。表经过打磨,批灰处理之后,使用环保PE透明底油打底。表面喷一层(哑光. 亮光)面油, 用1000w的太阳灯烘干为止。不褪色,抗变型,美观大方，跟看台座椅可同时折叠。</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鹏雁/金鹰/帅康或同等品牌</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vMerge w:val="continue"/>
            <w:textDirection w:val="lrTb"/>
            <w:noWrap w:val="false"/>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gridSpan w:val="8"/>
            <w:shd w:val="clear" w:color="auto" w:fill="b8cce4"/>
            <w:tcBorders>
              <w:top w:val="single" w:color="000000" w:sz="4" w:space="0"/>
              <w:left w:val="single" w:color="000000" w:sz="4" w:space="0"/>
              <w:bottom w:val="single" w:color="000000" w:sz="4" w:space="0"/>
              <w:right w:val="single" w:color="000000" w:sz="4" w:space="0"/>
            </w:tcBorders>
            <w:tcW w:w="10708"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32"/>
                <w:szCs w:val="32"/>
                <w:u w:val="none"/>
              </w:rPr>
              <w:suppressLineNumbers w:val="0"/>
            </w:pPr>
            <w:r>
              <w:rPr>
                <w:rFonts w:hint="eastAsia" w:ascii="宋体" w:hAnsi="宋体" w:eastAsia="宋体" w:cs="宋体"/>
                <w:b w:val="0"/>
                <w:bCs w:val="0"/>
                <w:i w:val="0"/>
                <w:iCs w:val="0"/>
                <w:color w:val="000000"/>
                <w:position w:val="-10"/>
                <w:sz w:val="32"/>
                <w:szCs w:val="32"/>
                <w:u w:val="none"/>
                <w:lang w:val="en-US" w:eastAsia="zh-CN" w:bidi="ar"/>
              </w:rPr>
              <w:t xml:space="preserve">多功能演艺训练厅钢结构油漆及金属艺术造型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扶手栏杆</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马道为灰色、栅顶为红色</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钢结构主梁</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道</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防腐、颜色为中灰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马道金属艺术造型</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rPr>
                <w:rFonts w:hint="eastAsia" w:ascii="宋体" w:hAnsi="宋体" w:eastAsia="宋体" w:cs="宋体"/>
                <w:b w:val="0"/>
                <w:bCs w:val="0"/>
                <w:i w:val="0"/>
                <w:iCs w:val="0"/>
                <w:color w:val="000000"/>
                <w:sz w:val="20"/>
                <w:szCs w:val="20"/>
                <w:u w:val="none"/>
                <w:lang w:eastAsia="zh-CN"/>
              </w:rPr>
            </w:pPr>
            <w:r>
              <w:rPr>
                <w:rFonts w:hint="eastAsia" w:hAnsi="宋体" w:cs="宋体"/>
                <w:b w:val="0"/>
                <w:bCs w:val="0"/>
                <w:i w:val="0"/>
                <w:iCs w:val="0"/>
                <w:color w:val="000000"/>
                <w:sz w:val="20"/>
                <w:szCs w:val="20"/>
                <w:u w:val="none"/>
                <w:lang w:eastAsia="zh-CN"/>
              </w:rPr>
              <w:t xml:space="preserve">根据招标人要求，投标人综合考虑</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tcPr>
          <w:p>
            <w:pPr>
              <w:ind w:left="0" w:right="0" w:firstLine="0"/>
              <w:jc w:val="center"/>
              <w:rPr>
                <w:rFonts w:hint="eastAsia" w:ascii="宋体" w:hAnsi="宋体" w:eastAsia="宋体" w:cs="宋体"/>
                <w:b w:val="0"/>
                <w:bCs w:val="0"/>
                <w:i w:val="0"/>
                <w:iCs w:val="0"/>
                <w:color w:val="000000"/>
                <w:sz w:val="20"/>
                <w:szCs w:val="20"/>
                <w:u w:val="none"/>
              </w:rPr>
            </w:pPr>
            <w:r>
              <w:rPr>
                <w:rFonts w:hint="eastAsia" w:ascii="宋体" w:hAnsi="宋体" w:eastAsia="宋体" w:cs="宋体"/>
                <w:b w:val="0"/>
                <w:bCs w:val="0"/>
                <w:i w:val="0"/>
                <w:iCs w:val="0"/>
                <w:color w:val="000000"/>
                <w:sz w:val="20"/>
                <w:szCs w:val="20"/>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36"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97"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舞台升降台侧封板</w:t>
            </w:r>
            <w:r/>
          </w:p>
        </w:tc>
        <w:tc>
          <w:tcPr>
            <w:shd w:val="clear" w:color="auto" w:fill="auto"/>
            <w:tcBorders>
              <w:top w:val="single" w:color="000000" w:sz="4" w:space="0"/>
              <w:left w:val="single" w:color="000000" w:sz="4" w:space="0"/>
              <w:bottom w:val="single" w:color="000000" w:sz="4" w:space="0"/>
              <w:right w:val="single" w:color="000000" w:sz="4" w:space="0"/>
            </w:tcBorders>
            <w:tcW w:w="5142"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根据现场情况</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ind w:left="0" w:right="0" w:firstLine="0"/>
              <w:jc w:val="left"/>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0"/>
                <w:szCs w:val="20"/>
                <w:u w:val="none"/>
              </w:rPr>
              <w:suppressLineNumbers w:val="0"/>
            </w:pPr>
            <w:r>
              <w:rPr>
                <w:rFonts w:hint="eastAsia" w:ascii="宋体" w:hAnsi="宋体" w:eastAsia="宋体" w:cs="宋体"/>
                <w:b w:val="0"/>
                <w:bCs w:val="0"/>
                <w:i w:val="0"/>
                <w:iCs w:val="0"/>
                <w:color w:val="000000"/>
                <w:position w:val="-10"/>
                <w:sz w:val="20"/>
                <w:szCs w:val="20"/>
                <w:u w:val="none"/>
                <w:lang w:val="en-US" w:eastAsia="zh-CN" w:bidi="ar"/>
              </w:rPr>
              <w:t xml:space="preserve">13m*3m，升降台3套，固定台1套</w:t>
            </w:r>
            <w:r/>
          </w:p>
        </w:tc>
      </w:tr>
    </w:tbl>
    <w:p>
      <w:pPr>
        <w:pStyle w:val="815"/>
        <w:keepLines w:val="0"/>
        <w:keepNext w:val="0"/>
        <w:pageBreakBefore w:val="0"/>
        <w:widowControl w:val="off"/>
        <w:rPr>
          <w:rFonts w:hint="eastAsia"/>
          <w:lang w:eastAsia="zh-CN"/>
        </w:rPr>
      </w:pPr>
      <w:r>
        <w:rPr>
          <w:rFonts w:hint="eastAsia"/>
          <w:lang w:eastAsia="zh-CN"/>
        </w:rPr>
      </w:r>
      <w:r/>
    </w:p>
    <w:p>
      <w:pPr>
        <w:ind w:firstLine="482"/>
        <w:jc w:val="left"/>
        <w:keepLines w:val="0"/>
        <w:keepNext w:val="0"/>
        <w:pageBreakBefore w:val="0"/>
        <w:spacing w:beforeAutospacing="0" w:afterAutospacing="0" w:line="360" w:lineRule="auto"/>
        <w:widowControl w:val="off"/>
        <w:rPr>
          <w:rFonts w:hint="eastAsia" w:hAnsi="宋体"/>
          <w:bCs/>
          <w:color w:val="ee0000"/>
          <w:position w:val="0"/>
          <w:szCs w:val="24"/>
          <w:highlight w:val="none"/>
        </w:rPr>
      </w:pPr>
      <w:r/>
      <w:bookmarkStart w:id="132" w:name="_Toc32732"/>
      <w:r>
        <w:rPr>
          <w:rFonts w:hint="eastAsia" w:hAnsi="宋体"/>
          <w:bCs/>
          <w:color w:val="ee0000"/>
          <w:position w:val="0"/>
          <w:szCs w:val="24"/>
          <w:highlight w:val="none"/>
          <w:lang w:eastAsia="zh-CN"/>
        </w:rPr>
        <w:t xml:space="preserve">三、</w:t>
      </w:r>
      <w:r>
        <w:rPr>
          <w:rFonts w:hint="eastAsia" w:hAnsi="宋体"/>
          <w:bCs/>
          <w:color w:val="ee0000"/>
          <w:position w:val="0"/>
          <w:szCs w:val="24"/>
          <w:highlight w:val="none"/>
        </w:rPr>
        <w:t xml:space="preserve">商务要求：</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1.交货时间：合同签订后3</w:t>
      </w:r>
      <w:r>
        <w:rPr>
          <w:rFonts w:hAnsi="宋体"/>
          <w:b w:val="0"/>
          <w:i/>
          <w:iCs/>
          <w:position w:val="0"/>
          <w:szCs w:val="24"/>
          <w:highlight w:val="none"/>
          <w:u w:val="single"/>
        </w:rPr>
        <w:t xml:space="preserve">0</w:t>
      </w:r>
      <w:r>
        <w:rPr>
          <w:rFonts w:hint="eastAsia" w:hAnsi="宋体"/>
          <w:b w:val="0"/>
          <w:i/>
          <w:iCs/>
          <w:position w:val="0"/>
          <w:szCs w:val="24"/>
          <w:highlight w:val="none"/>
          <w:u w:val="single"/>
        </w:rPr>
        <w:t xml:space="preserve">天内到货、安装调试完毕并通过验收。</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2.交货地点：根据采购人要求送达指定地点</w:t>
      </w:r>
      <w:r>
        <w:rPr>
          <w:rFonts w:hint="eastAsia" w:hAnsi="宋体"/>
          <w:bCs/>
          <w:i/>
          <w:iCs/>
          <w:position w:val="0"/>
          <w:szCs w:val="24"/>
          <w:highlight w:val="none"/>
          <w:u w:val="single"/>
        </w:rPr>
        <w:t xml:space="preserve">（本项目不集中组织踏勘，供应商可联系采购人自行前往，中标后，中标供应商不得以现场情况未了解清楚为由向采购人提出提升投标报价或其他任何要求）。</w:t>
      </w:r>
      <w:r/>
    </w:p>
    <w:p>
      <w:pPr>
        <w:ind w:firstLine="480"/>
        <w:keepLines w:val="0"/>
        <w:keepNext w:val="0"/>
        <w:pageBreakBefore w:val="0"/>
        <w:spacing w:beforeAutospacing="0" w:afterAutospacing="0" w:line="360" w:lineRule="auto"/>
        <w:widowControl w:val="off"/>
        <w:rPr>
          <w:rFonts w:hint="eastAsia" w:hAnsi="宋体"/>
          <w:b w:val="0"/>
          <w:i/>
          <w:iCs/>
          <w:position w:val="0"/>
          <w:szCs w:val="24"/>
          <w:highlight w:val="none"/>
          <w:u w:val="single"/>
        </w:rPr>
      </w:pPr>
      <w:r>
        <w:rPr>
          <w:rFonts w:hint="eastAsia" w:hAnsi="宋体"/>
          <w:b w:val="0"/>
          <w:i/>
          <w:iCs/>
          <w:position w:val="0"/>
          <w:szCs w:val="24"/>
          <w:highlight w:val="none"/>
          <w:u w:val="single"/>
        </w:rPr>
        <w:t xml:space="preserve">3.付款方式： </w:t>
      </w:r>
      <w:r/>
    </w:p>
    <w:p>
      <w:pPr>
        <w:ind w:firstLine="480"/>
        <w:keepLines w:val="0"/>
        <w:keepNext w:val="0"/>
        <w:pageBreakBefore w:val="0"/>
        <w:spacing w:beforeAutospacing="0" w:afterAutospacing="0" w:line="360" w:lineRule="auto"/>
        <w:widowControl w:val="off"/>
        <w:rPr>
          <w:rFonts w:hint="default" w:hAnsi="宋体"/>
          <w:b w:val="0"/>
          <w:i/>
          <w:iCs/>
          <w:color w:val="0000ff"/>
          <w:position w:val="0"/>
          <w:szCs w:val="24"/>
          <w:highlight w:val="none"/>
          <w:u w:val="single"/>
          <w:lang w:val="en-US"/>
        </w:rPr>
      </w:pPr>
      <w:r>
        <w:rPr>
          <w:rFonts w:hint="eastAsia" w:hAnsi="宋体"/>
          <w:b w:val="0"/>
          <w:i/>
          <w:iCs/>
          <w:position w:val="0"/>
          <w:szCs w:val="24"/>
          <w:highlight w:val="none"/>
          <w:u w:val="single"/>
        </w:rPr>
        <w:t xml:space="preserve">3.1.</w:t>
      </w:r>
      <w:r>
        <w:rPr>
          <w:rFonts w:hint="eastAsia" w:hAnsi="宋体"/>
          <w:b w:val="0"/>
          <w:i/>
          <w:iCs/>
          <w:color w:val="0000ff"/>
          <w:position w:val="0"/>
          <w:szCs w:val="24"/>
          <w:highlight w:val="none"/>
          <w:u w:val="single"/>
        </w:rPr>
        <w:t xml:space="preserve">合同签订后支付合同总价30%预付款；项目全部完成，经采购人验收合格且审计完成后付至审计价95%；验收合格满两年，按审计价结清余款（以上付款均无息）。</w:t>
      </w:r>
      <w:r/>
    </w:p>
    <w:p>
      <w:pPr>
        <w:numPr>
          <w:ilvl w:val="0"/>
          <w:numId w:val="10"/>
        </w:numPr>
        <w:ind w:firstLine="480"/>
        <w:keepLines w:val="0"/>
        <w:keepNext w:val="0"/>
        <w:pageBreakBefore w:val="0"/>
        <w:spacing w:beforeAutospacing="0" w:afterAutospacing="0" w:line="360" w:lineRule="auto"/>
        <w:widowControl w:val="off"/>
        <w:rPr>
          <w:rFonts w:hint="eastAsia" w:hAnsi="宋体"/>
          <w:b w:val="0"/>
          <w:i/>
          <w:iCs/>
          <w:color w:val="0000ff"/>
          <w:position w:val="0"/>
          <w:szCs w:val="24"/>
          <w:highlight w:val="none"/>
          <w:u w:val="single"/>
          <w:lang w:val="en-US" w:eastAsia="zh-CN"/>
        </w:rPr>
      </w:pPr>
      <w:r>
        <w:rPr>
          <w:rFonts w:hint="eastAsia" w:hAnsi="宋体"/>
          <w:b w:val="0"/>
          <w:i/>
          <w:iCs/>
          <w:color w:val="0000ff"/>
          <w:position w:val="0"/>
          <w:szCs w:val="24"/>
          <w:highlight w:val="none"/>
          <w:u w:val="single"/>
        </w:rPr>
        <w:t xml:space="preserve">质保期：</w:t>
      </w:r>
      <w:r>
        <w:rPr>
          <w:rFonts w:hint="eastAsia" w:hAnsi="宋体"/>
          <w:b w:val="0"/>
          <w:i/>
          <w:iCs/>
          <w:color w:val="0000ff"/>
          <w:position w:val="0"/>
          <w:szCs w:val="24"/>
          <w:highlight w:val="none"/>
          <w:u w:val="single"/>
          <w:lang w:val="en-US" w:eastAsia="zh-CN"/>
        </w:rPr>
        <w:t xml:space="preserve">2</w:t>
      </w:r>
      <w:r>
        <w:rPr>
          <w:rFonts w:hint="eastAsia" w:hAnsi="宋体"/>
          <w:b w:val="0"/>
          <w:i/>
          <w:iCs/>
          <w:color w:val="0000ff"/>
          <w:position w:val="0"/>
          <w:szCs w:val="24"/>
          <w:highlight w:val="none"/>
          <w:u w:val="single"/>
        </w:rPr>
        <w:t xml:space="preserve">年</w:t>
      </w:r>
      <w:r>
        <w:rPr>
          <w:rFonts w:hint="eastAsia" w:hAnsi="宋体"/>
          <w:b w:val="0"/>
          <w:i/>
          <w:iCs/>
          <w:color w:val="0000ff"/>
          <w:position w:val="0"/>
          <w:szCs w:val="24"/>
          <w:highlight w:val="none"/>
          <w:u w:val="single"/>
          <w:lang w:val="en-US" w:eastAsia="zh-CN"/>
        </w:rPr>
        <w:t xml:space="preserve"> 。</w:t>
      </w:r>
      <w:r/>
    </w:p>
    <w:p>
      <w:pPr>
        <w:pStyle w:val="743"/>
        <w:ind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5. </w:t>
      </w:r>
      <w:r>
        <w:rPr>
          <w:rFonts w:hint="eastAsia" w:ascii="宋体" w:hAnsi="宋体" w:eastAsia="宋体" w:cs="宋体"/>
          <w:b/>
          <w:bCs w:val="0"/>
          <w:sz w:val="24"/>
          <w:szCs w:val="24"/>
        </w:rPr>
        <w:t xml:space="preserve">需提供项目实施方案，包括但不限于关于供货周期及进度计划、进度保证措施、安装调试方案等：</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04"/>
          <w:rFonts w:hint="eastAsia" w:ascii="宋体" w:hAnsi="宋体" w:eastAsia="宋体" w:cs="宋体"/>
          <w:b/>
          <w:bCs w:val="0"/>
          <w:sz w:val="24"/>
          <w:szCs w:val="24"/>
        </w:rPr>
        <w:t xml:space="preserve">供货周期及进度计划</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在满足招标文件交货时间的基础之上，制定详细的订货、生产、备货、运输、到货交付周期计划，明确各分项产品（灯光设备、声学装修材料、伸缩看台座椅、钢结构及艺术造型构件等）节点安排。</w:t>
      </w:r>
      <w:r/>
    </w:p>
    <w:p>
      <w:pPr>
        <w:pStyle w:val="798"/>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② </w:t>
      </w:r>
      <w:r>
        <w:rPr>
          <w:rStyle w:val="804"/>
          <w:rFonts w:hint="eastAsia" w:ascii="宋体" w:hAnsi="宋体" w:eastAsia="宋体" w:cs="宋体"/>
          <w:b/>
          <w:bCs w:val="0"/>
          <w:sz w:val="24"/>
          <w:szCs w:val="24"/>
        </w:rPr>
        <w:t xml:space="preserve">进度保证措施</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针对制定的总进度计划及分项节点计划，提供详细组织、人员、原材料、生产、运输管控等实施保障措施，确保保质保量按期完成供货及交付。</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 ③ </w:t>
      </w:r>
      <w:r>
        <w:rPr>
          <w:rStyle w:val="804"/>
          <w:rFonts w:hint="eastAsia" w:ascii="宋体" w:hAnsi="宋体" w:eastAsia="宋体" w:cs="宋体"/>
          <w:b/>
          <w:bCs w:val="0"/>
          <w:sz w:val="24"/>
          <w:szCs w:val="24"/>
        </w:rPr>
        <w:t xml:space="preserve">安装调试方案</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全部货物送达现场并接到采购人进场通知后，</w:t>
      </w:r>
      <w:r>
        <w:rPr>
          <w:rStyle w:val="804"/>
          <w:rFonts w:hint="eastAsia" w:ascii="宋体" w:hAnsi="宋体" w:eastAsia="宋体" w:cs="宋体"/>
          <w:b/>
          <w:bCs w:val="0"/>
          <w:sz w:val="24"/>
          <w:szCs w:val="24"/>
        </w:rPr>
        <w:t xml:space="preserve">5 个工作日内</w:t>
      </w:r>
      <w:r>
        <w:rPr>
          <w:rFonts w:hint="eastAsia" w:ascii="宋体" w:hAnsi="宋体" w:eastAsia="宋体" w:cs="宋体"/>
          <w:b w:val="0"/>
          <w:bCs/>
          <w:sz w:val="24"/>
          <w:szCs w:val="24"/>
        </w:rPr>
        <w:t xml:space="preserve">，供应商须安排专业工程师进场开展安装、布线、组装、调试、联调工作；方案须包含现场施工组织、安全文明施工、成品保护、系统联调、验收测试等内容。</w:t>
      </w:r>
      <w:r/>
    </w:p>
    <w:p>
      <w:pPr>
        <w:pStyle w:val="743"/>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6. 需提供售后服务方案，包括但不限于服务体系、回访巡检方案、突发故障解决措施等：</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04"/>
          <w:rFonts w:hint="eastAsia" w:ascii="宋体" w:hAnsi="宋体" w:eastAsia="宋体" w:cs="宋体"/>
          <w:b/>
          <w:bCs w:val="0"/>
          <w:sz w:val="24"/>
          <w:szCs w:val="24"/>
        </w:rPr>
        <w:t xml:space="preserve">服务体系</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供应商须建立健全完善售后服务体系，本项目所有设备之间可兼容配套使用；全部投标产品在中国境内设有正规服务维修机构及备件库，保障服务期内快速响应采购人报修需求；接到报修通知后</w:t>
      </w:r>
      <w:r>
        <w:rPr>
          <w:rStyle w:val="804"/>
          <w:rFonts w:hint="eastAsia" w:ascii="宋体" w:hAnsi="宋体" w:eastAsia="宋体" w:cs="宋体"/>
          <w:b w:val="0"/>
          <w:bCs/>
          <w:sz w:val="24"/>
          <w:szCs w:val="24"/>
        </w:rPr>
        <w:t xml:space="preserve">24 小时内到达现场</w:t>
      </w:r>
      <w:r>
        <w:rPr>
          <w:rFonts w:hint="eastAsia" w:ascii="宋体" w:hAnsi="宋体" w:eastAsia="宋体" w:cs="宋体"/>
          <w:b w:val="0"/>
          <w:bCs/>
          <w:sz w:val="24"/>
          <w:szCs w:val="24"/>
        </w:rPr>
        <w:t xml:space="preserve">，若故障无法在</w:t>
      </w:r>
      <w:r>
        <w:rPr>
          <w:rStyle w:val="804"/>
          <w:rFonts w:hint="eastAsia" w:ascii="宋体" w:hAnsi="宋体" w:eastAsia="宋体" w:cs="宋体"/>
          <w:b w:val="0"/>
          <w:bCs/>
          <w:sz w:val="24"/>
          <w:szCs w:val="24"/>
        </w:rPr>
        <w:t xml:space="preserve">48 小时内修复，须无偿提供备用设备保障场馆正常使用</w:t>
      </w:r>
      <w:r>
        <w:rPr>
          <w:rFonts w:hint="eastAsia" w:ascii="宋体" w:hAnsi="宋体" w:eastAsia="宋体" w:cs="宋体"/>
          <w:b w:val="0"/>
          <w:bCs/>
          <w:sz w:val="24"/>
          <w:szCs w:val="24"/>
        </w:rPr>
        <w:t xml:space="preserve">。</w:t>
      </w:r>
      <w:r/>
    </w:p>
    <w:p>
      <w:pPr>
        <w:pStyle w:val="798"/>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② </w:t>
      </w:r>
      <w:r>
        <w:rPr>
          <w:rStyle w:val="804"/>
          <w:rFonts w:hint="eastAsia" w:ascii="宋体" w:hAnsi="宋体" w:eastAsia="宋体" w:cs="宋体"/>
          <w:b/>
          <w:bCs w:val="0"/>
          <w:sz w:val="24"/>
          <w:szCs w:val="24"/>
        </w:rPr>
        <w:t xml:space="preserve">回访巡检方案</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质保期内，供应商每年提供</w:t>
      </w:r>
      <w:r>
        <w:rPr>
          <w:rStyle w:val="804"/>
          <w:rFonts w:hint="eastAsia" w:ascii="宋体" w:hAnsi="宋体" w:eastAsia="宋体" w:cs="宋体"/>
          <w:b/>
          <w:bCs w:val="0"/>
          <w:sz w:val="24"/>
          <w:szCs w:val="24"/>
        </w:rPr>
        <w:t xml:space="preserve">不少于 1 次</w:t>
      </w:r>
      <w:r>
        <w:rPr>
          <w:rFonts w:hint="eastAsia" w:ascii="宋体" w:hAnsi="宋体" w:eastAsia="宋体" w:cs="宋体"/>
          <w:b w:val="0"/>
          <w:bCs/>
          <w:sz w:val="24"/>
          <w:szCs w:val="24"/>
        </w:rPr>
        <w:t xml:space="preserve">上门常规巡检、设备保养、性能检测，提交巡检保养报告；可根据采购人需求增加巡检频次。</w:t>
      </w:r>
      <w:r/>
    </w:p>
    <w:p>
      <w:pPr>
        <w:pStyle w:val="798"/>
        <w:ind w:firstLine="480"/>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rPr>
        <w:t xml:space="preserve"> </w:t>
      </w:r>
      <w:r>
        <w:rPr>
          <w:rFonts w:hint="eastAsia" w:ascii="宋体" w:hAnsi="宋体" w:eastAsia="宋体" w:cs="宋体"/>
          <w:b/>
          <w:bCs w:val="0"/>
          <w:sz w:val="24"/>
          <w:szCs w:val="24"/>
        </w:rPr>
        <w:t xml:space="preserve">③ </w:t>
      </w:r>
      <w:r>
        <w:rPr>
          <w:rStyle w:val="804"/>
          <w:rFonts w:hint="eastAsia" w:ascii="宋体" w:hAnsi="宋体" w:eastAsia="宋体" w:cs="宋体"/>
          <w:b/>
          <w:bCs w:val="0"/>
          <w:sz w:val="24"/>
          <w:szCs w:val="24"/>
        </w:rPr>
        <w:t xml:space="preserve">突发故障解决措施</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供应商须结合本项目演艺灯光、声学、伸缩看台、钢结构等设备特点，列举项目场景下可能发生的各类突发故障案例，并对应给出应急处置、故障排查、维修更换、应急备用等解决方案。</w:t>
      </w:r>
      <w:r/>
    </w:p>
    <w:p>
      <w:pPr>
        <w:pStyle w:val="743"/>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sz w:val="24"/>
          <w:szCs w:val="24"/>
        </w:rPr>
        <w:suppressLineNumbers w:val="0"/>
      </w:pPr>
      <w:r>
        <w:rPr>
          <w:rFonts w:hint="eastAsia" w:ascii="宋体" w:hAnsi="宋体" w:eastAsia="宋体" w:cs="宋体"/>
          <w:b/>
          <w:bCs w:val="0"/>
          <w:sz w:val="24"/>
          <w:szCs w:val="24"/>
        </w:rPr>
        <w:t xml:space="preserve">7. 需提供人员培训方案，包括但不限于日常保养和定期保养培训、业务技术功能培训、常见故障处理培训等：</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① </w:t>
      </w:r>
      <w:r>
        <w:rPr>
          <w:rStyle w:val="804"/>
          <w:rFonts w:hint="eastAsia" w:ascii="宋体" w:hAnsi="宋体" w:eastAsia="宋体" w:cs="宋体"/>
          <w:b/>
          <w:bCs w:val="0"/>
          <w:sz w:val="24"/>
          <w:szCs w:val="24"/>
        </w:rPr>
        <w:t xml:space="preserve">日常保养和定期保养培训</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针对灯光设备、伸缩看台、声学构件等开展培训，包含设备表面清洁、使用环境检查、开机自检、定期养护要点，指导采购人建立设备日常使用记录、保养台账与定期报告制度。 </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② </w:t>
      </w:r>
      <w:r>
        <w:rPr>
          <w:rStyle w:val="804"/>
          <w:rFonts w:hint="eastAsia" w:ascii="宋体" w:hAnsi="宋体" w:eastAsia="宋体" w:cs="宋体"/>
          <w:b/>
          <w:bCs w:val="0"/>
          <w:sz w:val="24"/>
          <w:szCs w:val="24"/>
        </w:rPr>
        <w:t xml:space="preserve">业务技术功能培训</w:t>
      </w:r>
      <w:r>
        <w:rPr>
          <w:rFonts w:hint="eastAsia" w:ascii="宋体" w:hAnsi="宋体" w:eastAsia="宋体" w:cs="宋体"/>
          <w:b w:val="0"/>
          <w:bCs/>
          <w:sz w:val="24"/>
          <w:szCs w:val="24"/>
        </w:rPr>
        <w:t xml:space="preserve">：现场开展设备开关机流程、参数设置、系统界面导航、节目编辑等基础操作培训；培训对象包含场馆管理人员、设备运维人员、使用教师等；开展设备实操应用、操作技巧、系统数据管理培训，直至参训人员可独立熟练操作全套系统；质保期内每年提供免费技术升级培训不少于 1 次。 </w:t>
      </w:r>
      <w:r/>
    </w:p>
    <w:p>
      <w:pPr>
        <w:pStyle w:val="798"/>
        <w:ind w:firstLine="482"/>
        <w:keepLines w:val="0"/>
        <w:keepNext w:val="0"/>
        <w:pageBreakBefore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bCs w:val="0"/>
          <w:sz w:val="24"/>
          <w:szCs w:val="24"/>
        </w:rPr>
        <w:t xml:space="preserve">③ </w:t>
      </w:r>
      <w:r>
        <w:rPr>
          <w:rStyle w:val="804"/>
          <w:rFonts w:hint="eastAsia" w:ascii="宋体" w:hAnsi="宋体" w:eastAsia="宋体" w:cs="宋体"/>
          <w:b/>
          <w:bCs w:val="0"/>
          <w:sz w:val="24"/>
          <w:szCs w:val="24"/>
        </w:rPr>
        <w:t xml:space="preserve">常见故障处理培训</w:t>
      </w:r>
      <w:r>
        <w:rPr>
          <w:rFonts w:hint="eastAsia" w:ascii="宋体" w:hAnsi="宋体" w:eastAsia="宋体" w:cs="宋体"/>
          <w:b/>
          <w:bCs w:val="0"/>
          <w:sz w:val="24"/>
          <w:szCs w:val="24"/>
        </w:rPr>
        <w:t xml:space="preserve">：</w:t>
      </w:r>
      <w:r>
        <w:rPr>
          <w:rFonts w:hint="eastAsia" w:ascii="宋体" w:hAnsi="宋体" w:eastAsia="宋体" w:cs="宋体"/>
          <w:b w:val="0"/>
          <w:bCs/>
          <w:sz w:val="24"/>
          <w:szCs w:val="24"/>
        </w:rPr>
        <w:t xml:space="preserve">结合本项目设备特点，列举设备常见故障现象，开展故障识别、简单排查、应急隔离、基础处置培训，教会参训人员基础应急操作，降低设备停机影响。</w:t>
      </w:r>
      <w:r/>
    </w:p>
    <w:p>
      <w:pPr>
        <w:pStyle w:val="743"/>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8. 业绩：供应商具有与本项目演艺场馆灯光、声学装修、伸缩活动看台同类或类似项目业绩的优先。</w:t>
      </w:r>
      <w:r/>
    </w:p>
    <w:p>
      <w:pPr>
        <w:pStyle w:val="743"/>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rPr>
        <w:t xml:space="preserve">9. 投标产品为节能产品的优先。</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ascii="宋体" w:hAnsi="宋体" w:eastAsia="宋体" w:cs="宋体"/>
          <w:b w:val="0"/>
          <w:bCs w:val="0"/>
          <w:sz w:val="24"/>
          <w:szCs w:val="24"/>
        </w:rPr>
        <w:t xml:space="preserve">10. 投标产品为环境标志产品的优先。</w:t>
      </w:r>
      <w:r/>
    </w:p>
    <w:p>
      <w:pPr>
        <w:ind w:firstLine="482"/>
        <w:jc w:val="left"/>
        <w:keepLines w:val="0"/>
        <w:keepNext w:val="0"/>
        <w:pageBreakBefore w:val="0"/>
        <w:spacing w:beforeAutospacing="0" w:afterAutospacing="0" w:line="360" w:lineRule="auto"/>
        <w:widowControl w:val="off"/>
        <w:rPr>
          <w:rFonts w:hint="eastAsia" w:hAnsi="宋体"/>
          <w:bCs/>
          <w:i/>
          <w:iCs/>
          <w:position w:val="0"/>
          <w:szCs w:val="24"/>
          <w:highlight w:val="none"/>
          <w:u w:val="single"/>
        </w:rPr>
      </w:pPr>
      <w:r/>
      <w:bookmarkStart w:id="133" w:name="OLE_LINK7"/>
      <w:r>
        <w:rPr>
          <w:rFonts w:hint="eastAsia" w:hAnsi="宋体"/>
          <w:bCs/>
          <w:i/>
          <w:iCs/>
          <w:position w:val="0"/>
          <w:szCs w:val="24"/>
          <w:highlight w:val="none"/>
          <w:u w:val="single"/>
        </w:rPr>
        <w:t xml:space="preserve">注：上述</w:t>
      </w:r>
      <w:bookmarkStart w:id="134" w:name="OLE_LINK33"/>
      <w:r>
        <w:rPr>
          <w:rFonts w:hint="eastAsia" w:hAnsi="宋体"/>
          <w:bCs/>
          <w:i/>
          <w:iCs/>
          <w:position w:val="0"/>
          <w:szCs w:val="24"/>
          <w:highlight w:val="none"/>
          <w:u w:val="single"/>
        </w:rPr>
        <w:t xml:space="preserve">商务要求中的实质性要求</w:t>
      </w:r>
      <w:r>
        <w:rPr>
          <w:rFonts w:hint="eastAsia" w:hAnsi="宋体"/>
          <w:bCs/>
          <w:i/>
          <w:iCs/>
          <w:color w:val="ff0000"/>
          <w:position w:val="0"/>
          <w:szCs w:val="24"/>
          <w:highlight w:val="none"/>
          <w:u w:val="single"/>
        </w:rPr>
        <w:t xml:space="preserve">（斜体且有下划线部分）</w:t>
      </w:r>
      <w:r>
        <w:rPr>
          <w:rFonts w:hint="eastAsia" w:hAnsi="宋体"/>
          <w:bCs/>
          <w:i/>
          <w:iCs/>
          <w:position w:val="0"/>
          <w:szCs w:val="24"/>
          <w:highlight w:val="none"/>
          <w:u w:val="single"/>
        </w:rPr>
        <w:t xml:space="preserve">需在商务要求响应及偏离表中逐条响应具体内容，且不允许负偏离，否则视为无效投标。</w:t>
      </w:r>
      <w:bookmarkEnd w:id="133"/>
      <w:r/>
      <w:bookmarkEnd w:id="134"/>
      <w:r/>
      <w:bookmarkStart w:id="135" w:name="OLE_LINK34"/>
      <w:r/>
      <w:r/>
    </w:p>
    <w:p>
      <w:pPr>
        <w:pStyle w:val="798"/>
        <w:ind w:firstLine="482"/>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lang w:eastAsia="zh-CN"/>
          <w14:textFill>
            <w14:solidFill>
              <w14:schemeClr w14:val="tx1"/>
            </w14:solidFill>
          </w14:textFill>
        </w:rPr>
      </w:pPr>
      <w:r>
        <w:rPr>
          <w:rFonts w:hint="eastAsia" w:cs="宋体"/>
          <w:b/>
          <w:bCs w:val="0"/>
          <w:color w:val="000000" w:themeColor="text1"/>
          <w:sz w:val="24"/>
          <w:szCs w:val="24"/>
          <w:lang w:eastAsia="zh-CN"/>
          <w14:textFill>
            <w14:solidFill>
              <w14:schemeClr w14:val="tx1"/>
            </w14:solidFill>
          </w14:textFill>
        </w:rPr>
        <w:t xml:space="preserve">四、</w:t>
      </w:r>
      <w:r>
        <w:rPr>
          <w:rFonts w:hint="eastAsia" w:ascii="宋体" w:hAnsi="宋体" w:eastAsia="宋体" w:cs="宋体"/>
          <w:b/>
          <w:bCs w:val="0"/>
          <w:color w:val="000000" w:themeColor="text1"/>
          <w:sz w:val="24"/>
          <w:szCs w:val="24"/>
          <w14:textFill>
            <w14:solidFill>
              <w14:schemeClr w14:val="tx1"/>
            </w14:solidFill>
          </w14:textFill>
        </w:rPr>
        <w:t xml:space="preserve">报价要求</w:t>
      </w:r>
      <w:r>
        <w:rPr>
          <w:rFonts w:hint="eastAsia" w:cs="宋体"/>
          <w:b/>
          <w:bCs w:val="0"/>
          <w:color w:val="000000" w:themeColor="text1"/>
          <w:sz w:val="24"/>
          <w:szCs w:val="24"/>
          <w:lang w:eastAsia="zh-CN"/>
          <w14:textFill>
            <w14:solidFill>
              <w14:schemeClr w14:val="tx1"/>
            </w14:solidFill>
          </w14:textFill>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（1）本采购项目最高限价为人民币13</w:t>
      </w:r>
      <w:r>
        <w:rPr>
          <w:rFonts w:hint="eastAsia" w:hAnsi="宋体" w:cs="宋体"/>
          <w:b w:val="0"/>
          <w:bCs/>
          <w:color w:val="000000" w:themeColor="text1"/>
          <w:sz w:val="24"/>
          <w:szCs w:val="24"/>
          <w:lang w:val="en-US" w:eastAsia="zh-CN"/>
          <w14:textFill>
            <w14:solidFill>
              <w14:schemeClr w14:val="tx1"/>
            </w14:solidFill>
          </w14:textFill>
        </w:rPr>
        <w:t xml:space="preserve">0</w:t>
      </w:r>
      <w:r>
        <w:rPr>
          <w:rFonts w:hint="eastAsia" w:ascii="宋体" w:hAnsi="宋体" w:eastAsia="宋体" w:cs="宋体"/>
          <w:b w:val="0"/>
          <w:bCs/>
          <w:color w:val="000000" w:themeColor="text1"/>
          <w:sz w:val="24"/>
          <w:szCs w:val="24"/>
          <w14:textFill>
            <w14:solidFill>
              <w14:schemeClr w14:val="tx1"/>
            </w14:solidFill>
          </w14:textFill>
        </w:rPr>
        <w:t xml:space="preserve">万元，招标人不接受高于此限价的投标文件，高于此限价的投标文件为无效投标。</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（3）本项</w:t>
      </w:r>
      <w:r>
        <w:rPr>
          <w:rFonts w:hint="eastAsia" w:ascii="宋体" w:hAnsi="宋体" w:eastAsia="宋体" w:cs="宋体"/>
          <w:b w:val="0"/>
          <w:bCs/>
          <w:color w:val="000000" w:themeColor="text1"/>
          <w:sz w:val="24"/>
          <w:szCs w:val="24"/>
          <w14:textFill>
            <w14:solidFill>
              <w14:schemeClr w14:val="tx1"/>
            </w14:solidFill>
          </w14:textFill>
        </w:rPr>
        <w:t xml:space="preserve">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企业管理费、措施项目费（单价措施项目费、总价措施项目费）、满堂脚手架费用、综合脚手架费、安全文明施工费、利润、规费、税金（社会保险费、住房公积金、环境保护税）、代理服务费用和政策性文件规定的各项所需的全部费用。</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（5）供应商在投标报价单中未填报综合单价、合价的清单项目，招标人视为已包括在清单计价的其他报价中，无论何种原因，结算时均不作调整。</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（6）供应商在履行合同过程中，所发生的全部生产、生活费用均由供应商负责。</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（7）供应商根据自己的经营状况和掌握的市场信息自主报价。决定供应商投标文件的响应性只根据投标文件本身的内容，而不寻求外部的证据。</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（8）供应商应对招标文件中的条款做到正确理解，有疑义的条款应在采购答疑时提出，有疑义又没有在采购答疑时提出的，应按招标人的解释为准。</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cs="宋体"/>
          <w:b w:val="0"/>
          <w:bCs/>
          <w:color w:val="000000" w:themeColor="text1"/>
          <w:sz w:val="24"/>
          <w:szCs w:val="24"/>
          <w:lang w:eastAsia="zh-CN"/>
          <w14:textFill>
            <w14:solidFill>
              <w14:schemeClr w14:val="tx1"/>
            </w14:solidFill>
          </w14:textFill>
        </w:rPr>
        <w:t xml:space="preserve">五、</w:t>
      </w:r>
      <w:r>
        <w:rPr>
          <w:rFonts w:hint="eastAsia" w:ascii="宋体" w:hAnsi="宋体" w:eastAsia="宋体" w:cs="宋体"/>
          <w:b w:val="0"/>
          <w:bCs/>
          <w:color w:val="000000" w:themeColor="text1"/>
          <w:sz w:val="24"/>
          <w:szCs w:val="24"/>
          <w14:textFill>
            <w14:solidFill>
              <w14:schemeClr w14:val="tx1"/>
            </w14:solidFill>
          </w14:textFill>
        </w:rPr>
        <w:t xml:space="preserve">履约能力要求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14:textFill>
            <w14:solidFill>
              <w14:schemeClr w14:val="tx1"/>
            </w14:solidFill>
          </w14:textFill>
        </w:rPr>
        <w:t xml:space="preserve">人员配备（非必须要求）</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（1）项目负责人具有机电类应用工程师证书；</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（2）其他项目人员具有建筑电工证书；</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（3）其他项目人员具有焊工证书；</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（4）其他项目人员具有资料员证书；</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（5）其他项目人员具有安全员C1证书。</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14:textFill>
            <w14:solidFill>
              <w14:schemeClr w14:val="tx1"/>
            </w14:solidFill>
          </w14:textFill>
        </w:rPr>
        <w:t xml:space="preserve">服务方案要求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（1）实施方案。根据项目需求，提供实施方案，方案内容包括但不限于建设整体设计思路、实施主要工序、环境搭建与设备部署路径、实施团队人员安排、应急保障能力及措施等。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（2）培训方案。根据项目需求，提供培训方案，方案内容包括但不限于培训范围、培训方式、培训次数、培训师资、操作手册的编写、培训教材等。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售后服务方案。根据项目需求，提供售后服务方案，方案内容包括但不限于具体的售后服务方案、售后服务违约的具体情形并针对不同的情形提出了违约处罚措施、售后响应速度优于招标文件要求、售后服务针对本项目配备专人及联系电话，并具有上门回访服务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（4）项目安全生产方案。根据项目需求，提供项目安全生产方案，方案内容包括但不限于针对本项目安全生产、文明生产、环保措施等。</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hAnsi="宋体" w:cs="宋体"/>
          <w:b w:val="0"/>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hAnsi="宋体" w:cs="宋体"/>
          <w:b w:val="0"/>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14:textFill>
            <w14:solidFill>
              <w14:schemeClr w14:val="tx1"/>
            </w14:solidFill>
          </w14:textFill>
        </w:rPr>
        <w:t xml:space="preserve">其他要求</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（1）建议投标人进行现场考察。采购人会提供必要的协</w:t>
      </w:r>
      <w:r>
        <w:rPr>
          <w:rFonts w:hint="eastAsia" w:ascii="宋体" w:hAnsi="宋体" w:eastAsia="宋体" w:cs="宋体"/>
          <w:b w:val="0"/>
          <w:bCs/>
          <w:color w:val="000000" w:themeColor="text1"/>
          <w:sz w:val="24"/>
          <w:szCs w:val="24"/>
          <w14:textFill>
            <w14:solidFill>
              <w14:schemeClr w14:val="tx1"/>
            </w14:solidFill>
          </w14:textFill>
        </w:rPr>
        <w:t xml:space="preserve">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（2）中标人若自身没有装修资质的，可以委托具有相应装修资质的公司进行合法承揽项目。中标供应商应与有资质的公司签订明确的委托合同，明确双方的权利义务关系，确保委托事务的合法性和有效性。</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（3）供应商进场施工后，供应商负责保管施工过程中所使用的材料及设备，对施工过 程中发生的任何安全生产事故负完全责任。在施工过程中，对于基础建设已完工部分做好保护措施，造成损坏的地方，施工单位须恢复，费用自行承担。</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（4）中标供应商按要求提供完整的项目建设档案，包括施工方案、竣工和技术文档、使用说明等。</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本项目为交钥匙工程，采购人不再承担任何配套费用。供应商对本次采购的所有设备、配件、辅件在到货检查及质保期内应确保货物的正常使用，出现故障等情形必须按同型号无偿更换，提供免费上门维修。质保期内，设备不能修复时供应商必须免费提供同种规格配件进行更换，如不能提供同种规格型号的配件，用其它型号配件代替时，需经采购人同意，且不补差价。</w:t>
      </w:r>
      <w:r/>
    </w:p>
    <w:p>
      <w:pPr>
        <w:pStyle w:val="798"/>
        <w:ind w:firstLine="482"/>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cs="宋体"/>
          <w:b/>
          <w:bCs w:val="0"/>
          <w:color w:val="000000" w:themeColor="text1"/>
          <w:sz w:val="24"/>
          <w:szCs w:val="24"/>
          <w:lang w:eastAsia="zh-CN"/>
          <w14:textFill>
            <w14:solidFill>
              <w14:schemeClr w14:val="tx1"/>
            </w14:solidFill>
          </w14:textFill>
        </w:rPr>
        <w:t xml:space="preserve">六</w:t>
      </w:r>
      <w:r>
        <w:rPr>
          <w:rFonts w:hint="eastAsia" w:ascii="宋体" w:hAnsi="宋体" w:eastAsia="宋体" w:cs="宋体"/>
          <w:b/>
          <w:bCs w:val="0"/>
          <w:color w:val="000000" w:themeColor="text1"/>
          <w:sz w:val="24"/>
          <w:szCs w:val="24"/>
          <w14:textFill>
            <w14:solidFill>
              <w14:schemeClr w14:val="tx1"/>
            </w14:solidFill>
          </w14:textFill>
        </w:rPr>
        <w:t xml:space="preserve">、应充分响应的技术规范和商务条款</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本文件所提出的技术规范及要求、付款方式、合同履行地点、合同履行期限（服务期限）、服务内容等重要商务要求，投标人应充分响应，否则评标委员会有权酌情认定为实质性或重大负偏离。</w:t>
      </w:r>
      <w:r/>
    </w:p>
    <w:p>
      <w:pPr>
        <w:ind w:firstLine="562"/>
        <w:spacing w:before="240" w:after="240" w:line="360" w:lineRule="auto"/>
        <w:rPr>
          <w:rFonts w:hint="eastAsia" w:ascii="宋体" w:hAnsi="宋体" w:eastAsia="宋体" w:cs="宋体"/>
          <w:b/>
          <w:bCs w:val="0"/>
          <w:sz w:val="24"/>
          <w:szCs w:val="24"/>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val="0"/>
          <w:sz w:val="24"/>
          <w:szCs w:val="24"/>
          <w:lang w:val="en-US" w:eastAsia="zh-CN"/>
        </w:rPr>
        <w:t xml:space="preserve">七</w:t>
      </w:r>
      <w:r>
        <w:rPr>
          <w:rFonts w:hint="eastAsia" w:ascii="宋体" w:hAnsi="宋体" w:eastAsia="宋体" w:cs="宋体"/>
          <w:b/>
          <w:bCs w:val="0"/>
          <w:sz w:val="24"/>
          <w:szCs w:val="24"/>
          <w:lang w:val="en-US" w:eastAsia="zh-CN"/>
        </w:rPr>
        <w:t xml:space="preserve">、采购标的对应的中小企业划分标准所属行业一览表</w:t>
      </w:r>
      <w:r/>
    </w:p>
    <w:p>
      <w:pPr>
        <w:ind w:firstLine="480"/>
        <w:spacing w:line="360" w:lineRule="auto"/>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根据《工业和信息化部、国家统计局、国家发展和改革委员会、财政部关于印发中小企业划型标准规定的通知》（工信部联企业[2011]300号）规定的划分标准填写。 </w:t>
      </w:r>
      <w:r/>
    </w:p>
    <w:tbl>
      <w:tblPr>
        <w:tblStyle w:val="80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4275"/>
        <w:gridCol w:w="3318"/>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对应中小企业划分标准所属行业</w:t>
            </w:r>
            <w:r/>
          </w:p>
        </w:tc>
      </w:tr>
      <w:tr>
        <w:trPr>
          <w:trHeight w:val="1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ind w:firstLine="240"/>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0" w:type="dxa"/>
            <w:vAlign w:val="center"/>
            <w:textDirection w:val="lrTb"/>
            <w:noWrap/>
          </w:tcPr>
          <w:p>
            <w:pPr>
              <w:jc w:val="center"/>
              <w:spacing w:before="240" w:after="240" w:line="360" w:lineRule="atLeast"/>
              <w:rPr>
                <w:rFonts w:hint="eastAsia" w:eastAsia="宋体"/>
                <w:b w:val="0"/>
                <w:bCs/>
                <w:lang w:eastAsia="zh-CN"/>
              </w:rPr>
              <w:pBdr>
                <w:top w:val="none" w:color="000000" w:sz="0" w:space="0"/>
                <w:left w:val="none" w:color="000000" w:sz="0" w:space="0"/>
                <w:bottom w:val="none" w:color="000000" w:sz="0" w:space="0"/>
                <w:right w:val="none" w:color="000000" w:sz="0" w:space="0"/>
              </w:pBdr>
            </w:pPr>
            <w:r>
              <w:rPr>
                <w:rFonts w:hint="eastAsia" w:ascii="宋体" w:hAnsi="宋体"/>
                <w:b w:val="0"/>
                <w:bCs/>
                <w:sz w:val="24"/>
                <w:szCs w:val="24"/>
                <w:lang w:eastAsia="zh-CN"/>
              </w:rPr>
              <w:t xml:space="preserve">阜宁县淮剧杂技创作演艺中心多功能演艺训练厅服务能力提升项目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43" w:type="dxa"/>
            <w:vAlign w:val="center"/>
            <w:textDirection w:val="lrTb"/>
            <w:noWrap/>
          </w:tcPr>
          <w:p>
            <w:pPr>
              <w:jc w:val="center"/>
              <w:spacing w:before="240" w:after="240" w:line="360" w:lineRule="atLeast"/>
              <w:rPr>
                <w:b w:val="0"/>
                <w:bCs/>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val="0"/>
                <w:bCs/>
                <w:sz w:val="24"/>
                <w:szCs w:val="24"/>
                <w:lang w:val="en-US" w:eastAsia="zh-CN"/>
              </w:rPr>
              <w:t xml:space="preserve">工业</w:t>
            </w:r>
            <w:r/>
          </w:p>
        </w:tc>
      </w:tr>
    </w:tbl>
    <w:p>
      <w:pPr>
        <w:ind w:firstLine="482"/>
        <w:jc w:val="left"/>
        <w:keepLines w:val="0"/>
        <w:keepNext w:val="0"/>
        <w:pageBreakBefore w:val="0"/>
        <w:spacing w:beforeAutospacing="0" w:afterAutospacing="0" w:line="360" w:lineRule="auto"/>
        <w:widowControl w:val="off"/>
        <w:rPr>
          <w:rFonts w:hint="eastAsia" w:hAnsi="宋体"/>
          <w:bCs/>
          <w:color w:val="ee0000"/>
          <w:position w:val="0"/>
          <w:szCs w:val="24"/>
          <w:highlight w:val="none"/>
        </w:rPr>
      </w:pPr>
      <w:r>
        <w:rPr>
          <w:rFonts w:hint="eastAsia" w:hAnsi="宋体"/>
          <w:bCs/>
          <w:color w:val="ee0000"/>
          <w:position w:val="0"/>
          <w:szCs w:val="24"/>
          <w:highlight w:val="none"/>
        </w:rPr>
        <w:br w:type="page" w:clear="all"/>
      </w:r>
      <w:bookmarkEnd w:id="135"/>
      <w:r/>
      <w:r/>
    </w:p>
    <w:p>
      <w:pPr>
        <w:pStyle w:val="742"/>
        <w:ind w:firstLine="883"/>
        <w:keepLines w:val="0"/>
        <w:keepNext w:val="0"/>
        <w:pageBreakBefore w:val="0"/>
        <w:spacing w:beforeAutospacing="0" w:afterAutospacing="0" w:line="360" w:lineRule="auto"/>
        <w:widowControl w:val="off"/>
        <w:rPr>
          <w:rFonts w:hint="eastAsia" w:ascii="宋体" w:hAnsi="宋体" w:eastAsia="宋体" w:cs="宋体"/>
          <w:b/>
          <w:bCs/>
          <w:sz w:val="44"/>
          <w:highlight w:val="none"/>
        </w:rPr>
      </w:pPr>
      <w:r>
        <w:rPr>
          <w:rFonts w:hint="eastAsia" w:ascii="宋体" w:hAnsi="宋体" w:eastAsia="宋体" w:cs="宋体"/>
          <w:b/>
          <w:bCs/>
          <w:sz w:val="44"/>
          <w:highlight w:val="none"/>
        </w:rPr>
        <w:t xml:space="preserve">第五章  评标方法与评标标准</w:t>
      </w:r>
      <w:bookmarkEnd w:id="132"/>
      <w:r/>
      <w:r/>
    </w:p>
    <w:p>
      <w:pPr>
        <w:spacing w:before="120" w:after="120" w:line="360" w:lineRule="auto"/>
        <w:rPr>
          <w:rFonts w:hint="eastAsia" w:ascii="黑体" w:hAnsi="黑体" w:eastAsia="黑体"/>
          <w:sz w:val="44"/>
          <w:szCs w:val="44"/>
        </w:rPr>
      </w:pPr>
      <w:r/>
      <w:bookmarkStart w:id="136" w:name="_Toc23828478"/>
      <w:r/>
      <w:bookmarkStart w:id="137" w:name="_Toc22356580"/>
      <w:r/>
      <w:bookmarkStart w:id="138" w:name="_Toc120614283"/>
      <w:r/>
      <w:bookmarkStart w:id="139" w:name="_Toc49090577"/>
      <w:r/>
      <w:bookmarkStart w:id="140" w:name="_Toc26554095"/>
      <w:r/>
      <w:bookmarkStart w:id="141" w:name="_Toc460901585"/>
      <w:r/>
      <w:bookmarkStart w:id="142" w:name="_Toc513029276"/>
      <w:r>
        <w:rPr>
          <w:rFonts w:hint="eastAsia" w:hAnsi="宋体" w:cs="宋体"/>
          <w:sz w:val="28"/>
          <w:szCs w:val="28"/>
          <w:highlight w:val="none"/>
        </w:rPr>
        <w:t xml:space="preserve">一、</w:t>
      </w:r>
      <w:r>
        <w:rPr>
          <w:rFonts w:ascii="宋体" w:hAnsi="宋体" w:cs="宋体"/>
          <w:b/>
          <w:color w:val="000000"/>
          <w:sz w:val="24"/>
        </w:rPr>
        <w:t xml:space="preserve">评标方法与定标原则</w:t>
      </w:r>
      <w:r/>
    </w:p>
    <w:p>
      <w:pPr>
        <w:pStyle w:val="1052"/>
        <w:ind w:firstLine="439"/>
        <w:spacing w:before="0" w:after="0" w:line="360" w:lineRule="auto"/>
        <w:rPr>
          <w:rFonts w:cs="Arial"/>
          <w:b w:val="0"/>
          <w:bCs/>
        </w:rPr>
      </w:pPr>
      <w:r>
        <w:rPr>
          <w:rFonts w:hint="eastAsia" w:ascii="宋体" w:hAnsi="宋体" w:cs="宋体"/>
          <w:b w:val="0"/>
          <w:bCs/>
        </w:rPr>
        <w:t xml:space="preserve">采用</w:t>
      </w:r>
      <w:r>
        <w:rPr>
          <w:rFonts w:hint="eastAsia" w:ascii="宋体" w:hAnsi="宋体" w:cs="宋体"/>
          <w:b w:val="0"/>
          <w:bCs/>
          <w:u w:val="single"/>
        </w:rPr>
        <w:t xml:space="preserve">综合评分法</w:t>
      </w:r>
      <w:r>
        <w:rPr>
          <w:rFonts w:hint="eastAsia" w:ascii="宋体" w:hAnsi="宋体" w:cs="宋体"/>
          <w:b w:val="0"/>
          <w:bCs/>
        </w:rPr>
        <w:t xml:space="preserve">的，评标结果按评审后得分由高到低顺序排列。得分相同的，按投标报价由低到高顺序排列。得分且投标报价相同的由评标委员会抽签确定排名。投标文件满足招标文件全部实质性要求，且按照评审因素的量化指标评审得分最高的投标人为中标候选人。</w:t>
      </w:r>
      <w:r>
        <w:rPr>
          <w:rFonts w:ascii="宋体" w:hAnsi="宋体" w:cs="宋体"/>
          <w:b w:val="0"/>
          <w:bCs/>
          <w:color w:val="000000"/>
        </w:rPr>
        <w:t xml:space="preserve">本项目选取</w:t>
      </w:r>
      <w:r>
        <w:rPr>
          <w:rFonts w:eastAsia="Arial" w:cs="Arial"/>
          <w:b w:val="0"/>
          <w:bCs/>
          <w:color w:val="000000"/>
        </w:rPr>
        <w:t xml:space="preserve">1</w:t>
      </w:r>
      <w:r>
        <w:rPr>
          <w:rFonts w:ascii="宋体" w:hAnsi="宋体" w:cs="宋体"/>
          <w:b w:val="0"/>
          <w:bCs/>
          <w:color w:val="000000"/>
        </w:rPr>
        <w:t xml:space="preserve">名中标候选人</w:t>
      </w:r>
      <w:r>
        <w:rPr>
          <w:rFonts w:hint="eastAsia" w:ascii="宋体" w:hAnsi="宋体" w:cs="宋体"/>
          <w:b w:val="0"/>
          <w:bCs/>
        </w:rPr>
        <w:t xml:space="preserve">。</w:t>
      </w:r>
      <w:r/>
    </w:p>
    <w:p>
      <w:pPr>
        <w:pStyle w:val="1052"/>
        <w:ind w:firstLine="439"/>
        <w:spacing w:before="0" w:after="0" w:line="360" w:lineRule="auto"/>
        <w:rPr>
          <w:rFonts w:hint="eastAsia" w:ascii="宋体" w:hAnsi="宋体" w:cs="宋体"/>
          <w:b w:val="0"/>
          <w:bCs/>
        </w:rPr>
      </w:pPr>
      <w:r>
        <w:rPr>
          <w:rFonts w:hint="eastAsia" w:cs="Arial"/>
          <w:b w:val="0"/>
          <w:bCs/>
        </w:rPr>
        <w:t xml:space="preserve">招标人根据评标委员会提供的书面评标报告，确定报告中推荐的排名第一的中标候选人为中标人。</w:t>
      </w:r>
      <w:r/>
    </w:p>
    <w:p>
      <w:pPr>
        <w:ind w:firstLine="480"/>
        <w:jc w:val="left"/>
        <w:keepLines w:val="0"/>
        <w:keepNext w:val="0"/>
        <w:pageBreakBefore w:val="0"/>
        <w:spacing w:beforeAutospacing="0" w:afterAutospacing="0" w:line="360" w:lineRule="auto"/>
        <w:widowControl w:val="off"/>
        <w:rPr>
          <w:rFonts w:hint="eastAsia" w:hAnsi="宋体" w:cs="宋体"/>
          <w:sz w:val="28"/>
          <w:szCs w:val="28"/>
          <w:highlight w:val="none"/>
        </w:rPr>
      </w:pPr>
      <w:r>
        <w:rPr>
          <w:rFonts w:hint="eastAsia" w:hAnsi="宋体" w:cs="宋体"/>
          <w:b w:val="0"/>
          <w:bCs/>
          <w:szCs w:val="24"/>
          <w:highlight w:val="none"/>
          <w:lang w:val="en-US" w:eastAsia="zh-CN"/>
        </w:rPr>
        <w:tab/>
      </w:r>
      <w:r>
        <w:rPr>
          <w:rFonts w:hint="eastAsia" w:hAnsi="宋体" w:cs="宋体"/>
          <w:sz w:val="28"/>
          <w:szCs w:val="28"/>
          <w:highlight w:val="none"/>
        </w:rPr>
        <w:t xml:space="preserve">二、政府采购政策功能落实</w:t>
      </w:r>
      <w:r/>
    </w:p>
    <w:p>
      <w:pPr>
        <w:pStyle w:val="798"/>
        <w:ind w:firstLine="480"/>
        <w:keepLines w:val="0"/>
        <w:keepNext w:val="0"/>
        <w:pageBreakBefore w:val="0"/>
        <w:spacing w:before="0" w:beforeAutospacing="0" w:after="0" w:afterAutospacing="0" w:line="360" w:lineRule="auto"/>
        <w:widowControl w:val="off"/>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1、小微型企业价格扣除</w:t>
      </w:r>
      <w:r/>
    </w:p>
    <w:p>
      <w:pPr>
        <w:ind w:firstLine="360"/>
        <w:spacing w:before="120" w:after="120" w:line="360" w:lineRule="atLeast"/>
        <w:rPr>
          <w:b w:val="0"/>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rPr>
        <w:t xml:space="preserve">（1）</w:t>
      </w:r>
      <w:r>
        <w:rPr>
          <w:rFonts w:hint="eastAsia" w:ascii="宋体" w:hAnsi="宋体" w:cs="宋体"/>
          <w:b w:val="0"/>
          <w:bCs/>
          <w:color w:val="000000"/>
          <w:sz w:val="24"/>
        </w:rPr>
        <w:t xml:space="preserve">本项目专门面向中小企业采购(提供中小企业声明函)。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（1）本项目对残疾人福利性单位视同小型、微型企业，给予20%的价格扣除。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（2）残疾人福利单位需按照采购文件的要求提供《残疾人福利性单位声明函》。</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（3）残疾人福利单位标准请参照《关于促进残疾人就业政府采购政策的通知》（财库〔2017〕141号）。</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3.监狱和戒毒企业价格扣除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（1）本项目对监狱和戒毒企业（简称监狱企业）视同小型、微型企业，给予20%的价格扣除。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（3）监狱企业标准请参照《关于政府采购支持监狱企业发展有关问题的通知》（财库〔2014〕68号）。</w:t>
      </w:r>
      <w:r/>
    </w:p>
    <w:p>
      <w:pPr>
        <w:ind w:firstLine="480"/>
        <w:keepLines w:val="0"/>
        <w:keepNext w:val="0"/>
        <w:pageBreakBefore w:val="0"/>
        <w:spacing w:beforeAutospacing="0" w:afterAutospacing="0" w:line="360" w:lineRule="auto"/>
        <w:widowControl w:val="off"/>
        <w:rPr>
          <w:rFonts w:hint="eastAsia" w:ascii="宋体" w:hAnsi="宋体" w:eastAsia="宋体" w:cs="宋体"/>
          <w:bCs/>
          <w:sz w:val="24"/>
          <w:szCs w:val="24"/>
        </w:rPr>
      </w:pPr>
      <w:r>
        <w:rPr>
          <w:rFonts w:hint="eastAsia" w:ascii="宋体" w:hAnsi="宋体" w:eastAsia="宋体" w:cs="宋体"/>
          <w:b w:val="0"/>
          <w:bCs w:val="0"/>
          <w:sz w:val="24"/>
          <w:szCs w:val="24"/>
        </w:rPr>
        <w:t xml:space="preserve">4.残疾人福利单位、监狱企业属于小型、微型企业的，不重复享受政策</w:t>
      </w:r>
      <w:r>
        <w:rPr>
          <w:rFonts w:hint="eastAsia" w:ascii="宋体" w:hAnsi="宋体" w:eastAsia="宋体" w:cs="宋体"/>
          <w:bCs/>
          <w:sz w:val="24"/>
          <w:szCs w:val="24"/>
        </w:rPr>
        <w:t xml:space="preserve">。</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6.联合体各方均为小型、微型企业（残疾人福利单位、监狱企业）的，联合体享受20%的价格扣除。</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7.采购本国产品的支持政策</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sz w:val="24"/>
          <w:szCs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15"/>
        <w:ind w:firstLine="480"/>
        <w:keepLines w:val="0"/>
        <w:keepNext w:val="0"/>
        <w:pageBreakBefore w:val="0"/>
        <w:spacing w:beforeAutospacing="0" w:afterAutospacing="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sz w:val="24"/>
          <w:szCs w:val="24"/>
          <w:u w:val="single"/>
        </w:rPr>
        <w:t xml:space="preserve">如属政府强制采购产品未提供认证证书的或认证证书提供不全的将视为未实质性响应采购要求。</w:t>
      </w:r>
      <w:r>
        <w:rPr>
          <w:rFonts w:hint="eastAsia" w:ascii="宋体" w:hAnsi="宋体" w:eastAsia="宋体" w:cs="宋体"/>
          <w:sz w:val="24"/>
          <w:szCs w:val="24"/>
        </w:rPr>
        <w:t xml:space="preserve">其他条件相同情况下，应当优先采购节能产品、环境标志产品。</w:t>
      </w:r>
      <w:r/>
    </w:p>
    <w:p>
      <w:pPr>
        <w:pStyle w:val="1348"/>
        <w:ind w:firstLine="482"/>
        <w:keepLines w:val="0"/>
        <w:keepNext w:val="0"/>
        <w:pageBreakBefore w:val="0"/>
        <w:spacing w:before="0" w:beforeAutospacing="0" w:after="0" w:afterAutospacing="0" w:line="360" w:lineRule="auto"/>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二、评标方法</w:t>
      </w:r>
      <w:r/>
    </w:p>
    <w:p>
      <w:pPr>
        <w:pStyle w:val="815"/>
        <w:ind w:firstLine="480"/>
        <w:keepLines w:val="0"/>
        <w:keepNext w:val="0"/>
        <w:pageBreakBefore w:val="0"/>
        <w:spacing w:line="360" w:lineRule="auto"/>
        <w:widowControl w:val="off"/>
        <w:rPr>
          <w:rFonts w:hint="eastAsia" w:eastAsia="宋体"/>
          <w:b w:val="0"/>
          <w:bCs/>
          <w:lang w:eastAsia="zh-CN"/>
        </w:rPr>
      </w:pPr>
      <w:r>
        <w:rPr>
          <w:rFonts w:hint="eastAsia" w:ascii="宋体" w:hAnsi="宋体" w:eastAsia="宋体" w:cs="宋体"/>
          <w:sz w:val="24"/>
          <w:szCs w:val="24"/>
        </w:rPr>
        <w:t xml:space="preserve">本次评标采用综合评分法</w:t>
      </w:r>
      <w:r>
        <w:rPr>
          <w:rFonts w:hint="eastAsia" w:hAnsi="宋体" w:cs="宋体"/>
          <w:sz w:val="24"/>
          <w:szCs w:val="24"/>
          <w:lang w:eastAsia="zh-CN"/>
        </w:rPr>
        <w:t xml:space="preserve">。</w:t>
      </w:r>
      <w:r/>
    </w:p>
    <w:p>
      <w:pPr>
        <w:numPr>
          <w:ilvl w:val="0"/>
          <w:numId w:val="11"/>
        </w:numPr>
        <w:ind w:firstLine="562"/>
        <w:jc w:val="left"/>
        <w:keepLines w:val="0"/>
        <w:keepNext w:val="0"/>
        <w:pageBreakBefore w:val="0"/>
        <w:spacing w:beforeAutospacing="0" w:afterAutospacing="0" w:line="360" w:lineRule="auto"/>
        <w:widowControl w:val="off"/>
        <w:rPr>
          <w:rFonts w:hint="eastAsia" w:hAnsi="宋体" w:cs="宋体"/>
          <w:sz w:val="28"/>
          <w:szCs w:val="28"/>
          <w:highlight w:val="none"/>
        </w:rPr>
      </w:pPr>
      <w:r>
        <w:rPr>
          <w:rFonts w:hint="eastAsia" w:hAnsi="宋体" w:cs="宋体"/>
          <w:sz w:val="28"/>
          <w:szCs w:val="28"/>
          <w:highlight w:val="none"/>
        </w:rPr>
        <w:t xml:space="preserve">评标标准</w:t>
      </w:r>
      <w:r/>
    </w:p>
    <w:p>
      <w:pPr>
        <w:pStyle w:val="815"/>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本项目采用综合评分法确定中标候选人。评标委员会将按下列评分办法和标准进行评分，总分值为100分。</w:t>
      </w:r>
      <w:r/>
    </w:p>
    <w:tbl>
      <w:tblPr>
        <w:tblStyle w:val="752"/>
        <w:tblpPr w:horzAnchor="text" w:tblpXSpec="center" w:vertAnchor="text" w:tblpY="1" w:leftFromText="180" w:topFromText="0" w:rightFromText="180" w:bottomFromText="0"/>
        <w:tblW w:w="865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97"/>
        <w:gridCol w:w="1343"/>
        <w:gridCol w:w="463"/>
        <w:gridCol w:w="6250"/>
      </w:tblGrid>
      <w:tr>
        <w:trPr>
          <w:cantSplit/>
          <w:trHeight w:val="0"/>
          <w:tblHeader/>
        </w:trPr>
        <w:tc>
          <w:tcPr>
            <w:shd w:val="clear" w:color="auto" w:fill="d9d9d9"/>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d9d9d9"/>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d9d9d9"/>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c>
          <w:tcPr>
            <w:shd w:val="clear" w:color="auto" w:fill="d9d9d9"/>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r>
      <w:tr>
        <w:trPr>
          <w:cantSplit/>
          <w:trHeight w:val="9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价格评分</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价格分采用低价优先法计算，即满足招标文件要求且投标单价最低的投标人报价为评标基准价，其价格分为满分</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0分，其它供应商的价格分统一按照以下公式计算：投标报价得分=（评标基准价/投标报价）×30分。（小数点后保留两位，第三位四舍五入）。</w:t>
            </w:r>
            <w:r/>
          </w:p>
        </w:tc>
      </w:tr>
      <w:tr>
        <w:trPr>
          <w:cantSplit/>
          <w:trHeight w:val="2451"/>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技术参数响应</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投标产品全部技术参数满足招标文件要求的，得20分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ff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号关键参数（如LED切割灯光源功率与寿命、LED三合一电脑灯照度与调焦、声学材料防火等级与吸声系数、看台承载与座椅阻燃等）每有一项负偏离扣2分，扣完为止。</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bCs w:val="0"/>
                <w:i w:val="0"/>
                <w:iCs w:val="0"/>
                <w:color w:val="000000"/>
                <w:sz w:val="24"/>
                <w:szCs w:val="24"/>
                <w:u w:val="none"/>
                <w:lang w:val="en-US" w:eastAsia="zh-CN" w:bidi="ar"/>
              </w:rPr>
              <w:t xml:space="preserve">备注：</w:t>
            </w:r>
            <w:r>
              <w:rPr>
                <w:rFonts w:hint="eastAsia" w:ascii="宋体" w:hAnsi="宋体" w:eastAsia="宋体" w:cs="宋体"/>
                <w:b w:val="0"/>
                <w:bCs/>
                <w:i w:val="0"/>
                <w:iCs w:val="0"/>
                <w:color w:val="000000"/>
                <w:sz w:val="24"/>
                <w:szCs w:val="24"/>
                <w:u w:val="none"/>
                <w:lang w:val="en-US" w:eastAsia="zh-CN" w:bidi="ar"/>
              </w:rPr>
              <w:t xml:space="preserve">投标人须按招标文件要求提供</w:t>
            </w:r>
            <w:r>
              <w:rPr>
                <w:rFonts w:hint="eastAsia" w:ascii="宋体" w:hAnsi="宋体" w:eastAsia="宋体" w:cs="宋体"/>
                <w:b w:val="0"/>
                <w:bCs/>
                <w:i w:val="0"/>
                <w:iCs w:val="0"/>
                <w:color w:val="ff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项第三方检测报告</w:t>
            </w:r>
            <w:r>
              <w:rPr>
                <w:rFonts w:hint="eastAsia" w:hAnsi="宋体" w:cs="宋体"/>
                <w:b w:val="0"/>
                <w:bCs/>
                <w:i w:val="0"/>
                <w:iCs w:val="0"/>
                <w:color w:val="000000"/>
                <w:sz w:val="24"/>
                <w:szCs w:val="24"/>
                <w:u w:val="none"/>
                <w:lang w:val="en-US" w:eastAsia="zh-CN" w:bidi="ar"/>
              </w:rPr>
              <w:t xml:space="preserve"> </w:t>
            </w:r>
            <w:r>
              <w:rPr>
                <w:rFonts w:hint="eastAsia" w:ascii="宋体" w:hAnsi="宋体" w:eastAsia="宋体" w:cs="宋体"/>
                <w:b w:val="0"/>
                <w:bCs/>
                <w:i w:val="0"/>
                <w:iCs w:val="0"/>
                <w:color w:val="000000"/>
                <w:sz w:val="24"/>
                <w:szCs w:val="24"/>
                <w:u w:val="none"/>
                <w:lang w:val="en-US" w:eastAsia="zh-CN" w:bidi="ar"/>
              </w:rPr>
              <w:t xml:space="preserve">未提供或不满足要求的按负偏离处理。</w:t>
            </w:r>
            <w:r/>
          </w:p>
        </w:tc>
      </w:tr>
      <w:tr>
        <w:trPr>
          <w:cantSplit/>
          <w:trHeight w:val="2271"/>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业绩</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hAnsi="宋体" w:cs="宋体"/>
                <w:b w:val="0"/>
                <w:bCs/>
                <w:i w:val="0"/>
                <w:iCs w:val="0"/>
                <w:color w:val="0000ff"/>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供应商近三年（响应截止之日前）以来承担过类似的项目业绩证明（提供类似项目的合同</w:t>
            </w:r>
            <w:r>
              <w:rPr>
                <w:rFonts w:hint="eastAsia" w:hAnsi="宋体" w:cs="宋体"/>
                <w:b w:val="0"/>
                <w:bCs/>
                <w:i w:val="0"/>
                <w:iCs w:val="0"/>
                <w:color w:val="000000"/>
                <w:sz w:val="24"/>
                <w:szCs w:val="24"/>
                <w:u w:val="none"/>
                <w:lang w:val="en-US" w:eastAsia="zh-CN" w:bidi="ar"/>
              </w:rPr>
              <w:t xml:space="preserve">，</w:t>
            </w:r>
            <w:r>
              <w:rPr>
                <w:rFonts w:hint="eastAsia" w:ascii="宋体" w:hAnsi="宋体" w:eastAsia="宋体" w:cs="宋体"/>
                <w:b w:val="0"/>
                <w:bCs/>
                <w:i w:val="0"/>
                <w:iCs w:val="0"/>
                <w:color w:val="000000"/>
                <w:sz w:val="24"/>
                <w:szCs w:val="24"/>
                <w:u w:val="none"/>
                <w:lang w:val="en-US" w:eastAsia="zh-CN" w:bidi="ar"/>
              </w:rPr>
              <w:t xml:space="preserve">包括合同的首页、金额页、签字盖章页等相关证明），每提供一个得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分，最高得</w:t>
            </w:r>
            <w:r>
              <w:rPr>
                <w:rFonts w:hint="eastAsia" w:hAnsi="宋体" w:cs="宋体"/>
                <w:b w:val="0"/>
                <w:bCs/>
                <w:i w:val="0"/>
                <w:iCs w:val="0"/>
                <w:color w:val="000000"/>
                <w:sz w:val="24"/>
                <w:szCs w:val="24"/>
                <w:u w:val="none"/>
                <w:lang w:val="en-US" w:eastAsia="zh-CN" w:bidi="ar"/>
              </w:rPr>
              <w:t xml:space="preserve">9</w:t>
            </w:r>
            <w:r>
              <w:rPr>
                <w:rFonts w:hint="eastAsia" w:ascii="宋体" w:hAnsi="宋体" w:eastAsia="宋体" w:cs="宋体"/>
                <w:b w:val="0"/>
                <w:bCs/>
                <w:i w:val="0"/>
                <w:iCs w:val="0"/>
                <w:color w:val="000000"/>
                <w:sz w:val="24"/>
                <w:szCs w:val="24"/>
                <w:u w:val="none"/>
                <w:lang w:val="en-US" w:eastAsia="zh-CN" w:bidi="ar"/>
              </w:rPr>
              <w:t xml:space="preserve">分，未提供或提供不完整的不得分。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 </w:t>
            </w:r>
            <w:r>
              <w:rPr>
                <w:rFonts w:hint="eastAsia" w:ascii="宋体" w:hAnsi="宋体" w:eastAsia="宋体" w:cs="宋体"/>
                <w:b/>
                <w:bCs w:val="0"/>
                <w:i w:val="0"/>
                <w:iCs w:val="0"/>
                <w:color w:val="000000"/>
                <w:sz w:val="24"/>
                <w:szCs w:val="24"/>
                <w:u w:val="none"/>
                <w:lang w:val="en-US" w:eastAsia="zh-CN" w:bidi="ar"/>
              </w:rPr>
              <w:t xml:space="preserve">注：如单位名称发生变更，必须提供主管部门或审批部门的证明文件</w:t>
            </w:r>
            <w:r>
              <w:rPr>
                <w:rFonts w:hint="eastAsia" w:ascii="宋体" w:hAnsi="宋体" w:eastAsia="宋体" w:cs="宋体"/>
                <w:b w:val="0"/>
                <w:bCs/>
                <w:i w:val="0"/>
                <w:iCs w:val="0"/>
                <w:color w:val="000000"/>
                <w:sz w:val="24"/>
                <w:szCs w:val="24"/>
                <w:u w:val="none"/>
                <w:lang w:val="en-US" w:eastAsia="zh-CN" w:bidi="ar"/>
              </w:rPr>
              <w:t xml:space="preserve">。</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人员配置能力</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hAnsi="宋体" w:cs="宋体"/>
                <w:b w:val="0"/>
                <w:bCs/>
                <w:i w:val="0"/>
                <w:iCs w:val="0"/>
                <w:color w:val="0000ff"/>
                <w:sz w:val="24"/>
                <w:szCs w:val="24"/>
                <w:u w:val="none"/>
                <w:lang w:val="en-US" w:eastAsia="zh-CN" w:bidi="ar"/>
              </w:rPr>
              <w:suppressLineNumbers w:val="0"/>
            </w:pPr>
            <w:r>
              <w:rPr>
                <w:rFonts w:hint="eastAsia" w:hAnsi="宋体" w:cs="宋体"/>
                <w:b w:val="0"/>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ff"/>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1.投标人投入本项目的项目负责人（</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分）：具有一级建造师及中级级职称的得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  </w:t>
            </w:r>
            <w:r>
              <w:rPr>
                <w:rFonts w:hint="eastAsia" w:ascii="宋体" w:hAnsi="宋体" w:eastAsia="宋体" w:cs="宋体"/>
                <w:b w:val="0"/>
                <w:bCs/>
                <w:i w:val="0"/>
                <w:iCs w:val="0"/>
                <w:color w:val="000000"/>
                <w:sz w:val="24"/>
                <w:szCs w:val="24"/>
                <w:u w:val="none"/>
                <w:lang w:val="en-US" w:eastAsia="zh-CN" w:bidi="ar"/>
              </w:rPr>
              <w:br/>
            </w:r>
            <w:r>
              <w:rPr>
                <w:rFonts w:hint="eastAsia" w:ascii="宋体" w:hAnsi="宋体" w:eastAsia="宋体" w:cs="宋体"/>
                <w:b w:val="0"/>
                <w:bCs/>
                <w:i w:val="0"/>
                <w:iCs w:val="0"/>
                <w:color w:val="000000"/>
                <w:sz w:val="24"/>
                <w:szCs w:val="24"/>
                <w:u w:val="none"/>
                <w:lang w:val="en-US" w:eastAsia="zh-CN" w:bidi="ar"/>
              </w:rPr>
              <w:t xml:space="preserve">2.投标人投入本项目的技术负责人（</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分）：具有机电制造（系统集成）副高级及以上职称的得</w:t>
            </w:r>
            <w:r>
              <w:rPr>
                <w:rFonts w:hint="eastAsia" w:hAnsi="宋体" w:cs="宋体"/>
                <w:b w:val="0"/>
                <w:bCs/>
                <w:i w:val="0"/>
                <w:iCs w:val="0"/>
                <w:color w:val="000000"/>
                <w:sz w:val="24"/>
                <w:szCs w:val="24"/>
                <w:u w:val="none"/>
                <w:lang w:val="en-US" w:eastAsia="zh-CN" w:bidi="ar"/>
              </w:rPr>
              <w:t xml:space="preserve">3</w:t>
            </w:r>
            <w:r>
              <w:rPr>
                <w:rFonts w:hint="eastAsia" w:ascii="宋体" w:hAnsi="宋体" w:eastAsia="宋体" w:cs="宋体"/>
                <w:b w:val="0"/>
                <w:bCs/>
                <w:i w:val="0"/>
                <w:iCs w:val="0"/>
                <w:color w:val="000000"/>
                <w:sz w:val="24"/>
                <w:szCs w:val="24"/>
                <w:u w:val="none"/>
                <w:lang w:val="en-US" w:eastAsia="zh-CN" w:bidi="ar"/>
              </w:rPr>
              <w:t xml:space="preserve">分；                                                                                                                                     注：①上述人员以最高计分项只计一次分，同一人员不重复不累计计分；②需提供职称证书原件彩色扫描件或电子证照（如职称证书上专业不明确的，还需提供职称申报材料原件彩色扫描件或毕业证书原件彩色扫描件）；</w:t>
            </w:r>
            <w:r/>
          </w:p>
        </w:tc>
      </w:tr>
      <w:tr>
        <w:trPr>
          <w:cantSplit/>
          <w:trHeight w:val="2143"/>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hAnsi="宋体" w:cs="宋体"/>
                <w:b w:val="0"/>
                <w:bCs/>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项目实施方案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施工组织设计科学、进度计划合理、工序衔接顺畅，含现场勘查与深化设计方案，针对性强，得</w:t>
            </w:r>
            <w:r>
              <w:rPr>
                <w:rFonts w:hint="eastAsia" w:hAnsi="宋体" w:cs="宋体"/>
                <w:b w:val="0"/>
                <w:bCs/>
                <w:i w:val="0"/>
                <w:iCs w:val="0"/>
                <w:color w:val="auto"/>
                <w:sz w:val="24"/>
                <w:szCs w:val="24"/>
                <w:u w:val="none"/>
                <w:lang w:val="en-US" w:eastAsia="zh-CN" w:bidi="ar"/>
              </w:rPr>
              <w:t xml:space="preserve">9</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项目实施方案较合理，得</w:t>
            </w:r>
            <w:r>
              <w:rPr>
                <w:rFonts w:hint="eastAsia" w:hAnsi="宋体" w:cs="宋体"/>
                <w:b w:val="0"/>
                <w:bCs/>
                <w:i w:val="0"/>
                <w:iCs w:val="0"/>
                <w:color w:val="auto"/>
                <w:sz w:val="24"/>
                <w:szCs w:val="24"/>
                <w:u w:val="none"/>
                <w:lang w:val="en-US" w:eastAsia="zh-CN" w:bidi="ar"/>
              </w:rPr>
              <w:t xml:space="preserve">7</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项目实施方案不够完整、可行性一般，得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项目实施方案存在明显缺陷，得</w:t>
            </w:r>
            <w:r>
              <w:rPr>
                <w:rFonts w:hint="eastAsia" w:hAnsi="宋体" w:cs="宋体"/>
                <w:b w:val="0"/>
                <w:bCs/>
                <w:i w:val="0"/>
                <w:iCs w:val="0"/>
                <w:color w:val="auto"/>
                <w:sz w:val="24"/>
                <w:szCs w:val="24"/>
                <w:u w:val="none"/>
                <w:lang w:val="en-US" w:eastAsia="zh-CN" w:bidi="ar"/>
              </w:rPr>
              <w:t xml:space="preserve">2</w:t>
            </w:r>
            <w:r>
              <w:rPr>
                <w:rFonts w:hint="eastAsia" w:ascii="宋体" w:hAnsi="宋体" w:eastAsia="宋体" w:cs="宋体"/>
                <w:b w:val="0"/>
                <w:bCs/>
                <w:i w:val="0"/>
                <w:iCs w:val="0"/>
                <w:color w:val="auto"/>
                <w:sz w:val="24"/>
                <w:szCs w:val="24"/>
                <w:u w:val="none"/>
                <w:lang w:val="en-US" w:eastAsia="zh-CN" w:bidi="ar"/>
              </w:rPr>
              <w:t xml:space="preserve">分；未提供得0分。</w:t>
            </w:r>
            <w:r/>
          </w:p>
        </w:tc>
      </w:tr>
      <w:tr>
        <w:trPr>
          <w:cantSplit/>
          <w:trHeight w:val="2472"/>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auto"/>
                <w:sz w:val="24"/>
                <w:szCs w:val="24"/>
                <w:u w:val="none"/>
                <w:lang w:val="en-US"/>
              </w:rPr>
              <w:suppressLineNumbers w:val="0"/>
            </w:pPr>
            <w:r>
              <w:rPr>
                <w:rFonts w:hint="eastAsia" w:hAnsi="宋体" w:cs="宋体"/>
                <w:b w:val="0"/>
                <w:bCs/>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声学装修专项施工方案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声学材料施工工艺合理、吸声处理到位、质量控制措施完善、与淮剧杂技演出需求结合紧密，得</w:t>
            </w:r>
            <w:r>
              <w:rPr>
                <w:rFonts w:hint="eastAsia" w:hAnsi="宋体" w:cs="宋体"/>
                <w:b w:val="0"/>
                <w:bCs/>
                <w:i w:val="0"/>
                <w:iCs w:val="0"/>
                <w:color w:val="auto"/>
                <w:sz w:val="24"/>
                <w:szCs w:val="24"/>
                <w:u w:val="none"/>
                <w:lang w:val="en-US" w:eastAsia="zh-CN" w:bidi="ar"/>
              </w:rPr>
              <w:t xml:space="preserve">6</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声学装修专项施工方案较合理，得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声学装修专项施工方案一般，得</w:t>
            </w:r>
            <w:r>
              <w:rPr>
                <w:rFonts w:hint="eastAsia" w:hAnsi="宋体" w:cs="宋体"/>
                <w:b w:val="0"/>
                <w:bCs/>
                <w:i w:val="0"/>
                <w:iCs w:val="0"/>
                <w:color w:val="auto"/>
                <w:sz w:val="24"/>
                <w:szCs w:val="24"/>
                <w:u w:val="none"/>
                <w:lang w:val="en-US" w:eastAsia="zh-CN" w:bidi="ar"/>
              </w:rPr>
              <w:t xml:space="preserve">3</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声学装修专项施工方案存在明显缺陷，得2分；未提供得0分。</w:t>
            </w:r>
            <w:r/>
          </w:p>
        </w:tc>
      </w:tr>
      <w:tr>
        <w:trPr>
          <w:cantSplit/>
          <w:trHeight w:val="2455"/>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auto"/>
                <w:sz w:val="24"/>
                <w:szCs w:val="24"/>
                <w:u w:val="none"/>
                <w:lang w:val="en-US"/>
              </w:rPr>
              <w:suppressLineNumbers w:val="0"/>
            </w:pPr>
            <w:r>
              <w:rPr>
                <w:rFonts w:hint="eastAsia" w:hAnsi="宋体" w:cs="宋体"/>
                <w:b w:val="0"/>
                <w:bCs/>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pPr>
            <w:r>
              <w:rPr>
                <w:rFonts w:hint="eastAsia" w:ascii="宋体" w:hAnsi="宋体" w:eastAsia="宋体" w:cs="宋体"/>
                <w:color w:val="auto"/>
                <w:sz w:val="24"/>
                <w:szCs w:val="24"/>
                <w:lang w:val="en-US" w:eastAsia="zh-CN"/>
              </w:rPr>
              <w:t xml:space="preserve">根据供应商提供的</w:t>
            </w:r>
            <w:r>
              <w:rPr>
                <w:rFonts w:hint="eastAsia" w:ascii="宋体" w:hAnsi="宋体" w:eastAsia="宋体" w:cs="宋体"/>
                <w:b w:val="0"/>
                <w:bCs/>
                <w:i w:val="0"/>
                <w:iCs w:val="0"/>
                <w:color w:val="auto"/>
                <w:sz w:val="24"/>
                <w:szCs w:val="24"/>
                <w:u w:val="none"/>
                <w:lang w:val="en-US" w:eastAsia="zh-CN" w:bidi="ar"/>
              </w:rPr>
              <w:t xml:space="preserve">安装调试与检测方案</w:t>
            </w:r>
            <w:r>
              <w:rPr>
                <w:rFonts w:hint="eastAsia" w:ascii="宋体" w:hAnsi="宋体" w:eastAsia="宋体" w:cs="宋体"/>
                <w:color w:val="auto"/>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灯光设备安装调试、座椅安装、系统联调及声学检测方案完整、可操作，得</w:t>
            </w:r>
            <w:r>
              <w:rPr>
                <w:rFonts w:hint="eastAsia" w:hAnsi="宋体" w:cs="宋体"/>
                <w:b w:val="0"/>
                <w:bCs/>
                <w:i w:val="0"/>
                <w:iCs w:val="0"/>
                <w:color w:val="auto"/>
                <w:sz w:val="24"/>
                <w:szCs w:val="24"/>
                <w:u w:val="none"/>
                <w:lang w:val="en-US" w:eastAsia="zh-CN" w:bidi="ar"/>
              </w:rPr>
              <w:t xml:space="preserve">5</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lang w:val="en-US" w:eastAsia="zh-CN" w:bidi="ar"/>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安装调试与检测方案较完整，得</w:t>
            </w:r>
            <w:r>
              <w:rPr>
                <w:rFonts w:hint="eastAsia" w:hAnsi="宋体" w:cs="宋体"/>
                <w:b w:val="0"/>
                <w:bCs/>
                <w:i w:val="0"/>
                <w:iCs w:val="0"/>
                <w:color w:val="auto"/>
                <w:sz w:val="24"/>
                <w:szCs w:val="24"/>
                <w:u w:val="none"/>
                <w:lang w:val="en-US" w:eastAsia="zh-CN" w:bidi="ar"/>
              </w:rPr>
              <w:t xml:space="preserve">4</w:t>
            </w:r>
            <w:r>
              <w:rPr>
                <w:rFonts w:hint="eastAsia" w:ascii="宋体" w:hAnsi="宋体" w:eastAsia="宋体" w:cs="宋体"/>
                <w:b w:val="0"/>
                <w:bCs/>
                <w:i w:val="0"/>
                <w:iCs w:val="0"/>
                <w:color w:val="auto"/>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auto"/>
                <w:sz w:val="24"/>
                <w:szCs w:val="24"/>
                <w:u w:val="none"/>
              </w:rPr>
              <w:suppressLineNumbers w:val="0"/>
            </w:pPr>
            <w:r>
              <w:rPr>
                <w:rFonts w:hint="eastAsia" w:ascii="宋体" w:hAnsi="宋体" w:eastAsia="宋体" w:cs="宋体"/>
                <w:b w:val="0"/>
                <w:bCs/>
                <w:i w:val="0"/>
                <w:iCs w:val="0"/>
                <w:color w:val="auto"/>
                <w:sz w:val="24"/>
                <w:szCs w:val="24"/>
                <w:u w:val="none"/>
                <w:lang w:val="en-US" w:eastAsia="zh-CN" w:bidi="ar"/>
              </w:rPr>
              <w:t xml:space="preserve">安装调试与检测方案一般</w:t>
            </w:r>
            <w:r>
              <w:rPr>
                <w:rFonts w:hint="eastAsia" w:hAnsi="宋体" w:cs="宋体"/>
                <w:b w:val="0"/>
                <w:bCs/>
                <w:i w:val="0"/>
                <w:iCs w:val="0"/>
                <w:color w:val="auto"/>
                <w:sz w:val="24"/>
                <w:szCs w:val="24"/>
                <w:u w:val="none"/>
                <w:lang w:val="en-US" w:eastAsia="zh-CN" w:bidi="ar"/>
              </w:rPr>
              <w:t xml:space="preserve">或</w:t>
            </w:r>
            <w:r>
              <w:rPr>
                <w:rFonts w:hint="eastAsia" w:ascii="宋体" w:hAnsi="宋体" w:eastAsia="宋体" w:cs="宋体"/>
                <w:b w:val="0"/>
                <w:bCs/>
                <w:i w:val="0"/>
                <w:iCs w:val="0"/>
                <w:color w:val="auto"/>
                <w:sz w:val="24"/>
                <w:szCs w:val="24"/>
                <w:u w:val="none"/>
                <w:lang w:val="en-US" w:eastAsia="zh-CN" w:bidi="ar"/>
              </w:rPr>
              <w:t xml:space="preserve">存在</w:t>
            </w:r>
            <w:r>
              <w:rPr>
                <w:rFonts w:hint="eastAsia" w:hAnsi="宋体" w:cs="宋体"/>
                <w:b w:val="0"/>
                <w:bCs/>
                <w:i w:val="0"/>
                <w:iCs w:val="0"/>
                <w:color w:val="auto"/>
                <w:sz w:val="24"/>
                <w:szCs w:val="24"/>
                <w:u w:val="none"/>
                <w:lang w:val="en-US" w:eastAsia="zh-CN" w:bidi="ar"/>
              </w:rPr>
              <w:t xml:space="preserve">明显</w:t>
            </w:r>
            <w:r>
              <w:rPr>
                <w:rFonts w:hint="eastAsia" w:ascii="宋体" w:hAnsi="宋体" w:eastAsia="宋体" w:cs="宋体"/>
                <w:b w:val="0"/>
                <w:bCs/>
                <w:i w:val="0"/>
                <w:iCs w:val="0"/>
                <w:color w:val="auto"/>
                <w:sz w:val="24"/>
                <w:szCs w:val="24"/>
                <w:u w:val="none"/>
                <w:lang w:val="en-US" w:eastAsia="zh-CN" w:bidi="ar"/>
              </w:rPr>
              <w:t xml:space="preserve">缺陷，得2分；未提供得0分。</w:t>
            </w:r>
            <w:r/>
          </w:p>
        </w:tc>
      </w:tr>
      <w:tr>
        <w:trPr>
          <w:cantSplit/>
          <w:trHeight w:val="2094"/>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rPr>
              <w:suppressLineNumbers w:val="0"/>
            </w:pPr>
            <w:r>
              <w:rPr>
                <w:rFonts w:hint="eastAsia" w:hAnsi="宋体" w:cs="宋体"/>
                <w:b w:val="0"/>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质量保证措施</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质量保证体系完善、检验试验及验收标准明确、措施可行，得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质量保证措施</w:t>
            </w:r>
            <w:r>
              <w:rPr>
                <w:rFonts w:hint="eastAsia" w:hAnsi="宋体" w:cs="宋体"/>
                <w:b w:val="0"/>
                <w:bCs/>
                <w:i w:val="0"/>
                <w:iCs w:val="0"/>
                <w:color w:val="000000"/>
                <w:sz w:val="24"/>
                <w:szCs w:val="24"/>
                <w:u w:val="none"/>
                <w:lang w:val="en-US" w:eastAsia="zh-CN" w:bidi="ar"/>
              </w:rPr>
              <w:t xml:space="preserve">一般或存在明显缺陷，得2分；</w:t>
            </w:r>
            <w:r>
              <w:rPr>
                <w:rFonts w:hint="eastAsia" w:ascii="宋体" w:hAnsi="宋体" w:eastAsia="宋体" w:cs="宋体"/>
                <w:b w:val="0"/>
                <w:bCs/>
                <w:i w:val="0"/>
                <w:iCs w:val="0"/>
                <w:color w:val="000000"/>
                <w:sz w:val="24"/>
                <w:szCs w:val="24"/>
                <w:u w:val="none"/>
                <w:lang w:val="en-US" w:eastAsia="zh-CN" w:bidi="ar"/>
              </w:rPr>
              <w:t xml:space="preserve">未提供得0分。</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安全文明施工与成品保护</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安全文明施工措施到位、成品及场馆既有设施保护措施完善，得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安全文明施工与成品保护一般</w:t>
            </w:r>
            <w:r>
              <w:rPr>
                <w:rFonts w:hint="eastAsia" w:hAnsi="宋体" w:cs="宋体"/>
                <w:b w:val="0"/>
                <w:bCs/>
                <w:i w:val="0"/>
                <w:iCs w:val="0"/>
                <w:color w:val="000000"/>
                <w:sz w:val="24"/>
                <w:szCs w:val="24"/>
                <w:u w:val="none"/>
                <w:lang w:val="en-US" w:eastAsia="zh-CN" w:bidi="ar"/>
              </w:rPr>
              <w:t xml:space="preserve">或存在明显缺陷</w:t>
            </w:r>
            <w:r>
              <w:rPr>
                <w:rFonts w:hint="eastAsia" w:ascii="宋体" w:hAnsi="宋体" w:eastAsia="宋体" w:cs="宋体"/>
                <w:b w:val="0"/>
                <w:bCs/>
                <w:i w:val="0"/>
                <w:iCs w:val="0"/>
                <w:color w:val="000000"/>
                <w:sz w:val="24"/>
                <w:szCs w:val="24"/>
                <w:u w:val="none"/>
                <w:lang w:val="en-US" w:eastAsia="zh-CN" w:bidi="ar"/>
              </w:rPr>
              <w:t xml:space="preserve">，得2分；未提供得0分。</w:t>
            </w:r>
            <w:r/>
          </w:p>
        </w:tc>
      </w:tr>
      <w:tr>
        <w:trPr>
          <w:cantSplit/>
          <w:trHeight w:val="0"/>
        </w:trPr>
        <w:tc>
          <w:tcPr>
            <w:shd w:val="clear" w:color="auto" w:fill="auto"/>
            <w:tcBorders>
              <w:top w:val="single" w:color="000000" w:sz="4" w:space="0"/>
              <w:left w:val="single" w:color="000000" w:sz="4" w:space="0"/>
              <w:bottom w:val="single" w:color="000000" w:sz="4" w:space="0"/>
              <w:right w:val="single" w:color="000000" w:sz="4" w:space="0"/>
            </w:tcBorders>
            <w:tcW w:w="597" w:type="dxa"/>
            <w:vAlign w:val="center"/>
            <w:textDirection w:val="lrTb"/>
            <w:noWrap w:val="false"/>
          </w:tcPr>
          <w:p>
            <w:pPr>
              <w:ind w:left="0" w:right="0" w:firstLine="0"/>
              <w:jc w:val="center"/>
              <w:keepLines w:val="0"/>
              <w:keepNext/>
              <w:pageBreakBefore w:val="0"/>
              <w:spacing w:line="240" w:lineRule="auto"/>
              <w:widowControl w:val="off"/>
              <w:rPr>
                <w:rFonts w:hint="default" w:ascii="宋体" w:hAnsi="宋体" w:eastAsia="宋体" w:cs="宋体"/>
                <w:b w:val="0"/>
                <w:bCs/>
                <w:i w:val="0"/>
                <w:iCs w:val="0"/>
                <w:color w:val="000000"/>
                <w:sz w:val="24"/>
                <w:szCs w:val="24"/>
                <w:u w:val="none"/>
                <w:lang w:val="en-US" w:eastAsia="zh-CN"/>
              </w:rPr>
              <w:suppressLineNumbers w:val="0"/>
            </w:pPr>
            <w:r>
              <w:rPr>
                <w:rFonts w:hint="eastAsia" w:ascii="宋体" w:hAnsi="宋体" w:eastAsia="宋体" w:cs="宋体"/>
                <w:b w:val="0"/>
                <w:bCs/>
                <w:i w:val="0"/>
                <w:iCs w:val="0"/>
                <w:color w:val="000000"/>
                <w:sz w:val="24"/>
                <w:szCs w:val="24"/>
                <w:u w:val="none"/>
                <w:lang w:val="en-US" w:eastAsia="zh-CN"/>
              </w:rPr>
              <w:t xml:space="preserve">1</w:t>
            </w:r>
            <w:r>
              <w:rPr>
                <w:rFonts w:hint="eastAsia" w:hAnsi="宋体" w:cs="宋体"/>
                <w:b w:val="0"/>
                <w:bCs/>
                <w:i w:val="0"/>
                <w:iCs w:val="0"/>
                <w:color w:val="000000"/>
                <w:sz w:val="24"/>
                <w:szCs w:val="24"/>
                <w:u w:val="none"/>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w:t>
            </w:r>
            <w:r/>
          </w:p>
        </w:tc>
        <w:tc>
          <w:tcPr>
            <w:shd w:val="clear" w:color="auto" w:fill="auto"/>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ind w:left="0" w:right="0" w:firstLine="0"/>
              <w:jc w:val="center"/>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hAnsi="宋体" w:cs="宋体"/>
                <w:b w:val="0"/>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50" w:type="dxa"/>
            <w:vAlign w:val="center"/>
            <w:textDirection w:val="lrTb"/>
            <w:noWrap w:val="false"/>
          </w:tcPr>
          <w:p>
            <w:pPr>
              <w:pStyle w:val="1335"/>
              <w:ind w:left="0" w:firstLine="0"/>
              <w:keepLines w:val="0"/>
              <w:keepNext w:val="0"/>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pPr>
            <w:r>
              <w:rPr>
                <w:rFonts w:hint="eastAsia" w:ascii="宋体" w:hAnsi="宋体" w:eastAsia="宋体" w:cs="宋体"/>
                <w:sz w:val="24"/>
                <w:szCs w:val="24"/>
                <w:lang w:val="en-US" w:eastAsia="zh-CN"/>
              </w:rPr>
              <w:t xml:space="preserve">根据供应商提供的</w:t>
            </w:r>
            <w:r>
              <w:rPr>
                <w:rFonts w:hint="eastAsia" w:ascii="宋体" w:hAnsi="宋体" w:eastAsia="宋体" w:cs="宋体"/>
                <w:b w:val="0"/>
                <w:bCs/>
                <w:i w:val="0"/>
                <w:iCs w:val="0"/>
                <w:color w:val="000000"/>
                <w:sz w:val="24"/>
                <w:szCs w:val="24"/>
                <w:u w:val="none"/>
                <w:lang w:val="en-US" w:eastAsia="zh-CN" w:bidi="ar"/>
              </w:rPr>
              <w:t xml:space="preserve">售后服务与培训</w:t>
            </w:r>
            <w:r>
              <w:rPr>
                <w:rFonts w:hint="eastAsia" w:ascii="宋体" w:hAnsi="宋体" w:eastAsia="宋体" w:cs="宋体"/>
                <w:sz w:val="24"/>
                <w:szCs w:val="24"/>
                <w:lang w:val="en-US" w:eastAsia="zh-CN"/>
              </w:rPr>
              <w:t xml:space="preserve">进行综合评分：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质保期满足或优于要求、响应及时、培训计划完善，得</w:t>
            </w:r>
            <w:r>
              <w:rPr>
                <w:rFonts w:hint="eastAsia" w:hAnsi="宋体" w:cs="宋体"/>
                <w:b w:val="0"/>
                <w:bCs/>
                <w:i w:val="0"/>
                <w:iCs w:val="0"/>
                <w:color w:val="000000"/>
                <w:sz w:val="24"/>
                <w:szCs w:val="24"/>
                <w:u w:val="none"/>
                <w:lang w:val="en-US" w:eastAsia="zh-CN" w:bidi="ar"/>
              </w:rPr>
              <w:t xml:space="preserve">5</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lang w:val="en-US" w:eastAsia="zh-CN" w:bidi="ar"/>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售后服务与培训较完善，得</w:t>
            </w:r>
            <w:r>
              <w:rPr>
                <w:rFonts w:hint="eastAsia" w:hAnsi="宋体" w:cs="宋体"/>
                <w:b w:val="0"/>
                <w:bCs/>
                <w:i w:val="0"/>
                <w:iCs w:val="0"/>
                <w:color w:val="000000"/>
                <w:sz w:val="24"/>
                <w:szCs w:val="24"/>
                <w:u w:val="none"/>
                <w:lang w:val="en-US" w:eastAsia="zh-CN" w:bidi="ar"/>
              </w:rPr>
              <w:t xml:space="preserve">4</w:t>
            </w:r>
            <w:r>
              <w:rPr>
                <w:rFonts w:hint="eastAsia" w:ascii="宋体" w:hAnsi="宋体" w:eastAsia="宋体" w:cs="宋体"/>
                <w:b w:val="0"/>
                <w:bCs/>
                <w:i w:val="0"/>
                <w:iCs w:val="0"/>
                <w:color w:val="000000"/>
                <w:sz w:val="24"/>
                <w:szCs w:val="24"/>
                <w:u w:val="none"/>
                <w:lang w:val="en-US" w:eastAsia="zh-CN" w:bidi="ar"/>
              </w:rPr>
              <w:t xml:space="preserve">分；</w:t>
            </w:r>
            <w:r/>
          </w:p>
          <w:p>
            <w:pPr>
              <w:ind w:left="0" w:right="0" w:firstLine="0"/>
              <w:jc w:val="left"/>
              <w:keepLines w:val="0"/>
              <w:keepNext/>
              <w:pageBreakBefore w:val="0"/>
              <w:spacing w:line="240" w:lineRule="auto"/>
              <w:widowControl w:val="off"/>
              <w:rPr>
                <w:rFonts w:hint="eastAsia" w:ascii="宋体" w:hAnsi="宋体" w:eastAsia="宋体" w:cs="宋体"/>
                <w:b w:val="0"/>
                <w:bCs/>
                <w:i w:val="0"/>
                <w:iCs w:val="0"/>
                <w:color w:val="000000"/>
                <w:sz w:val="24"/>
                <w:szCs w:val="24"/>
                <w:u w:val="none"/>
              </w:rPr>
              <w:suppressLineNumbers w:val="0"/>
            </w:pPr>
            <w:r>
              <w:rPr>
                <w:rFonts w:hint="eastAsia" w:ascii="宋体" w:hAnsi="宋体" w:eastAsia="宋体" w:cs="宋体"/>
                <w:b w:val="0"/>
                <w:bCs/>
                <w:i w:val="0"/>
                <w:iCs w:val="0"/>
                <w:color w:val="000000"/>
                <w:sz w:val="24"/>
                <w:szCs w:val="24"/>
                <w:u w:val="none"/>
                <w:lang w:val="en-US" w:eastAsia="zh-CN" w:bidi="ar"/>
              </w:rPr>
              <w:t xml:space="preserve">售后服务与培训</w:t>
            </w:r>
            <w:r>
              <w:rPr>
                <w:rFonts w:hint="eastAsia" w:hAnsi="宋体" w:cs="宋体"/>
                <w:b w:val="0"/>
                <w:bCs/>
                <w:i w:val="0"/>
                <w:iCs w:val="0"/>
                <w:color w:val="000000"/>
                <w:sz w:val="24"/>
                <w:szCs w:val="24"/>
                <w:u w:val="none"/>
                <w:lang w:val="en-US" w:eastAsia="zh-CN" w:bidi="ar"/>
              </w:rPr>
              <w:t xml:space="preserve">一般或存在明显缺陷，得2分；</w:t>
            </w:r>
            <w:r>
              <w:rPr>
                <w:rFonts w:hint="eastAsia" w:ascii="宋体" w:hAnsi="宋体" w:eastAsia="宋体" w:cs="宋体"/>
                <w:b w:val="0"/>
                <w:bCs/>
                <w:i w:val="0"/>
                <w:iCs w:val="0"/>
                <w:color w:val="000000"/>
                <w:sz w:val="24"/>
                <w:szCs w:val="24"/>
                <w:u w:val="none"/>
                <w:lang w:val="en-US" w:eastAsia="zh-CN" w:bidi="ar"/>
              </w:rPr>
              <w:t xml:space="preserve">未提供得0分。</w:t>
            </w:r>
            <w:bookmarkEnd w:id="136"/>
            <w:r/>
            <w:bookmarkEnd w:id="137"/>
            <w:r/>
            <w:bookmarkEnd w:id="138"/>
            <w:r/>
            <w:bookmarkEnd w:id="139"/>
            <w:r/>
            <w:bookmarkEnd w:id="140"/>
            <w:r/>
            <w:bookmarkEnd w:id="141"/>
            <w:r/>
            <w:bookmarkEnd w:id="142"/>
            <w:r/>
            <w:r/>
          </w:p>
        </w:tc>
      </w:tr>
    </w:tbl>
    <w:p>
      <w:pPr>
        <w:pStyle w:val="1349"/>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bookmarkStart w:id="143" w:name="_Toc4661"/>
      <w:r>
        <w:rPr>
          <w:rFonts w:hint="eastAsia" w:ascii="宋体" w:hAnsi="宋体" w:eastAsia="宋体" w:cs="Times New Roman"/>
          <w:color w:val="000000" w:themeColor="text1"/>
          <w:sz w:val="24"/>
          <w:szCs w:val="24"/>
          <w14:textFill>
            <w14:solidFill>
              <w14:schemeClr w14:val="tx1"/>
            </w14:solidFill>
          </w14:textFill>
        </w:rPr>
        <w:t xml:space="preserve">1、最终得分为所有评委的平均得分。最终取累计评审平均总得分最高的为中标候选人。</w:t>
      </w:r>
      <w:r/>
    </w:p>
    <w:p>
      <w:pPr>
        <w:pStyle w:val="1349"/>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评审得分最高的投标人为排名第一的中标候选人。</w:t>
      </w:r>
      <w:r/>
    </w:p>
    <w:p>
      <w:pPr>
        <w:pStyle w:val="1349"/>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3、评标委员会决定投标文件的响应性只根据投标文件本身的内容，而不寻求外部的证据。</w:t>
      </w:r>
      <w:r/>
    </w:p>
    <w:p>
      <w:pPr>
        <w:pStyle w:val="1349"/>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4、对不中标的候选人，招标人有权不作任何解释。</w:t>
      </w:r>
      <w:r/>
    </w:p>
    <w:p>
      <w:pP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br w:type="page" w:clear="all"/>
      </w:r>
      <w:r/>
    </w:p>
    <w:p>
      <w:pPr>
        <w:pStyle w:val="742"/>
        <w:ind w:firstLine="883"/>
        <w:keepLines w:val="0"/>
        <w:keepNext w:val="0"/>
        <w:pageBreakBefore w:val="0"/>
        <w:spacing w:beforeAutospacing="0" w:afterAutospacing="0" w:line="360" w:lineRule="auto"/>
        <w:widowControl w:val="off"/>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第六章  投标文件格式</w:t>
      </w:r>
      <w:bookmarkEnd w:id="118"/>
      <w:r/>
      <w:bookmarkEnd w:id="119"/>
      <w:r/>
      <w:bookmarkEnd w:id="143"/>
      <w:r/>
      <w:r/>
    </w:p>
    <w:p>
      <w:pPr>
        <w:ind w:firstLine="482"/>
        <w:keepLines w:val="0"/>
        <w:keepNext w:val="0"/>
        <w:pageBreakBefore w:val="0"/>
        <w:spacing w:beforeAutospacing="0" w:afterAutospacing="0" w:line="360" w:lineRule="auto"/>
        <w:widowControl w:val="off"/>
        <w:rPr>
          <w:rFonts w:hint="eastAsia" w:hAnsi="宋体"/>
          <w:highlight w:val="none"/>
        </w:rPr>
      </w:pPr>
      <w:r>
        <w:rPr>
          <w:rFonts w:hint="eastAsia" w:hAnsi="宋体"/>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1446"/>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72"/>
          <w:szCs w:val="72"/>
          <w:highlight w:val="none"/>
        </w:rPr>
        <w:t xml:space="preserve">投  标  文  件</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项 目 名 称：</w:t>
      </w:r>
      <w:r>
        <w:rPr>
          <w:rFonts w:hint="eastAsia" w:hAnsi="宋体" w:cs="宋体"/>
          <w:color w:val="000000"/>
          <w:position w:val="0"/>
          <w:sz w:val="36"/>
          <w:szCs w:val="36"/>
          <w:highlight w:val="none"/>
          <w:u w:val="singl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项 目 编 号：</w:t>
      </w:r>
      <w:r>
        <w:rPr>
          <w:rFonts w:hint="eastAsia" w:hAnsi="宋体" w:cs="宋体"/>
          <w:color w:val="000000"/>
          <w:position w:val="0"/>
          <w:sz w:val="36"/>
          <w:szCs w:val="36"/>
          <w:highlight w:val="none"/>
          <w:u w:val="single"/>
        </w:rPr>
        <w:t xml:space="preserve">             </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投标人名称 ：</w:t>
      </w:r>
      <w:r>
        <w:rPr>
          <w:rFonts w:hint="eastAsia" w:hAnsi="宋体" w:cs="宋体"/>
          <w:color w:val="000000"/>
          <w:position w:val="0"/>
          <w:sz w:val="36"/>
          <w:szCs w:val="36"/>
          <w:highlight w:val="none"/>
          <w:u w:val="single"/>
        </w:rPr>
        <w:t xml:space="preserve">（加盖CA电子公章）</w:t>
      </w:r>
      <w:r/>
    </w:p>
    <w:p>
      <w:pPr>
        <w:ind w:firstLine="723"/>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6"/>
          <w:szCs w:val="36"/>
          <w:highlight w:val="none"/>
        </w:rPr>
        <w:t xml:space="preserve">日   期 ：</w:t>
      </w:r>
      <w:r>
        <w:rPr>
          <w:rFonts w:hint="eastAsia" w:hAnsi="宋体" w:cs="宋体"/>
          <w:color w:val="000000"/>
          <w:position w:val="0"/>
          <w:sz w:val="36"/>
          <w:szCs w:val="36"/>
          <w:highlight w:val="none"/>
          <w:u w:val="single"/>
        </w:rPr>
        <w:t xml:space="preserve">             </w:t>
      </w:r>
      <w:r/>
    </w:p>
    <w:p>
      <w:pPr>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p>
    <w:p>
      <w:pPr>
        <w:ind w:firstLine="643"/>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color w:val="000000"/>
          <w:position w:val="0"/>
          <w:sz w:val="32"/>
          <w:szCs w:val="32"/>
          <w:highlight w:val="none"/>
        </w:rPr>
        <w:t xml:space="preserve">投标文件目录</w:t>
      </w:r>
      <w:r/>
    </w:p>
    <w:p>
      <w:pPr>
        <w:ind w:firstLine="480"/>
        <w:jc w:val="left"/>
        <w:keepLines w:val="0"/>
        <w:keepNext w:val="0"/>
        <w:pageBreakBefore w:val="0"/>
        <w:spacing w:beforeAutospacing="0" w:afterAutospacing="0" w:line="360" w:lineRule="auto"/>
        <w:widowControl w:val="off"/>
        <w:rPr>
          <w:b w:val="0"/>
          <w:bCs/>
          <w:color w:val="000000" w:themeColor="text1"/>
          <w14:textFill>
            <w14:solidFill>
              <w14:schemeClr w14:val="tx1"/>
            </w14:solidFill>
          </w14:textFill>
        </w:rPr>
      </w:pPr>
      <w:r>
        <w:rPr>
          <w:rFonts w:hAnsi="宋体"/>
          <w:b w:val="0"/>
          <w:position w:val="0"/>
          <w:szCs w:val="24"/>
          <w:highlight w:val="none"/>
        </w:rPr>
        <w:t xml:space="preserve"> </w:t>
      </w:r>
      <w:bookmarkStart w:id="144" w:name="_Hlk194934004"/>
      <w:r/>
      <w:bookmarkStart w:id="145" w:name="_Hlk226125414"/>
      <w:r>
        <w:rPr>
          <w:rFonts w:hint="eastAsia" w:ascii="宋体" w:hAnsi="宋体" w:eastAsia="宋体" w:cs="宋体"/>
          <w:b w:val="0"/>
          <w:bCs/>
          <w:i/>
          <w:color w:val="000000" w:themeColor="text1"/>
          <w:u w:val="singl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ascii="宋体" w:hAnsi="宋体" w:eastAsia="宋体" w:cs="宋体"/>
          <w:b w:val="0"/>
          <w:bCs/>
          <w:i/>
          <w:color w:val="000000" w:themeColor="text1"/>
          <w:sz w:val="24"/>
          <w:u w:val="single"/>
          <w14:textFill>
            <w14:solidFill>
              <w14:schemeClr w14:val="tx1"/>
            </w14:solidFill>
          </w14:textFill>
        </w:rPr>
      </w:pPr>
      <w:r>
        <w:rPr>
          <w:rFonts w:hint="eastAsia" w:ascii="宋体" w:hAnsi="宋体" w:eastAsia="宋体" w:cs="宋体"/>
          <w:b w:val="0"/>
          <w:bCs/>
          <w:i/>
          <w:color w:val="000000" w:themeColor="text1"/>
          <w:sz w:val="24"/>
          <w:u w:val="single"/>
          <w14:textFill>
            <w14:solidFill>
              <w14:schemeClr w14:val="tx1"/>
            </w14:solidFill>
          </w14:textFill>
        </w:rPr>
        <w:t xml:space="preserve">二、</w:t>
      </w:r>
      <w:r>
        <w:rPr>
          <w:rFonts w:hint="eastAsia" w:ascii="宋体" w:hAnsi="宋体" w:cs="宋体"/>
          <w:b w:val="0"/>
          <w:bCs/>
          <w:i/>
          <w:color w:val="000000"/>
          <w:sz w:val="24"/>
          <w:u w:val="single"/>
        </w:rPr>
        <w:t xml:space="preserve">上一年度</w:t>
      </w:r>
      <w:r>
        <w:rPr>
          <w:rFonts w:hint="eastAsia" w:ascii="宋体" w:hAnsi="宋体" w:cs="宋体"/>
          <w:b w:val="0"/>
          <w:bCs/>
          <w:i/>
          <w:iCs/>
          <w:color w:val="000000"/>
          <w:sz w:val="24"/>
          <w:u w:val="single"/>
        </w:rPr>
        <w:t xml:space="preserve">（2025年度）</w:t>
      </w:r>
      <w:r>
        <w:rPr>
          <w:rFonts w:hint="eastAsia" w:ascii="宋体" w:hAnsi="宋体" w:cs="宋体"/>
          <w:b w:val="0"/>
          <w:bCs/>
          <w:i/>
          <w:color w:val="000000"/>
          <w:sz w:val="24"/>
          <w:u w:val="single"/>
        </w:rPr>
        <w:t xml:space="preserve">的财务状况报告（</w:t>
      </w:r>
      <w:bookmarkStart w:id="146" w:name="_Hlk186733779"/>
      <w:r>
        <w:rPr>
          <w:rFonts w:hint="eastAsia" w:ascii="宋体" w:hAnsi="宋体" w:cs="宋体"/>
          <w:b w:val="0"/>
          <w:bCs/>
          <w:i/>
          <w:color w:val="000000"/>
          <w:sz w:val="24"/>
          <w:u w:val="single"/>
        </w:rPr>
        <w:t xml:space="preserve">提供202</w:t>
      </w:r>
      <w:r>
        <w:rPr>
          <w:rFonts w:ascii="宋体" w:hAnsi="宋体" w:cs="宋体"/>
          <w:b w:val="0"/>
          <w:bCs/>
          <w:i/>
          <w:color w:val="000000"/>
          <w:sz w:val="24"/>
          <w:u w:val="single"/>
        </w:rPr>
        <w:t xml:space="preserve">5</w:t>
      </w:r>
      <w:r>
        <w:rPr>
          <w:rFonts w:hint="eastAsia" w:ascii="宋体" w:hAnsi="宋体" w:cs="宋体"/>
          <w:b w:val="0"/>
          <w:bCs/>
          <w:i/>
          <w:color w:val="000000"/>
          <w:sz w:val="24"/>
          <w:u w:val="single"/>
        </w:rPr>
        <w:t xml:space="preserve">年度的</w:t>
      </w:r>
      <w:bookmarkStart w:id="147" w:name="_Hlk186733752"/>
      <w:r>
        <w:rPr>
          <w:rFonts w:hint="eastAsia" w:ascii="宋体" w:hAnsi="宋体" w:cs="宋体"/>
          <w:b w:val="0"/>
          <w:bCs/>
          <w:i/>
          <w:color w:val="000000"/>
          <w:sz w:val="24"/>
          <w:u w:val="single"/>
        </w:rPr>
        <w:t xml:space="preserve">财务报告</w:t>
      </w:r>
      <w:bookmarkEnd w:id="147"/>
      <w:r>
        <w:rPr>
          <w:rFonts w:hint="eastAsia" w:ascii="宋体" w:hAnsi="宋体" w:cs="宋体"/>
          <w:b w:val="0"/>
          <w:bCs/>
          <w:i/>
          <w:color w:val="000000"/>
          <w:szCs w:val="20"/>
          <w:u w:val="single"/>
        </w:rPr>
        <w:t xml:space="preserve">，</w:t>
      </w:r>
      <w:r>
        <w:rPr>
          <w:rFonts w:hint="eastAsia" w:ascii="宋体" w:hAnsi="宋体" w:cs="宋体"/>
          <w:b w:val="0"/>
          <w:bCs/>
          <w:i/>
          <w:color w:val="000000"/>
          <w:sz w:val="24"/>
          <w:u w:val="single"/>
        </w:rPr>
        <w:t xml:space="preserve">财务报告</w:t>
      </w:r>
      <w:bookmarkEnd w:id="146"/>
      <w:r>
        <w:rPr>
          <w:rFonts w:hint="eastAsia" w:ascii="宋体" w:hAnsi="宋体" w:cs="宋体"/>
          <w:b w:val="0"/>
          <w:bCs/>
          <w:i/>
          <w:color w:val="000000"/>
          <w:sz w:val="24"/>
          <w:u w:val="single"/>
        </w:rPr>
        <w:t xml:space="preserve">至少提供资产负债表、利润表，投标人成立不满一年无需提供）</w:t>
      </w:r>
      <w:r/>
    </w:p>
    <w:p>
      <w:pPr>
        <w:pStyle w:val="798"/>
        <w:ind w:left="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三、具备履行合同所必需的设备和专业技术能力的书面声明</w:t>
      </w:r>
      <w:r/>
    </w:p>
    <w:p>
      <w:pPr>
        <w:pStyle w:val="798"/>
        <w:ind w:left="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四、依法缴纳税收和社会保障资金的相关材料（</w:t>
      </w:r>
      <w:r>
        <w:rPr>
          <w:rFonts w:hint="eastAsia" w:ascii="宋体" w:hAnsi="宋体" w:eastAsia="宋体" w:cs="宋体"/>
          <w:b w:val="0"/>
          <w:bCs/>
          <w:i/>
          <w:color w:val="000000"/>
          <w:u w:val="single"/>
        </w:rPr>
        <w:t xml:space="preserve">提供提交投标文件截止时间前一年内至少一个月依法缴纳税收及缴纳社会保障资金的证明材料</w:t>
      </w:r>
      <w:r>
        <w:rPr>
          <w:rFonts w:hint="eastAsia" w:ascii="宋体" w:hAnsi="宋体" w:eastAsia="宋体" w:cs="宋体"/>
          <w:b w:val="0"/>
          <w:bCs/>
          <w:i/>
          <w:color w:val="000000" w:themeColor="text1"/>
          <w:u w:val="single"/>
          <w14:textFill>
            <w14:solidFill>
              <w14:schemeClr w14:val="tx1"/>
            </w14:solidFill>
          </w14:textFill>
        </w:rPr>
        <w:t xml:space="preserve">。投标人依法享受缓缴、免缴税收、社会保障资金的提供证明材料。）</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五、参加政府采购活动前 3 年内在经营活动中没有重大违法记录的书面声明</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六、特定资格要求的证明文件（如果本项目设置特定资格要求，则需要提供）</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七、法人授权书</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八、投标函</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九、中小企业声明函</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十、残疾人福利性单位声明函</w:t>
      </w:r>
      <w:r/>
    </w:p>
    <w:p>
      <w:pPr>
        <w:pStyle w:val="798"/>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十一、</w:t>
      </w:r>
      <w:r>
        <w:rPr>
          <w:rFonts w:hint="eastAsia" w:hAnsi="宋体" w:cs="Arial"/>
          <w:b w:val="0"/>
          <w:bCs/>
          <w:szCs w:val="21"/>
        </w:rPr>
        <w:t xml:space="preserve">关于符合本国产品标准的声明</w:t>
      </w:r>
      <w:r/>
    </w:p>
    <w:p>
      <w:pPr>
        <w:pStyle w:val="798"/>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十二、投标分项报价表</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十三、技术要求响应及偏离表</w:t>
      </w:r>
      <w:r/>
    </w:p>
    <w:p>
      <w:pPr>
        <w:pStyle w:val="798"/>
        <w:ind w:firstLine="480"/>
        <w:jc w:val="both"/>
        <w:keepLines w:val="0"/>
        <w:keepNext w:val="0"/>
        <w:pageBreakBefore w:val="0"/>
        <w:spacing w:beforeAutospacing="0" w:afterAutospacing="0" w:line="360" w:lineRule="auto"/>
        <w:rPr>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十四、商务要求响应及偏离表</w:t>
      </w:r>
      <w:r/>
    </w:p>
    <w:p>
      <w:pPr>
        <w:pStyle w:val="798"/>
        <w:ind w:firstLine="480"/>
        <w:jc w:val="both"/>
        <w:keepLines w:val="0"/>
        <w:keepNext w:val="0"/>
        <w:pageBreakBefore w:val="0"/>
        <w:spacing w:beforeAutospacing="0" w:afterAutospacing="0" w:line="360" w:lineRule="auto"/>
        <w:rPr>
          <w:rFonts w:ascii="宋体" w:hAnsi="宋体" w:eastAsia="宋体" w:cs="宋体"/>
          <w:b w:val="0"/>
          <w:bCs/>
          <w:i/>
          <w:color w:val="000000" w:themeColor="text1"/>
          <w:u w:val="single"/>
          <w14:textFill>
            <w14:solidFill>
              <w14:schemeClr w14:val="tx1"/>
            </w14:solidFill>
          </w14:textFill>
        </w:rPr>
      </w:pPr>
      <w:r>
        <w:rPr>
          <w:rFonts w:hint="eastAsia" w:ascii="宋体" w:hAnsi="宋体" w:eastAsia="宋体" w:cs="宋体"/>
          <w:b w:val="0"/>
          <w:bCs/>
          <w:i/>
          <w:color w:val="000000" w:themeColor="text1"/>
          <w:u w:val="single"/>
          <w14:textFill>
            <w14:solidFill>
              <w14:schemeClr w14:val="tx1"/>
            </w14:solidFill>
          </w14:textFill>
        </w:rPr>
        <w:t xml:space="preserve">十五、开标一览表</w:t>
      </w:r>
      <w:r/>
    </w:p>
    <w:p>
      <w:pPr>
        <w:ind w:firstLine="480"/>
        <w:keepLines w:val="0"/>
        <w:keepNext w:val="0"/>
        <w:pageBreakBefore w:val="0"/>
        <w:spacing w:before="50" w:after="50" w:line="360" w:lineRule="auto"/>
        <w:widowControl/>
        <w:rPr>
          <w:rFonts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十六、技术方案、服务承诺、培训承诺等</w:t>
      </w:r>
      <w:r/>
    </w:p>
    <w:p>
      <w:pPr>
        <w:pStyle w:val="798"/>
        <w:ind w:firstLine="480"/>
        <w:jc w:val="both"/>
        <w:keepLines w:val="0"/>
        <w:keepNext w:val="0"/>
        <w:pageBreakBefore w:val="0"/>
        <w:spacing w:beforeAutospacing="0" w:afterAutospacing="0" w:line="360" w:lineRule="auto"/>
        <w:rPr>
          <w:rFonts w:ascii="宋体" w:hAnsi="宋体" w:eastAsia="宋体" w:cs="宋体"/>
          <w:b w:val="0"/>
          <w:bCs/>
          <w:color w:val="000000" w:themeColor="text1"/>
          <w14:textFill>
            <w14:solidFill>
              <w14:schemeClr w14:val="tx1"/>
            </w14:solidFill>
          </w14:textFill>
        </w:rPr>
      </w:pPr>
      <w:r>
        <w:rPr>
          <w:rFonts w:hint="eastAsia" w:ascii="宋体" w:hAnsi="宋体" w:eastAsia="宋体" w:cs="宋体"/>
          <w:b w:val="0"/>
          <w:bCs/>
          <w:color w:val="000000" w:themeColor="text1"/>
          <w14:textFill>
            <w14:solidFill>
              <w14:schemeClr w14:val="tx1"/>
            </w14:solidFill>
          </w14:textFill>
        </w:rPr>
        <w:t xml:space="preserve">十七、盐城市政府采购事前信用承诺书</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十</w:t>
      </w:r>
      <w:r>
        <w:rPr>
          <w:rFonts w:hint="eastAsia" w:hAnsi="宋体"/>
          <w:b w:val="0"/>
          <w:position w:val="0"/>
          <w:szCs w:val="24"/>
          <w:highlight w:val="none"/>
          <w:lang w:val="en-US" w:eastAsia="zh-CN"/>
        </w:rPr>
        <w:t xml:space="preserve">八</w:t>
      </w:r>
      <w:r>
        <w:rPr>
          <w:rFonts w:hint="eastAsia" w:hAnsi="宋体"/>
          <w:b w:val="0"/>
          <w:position w:val="0"/>
          <w:szCs w:val="24"/>
          <w:highlight w:val="none"/>
        </w:rPr>
        <w:t xml:space="preserve">、</w:t>
      </w:r>
      <w:bookmarkStart w:id="148" w:name="OLE_LINK50"/>
      <w:r/>
      <w:bookmarkStart w:id="149" w:name="OLE_LINK124"/>
      <w:r>
        <w:rPr>
          <w:rFonts w:hint="eastAsia" w:hAnsi="宋体"/>
          <w:b w:val="0"/>
          <w:position w:val="0"/>
          <w:szCs w:val="24"/>
          <w:highlight w:val="none"/>
        </w:rPr>
        <w:t xml:space="preserve">招标文件中规定要求提供的证明材料和投标人认为需要提供的其他材料</w:t>
      </w:r>
      <w:bookmarkEnd w:id="144"/>
      <w:r/>
      <w:bookmarkEnd w:id="145"/>
      <w:r/>
      <w:bookmarkEnd w:id="148"/>
      <w:r/>
      <w:bookmarkEnd w:id="149"/>
      <w:r/>
      <w:bookmarkStart w:id="150" w:name="OLE_LINK51"/>
      <w:r/>
      <w:bookmarkEnd w:id="150"/>
      <w:r/>
      <w:bookmarkStart w:id="151" w:name="OLE_LINK84"/>
      <w:r/>
      <w:bookmarkEnd w:id="151"/>
      <w:r/>
      <w:r/>
    </w:p>
    <w:p>
      <w:pPr>
        <w:rPr>
          <w:rFonts w:hint="eastAsia" w:ascii="Calibri" w:hAnsi="Calibri" w:cs="黑体"/>
          <w:b w:val="0"/>
          <w:i/>
          <w:position w:val="0"/>
          <w:sz w:val="32"/>
          <w:szCs w:val="32"/>
          <w:highlight w:val="none"/>
          <w:u w:val="single"/>
          <w:shd w:val="clear" w:color="auto" w:fill="ffffff"/>
        </w:rPr>
      </w:pPr>
      <w:r/>
      <w:bookmarkStart w:id="152" w:name="_Toc120614284"/>
      <w:r>
        <w:rPr>
          <w:rFonts w:hint="eastAsia" w:ascii="Calibri" w:hAnsi="Calibri" w:cs="黑体"/>
          <w:b w:val="0"/>
          <w:i/>
          <w:position w:val="0"/>
          <w:sz w:val="32"/>
          <w:szCs w:val="32"/>
          <w:highlight w:val="none"/>
          <w:u w:val="single"/>
          <w:shd w:val="clear" w:color="auto" w:fill="ffffff"/>
        </w:rPr>
        <w:br w:type="page" w:clear="all"/>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3" w:name="OLE_LINK99"/>
      <w:r>
        <w:rPr>
          <w:rFonts w:hint="eastAsia" w:ascii="宋体" w:hAnsi="宋体" w:eastAsia="宋体" w:cs="宋体"/>
          <w:b/>
          <w:bCs w:val="0"/>
          <w:i/>
          <w:color w:val="000000" w:themeColor="text1"/>
          <w:sz w:val="24"/>
          <w:szCs w:val="24"/>
          <w:u w:val="single"/>
          <w14:textFill>
            <w14:solidFill>
              <w14:schemeClr w14:val="tx1"/>
            </w14:solidFill>
          </w14:textFill>
        </w:rPr>
        <w:t xml:space="preserve">一、法人或者其他组织的营业执照等证明文件，自然人的身份证明</w:t>
      </w:r>
      <w:bookmarkEnd w:id="153"/>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4" w:name="OLE_LINK100"/>
      <w:r/>
      <w:bookmarkStart w:id="155" w:name="OLE_LINK101"/>
      <w:r/>
      <w:bookmarkStart w:id="156" w:name="OLE_LINK52"/>
      <w:r/>
      <w:bookmarkStart w:id="157" w:name="OLE_LINK64"/>
      <w:r>
        <w:rPr>
          <w:rFonts w:hint="eastAsia" w:ascii="宋体" w:hAnsi="宋体" w:eastAsia="宋体" w:cs="宋体"/>
          <w:b/>
          <w:bCs w:val="0"/>
          <w:i/>
          <w:color w:val="000000" w:themeColor="text1"/>
          <w:sz w:val="24"/>
          <w:szCs w:val="24"/>
          <w:u w:val="single"/>
          <w14:textFill>
            <w14:solidFill>
              <w14:schemeClr w14:val="tx1"/>
            </w14:solidFill>
          </w14:textFill>
        </w:rPr>
        <w:t xml:space="preserve">二、上一年度的财务状况报告</w:t>
      </w:r>
      <w:bookmarkEnd w:id="154"/>
      <w:r/>
      <w:bookmarkEnd w:id="155"/>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rPr>
        <w:t xml:space="preserve">提供2025年度的财务报告，财务报告至少包括资产负债表、利润表。投标人成立不满一年无需提供</w:t>
      </w:r>
      <w:bookmarkEnd w:id="156"/>
      <w:r/>
      <w:bookmarkEnd w:id="157"/>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58" w:name="OLE_LINK66"/>
      <w:r/>
      <w:bookmarkStart w:id="159" w:name="OLE_LINK65"/>
      <w:r>
        <w:rPr>
          <w:rFonts w:hint="eastAsia" w:ascii="宋体" w:hAnsi="宋体" w:eastAsia="宋体" w:cs="宋体"/>
          <w:b/>
          <w:bCs w:val="0"/>
          <w:i/>
          <w:color w:val="000000" w:themeColor="text1"/>
          <w:sz w:val="24"/>
          <w:szCs w:val="24"/>
          <w:u w:val="single"/>
          <w14:textFill>
            <w14:solidFill>
              <w14:schemeClr w14:val="tx1"/>
            </w14:solidFill>
          </w14:textFill>
        </w:rPr>
        <w:t xml:space="preserve">三、</w:t>
      </w:r>
      <w:bookmarkStart w:id="160" w:name="OLE_LINK42"/>
      <w:r>
        <w:rPr>
          <w:rFonts w:hint="eastAsia" w:ascii="宋体" w:hAnsi="宋体" w:eastAsia="宋体" w:cs="宋体"/>
          <w:b/>
          <w:bCs w:val="0"/>
          <w:i/>
          <w:color w:val="000000" w:themeColor="text1"/>
          <w:sz w:val="24"/>
          <w:szCs w:val="24"/>
          <w:u w:val="single"/>
          <w14:textFill>
            <w14:solidFill>
              <w14:schemeClr w14:val="tx1"/>
            </w14:solidFill>
          </w14:textFill>
        </w:rPr>
        <w:t xml:space="preserve">具备履行合同所必需的设备和专业技术能力的书面声明</w:t>
      </w:r>
      <w:r/>
    </w:p>
    <w:p>
      <w:pPr>
        <w:pStyle w:val="798"/>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798"/>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主要设备有：</w:t>
      </w:r>
      <w:r>
        <w:rPr>
          <w:rFonts w:hint="eastAsia" w:ascii="宋体" w:hAnsi="宋体" w:eastAsia="宋体" w:cs="宋体"/>
          <w:b w:val="0"/>
          <w:bCs/>
          <w:color w:val="000000" w:themeColor="text1"/>
          <w:sz w:val="21"/>
          <w:szCs w:val="21"/>
          <w:u w:val="single"/>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w:t>
      </w:r>
      <w:r/>
    </w:p>
    <w:p>
      <w:pPr>
        <w:pStyle w:val="798"/>
        <w:ind w:firstLine="42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主要专业技术能力有：</w:t>
      </w:r>
      <w:r>
        <w:rPr>
          <w:rFonts w:hint="eastAsia" w:ascii="宋体" w:hAnsi="宋体" w:eastAsia="宋体" w:cs="宋体"/>
          <w:b w:val="0"/>
          <w:bCs/>
          <w:color w:val="000000" w:themeColor="text1"/>
          <w:sz w:val="21"/>
          <w:szCs w:val="21"/>
          <w:u w:val="single"/>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w:t>
      </w:r>
      <w:r/>
    </w:p>
    <w:p>
      <w:pPr>
        <w:pStyle w:val="798"/>
        <w:ind w:right="180" w:firstLine="42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ascii="宋体" w:hAnsi="宋体" w:eastAsia="宋体" w:cs="宋体"/>
          <w:b w:val="0"/>
          <w:bCs/>
          <w:color w:val="000000" w:themeColor="text1"/>
          <w:sz w:val="21"/>
          <w:szCs w:val="21"/>
          <w14:textFill>
            <w14:solidFill>
              <w14:schemeClr w14:val="tx1"/>
            </w14:solidFill>
          </w14:textFill>
        </w:rPr>
        <w:t xml:space="preserve">企业名称（加盖CA电子公章）：</w:t>
      </w:r>
      <w:r/>
    </w:p>
    <w:p>
      <w:pPr>
        <w:pStyle w:val="798"/>
        <w:ind w:right="480" w:firstLine="42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1"/>
          <w:szCs w:val="21"/>
          <w14:textFill>
            <w14:solidFill>
              <w14:schemeClr w14:val="tx1"/>
            </w14:solidFill>
          </w14:textFill>
        </w:rPr>
      </w:pPr>
      <w:r>
        <w:rPr>
          <w:rFonts w:hint="eastAsia" w:cs="宋体"/>
          <w:b w:val="0"/>
          <w:bCs/>
          <w:color w:val="000000" w:themeColor="text1"/>
          <w:sz w:val="21"/>
          <w:szCs w:val="21"/>
          <w:lang w:val="en-US" w:eastAsia="zh-CN"/>
          <w14:textFill>
            <w14:solidFill>
              <w14:schemeClr w14:val="tx1"/>
            </w14:solidFill>
          </w14:textFill>
        </w:rPr>
        <w:t xml:space="preserve">                </w:t>
      </w:r>
      <w:r>
        <w:rPr>
          <w:rFonts w:hint="eastAsia" w:ascii="宋体" w:hAnsi="宋体" w:eastAsia="宋体" w:cs="宋体"/>
          <w:b w:val="0"/>
          <w:bCs/>
          <w:color w:val="000000" w:themeColor="text1"/>
          <w:sz w:val="21"/>
          <w:szCs w:val="21"/>
          <w14:textFill>
            <w14:solidFill>
              <w14:schemeClr w14:val="tx1"/>
            </w14:solidFill>
          </w14:textFill>
        </w:rPr>
        <w:t xml:space="preserve">日  期：</w:t>
      </w:r>
      <w:bookmarkEnd w:id="158"/>
      <w:r/>
      <w:bookmarkEnd w:id="159"/>
      <w:r/>
      <w:bookmarkEnd w:id="160"/>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bookmarkStart w:id="161" w:name="OLE_LINK68"/>
      <w:r/>
      <w:bookmarkStart w:id="162" w:name="OLE_LINK67"/>
      <w:r>
        <w:rPr>
          <w:rFonts w:hint="eastAsia" w:ascii="宋体" w:hAnsi="宋体" w:eastAsia="宋体" w:cs="宋体"/>
          <w:b/>
          <w:bCs w:val="0"/>
          <w:i/>
          <w:color w:val="000000" w:themeColor="text1"/>
          <w:sz w:val="24"/>
          <w:szCs w:val="24"/>
          <w:u w:val="single"/>
          <w14:textFill>
            <w14:solidFill>
              <w14:schemeClr w14:val="tx1"/>
            </w14:solidFill>
          </w14:textFill>
        </w:rPr>
        <w:t xml:space="preserve">四、依法缴纳税收和社会保障资金的相关材料</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b w:val="0"/>
          <w:bCs/>
          <w:color w:val="000000" w:themeColor="text1"/>
          <w:sz w:val="24"/>
          <w:szCs w:val="24"/>
          <w14:textFill>
            <w14:solidFill>
              <w14:schemeClr w14:val="tx1"/>
            </w14:solidFill>
          </w14:textFill>
        </w:rPr>
        <w:t xml:space="preserve">。</w:t>
      </w:r>
      <w:bookmarkEnd w:id="161"/>
      <w:r/>
      <w:bookmarkEnd w:id="162"/>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r/>
    </w:p>
    <w:p>
      <w:pPr>
        <w:rPr>
          <w:rFonts w:hint="eastAsia" w:ascii="宋体" w:hAnsi="宋体" w:eastAsia="宋体" w:cs="宋体"/>
          <w:b w:val="0"/>
          <w:bCs/>
          <w:i/>
          <w:color w:val="000000" w:themeColor="text1"/>
          <w:sz w:val="24"/>
          <w:szCs w:val="24"/>
          <w:u w:val="single"/>
          <w14:textFill>
            <w14:solidFill>
              <w14:schemeClr w14:val="tx1"/>
            </w14:solidFill>
          </w14:textFill>
        </w:rPr>
      </w:pPr>
      <w:r/>
      <w:bookmarkStart w:id="163" w:name="OLE_LINK71"/>
      <w:r>
        <w:rPr>
          <w:rFonts w:hint="eastAsia" w:ascii="宋体" w:hAnsi="宋体" w:eastAsia="宋体" w:cs="宋体"/>
          <w:b w:val="0"/>
          <w:bCs/>
          <w:i/>
          <w:color w:val="000000" w:themeColor="text1"/>
          <w:sz w:val="24"/>
          <w:szCs w:val="24"/>
          <w:u w:val="single"/>
          <w14:textFill>
            <w14:solidFill>
              <w14:schemeClr w14:val="tx1"/>
            </w14:solidFill>
          </w14:textFill>
        </w:rPr>
        <w:br w:type="page" w:clear="all"/>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五、</w:t>
      </w:r>
      <w:bookmarkStart w:id="164" w:name="OLE_LINK59"/>
      <w:r>
        <w:rPr>
          <w:rFonts w:hint="eastAsia" w:ascii="宋体" w:hAnsi="宋体" w:eastAsia="宋体" w:cs="宋体"/>
          <w:b/>
          <w:bCs w:val="0"/>
          <w:i/>
          <w:color w:val="000000" w:themeColor="text1"/>
          <w:sz w:val="24"/>
          <w:szCs w:val="24"/>
          <w:u w:val="single"/>
          <w14:textFill>
            <w14:solidFill>
              <w14:schemeClr w14:val="tx1"/>
            </w14:solidFill>
          </w14:textFill>
        </w:rPr>
        <w:t xml:space="preserve">参加政府采购活动前 3 年内在经营活动中没有重大违法记录的书面声明</w:t>
      </w:r>
      <w:r>
        <w:rPr>
          <w:rFonts w:hint="eastAsia" w:ascii="宋体" w:hAnsi="宋体" w:eastAsia="宋体" w:cs="宋体"/>
          <w:b/>
          <w:bCs w:val="0"/>
          <w:color w:val="000000" w:themeColor="text1"/>
          <w:sz w:val="24"/>
          <w:szCs w:val="24"/>
          <w14:textFill>
            <w14:solidFill>
              <w14:schemeClr w14:val="tx1"/>
            </w14:solidFill>
          </w14:textFill>
        </w:rPr>
        <w:t xml:space="preserve">                </w:t>
      </w:r>
      <w:r/>
    </w:p>
    <w:p>
      <w:pPr>
        <w:pStyle w:val="798"/>
        <w:ind w:firstLine="482"/>
        <w:jc w:val="center"/>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 xml:space="preserve">声  明</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798"/>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企业名称（加盖CA电子公章）：</w:t>
      </w:r>
      <w:r/>
    </w:p>
    <w:p>
      <w:pPr>
        <w:pStyle w:val="798"/>
        <w:ind w:right="480"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日  期：</w:t>
      </w:r>
      <w:bookmarkEnd w:id="163"/>
      <w:r/>
      <w:bookmarkEnd w:id="164"/>
      <w:r/>
      <w:r/>
    </w:p>
    <w:p>
      <w:pPr>
        <w:pStyle w:val="798"/>
        <w:ind w:right="480"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798"/>
        <w:ind w:firstLine="482"/>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六、特定资格要求的证明文件</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如果本项目申请人的特定资格要求中要求提供的，必须提供。</w:t>
      </w:r>
      <w:r/>
    </w:p>
    <w:p>
      <w:pPr>
        <w:rPr>
          <w:rFonts w:hint="eastAsia" w:ascii="宋体" w:hAnsi="宋体" w:eastAsia="宋体" w:cs="宋体"/>
          <w:b w:val="0"/>
          <w:bCs/>
          <w:i/>
          <w:color w:val="000000" w:themeColor="text1"/>
          <w:sz w:val="24"/>
          <w:szCs w:val="24"/>
          <w:u w:val="single"/>
          <w14:textFill>
            <w14:solidFill>
              <w14:schemeClr w14:val="tx1"/>
            </w14:solidFill>
          </w14:textFill>
        </w:rPr>
      </w:pPr>
      <w:r/>
      <w:bookmarkStart w:id="165" w:name="OLE_LINK104"/>
      <w:r>
        <w:rPr>
          <w:rFonts w:hint="eastAsia" w:ascii="宋体" w:hAnsi="宋体" w:eastAsia="宋体" w:cs="宋体"/>
          <w:b w:val="0"/>
          <w:bCs/>
          <w:i/>
          <w:color w:val="000000" w:themeColor="text1"/>
          <w:sz w:val="24"/>
          <w:szCs w:val="24"/>
          <w:u w:val="single"/>
          <w14:textFill>
            <w14:solidFill>
              <w14:schemeClr w14:val="tx1"/>
            </w14:solidFill>
          </w14:textFill>
        </w:rPr>
        <w:br w:type="page" w:clear="all"/>
      </w:r>
      <w:r/>
    </w:p>
    <w:p>
      <w:pPr>
        <w:pStyle w:val="798"/>
        <w:ind w:firstLine="482"/>
        <w:jc w:val="center"/>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i/>
          <w:color w:val="000000" w:themeColor="text1"/>
          <w:sz w:val="24"/>
          <w:szCs w:val="24"/>
          <w:u w:val="single"/>
          <w14:textFill>
            <w14:solidFill>
              <w14:schemeClr w14:val="tx1"/>
            </w14:solidFill>
          </w14:textFill>
        </w:rPr>
        <w:t xml:space="preserve">七、</w:t>
      </w:r>
      <w:bookmarkStart w:id="166" w:name="OLE_LINK44"/>
      <w:r/>
      <w:bookmarkStart w:id="167" w:name="OLE_LINK72"/>
      <w:r>
        <w:rPr>
          <w:rFonts w:hint="eastAsia" w:ascii="宋体" w:hAnsi="宋体" w:eastAsia="宋体" w:cs="宋体"/>
          <w:b/>
          <w:bCs w:val="0"/>
          <w:i/>
          <w:color w:val="000000" w:themeColor="text1"/>
          <w:sz w:val="24"/>
          <w:szCs w:val="24"/>
          <w:u w:val="single"/>
          <w14:textFill>
            <w14:solidFill>
              <w14:schemeClr w14:val="tx1"/>
            </w14:solidFill>
          </w14:textFill>
        </w:rPr>
        <w:t xml:space="preserve">法人授权书</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本授权书声明：____________（投标人名称）授权________________（被授权人的姓名）为我方就JSZC-</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本授权书于______年____月____日起生效，特此声明。</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被授权人身份证号码：</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被授权人联系电话：（手机）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授权单位名称：</w:t>
      </w:r>
      <w:r>
        <w:rPr>
          <w:rFonts w:hint="eastAsia" w:ascii="宋体" w:hAnsi="宋体" w:eastAsia="宋体" w:cs="宋体"/>
          <w:b w:val="0"/>
          <w:bCs/>
          <w:color w:val="000000" w:themeColor="text1"/>
          <w:sz w:val="24"/>
          <w:szCs w:val="24"/>
          <w:u w:val="single"/>
          <w14:textFill>
            <w14:solidFill>
              <w14:schemeClr w14:val="tx1"/>
            </w14:solidFill>
          </w14:textFill>
        </w:rPr>
        <w:t xml:space="preserve">（加盖CA电子公章）</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单位地址：</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日期：</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bookmarkEnd w:id="166"/>
      <w:r/>
      <w:bookmarkEnd w:id="167"/>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w:t>
      </w:r>
      <w:bookmarkEnd w:id="165"/>
      <w:r/>
      <w:r/>
    </w:p>
    <w:p>
      <w:pPr>
        <w:pStyle w:val="1348"/>
        <w:ind w:firstLine="482"/>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b/>
          <w:bCs w:val="0"/>
          <w:sz w:val="24"/>
          <w:szCs w:val="24"/>
          <w:lang w:val="zh-CN"/>
        </w:rPr>
      </w:pPr>
      <w:r>
        <w:rPr>
          <w:rFonts w:hint="eastAsia" w:ascii="宋体" w:hAnsi="宋体" w:eastAsia="宋体" w:cs="宋体"/>
          <w:b/>
          <w:bCs w:val="0"/>
          <w:color w:val="000000" w:themeColor="text1"/>
          <w:sz w:val="24"/>
          <w:szCs w:val="24"/>
          <w14:textFill>
            <w14:solidFill>
              <w14:schemeClr w14:val="tx1"/>
            </w14:solidFill>
          </w14:textFill>
        </w:rPr>
        <w:t xml:space="preserve"> </w:t>
      </w:r>
      <w:r>
        <w:rPr>
          <w:rFonts w:hint="eastAsia" w:ascii="宋体" w:hAnsi="宋体" w:eastAsia="宋体" w:cs="宋体"/>
          <w:b/>
          <w:bCs w:val="0"/>
          <w:sz w:val="24"/>
          <w:szCs w:val="24"/>
          <w:lang w:val="zh-CN"/>
        </w:rPr>
        <w:t xml:space="preserve">附：被授权人身份证扫描件。</w:t>
      </w:r>
      <w:r/>
    </w:p>
    <w:tbl>
      <w:tblPr>
        <w:tblStyle w:val="752"/>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00"/>
        <w:gridCol w:w="3870"/>
      </w:tblGrid>
      <w:tr>
        <w:trPr>
          <w:trHeight w:val="3594"/>
        </w:trPr>
        <w:tc>
          <w:tcPr>
            <w:tcW w:w="4252" w:type="dxa"/>
            <w:textDirection w:val="lrTb"/>
            <w:noWrap w:val="false"/>
          </w:tcPr>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t xml:space="preserve">正面</w:t>
            </w:r>
            <w:r/>
          </w:p>
        </w:tc>
        <w:tc>
          <w:tcPr>
            <w:tcW w:w="4111" w:type="dxa"/>
            <w:textDirection w:val="lrTb"/>
            <w:noWrap w:val="false"/>
          </w:tcPr>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r>
            <w:r/>
          </w:p>
          <w:p>
            <w:pPr>
              <w:pStyle w:val="1348"/>
              <w:ind w:firstLine="482"/>
              <w:jc w:val="center"/>
              <w:keepLines w:val="0"/>
              <w:keepNext w:val="0"/>
              <w:pageBreakBefore w:val="0"/>
              <w:spacing w:before="0" w:beforeAutospacing="0" w:after="0" w:afterAutospacing="0" w:line="360" w:lineRule="auto"/>
              <w:widowControl w:val="off"/>
              <w:rPr>
                <w:rFonts w:hint="eastAsia" w:ascii="宋体" w:hAnsi="宋体" w:eastAsia="宋体" w:cs="宋体"/>
                <w:b/>
                <w:bCs w:val="0"/>
                <w:iCs/>
                <w:sz w:val="24"/>
                <w:szCs w:val="24"/>
              </w:rPr>
            </w:pPr>
            <w:r>
              <w:rPr>
                <w:rFonts w:hint="eastAsia" w:ascii="宋体" w:hAnsi="宋体" w:eastAsia="宋体" w:cs="宋体"/>
                <w:b/>
                <w:bCs w:val="0"/>
                <w:iCs/>
                <w:sz w:val="24"/>
                <w:szCs w:val="24"/>
              </w:rPr>
              <w:t xml:space="preserve">反面</w:t>
            </w:r>
            <w:r/>
          </w:p>
        </w:tc>
      </w:tr>
    </w:tbl>
    <w:p>
      <w:pPr>
        <w:ind w:firstLine="640"/>
        <w:jc w:val="center"/>
        <w:keepLines w:val="0"/>
        <w:keepNext w:val="0"/>
        <w:pageBreakBefore w:val="0"/>
        <w:spacing w:beforeAutospacing="0" w:afterAutospacing="0" w:line="360" w:lineRule="auto"/>
        <w:widowControl w:val="off"/>
        <w:rPr>
          <w:rFonts w:hint="eastAsia" w:hAnsi="宋体" w:cs="黑体"/>
          <w:b/>
          <w:bCs/>
          <w:i/>
          <w:iCs/>
          <w:position w:val="0"/>
          <w:sz w:val="30"/>
          <w:szCs w:val="30"/>
          <w:highlight w:val="none"/>
          <w:u w:val="single"/>
          <w:shd w:val="clear" w:color="auto" w:fill="ffffff"/>
        </w:rPr>
      </w:pPr>
      <w:r>
        <w:rPr>
          <w:rFonts w:hint="eastAsia" w:cs="黑体"/>
          <w:b w:val="0"/>
          <w:color w:val="000000"/>
          <w:position w:val="0"/>
          <w:sz w:val="32"/>
          <w:szCs w:val="32"/>
          <w:highlight w:val="none"/>
          <w:u w:val="single"/>
        </w:rPr>
        <w:br w:type="page" w:clear="all"/>
      </w:r>
      <w:r>
        <w:rPr>
          <w:rFonts w:hint="eastAsia" w:cs="黑体"/>
          <w:b/>
          <w:bCs/>
          <w:i/>
          <w:iCs/>
          <w:position w:val="0"/>
          <w:sz w:val="30"/>
          <w:szCs w:val="30"/>
          <w:highlight w:val="none"/>
          <w:u w:val="single"/>
          <w:shd w:val="clear" w:color="auto" w:fill="ffffff"/>
        </w:rPr>
        <w:t xml:space="preserve">八、</w:t>
      </w:r>
      <w:bookmarkStart w:id="168" w:name="OLE_LINK53"/>
      <w:r/>
      <w:bookmarkStart w:id="169" w:name="OLE_LINK112"/>
      <w:r/>
      <w:bookmarkStart w:id="170" w:name="_格式3__银行出具的资信证明"/>
      <w:r/>
      <w:bookmarkStart w:id="171" w:name="_Hlt26955070"/>
      <w:r/>
      <w:bookmarkStart w:id="172" w:name="_Hlt26671380"/>
      <w:r>
        <w:rPr>
          <w:rFonts w:hint="eastAsia" w:hAnsi="宋体" w:cs="黑体"/>
          <w:b/>
          <w:bCs/>
          <w:i/>
          <w:iCs/>
          <w:position w:val="0"/>
          <w:sz w:val="30"/>
          <w:szCs w:val="30"/>
          <w:highlight w:val="none"/>
          <w:u w:val="single"/>
          <w:shd w:val="clear" w:color="auto" w:fill="ffffff"/>
        </w:rPr>
        <w:t xml:space="preserve">投标函</w:t>
      </w:r>
      <w:r/>
    </w:p>
    <w:p>
      <w:pPr>
        <w:ind w:firstLine="480"/>
        <w:jc w:val="left"/>
        <w:keepLines w:val="0"/>
        <w:keepNext w:val="0"/>
        <w:pageBreakBefore w:val="0"/>
        <w:spacing w:beforeAutospacing="0" w:afterAutospacing="0" w:line="360" w:lineRule="auto"/>
        <w:widowControl w:val="off"/>
        <w:rPr>
          <w:rFonts w:hint="eastAsia" w:hAnsi="宋体" w:eastAsia="宋体"/>
          <w:b w:val="0"/>
          <w:position w:val="0"/>
          <w:szCs w:val="24"/>
          <w:highlight w:val="none"/>
          <w:shd w:val="clear" w:color="auto" w:fill="ffffff"/>
          <w:lang w:eastAsia="zh-CN"/>
        </w:rPr>
      </w:pPr>
      <w:r>
        <w:rPr>
          <w:rFonts w:hint="eastAsia" w:hAnsi="宋体"/>
          <w:b w:val="0"/>
          <w:position w:val="0"/>
          <w:szCs w:val="24"/>
          <w:highlight w:val="none"/>
          <w:shd w:val="clear" w:color="auto" w:fill="ffffff"/>
        </w:rPr>
        <w:t xml:space="preserve">致：</w:t>
      </w:r>
      <w:r>
        <w:rPr>
          <w:rFonts w:hint="eastAsia" w:hAnsi="宋体"/>
          <w:b w:val="0"/>
          <w:position w:val="0"/>
          <w:szCs w:val="24"/>
          <w:highlight w:val="none"/>
          <w:shd w:val="clear" w:color="auto" w:fill="ffffff"/>
          <w:lang w:eastAsia="zh-CN"/>
        </w:rPr>
        <w:t xml:space="preserve">阜宁县杂技团</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根据贵方的JSZC-***</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据此函，签字人兹宣布同意如下：</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1.按招标文件规定的各项要求，向买方提供所需货物（包含与货物相关的服务）。</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2.我们完全理解贵方不一定将合同授予最低报价的投标人。</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3.我们已详细审核全部招标文件及其有效补充文件，我们知道必须放弃提出含糊不清或误解问题的权利。</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4.我们同意从规定的开标日期起遵循本投标文件，并在规定的投标有效期期满之前均具有约束力。</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7.与本投标有关的正式通讯地址为：</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地          址：</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邮          编：</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电          话：</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传          真：</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投标人开户行：</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账          号：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日          期：____年____月____日</w:t>
      </w:r>
      <w:bookmarkEnd w:id="168"/>
      <w:r/>
      <w:bookmarkEnd w:id="169"/>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602"/>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黑体"/>
          <w:position w:val="0"/>
          <w:sz w:val="30"/>
          <w:szCs w:val="30"/>
          <w:highlight w:val="none"/>
          <w:lang w:eastAsia="zh-CN"/>
        </w:rPr>
        <w:t xml:space="preserve">九</w:t>
      </w:r>
      <w:r>
        <w:rPr>
          <w:rFonts w:hint="eastAsia" w:hAnsi="宋体" w:cs="黑体"/>
          <w:position w:val="0"/>
          <w:sz w:val="30"/>
          <w:szCs w:val="30"/>
          <w:highlight w:val="none"/>
        </w:rPr>
        <w:t xml:space="preserve">、</w:t>
      </w:r>
      <w:bookmarkStart w:id="173" w:name="OLE_LINK5"/>
      <w:r/>
      <w:bookmarkStart w:id="174" w:name="OLE_LINK54"/>
      <w:r/>
      <w:bookmarkStart w:id="175" w:name="OLE_LINK102"/>
      <w:r>
        <w:rPr>
          <w:rFonts w:hint="eastAsia" w:hAnsi="宋体" w:cs="黑体"/>
          <w:position w:val="0"/>
          <w:sz w:val="30"/>
          <w:szCs w:val="30"/>
          <w:highlight w:val="none"/>
        </w:rPr>
        <w:t xml:space="preserve">中小微企业声明函（货物类项目）</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eastAsia="宋体" w:cs="宋体"/>
          <w:b w:val="0"/>
          <w:bCs/>
          <w:color w:val="000000" w:themeColor="text1"/>
          <w:sz w:val="24"/>
          <w:szCs w:val="24"/>
          <w:u w:val="single"/>
          <w14:textFill>
            <w14:solidFill>
              <w14:schemeClr w14:val="tx1"/>
            </w14:solidFill>
          </w14:textFill>
        </w:rPr>
        <w:t xml:space="preserve">（单位名称）</w:t>
      </w:r>
      <w:r>
        <w:rPr>
          <w:rFonts w:hint="eastAsia" w:ascii="宋体" w:hAnsi="宋体" w:eastAsia="宋体" w:cs="宋体"/>
          <w:b w:val="0"/>
          <w:bCs/>
          <w:color w:val="000000" w:themeColor="text1"/>
          <w:sz w:val="24"/>
          <w:szCs w:val="24"/>
          <w14:textFill>
            <w14:solidFill>
              <w14:schemeClr w14:val="tx1"/>
            </w14:solidFill>
          </w14:textFill>
        </w:rPr>
        <w:t xml:space="preserve">采购编号为</w:t>
      </w:r>
      <w:r>
        <w:rPr>
          <w:rFonts w:hint="eastAsia" w:ascii="宋体" w:hAnsi="宋体" w:eastAsia="宋体" w:cs="宋体"/>
          <w:b w:val="0"/>
          <w:bCs/>
          <w:color w:val="000000" w:themeColor="text1"/>
          <w:sz w:val="24"/>
          <w:szCs w:val="24"/>
          <w:u w:val="single"/>
          <w14:textFill>
            <w14:solidFill>
              <w14:schemeClr w14:val="tx1"/>
            </w14:solidFill>
          </w14:textFill>
        </w:rPr>
        <w:t xml:space="preserve">（采购编号）</w:t>
      </w:r>
      <w:r>
        <w:rPr>
          <w:rFonts w:hint="eastAsia" w:ascii="宋体" w:hAnsi="宋体" w:eastAsia="宋体" w:cs="宋体"/>
          <w:b w:val="0"/>
          <w:bCs/>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u w:val="single"/>
          <w14:textFill>
            <w14:solidFill>
              <w14:schemeClr w14:val="tx1"/>
            </w14:solidFill>
          </w14:textFill>
        </w:rPr>
        <w:t xml:space="preserve">（项目名称）采购包号：**</w:t>
      </w:r>
      <w:r>
        <w:rPr>
          <w:rFonts w:hint="eastAsia" w:ascii="宋体" w:hAnsi="宋体" w:eastAsia="宋体" w:cs="宋体"/>
          <w:b w:val="0"/>
          <w:bCs/>
          <w:color w:val="000000" w:themeColor="text1"/>
          <w:sz w:val="24"/>
          <w:szCs w:val="24"/>
          <w14:textFill>
            <w14:solidFill>
              <w14:schemeClr w14:val="tx1"/>
            </w14:solidFill>
          </w14:textFill>
        </w:rPr>
        <w:t xml:space="preserve">的采购活动，</w:t>
      </w:r>
      <w:r>
        <w:rPr>
          <w:rFonts w:hint="eastAsia" w:ascii="宋体" w:hAnsi="宋体" w:eastAsia="宋体" w:cs="宋体"/>
          <w:b w:val="0"/>
          <w:bCs/>
          <w:color w:val="000000"/>
          <w:sz w:val="24"/>
          <w:szCs w:val="24"/>
        </w:rPr>
        <w:t xml:space="preserve">提供的货物全部由符合政策要求的中小微企业制造。相关企业（含联合体中的中小微企业、签订采购包意向协议的中小微企业）的具体情况如下：</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w:t>
      </w:r>
      <w:r>
        <w:rPr>
          <w:rFonts w:hint="eastAsia" w:ascii="宋体" w:hAnsi="宋体" w:eastAsia="宋体" w:cs="宋体"/>
          <w:b w:val="0"/>
          <w:bCs/>
          <w:color w:val="000000" w:themeColor="text1"/>
          <w:sz w:val="24"/>
          <w:szCs w:val="24"/>
          <w:u w:val="single"/>
          <w14:textFill>
            <w14:solidFill>
              <w14:schemeClr w14:val="tx1"/>
            </w14:solidFill>
          </w14:textFill>
        </w:rPr>
        <w:t xml:space="preserve">（标的名称）</w:t>
      </w:r>
      <w:r>
        <w:rPr>
          <w:rFonts w:hint="eastAsia" w:ascii="宋体" w:hAnsi="宋体" w:eastAsia="宋体" w:cs="宋体"/>
          <w:b w:val="0"/>
          <w:bCs/>
          <w:i/>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属于</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行业；制造商为</w:t>
      </w:r>
      <w:r>
        <w:rPr>
          <w:rFonts w:hint="eastAsia" w:ascii="宋体" w:hAnsi="宋体" w:eastAsia="宋体" w:cs="宋体"/>
          <w:b w:val="0"/>
          <w:bCs/>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bCs/>
          <w:color w:val="000000" w:themeColor="text1"/>
          <w:sz w:val="24"/>
          <w:szCs w:val="24"/>
          <w14:textFill>
            <w14:solidFill>
              <w14:schemeClr w14:val="tx1"/>
            </w14:solidFill>
          </w14:textFill>
        </w:rPr>
        <w:t xml:space="preserve">，从业人员</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人，营业收入为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万元，资产总额为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万元，属于</w:t>
      </w:r>
      <w:r>
        <w:rPr>
          <w:rFonts w:hint="eastAsia" w:ascii="宋体" w:hAnsi="宋体" w:eastAsia="宋体" w:cs="宋体"/>
          <w:b w:val="0"/>
          <w:bCs/>
          <w:color w:val="000000" w:themeColor="text1"/>
          <w:sz w:val="24"/>
          <w:szCs w:val="24"/>
          <w:u w:val="single"/>
          <w14:textFill>
            <w14:solidFill>
              <w14:schemeClr w14:val="tx1"/>
            </w14:solidFill>
          </w14:textFill>
        </w:rPr>
        <w:t xml:space="preserve">（中型企业、小型企业、微型企业）；</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w:t>
      </w:r>
      <w:r>
        <w:rPr>
          <w:rFonts w:hint="eastAsia" w:ascii="宋体" w:hAnsi="宋体" w:eastAsia="宋体" w:cs="宋体"/>
          <w:b w:val="0"/>
          <w:bCs/>
          <w:color w:val="000000" w:themeColor="text1"/>
          <w:sz w:val="24"/>
          <w:szCs w:val="24"/>
          <w:u w:val="single"/>
          <w14:textFill>
            <w14:solidFill>
              <w14:schemeClr w14:val="tx1"/>
            </w14:solidFill>
          </w14:textFill>
        </w:rPr>
        <w:t xml:space="preserve">（标的名称）</w:t>
      </w:r>
      <w:r>
        <w:rPr>
          <w:rFonts w:hint="eastAsia" w:ascii="宋体" w:hAnsi="宋体" w:eastAsia="宋体" w:cs="宋体"/>
          <w:b w:val="0"/>
          <w:bCs/>
          <w:i/>
          <w:color w:val="000000" w:themeColor="text1"/>
          <w:sz w:val="24"/>
          <w:szCs w:val="24"/>
          <w14:textFill>
            <w14:solidFill>
              <w14:schemeClr w14:val="tx1"/>
            </w14:solidFill>
          </w14:textFill>
        </w:rPr>
        <w:t xml:space="preserve">，</w:t>
      </w:r>
      <w:r>
        <w:rPr>
          <w:rFonts w:hint="eastAsia" w:ascii="宋体" w:hAnsi="宋体" w:eastAsia="宋体" w:cs="宋体"/>
          <w:b w:val="0"/>
          <w:bCs/>
          <w:color w:val="000000" w:themeColor="text1"/>
          <w:sz w:val="24"/>
          <w:szCs w:val="24"/>
          <w14:textFill>
            <w14:solidFill>
              <w14:schemeClr w14:val="tx1"/>
            </w14:solidFill>
          </w14:textFill>
        </w:rPr>
        <w:t xml:space="preserve">属于</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行业；制造商为</w:t>
      </w:r>
      <w:r>
        <w:rPr>
          <w:rFonts w:hint="eastAsia" w:ascii="宋体" w:hAnsi="宋体" w:eastAsia="宋体" w:cs="宋体"/>
          <w:b w:val="0"/>
          <w:bCs/>
          <w:color w:val="000000" w:themeColor="text1"/>
          <w:sz w:val="24"/>
          <w:szCs w:val="24"/>
          <w:u w:val="single"/>
          <w14:textFill>
            <w14:solidFill>
              <w14:schemeClr w14:val="tx1"/>
            </w14:solidFill>
          </w14:textFill>
        </w:rPr>
        <w:t xml:space="preserve">（企业名称）</w:t>
      </w:r>
      <w:r>
        <w:rPr>
          <w:rFonts w:hint="eastAsia" w:ascii="宋体" w:hAnsi="宋体" w:eastAsia="宋体" w:cs="宋体"/>
          <w:b w:val="0"/>
          <w:bCs/>
          <w:color w:val="000000" w:themeColor="text1"/>
          <w:sz w:val="24"/>
          <w:szCs w:val="24"/>
          <w14:textFill>
            <w14:solidFill>
              <w14:schemeClr w14:val="tx1"/>
            </w14:solidFill>
          </w14:textFill>
        </w:rPr>
        <w:t xml:space="preserve">，从业人员</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人，营业收入为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万元，资产总额为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万元，属于</w:t>
      </w:r>
      <w:r>
        <w:rPr>
          <w:rFonts w:hint="eastAsia" w:ascii="宋体" w:hAnsi="宋体" w:eastAsia="宋体" w:cs="宋体"/>
          <w:b w:val="0"/>
          <w:bCs/>
          <w:color w:val="000000" w:themeColor="text1"/>
          <w:sz w:val="24"/>
          <w:szCs w:val="24"/>
          <w:u w:val="single"/>
          <w14:textFill>
            <w14:solidFill>
              <w14:schemeClr w14:val="tx1"/>
            </w14:solidFill>
          </w14:textFill>
        </w:rPr>
        <w:t xml:space="preserve">（中型企业、小型企业、微型企业）；</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本企业对上述声明内容的真实性负责。如有虚假，将依法承担相应责任</w:t>
      </w:r>
      <w:r>
        <w:rPr>
          <w:rFonts w:hAnsi="宋体" w:cs="宋体"/>
          <w:b w:val="0"/>
          <w:position w:val="0"/>
          <w:szCs w:val="24"/>
          <w:highlight w:val="none"/>
        </w:rPr>
        <w:t xml:space="preserve"> </w:t>
      </w:r>
      <w:r/>
    </w:p>
    <w:p>
      <w:pPr>
        <w:ind w:right="180" w:firstLine="480"/>
        <w:jc w:val="center"/>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color w:val="000000"/>
          <w:position w:val="0"/>
          <w:szCs w:val="24"/>
          <w:highlight w:val="none"/>
        </w:rPr>
        <w:t xml:space="preserve">                         </w:t>
      </w:r>
      <w:r>
        <w:rPr>
          <w:rFonts w:hint="eastAsia" w:hAnsi="宋体" w:cs="宋体"/>
          <w:b w:val="0"/>
          <w:color w:val="000000"/>
          <w:position w:val="0"/>
          <w:szCs w:val="24"/>
          <w:highlight w:val="none"/>
        </w:rPr>
        <w:t xml:space="preserve">企业名称（加盖CA电子公章）：</w:t>
      </w:r>
      <w:r/>
    </w:p>
    <w:p>
      <w:pPr>
        <w:ind w:right="480"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日  期：___年____月____日</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1.从业人员、营业收入、资产总额填报上一年度数据，无上一年度数据的新成立企业可不填报。</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0" w:firstLine="480"/>
        <w:jc w:val="both"/>
        <w:keepLines w:val="0"/>
        <w:keepNext w:val="0"/>
        <w:pageBreakBefore w:val="0"/>
        <w:spacing w:beforeAutospacing="0" w:afterAutospacing="0" w:line="360" w:lineRule="auto"/>
        <w:widowControl w:val="off"/>
        <w:rPr>
          <w:rFonts w:hint="eastAsia" w:ascii="宋体" w:hAnsi="宋体" w:eastAsia="宋体" w:cs="宋体"/>
          <w:b w:val="0"/>
          <w:position w:val="0"/>
          <w:sz w:val="24"/>
          <w:szCs w:val="24"/>
          <w:highlight w:val="none"/>
          <w:lang w:val="en-US" w:eastAsia="zh-CN" w:bidi="ar-SA"/>
        </w:rPr>
      </w:pPr>
      <w:r>
        <w:rPr>
          <w:rFonts w:hint="eastAsia" w:ascii="宋体" w:hAnsi="宋体" w:eastAsia="宋体" w:cs="宋体"/>
          <w:b w:val="0"/>
          <w:color w:val="000000"/>
          <w:position w:val="0"/>
          <w:sz w:val="24"/>
          <w:szCs w:val="24"/>
          <w:highlight w:val="none"/>
          <w:lang w:val="en-US" w:eastAsia="zh-CN" w:bidi="ar-SA"/>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bookmarkEnd w:id="173"/>
      <w:r/>
      <w:r/>
    </w:p>
    <w:p>
      <w:pPr>
        <w:ind w:firstLine="602"/>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黑体"/>
          <w:color w:val="000000"/>
          <w:position w:val="0"/>
          <w:sz w:val="30"/>
          <w:szCs w:val="30"/>
          <w:highlight w:val="none"/>
        </w:rPr>
        <w:t xml:space="preserve">十、</w:t>
      </w:r>
      <w:bookmarkStart w:id="176" w:name="_Hlk226728736"/>
      <w:r>
        <w:rPr>
          <w:rFonts w:hint="eastAsia" w:hAnsi="宋体" w:cs="黑体"/>
          <w:color w:val="000000"/>
          <w:position w:val="0"/>
          <w:sz w:val="30"/>
          <w:szCs w:val="30"/>
          <w:highlight w:val="none"/>
        </w:rPr>
        <w:t xml:space="preserve">残疾人福利性单位声明函（货物类项目）</w:t>
      </w:r>
      <w:r>
        <w:rPr>
          <w:rFonts w:hint="eastAsia" w:hAnsi="宋体" w:cs="黑体"/>
          <w:position w:val="0"/>
          <w:sz w:val="30"/>
          <w:szCs w:val="30"/>
          <w:highlight w:val="none"/>
        </w:rPr>
        <w:t xml:space="preserve">（</w:t>
      </w:r>
      <w:bookmarkEnd w:id="176"/>
      <w:r>
        <w:rPr>
          <w:rFonts w:hint="eastAsia" w:hAnsi="宋体" w:cs="黑体"/>
          <w:position w:val="0"/>
          <w:sz w:val="30"/>
          <w:szCs w:val="30"/>
          <w:highlight w:val="none"/>
          <w:lang w:eastAsia="zh-CN"/>
        </w:rPr>
        <w:t xml:space="preserve">如有</w:t>
      </w:r>
      <w:r>
        <w:rPr>
          <w:rFonts w:hint="eastAsia" w:hAnsi="宋体" w:cs="黑体"/>
          <w:position w:val="0"/>
          <w:sz w:val="30"/>
          <w:szCs w:val="30"/>
          <w:highlight w:val="none"/>
        </w:rPr>
        <w:t xml:space="preserve">）</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none"/>
          <w:u w:val="single"/>
        </w:rPr>
        <w:t xml:space="preserve">（单位名称）</w:t>
      </w:r>
      <w:r>
        <w:rPr>
          <w:rFonts w:hint="eastAsia" w:hAnsi="宋体" w:cs="宋体"/>
          <w:b w:val="0"/>
          <w:color w:val="000000"/>
          <w:position w:val="0"/>
          <w:szCs w:val="24"/>
          <w:highlight w:val="none"/>
        </w:rPr>
        <w:t xml:space="preserve">采购编号为</w:t>
      </w:r>
      <w:r>
        <w:rPr>
          <w:rFonts w:hint="eastAsia" w:hAnsi="宋体" w:cs="宋体"/>
          <w:b w:val="0"/>
          <w:color w:val="000000"/>
          <w:position w:val="0"/>
          <w:szCs w:val="24"/>
          <w:highlight w:val="none"/>
          <w:u w:val="single"/>
        </w:rPr>
        <w:t xml:space="preserve">（采购编号）</w:t>
      </w:r>
      <w:r>
        <w:rPr>
          <w:rFonts w:hint="eastAsia" w:hAnsi="宋体" w:cs="宋体"/>
          <w:b w:val="0"/>
          <w:color w:val="000000"/>
          <w:position w:val="0"/>
          <w:szCs w:val="24"/>
          <w:highlight w:val="none"/>
        </w:rPr>
        <w:t xml:space="preserve">，</w:t>
      </w:r>
      <w:r>
        <w:rPr>
          <w:rFonts w:hint="eastAsia" w:hAnsi="宋体" w:cs="宋体"/>
          <w:b w:val="0"/>
          <w:color w:val="000000"/>
          <w:position w:val="0"/>
          <w:szCs w:val="24"/>
          <w:highlight w:val="none"/>
          <w:u w:val="single"/>
        </w:rPr>
        <w:t xml:space="preserve">       </w:t>
      </w:r>
      <w:r>
        <w:rPr>
          <w:rFonts w:hint="eastAsia" w:hAnsi="宋体" w:cs="宋体"/>
          <w:b w:val="0"/>
          <w:color w:val="000000"/>
          <w:position w:val="0"/>
          <w:szCs w:val="24"/>
          <w:highlight w:val="none"/>
        </w:rPr>
        <w:t xml:space="preserve">项目（项目名称）（采购包号：**）采购活动提供本单位制造的货物，或者提供其他残疾人福利性单位制造的货物（不包括使用非残疾人福利性单位注册商标的货物）。</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本单位对上述声明的真实性负责。如有虚假，将依法承担相应责任。</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2.非专门面向中小微型企业采购的项目，供应商如不提供此声明函，价格将不做相应扣除。</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cs="宋体"/>
          <w:b w:val="0"/>
          <w:color w:val="000000"/>
          <w:position w:val="0"/>
          <w:szCs w:val="24"/>
          <w:highlight w:val="none"/>
        </w:rPr>
        <w:t xml:space="preserve">3.中标/成交供应商为残疾人福利性单位的，此声明函将随中标/成交结果同时公告，接受社会监督。</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Ansi="宋体" w:cs="宋体"/>
          <w:b w:val="0"/>
          <w:position w:val="0"/>
          <w:szCs w:val="24"/>
          <w:highlight w:val="none"/>
        </w:rPr>
        <w:t xml:space="preserve"> </w:t>
      </w:r>
      <w:r/>
    </w:p>
    <w:p>
      <w:pPr>
        <w:ind w:right="1559" w:firstLine="600"/>
        <w:jc w:val="center"/>
        <w:keepLines w:val="0"/>
        <w:keepNext w:val="0"/>
        <w:pageBreakBefore w:val="0"/>
        <w:spacing w:beforeAutospacing="0" w:afterAutospacing="0" w:line="360" w:lineRule="auto"/>
        <w:widowControl w:val="off"/>
        <w:tabs>
          <w:tab w:val="left" w:pos="4860" w:leader="none"/>
        </w:tabs>
        <w:rPr>
          <w:rFonts w:hint="eastAsia" w:hAnsi="宋体" w:cs="宋体"/>
          <w:b w:val="0"/>
          <w:position w:val="0"/>
          <w:szCs w:val="24"/>
          <w:highlight w:val="none"/>
        </w:rPr>
      </w:pPr>
      <w:r>
        <w:rPr>
          <w:rFonts w:hint="eastAsia" w:ascii="仿宋_GB2312" w:hAnsi="宋体" w:eastAsia="仿宋_GB2312" w:cs="宋体"/>
          <w:b w:val="0"/>
          <w:color w:val="000000"/>
          <w:position w:val="0"/>
          <w:sz w:val="30"/>
          <w:szCs w:val="30"/>
          <w:highlight w:val="none"/>
        </w:rPr>
        <w:t xml:space="preserve">       </w:t>
      </w:r>
      <w:r>
        <w:rPr>
          <w:rFonts w:hint="eastAsia" w:hAnsi="宋体" w:cs="宋体"/>
          <w:b w:val="0"/>
          <w:color w:val="000000"/>
          <w:position w:val="0"/>
          <w:szCs w:val="24"/>
          <w:highlight w:val="none"/>
        </w:rPr>
        <w:t xml:space="preserve"> 供应商全称（加盖CA电子公章）：</w:t>
      </w:r>
      <w:r/>
    </w:p>
    <w:p>
      <w:pPr>
        <w:ind w:right="1559" w:firstLine="480"/>
        <w:jc w:val="center"/>
        <w:keepLines w:val="0"/>
        <w:keepNext w:val="0"/>
        <w:pageBreakBefore w:val="0"/>
        <w:spacing w:beforeAutospacing="0" w:afterAutospacing="0" w:line="360" w:lineRule="auto"/>
        <w:widowControl w:val="off"/>
        <w:tabs>
          <w:tab w:val="left" w:pos="4860" w:leader="none"/>
        </w:tabs>
        <w:rPr>
          <w:rFonts w:hint="eastAsia" w:hAnsi="宋体" w:cs="宋体"/>
          <w:b w:val="0"/>
          <w:position w:val="0"/>
          <w:szCs w:val="24"/>
          <w:highlight w:val="none"/>
        </w:rPr>
      </w:pPr>
      <w:r>
        <w:rPr>
          <w:rFonts w:hint="eastAsia" w:hAnsi="宋体" w:cs="宋体"/>
          <w:b w:val="0"/>
          <w:color w:val="000000"/>
          <w:position w:val="0"/>
          <w:szCs w:val="24"/>
          <w:highlight w:val="none"/>
        </w:rPr>
        <w:t xml:space="preserve">            日  期：___年____月____日</w:t>
      </w:r>
      <w:r>
        <w:rPr>
          <w:rFonts w:hint="eastAsia" w:hAnsi="宋体" w:cs="宋体"/>
          <w:b w:val="0"/>
          <w:color w:val="000000"/>
          <w:position w:val="0"/>
          <w:szCs w:val="24"/>
          <w:highlight w:val="none"/>
          <w:shd w:val="clear" w:color="auto" w:fill="ffffff"/>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74"/>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75"/>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center"/>
        <w:keepLines w:val="0"/>
        <w:keepNext w:val="0"/>
        <w:pageBreakBefore w:val="0"/>
        <w:spacing w:beforeAutospacing="0" w:afterAutospacing="0" w:line="360" w:lineRule="auto"/>
        <w:widowControl w:val="off"/>
        <w:rPr>
          <w:rFonts w:hint="eastAsia" w:hAnsi="宋体" w:cs="黑体"/>
          <w:color w:val="000000"/>
          <w:position w:val="0"/>
          <w:sz w:val="30"/>
          <w:szCs w:val="30"/>
          <w:highlight w:val="none"/>
        </w:rPr>
      </w:pPr>
      <w:r>
        <w:rPr>
          <w:rFonts w:hAnsi="宋体"/>
          <w:b w:val="0"/>
          <w:position w:val="0"/>
          <w:szCs w:val="24"/>
          <w:highlight w:val="none"/>
        </w:rPr>
        <w:t xml:space="preserve"> </w:t>
      </w:r>
      <w:bookmarkStart w:id="177" w:name="OLE_LINK12"/>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eastAsia="zh-CN"/>
        </w:rPr>
        <w:t xml:space="preserve">一</w:t>
      </w:r>
      <w:r>
        <w:rPr>
          <w:rFonts w:hint="eastAsia" w:hAnsi="宋体" w:cs="黑体"/>
          <w:color w:val="000000"/>
          <w:position w:val="0"/>
          <w:sz w:val="30"/>
          <w:szCs w:val="30"/>
          <w:highlight w:val="none"/>
        </w:rPr>
        <w:t xml:space="preserve">、</w:t>
      </w:r>
      <w:bookmarkEnd w:id="177"/>
      <w:r>
        <w:rPr>
          <w:rFonts w:hint="eastAsia" w:hAnsi="宋体" w:cs="黑体"/>
          <w:color w:val="000000"/>
          <w:position w:val="0"/>
          <w:sz w:val="30"/>
          <w:szCs w:val="30"/>
          <w:highlight w:val="none"/>
        </w:rPr>
        <w:t xml:space="preserve">关于符合本国产品标准的声明函</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1.</w:t>
      </w:r>
      <w:r>
        <w:rPr>
          <w:rFonts w:hint="eastAsia" w:ascii="宋体" w:hAnsi="宋体" w:eastAsia="宋体" w:cs="宋体"/>
          <w:b w:val="0"/>
          <w:bCs/>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vertAlign w:val="superscript"/>
        </w:rPr>
        <w:t xml:space="preserve">1</w:t>
      </w:r>
      <w:r>
        <w:rPr>
          <w:rFonts w:hint="eastAsia" w:ascii="宋体" w:hAnsi="宋体" w:eastAsia="宋体" w:cs="宋体"/>
          <w:b w:val="0"/>
          <w:bCs/>
          <w:color w:val="auto"/>
          <w:sz w:val="24"/>
          <w:szCs w:val="24"/>
          <w:shd w:val="clear" w:color="auto" w:fill="ffffff"/>
        </w:rPr>
        <w:t xml:space="preserve">，生产厂为</w:t>
      </w:r>
      <w:r>
        <w:rPr>
          <w:rFonts w:hint="eastAsia" w:ascii="宋体" w:hAnsi="宋体" w:eastAsia="宋体" w:cs="宋体"/>
          <w:b w:val="0"/>
          <w:bCs/>
          <w:color w:val="auto"/>
          <w:sz w:val="24"/>
          <w:szCs w:val="24"/>
          <w:u w:val="single"/>
          <w:shd w:val="clear" w:color="auto" w:fill="ffffff"/>
        </w:rPr>
        <w:t xml:space="preserve">（厂名）</w:t>
      </w:r>
      <w:r>
        <w:rPr>
          <w:rFonts w:hint="eastAsia" w:ascii="宋体" w:hAnsi="宋体" w:eastAsia="宋体" w:cs="宋体"/>
          <w:b w:val="0"/>
          <w:bCs/>
          <w:color w:val="auto"/>
          <w:sz w:val="24"/>
          <w:szCs w:val="24"/>
          <w:shd w:val="clear" w:color="auto" w:fill="ffffff"/>
          <w:vertAlign w:val="superscript"/>
        </w:rPr>
        <w:t xml:space="preserve">2</w:t>
      </w:r>
      <w:r>
        <w:rPr>
          <w:rFonts w:hint="eastAsia" w:ascii="宋体" w:hAnsi="宋体" w:eastAsia="宋体" w:cs="宋体"/>
          <w:b w:val="0"/>
          <w:bCs/>
          <w:color w:val="auto"/>
          <w:sz w:val="24"/>
          <w:szCs w:val="24"/>
          <w:shd w:val="clear" w:color="auto" w:fill="ffffff"/>
        </w:rPr>
        <w:t xml:space="preserve">，厂址为</w:t>
      </w:r>
      <w:r>
        <w:rPr>
          <w:rFonts w:hint="eastAsia" w:ascii="宋体" w:hAnsi="宋体" w:eastAsia="宋体" w:cs="宋体"/>
          <w:b w:val="0"/>
          <w:bCs/>
          <w:color w:val="auto"/>
          <w:sz w:val="24"/>
          <w:szCs w:val="24"/>
          <w:u w:val="single"/>
          <w:shd w:val="clear" w:color="auto" w:fill="ffffff"/>
        </w:rPr>
        <w:t xml:space="preserve">（生产厂址）</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 （产品名称1）</w:t>
      </w:r>
      <w:r>
        <w:rPr>
          <w:rFonts w:hint="eastAsia" w:ascii="宋体" w:hAnsi="宋体" w:eastAsia="宋体" w:cs="宋体"/>
          <w:b w:val="0"/>
          <w:bCs/>
          <w:color w:val="auto"/>
          <w:sz w:val="24"/>
          <w:szCs w:val="24"/>
          <w:u w:val="single"/>
          <w:shd w:val="clear" w:color="auto" w:fill="ffffff"/>
        </w:rPr>
        <w:t xml:space="preserve"> </w:t>
      </w:r>
      <w:r>
        <w:rPr>
          <w:rFonts w:hint="eastAsia" w:ascii="宋体" w:hAnsi="宋体" w:eastAsia="宋体" w:cs="宋体"/>
          <w:b w:val="0"/>
          <w:bCs/>
          <w:color w:val="auto"/>
          <w:sz w:val="24"/>
          <w:szCs w:val="24"/>
          <w:shd w:val="clear" w:color="auto" w:fill="ffffff"/>
        </w:rPr>
        <w:t xml:space="preserve">的中国境内生产的组件成本占比≥</w:t>
      </w:r>
      <w:r>
        <w:rPr>
          <w:rFonts w:hint="eastAsia" w:ascii="宋体" w:hAnsi="宋体" w:eastAsia="宋体" w:cs="宋体"/>
          <w:b w:val="0"/>
          <w:bCs/>
          <w:strike/>
          <w:color w:val="auto"/>
          <w:sz w:val="24"/>
          <w:szCs w:val="24"/>
          <w:u w:val="single"/>
          <w:shd w:val="clear" w:color="auto" w:fill="ffffff"/>
        </w:rPr>
        <w:t xml:space="preserve">（规定比例）</w:t>
      </w:r>
      <w:r>
        <w:rPr>
          <w:rFonts w:hint="eastAsia" w:ascii="宋体" w:hAnsi="宋体" w:eastAsia="宋体" w:cs="宋体"/>
          <w:b w:val="0"/>
          <w:bCs/>
          <w:strike/>
          <w:color w:val="auto"/>
          <w:sz w:val="24"/>
          <w:szCs w:val="24"/>
          <w:shd w:val="clear" w:color="auto" w:fill="ffffff"/>
          <w:vertAlign w:val="superscript"/>
        </w:rPr>
        <w:t xml:space="preserve">3</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（关键组件）</w:t>
      </w:r>
      <w:r>
        <w:rPr>
          <w:rFonts w:hint="eastAsia" w:ascii="宋体" w:hAnsi="宋体" w:eastAsia="宋体" w:cs="宋体"/>
          <w:b w:val="0"/>
          <w:bCs/>
          <w:strike/>
          <w:color w:val="auto"/>
          <w:sz w:val="24"/>
          <w:szCs w:val="24"/>
          <w:shd w:val="clear" w:color="auto" w:fill="ffffff"/>
          <w:vertAlign w:val="superscript"/>
        </w:rPr>
        <w:t xml:space="preserve">4</w:t>
      </w:r>
      <w:r>
        <w:rPr>
          <w:rFonts w:hint="eastAsia" w:ascii="宋体" w:hAnsi="宋体" w:eastAsia="宋体" w:cs="宋体"/>
          <w:b w:val="0"/>
          <w:bCs/>
          <w:color w:val="auto"/>
          <w:sz w:val="24"/>
          <w:szCs w:val="24"/>
          <w:shd w:val="clear" w:color="auto" w:fill="ffffff"/>
        </w:rPr>
        <w:t xml:space="preserve">在中国境内生产。</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（关键工序）</w:t>
      </w:r>
      <w:r>
        <w:rPr>
          <w:rFonts w:hint="eastAsia" w:ascii="宋体" w:hAnsi="宋体" w:eastAsia="宋体" w:cs="宋体"/>
          <w:b w:val="0"/>
          <w:bCs/>
          <w:strike/>
          <w:color w:val="auto"/>
          <w:sz w:val="24"/>
          <w:szCs w:val="24"/>
          <w:shd w:val="clear" w:color="auto" w:fill="ffffff"/>
          <w:vertAlign w:val="superscript"/>
        </w:rPr>
        <w:t xml:space="preserve">5</w:t>
      </w:r>
      <w:r>
        <w:rPr>
          <w:rFonts w:hint="eastAsia" w:ascii="宋体" w:hAnsi="宋体" w:eastAsia="宋体" w:cs="宋体"/>
          <w:b w:val="0"/>
          <w:bCs/>
          <w:color w:val="auto"/>
          <w:sz w:val="24"/>
          <w:szCs w:val="24"/>
          <w:shd w:val="clear" w:color="auto" w:fill="ffffff"/>
        </w:rPr>
        <w:t xml:space="preserve">在中国境内完成。</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2.</w:t>
      </w:r>
      <w:r>
        <w:rPr>
          <w:rFonts w:hint="eastAsia" w:ascii="宋体" w:hAnsi="宋体" w:eastAsia="宋体" w:cs="宋体"/>
          <w:b w:val="0"/>
          <w:bCs/>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，生产厂为</w:t>
      </w:r>
      <w:r>
        <w:rPr>
          <w:rFonts w:hint="eastAsia" w:ascii="宋体" w:hAnsi="宋体" w:eastAsia="宋体" w:cs="宋体"/>
          <w:b w:val="0"/>
          <w:bCs/>
          <w:color w:val="auto"/>
          <w:sz w:val="24"/>
          <w:szCs w:val="24"/>
          <w:u w:val="single"/>
          <w:shd w:val="clear" w:color="auto" w:fill="ffffff"/>
        </w:rPr>
        <w:t xml:space="preserve">（厂名）</w:t>
      </w:r>
      <w:r>
        <w:rPr>
          <w:rFonts w:hint="eastAsia" w:ascii="宋体" w:hAnsi="宋体" w:eastAsia="宋体" w:cs="宋体"/>
          <w:b w:val="0"/>
          <w:bCs/>
          <w:color w:val="auto"/>
          <w:sz w:val="24"/>
          <w:szCs w:val="24"/>
          <w:shd w:val="clear" w:color="auto" w:fill="ffffff"/>
        </w:rPr>
        <w:t xml:space="preserve">，厂址为</w:t>
      </w:r>
      <w:r>
        <w:rPr>
          <w:rFonts w:hint="eastAsia" w:ascii="宋体" w:hAnsi="宋体" w:eastAsia="宋体" w:cs="宋体"/>
          <w:b w:val="0"/>
          <w:bCs/>
          <w:color w:val="auto"/>
          <w:sz w:val="24"/>
          <w:szCs w:val="24"/>
          <w:u w:val="single"/>
          <w:shd w:val="clear" w:color="auto" w:fill="ffffff"/>
        </w:rPr>
        <w:t xml:space="preserve">（生产厂址）</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的中国境内生产的组件成本占比≥</w:t>
      </w:r>
      <w:r>
        <w:rPr>
          <w:rFonts w:hint="eastAsia" w:ascii="宋体" w:hAnsi="宋体" w:eastAsia="宋体" w:cs="宋体"/>
          <w:b w:val="0"/>
          <w:bCs/>
          <w:strike/>
          <w:color w:val="auto"/>
          <w:sz w:val="24"/>
          <w:szCs w:val="24"/>
          <w:u w:val="single"/>
          <w:shd w:val="clear" w:color="auto" w:fill="ffffff"/>
        </w:rPr>
        <w:t xml:space="preserve">（规定比例）</w:t>
      </w:r>
      <w:r>
        <w:rPr>
          <w:rFonts w:hint="eastAsia" w:ascii="宋体" w:hAnsi="宋体" w:eastAsia="宋体" w:cs="宋体"/>
          <w:b w:val="0"/>
          <w:bCs/>
          <w:color w:val="auto"/>
          <w:sz w:val="24"/>
          <w:szCs w:val="24"/>
          <w:shd w:val="clear" w:color="auto" w:fill="ffffff"/>
        </w:rPr>
        <w:t xml:space="preserve">。</w:t>
      </w:r>
      <w:r>
        <w:rPr>
          <w:rFonts w:hint="eastAsia" w:ascii="宋体" w:hAnsi="宋体" w:eastAsia="宋体" w:cs="宋体"/>
          <w:b w:val="0"/>
          <w:bCs/>
          <w:strike/>
          <w:color w:val="auto"/>
          <w:sz w:val="24"/>
          <w:szCs w:val="24"/>
          <w:u w:val="single"/>
          <w:shd w:val="clear" w:color="auto" w:fill="ffffff"/>
        </w:rPr>
        <w:t xml:space="preserve">（产品名称2）</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（关键组件）</w:t>
      </w:r>
      <w:r>
        <w:rPr>
          <w:rFonts w:hint="eastAsia" w:ascii="宋体" w:hAnsi="宋体" w:eastAsia="宋体" w:cs="宋体"/>
          <w:b w:val="0"/>
          <w:bCs/>
          <w:color w:val="auto"/>
          <w:sz w:val="24"/>
          <w:szCs w:val="24"/>
          <w:shd w:val="clear" w:color="auto" w:fill="ffffff"/>
        </w:rPr>
        <w:t xml:space="preserve">在中国境内生产。</w:t>
      </w:r>
      <w:r>
        <w:rPr>
          <w:rFonts w:hint="eastAsia" w:ascii="宋体" w:hAnsi="宋体" w:eastAsia="宋体" w:cs="宋体"/>
          <w:b w:val="0"/>
          <w:bCs/>
          <w:strike/>
          <w:color w:val="auto"/>
          <w:sz w:val="24"/>
          <w:szCs w:val="24"/>
          <w:u w:val="single"/>
          <w:shd w:val="clear" w:color="auto" w:fill="ffffff"/>
        </w:rPr>
        <w:t xml:space="preserve">（产品名称1）</w:t>
      </w:r>
      <w:r>
        <w:rPr>
          <w:rFonts w:hint="eastAsia" w:ascii="宋体" w:hAnsi="宋体" w:eastAsia="宋体" w:cs="宋体"/>
          <w:b w:val="0"/>
          <w:bCs/>
          <w:color w:val="auto"/>
          <w:sz w:val="24"/>
          <w:szCs w:val="24"/>
          <w:shd w:val="clear" w:color="auto" w:fill="ffffff"/>
        </w:rPr>
        <w:t xml:space="preserve">的</w:t>
      </w:r>
      <w:r>
        <w:rPr>
          <w:rFonts w:hint="eastAsia" w:ascii="宋体" w:hAnsi="宋体" w:eastAsia="宋体" w:cs="宋体"/>
          <w:b w:val="0"/>
          <w:bCs/>
          <w:strike/>
          <w:color w:val="auto"/>
          <w:sz w:val="24"/>
          <w:szCs w:val="24"/>
          <w:u w:val="single"/>
          <w:shd w:val="clear" w:color="auto" w:fill="ffffff"/>
        </w:rPr>
        <w:t xml:space="preserve">（关键工序）</w:t>
      </w:r>
      <w:r>
        <w:rPr>
          <w:rFonts w:hint="eastAsia" w:ascii="宋体" w:hAnsi="宋体" w:eastAsia="宋体" w:cs="宋体"/>
          <w:b w:val="0"/>
          <w:bCs/>
          <w:color w:val="auto"/>
          <w:sz w:val="24"/>
          <w:szCs w:val="24"/>
          <w:shd w:val="clear" w:color="auto" w:fill="ffffff"/>
        </w:rPr>
        <w:t xml:space="preserve">在中国境内完成。</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本公司（单位）对上述声明内容的真实性负责。如有虚假，愿承担相应法律责任。</w:t>
      </w:r>
      <w:r/>
    </w:p>
    <w:p>
      <w:pPr>
        <w:pStyle w:val="798"/>
        <w:ind w:right="480"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公司（单位）名称（盖章）：　</w:t>
      </w:r>
      <w:r/>
    </w:p>
    <w:p>
      <w:pPr>
        <w:pStyle w:val="798"/>
        <w:ind w:firstLine="480"/>
        <w:jc w:val="center"/>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                        日期：　   年　  月　  日</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__________________</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1.产品如有型号，请在“产品名称”栏一并填写。</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2.生产厂名与厂址应与生产厂营业执照载明的相关信息保持一致。</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3.该产品的中国境内生产的组件成本占比相关要求实施前，“规定比例”栏可不填，下同。</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4.该产品的关键组件要求实施前，“关键组件”栏可不填，下同。</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auto"/>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val="0"/>
          <w:bCs/>
          <w:color w:val="auto"/>
          <w:sz w:val="24"/>
          <w:szCs w:val="24"/>
          <w:shd w:val="clear" w:color="auto" w:fill="ffffff"/>
        </w:rPr>
        <w:t xml:space="preserve">5.该产品的关键工序要求实施前，“关键工序”栏可不填，下同。</w:t>
      </w:r>
      <w:r/>
    </w:p>
    <w:p>
      <w:pPr>
        <w:ind w:firstLine="480"/>
        <w:jc w:val="left"/>
        <w:keepLines w:val="0"/>
        <w:keepNext w:val="0"/>
        <w:pageBreakBefore w:val="0"/>
        <w:spacing w:beforeAutospacing="0" w:afterAutospacing="0" w:line="360" w:lineRule="auto"/>
        <w:shd w:val="clear" w:color="auto" w:fill="ffffff"/>
        <w:widowControl w:val="off"/>
        <w:rPr>
          <w:rFonts w:hint="eastAsia" w:hAnsi="宋体" w:cs="宋体"/>
          <w:b w:val="0"/>
          <w:bCs/>
          <w:color w:val="auto"/>
          <w:position w:val="0"/>
          <w:szCs w:val="24"/>
          <w:highlight w:val="none"/>
          <w:shd w:val="clear" w:color="auto" w:fill="ffffff"/>
        </w:rPr>
        <w:sectPr>
          <w:headerReference w:type="default" r:id="rId11"/>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val="0"/>
          <w:bCs/>
          <w:color w:val="auto"/>
          <w:sz w:val="24"/>
          <w:szCs w:val="24"/>
          <w:shd w:val="clear" w:color="auto" w:fill="ffffff"/>
        </w:rPr>
        <w:t xml:space="preserve">6.用横线划除的地方无需填写。</w:t>
      </w:r>
      <w:r/>
    </w:p>
    <w:p>
      <w:pPr>
        <w:ind w:firstLine="602"/>
        <w:jc w:val="center"/>
        <w:keepLines w:val="0"/>
        <w:keepNext w:val="0"/>
        <w:pageBreakBefore w:val="0"/>
        <w:spacing w:beforeAutospacing="0" w:afterAutospacing="0" w:line="360" w:lineRule="auto"/>
        <w:widowControl w:val="off"/>
        <w:rPr>
          <w:rFonts w:hint="eastAsia" w:hAnsi="宋体" w:cs="黑体"/>
          <w:color w:val="00000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eastAsia="zh-CN"/>
        </w:rPr>
        <w:t xml:space="preserve">二</w:t>
      </w:r>
      <w:r>
        <w:rPr>
          <w:rFonts w:hint="eastAsia" w:hAnsi="宋体" w:cs="黑体"/>
          <w:color w:val="000000"/>
          <w:position w:val="0"/>
          <w:sz w:val="30"/>
          <w:szCs w:val="30"/>
          <w:highlight w:val="none"/>
        </w:rPr>
        <w:t xml:space="preserve">、</w:t>
      </w:r>
      <w:bookmarkStart w:id="178" w:name="OLE_LINK55"/>
      <w:r/>
      <w:bookmarkStart w:id="179" w:name="OLE_LINK103"/>
      <w:r>
        <w:rPr>
          <w:rFonts w:hint="eastAsia" w:hAnsi="宋体" w:cs="黑体"/>
          <w:color w:val="000000"/>
          <w:position w:val="0"/>
          <w:sz w:val="30"/>
          <w:szCs w:val="30"/>
          <w:highlight w:val="none"/>
        </w:rPr>
        <w:t xml:space="preserve">投标分项报价表</w:t>
      </w:r>
      <w:r/>
    </w:p>
    <w:p>
      <w:pPr>
        <w:ind w:firstLine="480"/>
        <w:jc w:val="left"/>
        <w:keepLines w:val="0"/>
        <w:keepNext w:val="0"/>
        <w:pageBreakBefore w:val="0"/>
        <w:spacing w:beforeAutospacing="0" w:afterAutospacing="0" w:line="360" w:lineRule="auto"/>
        <w:widowControl w:val="off"/>
        <w:rPr>
          <w:rFonts w:hint="eastAsia" w:hAnsi="宋体"/>
          <w:b w:val="0"/>
          <w:position w:val="0"/>
          <w:sz w:val="21"/>
          <w:szCs w:val="24"/>
          <w:highlight w:val="non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none"/>
          <w:shd w:val="clear" w:color="auto" w:fill="ffffff"/>
        </w:rPr>
        <w:t xml:space="preserve">按照采购清单内容，自行填报，金额单位：人民币元。</w:t>
      </w:r>
      <w:r/>
    </w:p>
    <w:tbl>
      <w:tblPr>
        <w:tblStyle w:val="752"/>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923"/>
        <w:gridCol w:w="923"/>
        <w:gridCol w:w="923"/>
        <w:gridCol w:w="923"/>
        <w:gridCol w:w="923"/>
        <w:gridCol w:w="924"/>
        <w:gridCol w:w="924"/>
        <w:gridCol w:w="924"/>
      </w:tblGrid>
      <w:tr>
        <w:trPr>
          <w:tblCellSpacing w:w="0" w:type="dxa"/>
          <w:trHeight w:val="544"/>
        </w:trPr>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序号</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2</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3</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4</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5</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6</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7</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8</w:t>
            </w:r>
            <w:r/>
          </w:p>
        </w:tc>
      </w:tr>
      <w:tr>
        <w:trPr>
          <w:tblCellSpacing w:w="0" w:type="dxa"/>
          <w:trHeight w:val="294"/>
        </w:trPr>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1</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产品名称</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品牌</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规格型号</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产地</w:t>
            </w:r>
            <w:r/>
          </w:p>
        </w:tc>
        <w:tc>
          <w:tcPr>
            <w:tcW w:w="923"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交付期</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数量</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分项单价</w:t>
            </w:r>
            <w:r/>
          </w:p>
        </w:tc>
        <w:tc>
          <w:tcPr>
            <w:tcW w:w="924" w:type="dxa"/>
            <w:vAlign w:val="center"/>
            <w:textDirection w:val="lrTb"/>
            <w:noWrap w:val="false"/>
          </w:tcPr>
          <w:p>
            <w:pPr>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分项总价</w:t>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eastAsia="宋体" w:cs="宋体"/>
                <w:b w:val="0"/>
                <w:color w:val="000000"/>
                <w:position w:val="0"/>
                <w:szCs w:val="24"/>
                <w:highlight w:val="none"/>
                <w:lang w:val="en-US" w:eastAsia="zh-CN"/>
              </w:rPr>
            </w:pPr>
            <w:r>
              <w:rPr>
                <w:rFonts w:hint="eastAsia"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eastAsia="宋体" w:cs="宋体"/>
                <w:b w:val="0"/>
                <w:color w:val="000000"/>
                <w:position w:val="0"/>
                <w:szCs w:val="24"/>
                <w:highlight w:val="none"/>
                <w:lang w:val="en-US" w:eastAsia="zh-CN"/>
              </w:rPr>
            </w:pPr>
            <w:r>
              <w:rPr>
                <w:rFonts w:hint="default" w:hAnsi="宋体" w:eastAsia="宋体" w:cs="宋体"/>
                <w:b w:val="0"/>
                <w:color w:val="000000"/>
                <w:position w:val="0"/>
                <w:szCs w:val="24"/>
                <w:highlight w:val="none"/>
                <w:lang w:val="en-US" w:eastAsia="zh-CN"/>
              </w:rPr>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cs="宋体"/>
                <w:b w:val="0"/>
                <w:i w:val="0"/>
                <w:iCs w:val="0"/>
                <w:color w:val="000000"/>
                <w:position w:val="0"/>
                <w:szCs w:val="24"/>
                <w:highlight w:val="none"/>
                <w:u w:val="none"/>
              </w:rPr>
            </w:pPr>
            <w:r>
              <w:rPr>
                <w:rFonts w:hint="eastAsia" w:hAnsi="宋体" w:cs="宋体"/>
                <w:b w:val="0"/>
                <w:i w:val="0"/>
                <w:iCs w:val="0"/>
                <w:color w:val="000000"/>
                <w:position w:val="0"/>
                <w:szCs w:val="24"/>
                <w:highlight w:val="none"/>
                <w:u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3"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Ansi="宋体"/>
                <w:b w:val="0"/>
                <w:position w:val="0"/>
                <w:szCs w:val="24"/>
                <w:highlight w:val="none"/>
              </w:rPr>
            </w:pPr>
            <w:r>
              <w:rPr>
                <w:rFonts w:hAnsi="宋体"/>
                <w:b w:val="0"/>
                <w:position w:val="0"/>
                <w:szCs w:val="24"/>
                <w:highlight w:val="none"/>
              </w:rPr>
            </w:r>
            <w:r/>
          </w:p>
        </w:tc>
      </w:tr>
      <w:tr>
        <w:trPr>
          <w:tblCellSpacing w:w="0" w:type="dxa"/>
          <w:trHeight w:val="580"/>
        </w:trPr>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cs="宋体"/>
                <w:b w:val="0"/>
                <w:color w:val="000000"/>
                <w:position w:val="0"/>
                <w:szCs w:val="24"/>
                <w:highlight w:val="none"/>
                <w:lang w:val="en-US" w:eastAsia="zh-CN"/>
              </w:rPr>
            </w:pPr>
            <w:r>
              <w:rPr>
                <w:rFonts w:hint="eastAsia" w:hAnsi="宋体" w:cs="宋体"/>
                <w:b w:val="0"/>
                <w:color w:val="000000"/>
                <w:position w:val="0"/>
                <w:szCs w:val="24"/>
                <w:highlight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default" w:hAnsi="宋体"/>
                <w:b w:val="0"/>
                <w:bCs/>
                <w:i w:val="0"/>
                <w:iCs w:val="0"/>
                <w:highlight w:val="none"/>
                <w:u w:val="none"/>
                <w:lang w:val="en-US" w:eastAsia="zh-CN"/>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3"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c>
          <w:tcPr>
            <w:tcW w:w="924"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Ansi="宋体"/>
                <w:b w:val="0"/>
                <w:position w:val="0"/>
                <w:szCs w:val="24"/>
                <w:highlight w:val="none"/>
              </w:rPr>
            </w:pPr>
            <w:r>
              <w:rPr>
                <w:rFonts w:hint="eastAsia" w:hAnsi="宋体"/>
                <w:b w:val="0"/>
                <w:bCs/>
                <w:i w:val="0"/>
                <w:iCs w:val="0"/>
                <w:highlight w:val="none"/>
                <w:u w:val="none"/>
                <w:lang w:val="en-US" w:eastAsia="zh-CN"/>
              </w:rPr>
              <w:t xml:space="preserve">...</w:t>
            </w:r>
            <w:r/>
          </w:p>
        </w:tc>
      </w:tr>
      <w:tr>
        <w:trPr>
          <w:tblCellSpacing w:w="0" w:type="dxa"/>
          <w:trHeight w:val="1030"/>
        </w:trPr>
        <w:tc>
          <w:tcPr>
            <w:gridSpan w:val="8"/>
            <w:tcW w:w="7386" w:type="dxa"/>
            <w:vAlign w:val="center"/>
            <w:textDirection w:val="lrTb"/>
            <w:noWrap w:val="false"/>
          </w:tcPr>
          <w:p>
            <w:pPr>
              <w:ind w:firstLine="480"/>
              <w:jc w:val="center"/>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color w:val="000000"/>
                <w:position w:val="0"/>
                <w:szCs w:val="24"/>
                <w:highlight w:val="none"/>
              </w:rPr>
              <w:t xml:space="preserve">投标总报价（人民币：元）</w:t>
            </w:r>
            <w:r/>
          </w:p>
        </w:tc>
        <w:tc>
          <w:tcPr>
            <w:tcW w:w="924" w:type="dxa"/>
            <w:vAlign w:val="center"/>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tc>
      </w:tr>
      <w:tr>
        <w:trPr>
          <w:tblCellSpacing w:w="0" w:type="dxa"/>
          <w:trHeight w:val="1030"/>
        </w:trPr>
        <w:tc>
          <w:tcPr>
            <w:gridSpan w:val="9"/>
            <w:tcW w:w="8310" w:type="dxa"/>
            <w:vAlign w:val="center"/>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cs="宋体"/>
                <w:b w:val="0"/>
                <w:position w:val="0"/>
                <w:szCs w:val="24"/>
                <w:highlight w:val="none"/>
              </w:rPr>
              <w:t xml:space="preserve">本采购包中提供的符合本国产品标准的产品成本之和占该采购包提供的全部产品成本之和的比例为________%。</w:t>
            </w:r>
            <w:bookmarkEnd w:id="178"/>
            <w:r/>
            <w:r/>
          </w:p>
        </w:tc>
      </w:tr>
    </w:tbl>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none"/>
        </w:rPr>
        <w:t xml:space="preserve">备注：</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1.投标报价采用总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none"/>
        </w:rPr>
        <w:t xml:space="preserve">2.“投标分项报价表”中“投标总报价”数额应当与“开标一览表”中“投标总报价”数额一致</w:t>
      </w:r>
      <w:r>
        <w:rPr>
          <w:rFonts w:hAnsi="宋体" w:cs="宋体"/>
          <w:b w:val="0"/>
          <w:position w:val="0"/>
          <w:szCs w:val="24"/>
          <w:highlight w:val="none"/>
        </w:rPr>
        <w:t xml:space="preserve">。</w:t>
      </w:r>
      <w:r/>
    </w:p>
    <w:p>
      <w:pPr>
        <w:ind w:firstLine="480"/>
        <w:keepLines w:val="0"/>
        <w:keepNext w:val="0"/>
        <w:pageBreakBefore w:val="0"/>
        <w:spacing w:beforeAutospacing="0" w:afterAutospacing="0" w:line="360" w:lineRule="auto"/>
        <w:widowControl w:val="off"/>
        <w:tabs>
          <w:tab w:val="left" w:pos="840" w:leader="none"/>
        </w:tabs>
        <w:rPr>
          <w:rFonts w:hint="eastAsia" w:hAnsi="宋体" w:cs="宋体"/>
          <w:b w:val="0"/>
          <w:color w:val="000000"/>
          <w:position w:val="0"/>
          <w:szCs w:val="24"/>
          <w:highlight w:val="none"/>
        </w:rPr>
      </w:pPr>
      <w:r>
        <w:rPr>
          <w:rFonts w:hint="eastAsia" w:hAnsi="宋体" w:cs="宋体"/>
          <w:b w:val="0"/>
          <w:color w:val="000000"/>
          <w:position w:val="0"/>
          <w:szCs w:val="24"/>
          <w:highlight w:val="none"/>
        </w:rPr>
        <w:t xml:space="preserve">3</w:t>
      </w:r>
      <w:r>
        <w:rPr>
          <w:rFonts w:hAnsi="宋体" w:cs="宋体"/>
          <w:b w:val="0"/>
          <w:color w:val="000000"/>
          <w:position w:val="0"/>
          <w:szCs w:val="24"/>
          <w:highlight w:val="none"/>
        </w:rPr>
        <w:t xml:space="preserve">.</w:t>
      </w:r>
      <w:r>
        <w:rPr>
          <w:rFonts w:hint="eastAsia" w:hAnsi="宋体" w:cs="宋体"/>
          <w:b w:val="0"/>
          <w:color w:val="000000"/>
          <w:position w:val="0"/>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bookmarkStart w:id="180" w:name="OLE_LINK9"/>
      <w:r>
        <w:rPr>
          <w:rFonts w:hint="eastAsia" w:hAnsi="宋体"/>
          <w:b w:val="0"/>
          <w:position w:val="0"/>
          <w:szCs w:val="24"/>
          <w:highlight w:val="none"/>
        </w:rPr>
        <w:t xml:space="preserve">供应商全称（加盖CA电子公章）：</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日期：       年      月      日</w:t>
      </w:r>
      <w:bookmarkEnd w:id="179"/>
      <w:r/>
      <w:bookmarkEnd w:id="180"/>
      <w:r/>
      <w:r/>
    </w:p>
    <w:p>
      <w:pPr>
        <w:ind w:firstLine="480"/>
        <w:jc w:val="center"/>
        <w:keepLines w:val="0"/>
        <w:keepNext w:val="0"/>
        <w:pageBreakBefore w:val="0"/>
        <w:spacing w:beforeAutospacing="0" w:afterAutospacing="0" w:line="360" w:lineRule="auto"/>
        <w:widowControl w:val="off"/>
        <w:rPr>
          <w:rFonts w:hint="eastAsia" w:hAnsi="宋体"/>
          <w:b w:val="0"/>
          <w:position w:val="0"/>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b w:val="0"/>
          <w:position w:val="0"/>
          <w:szCs w:val="24"/>
          <w:highlight w:val="none"/>
        </w:rPr>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rPr>
      </w:pPr>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三</w:t>
      </w:r>
      <w:r>
        <w:rPr>
          <w:rFonts w:hint="eastAsia" w:hAnsi="宋体" w:cs="黑体"/>
          <w:color w:val="000000"/>
          <w:position w:val="0"/>
          <w:sz w:val="30"/>
          <w:szCs w:val="30"/>
          <w:highlight w:val="none"/>
        </w:rPr>
        <w:t xml:space="preserve">、</w:t>
      </w:r>
      <w:bookmarkStart w:id="181" w:name="OLE_LINK129"/>
      <w:r/>
      <w:bookmarkStart w:id="182" w:name="OLE_LINK56"/>
      <w:r/>
      <w:bookmarkStart w:id="183" w:name="OLE_LINK115"/>
      <w:r>
        <w:rPr>
          <w:rFonts w:hint="eastAsia" w:hAnsi="宋体" w:cs="黑体"/>
          <w:color w:val="000000"/>
          <w:position w:val="0"/>
          <w:sz w:val="30"/>
          <w:szCs w:val="30"/>
          <w:highlight w:val="none"/>
        </w:rPr>
        <w:t xml:space="preserve">技术要求响应及偏离表</w:t>
      </w:r>
      <w:bookmarkEnd w:id="181"/>
      <w:r/>
      <w:bookmarkEnd w:id="182"/>
      <w:r/>
      <w:r/>
    </w:p>
    <w:tbl>
      <w:tblPr>
        <w:tblStyle w:val="7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9"/>
        <w:gridCol w:w="2160"/>
        <w:gridCol w:w="1533"/>
        <w:gridCol w:w="1847"/>
        <w:gridCol w:w="1847"/>
      </w:tblGrid>
      <w:tr>
        <w:trPr>
          <w:jc w:val="center"/>
        </w:trPr>
        <w:tc>
          <w:tcPr>
            <w:tcW w:w="548"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序号</w:t>
            </w:r>
            <w:r/>
          </w:p>
        </w:tc>
        <w:tc>
          <w:tcPr>
            <w:tcW w:w="1302"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招标文件要求</w:t>
            </w:r>
            <w:r/>
          </w:p>
        </w:tc>
        <w:tc>
          <w:tcPr>
            <w:tcW w:w="924"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投标人响应内容</w:t>
            </w:r>
            <w:r/>
          </w:p>
        </w:tc>
        <w:tc>
          <w:tcPr>
            <w:tcW w:w="1113" w:type="pct"/>
            <w:vAlign w:val="center"/>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偏离及说明</w:t>
            </w:r>
            <w:r/>
          </w:p>
        </w:tc>
        <w:tc>
          <w:tcPr>
            <w:tcW w:w="1113" w:type="pct"/>
            <w:textDirection w:val="lrTb"/>
            <w:noWrap w:val="false"/>
          </w:tcPr>
          <w:p>
            <w:pPr>
              <w:jc w:val="both"/>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t xml:space="preserve">证明材料所在页码</w:t>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W w:w="548" w:type="pct"/>
            <w:textDirection w:val="lrTb"/>
            <w:noWrap w:val="false"/>
          </w:tcPr>
          <w:p>
            <w:pPr>
              <w:ind w:firstLine="480"/>
              <w:keepLines w:val="0"/>
              <w:keepNext w:val="0"/>
              <w:pageBreakBefore w:val="0"/>
              <w:spacing w:beforeAutospacing="0" w:afterAutospacing="0" w:line="36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Pr>
        <w:tc>
          <w:tcPr>
            <w:tcBorders>
              <w:top w:val="single" w:color="auto" w:sz="4" w:space="0"/>
              <w:left w:val="single" w:color="auto" w:sz="4" w:space="0"/>
              <w:bottom w:val="single" w:color="auto" w:sz="4" w:space="0"/>
              <w:right w:val="single" w:color="auto" w:sz="4" w:space="0"/>
            </w:tcBorders>
            <w:tcW w:w="548"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1302"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924"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1113" w:type="pct"/>
            <w:textDirection w:val="lrTb"/>
            <w:noWrap w:val="false"/>
          </w:tcPr>
          <w:p>
            <w:pPr>
              <w:ind w:firstLine="480"/>
              <w:keepLines w:val="0"/>
              <w:keepNext w:val="0"/>
              <w:pageBreakBefore w:val="0"/>
              <w:spacing w:beforeAutospacing="0" w:afterAutospacing="0" w:line="36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bl>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480"/>
        <w:keepLines w:val="0"/>
        <w:keepNext w:val="0"/>
        <w:pageBreakBefore w:val="0"/>
        <w:spacing w:beforeAutospacing="0" w:afterAutospacing="0" w:line="360" w:lineRule="auto"/>
        <w:widowControl w:val="off"/>
        <w:rPr>
          <w:rFonts w:hint="eastAsia" w:hAnsi="宋体" w:cs="宋体"/>
          <w:b w:val="0"/>
          <w:position w:val="0"/>
          <w:szCs w:val="24"/>
          <w:highlight w:val="none"/>
        </w:rPr>
      </w:pPr>
      <w:r>
        <w:rPr>
          <w:rFonts w:hint="eastAsia" w:hAnsi="宋体"/>
          <w:b w:val="0"/>
          <w:position w:val="0"/>
          <w:szCs w:val="24"/>
          <w:highlight w:val="none"/>
        </w:rPr>
        <w:t xml:space="preserve">注：</w:t>
      </w:r>
      <w:r>
        <w:rPr>
          <w:rFonts w:hint="eastAsia" w:hAnsi="宋体" w:cs="宋体"/>
          <w:b w:val="0"/>
          <w:position w:val="0"/>
          <w:szCs w:val="24"/>
          <w:highlight w:val="none"/>
        </w:rPr>
        <w:t xml:space="preserve">1.</w:t>
      </w:r>
      <w:r>
        <w:rPr>
          <w:rFonts w:hint="eastAsia" w:hAnsi="宋体"/>
          <w:b w:val="0"/>
          <w:position w:val="0"/>
          <w:szCs w:val="24"/>
          <w:highlight w:val="none"/>
        </w:rPr>
        <w:t xml:space="preserve">投标人须对照招标文件第</w:t>
      </w:r>
      <w:r>
        <w:rPr>
          <w:rFonts w:hAnsi="宋体"/>
          <w:b w:val="0"/>
          <w:position w:val="0"/>
          <w:szCs w:val="24"/>
          <w:highlight w:val="none"/>
        </w:rPr>
        <w:t xml:space="preserve">四章</w:t>
      </w:r>
      <w:r>
        <w:rPr>
          <w:rFonts w:hint="eastAsia" w:hAnsi="宋体"/>
          <w:b w:val="0"/>
          <w:position w:val="0"/>
          <w:szCs w:val="24"/>
          <w:highlight w:val="none"/>
        </w:rPr>
        <w:t xml:space="preserve">“技术要求”，逐条说明所提供货物和服务已对招标文件的技术规格做出了实质性的响应，并申明与技术规格条文的偏差和例外。</w:t>
      </w:r>
      <w:r/>
    </w:p>
    <w:p>
      <w:pPr>
        <w:pStyle w:val="767"/>
        <w:ind w:firstLine="482"/>
        <w:keepLines w:val="0"/>
        <w:keepNext w:val="0"/>
        <w:pageBreakBefore w:val="0"/>
        <w:spacing w:beforeAutospacing="0" w:afterAutospacing="0" w:line="360" w:lineRule="auto"/>
        <w:widowControl w:val="off"/>
        <w:rPr>
          <w:rFonts w:hint="eastAsia" w:ascii="宋体" w:hAnsi="宋体" w:eastAsia="宋体"/>
          <w:bCs/>
          <w:color w:val="ff0000"/>
          <w:position w:val="0"/>
          <w:sz w:val="24"/>
          <w:szCs w:val="24"/>
          <w:highlight w:val="none"/>
        </w:rPr>
      </w:pPr>
      <w:r>
        <w:rPr>
          <w:rFonts w:hint="eastAsia" w:ascii="宋体" w:hAnsi="宋体" w:eastAsia="宋体"/>
          <w:bCs/>
          <w:color w:val="ff0000"/>
          <w:position w:val="0"/>
          <w:sz w:val="24"/>
          <w:szCs w:val="24"/>
          <w:highlight w:val="none"/>
        </w:rPr>
        <w:t xml:space="preserve">2.需提供技术证明材料的相关技术指需按照要求提供证明材料，且明确标明证明材料所在精确页码。</w:t>
      </w:r>
      <w:r/>
    </w:p>
    <w:p>
      <w:pPr>
        <w:ind w:firstLine="482"/>
        <w:keepLines w:val="0"/>
        <w:keepNext w:val="0"/>
        <w:pageBreakBefore w:val="0"/>
        <w:spacing w:beforeAutospacing="0" w:afterAutospacing="0" w:line="360" w:lineRule="auto"/>
        <w:widowControl w:val="off"/>
        <w:rPr>
          <w:rFonts w:hint="eastAsia" w:hAnsi="宋体"/>
          <w:highlight w:val="none"/>
        </w:rPr>
      </w:pPr>
      <w:r>
        <w:rPr>
          <w:rFonts w:hint="eastAsia" w:hAnsi="宋体"/>
          <w:highlight w:val="none"/>
        </w:rPr>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bookmarkEnd w:id="183"/>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rPr>
      </w:pPr>
      <w:r/>
      <w:bookmarkStart w:id="184" w:name="_Hlt26955054"/>
      <w:r>
        <w:rPr>
          <w:rFonts w:hint="eastAsia" w:hAnsi="宋体" w:cs="黑体"/>
          <w:color w:val="000000"/>
          <w:position w:val="0"/>
          <w:sz w:val="30"/>
          <w:szCs w:val="30"/>
          <w:highlight w:val="none"/>
        </w:rPr>
        <w:t xml:space="preserve">十</w:t>
      </w:r>
      <w:r>
        <w:rPr>
          <w:rFonts w:hint="eastAsia" w:hAnsi="宋体" w:cs="黑体"/>
          <w:color w:val="000000"/>
          <w:position w:val="0"/>
          <w:sz w:val="30"/>
          <w:szCs w:val="30"/>
          <w:highlight w:val="none"/>
          <w:lang w:val="en-US" w:eastAsia="zh-CN"/>
        </w:rPr>
        <w:t xml:space="preserve">四</w:t>
      </w:r>
      <w:r>
        <w:rPr>
          <w:rFonts w:hint="eastAsia" w:hAnsi="宋体" w:cs="黑体"/>
          <w:color w:val="000000"/>
          <w:position w:val="0"/>
          <w:sz w:val="30"/>
          <w:szCs w:val="30"/>
          <w:highlight w:val="none"/>
        </w:rPr>
        <w:t xml:space="preserve">、</w:t>
      </w:r>
      <w:bookmarkStart w:id="185" w:name="OLE_LINK21"/>
      <w:r/>
      <w:bookmarkStart w:id="186" w:name="OLE_LINK105"/>
      <w:r/>
      <w:bookmarkStart w:id="187" w:name="OLE_LINK14"/>
      <w:r/>
      <w:bookmarkStart w:id="188" w:name="OLE_LINK57"/>
      <w:r>
        <w:rPr>
          <w:rFonts w:hint="eastAsia" w:hAnsi="宋体" w:cs="黑体"/>
          <w:color w:val="000000"/>
          <w:position w:val="0"/>
          <w:sz w:val="30"/>
          <w:szCs w:val="30"/>
          <w:highlight w:val="none"/>
        </w:rPr>
        <w:t xml:space="preserve">商务要求响应及偏离表</w:t>
      </w:r>
      <w:bookmarkEnd w:id="185"/>
      <w:r/>
      <w:r/>
    </w:p>
    <w:tbl>
      <w:tblPr>
        <w:tblStyle w:val="752"/>
        <w:tblW w:w="8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
        <w:gridCol w:w="2360"/>
        <w:gridCol w:w="2702"/>
        <w:gridCol w:w="2019"/>
      </w:tblGrid>
      <w:tr>
        <w:trPr>
          <w:jc w:val="center"/>
          <w:trHeight w:val="0"/>
          <w:tblHeader/>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序号</w:t>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招标文件要求</w:t>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投标人响应内容</w:t>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szCs w:val="24"/>
                <w:highlight w:val="none"/>
              </w:rPr>
            </w:pPr>
            <w:r>
              <w:rPr>
                <w:rFonts w:hint="eastAsia" w:hAnsi="宋体"/>
                <w:b/>
                <w:szCs w:val="24"/>
                <w:highlight w:val="none"/>
              </w:rPr>
              <w:t xml:space="preserve">偏离及说明</w:t>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left" w:pos="425" w:leader="none"/>
              </w:tabs>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r>
        <w:trPr>
          <w:jc w:val="center"/>
          <w:trHeight w:val="510"/>
        </w:trPr>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szCs w:val="24"/>
                <w:highlight w:val="none"/>
              </w:rPr>
            </w:pPr>
            <w:r>
              <w:rPr>
                <w:rFonts w:hint="eastAsia" w:hAnsi="宋体"/>
                <w:b w:val="0"/>
                <w:szCs w:val="24"/>
                <w:highlight w:val="none"/>
              </w:rPr>
            </w:r>
            <w:r/>
          </w:p>
        </w:tc>
        <w:tc>
          <w:tcPr>
            <w:tcBorders>
              <w:top w:val="single" w:color="auto" w:sz="4" w:space="0"/>
              <w:left w:val="single" w:color="auto" w:sz="4" w:space="0"/>
              <w:bottom w:val="single" w:color="auto" w:sz="4" w:space="0"/>
              <w:right w:val="single" w:color="auto" w:sz="4" w:space="0"/>
            </w:tcBorders>
            <w:tcW w:w="236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c>
          <w:tcPr>
            <w:tcBorders>
              <w:top w:val="single" w:color="auto" w:sz="4" w:space="0"/>
              <w:left w:val="single" w:color="auto" w:sz="4" w:space="0"/>
              <w:bottom w:val="single" w:color="auto" w:sz="4" w:space="0"/>
              <w:right w:val="single" w:color="auto" w:sz="4" w:space="0"/>
            </w:tcBorders>
            <w:tcW w:w="201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hAnsi="宋体"/>
                <w:b w:val="0"/>
                <w:color w:val="262626"/>
                <w:szCs w:val="24"/>
                <w:highlight w:val="none"/>
                <w:u w:val="single"/>
              </w:rPr>
            </w:pPr>
            <w:r>
              <w:rPr>
                <w:rFonts w:hint="eastAsia" w:hAnsi="宋体"/>
                <w:b w:val="0"/>
                <w:color w:val="262626"/>
                <w:szCs w:val="24"/>
                <w:highlight w:val="none"/>
                <w:u w:val="single"/>
              </w:rPr>
            </w:r>
            <w:r/>
          </w:p>
        </w:tc>
      </w:tr>
    </w:tbl>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86"/>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bookmarkStart w:id="189" w:name="_Toc462564146"/>
      <w:r/>
      <w:bookmarkStart w:id="190" w:name="_格式2__法定代表人授权书"/>
      <w:r/>
      <w:bookmarkStart w:id="191" w:name="_Hlt26955066"/>
      <w:r/>
      <w:bookmarkStart w:id="192" w:name="_Hlt26671374"/>
      <w:r/>
      <w:bookmarkStart w:id="193" w:name="_Hlt26609389"/>
      <w:r>
        <w:rPr>
          <w:rFonts w:hAnsi="宋体"/>
          <w:b w:val="0"/>
          <w:position w:val="0"/>
          <w:szCs w:val="24"/>
          <w:highlight w:val="none"/>
        </w:rPr>
        <w:t xml:space="preserve"> </w:t>
      </w:r>
      <w:r/>
    </w:p>
    <w:p>
      <w:pPr>
        <w:ind w:firstLine="420"/>
        <w:jc w:val="left"/>
        <w:keepLines w:val="0"/>
        <w:keepNext w:val="0"/>
        <w:pageBreakBefore w:val="0"/>
        <w:spacing w:beforeAutospacing="0" w:afterAutospacing="0" w:line="360" w:lineRule="auto"/>
        <w:widowControl w:val="off"/>
        <w:rPr>
          <w:rFonts w:hint="eastAsia" w:hAnsi="宋体"/>
          <w:b w:val="0"/>
          <w:position w:val="0"/>
          <w:sz w:val="21"/>
          <w:szCs w:val="24"/>
          <w:highlight w:val="none"/>
          <w:shd w:val="clear" w:color="auto" w:fill="ffffff"/>
        </w:rPr>
      </w:pPr>
      <w:r>
        <w:rPr>
          <w:rFonts w:hint="eastAsia" w:hAnsi="宋体"/>
          <w:b w:val="0"/>
          <w:position w:val="0"/>
          <w:sz w:val="21"/>
          <w:szCs w:val="24"/>
          <w:highlight w:val="none"/>
          <w:shd w:val="clear" w:color="auto" w:fill="ffffff"/>
        </w:rPr>
        <w:t xml:space="preserve"> </w:t>
      </w:r>
      <w:r/>
    </w:p>
    <w:p>
      <w:pPr>
        <w:pStyle w:val="767"/>
        <w:ind w:firstLine="562"/>
        <w:keepLines w:val="0"/>
        <w:keepNext w:val="0"/>
        <w:pageBreakBefore w:val="0"/>
        <w:spacing w:beforeAutospacing="0" w:afterAutospacing="0" w:line="360" w:lineRule="auto"/>
        <w:widowControl w:val="off"/>
        <w:rPr>
          <w:highlight w:val="none"/>
        </w:rPr>
      </w:pPr>
      <w:r>
        <w:rPr>
          <w:highlight w:val="none"/>
        </w:rPr>
      </w:r>
      <w:r/>
    </w:p>
    <w:p>
      <w:pPr>
        <w:ind w:firstLine="42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 w:val="21"/>
          <w:szCs w:val="24"/>
          <w:highlight w:val="none"/>
          <w:shd w:val="clear" w:color="auto" w:fill="ffffff"/>
        </w:rPr>
        <w:t xml:space="preserve">  </w:t>
      </w:r>
      <w:r>
        <w:rPr>
          <w:rFonts w:hint="eastAsia" w:hAnsi="宋体"/>
          <w:bCs/>
          <w:color w:val="ff0000"/>
          <w:position w:val="0"/>
          <w:szCs w:val="24"/>
          <w:highlight w:val="none"/>
        </w:rPr>
        <w:t xml:space="preserve">注：商务要求中的实质性要求（斜体且有下划线部分）需在商务要求响应及偏离表中逐条响应具体内容，且不允许负偏离，否则视为无效投标。</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r/>
    </w:p>
    <w:p>
      <w:pPr>
        <w:ind w:firstLine="480"/>
        <w:jc w:val="left"/>
        <w:keepLines w:val="0"/>
        <w:keepNext w:val="0"/>
        <w:pageBreakBefore w:val="0"/>
        <w:spacing w:beforeAutospacing="0" w:afterAutospacing="0" w:line="360" w:lineRule="auto"/>
        <w:widowControl w:val="off"/>
        <w:rPr>
          <w:rFonts w:hint="eastAsia" w:hAnsi="宋体"/>
          <w:b w:val="0"/>
          <w:position w:val="0"/>
          <w:szCs w:val="24"/>
          <w:highlight w:val="none"/>
        </w:rPr>
      </w:pPr>
      <w:r>
        <w:rPr>
          <w:rFonts w:hAnsi="宋体"/>
          <w:b w:val="0"/>
          <w:position w:val="0"/>
          <w:szCs w:val="24"/>
          <w:highlight w:val="none"/>
        </w:rPr>
        <w:t xml:space="preserve"> </w:t>
      </w:r>
      <w:bookmarkEnd w:id="187"/>
      <w:r/>
      <w:bookmarkEnd w:id="188"/>
      <w:r/>
    </w:p>
    <w:p>
      <w:pPr>
        <w:ind w:firstLine="480"/>
        <w:jc w:val="left"/>
        <w:keepLines w:val="0"/>
        <w:keepNext w:val="0"/>
        <w:pageBreakBefore w:val="0"/>
        <w:spacing w:beforeAutospacing="0" w:afterAutospacing="0" w:line="360" w:lineRule="auto"/>
        <w:widowControl w:val="off"/>
        <w:rPr>
          <w:rFonts w:hint="eastAsia" w:hAnsi="宋体"/>
          <w:b w:val="0"/>
          <w:bCs w:val="0"/>
          <w:position w:val="0"/>
          <w:highlight w:val="none"/>
        </w:rPr>
      </w:pPr>
      <w:r>
        <w:rPr>
          <w:rFonts w:hint="eastAsia" w:hAnsi="宋体"/>
          <w:b w:val="0"/>
          <w:bCs w:val="0"/>
          <w:position w:val="0"/>
          <w:highlight w:val="none"/>
        </w:rPr>
      </w:r>
      <w:r/>
    </w:p>
    <w:p>
      <w:pPr>
        <w:rPr>
          <w:rFonts w:hint="eastAsia" w:hAnsi="宋体" w:cs="黑体"/>
          <w:position w:val="0"/>
          <w:sz w:val="30"/>
          <w:szCs w:val="30"/>
          <w:highlight w:val="none"/>
          <w:u w:val="single"/>
          <w:shd w:val="clear" w:color="auto" w:fill="ffffff"/>
          <w:lang w:val="en-US" w:eastAsia="zh-CN"/>
        </w:rPr>
      </w:pPr>
      <w:r>
        <w:rPr>
          <w:rFonts w:hint="eastAsia" w:hAnsi="宋体" w:cs="黑体"/>
          <w:position w:val="0"/>
          <w:sz w:val="30"/>
          <w:szCs w:val="30"/>
          <w:highlight w:val="none"/>
          <w:u w:val="single"/>
          <w:shd w:val="clear" w:color="auto" w:fill="ffffff"/>
          <w:lang w:val="en-US" w:eastAsia="zh-CN"/>
        </w:rPr>
        <w:br w:type="page" w:clear="all"/>
      </w:r>
      <w:r/>
    </w:p>
    <w:p>
      <w:pPr>
        <w:ind w:firstLine="602"/>
        <w:jc w:val="center"/>
        <w:keepLines w:val="0"/>
        <w:keepNext w:val="0"/>
        <w:pageBreakBefore w:val="0"/>
        <w:spacing w:beforeAutospacing="0" w:afterAutospacing="0" w:line="360" w:lineRule="auto"/>
        <w:widowControl w:val="off"/>
        <w:rPr>
          <w:rFonts w:hint="eastAsia" w:hAnsi="宋体"/>
          <w:b w:val="0"/>
          <w:position w:val="0"/>
          <w:sz w:val="30"/>
          <w:szCs w:val="30"/>
          <w:highlight w:val="none"/>
          <w:shd w:val="clear" w:color="auto" w:fill="ffffff"/>
        </w:rPr>
      </w:pPr>
      <w:r>
        <w:rPr>
          <w:rFonts w:hint="eastAsia" w:hAnsi="宋体" w:cs="黑体"/>
          <w:position w:val="0"/>
          <w:sz w:val="30"/>
          <w:szCs w:val="30"/>
          <w:highlight w:val="none"/>
          <w:u w:val="none"/>
          <w:shd w:val="clear" w:color="auto" w:fill="ffffff"/>
          <w:lang w:val="en-US" w:eastAsia="zh-CN"/>
        </w:rPr>
        <w:t xml:space="preserve">十五</w:t>
      </w:r>
      <w:r>
        <w:rPr>
          <w:rFonts w:hint="eastAsia" w:hAnsi="宋体" w:cs="黑体"/>
          <w:position w:val="0"/>
          <w:sz w:val="30"/>
          <w:szCs w:val="30"/>
          <w:highlight w:val="none"/>
          <w:u w:val="none"/>
          <w:shd w:val="clear" w:color="auto" w:fill="ffffff"/>
        </w:rPr>
        <w:t xml:space="preserve">、开标一览表</w:t>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项目编号：</w:t>
      </w:r>
      <w:r>
        <w:rPr>
          <w:rFonts w:hint="eastAsia" w:hAnsi="宋体"/>
          <w:b w:val="0"/>
          <w:position w:val="0"/>
          <w:szCs w:val="24"/>
          <w:highlight w:val="none"/>
          <w:shd w:val="clear" w:color="auto" w:fill="ffffff"/>
          <w:lang w:eastAsia="zh-CN"/>
        </w:rPr>
        <w:t xml:space="preserve">JSZC-320923-YCSX-G2026-0008</w:t>
      </w:r>
      <w:r>
        <w:rPr>
          <w:rFonts w:hint="eastAsia" w:hAnsi="宋体"/>
          <w:b w:val="0"/>
          <w:position w:val="0"/>
          <w:szCs w:val="24"/>
          <w:highlight w:val="none"/>
          <w:shd w:val="clear" w:color="auto" w:fill="ffffff"/>
          <w:lang w:eastAsia="zh-CN"/>
        </w:rPr>
        <w:tab/>
      </w:r>
      <w:r>
        <w:rPr>
          <w:rFonts w:hint="eastAsia" w:hAnsi="宋体"/>
          <w:b w:val="0"/>
          <w:position w:val="0"/>
          <w:szCs w:val="24"/>
          <w:highlight w:val="none"/>
          <w:shd w:val="clear" w:color="auto" w:fill="ffffff"/>
        </w:rPr>
        <w:tab/>
      </w:r>
      <w:r/>
    </w:p>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货币单位：人民币元                       </w:t>
      </w:r>
      <w:r/>
    </w:p>
    <w:tbl>
      <w:tblPr>
        <w:tblStyle w:val="13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bookmarkStart w:id="194" w:name="OLE_LINK35"/>
            <w:r>
              <w:rPr>
                <w:rFonts w:hint="eastAsia" w:hAnsi="宋体"/>
                <w:b w:val="0"/>
                <w:position w:val="0"/>
                <w:szCs w:val="24"/>
                <w:highlight w:val="none"/>
                <w:shd w:val="clear" w:color="auto" w:fill="ffffff"/>
              </w:rPr>
              <w:t xml:space="preserve">项目名称</w:t>
            </w:r>
            <w:bookmarkEnd w:id="194"/>
            <w:r/>
            <w:r/>
          </w:p>
        </w:tc>
        <w:tc>
          <w:tcPr>
            <w:tcW w:w="241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项目内容</w:t>
            </w:r>
            <w:r/>
          </w:p>
        </w:tc>
        <w:tc>
          <w:tcPr>
            <w:tcW w:w="276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总价（小写）</w:t>
            </w:r>
            <w:r/>
          </w:p>
        </w:tc>
      </w:tr>
      <w:tr>
        <w:trPr/>
        <w:tc>
          <w:tcPr>
            <w:tcW w:w="3114" w:type="dxa"/>
            <w:textDirection w:val="lrTb"/>
            <w:noWrap w:val="false"/>
          </w:tcPr>
          <w:p>
            <w:pPr>
              <w:keepLines w:val="0"/>
              <w:keepNext w:val="0"/>
              <w:pageBreakBefore w:val="0"/>
              <w:spacing w:beforeAutospacing="0" w:afterAutospacing="0" w:line="360" w:lineRule="auto"/>
              <w:widowControl w:val="off"/>
              <w:rPr>
                <w:rFonts w:hint="eastAsia" w:hAnsi="宋体"/>
                <w:bCs/>
                <w:position w:val="0"/>
                <w:szCs w:val="24"/>
                <w:highlight w:val="none"/>
                <w:shd w:val="clear" w:color="auto" w:fill="ffffff"/>
              </w:rPr>
            </w:pPr>
            <w:r>
              <w:rPr>
                <w:rFonts w:hint="eastAsia" w:hAnsi="宋体"/>
                <w:bCs/>
                <w:color w:val="ff0000"/>
                <w:position w:val="0"/>
                <w:szCs w:val="24"/>
                <w:highlight w:val="none"/>
                <w:shd w:val="clear" w:color="auto" w:fill="ffffff"/>
              </w:rPr>
              <w:t xml:space="preserve">（根据所投标段自行填写）</w:t>
            </w:r>
            <w:r/>
          </w:p>
        </w:tc>
        <w:tc>
          <w:tcPr>
            <w:tcW w:w="241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详见投标文件</w:t>
            </w:r>
            <w:r/>
          </w:p>
        </w:tc>
        <w:tc>
          <w:tcPr>
            <w:tcW w:w="2766"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_______________元</w:t>
            </w:r>
            <w:r/>
          </w:p>
        </w:tc>
      </w:tr>
      <w:tr>
        <w:trPr/>
        <w:tc>
          <w:tcPr>
            <w:tcW w:w="3114"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总价（大写）：</w:t>
            </w:r>
            <w:r/>
          </w:p>
        </w:tc>
        <w:tc>
          <w:tcPr>
            <w:gridSpan w:val="2"/>
            <w:tcW w:w="5182" w:type="dxa"/>
            <w:textDirection w:val="lrTb"/>
            <w:noWrap w:val="false"/>
          </w:tcPr>
          <w:p>
            <w:pPr>
              <w:ind w:firstLine="480"/>
              <w:keepLines w:val="0"/>
              <w:keepNext w:val="0"/>
              <w:pageBreakBefore w:val="0"/>
              <w:spacing w:beforeAutospacing="0" w:afterAutospacing="0" w:line="360" w:lineRule="auto"/>
              <w:widowControl w:val="off"/>
              <w:rPr>
                <w:rFonts w:hint="eastAsia" w:hAnsi="宋体"/>
                <w:b w:val="0"/>
                <w:position w:val="0"/>
                <w:szCs w:val="24"/>
                <w:highlight w:val="none"/>
                <w:shd w:val="clear" w:color="auto" w:fill="ffffff"/>
              </w:rPr>
            </w:pPr>
            <w:r>
              <w:rPr>
                <w:rFonts w:hint="eastAsia" w:hAnsi="宋体"/>
                <w:b w:val="0"/>
                <w:position w:val="0"/>
                <w:szCs w:val="24"/>
                <w:highlight w:val="none"/>
                <w:shd w:val="clear" w:color="auto" w:fill="ffffff"/>
              </w:rPr>
              <w:t xml:space="preserve">金额大写</w:t>
            </w:r>
            <w:r/>
          </w:p>
        </w:tc>
      </w:tr>
    </w:tbl>
    <w:p>
      <w:pPr>
        <w:ind w:firstLine="480"/>
        <w:jc w:val="right"/>
        <w:keepLines w:val="0"/>
        <w:keepNext w:val="0"/>
        <w:pageBreakBefore w:val="0"/>
        <w:spacing w:beforeAutospacing="0" w:afterAutospacing="0" w:line="360" w:lineRule="auto"/>
        <w:widowControl w:val="off"/>
        <w:rPr>
          <w:b w:val="0"/>
          <w:bCs/>
          <w:highlight w:val="none"/>
        </w:rPr>
      </w:pPr>
      <w:r>
        <w:rPr>
          <w:b w:val="0"/>
          <w:bCs/>
          <w:highlight w:val="none"/>
        </w:rPr>
        <w:t xml:space="preserve"> </w:t>
      </w:r>
      <w:r/>
    </w:p>
    <w:p>
      <w:pPr>
        <w:ind w:firstLine="480"/>
        <w:jc w:val="right"/>
        <w:keepLines w:val="0"/>
        <w:keepNext w:val="0"/>
        <w:pageBreakBefore w:val="0"/>
        <w:spacing w:beforeAutospacing="0" w:afterAutospacing="0" w:line="360" w:lineRule="auto"/>
        <w:widowControl w:val="off"/>
        <w:rPr>
          <w:b w:val="0"/>
          <w:bCs/>
          <w:highlight w:val="none"/>
        </w:rPr>
      </w:pPr>
      <w:r>
        <w:rPr>
          <w:b w:val="0"/>
          <w:bCs/>
          <w:highlight w:val="none"/>
        </w:rPr>
      </w:r>
      <w:r/>
    </w:p>
    <w:p>
      <w:pPr>
        <w:ind w:firstLine="480"/>
        <w:jc w:val="right"/>
        <w:keepLines w:val="0"/>
        <w:keepNext w:val="0"/>
        <w:pageBreakBefore w:val="0"/>
        <w:spacing w:beforeAutospacing="0" w:afterAutospacing="0" w:line="360" w:lineRule="auto"/>
        <w:widowControl w:val="off"/>
        <w:rPr>
          <w:b w:val="0"/>
          <w:bCs/>
          <w:highlight w:val="none"/>
        </w:rPr>
      </w:pPr>
      <w:r>
        <w:rPr>
          <w:rFonts w:hint="eastAsia"/>
          <w:b w:val="0"/>
          <w:bCs/>
          <w:highlight w:val="none"/>
        </w:rPr>
        <w:t xml:space="preserve">投标人公章：（电子签章）                                 </w:t>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r>
      <w:r/>
    </w:p>
    <w:p>
      <w:pPr>
        <w:ind w:firstLine="480"/>
        <w:jc w:val="right"/>
        <w:keepLines w:val="0"/>
        <w:keepNext w:val="0"/>
        <w:pageBreakBefore w:val="0"/>
        <w:spacing w:beforeAutospacing="0" w:afterAutospacing="0" w:line="360" w:lineRule="auto"/>
        <w:widowControl w:val="off"/>
        <w:rPr>
          <w:rFonts w:hint="eastAsia" w:hAnsi="宋体"/>
          <w:b w:val="0"/>
          <w:position w:val="0"/>
          <w:szCs w:val="24"/>
          <w:highlight w:val="none"/>
        </w:rPr>
      </w:pPr>
      <w:r>
        <w:rPr>
          <w:rFonts w:hint="eastAsia" w:hAnsi="宋体"/>
          <w:b w:val="0"/>
          <w:position w:val="0"/>
          <w:szCs w:val="24"/>
          <w:highlight w:val="none"/>
        </w:rPr>
        <w:t xml:space="preserve">日期：       年      月      日</w:t>
      </w:r>
      <w:r/>
    </w:p>
    <w:p>
      <w:pPr>
        <w:ind w:firstLine="643"/>
        <w:jc w:val="left"/>
        <w:keepLines w:val="0"/>
        <w:keepNext w:val="0"/>
        <w:pageBreakBefore w:val="0"/>
        <w:spacing w:beforeAutospacing="0" w:afterAutospacing="0" w:line="360" w:lineRule="auto"/>
        <w:widowControl w:val="off"/>
        <w:rPr>
          <w:rFonts w:hint="eastAsia" w:hAnsi="宋体" w:cs="宋体"/>
          <w:color w:val="000000"/>
          <w:position w:val="0"/>
          <w:sz w:val="32"/>
          <w:szCs w:val="32"/>
          <w:highlight w:val="none"/>
        </w:rPr>
      </w:pPr>
      <w:r>
        <w:rPr>
          <w:rFonts w:hint="eastAsia" w:hAnsi="宋体" w:cs="宋体"/>
          <w:color w:val="000000"/>
          <w:position w:val="0"/>
          <w:sz w:val="32"/>
          <w:szCs w:val="32"/>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pStyle w:val="767"/>
        <w:ind w:firstLine="562"/>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highlight w:val="none"/>
        </w:rPr>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rPr>
          <w:rFonts w:hint="eastAsia" w:hAnsi="宋体" w:cs="黑体"/>
          <w:position w:val="0"/>
          <w:sz w:val="30"/>
          <w:szCs w:val="30"/>
          <w:highlight w:val="none"/>
          <w:u w:val="none"/>
          <w:shd w:val="clear" w:color="auto" w:fill="ffffff"/>
          <w:lang w:val="en-US" w:eastAsia="zh-CN"/>
        </w:rPr>
        <w:t xml:space="preserve">十六、技术方案、服务承诺、培训承诺等</w:t>
      </w:r>
      <w:r/>
    </w:p>
    <w:p>
      <w:pPr>
        <w:rPr>
          <w:rFonts w:hint="eastAsia" w:hAnsi="宋体" w:cs="宋体"/>
          <w:color w:val="000000"/>
          <w:position w:val="0"/>
          <w:sz w:val="32"/>
          <w:szCs w:val="32"/>
          <w:highlight w:val="none"/>
        </w:rPr>
      </w:pPr>
      <w:r>
        <w:rPr>
          <w:rFonts w:hint="eastAsia" w:hAnsi="宋体" w:cs="宋体"/>
          <w:color w:val="000000"/>
          <w:position w:val="0"/>
          <w:sz w:val="32"/>
          <w:szCs w:val="32"/>
          <w:highlight w:val="none"/>
        </w:rPr>
        <w:br w:type="page" w:clear="all"/>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bookmarkStart w:id="195" w:name="OLE_LINK110"/>
      <w:r/>
      <w:bookmarkStart w:id="196" w:name="OLE_LINK111"/>
      <w:r>
        <w:rPr>
          <w:rFonts w:hint="eastAsia" w:hAnsi="宋体" w:cs="黑体"/>
          <w:position w:val="0"/>
          <w:sz w:val="30"/>
          <w:szCs w:val="30"/>
          <w:highlight w:val="none"/>
          <w:u w:val="none"/>
          <w:shd w:val="clear" w:color="auto" w:fill="ffffff"/>
          <w:lang w:val="en-US" w:eastAsia="zh-CN"/>
        </w:rPr>
        <w:t xml:space="preserve">十七、</w:t>
      </w:r>
      <w:bookmarkStart w:id="197" w:name="OLE_LINK95"/>
      <w:r/>
      <w:bookmarkStart w:id="198" w:name="OLE_LINK94"/>
      <w:r/>
      <w:bookmarkStart w:id="199" w:name="OLE_LINK76"/>
      <w:r/>
      <w:bookmarkStart w:id="200" w:name="OLE_LINK77"/>
      <w:r>
        <w:rPr>
          <w:rFonts w:hint="eastAsia" w:hAnsi="宋体" w:cs="黑体"/>
          <w:position w:val="0"/>
          <w:sz w:val="30"/>
          <w:szCs w:val="30"/>
          <w:highlight w:val="none"/>
          <w:u w:val="none"/>
          <w:shd w:val="clear" w:color="auto" w:fill="ffffff"/>
          <w:lang w:val="en-US" w:eastAsia="zh-CN"/>
        </w:rPr>
        <w:t xml:space="preserve">盐城市政府采购事前信用承诺书</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为营造我市公开、公平、公正、诚实守信的政府采购交易环境，树立诚信守法的投标人形象，本人代表本单位作出以下承诺：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（四）严格遵守即时信息公示规定，及时维护和更新维护和更新盐城市政府采购网中与本单位相关的信息；</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（六）自觉接受政府、行业组织、社会公众、新闻舆论的监督；</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（八）本人已认真阅读了上述承诺，并向本单位员工作了宣传教育。</w:t>
      </w:r>
      <w:r/>
    </w:p>
    <w:p>
      <w:pPr>
        <w:pStyle w:val="798"/>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798"/>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         法定代表人签名或盖章：    </w:t>
      </w:r>
      <w:r/>
    </w:p>
    <w:p>
      <w:pPr>
        <w:pStyle w:val="798"/>
        <w:ind w:right="18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r>
      <w:r/>
    </w:p>
    <w:p>
      <w:pPr>
        <w:pStyle w:val="798"/>
        <w:ind w:right="1140" w:firstLine="480"/>
        <w:jc w:val="right"/>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单位名称（盖章）：</w:t>
      </w:r>
      <w:r/>
    </w:p>
    <w:p>
      <w:pPr>
        <w:pStyle w:val="798"/>
        <w:ind w:right="480" w:firstLine="480"/>
        <w:jc w:val="center"/>
        <w:keepLines w:val="0"/>
        <w:keepNext w:val="0"/>
        <w:pageBreakBefore w:val="0"/>
        <w:spacing w:beforeAutospacing="0" w:afterAutospacing="0" w:line="360" w:lineRule="auto"/>
        <w:widowControl w:val="off"/>
        <w:rPr>
          <w:rFonts w:hint="eastAsia"/>
        </w:rPr>
      </w:pPr>
      <w:r>
        <w:rPr>
          <w:rFonts w:hint="eastAsia"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 xml:space="preserve">日  期：</w:t>
      </w:r>
      <w:bookmarkEnd w:id="195"/>
      <w:r/>
      <w:bookmarkEnd w:id="196"/>
      <w:r/>
      <w:bookmarkEnd w:id="197"/>
      <w:r/>
      <w:bookmarkEnd w:id="198"/>
      <w:r/>
      <w:bookmarkEnd w:id="199"/>
      <w:r/>
      <w:bookmarkEnd w:id="200"/>
      <w:r/>
      <w:r/>
    </w:p>
    <w:p>
      <w:pPr>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br w:type="page" w:clear="all"/>
      </w:r>
      <w:r/>
    </w:p>
    <w:p>
      <w:pPr>
        <w:ind w:left="0" w:firstLine="605"/>
        <w:jc w:val="both"/>
        <w:keepLines w:val="0"/>
        <w:keepNext w:val="0"/>
        <w:pageBreakBefore w:val="0"/>
        <w:spacing w:beforeAutospacing="0" w:afterAutospacing="0" w:line="360" w:lineRule="auto"/>
        <w:widowControl w:val="off"/>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t xml:space="preserve">十</w:t>
      </w:r>
      <w:r>
        <w:rPr>
          <w:rFonts w:hint="eastAsia" w:hAnsi="宋体" w:cs="宋体"/>
          <w:bCs/>
          <w:color w:val="000000"/>
          <w:position w:val="0"/>
          <w:sz w:val="30"/>
          <w:szCs w:val="30"/>
          <w:highlight w:val="none"/>
          <w:lang w:val="en-US" w:eastAsia="zh-CN"/>
        </w:rPr>
        <w:t xml:space="preserve">八</w:t>
      </w:r>
      <w:r>
        <w:rPr>
          <w:rFonts w:hint="eastAsia" w:hAnsi="宋体" w:cs="宋体"/>
          <w:bCs/>
          <w:color w:val="000000"/>
          <w:position w:val="0"/>
          <w:sz w:val="30"/>
          <w:szCs w:val="30"/>
          <w:highlight w:val="none"/>
        </w:rPr>
        <w:t xml:space="preserve">、</w:t>
      </w:r>
      <w:bookmarkStart w:id="201" w:name="OLE_LINK58"/>
      <w:r/>
      <w:bookmarkStart w:id="202" w:name="OLE_LINK116"/>
      <w:r>
        <w:rPr>
          <w:rFonts w:hint="eastAsia" w:hAnsi="宋体" w:cs="宋体"/>
          <w:bCs/>
          <w:color w:val="000000"/>
          <w:position w:val="0"/>
          <w:sz w:val="30"/>
          <w:szCs w:val="30"/>
          <w:highlight w:val="none"/>
        </w:rPr>
        <w:t xml:space="preserve">招标文件中规定要求提供的证明材料和投标人认为需要提供的其他材料</w:t>
      </w:r>
      <w:bookmarkEnd w:id="201"/>
      <w:r/>
      <w:r/>
    </w:p>
    <w:p>
      <w:pPr>
        <w:rPr>
          <w:rFonts w:hint="eastAsia" w:hAnsi="宋体" w:cs="宋体"/>
          <w:bCs/>
          <w:color w:val="000000"/>
          <w:position w:val="0"/>
          <w:sz w:val="30"/>
          <w:szCs w:val="30"/>
          <w:highlight w:val="none"/>
        </w:rPr>
      </w:pPr>
      <w:r>
        <w:rPr>
          <w:rFonts w:hint="eastAsia" w:hAnsi="宋体" w:cs="宋体"/>
          <w:bCs/>
          <w:color w:val="000000"/>
          <w:position w:val="0"/>
          <w:sz w:val="30"/>
          <w:szCs w:val="30"/>
          <w:highlight w:val="none"/>
        </w:rPr>
        <w:br w:type="page" w:clear="all"/>
      </w:r>
      <w:r/>
    </w:p>
    <w:p>
      <w:pPr>
        <w:ind w:firstLine="602"/>
        <w:jc w:val="center"/>
        <w:keepLines w:val="0"/>
        <w:keepNext w:val="0"/>
        <w:pageBreakBefore w:val="0"/>
        <w:spacing w:beforeAutospacing="0" w:afterAutospacing="0" w:line="360" w:lineRule="auto"/>
        <w:widowControl w:val="off"/>
        <w:rPr>
          <w:rFonts w:hint="eastAsia" w:hAnsi="宋体" w:cs="黑体"/>
          <w:position w:val="0"/>
          <w:sz w:val="30"/>
          <w:szCs w:val="30"/>
          <w:highlight w:val="none"/>
          <w:u w:val="none"/>
          <w:shd w:val="clear" w:color="auto" w:fill="ffffff"/>
          <w:lang w:val="en-US" w:eastAsia="zh-CN"/>
        </w:rPr>
      </w:pPr>
      <w:r>
        <w:rPr>
          <w:rFonts w:hint="eastAsia" w:hAnsi="宋体" w:cs="黑体"/>
          <w:position w:val="0"/>
          <w:sz w:val="30"/>
          <w:szCs w:val="30"/>
          <w:highlight w:val="none"/>
          <w:u w:val="none"/>
          <w:shd w:val="clear" w:color="auto" w:fill="ffffff"/>
          <w:lang w:val="en-US" w:eastAsia="zh-CN"/>
        </w:rPr>
        <w:t xml:space="preserve">质疑函范本</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一、质疑供应商基本信息</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质疑供应商：</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default" w:ascii="宋体" w:hAnsi="宋体" w:eastAsia="宋体"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地址：</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cs="宋体"/>
          <w:b w:val="0"/>
          <w:bCs/>
          <w:color w:val="000000" w:themeColor="text1"/>
          <w:sz w:val="24"/>
          <w:szCs w:val="24"/>
          <w:u w:val="single"/>
          <w:lang w:val="en-US" w:eastAsia="zh-CN"/>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邮编：</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cs="宋体"/>
          <w:b w:val="0"/>
          <w:b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cs="宋体"/>
          <w:b w:val="0"/>
          <w:bCs/>
          <w:color w:val="000000" w:themeColor="text1"/>
          <w:sz w:val="24"/>
          <w:szCs w:val="24"/>
          <w:u w:val="single"/>
          <w:lang w:val="en-US" w:eastAsia="zh-CN"/>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联系电话：</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授权代表：</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联系电话：</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地址：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邮编：</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二、质疑项目基本情况</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质疑项目的名称：</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质疑项目的编号：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包号：</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ab/>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采购人名称：</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采购文件获取日期：</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三、质疑事项具体内容</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质疑事项1：</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事实依据：</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u w:val="single"/>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法律依据：</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质疑事项2</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四、与质疑事项相关的质疑请求</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请求：</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签字(签章)：                公章：               日期：    </w:t>
      </w:r>
      <w:r/>
    </w:p>
    <w:p>
      <w:pPr>
        <w:pStyle w:val="798"/>
        <w:ind w:firstLine="480"/>
        <w:jc w:val="both"/>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质疑函制作说明：</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1.供应商提出质疑时，应提交质疑函和必要的证明材料。</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3.质疑供应商若对项目的某一分包进行质疑，质疑函中应列明具体分包号。</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4.质疑函的质疑事项应具体、明确，并有必要的事实依据和法律依据。</w:t>
      </w:r>
      <w:r/>
    </w:p>
    <w:p>
      <w:pPr>
        <w:pStyle w:val="798"/>
        <w:ind w:firstLine="480"/>
        <w:keepLines w:val="0"/>
        <w:keepNext w:val="0"/>
        <w:pageBreakBefore w:val="0"/>
        <w:spacing w:beforeAutospacing="0" w:afterAutospacing="0" w:line="360" w:lineRule="auto"/>
        <w:widowControl w:val="off"/>
        <w:rPr>
          <w:rFonts w:hint="eastAsia" w:ascii="宋体" w:hAnsi="宋体" w:eastAsia="宋体" w:cs="宋体"/>
          <w:b w:val="0"/>
          <w:bCs/>
          <w:color w:val="000000" w:themeColor="text1"/>
          <w:sz w:val="24"/>
          <w:szCs w:val="24"/>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 xml:space="preserve">5.质疑函的质疑请求应与质疑事项相关。</w:t>
      </w:r>
      <w:r/>
    </w:p>
    <w:p>
      <w:pPr>
        <w:pStyle w:val="798"/>
        <w:ind w:firstLine="480"/>
        <w:keepLines w:val="0"/>
        <w:keepNext w:val="0"/>
        <w:pageBreakBefore w:val="0"/>
        <w:spacing w:beforeAutospacing="0" w:afterAutospacing="0" w:line="360" w:lineRule="auto"/>
        <w:widowControl w:val="off"/>
        <w:rPr>
          <w:rFonts w:hint="eastAsia" w:ascii="宋体" w:hAnsi="宋体" w:eastAsia="宋体"/>
          <w:highlight w:val="none"/>
        </w:rPr>
      </w:pPr>
      <w:r>
        <w:rPr>
          <w:rFonts w:hint="eastAsia" w:ascii="宋体" w:hAnsi="宋体" w:eastAsia="宋体" w:cs="宋体"/>
          <w:b w:val="0"/>
          <w:bCs/>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bookmarkEnd w:id="152"/>
      <w:r/>
      <w:bookmarkEnd w:id="170"/>
      <w:r/>
      <w:bookmarkEnd w:id="171"/>
      <w:r/>
      <w:bookmarkEnd w:id="172"/>
      <w:r/>
      <w:bookmarkEnd w:id="184"/>
      <w:r/>
      <w:bookmarkEnd w:id="189"/>
      <w:r/>
      <w:bookmarkEnd w:id="190"/>
      <w:r/>
      <w:bookmarkEnd w:id="191"/>
      <w:r/>
      <w:bookmarkEnd w:id="192"/>
      <w:r/>
      <w:bookmarkEnd w:id="193"/>
      <w:r/>
      <w:bookmarkEnd w:id="202"/>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7"/>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89</w:t>
    </w:r>
    <w:r>
      <w:rPr>
        <w:b/>
        <w:sz w:val="24"/>
        <w:szCs w:val="24"/>
      </w:rPr>
      <w:fldChar w:fldCharType="end"/>
    </w:r>
    <w:r/>
  </w:p>
  <w:p>
    <w:pPr>
      <w:pStyle w:val="13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6"/>
      </w:rPr>
      <w:framePr w:wrap="around" w:vAnchor="text" w:hAnchor="margin" w:xAlign="right" w:y="1"/>
    </w:pPr>
    <w:r>
      <w:fldChar w:fldCharType="begin"/>
    </w:r>
    <w:r>
      <w:rPr>
        <w:rStyle w:val="806"/>
      </w:rPr>
      <w:instrText xml:space="preserve">PAGE  </w:instrText>
    </w:r>
    <w:r>
      <w:fldChar w:fldCharType="separate"/>
    </w:r>
    <w:r>
      <w:rPr>
        <w:rStyle w:val="806"/>
      </w:rPr>
      <w:t xml:space="preserve">26</w:t>
    </w:r>
    <w:r>
      <w:fldChar w:fldCharType="end"/>
    </w:r>
    <w:r/>
  </w:p>
  <w:p>
    <w:pPr>
      <w:pStyle w:val="78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rPr>
        <w:rFonts w:hint="eastAsia" w:ascii="宋体" w:hAnsi="宋体" w:eastAsia="宋体" w:cs="宋体"/>
        <w:bCs/>
        <w:lang w:eastAsia="zh-CN"/>
      </w:rPr>
      <w:pBdr>
        <w:bottom w:val="single" w:color="auto" w:sz="4" w:space="0"/>
      </w:pBdr>
    </w:pPr>
    <w:r>
      <w:rPr>
        <w:rFonts w:hint="eastAsia"/>
        <w:lang w:eastAsia="zh-CN"/>
      </w:rPr>
      <w:t xml:space="preserve">盐城舜翔工程咨询管理有限公司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right"/>
      <w:rPr>
        <w:rFonts w:hint="eastAsia" w:eastAsia="宋体"/>
        <w:lang w:eastAsia="zh-CN"/>
      </w:rPr>
    </w:pPr>
    <w:r>
      <w:rPr>
        <w:rFonts w:hint="eastAsia"/>
        <w:lang w:eastAsia="zh-CN"/>
      </w:rPr>
      <w:t xml:space="preserve">盐城舜翔工程咨询管理有限公司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tab"/>
      <w:lvlText w:val="（%1）"/>
      <w:lvlJc w:val="left"/>
      <w:pPr>
        <w:ind w:left="1200" w:hanging="720"/>
      </w:pPr>
      <w:rPr>
        <w:rFonts w:hint="default" w:cs="宋体"/>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2"/>
      <w:numFmt w:val="decimal"/>
      <w:pStyle w:val="117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8"/>
    <w:lvlOverride w:ilvl="0">
      <w:startOverride w:val="2"/>
    </w:lvlOverride>
  </w:num>
  <w:num w:numId="6">
    <w:abstractNumId w:val="5"/>
    <w:lvlOverride w:ilvl="0">
      <w:startOverride w:val="6"/>
    </w:lvlOverride>
  </w:num>
  <w:num w:numId="7">
    <w:abstractNumId w:val="10"/>
    <w:lvlOverride w:ilvl="0">
      <w:startOverride w:val="16"/>
    </w:lvlOverride>
  </w:num>
  <w:num w:numId="8">
    <w:abstractNumId w:val="9"/>
  </w:num>
  <w:num w:numId="9">
    <w:abstractNumId w:val="7"/>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uiPriority w:val="0"/>
    <w:qFormat/>
    <w:pPr>
      <w:jc w:val="both"/>
      <w:widowControl w:val="off"/>
    </w:pPr>
    <w:rPr>
      <w:rFonts w:hint="default" w:ascii="宋体" w:hAnsi="Times New Roman" w:eastAsia="宋体" w:cs="Times New Roman"/>
      <w:b/>
      <w:position w:val="-10"/>
      <w:sz w:val="24"/>
      <w:lang w:val="en-US" w:eastAsia="zh-CN" w:bidi="ar-SA"/>
    </w:rPr>
  </w:style>
  <w:style w:type="paragraph" w:styleId="742">
    <w:name w:val="Heading 1"/>
    <w:basedOn w:val="741"/>
    <w:next w:val="741"/>
    <w:link w:val="960"/>
    <w:uiPriority w:val="0"/>
    <w:qFormat/>
    <w:pPr>
      <w:jc w:val="center"/>
      <w:keepNext/>
      <w:outlineLvl w:val="0"/>
    </w:pPr>
    <w:rPr>
      <w:rFonts w:ascii="楷体_GB2312" w:eastAsia="楷体_GB2312"/>
      <w:b w:val="0"/>
      <w:position w:val="0"/>
      <w:sz w:val="28"/>
      <w:szCs w:val="28"/>
    </w:rPr>
  </w:style>
  <w:style w:type="paragraph" w:styleId="743">
    <w:name w:val="Heading 2"/>
    <w:basedOn w:val="741"/>
    <w:next w:val="741"/>
    <w:link w:val="964"/>
    <w:uiPriority w:val="0"/>
    <w:qFormat/>
    <w:pPr>
      <w:jc w:val="center"/>
      <w:keepLines/>
      <w:keepNext/>
      <w:spacing w:before="260" w:after="260" w:line="416" w:lineRule="auto"/>
      <w:outlineLvl w:val="1"/>
    </w:pPr>
    <w:rPr>
      <w:rFonts w:ascii="Arial" w:hAnsi="Arial" w:eastAsia="幼圆"/>
      <w:b w:val="0"/>
      <w:bCs/>
      <w:sz w:val="44"/>
      <w:szCs w:val="44"/>
    </w:rPr>
  </w:style>
  <w:style w:type="paragraph" w:styleId="744">
    <w:name w:val="Heading 3"/>
    <w:basedOn w:val="741"/>
    <w:next w:val="753"/>
    <w:link w:val="965"/>
    <w:uiPriority w:val="0"/>
    <w:qFormat/>
    <w:pPr>
      <w:keepLines/>
      <w:keepNext/>
      <w:spacing w:before="260" w:after="260" w:line="416" w:lineRule="auto"/>
      <w:outlineLvl w:val="2"/>
    </w:pPr>
    <w:rPr>
      <w:rFonts w:ascii="Times New Roman"/>
      <w:b w:val="0"/>
      <w:bCs/>
      <w:sz w:val="32"/>
      <w:szCs w:val="32"/>
    </w:rPr>
  </w:style>
  <w:style w:type="paragraph" w:styleId="745">
    <w:name w:val="Heading 4"/>
    <w:basedOn w:val="741"/>
    <w:next w:val="753"/>
    <w:link w:val="966"/>
    <w:uiPriority w:val="0"/>
    <w:qFormat/>
    <w:pPr>
      <w:keepLines/>
      <w:keepNext/>
      <w:spacing w:before="280" w:after="290" w:line="376" w:lineRule="auto"/>
      <w:outlineLvl w:val="3"/>
    </w:pPr>
    <w:rPr>
      <w:rFonts w:ascii="Arial" w:hAnsi="Arial" w:eastAsia="黑体"/>
      <w:b w:val="0"/>
      <w:bCs/>
      <w:sz w:val="28"/>
      <w:szCs w:val="28"/>
    </w:rPr>
  </w:style>
  <w:style w:type="paragraph" w:styleId="746">
    <w:name w:val="Heading 5"/>
    <w:basedOn w:val="741"/>
    <w:next w:val="753"/>
    <w:link w:val="967"/>
    <w:uiPriority w:val="0"/>
    <w:qFormat/>
    <w:pPr>
      <w:keepNext/>
      <w:spacing w:before="156" w:after="156"/>
      <w:outlineLvl w:val="4"/>
    </w:pPr>
    <w:rPr>
      <w:rFonts w:ascii="黑体" w:eastAsia="黑体"/>
      <w:color w:val="000000"/>
      <w:position w:val="0"/>
      <w:sz w:val="28"/>
    </w:rPr>
  </w:style>
  <w:style w:type="paragraph" w:styleId="747">
    <w:name w:val="Heading 6"/>
    <w:basedOn w:val="741"/>
    <w:next w:val="741"/>
    <w:link w:val="968"/>
    <w:uiPriority w:val="0"/>
    <w:qFormat/>
    <w:pPr>
      <w:keepLines/>
      <w:keepNext/>
      <w:spacing w:before="240" w:after="64" w:line="320" w:lineRule="auto"/>
      <w:outlineLvl w:val="5"/>
    </w:pPr>
    <w:rPr>
      <w:rFonts w:ascii="Arial" w:hAnsi="Arial" w:eastAsia="黑体"/>
      <w:bCs/>
      <w:position w:val="0"/>
      <w:szCs w:val="24"/>
    </w:rPr>
  </w:style>
  <w:style w:type="paragraph" w:styleId="748">
    <w:name w:val="Heading 7"/>
    <w:basedOn w:val="741"/>
    <w:next w:val="741"/>
    <w:link w:val="969"/>
    <w:uiPriority w:val="0"/>
    <w:qFormat/>
    <w:pPr>
      <w:keepLines/>
      <w:keepNext/>
      <w:spacing w:before="240" w:after="64" w:line="320" w:lineRule="auto"/>
      <w:outlineLvl w:val="6"/>
    </w:pPr>
    <w:rPr>
      <w:rFonts w:ascii="Times New Roman"/>
      <w:bCs/>
      <w:position w:val="0"/>
      <w:szCs w:val="24"/>
    </w:rPr>
  </w:style>
  <w:style w:type="paragraph" w:styleId="749">
    <w:name w:val="Heading 8"/>
    <w:basedOn w:val="741"/>
    <w:next w:val="741"/>
    <w:link w:val="970"/>
    <w:uiPriority w:val="0"/>
    <w:qFormat/>
    <w:pPr>
      <w:keepLines/>
      <w:keepNext/>
      <w:spacing w:before="240" w:after="64" w:line="320" w:lineRule="auto"/>
      <w:outlineLvl w:val="7"/>
    </w:pPr>
    <w:rPr>
      <w:rFonts w:ascii="Arial" w:hAnsi="Arial" w:eastAsia="黑体"/>
      <w:b w:val="0"/>
      <w:position w:val="0"/>
      <w:szCs w:val="24"/>
    </w:rPr>
  </w:style>
  <w:style w:type="paragraph" w:styleId="750">
    <w:name w:val="Heading 9"/>
    <w:basedOn w:val="741"/>
    <w:next w:val="741"/>
    <w:link w:val="971"/>
    <w:uiPriority w:val="0"/>
    <w:qFormat/>
    <w:pPr>
      <w:keepLines/>
      <w:keepNext/>
      <w:spacing w:before="240" w:after="64" w:line="320" w:lineRule="auto"/>
      <w:outlineLvl w:val="8"/>
    </w:pPr>
    <w:rPr>
      <w:rFonts w:ascii="Arial" w:hAnsi="Arial" w:eastAsia="黑体"/>
      <w:b w:val="0"/>
      <w:position w:val="0"/>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Normal Indent"/>
    <w:basedOn w:val="741"/>
    <w:link w:val="1329"/>
    <w:uiPriority w:val="99"/>
    <w:qFormat/>
    <w:pPr>
      <w:ind w:firstLine="420"/>
    </w:pPr>
    <w:rPr>
      <w:rFonts w:ascii="Times New Roman"/>
    </w:rPr>
  </w:style>
  <w:style w:type="paragraph" w:styleId="754">
    <w:name w:val="List 3"/>
    <w:basedOn w:val="741"/>
    <w:uiPriority w:val="0"/>
    <w:qFormat/>
    <w:pPr>
      <w:ind w:left="1260" w:hanging="420"/>
    </w:pPr>
    <w:rPr>
      <w:rFonts w:ascii="Calibri" w:hAnsi="Calibri" w:eastAsia="Calibri" w:cs="宋体"/>
      <w:b w:val="0"/>
      <w:position w:val="0"/>
      <w:sz w:val="20"/>
      <w:lang w:val="zh-CN"/>
    </w:rPr>
  </w:style>
  <w:style w:type="paragraph" w:styleId="755">
    <w:name w:val="toc 7"/>
    <w:basedOn w:val="741"/>
    <w:next w:val="741"/>
    <w:uiPriority w:val="0"/>
    <w:qFormat/>
    <w:pPr>
      <w:ind w:left="1260"/>
      <w:jc w:val="left"/>
    </w:pPr>
    <w:rPr>
      <w:rFonts w:ascii="Calibri" w:hAnsi="Calibri" w:eastAsia="Calibri" w:cs="宋体"/>
      <w:b w:val="0"/>
      <w:position w:val="0"/>
      <w:sz w:val="18"/>
      <w:lang w:val="zh-CN"/>
    </w:rPr>
  </w:style>
  <w:style w:type="paragraph" w:styleId="756">
    <w:name w:val="List Number 2"/>
    <w:basedOn w:val="741"/>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57">
    <w:name w:val="index 8"/>
    <w:basedOn w:val="741"/>
    <w:next w:val="741"/>
    <w:uiPriority w:val="0"/>
    <w:qFormat/>
    <w:pPr>
      <w:ind w:left="2940"/>
    </w:pPr>
    <w:rPr>
      <w:rFonts w:ascii="Calibri" w:hAnsi="Calibri" w:eastAsia="Calibri" w:cs="宋体"/>
      <w:b w:val="0"/>
      <w:position w:val="0"/>
      <w:sz w:val="20"/>
      <w:lang w:val="zh-CN"/>
    </w:rPr>
  </w:style>
  <w:style w:type="paragraph" w:styleId="758">
    <w:name w:val="List Number"/>
    <w:basedOn w:val="741"/>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759">
    <w:name w:val="Caption"/>
    <w:basedOn w:val="741"/>
    <w:next w:val="741"/>
    <w:uiPriority w:val="35"/>
    <w:semiHidden/>
    <w:unhideWhenUsed/>
    <w:qFormat/>
    <w:pPr>
      <w:spacing w:line="276" w:lineRule="auto"/>
    </w:pPr>
    <w:rPr>
      <w:bCs/>
      <w:color w:val="4472c4" w:themeColor="accent1"/>
      <w:sz w:val="18"/>
      <w:szCs w:val="18"/>
      <w14:textFill>
        <w14:solidFill>
          <w14:schemeClr w14:val="accent1"/>
        </w14:solidFill>
      </w14:textFill>
    </w:rPr>
  </w:style>
  <w:style w:type="paragraph" w:styleId="760">
    <w:name w:val="index 5"/>
    <w:basedOn w:val="741"/>
    <w:next w:val="741"/>
    <w:uiPriority w:val="0"/>
    <w:qFormat/>
    <w:pPr>
      <w:ind w:left="1680"/>
    </w:pPr>
    <w:rPr>
      <w:rFonts w:ascii="Calibri" w:hAnsi="Calibri" w:eastAsia="Calibri" w:cs="宋体"/>
      <w:b w:val="0"/>
      <w:position w:val="0"/>
      <w:sz w:val="20"/>
      <w:lang w:val="zh-CN"/>
    </w:rPr>
  </w:style>
  <w:style w:type="paragraph" w:styleId="761">
    <w:name w:val="List Bullet"/>
    <w:basedOn w:val="741"/>
    <w:uiPriority w:val="0"/>
    <w:qFormat/>
    <w:pPr>
      <w:ind w:left="360" w:hanging="360"/>
      <w:tabs>
        <w:tab w:val="left" w:pos="360" w:leader="none"/>
      </w:tabs>
    </w:pPr>
    <w:rPr>
      <w:rFonts w:ascii="Times New Roman"/>
      <w:szCs w:val="24"/>
    </w:rPr>
  </w:style>
  <w:style w:type="paragraph" w:styleId="762">
    <w:name w:val="Document Map"/>
    <w:basedOn w:val="741"/>
    <w:link w:val="972"/>
    <w:uiPriority w:val="0"/>
    <w:qFormat/>
    <w:pPr>
      <w:shd w:val="clear" w:color="auto" w:fill="000080"/>
    </w:pPr>
    <w:rPr>
      <w:rFonts w:ascii="Times New Roman"/>
    </w:rPr>
  </w:style>
  <w:style w:type="paragraph" w:styleId="763">
    <w:name w:val="annotation text"/>
    <w:basedOn w:val="741"/>
    <w:link w:val="973"/>
    <w:uiPriority w:val="99"/>
    <w:qFormat/>
    <w:pPr>
      <w:jc w:val="left"/>
    </w:pPr>
    <w:rPr>
      <w:rFonts w:ascii="Times New Roman" w:eastAsia="仿宋_GB2312"/>
      <w:b w:val="0"/>
      <w:position w:val="0"/>
    </w:rPr>
  </w:style>
  <w:style w:type="paragraph" w:styleId="764">
    <w:name w:val="index 6"/>
    <w:basedOn w:val="741"/>
    <w:next w:val="741"/>
    <w:uiPriority w:val="0"/>
    <w:qFormat/>
    <w:pPr>
      <w:ind w:left="2100"/>
    </w:pPr>
    <w:rPr>
      <w:rFonts w:ascii="Calibri" w:hAnsi="Calibri" w:eastAsia="Calibri" w:cs="宋体"/>
      <w:b w:val="0"/>
      <w:position w:val="0"/>
      <w:sz w:val="20"/>
      <w:lang w:val="zh-CN"/>
    </w:rPr>
  </w:style>
  <w:style w:type="paragraph" w:styleId="765">
    <w:name w:val="Salutation"/>
    <w:basedOn w:val="741"/>
    <w:next w:val="741"/>
    <w:link w:val="974"/>
    <w:uiPriority w:val="0"/>
    <w:qFormat/>
    <w:rPr>
      <w:rFonts w:ascii="仿宋_GB2312" w:hAnsi="Calibri" w:eastAsia="仿宋_GB2312"/>
      <w:b w:val="0"/>
      <w:position w:val="0"/>
      <w:sz w:val="28"/>
      <w:lang w:val="zh-CN"/>
    </w:rPr>
  </w:style>
  <w:style w:type="paragraph" w:styleId="766">
    <w:name w:val="Body Text 3"/>
    <w:basedOn w:val="741"/>
    <w:link w:val="975"/>
    <w:uiPriority w:val="0"/>
    <w:qFormat/>
    <w:rPr>
      <w:rFonts w:ascii="仿宋_GB2312" w:hAnsi="Arial" w:eastAsia="仿宋_GB2312"/>
      <w:b w:val="0"/>
      <w:position w:val="0"/>
      <w:sz w:val="32"/>
      <w:lang w:val="zh-CN"/>
    </w:rPr>
  </w:style>
  <w:style w:type="paragraph" w:styleId="767">
    <w:name w:val="Body Text"/>
    <w:basedOn w:val="741"/>
    <w:next w:val="741"/>
    <w:link w:val="963"/>
    <w:uiPriority w:val="0"/>
    <w:qFormat/>
    <w:rPr>
      <w:rFonts w:ascii="楷体_GB2312" w:hAnsi="Arial" w:eastAsia="楷体_GB2312"/>
      <w:sz w:val="28"/>
      <w:szCs w:val="28"/>
    </w:rPr>
  </w:style>
  <w:style w:type="paragraph" w:styleId="768">
    <w:name w:val="Body Text Indent"/>
    <w:basedOn w:val="741"/>
    <w:link w:val="976"/>
    <w:uiPriority w:val="0"/>
    <w:qFormat/>
    <w:pPr>
      <w:ind w:left="420"/>
      <w:spacing w:after="120"/>
    </w:pPr>
    <w:rPr>
      <w:rFonts w:ascii="Times New Roman"/>
    </w:rPr>
  </w:style>
  <w:style w:type="paragraph" w:styleId="769">
    <w:name w:val="Block Text"/>
    <w:basedOn w:val="741"/>
    <w:uiPriority w:val="0"/>
    <w:qFormat/>
    <w:pPr>
      <w:ind w:left="735" w:right="-332" w:hanging="46"/>
      <w:spacing w:line="360" w:lineRule="auto"/>
    </w:pPr>
    <w:rPr>
      <w:b w:val="0"/>
      <w:bCs/>
      <w:color w:val="000000"/>
      <w:position w:val="0"/>
    </w:rPr>
  </w:style>
  <w:style w:type="paragraph" w:styleId="770">
    <w:name w:val="index 4"/>
    <w:basedOn w:val="741"/>
    <w:next w:val="741"/>
    <w:uiPriority w:val="99"/>
    <w:unhideWhenUsed/>
    <w:qFormat/>
    <w:pPr>
      <w:ind w:left="600"/>
    </w:pPr>
  </w:style>
  <w:style w:type="paragraph" w:styleId="771">
    <w:name w:val="toc 5"/>
    <w:basedOn w:val="741"/>
    <w:next w:val="741"/>
    <w:uiPriority w:val="0"/>
    <w:qFormat/>
    <w:pPr>
      <w:ind w:left="840"/>
      <w:jc w:val="left"/>
    </w:pPr>
    <w:rPr>
      <w:rFonts w:ascii="Calibri" w:hAnsi="Calibri" w:eastAsia="Calibri" w:cs="宋体"/>
      <w:b w:val="0"/>
      <w:position w:val="0"/>
      <w:sz w:val="18"/>
      <w:lang w:val="zh-CN"/>
    </w:rPr>
  </w:style>
  <w:style w:type="paragraph" w:styleId="772">
    <w:name w:val="toc 3"/>
    <w:basedOn w:val="741"/>
    <w:next w:val="741"/>
    <w:uiPriority w:val="0"/>
    <w:qFormat/>
    <w:pPr>
      <w:ind w:left="840"/>
    </w:pPr>
    <w:rPr>
      <w:rFonts w:ascii="Times New Roman"/>
    </w:rPr>
  </w:style>
  <w:style w:type="paragraph" w:styleId="773">
    <w:name w:val="Plain Text"/>
    <w:basedOn w:val="741"/>
    <w:link w:val="977"/>
    <w:uiPriority w:val="0"/>
    <w:qFormat/>
    <w:rPr>
      <w:rFonts w:hAnsi="Courier New" w:cs="Courier New"/>
      <w:b w:val="0"/>
      <w:position w:val="0"/>
      <w:sz w:val="21"/>
      <w:szCs w:val="21"/>
    </w:rPr>
  </w:style>
  <w:style w:type="paragraph" w:styleId="774">
    <w:name w:val="toc 8"/>
    <w:basedOn w:val="741"/>
    <w:next w:val="741"/>
    <w:uiPriority w:val="0"/>
    <w:qFormat/>
    <w:pPr>
      <w:ind w:left="1470"/>
      <w:jc w:val="left"/>
    </w:pPr>
    <w:rPr>
      <w:rFonts w:ascii="Calibri" w:hAnsi="Calibri" w:eastAsia="Calibri" w:cs="宋体"/>
      <w:b w:val="0"/>
      <w:position w:val="0"/>
      <w:sz w:val="18"/>
      <w:lang w:val="zh-CN"/>
    </w:rPr>
  </w:style>
  <w:style w:type="paragraph" w:styleId="775">
    <w:name w:val="index 3"/>
    <w:basedOn w:val="741"/>
    <w:next w:val="741"/>
    <w:uiPriority w:val="0"/>
    <w:qFormat/>
    <w:pPr>
      <w:ind w:left="840"/>
    </w:pPr>
    <w:rPr>
      <w:rFonts w:ascii="Calibri" w:hAnsi="Calibri" w:eastAsia="Calibri" w:cs="宋体"/>
      <w:b w:val="0"/>
      <w:position w:val="0"/>
      <w:sz w:val="20"/>
      <w:lang w:val="zh-CN"/>
    </w:rPr>
  </w:style>
  <w:style w:type="paragraph" w:styleId="776">
    <w:name w:val="Date"/>
    <w:basedOn w:val="741"/>
    <w:next w:val="741"/>
    <w:link w:val="1319"/>
    <w:uiPriority w:val="0"/>
    <w:qFormat/>
    <w:rPr>
      <w:rFonts w:ascii="Times New Roman"/>
      <w:szCs w:val="24"/>
    </w:rPr>
  </w:style>
  <w:style w:type="paragraph" w:styleId="777">
    <w:name w:val="Body Text Indent 2"/>
    <w:basedOn w:val="741"/>
    <w:link w:val="978"/>
    <w:uiPriority w:val="0"/>
    <w:qFormat/>
    <w:pPr>
      <w:ind w:left="630" w:firstLine="645"/>
    </w:pPr>
    <w:rPr>
      <w:rFonts w:ascii="Arial" w:hAnsi="Arial" w:eastAsia="仿宋_GB2312"/>
      <w:b w:val="0"/>
      <w:position w:val="0"/>
      <w:sz w:val="32"/>
    </w:rPr>
  </w:style>
  <w:style w:type="paragraph" w:styleId="778">
    <w:name w:val="endnote text"/>
    <w:basedOn w:val="741"/>
    <w:link w:val="979"/>
    <w:uiPriority w:val="0"/>
    <w:qFormat/>
    <w:pPr>
      <w:jc w:val="left"/>
    </w:pPr>
    <w:rPr>
      <w:rFonts w:ascii="Calibri" w:hAnsi="Calibri" w:eastAsia="Calibri"/>
      <w:b w:val="0"/>
      <w:position w:val="0"/>
      <w:sz w:val="20"/>
      <w:szCs w:val="24"/>
      <w:lang w:val="zh-CN"/>
    </w:rPr>
  </w:style>
  <w:style w:type="paragraph" w:styleId="779">
    <w:name w:val="Balloon Text"/>
    <w:basedOn w:val="741"/>
    <w:link w:val="1320"/>
    <w:uiPriority w:val="0"/>
    <w:qFormat/>
    <w:rPr>
      <w:rFonts w:ascii="Times New Roman"/>
      <w:sz w:val="18"/>
      <w:szCs w:val="18"/>
    </w:rPr>
  </w:style>
  <w:style w:type="paragraph" w:styleId="780">
    <w:name w:val="Footer"/>
    <w:basedOn w:val="741"/>
    <w:link w:val="980"/>
    <w:uiPriority w:val="99"/>
    <w:qFormat/>
    <w:pPr>
      <w:jc w:val="left"/>
      <w:tabs>
        <w:tab w:val="center" w:pos="4153" w:leader="none"/>
        <w:tab w:val="right" w:pos="8306" w:leader="none"/>
      </w:tabs>
    </w:pPr>
    <w:rPr>
      <w:rFonts w:ascii="Times New Roman"/>
      <w:sz w:val="18"/>
      <w:szCs w:val="18"/>
    </w:rPr>
  </w:style>
  <w:style w:type="paragraph" w:styleId="781">
    <w:name w:val="Header"/>
    <w:basedOn w:val="741"/>
    <w:link w:val="1318"/>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782">
    <w:name w:val="Signature"/>
    <w:basedOn w:val="741"/>
    <w:link w:val="981"/>
    <w:uiPriority w:val="0"/>
    <w:qFormat/>
    <w:pPr>
      <w:jc w:val="center"/>
      <w:spacing w:after="600" w:line="312" w:lineRule="atLeast"/>
    </w:pPr>
    <w:rPr>
      <w:rFonts w:ascii="Calibri" w:hAnsi="Calibri" w:eastAsia="仿宋_GB2312"/>
      <w:b w:val="0"/>
      <w:position w:val="0"/>
      <w:lang w:val="zh-CN"/>
    </w:rPr>
  </w:style>
  <w:style w:type="paragraph" w:styleId="783">
    <w:name w:val="toc 1"/>
    <w:basedOn w:val="741"/>
    <w:next w:val="741"/>
    <w:uiPriority w:val="0"/>
    <w:qFormat/>
    <w:rPr>
      <w:rFonts w:ascii="Times New Roman"/>
    </w:rPr>
  </w:style>
  <w:style w:type="paragraph" w:styleId="784">
    <w:name w:val="toc 4"/>
    <w:basedOn w:val="741"/>
    <w:next w:val="741"/>
    <w:uiPriority w:val="0"/>
    <w:qFormat/>
    <w:pPr>
      <w:ind w:left="630"/>
      <w:jc w:val="left"/>
    </w:pPr>
    <w:rPr>
      <w:rFonts w:ascii="Calibri" w:hAnsi="Calibri" w:eastAsia="Calibri" w:cs="宋体"/>
      <w:b w:val="0"/>
      <w:position w:val="0"/>
      <w:sz w:val="18"/>
      <w:lang w:val="zh-CN"/>
    </w:rPr>
  </w:style>
  <w:style w:type="paragraph" w:styleId="785">
    <w:name w:val="index heading"/>
    <w:basedOn w:val="741"/>
    <w:next w:val="786"/>
    <w:uiPriority w:val="0"/>
    <w:qFormat/>
    <w:rPr>
      <w:rFonts w:ascii="Calibri" w:hAnsi="Calibri" w:eastAsia="Calibri" w:cs="宋体"/>
      <w:b w:val="0"/>
      <w:position w:val="0"/>
      <w:sz w:val="20"/>
      <w:lang w:val="zh-CN"/>
    </w:rPr>
  </w:style>
  <w:style w:type="paragraph" w:styleId="786">
    <w:name w:val="index 1"/>
    <w:basedOn w:val="741"/>
    <w:next w:val="741"/>
    <w:uiPriority w:val="0"/>
    <w:qFormat/>
    <w:rPr>
      <w:rFonts w:ascii="仿宋_GB2312" w:hAnsi="宋体" w:eastAsia="仿宋_GB2312" w:cs="宋体"/>
      <w:b w:val="0"/>
      <w:position w:val="0"/>
      <w:sz w:val="30"/>
      <w:szCs w:val="24"/>
      <w:lang w:val="zh-CN"/>
    </w:rPr>
  </w:style>
  <w:style w:type="paragraph" w:styleId="787">
    <w:name w:val="Subtitle"/>
    <w:basedOn w:val="741"/>
    <w:next w:val="741"/>
    <w:link w:val="98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88">
    <w:name w:val="footnote text"/>
    <w:basedOn w:val="741"/>
    <w:link w:val="983"/>
    <w:uiPriority w:val="0"/>
    <w:qFormat/>
    <w:pPr>
      <w:jc w:val="left"/>
    </w:pPr>
    <w:rPr>
      <w:rFonts w:ascii="Calibri" w:hAnsi="Calibri" w:eastAsia="Calibri"/>
      <w:b w:val="0"/>
      <w:position w:val="0"/>
      <w:sz w:val="18"/>
      <w:szCs w:val="18"/>
      <w:lang w:val="zh-CN"/>
    </w:rPr>
  </w:style>
  <w:style w:type="paragraph" w:styleId="789">
    <w:name w:val="toc 6"/>
    <w:basedOn w:val="741"/>
    <w:next w:val="741"/>
    <w:uiPriority w:val="0"/>
    <w:qFormat/>
    <w:pPr>
      <w:ind w:left="1050"/>
      <w:jc w:val="left"/>
    </w:pPr>
    <w:rPr>
      <w:rFonts w:ascii="Calibri" w:hAnsi="Calibri" w:eastAsia="Calibri" w:cs="宋体"/>
      <w:b w:val="0"/>
      <w:position w:val="0"/>
      <w:sz w:val="18"/>
      <w:lang w:val="zh-CN"/>
    </w:rPr>
  </w:style>
  <w:style w:type="paragraph" w:styleId="790">
    <w:name w:val="Body Text Indent 3"/>
    <w:basedOn w:val="741"/>
    <w:link w:val="984"/>
    <w:uiPriority w:val="0"/>
    <w:qFormat/>
    <w:pPr>
      <w:ind w:left="420"/>
      <w:spacing w:after="120"/>
    </w:pPr>
    <w:rPr>
      <w:rFonts w:ascii="Times New Roman"/>
      <w:sz w:val="16"/>
      <w:szCs w:val="16"/>
    </w:rPr>
  </w:style>
  <w:style w:type="paragraph" w:styleId="791">
    <w:name w:val="index 7"/>
    <w:basedOn w:val="741"/>
    <w:next w:val="741"/>
    <w:uiPriority w:val="0"/>
    <w:qFormat/>
    <w:pPr>
      <w:ind w:left="2520"/>
    </w:pPr>
    <w:rPr>
      <w:rFonts w:ascii="Calibri" w:hAnsi="Calibri" w:eastAsia="Calibri" w:cs="宋体"/>
      <w:b w:val="0"/>
      <w:position w:val="0"/>
      <w:sz w:val="20"/>
      <w:lang w:val="zh-CN"/>
    </w:rPr>
  </w:style>
  <w:style w:type="paragraph" w:styleId="792">
    <w:name w:val="index 9"/>
    <w:basedOn w:val="741"/>
    <w:next w:val="741"/>
    <w:uiPriority w:val="0"/>
    <w:qFormat/>
    <w:pPr>
      <w:ind w:left="3360"/>
    </w:pPr>
    <w:rPr>
      <w:rFonts w:ascii="Calibri" w:hAnsi="Calibri" w:eastAsia="Calibri" w:cs="宋体"/>
      <w:b w:val="0"/>
      <w:position w:val="0"/>
      <w:sz w:val="20"/>
      <w:lang w:val="zh-CN"/>
    </w:rPr>
  </w:style>
  <w:style w:type="paragraph" w:styleId="793">
    <w:name w:val="table of figures"/>
    <w:basedOn w:val="741"/>
    <w:next w:val="741"/>
    <w:uiPriority w:val="0"/>
    <w:qFormat/>
    <w:pPr>
      <w:ind w:left="840" w:hanging="420"/>
    </w:pPr>
    <w:rPr>
      <w:rFonts w:ascii="Calibri" w:hAnsi="Calibri" w:eastAsia="Calibri" w:cs="宋体"/>
      <w:b w:val="0"/>
      <w:position w:val="0"/>
      <w:sz w:val="20"/>
      <w:lang w:val="zh-CN"/>
    </w:rPr>
  </w:style>
  <w:style w:type="paragraph" w:styleId="794">
    <w:name w:val="toc 2"/>
    <w:basedOn w:val="741"/>
    <w:next w:val="741"/>
    <w:uiPriority w:val="0"/>
    <w:qFormat/>
    <w:pPr>
      <w:ind w:left="420"/>
    </w:pPr>
    <w:rPr>
      <w:rFonts w:ascii="Times New Roman"/>
    </w:rPr>
  </w:style>
  <w:style w:type="paragraph" w:styleId="795">
    <w:name w:val="toc 9"/>
    <w:basedOn w:val="741"/>
    <w:next w:val="741"/>
    <w:uiPriority w:val="0"/>
    <w:qFormat/>
    <w:pPr>
      <w:ind w:left="1680"/>
      <w:jc w:val="left"/>
    </w:pPr>
    <w:rPr>
      <w:rFonts w:ascii="Calibri" w:hAnsi="Calibri" w:eastAsia="Calibri" w:cs="宋体"/>
      <w:b w:val="0"/>
      <w:position w:val="0"/>
      <w:sz w:val="18"/>
      <w:lang w:val="zh-CN"/>
    </w:rPr>
  </w:style>
  <w:style w:type="paragraph" w:styleId="796">
    <w:name w:val="Body Text 2"/>
    <w:basedOn w:val="741"/>
    <w:link w:val="985"/>
    <w:uiPriority w:val="0"/>
    <w:qFormat/>
    <w:pPr>
      <w:jc w:val="center"/>
      <w:widowControl/>
    </w:pPr>
    <w:rPr>
      <w:rFonts w:ascii="楷体_GB2312" w:hAnsi="Calibri" w:eastAsia="楷体_GB2312"/>
      <w:b w:val="0"/>
      <w:position w:val="0"/>
      <w:sz w:val="28"/>
      <w:lang w:val="zh-CN"/>
    </w:rPr>
  </w:style>
  <w:style w:type="paragraph" w:styleId="797">
    <w:name w:val="HTML Preformatted"/>
    <w:basedOn w:val="741"/>
    <w:link w:val="9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98">
    <w:name w:val="Normal (Web)"/>
    <w:basedOn w:val="741"/>
    <w:uiPriority w:val="0"/>
    <w:qFormat/>
    <w:pPr>
      <w:jc w:val="left"/>
      <w:spacing w:before="100" w:beforeAutospacing="1" w:after="100" w:afterAutospacing="1"/>
      <w:widowControl/>
    </w:pPr>
    <w:rPr>
      <w:rFonts w:hAnsi="宋体" w:cs="宋体"/>
      <w:szCs w:val="24"/>
    </w:rPr>
  </w:style>
  <w:style w:type="paragraph" w:styleId="799">
    <w:name w:val="index 2"/>
    <w:basedOn w:val="741"/>
    <w:next w:val="741"/>
    <w:uiPriority w:val="0"/>
    <w:qFormat/>
    <w:pPr>
      <w:ind w:left="420"/>
    </w:pPr>
    <w:rPr>
      <w:rFonts w:ascii="Calibri" w:hAnsi="Calibri" w:eastAsia="Calibri" w:cs="宋体"/>
      <w:b w:val="0"/>
      <w:position w:val="0"/>
      <w:sz w:val="20"/>
      <w:lang w:val="zh-CN"/>
    </w:rPr>
  </w:style>
  <w:style w:type="paragraph" w:styleId="800">
    <w:name w:val="Title"/>
    <w:basedOn w:val="741"/>
    <w:link w:val="987"/>
    <w:uiPriority w:val="0"/>
    <w:qFormat/>
    <w:pPr>
      <w:jc w:val="center"/>
      <w:spacing w:line="420" w:lineRule="exact"/>
      <w:widowControl/>
    </w:pPr>
    <w:rPr>
      <w:rFonts w:ascii="Times New Roman" w:eastAsia="黑体"/>
      <w:position w:val="0"/>
      <w:sz w:val="28"/>
      <w:lang w:val="en-GB"/>
    </w:rPr>
  </w:style>
  <w:style w:type="paragraph" w:styleId="801">
    <w:name w:val="annotation subject"/>
    <w:basedOn w:val="763"/>
    <w:next w:val="763"/>
    <w:link w:val="988"/>
    <w:uiPriority w:val="0"/>
    <w:qFormat/>
    <w:rPr>
      <w:rFonts w:ascii="宋体"/>
      <w:b/>
      <w:bCs/>
      <w:position w:val="-10"/>
    </w:rPr>
  </w:style>
  <w:style w:type="paragraph" w:styleId="802">
    <w:name w:val="Body Text First Indent"/>
    <w:basedOn w:val="767"/>
    <w:link w:val="989"/>
    <w:uiPriority w:val="0"/>
    <w:qFormat/>
    <w:pPr>
      <w:ind w:firstLine="420"/>
      <w:spacing w:after="120"/>
    </w:pPr>
    <w:rPr>
      <w:b w:val="0"/>
      <w:sz w:val="21"/>
      <w:szCs w:val="24"/>
      <w:lang w:val="zh-CN"/>
    </w:rPr>
  </w:style>
  <w:style w:type="table" w:styleId="803">
    <w:name w:val="Table Grid"/>
    <w:basedOn w:val="75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basedOn w:val="751"/>
    <w:uiPriority w:val="0"/>
    <w:qFormat/>
    <w:rPr>
      <w:rFonts w:ascii="Times New Roman" w:hAnsi="Times New Roman" w:eastAsia="宋体" w:cs="Times New Roman"/>
      <w:b/>
      <w:bCs/>
    </w:rPr>
  </w:style>
  <w:style w:type="character" w:styleId="805">
    <w:name w:val="endnote reference"/>
    <w:uiPriority w:val="0"/>
    <w:qFormat/>
    <w:rPr>
      <w:vertAlign w:val="superscript"/>
    </w:rPr>
  </w:style>
  <w:style w:type="character" w:styleId="806">
    <w:name w:val="page number"/>
    <w:basedOn w:val="751"/>
    <w:uiPriority w:val="0"/>
    <w:qFormat/>
    <w:rPr>
      <w:rFonts w:ascii="Times New Roman" w:hAnsi="Times New Roman" w:eastAsia="宋体" w:cs="Times New Roman"/>
    </w:rPr>
  </w:style>
  <w:style w:type="character" w:styleId="807">
    <w:name w:val="FollowedHyperlink"/>
    <w:uiPriority w:val="0"/>
    <w:qFormat/>
    <w:rPr>
      <w:rFonts w:ascii="Times New Roman" w:hAnsi="Times New Roman" w:eastAsia="宋体" w:cs="Times New Roman"/>
      <w:color w:val="800080"/>
      <w:u w:val="none"/>
    </w:rPr>
  </w:style>
  <w:style w:type="character" w:styleId="808">
    <w:name w:val="Emphasis"/>
    <w:uiPriority w:val="0"/>
    <w:qFormat/>
    <w:rPr>
      <w:rFonts w:ascii="Times New Roman" w:hAnsi="Times New Roman" w:eastAsia="宋体" w:cs="Times New Roman"/>
      <w:i/>
    </w:rPr>
  </w:style>
  <w:style w:type="character" w:styleId="809">
    <w:name w:val="line number"/>
    <w:uiPriority w:val="0"/>
    <w:qFormat/>
  </w:style>
  <w:style w:type="character" w:styleId="810">
    <w:name w:val="HTML Typewriter"/>
    <w:uiPriority w:val="0"/>
    <w:qFormat/>
    <w:rPr>
      <w:rFonts w:ascii="宋体" w:hAnsi="宋体" w:eastAsia="宋体" w:cs="宋体"/>
      <w:sz w:val="24"/>
      <w:szCs w:val="24"/>
    </w:rPr>
  </w:style>
  <w:style w:type="character" w:styleId="811">
    <w:name w:val="Hyperlink"/>
    <w:uiPriority w:val="0"/>
    <w:qFormat/>
    <w:rPr>
      <w:rFonts w:ascii="Times New Roman" w:hAnsi="Times New Roman" w:eastAsia="宋体" w:cs="Times New Roman"/>
      <w:color w:val="0000ff"/>
      <w:u w:val="none"/>
    </w:rPr>
  </w:style>
  <w:style w:type="character" w:styleId="812">
    <w:name w:val="annotation reference"/>
    <w:uiPriority w:val="0"/>
    <w:qFormat/>
    <w:rPr>
      <w:rFonts w:ascii="Times New Roman" w:hAnsi="Times New Roman" w:eastAsia="宋体" w:cs="Times New Roman"/>
      <w:sz w:val="21"/>
      <w:szCs w:val="21"/>
    </w:rPr>
  </w:style>
  <w:style w:type="character" w:styleId="813">
    <w:name w:val="footnote reference"/>
    <w:uiPriority w:val="0"/>
    <w:qFormat/>
    <w:rPr>
      <w:vertAlign w:val="superscript"/>
    </w:rPr>
  </w:style>
  <w:style w:type="character" w:styleId="814">
    <w:name w:val="HTML Sample"/>
    <w:uiPriority w:val="0"/>
    <w:qFormat/>
    <w:rPr>
      <w:rFonts w:ascii="Courier New" w:hAnsi="宋体" w:eastAsia="宋体" w:cs="Courier New"/>
    </w:rPr>
  </w:style>
  <w:style w:type="paragraph" w:styleId="81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16" w:customStyle="1">
    <w:name w:val="Heading 1 Char"/>
    <w:basedOn w:val="751"/>
    <w:uiPriority w:val="9"/>
    <w:qFormat/>
    <w:rPr>
      <w:rFonts w:ascii="Arial" w:hAnsi="Arial" w:eastAsia="Arial" w:cs="Arial"/>
      <w:sz w:val="40"/>
      <w:szCs w:val="40"/>
    </w:rPr>
  </w:style>
  <w:style w:type="character" w:styleId="817" w:customStyle="1">
    <w:name w:val="Heading 2 Char"/>
    <w:basedOn w:val="751"/>
    <w:uiPriority w:val="9"/>
    <w:qFormat/>
    <w:rPr>
      <w:rFonts w:ascii="Arial" w:hAnsi="Arial" w:eastAsia="Arial" w:cs="Arial"/>
      <w:sz w:val="34"/>
    </w:rPr>
  </w:style>
  <w:style w:type="character" w:styleId="818" w:customStyle="1">
    <w:name w:val="Heading 3 Char"/>
    <w:basedOn w:val="751"/>
    <w:uiPriority w:val="9"/>
    <w:qFormat/>
    <w:rPr>
      <w:rFonts w:ascii="Arial" w:hAnsi="Arial" w:eastAsia="Arial" w:cs="Arial"/>
      <w:sz w:val="30"/>
      <w:szCs w:val="30"/>
    </w:rPr>
  </w:style>
  <w:style w:type="character" w:styleId="819" w:customStyle="1">
    <w:name w:val="Heading 4 Char"/>
    <w:basedOn w:val="751"/>
    <w:uiPriority w:val="9"/>
    <w:qFormat/>
    <w:rPr>
      <w:rFonts w:ascii="Arial" w:hAnsi="Arial" w:eastAsia="Arial" w:cs="Arial"/>
      <w:b/>
      <w:bCs/>
      <w:sz w:val="26"/>
      <w:szCs w:val="26"/>
    </w:rPr>
  </w:style>
  <w:style w:type="character" w:styleId="820" w:customStyle="1">
    <w:name w:val="Heading 5 Char"/>
    <w:basedOn w:val="751"/>
    <w:uiPriority w:val="9"/>
    <w:qFormat/>
    <w:rPr>
      <w:rFonts w:ascii="Arial" w:hAnsi="Arial" w:eastAsia="Arial" w:cs="Arial"/>
      <w:b/>
      <w:bCs/>
      <w:sz w:val="24"/>
      <w:szCs w:val="24"/>
    </w:rPr>
  </w:style>
  <w:style w:type="character" w:styleId="821" w:customStyle="1">
    <w:name w:val="Heading 6 Char"/>
    <w:basedOn w:val="751"/>
    <w:uiPriority w:val="9"/>
    <w:qFormat/>
    <w:rPr>
      <w:rFonts w:ascii="Arial" w:hAnsi="Arial" w:eastAsia="Arial" w:cs="Arial"/>
      <w:b/>
      <w:bCs/>
      <w:sz w:val="22"/>
      <w:szCs w:val="22"/>
    </w:rPr>
  </w:style>
  <w:style w:type="character" w:styleId="822" w:customStyle="1">
    <w:name w:val="Heading 7 Char"/>
    <w:basedOn w:val="751"/>
    <w:uiPriority w:val="9"/>
    <w:qFormat/>
    <w:rPr>
      <w:rFonts w:ascii="Arial" w:hAnsi="Arial" w:eastAsia="Arial" w:cs="Arial"/>
      <w:b/>
      <w:bCs/>
      <w:i/>
      <w:iCs/>
      <w:sz w:val="22"/>
      <w:szCs w:val="22"/>
    </w:rPr>
  </w:style>
  <w:style w:type="character" w:styleId="823" w:customStyle="1">
    <w:name w:val="Heading 8 Char"/>
    <w:basedOn w:val="751"/>
    <w:uiPriority w:val="9"/>
    <w:qFormat/>
    <w:rPr>
      <w:rFonts w:ascii="Arial" w:hAnsi="Arial" w:eastAsia="Arial" w:cs="Arial"/>
      <w:i/>
      <w:iCs/>
      <w:sz w:val="22"/>
      <w:szCs w:val="22"/>
    </w:rPr>
  </w:style>
  <w:style w:type="character" w:styleId="824" w:customStyle="1">
    <w:name w:val="Heading 9 Char"/>
    <w:basedOn w:val="751"/>
    <w:uiPriority w:val="9"/>
    <w:qFormat/>
    <w:rPr>
      <w:rFonts w:ascii="Arial" w:hAnsi="Arial" w:eastAsia="Arial" w:cs="Arial"/>
      <w:i/>
      <w:iCs/>
      <w:sz w:val="21"/>
      <w:szCs w:val="21"/>
    </w:rPr>
  </w:style>
  <w:style w:type="character" w:styleId="825" w:customStyle="1">
    <w:name w:val="Title Char"/>
    <w:basedOn w:val="751"/>
    <w:uiPriority w:val="10"/>
    <w:qFormat/>
    <w:rPr>
      <w:sz w:val="48"/>
      <w:szCs w:val="48"/>
    </w:rPr>
  </w:style>
  <w:style w:type="character" w:styleId="826" w:customStyle="1">
    <w:name w:val="Subtitle Char"/>
    <w:basedOn w:val="751"/>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Header Char"/>
    <w:basedOn w:val="751"/>
    <w:uiPriority w:val="99"/>
    <w:qFormat/>
  </w:style>
  <w:style w:type="character" w:styleId="830" w:customStyle="1">
    <w:name w:val="Footer Char"/>
    <w:basedOn w:val="751"/>
    <w:uiPriority w:val="99"/>
    <w:qFormat/>
  </w:style>
  <w:style w:type="character" w:styleId="831" w:customStyle="1">
    <w:name w:val="Caption Char"/>
    <w:uiPriority w:val="99"/>
    <w:qFormat/>
  </w:style>
  <w:style w:type="table" w:styleId="832" w:customStyle="1">
    <w:name w:val="Table Grid Light"/>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basedOn w:val="75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basedOn w:val="75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basedOn w:val="75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basedOn w:val="75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basedOn w:val="7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basedOn w:val="7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basedOn w:val="7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basedOn w:val="7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51" w:customStyle="1">
    <w:name w:val="Grid Table 2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2" w:customStyle="1">
    <w:name w:val="Grid Table 3"/>
    <w:basedOn w:val="75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basedOn w:val="752"/>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basedOn w:val="752"/>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basedOn w:val="752"/>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basedOn w:val="752"/>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basedOn w:val="752"/>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basedOn w:val="752"/>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75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basedOn w:val="752"/>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61" w:customStyle="1">
    <w:name w:val="Grid Table 4 - Accent 2"/>
    <w:basedOn w:val="752"/>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2" w:customStyle="1">
    <w:name w:val="Grid Table 4 - Accent 3"/>
    <w:basedOn w:val="752"/>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3" w:customStyle="1">
    <w:name w:val="Grid Table 4 - Accent 4"/>
    <w:basedOn w:val="752"/>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4" w:customStyle="1">
    <w:name w:val="Grid Table 4 - Accent 5"/>
    <w:basedOn w:val="752"/>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5" w:customStyle="1">
    <w:name w:val="Grid Table 4 - Accent 6"/>
    <w:basedOn w:val="752"/>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6" w:customStyle="1">
    <w:name w:val="Grid Table 5 Dark"/>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8" w:customStyle="1">
    <w:name w:val="Grid Table 5 Dark - Accent 2"/>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9" w:customStyle="1">
    <w:name w:val="Grid Table 5 Dark - Accent 3"/>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0" w:customStyle="1">
    <w:name w:val="Grid Table 5 Dark- Accent 4"/>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1" w:customStyle="1">
    <w:name w:val="Grid Table 5 Dark - Accent 5"/>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72" w:customStyle="1">
    <w:name w:val="Grid Table 5 Dark - Accent 6"/>
    <w:basedOn w:val="75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3" w:customStyle="1">
    <w:name w:val="Grid Table 6 Colorful"/>
    <w:basedOn w:val="75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basedOn w:val="752"/>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75" w:customStyle="1">
    <w:name w:val="Grid Table 6 Colorful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6" w:customStyle="1">
    <w:name w:val="Grid Table 6 Colorful - Accent 3"/>
    <w:basedOn w:val="752"/>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77" w:customStyle="1">
    <w:name w:val="Grid Table 6 Colorful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8" w:customStyle="1">
    <w:name w:val="Grid Table 6 Colorful - Accent 5"/>
    <w:basedOn w:val="752"/>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79" w:customStyle="1">
    <w:name w:val="Grid Table 6 Colorful - Accent 6"/>
    <w:basedOn w:val="752"/>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80" w:customStyle="1">
    <w:name w:val="Grid Table 7 Colorful"/>
    <w:basedOn w:val="75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basedOn w:val="752"/>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2"/>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2"/>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2"/>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2"/>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2"/>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basedOn w:val="75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basedOn w:val="752"/>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9" w:customStyle="1">
    <w:name w:val="List Table 1 Light - Accent 2"/>
    <w:basedOn w:val="752"/>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0" w:customStyle="1">
    <w:name w:val="List Table 1 Light - Accent 3"/>
    <w:basedOn w:val="752"/>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1" w:customStyle="1">
    <w:name w:val="List Table 1 Light - Accent 4"/>
    <w:basedOn w:val="752"/>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2" w:customStyle="1">
    <w:name w:val="List Table 1 Light - Accent 5"/>
    <w:basedOn w:val="752"/>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93" w:customStyle="1">
    <w:name w:val="List Table 1 Light - Accent 6"/>
    <w:basedOn w:val="752"/>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4" w:customStyle="1">
    <w:name w:val="List Table 2"/>
    <w:basedOn w:val="75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basedOn w:val="752"/>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6" w:customStyle="1">
    <w:name w:val="List Table 2 - Accent 2"/>
    <w:basedOn w:val="752"/>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7" w:customStyle="1">
    <w:name w:val="List Table 2 - Accent 3"/>
    <w:basedOn w:val="752"/>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8" w:customStyle="1">
    <w:name w:val="List Table 2 - Accent 4"/>
    <w:basedOn w:val="752"/>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9" w:customStyle="1">
    <w:name w:val="List Table 2 - Accent 5"/>
    <w:basedOn w:val="752"/>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00" w:customStyle="1">
    <w:name w:val="List Table 2 - Accent 6"/>
    <w:basedOn w:val="752"/>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1" w:customStyle="1">
    <w:name w:val="List Table 3"/>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basedOn w:val="752"/>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3" w:customStyle="1">
    <w:name w:val="List Table 3 - Accent 2"/>
    <w:basedOn w:val="752"/>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4" w:customStyle="1">
    <w:name w:val="List Table 3 - Accent 3"/>
    <w:basedOn w:val="752"/>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5" w:customStyle="1">
    <w:name w:val="List Table 3 - Accent 4"/>
    <w:basedOn w:val="752"/>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6" w:customStyle="1">
    <w:name w:val="List Table 3 - Accent 5"/>
    <w:basedOn w:val="752"/>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7" w:customStyle="1">
    <w:name w:val="List Table 3 - Accent 6"/>
    <w:basedOn w:val="752"/>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8" w:customStyle="1">
    <w:name w:val="List Table 4"/>
    <w:basedOn w:val="75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basedOn w:val="752"/>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10" w:customStyle="1">
    <w:name w:val="List Table 4 - Accent 2"/>
    <w:basedOn w:val="752"/>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1" w:customStyle="1">
    <w:name w:val="List Table 4 - Accent 3"/>
    <w:basedOn w:val="752"/>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2" w:customStyle="1">
    <w:name w:val="List Table 4 - Accent 4"/>
    <w:basedOn w:val="752"/>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3" w:customStyle="1">
    <w:name w:val="List Table 4 - Accent 5"/>
    <w:basedOn w:val="752"/>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4" w:customStyle="1">
    <w:name w:val="List Table 4 - Accent 6"/>
    <w:basedOn w:val="752"/>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5" w:customStyle="1">
    <w:name w:val="List Table 5 Dark"/>
    <w:basedOn w:val="75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basedOn w:val="752"/>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basedOn w:val="752"/>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basedOn w:val="752"/>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basedOn w:val="752"/>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basedOn w:val="752"/>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basedOn w:val="752"/>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basedOn w:val="75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basedOn w:val="752"/>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24" w:customStyle="1">
    <w:name w:val="List Table 6 Colorful - Accent 2"/>
    <w:basedOn w:val="752"/>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5" w:customStyle="1">
    <w:name w:val="List Table 6 Colorful - Accent 3"/>
    <w:basedOn w:val="752"/>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6" w:customStyle="1">
    <w:name w:val="List Table 6 Colorful - Accent 4"/>
    <w:basedOn w:val="752"/>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7" w:customStyle="1">
    <w:name w:val="List Table 6 Colorful - Accent 5"/>
    <w:basedOn w:val="752"/>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28" w:customStyle="1">
    <w:name w:val="List Table 6 Colorful - Accent 6"/>
    <w:basedOn w:val="752"/>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9" w:customStyle="1">
    <w:name w:val="List Table 7 Colorful"/>
    <w:basedOn w:val="75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basedOn w:val="752"/>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basedOn w:val="752"/>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basedOn w:val="752"/>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basedOn w:val="752"/>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basedOn w:val="752"/>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basedOn w:val="752"/>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6" w:customStyle="1">
    <w:name w:val="Lined - Accent"/>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8" w:customStyle="1">
    <w:name w:val="Lined - Accent 2"/>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Lined - Accent 3"/>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Lined - Accent 4"/>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Lined - Accent 5"/>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2" w:customStyle="1">
    <w:name w:val="Lined - Accent 6"/>
    <w:basedOn w:val="75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amp; Lined - Accent"/>
    <w:basedOn w:val="75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basedOn w:val="752"/>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5" w:customStyle="1">
    <w:name w:val="Bordered &amp; Lined - Accent 2"/>
    <w:basedOn w:val="752"/>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6" w:customStyle="1">
    <w:name w:val="Bordered &amp; Lined - Accent 3"/>
    <w:basedOn w:val="752"/>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Bordered &amp; Lined - Accent 4"/>
    <w:basedOn w:val="752"/>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8" w:customStyle="1">
    <w:name w:val="Bordered &amp; Lined - Accent 5"/>
    <w:basedOn w:val="752"/>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9" w:customStyle="1">
    <w:name w:val="Bordered &amp; Lined - Accent 6"/>
    <w:basedOn w:val="752"/>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w:basedOn w:val="75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basedOn w:val="752"/>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52" w:customStyle="1">
    <w:name w:val="Bordered - Accent 2"/>
    <w:basedOn w:val="752"/>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3" w:customStyle="1">
    <w:name w:val="Bordered - Accent 3"/>
    <w:basedOn w:val="752"/>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4" w:customStyle="1">
    <w:name w:val="Bordered - Accent 4"/>
    <w:basedOn w:val="752"/>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5" w:customStyle="1">
    <w:name w:val="Bordered - Accent 5"/>
    <w:basedOn w:val="752"/>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6" w:customStyle="1">
    <w:name w:val="Bordered - Accent 6"/>
    <w:basedOn w:val="752"/>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7" w:customStyle="1">
    <w:name w:val="Footnote Text Char"/>
    <w:uiPriority w:val="99"/>
    <w:qFormat/>
    <w:rPr>
      <w:sz w:val="18"/>
    </w:rPr>
  </w:style>
  <w:style w:type="character" w:styleId="958" w:customStyle="1">
    <w:name w:val="Endnote Text Char"/>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character" w:styleId="960" w:customStyle="1">
    <w:name w:val="标题 1 字符"/>
    <w:link w:val="742"/>
    <w:uiPriority w:val="0"/>
    <w:qFormat/>
    <w:rPr>
      <w:rFonts w:ascii="楷体_GB2312" w:hAnsi="Times New Roman" w:eastAsia="楷体_GB2312" w:cs="Times New Roman"/>
      <w:sz w:val="28"/>
      <w:szCs w:val="28"/>
    </w:rPr>
  </w:style>
  <w:style w:type="paragraph" w:styleId="961" w:customStyle="1">
    <w:name w:val="标题3"/>
    <w:basedOn w:val="744"/>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62" w:customStyle="1">
    <w:name w:val="段"/>
    <w:next w:val="741"/>
    <w:uiPriority w:val="0"/>
    <w:qFormat/>
    <w:pPr>
      <w:ind w:firstLine="200"/>
      <w:jc w:val="both"/>
    </w:pPr>
    <w:rPr>
      <w:rFonts w:hint="default" w:ascii="宋体" w:hAnsi="Times New Roman" w:eastAsia="宋体" w:cs="Times New Roman"/>
      <w:sz w:val="21"/>
      <w:lang w:val="en-US" w:eastAsia="zh-CN" w:bidi="ar-SA"/>
    </w:rPr>
  </w:style>
  <w:style w:type="character" w:styleId="963" w:customStyle="1">
    <w:name w:val="正文文本 字符"/>
    <w:link w:val="767"/>
    <w:uiPriority w:val="0"/>
    <w:qFormat/>
    <w:rPr>
      <w:rFonts w:ascii="楷体_GB2312" w:hAnsi="Arial" w:eastAsia="楷体_GB2312" w:cs="Times New Roman"/>
      <w:b/>
      <w:position w:val="-10"/>
      <w:sz w:val="28"/>
      <w:szCs w:val="28"/>
    </w:rPr>
  </w:style>
  <w:style w:type="character" w:styleId="964" w:customStyle="1">
    <w:name w:val="标题 2 字符"/>
    <w:link w:val="743"/>
    <w:uiPriority w:val="0"/>
    <w:qFormat/>
    <w:rPr>
      <w:rFonts w:ascii="Arial" w:hAnsi="Arial" w:eastAsia="幼圆" w:cs="Arial"/>
      <w:bCs/>
      <w:position w:val="-10"/>
      <w:sz w:val="44"/>
      <w:szCs w:val="44"/>
    </w:rPr>
  </w:style>
  <w:style w:type="character" w:styleId="965" w:customStyle="1">
    <w:name w:val="标题 3 字符"/>
    <w:link w:val="744"/>
    <w:uiPriority w:val="0"/>
    <w:qFormat/>
    <w:rPr>
      <w:bCs/>
      <w:position w:val="-10"/>
      <w:sz w:val="32"/>
      <w:szCs w:val="32"/>
    </w:rPr>
  </w:style>
  <w:style w:type="character" w:styleId="966" w:customStyle="1">
    <w:name w:val="标题 4 字符"/>
    <w:link w:val="745"/>
    <w:uiPriority w:val="0"/>
    <w:qFormat/>
    <w:rPr>
      <w:rFonts w:ascii="Arial" w:hAnsi="Arial" w:eastAsia="黑体" w:cs="Arial"/>
      <w:bCs/>
      <w:position w:val="-10"/>
      <w:sz w:val="28"/>
      <w:szCs w:val="28"/>
    </w:rPr>
  </w:style>
  <w:style w:type="character" w:styleId="967" w:customStyle="1">
    <w:name w:val="标题 5 字符"/>
    <w:link w:val="746"/>
    <w:uiPriority w:val="0"/>
    <w:qFormat/>
    <w:rPr>
      <w:rFonts w:ascii="黑体" w:hAnsi="Times New Roman" w:eastAsia="黑体" w:cs="Times New Roman"/>
      <w:b/>
      <w:color w:val="000000"/>
      <w:sz w:val="28"/>
    </w:rPr>
  </w:style>
  <w:style w:type="character" w:styleId="968" w:customStyle="1">
    <w:name w:val="标题 6 字符"/>
    <w:link w:val="747"/>
    <w:uiPriority w:val="0"/>
    <w:qFormat/>
    <w:rPr>
      <w:rFonts w:ascii="Arial" w:hAnsi="Arial" w:eastAsia="黑体" w:cs="Times New Roman"/>
      <w:b/>
      <w:bCs/>
      <w:sz w:val="24"/>
      <w:szCs w:val="24"/>
    </w:rPr>
  </w:style>
  <w:style w:type="character" w:styleId="969" w:customStyle="1">
    <w:name w:val="标题 7 字符"/>
    <w:link w:val="748"/>
    <w:uiPriority w:val="0"/>
    <w:qFormat/>
    <w:rPr>
      <w:rFonts w:ascii="Times New Roman" w:hAnsi="Times New Roman" w:eastAsia="宋体" w:cs="Times New Roman"/>
      <w:b/>
      <w:bCs/>
      <w:sz w:val="24"/>
      <w:szCs w:val="24"/>
    </w:rPr>
  </w:style>
  <w:style w:type="character" w:styleId="970" w:customStyle="1">
    <w:name w:val="标题 8 字符"/>
    <w:link w:val="749"/>
    <w:uiPriority w:val="0"/>
    <w:qFormat/>
    <w:rPr>
      <w:rFonts w:ascii="Arial" w:hAnsi="Arial" w:eastAsia="黑体" w:cs="Times New Roman"/>
      <w:sz w:val="24"/>
      <w:szCs w:val="24"/>
    </w:rPr>
  </w:style>
  <w:style w:type="character" w:styleId="971" w:customStyle="1">
    <w:name w:val="标题 9 字符"/>
    <w:link w:val="750"/>
    <w:uiPriority w:val="0"/>
    <w:qFormat/>
    <w:rPr>
      <w:rFonts w:ascii="Arial" w:hAnsi="Arial" w:eastAsia="黑体" w:cs="Times New Roman"/>
      <w:sz w:val="21"/>
      <w:szCs w:val="21"/>
    </w:rPr>
  </w:style>
  <w:style w:type="character" w:styleId="972" w:customStyle="1">
    <w:name w:val="文档结构图 字符"/>
    <w:link w:val="762"/>
    <w:uiPriority w:val="0"/>
    <w:qFormat/>
    <w:rPr>
      <w:b/>
      <w:position w:val="-10"/>
      <w:sz w:val="24"/>
      <w:shd w:val="clear" w:color="auto" w:fill="000080"/>
    </w:rPr>
  </w:style>
  <w:style w:type="character" w:styleId="973" w:customStyle="1">
    <w:name w:val="批注文字 字符"/>
    <w:link w:val="763"/>
    <w:uiPriority w:val="99"/>
    <w:qFormat/>
    <w:rPr>
      <w:rFonts w:ascii="Times New Roman" w:hAnsi="Times New Roman" w:eastAsia="仿宋_GB2312" w:cs="Times New Roman"/>
      <w:sz w:val="24"/>
    </w:rPr>
  </w:style>
  <w:style w:type="character" w:styleId="974" w:customStyle="1">
    <w:name w:val="称呼 字符"/>
    <w:link w:val="765"/>
    <w:uiPriority w:val="0"/>
    <w:qFormat/>
    <w:rPr>
      <w:rFonts w:ascii="仿宋_GB2312" w:hAnsi="Calibri" w:eastAsia="仿宋_GB2312" w:cs="宋体"/>
      <w:sz w:val="28"/>
      <w:lang w:val="zh-CN"/>
    </w:rPr>
  </w:style>
  <w:style w:type="character" w:styleId="975" w:customStyle="1">
    <w:name w:val="正文文本 3 字符"/>
    <w:link w:val="766"/>
    <w:uiPriority w:val="0"/>
    <w:qFormat/>
    <w:rPr>
      <w:rFonts w:ascii="仿宋_GB2312" w:hAnsi="Arial" w:eastAsia="仿宋_GB2312" w:cs="宋体"/>
      <w:sz w:val="32"/>
      <w:lang w:val="zh-CN"/>
    </w:rPr>
  </w:style>
  <w:style w:type="character" w:styleId="976" w:customStyle="1">
    <w:name w:val="正文文本缩进 字符"/>
    <w:link w:val="768"/>
    <w:uiPriority w:val="0"/>
    <w:qFormat/>
    <w:rPr>
      <w:b/>
      <w:position w:val="-10"/>
      <w:sz w:val="24"/>
    </w:rPr>
  </w:style>
  <w:style w:type="character" w:styleId="977" w:customStyle="1">
    <w:name w:val="纯文本 字符"/>
    <w:link w:val="773"/>
    <w:uiPriority w:val="0"/>
    <w:qFormat/>
    <w:rPr>
      <w:rFonts w:ascii="宋体" w:hAnsi="Courier New" w:eastAsia="宋体" w:cs="Courier New"/>
      <w:sz w:val="21"/>
      <w:szCs w:val="21"/>
      <w:lang w:val="en-US" w:eastAsia="zh-CN" w:bidi="ar-SA"/>
    </w:rPr>
  </w:style>
  <w:style w:type="character" w:styleId="978" w:customStyle="1">
    <w:name w:val="正文文本缩进 2 字符"/>
    <w:link w:val="777"/>
    <w:uiPriority w:val="0"/>
    <w:qFormat/>
    <w:rPr>
      <w:rFonts w:ascii="Arial" w:hAnsi="Arial" w:eastAsia="仿宋_GB2312"/>
      <w:sz w:val="32"/>
    </w:rPr>
  </w:style>
  <w:style w:type="character" w:styleId="979" w:customStyle="1">
    <w:name w:val="尾注文本 字符"/>
    <w:link w:val="778"/>
    <w:uiPriority w:val="0"/>
    <w:qFormat/>
    <w:rPr>
      <w:rFonts w:ascii="Calibri" w:hAnsi="Calibri" w:eastAsia="Calibri" w:cs="宋体"/>
      <w:szCs w:val="24"/>
      <w:lang w:val="zh-CN"/>
    </w:rPr>
  </w:style>
  <w:style w:type="character" w:styleId="980" w:customStyle="1">
    <w:name w:val="页脚 字符"/>
    <w:link w:val="780"/>
    <w:uiPriority w:val="0"/>
    <w:qFormat/>
    <w:rPr>
      <w:b/>
      <w:position w:val="-10"/>
      <w:sz w:val="18"/>
      <w:szCs w:val="18"/>
    </w:rPr>
  </w:style>
  <w:style w:type="character" w:styleId="981" w:customStyle="1">
    <w:name w:val="签名 字符"/>
    <w:link w:val="782"/>
    <w:uiPriority w:val="0"/>
    <w:qFormat/>
    <w:rPr>
      <w:rFonts w:ascii="Calibri" w:hAnsi="Calibri" w:eastAsia="仿宋_GB2312" w:cs="宋体"/>
      <w:sz w:val="24"/>
      <w:lang w:val="zh-CN"/>
    </w:rPr>
  </w:style>
  <w:style w:type="character" w:styleId="982" w:customStyle="1">
    <w:name w:val="副标题 字符"/>
    <w:link w:val="787"/>
    <w:uiPriority w:val="0"/>
    <w:qFormat/>
    <w:rPr>
      <w:rFonts w:ascii="Cambria" w:hAnsi="Cambria" w:eastAsia="Calibri" w:cs="宋体"/>
      <w:i/>
      <w:iCs/>
      <w:spacing w:val="13"/>
      <w:sz w:val="24"/>
      <w:szCs w:val="24"/>
      <w:lang w:val="zh-CN" w:eastAsia="en-US" w:bidi="en-US"/>
    </w:rPr>
  </w:style>
  <w:style w:type="character" w:styleId="983" w:customStyle="1">
    <w:name w:val="脚注文本 字符"/>
    <w:link w:val="788"/>
    <w:uiPriority w:val="0"/>
    <w:qFormat/>
    <w:rPr>
      <w:rFonts w:ascii="Calibri" w:hAnsi="Calibri" w:eastAsia="Calibri" w:cs="宋体"/>
      <w:sz w:val="18"/>
      <w:szCs w:val="18"/>
      <w:lang w:val="zh-CN"/>
    </w:rPr>
  </w:style>
  <w:style w:type="character" w:styleId="984" w:customStyle="1">
    <w:name w:val="正文文本缩进 3 字符"/>
    <w:link w:val="790"/>
    <w:uiPriority w:val="0"/>
    <w:qFormat/>
    <w:rPr>
      <w:b/>
      <w:position w:val="-10"/>
      <w:sz w:val="16"/>
      <w:szCs w:val="16"/>
    </w:rPr>
  </w:style>
  <w:style w:type="character" w:styleId="985" w:customStyle="1">
    <w:name w:val="正文文本 2 字符"/>
    <w:link w:val="796"/>
    <w:uiPriority w:val="0"/>
    <w:qFormat/>
    <w:rPr>
      <w:rFonts w:ascii="楷体_GB2312" w:hAnsi="Calibri" w:eastAsia="楷体_GB2312" w:cs="宋体"/>
      <w:sz w:val="28"/>
      <w:lang w:val="zh-CN"/>
    </w:rPr>
  </w:style>
  <w:style w:type="character" w:styleId="986" w:customStyle="1">
    <w:name w:val="HTML 预设格式 字符"/>
    <w:link w:val="797"/>
    <w:uiPriority w:val="0"/>
    <w:qFormat/>
    <w:rPr>
      <w:rFonts w:ascii="黑体" w:hAnsi="Courier New" w:eastAsia="黑体" w:cs="Courier New"/>
    </w:rPr>
  </w:style>
  <w:style w:type="character" w:styleId="987" w:customStyle="1">
    <w:name w:val="标题 字符"/>
    <w:link w:val="800"/>
    <w:uiPriority w:val="0"/>
    <w:qFormat/>
    <w:rPr>
      <w:rFonts w:eastAsia="黑体"/>
      <w:b/>
      <w:sz w:val="28"/>
      <w:lang w:val="en-GB"/>
    </w:rPr>
  </w:style>
  <w:style w:type="character" w:styleId="988" w:customStyle="1">
    <w:name w:val="批注主题 字符"/>
    <w:link w:val="801"/>
    <w:uiPriority w:val="0"/>
    <w:qFormat/>
    <w:rPr>
      <w:rFonts w:ascii="宋体" w:hAnsi="Times New Roman" w:eastAsia="仿宋_GB2312" w:cs="Times New Roman"/>
      <w:b/>
      <w:bCs/>
      <w:position w:val="-10"/>
      <w:sz w:val="24"/>
    </w:rPr>
  </w:style>
  <w:style w:type="character" w:styleId="989" w:customStyle="1">
    <w:name w:val="正文文本首行缩进 字符"/>
    <w:link w:val="802"/>
    <w:uiPriority w:val="0"/>
    <w:qFormat/>
    <w:rPr>
      <w:rFonts w:ascii="楷体_GB2312" w:hAnsi="Arial" w:eastAsia="楷体_GB2312" w:cs="宋体"/>
      <w:position w:val="-10"/>
      <w:sz w:val="21"/>
      <w:szCs w:val="24"/>
      <w:lang w:val="zh-CN"/>
    </w:rPr>
  </w:style>
  <w:style w:type="character" w:styleId="990" w:customStyle="1">
    <w:name w:val="标题 2 Char"/>
    <w:uiPriority w:val="0"/>
    <w:qFormat/>
    <w:rPr>
      <w:rFonts w:ascii="Arial" w:hAnsi="Arial" w:eastAsia="宋体" w:cs="Times New Roman"/>
      <w:b/>
      <w:bCs/>
      <w:sz w:val="28"/>
      <w:szCs w:val="32"/>
      <w:lang w:val="en-US" w:eastAsia="zh-CN" w:bidi="ar-SA"/>
    </w:rPr>
  </w:style>
  <w:style w:type="paragraph" w:styleId="991">
    <w:name w:val="List Paragraph"/>
    <w:basedOn w:val="741"/>
    <w:uiPriority w:val="99"/>
    <w:qFormat/>
    <w:pPr>
      <w:ind w:left="720"/>
      <w:jc w:val="left"/>
      <w:widowControl/>
    </w:pPr>
    <w:rPr>
      <w:rFonts w:ascii="Calibri" w:hAnsi="Calibri"/>
      <w:szCs w:val="24"/>
      <w:lang w:eastAsia="en-US" w:bidi="en-US"/>
    </w:rPr>
  </w:style>
  <w:style w:type="paragraph" w:styleId="992" w:customStyle="1">
    <w:name w:val="font5"/>
    <w:basedOn w:val="741"/>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93" w:customStyle="1">
    <w:name w:val="xl35"/>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94" w:customStyle="1">
    <w:name w:val="List Paragraph1"/>
    <w:basedOn w:val="741"/>
    <w:uiPriority w:val="0"/>
    <w:qFormat/>
    <w:pPr>
      <w:ind w:firstLine="420"/>
    </w:pPr>
    <w:rPr>
      <w:rFonts w:ascii="Calibri" w:hAnsi="Calibri" w:cs="Calibri"/>
    </w:rPr>
  </w:style>
  <w:style w:type="paragraph" w:styleId="995" w:customStyle="1">
    <w:name w:val="中等深浅网格 1 - 强调文字颜色 21"/>
    <w:basedOn w:val="741"/>
    <w:uiPriority w:val="0"/>
    <w:qFormat/>
    <w:pPr>
      <w:ind w:firstLine="420"/>
    </w:pPr>
    <w:rPr>
      <w:rFonts w:ascii="Calibri" w:hAnsi="Calibri" w:eastAsia="Calibri" w:cs="宋体"/>
      <w:b w:val="0"/>
      <w:position w:val="0"/>
      <w:sz w:val="20"/>
      <w:szCs w:val="22"/>
      <w:lang w:val="zh-CN"/>
    </w:rPr>
  </w:style>
  <w:style w:type="paragraph" w:styleId="996" w:customStyle="1">
    <w:name w:val="章标题"/>
    <w:next w:val="962"/>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997" w:customStyle="1">
    <w:name w:val="标题3，章节第三层"/>
    <w:basedOn w:val="741"/>
    <w:next w:val="998"/>
    <w:uiPriority w:val="0"/>
    <w:qFormat/>
    <w:pPr>
      <w:spacing w:before="78" w:line="300" w:lineRule="auto"/>
      <w:outlineLvl w:val="2"/>
    </w:pPr>
    <w:rPr>
      <w:rFonts w:ascii="Arial" w:hAnsi="Arial" w:eastAsia="华文细黑" w:cs="宋体"/>
      <w:b w:val="0"/>
      <w:position w:val="0"/>
      <w:sz w:val="30"/>
      <w:szCs w:val="24"/>
      <w:lang w:val="zh-CN"/>
    </w:rPr>
  </w:style>
  <w:style w:type="paragraph" w:styleId="998" w:customStyle="1">
    <w:name w:val="正文格式"/>
    <w:basedOn w:val="741"/>
    <w:uiPriority w:val="0"/>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99" w:customStyle="1">
    <w:name w:val="小四 段落 宋体 Char"/>
    <w:basedOn w:val="758"/>
    <w:uiPriority w:val="0"/>
    <w:qFormat/>
    <w:pPr>
      <w:ind w:left="0" w:right="-33" w:firstLine="600"/>
      <w:jc w:val="left"/>
      <w:tabs>
        <w:tab w:val="clear" w:pos="2952" w:leader="none"/>
      </w:tabs>
    </w:pPr>
    <w:rPr>
      <w:rFonts w:ascii="仿宋_GB2312" w:eastAsia="仿宋_GB2312"/>
      <w:sz w:val="30"/>
      <w:szCs w:val="30"/>
    </w:rPr>
  </w:style>
  <w:style w:type="paragraph" w:styleId="1000" w:customStyle="1">
    <w:name w:val="xl39"/>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01" w:customStyle="1">
    <w:name w:val="retrait3"/>
    <w:basedOn w:val="741"/>
    <w:uiPriority w:val="0"/>
    <w:qFormat/>
    <w:pPr>
      <w:ind w:left="851"/>
      <w:jc w:val="left"/>
      <w:spacing w:before="20" w:after="20"/>
      <w:widowControl/>
    </w:pPr>
    <w:rPr>
      <w:rFonts w:ascii="Arial" w:hAnsi="Arial" w:eastAsia="Calibri" w:cs="宋体"/>
      <w:b w:val="0"/>
      <w:position w:val="0"/>
      <w:lang w:val="en-GB"/>
    </w:rPr>
  </w:style>
  <w:style w:type="paragraph" w:styleId="1002" w:customStyle="1">
    <w:name w:val="招标文件"/>
    <w:basedOn w:val="741"/>
    <w:uiPriority w:val="0"/>
    <w:qFormat/>
    <w:pPr>
      <w:jc w:val="center"/>
      <w:spacing w:before="260" w:after="260"/>
      <w:outlineLvl w:val="1"/>
    </w:pPr>
    <w:rPr>
      <w:rFonts w:hAnsi="宋体"/>
      <w:bCs/>
      <w:sz w:val="32"/>
      <w:szCs w:val="32"/>
    </w:rPr>
  </w:style>
  <w:style w:type="paragraph" w:styleId="1003" w:customStyle="1">
    <w:name w:val="样式 标题 3H3sect1.2.3BOD 0Heading 3 - oldh3l3CTLevel 3 Head..."/>
    <w:basedOn w:val="744"/>
    <w:uiPriority w:val="0"/>
    <w:qFormat/>
    <w:pPr>
      <w:jc w:val="left"/>
      <w:spacing w:before="156" w:after="156" w:line="390" w:lineRule="atLeast"/>
      <w:shd w:val="clear" w:color="auto" w:fill="ffffff"/>
    </w:pPr>
    <w:rPr>
      <w:rFonts w:ascii="宋体" w:hAnsi="宋体" w:cs="宋体"/>
      <w:b/>
      <w:position w:val="0"/>
      <w:sz w:val="30"/>
      <w:szCs w:val="21"/>
      <w:lang w:val="zh-CN"/>
    </w:rPr>
  </w:style>
  <w:style w:type="paragraph" w:styleId="1004" w:customStyle="1">
    <w:name w:val="小四 段落 宋体 Char Char Char"/>
    <w:basedOn w:val="758"/>
    <w:uiPriority w:val="0"/>
    <w:qFormat/>
    <w:pPr>
      <w:ind w:left="0" w:right="-33" w:firstLine="545"/>
      <w:jc w:val="left"/>
      <w:spacing w:line="360" w:lineRule="auto"/>
      <w:tabs>
        <w:tab w:val="clear" w:pos="2952" w:leader="none"/>
      </w:tabs>
    </w:pPr>
    <w:rPr>
      <w:sz w:val="24"/>
    </w:rPr>
  </w:style>
  <w:style w:type="paragraph" w:styleId="1005" w:customStyle="1">
    <w:name w:val="小四 段落 宋体"/>
    <w:basedOn w:val="758"/>
    <w:uiPriority w:val="0"/>
    <w:qFormat/>
    <w:pPr>
      <w:ind w:left="113" w:right="113" w:firstLine="425"/>
      <w:jc w:val="left"/>
      <w:spacing w:line="360" w:lineRule="auto"/>
      <w:tabs>
        <w:tab w:val="clear" w:pos="2952" w:leader="none"/>
      </w:tabs>
    </w:pPr>
    <w:rPr>
      <w:sz w:val="24"/>
    </w:rPr>
  </w:style>
  <w:style w:type="paragraph" w:styleId="1006" w:customStyle="1">
    <w:name w:val="111111"/>
    <w:basedOn w:val="741"/>
    <w:link w:val="1007"/>
    <w:uiPriority w:val="0"/>
    <w:qFormat/>
    <w:pPr>
      <w:jc w:val="center"/>
      <w:spacing w:before="120" w:after="120"/>
    </w:pPr>
    <w:rPr>
      <w:rFonts w:hAnsi="宋体" w:eastAsia="黑体"/>
      <w:bCs/>
      <w:position w:val="0"/>
      <w:sz w:val="21"/>
      <w:szCs w:val="21"/>
    </w:rPr>
  </w:style>
  <w:style w:type="character" w:styleId="1007" w:customStyle="1">
    <w:name w:val="111111 Char"/>
    <w:link w:val="1006"/>
    <w:uiPriority w:val="0"/>
    <w:qFormat/>
    <w:rPr>
      <w:rFonts w:ascii="宋体" w:hAnsi="宋体" w:eastAsia="黑体" w:cs="宋体"/>
      <w:b/>
      <w:bCs/>
      <w:sz w:val="21"/>
      <w:szCs w:val="21"/>
    </w:rPr>
  </w:style>
  <w:style w:type="paragraph" w:styleId="1008" w:customStyle="1">
    <w:name w:val="标题6"/>
    <w:basedOn w:val="746"/>
    <w:uiPriority w:val="0"/>
    <w:qFormat/>
    <w:pPr>
      <w:numPr>
        <w:ilvl w:val="0"/>
        <w:numId w:val="1"/>
      </w:numPr>
      <w:keepLines/>
      <w:tabs>
        <w:tab w:val="left" w:pos="420" w:leader="none"/>
      </w:tabs>
    </w:pPr>
    <w:rPr>
      <w:rFonts w:ascii="Times New Roman"/>
      <w:b w:val="0"/>
      <w:bCs/>
      <w:color w:val="auto"/>
      <w:sz w:val="24"/>
      <w:szCs w:val="28"/>
    </w:rPr>
  </w:style>
  <w:style w:type="paragraph" w:styleId="1009" w:customStyle="1">
    <w:name w:val="Char1 Char Char Char"/>
    <w:basedOn w:val="741"/>
    <w:uiPriority w:val="0"/>
    <w:qFormat/>
    <w:rPr>
      <w:rFonts w:ascii="Tahoma" w:hAnsi="Tahoma" w:eastAsia="Calibri" w:cs="Tahoma"/>
      <w:b w:val="0"/>
      <w:position w:val="0"/>
      <w:lang w:val="zh-CN"/>
    </w:rPr>
  </w:style>
  <w:style w:type="paragraph" w:styleId="1010" w:customStyle="1">
    <w:name w:val="flNote"/>
    <w:basedOn w:val="741"/>
    <w:uiPriority w:val="0"/>
    <w:qFormat/>
    <w:pPr>
      <w:jc w:val="center"/>
      <w:spacing w:before="567" w:line="360" w:lineRule="atLeast"/>
    </w:pPr>
    <w:rPr>
      <w:rFonts w:ascii="Calibri" w:hAnsi="Calibri" w:eastAsia="黑体" w:cs="宋体"/>
      <w:position w:val="0"/>
      <w:lang w:val="zh-CN"/>
    </w:rPr>
  </w:style>
  <w:style w:type="paragraph" w:styleId="1011" w:customStyle="1">
    <w:name w:val="样式4 Char"/>
    <w:basedOn w:val="741"/>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012" w:customStyle="1">
    <w:name w:val="xl34"/>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14" w:customStyle="1">
    <w:name w:val="Item Step in Table"/>
    <w:uiPriority w:val="0"/>
    <w:qFormat/>
    <w:pPr>
      <w:jc w:val="both"/>
      <w:spacing w:before="40" w:after="40"/>
      <w:tabs>
        <w:tab w:val="left" w:pos="397" w:leader="none"/>
      </w:tabs>
    </w:pPr>
    <w:rPr>
      <w:rFonts w:hint="default" w:ascii="Arial" w:hAnsi="Arial" w:eastAsia="宋体" w:cs="Arial"/>
      <w:sz w:val="18"/>
      <w:szCs w:val="18"/>
      <w:lang w:val="en-US" w:eastAsia="zh-CN" w:bidi="ar-SA"/>
    </w:rPr>
  </w:style>
  <w:style w:type="paragraph" w:styleId="1015" w:customStyle="1">
    <w:name w:val="content_lineheight"/>
    <w:basedOn w:val="741"/>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016" w:customStyle="1">
    <w:name w:val="Char1 Char Char Char1"/>
    <w:basedOn w:val="741"/>
    <w:uiPriority w:val="0"/>
    <w:qFormat/>
    <w:rPr>
      <w:rFonts w:ascii="Tahoma" w:hAnsi="Tahoma" w:eastAsia="Calibri" w:cs="宋体"/>
      <w:b w:val="0"/>
      <w:position w:val="0"/>
      <w:lang w:val="zh-CN"/>
    </w:rPr>
  </w:style>
  <w:style w:type="paragraph" w:styleId="1017" w:customStyle="1">
    <w:name w:val="xl29"/>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8" w:customStyle="1">
    <w:name w:val="Char Char Char Char Char Char Char Char Char Char Char Char Char Char"/>
    <w:basedOn w:val="741"/>
    <w:uiPriority w:val="0"/>
    <w:qFormat/>
    <w:rPr>
      <w:rFonts w:ascii="Tahoma" w:hAnsi="Tahoma" w:eastAsia="Calibri" w:cs="宋体"/>
      <w:b w:val="0"/>
      <w:position w:val="0"/>
      <w:lang w:val="zh-CN"/>
    </w:rPr>
  </w:style>
  <w:style w:type="paragraph" w:styleId="1019" w:customStyle="1">
    <w:name w:val="Char Char"/>
    <w:basedOn w:val="741"/>
    <w:uiPriority w:val="0"/>
    <w:qFormat/>
    <w:rPr>
      <w:rFonts w:ascii="Tahoma" w:hAnsi="Tahoma" w:eastAsia="Calibri" w:cs="Tahoma"/>
      <w:b w:val="0"/>
      <w:position w:val="0"/>
      <w:lang w:val="zh-CN"/>
    </w:rPr>
  </w:style>
  <w:style w:type="paragraph" w:styleId="1020" w:customStyle="1">
    <w:name w:val="flName"/>
    <w:basedOn w:val="1010"/>
    <w:uiPriority w:val="0"/>
    <w:qFormat/>
    <w:pPr>
      <w:spacing w:before="0" w:line="113" w:lineRule="atLeast"/>
    </w:pPr>
  </w:style>
  <w:style w:type="paragraph" w:styleId="1021" w:customStyle="1">
    <w:name w:val="Char Char Char Char Char Char Char Char Char Char Char Char Char Char Char Char Char Char Char Char Char"/>
    <w:basedOn w:val="741"/>
    <w:uiPriority w:val="0"/>
    <w:qFormat/>
    <w:rPr>
      <w:rFonts w:ascii="Tahoma" w:hAnsi="Tahoma" w:eastAsia="Calibri" w:cs="Tahoma"/>
      <w:b w:val="0"/>
      <w:position w:val="0"/>
      <w:lang w:val="zh-CN"/>
    </w:rPr>
  </w:style>
  <w:style w:type="paragraph" w:styleId="1022" w:customStyle="1">
    <w:name w:val="font13"/>
    <w:basedOn w:val="741"/>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023" w:customStyle="1">
    <w:name w:val="xl48"/>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 Char Char Char Char Char Char Char Char Char Char1"/>
    <w:basedOn w:val="741"/>
    <w:uiPriority w:val="0"/>
    <w:qFormat/>
    <w:rPr>
      <w:rFonts w:ascii="Tahoma" w:hAnsi="Tahoma" w:eastAsia="Calibri" w:cs="Tahoma"/>
      <w:b w:val="0"/>
      <w:position w:val="0"/>
      <w:lang w:val="zh-CN"/>
    </w:rPr>
  </w:style>
  <w:style w:type="paragraph" w:styleId="1025" w:customStyle="1">
    <w:name w:val="二级目录"/>
    <w:next w:val="741"/>
    <w:uiPriority w:val="0"/>
    <w:qFormat/>
    <w:pPr>
      <w:tabs>
        <w:tab w:val="left" w:pos="360" w:leader="none"/>
        <w:tab w:val="left" w:pos="1145" w:leader="none"/>
      </w:tabs>
      <w:outlineLvl w:val="1"/>
    </w:pPr>
    <w:rPr>
      <w:rFonts w:hint="default" w:ascii="Calibri" w:hAnsi="Calibri" w:eastAsia="宋体" w:cs="Times New Roman"/>
      <w:b/>
      <w:sz w:val="30"/>
      <w:szCs w:val="28"/>
      <w:lang w:val="en-US" w:eastAsia="zh-CN" w:bidi="ar-SA"/>
    </w:rPr>
  </w:style>
  <w:style w:type="paragraph" w:styleId="1026" w:customStyle="1">
    <w:name w:val="我的正文"/>
    <w:basedOn w:val="741"/>
    <w:uiPriority w:val="0"/>
    <w:qFormat/>
    <w:pPr>
      <w:ind w:firstLine="420"/>
      <w:jc w:val="left"/>
      <w:spacing w:line="360" w:lineRule="auto"/>
      <w:widowControl/>
    </w:pPr>
    <w:rPr>
      <w:rFonts w:hAnsi="宋体" w:eastAsia="Calibri" w:cs="宋体"/>
      <w:b w:val="0"/>
      <w:position w:val="0"/>
      <w:sz w:val="20"/>
      <w:szCs w:val="21"/>
      <w:lang w:val="zh-CN"/>
    </w:rPr>
  </w:style>
  <w:style w:type="paragraph" w:styleId="1027" w:customStyle="1">
    <w:name w:val="Normal1"/>
    <w:basedOn w:val="741"/>
    <w:uiPriority w:val="0"/>
    <w:qFormat/>
    <w:rPr>
      <w:rFonts w:ascii="Calibri" w:hAnsi="Calibri" w:eastAsia="Calibri" w:cs="宋体"/>
      <w:b w:val="0"/>
      <w:position w:val="0"/>
      <w:sz w:val="20"/>
      <w:lang w:val="zh-CN"/>
    </w:rPr>
  </w:style>
  <w:style w:type="paragraph" w:styleId="1028" w:customStyle="1">
    <w:name w:val="xl50"/>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9" w:customStyle="1">
    <w:name w:val="样式 段后: 0.5 行 左  0.75 字符"/>
    <w:basedOn w:val="741"/>
    <w:uiPriority w:val="0"/>
    <w:qFormat/>
    <w:pPr>
      <w:ind w:firstLine="420"/>
      <w:spacing w:line="360" w:lineRule="auto"/>
      <w:widowControl/>
    </w:pPr>
    <w:rPr>
      <w:rFonts w:ascii="Calibri" w:hAnsi="Arial" w:eastAsia="Calibri" w:cs="Arial"/>
      <w:b w:val="0"/>
      <w:position w:val="0"/>
      <w:sz w:val="20"/>
      <w:szCs w:val="21"/>
      <w:lang w:val="zh-CN"/>
    </w:rPr>
  </w:style>
  <w:style w:type="paragraph" w:styleId="1030" w:customStyle="1">
    <w:name w:val="表头_5"/>
    <w:basedOn w:val="741"/>
    <w:uiPriority w:val="0"/>
    <w:qFormat/>
    <w:pPr>
      <w:spacing w:line="360" w:lineRule="auto"/>
    </w:pPr>
    <w:rPr>
      <w:rFonts w:ascii="Calibri" w:hAnsi="Calibri" w:eastAsia="Calibri" w:cs="宋体"/>
      <w:bCs/>
      <w:position w:val="0"/>
      <w:sz w:val="28"/>
      <w:szCs w:val="21"/>
      <w:lang w:val="zh-CN"/>
    </w:rPr>
  </w:style>
  <w:style w:type="paragraph" w:styleId="1031" w:customStyle="1">
    <w:name w:val="Char Char1 Char"/>
    <w:basedOn w:val="741"/>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32" w:customStyle="1">
    <w:name w:val="标题1，章节第一层"/>
    <w:basedOn w:val="998"/>
    <w:next w:val="998"/>
    <w:uiPriority w:val="0"/>
    <w:qFormat/>
    <w:pPr>
      <w:ind w:left="482"/>
      <w:spacing w:before="0"/>
      <w:tabs>
        <w:tab w:val="left" w:pos="693" w:leader="none"/>
      </w:tabs>
      <w:outlineLvl w:val="0"/>
    </w:pPr>
    <w:rPr>
      <w:color w:val="000000"/>
      <w:sz w:val="24"/>
      <w:szCs w:val="24"/>
    </w:rPr>
  </w:style>
  <w:style w:type="paragraph" w:styleId="1033" w:customStyle="1">
    <w:name w:val="font12"/>
    <w:basedOn w:val="741"/>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034" w:customStyle="1">
    <w:name w:val="马刚标题3"/>
    <w:basedOn w:val="741"/>
    <w:next w:val="741"/>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35" w:customStyle="1">
    <w:name w:val="xl43"/>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6" w:customStyle="1">
    <w:name w:val="xl3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7" w:customStyle="1">
    <w:name w:val="项目符号：一级"/>
    <w:basedOn w:val="998"/>
    <w:next w:val="998"/>
    <w:uiPriority w:val="0"/>
    <w:qFormat/>
    <w:pPr>
      <w:ind w:right="-134"/>
    </w:pPr>
    <w:rPr>
      <w:bCs w:val="0"/>
    </w:rPr>
  </w:style>
  <w:style w:type="paragraph" w:styleId="1038">
    <w:name w:val="Quote"/>
    <w:basedOn w:val="741"/>
    <w:next w:val="741"/>
    <w:link w:val="103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39" w:customStyle="1">
    <w:name w:val="引用 字符"/>
    <w:link w:val="1038"/>
    <w:uiPriority w:val="0"/>
    <w:qFormat/>
    <w:rPr>
      <w:rFonts w:ascii="Calibri" w:hAnsi="Calibri"/>
      <w:i/>
      <w:iCs/>
      <w:sz w:val="22"/>
      <w:szCs w:val="22"/>
      <w:lang w:eastAsia="en-US" w:bidi="en-US"/>
    </w:rPr>
  </w:style>
  <w:style w:type="paragraph" w:styleId="1040" w:customStyle="1">
    <w:name w:val="Test2"/>
    <w:basedOn w:val="743"/>
    <w:uiPriority w:val="0"/>
    <w:qFormat/>
    <w:pPr>
      <w:spacing w:before="156" w:after="156" w:line="480" w:lineRule="exact"/>
      <w:widowControl/>
    </w:pPr>
    <w:rPr>
      <w:rFonts w:ascii="黑体" w:eastAsia="黑体"/>
      <w:b/>
      <w:position w:val="0"/>
      <w:sz w:val="24"/>
      <w:szCs w:val="24"/>
    </w:rPr>
  </w:style>
  <w:style w:type="paragraph" w:styleId="1041" w:customStyle="1">
    <w:name w:val="丁华正文"/>
    <w:basedOn w:val="790"/>
    <w:uiPriority w:val="0"/>
    <w:qFormat/>
    <w:pPr>
      <w:ind w:left="0" w:firstLine="510"/>
      <w:spacing w:after="0" w:line="360" w:lineRule="auto"/>
    </w:pPr>
    <w:rPr>
      <w:b w:val="0"/>
      <w:position w:val="0"/>
      <w:sz w:val="24"/>
    </w:rPr>
  </w:style>
  <w:style w:type="paragraph" w:styleId="1042" w:customStyle="1">
    <w:name w:val="xl45"/>
    <w:basedOn w:val="741"/>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43" w:customStyle="1">
    <w:name w:val="xl38"/>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44" w:customStyle="1">
    <w:name w:val="表格抬头"/>
    <w:basedOn w:val="741"/>
    <w:link w:val="1045"/>
    <w:uiPriority w:val="0"/>
    <w:qFormat/>
    <w:pPr>
      <w:jc w:val="center"/>
    </w:pPr>
    <w:rPr>
      <w:rFonts w:ascii="黑体" w:eastAsia="黑体"/>
      <w:position w:val="0"/>
      <w:sz w:val="21"/>
    </w:rPr>
  </w:style>
  <w:style w:type="character" w:styleId="1045" w:customStyle="1">
    <w:name w:val="表格抬头 Char"/>
    <w:link w:val="1044"/>
    <w:uiPriority w:val="0"/>
    <w:qFormat/>
    <w:rPr>
      <w:rFonts w:ascii="黑体" w:eastAsia="黑体"/>
      <w:b/>
      <w:sz w:val="21"/>
    </w:rPr>
  </w:style>
  <w:style w:type="paragraph" w:styleId="1046" w:customStyle="1">
    <w:name w:val="插图"/>
    <w:basedOn w:val="741"/>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47" w:customStyle="1">
    <w:name w:val="样式 段后: 0.25 行"/>
    <w:basedOn w:val="741"/>
    <w:uiPriority w:val="0"/>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48" w:customStyle="1">
    <w:name w:val="Char Char Char Char Char Char Char Char Char Char Char1 Char Char Char1"/>
    <w:basedOn w:val="741"/>
    <w:uiPriority w:val="0"/>
    <w:semiHidden/>
    <w:qFormat/>
    <w:pPr>
      <w:ind w:firstLine="200"/>
      <w:jc w:val="left"/>
    </w:pPr>
    <w:rPr>
      <w:rFonts w:ascii="Tahoma" w:hAnsi="Tahoma" w:eastAsia="Calibri" w:cs="宋体"/>
      <w:b w:val="0"/>
      <w:position w:val="0"/>
      <w:szCs w:val="24"/>
      <w:lang w:val="zh-CN"/>
    </w:rPr>
  </w:style>
  <w:style w:type="paragraph" w:styleId="1049" w:customStyle="1">
    <w:name w:val="xl56"/>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0" w:customStyle="1">
    <w:name w:val="符号与编号 Char"/>
    <w:basedOn w:val="741"/>
    <w:uiPriority w:val="0"/>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51" w:customStyle="1">
    <w:name w:val="正文文本 New New"/>
    <w:basedOn w:val="741"/>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052" w:customStyle="1">
    <w:name w:val="普通正文"/>
    <w:basedOn w:val="741"/>
    <w:uiPriority w:val="0"/>
    <w:qFormat/>
    <w:pPr>
      <w:ind w:firstLine="480"/>
      <w:jc w:val="left"/>
      <w:spacing w:before="120" w:after="120" w:line="360" w:lineRule="auto"/>
    </w:pPr>
    <w:rPr>
      <w:rFonts w:ascii="Arial" w:hAnsi="Arial"/>
      <w:szCs w:val="24"/>
    </w:rPr>
  </w:style>
  <w:style w:type="paragraph" w:styleId="1053" w:customStyle="1">
    <w:name w:val="tableau"/>
    <w:basedOn w:val="741"/>
    <w:uiPriority w:val="0"/>
    <w:qFormat/>
    <w:pPr>
      <w:jc w:val="center"/>
      <w:spacing w:before="20" w:after="20"/>
      <w:widowControl/>
    </w:pPr>
    <w:rPr>
      <w:rFonts w:ascii="Arial" w:hAnsi="Arial" w:eastAsia="Calibri" w:cs="宋体"/>
      <w:b w:val="0"/>
      <w:position w:val="0"/>
      <w:sz w:val="16"/>
      <w:lang w:val="en-GB" w:eastAsia="en-US"/>
    </w:rPr>
  </w:style>
  <w:style w:type="paragraph" w:styleId="1054" w:customStyle="1">
    <w:name w:val="丁华标题3"/>
    <w:basedOn w:val="1055"/>
    <w:next w:val="104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055" w:customStyle="1">
    <w:name w:val="丁华标题2"/>
    <w:basedOn w:val="743"/>
    <w:next w:val="104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56" w:customStyle="1">
    <w:name w:val="正文2"/>
    <w:basedOn w:val="741"/>
    <w:uiPriority w:val="0"/>
    <w:qFormat/>
    <w:pPr>
      <w:ind w:firstLine="510"/>
      <w:spacing w:before="156" w:line="360" w:lineRule="auto"/>
    </w:pPr>
    <w:rPr>
      <w:rFonts w:ascii="Calibri" w:hAnsi="Calibri" w:eastAsia="Calibri" w:cs="宋体"/>
      <w:b w:val="0"/>
      <w:position w:val="0"/>
      <w:lang w:val="zh-CN"/>
    </w:rPr>
  </w:style>
  <w:style w:type="paragraph" w:styleId="1057" w:customStyle="1">
    <w:name w:val="Char Char Char Char Char Char Char Char Char Char Char Char Char Char Char Char Char Char Char Char Char Char Char"/>
    <w:basedOn w:val="741"/>
    <w:uiPriority w:val="0"/>
    <w:qFormat/>
    <w:rPr>
      <w:rFonts w:ascii="Tahoma" w:hAnsi="Tahoma" w:eastAsia="Calibri" w:cs="宋体"/>
      <w:b w:val="0"/>
      <w:position w:val="0"/>
      <w:lang w:val="zh-CN"/>
    </w:rPr>
  </w:style>
  <w:style w:type="paragraph" w:styleId="1058" w:customStyle="1">
    <w:name w:val="正文文本缩进 31"/>
    <w:basedOn w:val="741"/>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59" w:customStyle="1">
    <w:name w:val="font10"/>
    <w:basedOn w:val="741"/>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60" w:customStyle="1">
    <w:name w:val="样式 加点正文 + 段前: 0.5 行 段后: 0.5 行1"/>
    <w:basedOn w:val="741"/>
    <w:uiPriority w:val="0"/>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61" w:customStyle="1">
    <w:name w:val="正文lzq"/>
    <w:basedOn w:val="741"/>
    <w:uiPriority w:val="0"/>
    <w:qFormat/>
    <w:pPr>
      <w:ind w:firstLine="480"/>
      <w:spacing w:line="360" w:lineRule="auto"/>
    </w:pPr>
    <w:rPr>
      <w:rFonts w:ascii="Calibri" w:hAnsi="Calibri" w:eastAsia="Calibri" w:cs="宋体"/>
      <w:b w:val="0"/>
      <w:position w:val="0"/>
      <w:lang w:val="zh-CN"/>
    </w:rPr>
  </w:style>
  <w:style w:type="paragraph" w:styleId="1062" w:customStyle="1">
    <w:name w:val="正文 首行缩进:  2 字符 Char Char"/>
    <w:basedOn w:val="741"/>
    <w:uiPriority w:val="0"/>
    <w:qFormat/>
    <w:pPr>
      <w:ind w:firstLine="480"/>
      <w:spacing w:line="360" w:lineRule="auto"/>
    </w:pPr>
    <w:rPr>
      <w:rFonts w:ascii="楷体_GB2312" w:hAnsi="Calibri" w:eastAsia="楷体_GB2312" w:cs="宋体"/>
      <w:b w:val="0"/>
      <w:bCs/>
      <w:position w:val="0"/>
      <w:szCs w:val="24"/>
      <w:lang w:val="zh-CN"/>
    </w:rPr>
  </w:style>
  <w:style w:type="paragraph" w:styleId="1063" w:customStyle="1">
    <w:name w:val="font11"/>
    <w:basedOn w:val="741"/>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64" w:customStyle="1">
    <w:name w:val="xl4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5" w:customStyle="1">
    <w:name w:val="Char Char1"/>
    <w:basedOn w:val="741"/>
    <w:uiPriority w:val="0"/>
    <w:qFormat/>
    <w:rPr>
      <w:rFonts w:ascii="Tahoma" w:hAnsi="Tahoma" w:eastAsia="Calibri" w:cs="Tahoma"/>
      <w:b w:val="0"/>
      <w:position w:val="0"/>
      <w:lang w:val="zh-CN"/>
    </w:rPr>
  </w:style>
  <w:style w:type="paragraph" w:styleId="1066" w:customStyle="1">
    <w:name w:val="新图表正文"/>
    <w:link w:val="1067"/>
    <w:uiPriority w:val="0"/>
    <w:qFormat/>
    <w:pPr>
      <w:jc w:val="both"/>
    </w:pPr>
    <w:rPr>
      <w:rFonts w:hint="default" w:ascii="宋体" w:hAnsi="宋体" w:eastAsia="宋体" w:cs="Times New Roman"/>
      <w:sz w:val="18"/>
      <w:szCs w:val="21"/>
      <w:lang w:val="en-US" w:eastAsia="zh-CN" w:bidi="ar-SA"/>
    </w:rPr>
  </w:style>
  <w:style w:type="character" w:styleId="1067" w:customStyle="1">
    <w:name w:val="新图表正文 Char Char"/>
    <w:link w:val="1066"/>
    <w:uiPriority w:val="0"/>
    <w:qFormat/>
    <w:rPr>
      <w:rFonts w:ascii="宋体" w:hAnsi="宋体"/>
      <w:sz w:val="18"/>
      <w:szCs w:val="21"/>
      <w:lang w:bidi="ar-SA"/>
    </w:rPr>
  </w:style>
  <w:style w:type="paragraph" w:styleId="1068" w:customStyle="1">
    <w:name w:val="Char2 Char Char Char Char Char Char1"/>
    <w:basedOn w:val="741"/>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69" w:customStyle="1">
    <w:name w:val="xl58"/>
    <w:basedOn w:val="741"/>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70" w:customStyle="1">
    <w:name w:val="font14"/>
    <w:basedOn w:val="741"/>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7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072" w:customStyle="1">
    <w:name w:val="默认段落字体 Para Char Char Char Char Char Char Char"/>
    <w:basedOn w:val="741"/>
    <w:uiPriority w:val="0"/>
    <w:qFormat/>
    <w:rPr>
      <w:rFonts w:ascii="Calibri" w:hAnsi="Calibri" w:eastAsia="Calibri" w:cs="宋体"/>
      <w:b w:val="0"/>
      <w:position w:val="0"/>
      <w:sz w:val="20"/>
      <w:lang w:val="zh-CN"/>
    </w:rPr>
  </w:style>
  <w:style w:type="paragraph" w:styleId="1073" w:customStyle="1">
    <w:name w:val="xl55"/>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74" w:customStyle="1">
    <w:name w:val="默认段落字体 Para Char Char Char Char Char Char Char Char Char1 Char Char Char Char Char Char Char"/>
    <w:basedOn w:val="762"/>
    <w:uiPriority w:val="0"/>
    <w:qFormat/>
    <w:rPr>
      <w:rFonts w:ascii="Tahoma" w:hAnsi="Tahoma"/>
      <w:szCs w:val="24"/>
    </w:rPr>
  </w:style>
  <w:style w:type="paragraph" w:styleId="1075" w:customStyle="1">
    <w:name w:val="Char Char Char Char Char"/>
    <w:basedOn w:val="741"/>
    <w:uiPriority w:val="0"/>
    <w:qFormat/>
    <w:rPr>
      <w:rFonts w:ascii="Tahoma" w:hAnsi="Tahoma" w:eastAsia="Calibri" w:cs="Tahoma"/>
      <w:b w:val="0"/>
      <w:position w:val="0"/>
      <w:lang w:val="zh-CN"/>
    </w:rPr>
  </w:style>
  <w:style w:type="paragraph" w:styleId="1076" w:customStyle="1">
    <w:name w:val="Char Char Char"/>
    <w:basedOn w:val="741"/>
    <w:uiPriority w:val="0"/>
    <w:qFormat/>
    <w:rPr>
      <w:rFonts w:ascii="Tahoma" w:hAnsi="Tahoma" w:eastAsia="Calibri" w:cs="宋体"/>
      <w:b w:val="0"/>
      <w:position w:val="0"/>
      <w:lang w:val="zh-CN"/>
    </w:rPr>
  </w:style>
  <w:style w:type="paragraph" w:styleId="1077" w:customStyle="1">
    <w:name w:val="一级标题"/>
    <w:basedOn w:val="741"/>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78" w:customStyle="1">
    <w:name w:val="xl52"/>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79" w:customStyle="1">
    <w:name w:val="Pa5"/>
    <w:basedOn w:val="741"/>
    <w:next w:val="741"/>
    <w:uiPriority w:val="0"/>
    <w:qFormat/>
    <w:pPr>
      <w:jc w:val="left"/>
      <w:spacing w:line="241" w:lineRule="atLeast"/>
    </w:pPr>
    <w:rPr>
      <w:rFonts w:ascii="HYDaHeiJ" w:hAnsi="Calibri" w:eastAsia="HYDaHeiJ" w:cs="宋体"/>
      <w:b w:val="0"/>
      <w:position w:val="0"/>
      <w:szCs w:val="24"/>
      <w:lang w:val="zh-CN"/>
    </w:rPr>
  </w:style>
  <w:style w:type="paragraph" w:styleId="1080" w:customStyle="1">
    <w:name w:val="小四 段落 宋体 Char Char"/>
    <w:basedOn w:val="741"/>
    <w:uiPriority w:val="0"/>
    <w:qFormat/>
    <w:pPr>
      <w:ind w:firstLine="480"/>
      <w:spacing w:line="360" w:lineRule="auto"/>
    </w:pPr>
    <w:rPr>
      <w:rFonts w:hAnsi="宋体" w:eastAsia="Calibri" w:cs="宋体"/>
      <w:b w:val="0"/>
      <w:position w:val="0"/>
      <w:szCs w:val="24"/>
      <w:lang w:val="zh-CN"/>
    </w:rPr>
  </w:style>
  <w:style w:type="paragraph" w:styleId="1081" w:customStyle="1">
    <w:name w:val="xl40"/>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2" w:customStyle="1">
    <w:name w:val="段落"/>
    <w:basedOn w:val="741"/>
    <w:uiPriority w:val="0"/>
    <w:qFormat/>
    <w:pPr>
      <w:ind w:firstLine="480"/>
      <w:spacing w:line="460" w:lineRule="exact"/>
    </w:pPr>
    <w:rPr>
      <w:rFonts w:ascii="Calibri" w:hAnsi="Calibri" w:eastAsia="Calibri" w:cs="宋体"/>
      <w:b w:val="0"/>
      <w:position w:val="0"/>
      <w:lang w:val="zh-CN"/>
    </w:rPr>
  </w:style>
  <w:style w:type="paragraph" w:styleId="1083" w:customStyle="1">
    <w:name w:val="公文标题 2"/>
    <w:basedOn w:val="741"/>
    <w:next w:val="1084"/>
    <w:uiPriority w:val="0"/>
    <w:qFormat/>
    <w:pPr>
      <w:outlineLvl w:val="1"/>
    </w:pPr>
    <w:rPr>
      <w:rFonts w:ascii="仿宋_GB2312" w:hAnsi="宋体" w:eastAsia="仿宋_GB2312" w:cs="宋体"/>
      <w:b w:val="0"/>
      <w:position w:val="0"/>
      <w:sz w:val="28"/>
      <w:szCs w:val="24"/>
      <w:lang w:val="zh-CN"/>
    </w:rPr>
  </w:style>
  <w:style w:type="paragraph" w:styleId="1084" w:customStyle="1">
    <w:name w:val="公文正文"/>
    <w:basedOn w:val="768"/>
    <w:uiPriority w:val="0"/>
    <w:qFormat/>
    <w:pPr>
      <w:ind w:left="0" w:firstLine="200"/>
      <w:spacing w:after="0"/>
    </w:pPr>
    <w:rPr>
      <w:rFonts w:ascii="仿宋_GB2312" w:hAnsi="宋体" w:eastAsia="仿宋_GB2312"/>
      <w:b w:val="0"/>
      <w:position w:val="0"/>
      <w:sz w:val="28"/>
      <w:szCs w:val="24"/>
    </w:rPr>
  </w:style>
  <w:style w:type="paragraph" w:styleId="1085" w:customStyle="1">
    <w:name w:val="符号与编号"/>
    <w:basedOn w:val="741"/>
    <w:uiPriority w:val="0"/>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86" w:customStyle="1">
    <w:name w:val="样式 首行缩进:  2 字符"/>
    <w:basedOn w:val="741"/>
    <w:link w:val="1087"/>
    <w:uiPriority w:val="0"/>
    <w:qFormat/>
    <w:pPr>
      <w:ind w:firstLine="480"/>
      <w:spacing w:line="360" w:lineRule="auto"/>
    </w:pPr>
    <w:rPr>
      <w:rFonts w:ascii="Times New Roman"/>
      <w:b w:val="0"/>
      <w:position w:val="0"/>
    </w:rPr>
  </w:style>
  <w:style w:type="character" w:styleId="1087" w:customStyle="1">
    <w:name w:val="样式 首行缩进:  2 字符 Char Char"/>
    <w:link w:val="1086"/>
    <w:uiPriority w:val="0"/>
    <w:qFormat/>
    <w:rPr>
      <w:rFonts w:cs="宋体"/>
      <w:sz w:val="24"/>
    </w:rPr>
  </w:style>
  <w:style w:type="paragraph" w:styleId="1088" w:customStyle="1">
    <w:name w:val="正文 + Arial Char"/>
    <w:basedOn w:val="741"/>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89" w:customStyle="1">
    <w:name w:val="xl3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90" w:customStyle="1">
    <w:name w:val="Pa6"/>
    <w:basedOn w:val="741"/>
    <w:next w:val="741"/>
    <w:uiPriority w:val="0"/>
    <w:qFormat/>
    <w:pPr>
      <w:jc w:val="left"/>
      <w:spacing w:line="241" w:lineRule="atLeast"/>
    </w:pPr>
    <w:rPr>
      <w:rFonts w:ascii="HYDaHeiJ" w:hAnsi="Calibri" w:eastAsia="HYDaHeiJ" w:cs="宋体"/>
      <w:b w:val="0"/>
      <w:position w:val="0"/>
      <w:szCs w:val="24"/>
      <w:lang w:val="zh-CN"/>
    </w:rPr>
  </w:style>
  <w:style w:type="paragraph" w:styleId="1091" w:customStyle="1">
    <w:name w:val="表格文字"/>
    <w:basedOn w:val="741"/>
    <w:uiPriority w:val="0"/>
    <w:qFormat/>
    <w:pPr>
      <w:ind w:firstLine="200"/>
      <w:jc w:val="left"/>
      <w:spacing w:line="360" w:lineRule="auto"/>
    </w:pPr>
    <w:rPr>
      <w:rFonts w:ascii="Arial" w:hAnsi="Arial" w:eastAsia="Calibri" w:cs="宋体"/>
      <w:b w:val="0"/>
      <w:position w:val="0"/>
      <w:lang w:val="zh-CN"/>
    </w:rPr>
  </w:style>
  <w:style w:type="paragraph" w:styleId="1092" w:customStyle="1">
    <w:name w:val="xl47"/>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93" w:customStyle="1">
    <w:name w:val="xl2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94" w:customStyle="1">
    <w:name w:val="样式 标题 2第一章 标题 2Heading 2 HiddenHeading 2 CCBSheading 2H2h2..."/>
    <w:basedOn w:val="743"/>
    <w:uiPriority w:val="0"/>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95" w:customStyle="1">
    <w:name w:val="默认段落字体 Para Char"/>
    <w:basedOn w:val="741"/>
    <w:uiPriority w:val="0"/>
    <w:qFormat/>
    <w:rPr>
      <w:rFonts w:ascii="Calibri" w:hAnsi="Calibri" w:eastAsia="Calibri" w:cs="宋体"/>
      <w:b w:val="0"/>
      <w:position w:val="0"/>
      <w:szCs w:val="24"/>
      <w:lang w:val="zh-CN"/>
    </w:rPr>
  </w:style>
  <w:style w:type="paragraph" w:styleId="1096" w:customStyle="1">
    <w:name w:val="Char Char Char Char Char Char Char"/>
    <w:basedOn w:val="741"/>
    <w:uiPriority w:val="0"/>
    <w:qFormat/>
    <w:pPr>
      <w:tabs>
        <w:tab w:val="left" w:pos="360" w:leader="none"/>
      </w:tabs>
    </w:pPr>
    <w:rPr>
      <w:rFonts w:ascii="Times New Roman"/>
      <w:szCs w:val="24"/>
    </w:rPr>
  </w:style>
  <w:style w:type="paragraph" w:styleId="1097" w:customStyle="1">
    <w:name w:val="首行缩进"/>
    <w:basedOn w:val="741"/>
    <w:uiPriority w:val="0"/>
    <w:qFormat/>
    <w:pPr>
      <w:ind w:firstLine="480"/>
    </w:pPr>
    <w:rPr>
      <w:rFonts w:ascii="Calibri" w:hAnsi="Calibri" w:eastAsia="Calibri" w:cs="宋体"/>
      <w:b w:val="0"/>
      <w:position w:val="0"/>
      <w:sz w:val="20"/>
      <w:lang w:val="zh-CN"/>
    </w:rPr>
  </w:style>
  <w:style w:type="paragraph" w:styleId="1098" w:customStyle="1">
    <w:name w:val="xl60"/>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99" w:customStyle="1">
    <w:name w:val="标题4，章节第四层"/>
    <w:basedOn w:val="741"/>
    <w:next w:val="741"/>
    <w:uiPriority w:val="0"/>
    <w:qFormat/>
    <w:pPr>
      <w:spacing w:line="360" w:lineRule="auto"/>
      <w:tabs>
        <w:tab w:val="left" w:pos="0" w:leader="none"/>
      </w:tabs>
      <w:outlineLvl w:val="3"/>
    </w:pPr>
    <w:rPr>
      <w:rFonts w:hAnsi="宋体" w:eastAsia="Calibri" w:cs="宋体"/>
      <w:position w:val="0"/>
      <w:szCs w:val="24"/>
      <w:lang w:val="zh-CN"/>
    </w:rPr>
  </w:style>
  <w:style w:type="paragraph" w:styleId="1100" w:customStyle="1">
    <w:name w:val="xl51"/>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101" w:customStyle="1">
    <w:name w:val="表格内文字"/>
    <w:basedOn w:val="741"/>
    <w:uiPriority w:val="0"/>
    <w:qFormat/>
    <w:pPr>
      <w:spacing w:line="300" w:lineRule="atLeast"/>
    </w:pPr>
    <w:rPr>
      <w:rFonts w:ascii="Calibri" w:hAnsi="Calibri" w:eastAsia="Calibri" w:cs="宋体"/>
      <w:b w:val="0"/>
      <w:position w:val="0"/>
      <w:sz w:val="18"/>
      <w:szCs w:val="24"/>
      <w:lang w:val="zh-CN"/>
    </w:rPr>
  </w:style>
  <w:style w:type="paragraph" w:styleId="1102" w:customStyle="1">
    <w:name w:val="xl26"/>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03" w:customStyle="1">
    <w:name w:val="正文1"/>
    <w:uiPriority w:val="0"/>
    <w:qFormat/>
    <w:pPr>
      <w:spacing w:line="360" w:lineRule="atLeast"/>
      <w:widowControl w:val="off"/>
    </w:pPr>
    <w:rPr>
      <w:rFonts w:hint="default" w:ascii="宋体" w:hAnsi="Times New Roman" w:eastAsia="宋体" w:cs="Times New Roman"/>
      <w:b/>
      <w:position w:val="-10"/>
      <w:sz w:val="24"/>
      <w:lang w:val="en-US" w:eastAsia="zh-CN" w:bidi="ar-SA"/>
    </w:rPr>
  </w:style>
  <w:style w:type="paragraph" w:styleId="1104" w:customStyle="1">
    <w:name w:val="Char Char2"/>
    <w:basedOn w:val="741"/>
    <w:uiPriority w:val="0"/>
    <w:qFormat/>
    <w:rPr>
      <w:rFonts w:ascii="Tahoma" w:hAnsi="Tahoma" w:eastAsia="Calibri" w:cs="宋体"/>
      <w:b w:val="0"/>
      <w:position w:val="0"/>
      <w:lang w:val="zh-CN"/>
    </w:rPr>
  </w:style>
  <w:style w:type="paragraph" w:styleId="1105" w:customStyle="1">
    <w:name w:val="Default Text"/>
    <w:basedOn w:val="741"/>
    <w:uiPriority w:val="0"/>
    <w:qFormat/>
    <w:pPr>
      <w:jc w:val="left"/>
      <w:widowControl/>
    </w:pPr>
    <w:rPr>
      <w:rFonts w:ascii="Calibri" w:hAnsi="Calibri" w:eastAsia="Calibri" w:cs="宋体"/>
      <w:b w:val="0"/>
      <w:position w:val="0"/>
      <w:lang w:val="zh-CN" w:eastAsia="en-US"/>
    </w:rPr>
  </w:style>
  <w:style w:type="paragraph" w:styleId="1106" w:customStyle="1">
    <w:name w:val="正文文本缩进1"/>
    <w:basedOn w:val="741"/>
    <w:uiPriority w:val="0"/>
    <w:qFormat/>
    <w:pPr>
      <w:ind w:left="420"/>
      <w:spacing w:after="120"/>
    </w:pPr>
    <w:rPr>
      <w:rFonts w:ascii="Calibri" w:hAnsi="Calibri" w:eastAsia="Calibri" w:cs="宋体"/>
      <w:b w:val="0"/>
      <w:position w:val="0"/>
      <w:sz w:val="20"/>
      <w:szCs w:val="24"/>
      <w:lang w:val="zh-CN"/>
    </w:rPr>
  </w:style>
  <w:style w:type="paragraph" w:styleId="1107" w:customStyle="1">
    <w:name w:val="正文 首行缩进:  2 字符 Char"/>
    <w:basedOn w:val="741"/>
    <w:uiPriority w:val="0"/>
    <w:qFormat/>
    <w:pPr>
      <w:ind w:firstLine="480"/>
      <w:spacing w:line="360" w:lineRule="auto"/>
    </w:pPr>
    <w:rPr>
      <w:rFonts w:ascii="Calibri" w:hAnsi="Calibri" w:eastAsia="Calibri" w:cs="宋体"/>
      <w:b w:val="0"/>
      <w:position w:val="0"/>
      <w:lang w:val="zh-CN"/>
    </w:rPr>
  </w:style>
  <w:style w:type="paragraph" w:styleId="1108" w:customStyle="1">
    <w:name w:val="正文表标题"/>
    <w:next w:val="962"/>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109" w:customStyle="1">
    <w:name w:val="正文 居中"/>
    <w:basedOn w:val="741"/>
    <w:uiPriority w:val="0"/>
    <w:qFormat/>
    <w:pPr>
      <w:jc w:val="center"/>
      <w:spacing w:line="360" w:lineRule="auto"/>
    </w:pPr>
    <w:rPr>
      <w:rFonts w:ascii="Calibri" w:hAnsi="Calibri" w:eastAsia="Calibri" w:cs="宋体"/>
      <w:b w:val="0"/>
      <w:position w:val="0"/>
      <w:lang w:val="zh-CN"/>
    </w:rPr>
  </w:style>
  <w:style w:type="paragraph" w:styleId="1110" w:customStyle="1">
    <w:name w:val="Char Char Char1"/>
    <w:basedOn w:val="762"/>
    <w:uiPriority w:val="0"/>
    <w:qFormat/>
    <w:pPr>
      <w:spacing w:line="436" w:lineRule="exact"/>
    </w:pPr>
    <w:rPr>
      <w:b w:val="0"/>
      <w:position w:val="0"/>
      <w:sz w:val="21"/>
      <w:szCs w:val="24"/>
    </w:rPr>
  </w:style>
  <w:style w:type="paragraph" w:styleId="1111" w:customStyle="1">
    <w:name w:val="样式1"/>
    <w:basedOn w:val="741"/>
    <w:next w:val="745"/>
    <w:uiPriority w:val="0"/>
    <w:qFormat/>
    <w:pPr>
      <w:ind w:firstLine="480"/>
      <w:spacing w:line="300" w:lineRule="auto"/>
    </w:pPr>
  </w:style>
  <w:style w:type="paragraph" w:styleId="1112" w:customStyle="1">
    <w:name w:val="正文缩进1"/>
    <w:basedOn w:val="741"/>
    <w:link w:val="1113"/>
    <w:uiPriority w:val="0"/>
    <w:qFormat/>
    <w:pPr>
      <w:ind w:firstLine="420"/>
    </w:pPr>
    <w:rPr>
      <w:rFonts w:ascii="Times New Roman"/>
      <w:b w:val="0"/>
      <w:position w:val="0"/>
      <w:sz w:val="20"/>
    </w:rPr>
  </w:style>
  <w:style w:type="character" w:styleId="1113" w:customStyle="1">
    <w:name w:val="正文缩进 Char1"/>
    <w:link w:val="1112"/>
    <w:uiPriority w:val="0"/>
    <w:qFormat/>
  </w:style>
  <w:style w:type="paragraph" w:styleId="1114" w:customStyle="1">
    <w:name w:val="1"/>
    <w:basedOn w:val="741"/>
    <w:next w:val="796"/>
    <w:uiPriority w:val="0"/>
    <w:qFormat/>
    <w:pPr>
      <w:spacing w:line="360" w:lineRule="auto"/>
    </w:pPr>
    <w:rPr>
      <w:rFonts w:ascii="Calibri" w:hAnsi="Calibri" w:eastAsia="仿宋_GB2312" w:cs="宋体"/>
      <w:b w:val="0"/>
      <w:position w:val="0"/>
      <w:szCs w:val="24"/>
      <w:lang w:val="zh-CN"/>
    </w:rPr>
  </w:style>
  <w:style w:type="paragraph" w:styleId="1115" w:customStyle="1">
    <w:name w:val="Char Char Char Char Char Char Char Char Char Char Char"/>
    <w:basedOn w:val="741"/>
    <w:uiPriority w:val="0"/>
    <w:qFormat/>
    <w:rPr>
      <w:rFonts w:ascii="Tahoma" w:hAnsi="Tahoma" w:eastAsia="Calibri" w:cs="宋体"/>
      <w:b w:val="0"/>
      <w:position w:val="0"/>
      <w:lang w:val="zh-CN"/>
    </w:rPr>
  </w:style>
  <w:style w:type="paragraph" w:styleId="1116" w:customStyle="1">
    <w:name w:val="样式"/>
    <w:basedOn w:val="741"/>
    <w:uiPriority w:val="0"/>
    <w:qFormat/>
    <w:pPr>
      <w:spacing w:before="120" w:after="120" w:line="360" w:lineRule="auto"/>
    </w:pPr>
    <w:rPr>
      <w:rFonts w:hAnsi="Calibri" w:eastAsia="Calibri" w:cs="宋体"/>
      <w:b w:val="0"/>
      <w:position w:val="0"/>
      <w:lang w:val="zh-CN"/>
    </w:rPr>
  </w:style>
  <w:style w:type="paragraph" w:styleId="1117" w:customStyle="1">
    <w:name w:val="xl31"/>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118" w:customStyle="1">
    <w:name w:val="纯文本1"/>
    <w:basedOn w:val="741"/>
    <w:uiPriority w:val="0"/>
    <w:qFormat/>
    <w:rPr>
      <w:rFonts w:hAnsi="宋体" w:eastAsia="楷体_GB2312" w:cs="宋体"/>
      <w:b w:val="0"/>
      <w:position w:val="0"/>
      <w:sz w:val="28"/>
      <w:lang w:val="zh-CN"/>
    </w:rPr>
  </w:style>
  <w:style w:type="paragraph" w:styleId="1119" w:customStyle="1">
    <w:name w:val="表格1"/>
    <w:basedOn w:val="741"/>
    <w:uiPriority w:val="0"/>
    <w:qFormat/>
    <w:rPr>
      <w:rFonts w:hAnsi="Calibri" w:eastAsia="Calibri" w:cs="宋体"/>
      <w:b w:val="0"/>
      <w:position w:val="0"/>
      <w:sz w:val="20"/>
      <w:szCs w:val="21"/>
      <w:lang w:val="zh-CN"/>
    </w:rPr>
  </w:style>
  <w:style w:type="paragraph" w:styleId="1120" w:customStyle="1">
    <w:name w:val="Char"/>
    <w:basedOn w:val="741"/>
    <w:uiPriority w:val="0"/>
    <w:qFormat/>
    <w:rPr>
      <w:rFonts w:ascii="Tahoma" w:hAnsi="Tahoma" w:eastAsia="Calibri" w:cs="仿宋_GB2312"/>
      <w:b w:val="0"/>
      <w:position w:val="0"/>
      <w:szCs w:val="28"/>
      <w:lang w:val="zh-CN"/>
    </w:rPr>
  </w:style>
  <w:style w:type="paragraph" w:styleId="1121" w:customStyle="1">
    <w:name w:val="正文缩进2字符"/>
    <w:basedOn w:val="741"/>
    <w:uiPriority w:val="0"/>
    <w:qFormat/>
    <w:pPr>
      <w:ind w:firstLine="200"/>
      <w:spacing w:line="300" w:lineRule="auto"/>
    </w:pPr>
    <w:rPr>
      <w:rFonts w:ascii="仿宋_GB2312" w:hAnsi="Calibri" w:eastAsia="仿宋_GB2312" w:cs="宋体"/>
      <w:b w:val="0"/>
      <w:position w:val="0"/>
      <w:sz w:val="32"/>
      <w:szCs w:val="32"/>
      <w:lang w:val="zh-CN"/>
    </w:rPr>
  </w:style>
  <w:style w:type="paragraph" w:styleId="1122" w:customStyle="1">
    <w:name w:val="Char1"/>
    <w:basedOn w:val="741"/>
    <w:uiPriority w:val="0"/>
    <w:qFormat/>
    <w:rPr>
      <w:rFonts w:ascii="仿宋_GB2312" w:hAnsi="宋体" w:eastAsia="仿宋_GB2312" w:cs="宋体"/>
      <w:position w:val="0"/>
      <w:sz w:val="32"/>
      <w:szCs w:val="32"/>
      <w:lang w:val="zh-CN"/>
    </w:rPr>
  </w:style>
  <w:style w:type="paragraph" w:styleId="1123" w:customStyle="1">
    <w:name w:val="样式 样式 首行缩进:  2 字符 + 行距: 1.5 倍行距"/>
    <w:basedOn w:val="741"/>
    <w:uiPriority w:val="0"/>
    <w:qFormat/>
    <w:pPr>
      <w:ind w:firstLine="470"/>
      <w:spacing w:line="360" w:lineRule="auto"/>
    </w:pPr>
    <w:rPr>
      <w:rFonts w:ascii="Calibri" w:hAnsi="Calibri" w:eastAsia="Calibri" w:cs="宋体"/>
      <w:b w:val="0"/>
      <w:position w:val="0"/>
      <w:lang w:val="zh-CN"/>
    </w:rPr>
  </w:style>
  <w:style w:type="paragraph" w:styleId="1124" w:customStyle="1">
    <w:name w:val="符号与编号 Char Char"/>
    <w:basedOn w:val="741"/>
    <w:uiPriority w:val="0"/>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125" w:customStyle="1">
    <w:name w:val="Char Char1 Char1"/>
    <w:basedOn w:val="741"/>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26" w:customStyle="1">
    <w:name w:val="Char11"/>
    <w:basedOn w:val="741"/>
    <w:uiPriority w:val="0"/>
    <w:qFormat/>
    <w:pPr>
      <w:jc w:val="left"/>
      <w:spacing w:after="160" w:line="240" w:lineRule="exact"/>
      <w:widowControl/>
    </w:pPr>
    <w:rPr>
      <w:rFonts w:ascii="Verdana" w:hAnsi="Verdana" w:eastAsia="仿宋_GB2312" w:cs="宋体"/>
      <w:b w:val="0"/>
      <w:position w:val="0"/>
      <w:lang w:val="zh-CN" w:eastAsia="en-US"/>
    </w:rPr>
  </w:style>
  <w:style w:type="paragraph" w:styleId="1127" w:customStyle="1">
    <w:name w:val="样式 样式 首行缩进:  0.74 厘米 行距: 1.5 倍行距 + 段后: 0.5 行"/>
    <w:basedOn w:val="741"/>
    <w:uiPriority w:val="0"/>
    <w:qFormat/>
    <w:pPr>
      <w:ind w:firstLine="420"/>
      <w:spacing w:line="360" w:lineRule="auto"/>
    </w:pPr>
    <w:rPr>
      <w:rFonts w:ascii="楷体_GB2312" w:hAnsi="Calibri" w:eastAsia="楷体_GB2312" w:cs="宋体"/>
      <w:b w:val="0"/>
      <w:bCs/>
      <w:position w:val="0"/>
      <w:lang w:val="zh-CN"/>
    </w:rPr>
  </w:style>
  <w:style w:type="paragraph" w:styleId="112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29" w:customStyle="1">
    <w:name w:val="Char Char Char Char"/>
    <w:basedOn w:val="762"/>
    <w:uiPriority w:val="0"/>
    <w:qFormat/>
    <w:pPr>
      <w:spacing w:line="360" w:lineRule="auto"/>
    </w:pPr>
    <w:rPr>
      <w:rFonts w:ascii="Tahoma" w:hAnsi="Tahoma"/>
      <w:szCs w:val="24"/>
    </w:rPr>
  </w:style>
  <w:style w:type="paragraph" w:styleId="1130" w:customStyle="1">
    <w:name w:val="xl54"/>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31" w:customStyle="1">
    <w:name w:val="正文文本 21"/>
    <w:basedOn w:val="741"/>
    <w:uiPriority w:val="0"/>
    <w:qFormat/>
    <w:pPr>
      <w:ind w:left="720" w:hanging="720"/>
      <w:widowControl/>
    </w:pPr>
    <w:rPr>
      <w:rFonts w:ascii="Calibri" w:hAnsi="Calibri" w:eastAsia="Calibri" w:cs="宋体"/>
      <w:b w:val="0"/>
      <w:position w:val="0"/>
      <w:lang w:val="en-GB"/>
    </w:rPr>
  </w:style>
  <w:style w:type="paragraph" w:styleId="1132" w:customStyle="1">
    <w:name w:val="Char Char Char Char Char Char Char Char"/>
    <w:basedOn w:val="741"/>
    <w:uiPriority w:val="0"/>
    <w:qFormat/>
    <w:pPr>
      <w:jc w:val="left"/>
      <w:spacing w:after="160" w:line="240" w:lineRule="exact"/>
      <w:widowControl/>
    </w:pPr>
    <w:rPr>
      <w:rFonts w:ascii="Verdana" w:hAnsi="Verdana"/>
      <w:sz w:val="20"/>
      <w:lang w:eastAsia="en-US"/>
    </w:rPr>
  </w:style>
  <w:style w:type="paragraph" w:styleId="1133"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34" w:customStyle="1">
    <w:name w:val="小四 段落 宋体 Char Char Char Char"/>
    <w:basedOn w:val="741"/>
    <w:uiPriority w:val="0"/>
    <w:qFormat/>
    <w:pPr>
      <w:ind w:right="-33" w:firstLine="480"/>
      <w:jc w:val="left"/>
      <w:spacing w:line="360" w:lineRule="auto"/>
    </w:pPr>
    <w:rPr>
      <w:rFonts w:ascii="Calibri" w:hAnsi="Calibri" w:eastAsia="Calibri" w:cs="宋体"/>
      <w:b w:val="0"/>
      <w:position w:val="0"/>
      <w:szCs w:val="24"/>
      <w:lang w:val="zh-CN"/>
    </w:rPr>
  </w:style>
  <w:style w:type="paragraph" w:styleId="1135" w:customStyle="1">
    <w:name w:val="zw"/>
    <w:basedOn w:val="741"/>
    <w:uiPriority w:val="0"/>
    <w:qFormat/>
    <w:pPr>
      <w:ind w:firstLine="480"/>
      <w:jc w:val="left"/>
      <w:spacing w:line="360" w:lineRule="auto"/>
      <w:widowControl/>
    </w:pPr>
    <w:rPr>
      <w:rFonts w:hAnsi="宋体" w:eastAsia="Calibri" w:cs="宋体"/>
      <w:b w:val="0"/>
      <w:bCs/>
      <w:position w:val="0"/>
      <w:lang w:val="zh-CN"/>
    </w:rPr>
  </w:style>
  <w:style w:type="paragraph" w:styleId="1136" w:customStyle="1">
    <w:name w:val="Char Char Char Char Char Char Char Char1"/>
    <w:basedOn w:val="741"/>
    <w:uiPriority w:val="0"/>
    <w:qFormat/>
    <w:rPr>
      <w:rFonts w:ascii="Tahoma" w:hAnsi="Tahoma" w:eastAsia="Calibri" w:cs="Tahoma"/>
      <w:b w:val="0"/>
      <w:position w:val="0"/>
      <w:lang w:val="zh-CN"/>
    </w:rPr>
  </w:style>
  <w:style w:type="paragraph" w:styleId="1137" w:customStyle="1">
    <w:name w:val="xl4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8" w:customStyle="1">
    <w:name w:val="Char Char Char Char Char Char Char Char Char Char Char Char Char"/>
    <w:basedOn w:val="762"/>
    <w:uiPriority w:val="0"/>
    <w:qFormat/>
    <w:rPr>
      <w:rFonts w:ascii="Tahoma" w:hAnsi="Tahoma"/>
      <w:b w:val="0"/>
      <w:position w:val="0"/>
      <w:szCs w:val="24"/>
    </w:rPr>
  </w:style>
  <w:style w:type="paragraph" w:styleId="1139" w:customStyle="1">
    <w:name w:val="_Style 42"/>
    <w:basedOn w:val="741"/>
    <w:next w:val="767"/>
    <w:uiPriority w:val="0"/>
    <w:qFormat/>
    <w:rPr>
      <w:rFonts w:ascii="楷体_GB2312" w:hAnsi="Arial" w:eastAsia="楷体_GB2312" w:cs="宋体"/>
      <w:b w:val="0"/>
      <w:position w:val="0"/>
      <w:sz w:val="28"/>
      <w:lang w:val="zh-CN"/>
    </w:rPr>
  </w:style>
  <w:style w:type="paragraph" w:styleId="1140" w:customStyle="1">
    <w:name w:val="Char Char Char Char Char Char Char1"/>
    <w:basedOn w:val="741"/>
    <w:uiPriority w:val="0"/>
    <w:qFormat/>
    <w:pPr>
      <w:jc w:val="left"/>
    </w:pPr>
    <w:rPr>
      <w:rFonts w:ascii="Tahoma" w:hAnsi="Tahoma" w:eastAsia="Calibri" w:cs="宋体"/>
      <w:b w:val="0"/>
      <w:position w:val="0"/>
      <w:lang w:val="zh-CN"/>
    </w:rPr>
  </w:style>
  <w:style w:type="paragraph" w:styleId="1141" w:customStyle="1">
    <w:name w:val="样式 样式 标题 3H3sect1.2.3BOD 0Heading 3 - oldh3l3CTLevel 3 Head... +..."/>
    <w:basedOn w:val="741"/>
    <w:uiPriority w:val="0"/>
    <w:qFormat/>
    <w:pPr>
      <w:jc w:val="left"/>
      <w:keepLines/>
      <w:keepNext/>
      <w:spacing w:before="156" w:after="156"/>
      <w:outlineLvl w:val="2"/>
    </w:pPr>
    <w:rPr>
      <w:rFonts w:ascii="Calibri" w:hAnsi="Calibri" w:eastAsia="Calibri" w:cs="宋体"/>
      <w:bCs/>
      <w:position w:val="0"/>
      <w:lang w:val="zh-CN"/>
    </w:rPr>
  </w:style>
  <w:style w:type="paragraph" w:styleId="1142" w:customStyle="1">
    <w:name w:val="条1"/>
    <w:basedOn w:val="741"/>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43" w:customStyle="1">
    <w:name w:val="flType"/>
    <w:basedOn w:val="1020"/>
    <w:uiPriority w:val="0"/>
    <w:qFormat/>
    <w:pPr>
      <w:spacing w:after="284"/>
    </w:pPr>
    <w:rPr>
      <w:rFonts w:eastAsia="宋体"/>
      <w:b w:val="0"/>
    </w:rPr>
  </w:style>
  <w:style w:type="paragraph" w:styleId="1144" w:customStyle="1">
    <w:name w:val="Char Char Char Char Char Char"/>
    <w:basedOn w:val="741"/>
    <w:uiPriority w:val="0"/>
    <w:qFormat/>
    <w:rPr>
      <w:rFonts w:ascii="Tahoma" w:hAnsi="Tahoma" w:eastAsia="Calibri" w:cs="Tahoma"/>
      <w:b w:val="0"/>
      <w:position w:val="0"/>
      <w:lang w:val="zh-CN"/>
    </w:rPr>
  </w:style>
  <w:style w:type="paragraph" w:styleId="1145"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46" w:customStyle="1">
    <w:name w:val="项目符号，一级"/>
    <w:basedOn w:val="998"/>
    <w:next w:val="998"/>
    <w:uiPriority w:val="0"/>
    <w:qFormat/>
    <w:pPr>
      <w:ind w:left="376" w:firstLine="0"/>
      <w:spacing w:line="240" w:lineRule="atLeast"/>
      <w:tabs>
        <w:tab w:val="left" w:pos="1320" w:leader="none"/>
      </w:tabs>
    </w:pPr>
    <w:rPr>
      <w:bCs w:val="0"/>
      <w:color w:val="000000"/>
      <w:szCs w:val="24"/>
    </w:rPr>
  </w:style>
  <w:style w:type="paragraph" w:styleId="1147" w:customStyle="1">
    <w:name w:val="Char2"/>
    <w:basedOn w:val="741"/>
    <w:uiPriority w:val="0"/>
    <w:qFormat/>
    <w:pPr>
      <w:jc w:val="left"/>
      <w:spacing w:after="160" w:line="240" w:lineRule="exact"/>
      <w:widowControl/>
    </w:pPr>
    <w:rPr>
      <w:rFonts w:ascii="Verdana" w:hAnsi="Verdana"/>
      <w:sz w:val="20"/>
      <w:lang w:eastAsia="en-US"/>
    </w:rPr>
  </w:style>
  <w:style w:type="paragraph" w:styleId="1148" w:customStyle="1">
    <w:name w:val="_Style 226"/>
    <w:basedOn w:val="742"/>
    <w:next w:val="741"/>
    <w:uiPriority w:val="0"/>
    <w:qFormat/>
    <w:pPr>
      <w:jc w:val="left"/>
      <w:keepLines/>
      <w:spacing w:before="480" w:line="276" w:lineRule="auto"/>
      <w:widowControl/>
      <w:outlineLvl w:val="9"/>
    </w:pPr>
    <w:rPr>
      <w:rFonts w:ascii="Cambria" w:hAnsi="Cambria" w:eastAsia="宋体"/>
      <w:bCs/>
      <w:color w:val="365f91"/>
    </w:rPr>
  </w:style>
  <w:style w:type="paragraph" w:styleId="1149" w:customStyle="1">
    <w:name w:val="xl53"/>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0" w:customStyle="1">
    <w:name w:val="Char Char Char Char Char Char Char Char Char"/>
    <w:basedOn w:val="741"/>
    <w:uiPriority w:val="0"/>
    <w:qFormat/>
    <w:pPr>
      <w:ind w:left="200" w:hanging="200"/>
      <w:tabs>
        <w:tab w:val="left" w:pos="360" w:leader="none"/>
      </w:tabs>
    </w:pPr>
    <w:rPr>
      <w:rFonts w:ascii="Calibri" w:hAnsi="Calibri" w:eastAsia="Calibri" w:cs="宋体"/>
      <w:b w:val="0"/>
      <w:position w:val="0"/>
      <w:szCs w:val="24"/>
      <w:lang w:val="zh-CN"/>
    </w:rPr>
  </w:style>
  <w:style w:type="paragraph" w:styleId="1151" w:customStyle="1">
    <w:name w:val="xl30"/>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greytypebeni"/>
    <w:basedOn w:val="741"/>
    <w:uiPriority w:val="0"/>
    <w:qFormat/>
    <w:pPr>
      <w:jc w:val="left"/>
      <w:widowControl/>
    </w:pPr>
    <w:rPr>
      <w:rFonts w:hAnsi="宋体" w:eastAsia="Calibri" w:cs="宋体"/>
      <w:b w:val="0"/>
      <w:position w:val="0"/>
      <w:szCs w:val="24"/>
      <w:lang w:val="zh-CN"/>
    </w:rPr>
  </w:style>
  <w:style w:type="paragraph" w:styleId="1153" w:customStyle="1">
    <w:name w:val="标题5，章节第五层"/>
    <w:basedOn w:val="741"/>
    <w:next w:val="741"/>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54" w:customStyle="1">
    <w:name w:val="样式3"/>
    <w:basedOn w:val="741"/>
    <w:next w:val="741"/>
    <w:uiPriority w:val="0"/>
    <w:qFormat/>
    <w:pPr>
      <w:spacing w:line="360" w:lineRule="auto"/>
    </w:pPr>
    <w:rPr>
      <w:rFonts w:ascii="Calibri" w:hAnsi="Calibri" w:eastAsia="Calibri" w:cs="宋体"/>
      <w:b w:val="0"/>
      <w:position w:val="0"/>
      <w:sz w:val="20"/>
      <w:lang w:val="zh-CN"/>
    </w:rPr>
  </w:style>
  <w:style w:type="paragraph" w:styleId="1155" w:customStyle="1">
    <w:name w:val="样式2"/>
    <w:basedOn w:val="741"/>
    <w:uiPriority w:val="0"/>
    <w:qFormat/>
    <w:pPr>
      <w:ind w:left="200"/>
      <w:spacing w:line="360" w:lineRule="auto"/>
    </w:pPr>
    <w:rPr>
      <w:rFonts w:hAnsi="宋体" w:eastAsia="Calibri" w:cs="宋体"/>
      <w:position w:val="0"/>
      <w:szCs w:val="24"/>
      <w:lang w:val="zh-CN"/>
    </w:rPr>
  </w:style>
  <w:style w:type="paragraph" w:styleId="1156" w:customStyle="1">
    <w:name w:val="列出段落11"/>
    <w:basedOn w:val="741"/>
    <w:uiPriority w:val="34"/>
    <w:qFormat/>
    <w:pPr>
      <w:ind w:firstLine="420"/>
    </w:pPr>
    <w:rPr>
      <w:rFonts w:ascii="Calibri" w:hAnsi="Calibri" w:eastAsia="Calibri" w:cs="宋体"/>
      <w:b w:val="0"/>
      <w:position w:val="0"/>
      <w:sz w:val="20"/>
      <w:szCs w:val="24"/>
      <w:lang w:val="zh-CN"/>
    </w:rPr>
  </w:style>
  <w:style w:type="paragraph" w:styleId="1157" w:customStyle="1">
    <w:name w:val="论文正文"/>
    <w:basedOn w:val="777"/>
    <w:uiPriority w:val="0"/>
    <w:qFormat/>
    <w:pPr>
      <w:ind w:left="0" w:firstLine="200"/>
      <w:jc w:val="left"/>
      <w:spacing w:line="360" w:lineRule="auto"/>
    </w:pPr>
    <w:rPr>
      <w:rFonts w:ascii="Times New Roman" w:hAnsi="Times New Roman"/>
      <w:sz w:val="28"/>
      <w:szCs w:val="24"/>
    </w:rPr>
  </w:style>
  <w:style w:type="paragraph" w:styleId="1158" w:customStyle="1">
    <w:name w:val="Char Char11"/>
    <w:basedOn w:val="741"/>
    <w:uiPriority w:val="0"/>
    <w:qFormat/>
    <w:rPr>
      <w:rFonts w:ascii="Tahoma" w:hAnsi="Tahoma" w:eastAsia="Calibri" w:cs="宋体"/>
      <w:b w:val="0"/>
      <w:position w:val="0"/>
      <w:lang w:val="zh-CN"/>
    </w:rPr>
  </w:style>
  <w:style w:type="paragraph" w:styleId="1159" w:customStyle="1">
    <w:name w:val="a0"/>
    <w:basedOn w:val="741"/>
    <w:uiPriority w:val="0"/>
    <w:qFormat/>
    <w:pPr>
      <w:spacing w:before="100" w:beforeAutospacing="1" w:after="100" w:afterAutospacing="1"/>
      <w:widowControl/>
    </w:pPr>
    <w:rPr>
      <w:rFonts w:hAnsi="宋体" w:eastAsia="Calibri" w:cs="宋体"/>
      <w:b w:val="0"/>
      <w:position w:val="0"/>
      <w:szCs w:val="24"/>
      <w:lang w:val="zh-CN"/>
    </w:rPr>
  </w:style>
  <w:style w:type="paragraph" w:styleId="1160" w:customStyle="1">
    <w:name w:val="xl44"/>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61" w:customStyle="1">
    <w:name w:val="正文--表格内正文"/>
    <w:basedOn w:val="741"/>
    <w:uiPriority w:val="0"/>
    <w:qFormat/>
    <w:pPr>
      <w:jc w:val="center"/>
      <w:spacing w:before="156" w:line="0" w:lineRule="atLeast"/>
    </w:pPr>
    <w:rPr>
      <w:rFonts w:hAnsi="宋体" w:eastAsia="Calibri" w:cs="宋体"/>
      <w:b w:val="0"/>
      <w:color w:val="000000"/>
      <w:position w:val="0"/>
      <w:szCs w:val="24"/>
      <w:lang w:val="zh-CN"/>
    </w:rPr>
  </w:style>
  <w:style w:type="paragraph" w:styleId="1162" w:customStyle="1">
    <w:name w:val="xl6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63" w:customStyle="1">
    <w:name w:val="7"/>
    <w:basedOn w:val="741"/>
    <w:next w:val="798"/>
    <w:uiPriority w:val="0"/>
    <w:qFormat/>
    <w:pPr>
      <w:jc w:val="left"/>
      <w:spacing w:before="100" w:beforeAutospacing="1" w:after="100" w:afterAutospacing="1"/>
      <w:widowControl/>
    </w:pPr>
    <w:rPr>
      <w:rFonts w:hAnsi="宋体" w:eastAsia="Calibri" w:cs="宋体"/>
      <w:b w:val="0"/>
      <w:position w:val="0"/>
      <w:lang w:val="zh-CN"/>
    </w:rPr>
  </w:style>
  <w:style w:type="paragraph" w:styleId="1164" w:customStyle="1">
    <w:name w:val="列出段落2"/>
    <w:basedOn w:val="741"/>
    <w:uiPriority w:val="0"/>
    <w:qFormat/>
    <w:pPr>
      <w:ind w:left="720"/>
      <w:jc w:val="left"/>
      <w:widowControl/>
    </w:pPr>
    <w:rPr>
      <w:rFonts w:ascii="Arial" w:hAnsi="Arial" w:eastAsia="黑体" w:cs="Arial"/>
      <w:b w:val="0"/>
      <w:position w:val="0"/>
      <w:szCs w:val="24"/>
      <w:lang w:val="zh-CN" w:eastAsia="en-US"/>
    </w:rPr>
  </w:style>
  <w:style w:type="paragraph" w:styleId="1165" w:customStyle="1">
    <w:name w:val="xl59"/>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66" w:customStyle="1">
    <w:name w:val="Char Char Char Char1 Char Char Char"/>
    <w:basedOn w:val="762"/>
    <w:uiPriority w:val="0"/>
    <w:qFormat/>
    <w:pPr>
      <w:spacing w:line="360" w:lineRule="auto"/>
    </w:pPr>
    <w:rPr>
      <w:rFonts w:ascii="Tahoma" w:hAnsi="Tahoma"/>
      <w:szCs w:val="24"/>
    </w:rPr>
  </w:style>
  <w:style w:type="paragraph" w:styleId="1167" w:customStyle="1">
    <w:name w:val="表格内容"/>
    <w:basedOn w:val="741"/>
    <w:uiPriority w:val="0"/>
    <w:qFormat/>
    <w:pPr>
      <w:jc w:val="center"/>
      <w:spacing w:before="60" w:line="300" w:lineRule="auto"/>
      <w:widowControl/>
    </w:pPr>
    <w:rPr>
      <w:rFonts w:ascii="Calibri" w:hAnsi="Calibri" w:eastAsia="Calibri" w:cs="宋体"/>
      <w:b w:val="0"/>
      <w:position w:val="0"/>
      <w:sz w:val="20"/>
      <w:lang w:val="zh-CN"/>
    </w:rPr>
  </w:style>
  <w:style w:type="paragraph" w:styleId="1168" w:customStyle="1">
    <w:name w:val="列表内容"/>
    <w:basedOn w:val="741"/>
    <w:next w:val="741"/>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69" w:customStyle="1">
    <w:name w:val="Char Char Char Char Char Char Char1 Char"/>
    <w:basedOn w:val="741"/>
    <w:uiPriority w:val="0"/>
    <w:qFormat/>
    <w:rPr>
      <w:rFonts w:ascii="Tahoma" w:hAnsi="Tahoma" w:eastAsia="Calibri" w:cs="Tahoma"/>
      <w:b w:val="0"/>
      <w:position w:val="0"/>
      <w:lang w:val="zh-CN"/>
    </w:rPr>
  </w:style>
  <w:style w:type="paragraph" w:styleId="1170" w:customStyle="1">
    <w:name w:val="项目符号，二级"/>
    <w:basedOn w:val="998"/>
    <w:next w:val="99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71" w:customStyle="1">
    <w:name w:val="xl32"/>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2" w:customStyle="1">
    <w:name w:val="Bullets L1"/>
    <w:basedOn w:val="741"/>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73" w:customStyle="1">
    <w:name w:val="Body Text 21"/>
    <w:basedOn w:val="741"/>
    <w:uiPriority w:val="0"/>
    <w:qFormat/>
    <w:pPr>
      <w:ind w:left="720" w:hanging="720"/>
      <w:widowControl/>
    </w:pPr>
    <w:rPr>
      <w:rFonts w:ascii="Calibri" w:hAnsi="Calibri" w:eastAsia="Calibri" w:cs="宋体"/>
      <w:b w:val="0"/>
      <w:position w:val="0"/>
      <w:lang w:val="en-GB"/>
    </w:rPr>
  </w:style>
  <w:style w:type="paragraph" w:styleId="1174" w:customStyle="1">
    <w:name w:val="方案正文"/>
    <w:basedOn w:val="741"/>
    <w:uiPriority w:val="0"/>
    <w:qFormat/>
    <w:pPr>
      <w:ind w:firstLine="359"/>
      <w:jc w:val="left"/>
      <w:spacing w:before="156" w:line="360" w:lineRule="auto"/>
    </w:pPr>
    <w:rPr>
      <w:rFonts w:ascii="Arial" w:hAnsi="Arial" w:eastAsia="Calibri" w:cs="宋体"/>
      <w:b w:val="0"/>
      <w:position w:val="0"/>
      <w:szCs w:val="21"/>
      <w:lang w:val="zh-CN"/>
    </w:rPr>
  </w:style>
  <w:style w:type="paragraph" w:styleId="1175" w:customStyle="1">
    <w:name w:val="xl62"/>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76" w:customStyle="1">
    <w:name w:val="xl57"/>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77" w:customStyle="1">
    <w:name w:val="Char Char1 Char Char Char Char1 Char Char Char Char Char Char"/>
    <w:basedOn w:val="741"/>
    <w:uiPriority w:val="0"/>
    <w:qFormat/>
    <w:rPr>
      <w:rFonts w:ascii="Tahoma" w:hAnsi="Tahoma" w:eastAsia="Calibri" w:cs="宋体"/>
      <w:b w:val="0"/>
      <w:position w:val="0"/>
      <w:lang w:val="zh-CN"/>
    </w:rPr>
  </w:style>
  <w:style w:type="paragraph" w:styleId="1178" w:customStyle="1">
    <w:name w:val="Char Char Char Char Char Char Char Char Char1"/>
    <w:basedOn w:val="741"/>
    <w:uiPriority w:val="0"/>
    <w:qFormat/>
    <w:pPr>
      <w:ind w:left="360" w:hanging="360"/>
      <w:tabs>
        <w:tab w:val="left" w:pos="360" w:leader="none"/>
      </w:tabs>
    </w:pPr>
    <w:rPr>
      <w:rFonts w:ascii="Calibri" w:hAnsi="Calibri" w:eastAsia="Calibri" w:cs="宋体"/>
      <w:b w:val="0"/>
      <w:position w:val="0"/>
      <w:szCs w:val="24"/>
      <w:lang w:val="zh-CN"/>
    </w:rPr>
  </w:style>
  <w:style w:type="paragraph" w:styleId="1179" w:customStyle="1">
    <w:name w:val="正文文本 22"/>
    <w:basedOn w:val="741"/>
    <w:uiPriority w:val="0"/>
    <w:qFormat/>
    <w:pPr>
      <w:ind w:left="720" w:hanging="720"/>
      <w:widowControl/>
    </w:pPr>
    <w:rPr>
      <w:rFonts w:ascii="Calibri" w:hAnsi="Calibri" w:eastAsia="Calibri" w:cs="宋体"/>
      <w:b w:val="0"/>
      <w:position w:val="0"/>
      <w:lang w:val="en-GB"/>
    </w:rPr>
  </w:style>
  <w:style w:type="paragraph" w:styleId="1180" w:customStyle="1">
    <w:name w:val="表蕊"/>
    <w:basedOn w:val="741"/>
    <w:uiPriority w:val="0"/>
    <w:qFormat/>
    <w:pPr>
      <w:jc w:val="left"/>
      <w:spacing w:line="320" w:lineRule="atLeast"/>
    </w:pPr>
    <w:rPr>
      <w:rFonts w:ascii="Calibri" w:hAnsi="Calibri" w:eastAsia="楷体_GB2312" w:cs="宋体"/>
      <w:b w:val="0"/>
      <w:spacing w:val="-10"/>
      <w:position w:val="0"/>
      <w:sz w:val="20"/>
      <w:lang w:val="zh-CN"/>
    </w:rPr>
  </w:style>
  <w:style w:type="paragraph" w:styleId="1181" w:customStyle="1">
    <w:name w:val="xl46"/>
    <w:basedOn w:val="741"/>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82">
    <w:name w:val="No Spacing"/>
    <w:link w:val="1183"/>
    <w:uiPriority w:val="0"/>
    <w:qFormat/>
    <w:pPr>
      <w:jc w:val="both"/>
      <w:widowControl w:val="off"/>
    </w:pPr>
    <w:rPr>
      <w:rFonts w:hint="default" w:ascii="Calibri" w:hAnsi="Calibri" w:eastAsia="微软雅黑" w:cs="Times New Roman"/>
      <w:sz w:val="24"/>
      <w:szCs w:val="22"/>
      <w:lang w:val="en-US" w:eastAsia="zh-CN" w:bidi="ar-SA"/>
    </w:rPr>
  </w:style>
  <w:style w:type="character" w:styleId="1183" w:customStyle="1">
    <w:name w:val="无间隔 字符"/>
    <w:link w:val="1182"/>
    <w:uiPriority w:val="0"/>
    <w:qFormat/>
    <w:rPr>
      <w:rFonts w:ascii="Calibri" w:hAnsi="Calibri" w:eastAsia="微软雅黑"/>
      <w:sz w:val="24"/>
      <w:szCs w:val="22"/>
      <w:lang w:bidi="ar-SA"/>
    </w:rPr>
  </w:style>
  <w:style w:type="paragraph" w:styleId="1184" w:customStyle="1">
    <w:name w:val="二级条标题"/>
    <w:basedOn w:val="741"/>
    <w:next w:val="96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85" w:customStyle="1">
    <w:name w:val="部分1"/>
    <w:basedOn w:val="741"/>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86">
    <w:name w:val="Intense Quote"/>
    <w:basedOn w:val="741"/>
    <w:next w:val="741"/>
    <w:link w:val="1187"/>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87" w:customStyle="1">
    <w:name w:val="明显引用 字符"/>
    <w:link w:val="1186"/>
    <w:uiPriority w:val="0"/>
    <w:qFormat/>
    <w:rPr>
      <w:rFonts w:ascii="Calibri" w:hAnsi="Calibri"/>
      <w:b/>
      <w:bCs/>
      <w:i/>
      <w:iCs/>
      <w:sz w:val="22"/>
      <w:szCs w:val="22"/>
      <w:lang w:eastAsia="en-US" w:bidi="en-US"/>
    </w:rPr>
  </w:style>
  <w:style w:type="paragraph" w:styleId="1188" w:customStyle="1">
    <w:name w:val="xl27"/>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89" w:customStyle="1">
    <w:name w:val="Table Paragraph"/>
    <w:basedOn w:val="741"/>
    <w:uiPriority w:val="0"/>
    <w:qFormat/>
    <w:rPr>
      <w:rFonts w:ascii="Times New Roman"/>
    </w:rPr>
  </w:style>
  <w:style w:type="paragraph" w:styleId="1190" w:customStyle="1">
    <w:name w:val="xl3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91" w:customStyle="1">
    <w:name w:val="表格"/>
    <w:basedOn w:val="741"/>
    <w:uiPriority w:val="0"/>
    <w:qFormat/>
    <w:pPr>
      <w:ind w:firstLine="21"/>
    </w:pPr>
    <w:rPr>
      <w:rFonts w:hAnsi="宋体" w:eastAsia="Calibri" w:cs="宋体"/>
      <w:b w:val="0"/>
      <w:position w:val="0"/>
      <w:sz w:val="20"/>
      <w:lang w:val="zh-CN"/>
    </w:rPr>
  </w:style>
  <w:style w:type="paragraph" w:styleId="1192" w:customStyle="1">
    <w:name w:val="a"/>
    <w:basedOn w:val="741"/>
    <w:uiPriority w:val="0"/>
    <w:qFormat/>
    <w:pPr>
      <w:spacing w:before="100" w:beforeAutospacing="1" w:after="100" w:afterAutospacing="1"/>
      <w:widowControl/>
    </w:pPr>
    <w:rPr>
      <w:rFonts w:hAnsi="宋体" w:eastAsia="Calibri" w:cs="宋体"/>
      <w:b w:val="0"/>
      <w:position w:val="0"/>
      <w:szCs w:val="24"/>
      <w:lang w:val="zh-CN"/>
    </w:rPr>
  </w:style>
  <w:style w:type="paragraph" w:styleId="1193" w:customStyle="1">
    <w:name w:val="马刚标题4"/>
    <w:basedOn w:val="1034"/>
    <w:next w:val="741"/>
    <w:uiPriority w:val="0"/>
    <w:qFormat/>
    <w:pPr>
      <w:spacing w:before="100" w:after="40"/>
      <w:tabs>
        <w:tab w:val="clear" w:pos="567" w:leader="none"/>
        <w:tab w:val="clear" w:pos="735" w:leader="none"/>
        <w:tab w:val="left" w:pos="1050" w:leader="none"/>
      </w:tabs>
      <w:outlineLvl w:val="3"/>
    </w:pPr>
    <w:rPr>
      <w:b w:val="0"/>
    </w:rPr>
  </w:style>
  <w:style w:type="paragraph" w:styleId="1194" w:customStyle="1">
    <w:name w:val="Char Char Char Char Char Char Char Char Char Char Char Char Char Char Char Char Char Char Char Char Char Char Char1"/>
    <w:basedOn w:val="741"/>
    <w:uiPriority w:val="0"/>
    <w:qFormat/>
    <w:rPr>
      <w:rFonts w:ascii="Tahoma" w:hAnsi="Tahoma" w:eastAsia="Calibri" w:cs="Tahoma"/>
      <w:b w:val="0"/>
      <w:position w:val="0"/>
      <w:lang w:val="zh-CN"/>
    </w:rPr>
  </w:style>
  <w:style w:type="paragraph" w:styleId="1195" w:customStyle="1">
    <w:name w:val="No Spacing1"/>
    <w:uiPriority w:val="0"/>
    <w:qFormat/>
    <w:pPr>
      <w:jc w:val="both"/>
      <w:widowControl w:val="off"/>
    </w:pPr>
    <w:rPr>
      <w:rFonts w:hint="default" w:ascii="Calibri" w:hAnsi="Calibri" w:eastAsia="微软雅黑" w:cs="Times New Roman"/>
      <w:sz w:val="24"/>
      <w:szCs w:val="22"/>
      <w:lang w:val="en-US" w:eastAsia="zh-CN" w:bidi="ar-SA"/>
    </w:rPr>
  </w:style>
  <w:style w:type="paragraph" w:styleId="1196" w:customStyle="1">
    <w:name w:val="xl49"/>
    <w:basedOn w:val="741"/>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97" w:customStyle="1">
    <w:name w:val="Char Char Char Char1"/>
    <w:basedOn w:val="762"/>
    <w:uiPriority w:val="0"/>
    <w:qFormat/>
    <w:rPr>
      <w:rFonts w:ascii="Tahoma" w:hAnsi="Tahoma"/>
      <w:szCs w:val="24"/>
    </w:rPr>
  </w:style>
  <w:style w:type="paragraph" w:styleId="1198" w:customStyle="1">
    <w:name w:val="Char Char Char Char Char Char Char Char Char Char Char1"/>
    <w:basedOn w:val="741"/>
    <w:uiPriority w:val="0"/>
    <w:qFormat/>
    <w:rPr>
      <w:rFonts w:ascii="Tahoma" w:hAnsi="Tahoma" w:eastAsia="Calibri" w:cs="Tahoma"/>
      <w:b w:val="0"/>
      <w:position w:val="0"/>
      <w:lang w:val="zh-CN"/>
    </w:rPr>
  </w:style>
  <w:style w:type="paragraph" w:styleId="1199" w:customStyle="1">
    <w:name w:val="font7"/>
    <w:basedOn w:val="741"/>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200" w:customStyle="1">
    <w:name w:val="丁华标题1"/>
    <w:basedOn w:val="742"/>
    <w:next w:val="104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201" w:customStyle="1">
    <w:name w:val="Char Char Char Char Char Char Char Char Char Char Char Char Char Char Char Char Char Char Char Char Char1"/>
    <w:basedOn w:val="741"/>
    <w:uiPriority w:val="0"/>
    <w:qFormat/>
    <w:rPr>
      <w:rFonts w:ascii="Tahoma" w:hAnsi="Tahoma" w:eastAsia="Calibri" w:cs="宋体"/>
      <w:b w:val="0"/>
      <w:position w:val="0"/>
      <w:lang w:val="zh-CN"/>
    </w:rPr>
  </w:style>
  <w:style w:type="paragraph" w:styleId="1202" w:customStyle="1">
    <w:name w:val="标题 4宋体"/>
    <w:basedOn w:val="745"/>
    <w:uiPriority w:val="0"/>
    <w:qFormat/>
    <w:pPr>
      <w:jc w:val="left"/>
      <w:keepLines w:val="0"/>
      <w:spacing w:before="0" w:after="0" w:line="360" w:lineRule="auto"/>
    </w:pPr>
    <w:rPr>
      <w:rFonts w:ascii="宋体" w:hAnsi="宋体" w:eastAsia="宋体"/>
      <w:b/>
      <w:color w:val="000000"/>
      <w:position w:val="0"/>
      <w:sz w:val="24"/>
      <w:szCs w:val="20"/>
    </w:rPr>
  </w:style>
  <w:style w:type="paragraph" w:styleId="1203" w:customStyle="1">
    <w:name w:val="_Style 279"/>
    <w:uiPriority w:val="0"/>
    <w:semiHidden/>
    <w:qFormat/>
    <w:rPr>
      <w:rFonts w:hint="default" w:ascii="Times New Roman" w:hAnsi="Times New Roman" w:eastAsia="宋体" w:cs="Times New Roman"/>
      <w:sz w:val="21"/>
      <w:szCs w:val="24"/>
      <w:lang w:val="en-US" w:eastAsia="zh-CN" w:bidi="ar-SA"/>
    </w:rPr>
  </w:style>
  <w:style w:type="paragraph" w:styleId="1204"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05" w:customStyle="1">
    <w:name w:val="Char Char Char Char Char Char Char Char Char Char Char Char Char1"/>
    <w:basedOn w:val="741"/>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206" w:customStyle="1">
    <w:name w:val="正文11"/>
    <w:basedOn w:val="741"/>
    <w:next w:val="741"/>
    <w:uiPriority w:val="0"/>
    <w:qFormat/>
    <w:pPr>
      <w:ind w:firstLine="510"/>
      <w:spacing w:before="156" w:line="360" w:lineRule="auto"/>
    </w:pPr>
    <w:rPr>
      <w:rFonts w:ascii="Calibri" w:hAnsi="Calibri" w:eastAsia="Calibri" w:cs="宋体"/>
      <w:b w:val="0"/>
      <w:position w:val="0"/>
      <w:lang w:val="zh-CN"/>
    </w:rPr>
  </w:style>
  <w:style w:type="paragraph" w:styleId="1207" w:customStyle="1">
    <w:name w:val="普通文字"/>
    <w:basedOn w:val="741"/>
    <w:next w:val="741"/>
    <w:uiPriority w:val="0"/>
    <w:qFormat/>
    <w:rPr>
      <w:rFonts w:hAnsi="宋体" w:eastAsia="Calibri" w:cs="宋体"/>
      <w:b w:val="0"/>
      <w:position w:val="0"/>
      <w:lang w:val="zh-CN"/>
    </w:rPr>
  </w:style>
  <w:style w:type="paragraph" w:styleId="1208" w:customStyle="1">
    <w:name w:val="Char Char Char Char Char1"/>
    <w:basedOn w:val="741"/>
    <w:uiPriority w:val="0"/>
    <w:qFormat/>
    <w:rPr>
      <w:rFonts w:ascii="Tahoma" w:hAnsi="Tahoma" w:eastAsia="Calibri" w:cs="宋体"/>
      <w:b w:val="0"/>
      <w:position w:val="0"/>
      <w:lang w:val="zh-CN"/>
    </w:rPr>
  </w:style>
  <w:style w:type="paragraph" w:styleId="1209" w:customStyle="1">
    <w:name w:val="标准文本"/>
    <w:basedOn w:val="741"/>
    <w:uiPriority w:val="0"/>
    <w:qFormat/>
    <w:pPr>
      <w:ind w:firstLine="480"/>
      <w:spacing w:line="360" w:lineRule="auto"/>
    </w:pPr>
    <w:rPr>
      <w:rFonts w:ascii="Calibri" w:hAnsi="Calibri" w:eastAsia="Calibri" w:cs="宋体"/>
      <w:b w:val="0"/>
      <w:position w:val="0"/>
      <w:szCs w:val="24"/>
      <w:lang w:val="zh-CN"/>
    </w:rPr>
  </w:style>
  <w:style w:type="paragraph" w:styleId="1210" w:customStyle="1">
    <w:name w:val="华宇段落1 Char"/>
    <w:basedOn w:val="741"/>
    <w:uiPriority w:val="0"/>
    <w:qFormat/>
    <w:pPr>
      <w:ind w:firstLine="200"/>
      <w:spacing w:line="360" w:lineRule="auto"/>
    </w:pPr>
    <w:rPr>
      <w:rFonts w:ascii="Calibri" w:hAnsi="Calibri" w:eastAsia="Calibri" w:cs="宋体"/>
      <w:b w:val="0"/>
      <w:bCs/>
      <w:position w:val="0"/>
      <w:szCs w:val="24"/>
      <w:lang w:val="zh-CN"/>
    </w:rPr>
  </w:style>
  <w:style w:type="paragraph" w:styleId="1211" w:customStyle="1">
    <w:name w:val="font6"/>
    <w:basedOn w:val="741"/>
    <w:uiPriority w:val="0"/>
    <w:qFormat/>
    <w:pPr>
      <w:jc w:val="left"/>
      <w:spacing w:before="100" w:beforeAutospacing="1" w:after="100" w:afterAutospacing="1"/>
      <w:widowControl/>
    </w:pPr>
    <w:rPr>
      <w:rFonts w:hint="eastAsia" w:hAnsi="宋体"/>
      <w:sz w:val="28"/>
      <w:szCs w:val="28"/>
      <w:u w:val="single"/>
    </w:rPr>
  </w:style>
  <w:style w:type="paragraph" w:styleId="1212" w:customStyle="1">
    <w:name w:val="列出段落1"/>
    <w:basedOn w:val="741"/>
    <w:link w:val="1323"/>
    <w:uiPriority w:val="34"/>
    <w:qFormat/>
    <w:pPr>
      <w:contextualSpacing/>
      <w:ind w:left="720"/>
      <w:jc w:val="left"/>
      <w:widowControl/>
    </w:pPr>
    <w:rPr>
      <w:rFonts w:ascii="Arial" w:hAnsi="Arial" w:eastAsia="黑体" w:cs="宋体"/>
      <w:b w:val="0"/>
      <w:position w:val="0"/>
      <w:szCs w:val="24"/>
      <w:lang w:val="zh-CN" w:eastAsia="en-US"/>
    </w:rPr>
  </w:style>
  <w:style w:type="paragraph" w:styleId="1213"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14" w:customStyle="1">
    <w:name w:val="文档正文"/>
    <w:basedOn w:val="741"/>
    <w:uiPriority w:val="0"/>
    <w:qFormat/>
    <w:pPr>
      <w:spacing w:line="360" w:lineRule="auto"/>
    </w:pPr>
    <w:rPr>
      <w:rFonts w:hAnsi="宋体" w:eastAsia="Calibri" w:cs="宋体"/>
      <w:bCs/>
      <w:position w:val="0"/>
      <w:sz w:val="20"/>
      <w:szCs w:val="24"/>
      <w:lang w:val="zh-CN"/>
    </w:rPr>
  </w:style>
  <w:style w:type="paragraph" w:styleId="1215" w:customStyle="1">
    <w:name w:val="xl61"/>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16" w:customStyle="1">
    <w:name w:val="标准小四"/>
    <w:basedOn w:val="741"/>
    <w:uiPriority w:val="0"/>
    <w:qFormat/>
    <w:pPr>
      <w:ind w:firstLine="480"/>
      <w:spacing w:line="360" w:lineRule="auto"/>
    </w:pPr>
    <w:rPr>
      <w:rFonts w:ascii="Arial" w:hAnsi="Arial" w:eastAsia="Calibri" w:cs="宋体"/>
      <w:b w:val="0"/>
      <w:position w:val="0"/>
      <w:szCs w:val="21"/>
      <w:lang w:val="zh-CN"/>
    </w:rPr>
  </w:style>
  <w:style w:type="paragraph" w:styleId="1217" w:customStyle="1">
    <w:name w:val="正文 + 宋体"/>
    <w:basedOn w:val="741"/>
    <w:uiPriority w:val="0"/>
    <w:qFormat/>
    <w:pPr>
      <w:ind w:firstLine="420"/>
      <w:spacing w:line="360" w:lineRule="auto"/>
    </w:pPr>
    <w:rPr>
      <w:rFonts w:ascii="Calibri" w:hAnsi="Calibri" w:eastAsia="Calibri" w:cs="宋体"/>
      <w:b w:val="0"/>
      <w:position w:val="0"/>
      <w:sz w:val="20"/>
      <w:szCs w:val="24"/>
      <w:lang w:val="zh-CN"/>
    </w:rPr>
  </w:style>
  <w:style w:type="paragraph" w:styleId="1218" w:customStyle="1">
    <w:name w:val="马刚标题1"/>
    <w:basedOn w:val="742"/>
    <w:next w:val="741"/>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219" w:customStyle="1">
    <w:name w:val="font9"/>
    <w:basedOn w:val="741"/>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220" w:customStyle="1">
    <w:name w:val="p0"/>
    <w:uiPriority w:val="0"/>
    <w:qFormat/>
    <w:pPr>
      <w:spacing w:before="100" w:beforeAutospacing="1" w:after="100" w:afterAutospacing="1"/>
    </w:pPr>
    <w:rPr>
      <w:rFonts w:hint="default" w:ascii="宋体" w:hAnsi="宋体" w:eastAsia="仿宋_GB2312" w:cs="宋体"/>
      <w:sz w:val="24"/>
      <w:lang w:val="en-US" w:eastAsia="zh-CN" w:bidi="ar-SA"/>
    </w:rPr>
  </w:style>
  <w:style w:type="paragraph" w:styleId="1221" w:customStyle="1">
    <w:name w:val="font8"/>
    <w:basedOn w:val="741"/>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222" w:customStyle="1">
    <w:name w:val="纯文本2"/>
    <w:basedOn w:val="741"/>
    <w:uiPriority w:val="0"/>
    <w:qFormat/>
    <w:rPr>
      <w:rFonts w:hAnsi="Courier New" w:eastAsia="楷体_GB2312"/>
      <w:sz w:val="28"/>
    </w:rPr>
  </w:style>
  <w:style w:type="paragraph" w:styleId="1223" w:customStyle="1">
    <w:name w:val="大标题"/>
    <w:basedOn w:val="741"/>
    <w:next w:val="741"/>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224" w:customStyle="1">
    <w:name w:val="Char Char1 Char Char Char Char"/>
    <w:basedOn w:val="762"/>
    <w:uiPriority w:val="0"/>
    <w:qFormat/>
    <w:pPr>
      <w:ind w:left="357"/>
      <w:jc w:val="left"/>
      <w:spacing w:line="436" w:lineRule="exact"/>
      <w:outlineLvl w:val="3"/>
    </w:pPr>
    <w:rPr>
      <w:rFonts w:ascii="Tahoma" w:hAnsi="Tahoma" w:cs="Tahoma"/>
      <w:position w:val="0"/>
      <w:szCs w:val="24"/>
    </w:rPr>
  </w:style>
  <w:style w:type="paragraph" w:styleId="1225" w:customStyle="1">
    <w:name w:val="标题2，章节第二层"/>
    <w:basedOn w:val="741"/>
    <w:next w:val="998"/>
    <w:uiPriority w:val="0"/>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226" w:customStyle="1">
    <w:name w:val="Char Char1 Char Char Char Char Char Char Char"/>
    <w:basedOn w:val="741"/>
    <w:uiPriority w:val="0"/>
    <w:qFormat/>
    <w:rPr>
      <w:rFonts w:ascii="Tahoma" w:hAnsi="Tahoma" w:eastAsia="Calibri" w:cs="Tahoma"/>
      <w:b w:val="0"/>
      <w:position w:val="0"/>
      <w:lang w:val="zh-CN"/>
    </w:rPr>
  </w:style>
  <w:style w:type="paragraph" w:styleId="1227" w:customStyle="1">
    <w:name w:val="xl28"/>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228" w:customStyle="1">
    <w:name w:val="纯文本 Char Char"/>
    <w:uiPriority w:val="0"/>
    <w:qFormat/>
    <w:rPr>
      <w:rFonts w:ascii="宋体" w:hAnsi="Courier New" w:eastAsia="宋体"/>
      <w:sz w:val="21"/>
      <w:szCs w:val="21"/>
      <w:lang w:val="en-US" w:eastAsia="zh-CN" w:bidi="ar-SA"/>
    </w:rPr>
  </w:style>
  <w:style w:type="character" w:styleId="1229" w:customStyle="1">
    <w:name w:val="concon"/>
    <w:uiPriority w:val="0"/>
    <w:qFormat/>
  </w:style>
  <w:style w:type="character" w:styleId="1230" w:customStyle="1">
    <w:name w:val="标题 字符1"/>
    <w:uiPriority w:val="0"/>
    <w:qFormat/>
    <w:rPr>
      <w:rFonts w:ascii="等线 Light" w:hAnsi="等线 Light" w:eastAsia="宋体" w:cs="Times New Roman"/>
      <w:b/>
      <w:bCs/>
      <w:position w:val="-10"/>
      <w:sz w:val="32"/>
      <w:szCs w:val="32"/>
    </w:rPr>
  </w:style>
  <w:style w:type="character" w:styleId="1231" w:customStyle="1">
    <w:name w:val="小四 段落 宋体 Char Char Char Char Char Char Char Char"/>
    <w:uiPriority w:val="0"/>
    <w:qFormat/>
    <w:rPr>
      <w:rFonts w:eastAsia="宋体"/>
      <w:sz w:val="24"/>
      <w:szCs w:val="24"/>
      <w:lang w:val="en-US" w:eastAsia="zh-CN" w:bidi="ar-SA"/>
    </w:rPr>
  </w:style>
  <w:style w:type="character" w:styleId="1232" w:customStyle="1">
    <w:name w:val="qxdate"/>
    <w:uiPriority w:val="0"/>
    <w:qFormat/>
    <w:rPr>
      <w:rFonts w:ascii="Times New Roman" w:hAnsi="Times New Roman" w:eastAsia="宋体" w:cs="Times New Roman"/>
      <w:color w:val="333333"/>
      <w:sz w:val="18"/>
      <w:szCs w:val="18"/>
    </w:rPr>
  </w:style>
  <w:style w:type="character" w:styleId="1233" w:customStyle="1">
    <w:name w:val="Title1 Char"/>
    <w:uiPriority w:val="0"/>
    <w:qFormat/>
    <w:rPr>
      <w:rFonts w:eastAsia="宋体"/>
      <w:b/>
      <w:bCs/>
      <w:sz w:val="44"/>
      <w:szCs w:val="44"/>
      <w:lang w:val="en-US" w:eastAsia="zh-CN" w:bidi="ar-SA"/>
    </w:rPr>
  </w:style>
  <w:style w:type="character" w:styleId="1234" w:customStyle="1">
    <w:name w:val="小四 段落 宋体 Char Char Char1"/>
    <w:uiPriority w:val="0"/>
    <w:qFormat/>
    <w:rPr>
      <w:rFonts w:ascii="宋体" w:hAnsi="宋体" w:eastAsia="宋体"/>
      <w:sz w:val="24"/>
      <w:szCs w:val="24"/>
      <w:lang w:val="en-US" w:eastAsia="zh-CN" w:bidi="ar-SA"/>
    </w:rPr>
  </w:style>
  <w:style w:type="character" w:styleId="1235" w:customStyle="1">
    <w:name w:val="标准文本 Char Char"/>
    <w:uiPriority w:val="0"/>
    <w:qFormat/>
    <w:rPr>
      <w:rFonts w:eastAsia="宋体" w:cs="宋体"/>
      <w:sz w:val="24"/>
      <w:szCs w:val="24"/>
      <w:lang w:val="en-US" w:eastAsia="zh-CN" w:bidi="ar-SA"/>
    </w:rPr>
  </w:style>
  <w:style w:type="character" w:styleId="1236" w:customStyle="1">
    <w:name w:val="Char Char26"/>
    <w:uiPriority w:val="0"/>
    <w:qFormat/>
    <w:rPr>
      <w:b/>
      <w:bCs/>
      <w:sz w:val="32"/>
      <w:szCs w:val="32"/>
    </w:rPr>
  </w:style>
  <w:style w:type="character" w:styleId="1237" w:customStyle="1">
    <w:name w:val="_Style 315"/>
    <w:uiPriority w:val="0"/>
    <w:qFormat/>
    <w:rPr>
      <w:i/>
      <w:iCs/>
      <w:smallCaps/>
      <w:spacing w:val="5"/>
    </w:rPr>
  </w:style>
  <w:style w:type="character" w:styleId="1238" w:customStyle="1">
    <w:name w:val="prev1"/>
    <w:uiPriority w:val="0"/>
    <w:qFormat/>
    <w:rPr>
      <w:rFonts w:ascii="Times New Roman" w:hAnsi="Times New Roman" w:eastAsia="宋体" w:cs="Times New Roman"/>
      <w:color w:val="888888"/>
    </w:rPr>
  </w:style>
  <w:style w:type="character" w:styleId="1239" w:customStyle="1">
    <w:name w:val="redfilefwwh"/>
    <w:uiPriority w:val="0"/>
    <w:qFormat/>
    <w:rPr>
      <w:rFonts w:ascii="Times New Roman" w:hAnsi="Times New Roman" w:eastAsia="宋体" w:cs="Times New Roman"/>
      <w:color w:val="ba2636"/>
      <w:sz w:val="18"/>
      <w:szCs w:val="18"/>
    </w:rPr>
  </w:style>
  <w:style w:type="character" w:styleId="1240" w:customStyle="1">
    <w:name w:val="listbenefit"/>
    <w:uiPriority w:val="0"/>
    <w:qFormat/>
  </w:style>
  <w:style w:type="character" w:styleId="1241" w:customStyle="1">
    <w:name w:val="textcontents"/>
    <w:uiPriority w:val="0"/>
    <w:qFormat/>
  </w:style>
  <w:style w:type="character" w:styleId="1242" w:customStyle="1">
    <w:name w:val="_Style 321"/>
    <w:uiPriority w:val="0"/>
    <w:qFormat/>
    <w:rPr>
      <w:smallCaps/>
    </w:rPr>
  </w:style>
  <w:style w:type="character" w:styleId="1243" w:customStyle="1">
    <w:name w:val="case31"/>
    <w:uiPriority w:val="0"/>
    <w:qFormat/>
    <w:rPr>
      <w:sz w:val="21"/>
      <w:szCs w:val="21"/>
    </w:rPr>
  </w:style>
  <w:style w:type="character" w:styleId="1244" w:customStyle="1">
    <w:name w:val="Char Char23"/>
    <w:uiPriority w:val="0"/>
    <w:qFormat/>
    <w:rPr>
      <w:rFonts w:ascii="Arial" w:hAnsi="Arial" w:eastAsia="黑体"/>
      <w:b/>
      <w:bCs/>
      <w:sz w:val="24"/>
      <w:szCs w:val="24"/>
    </w:rPr>
  </w:style>
  <w:style w:type="character" w:styleId="1245" w:customStyle="1">
    <w:name w:val="_Style 326"/>
    <w:uiPriority w:val="0"/>
    <w:qFormat/>
    <w:rPr>
      <w:b/>
      <w:bCs/>
    </w:rPr>
  </w:style>
  <w:style w:type="character" w:styleId="1246" w:customStyle="1">
    <w:name w:val="zhengwen1"/>
    <w:uiPriority w:val="99"/>
    <w:qFormat/>
    <w:rPr>
      <w:sz w:val="21"/>
    </w:rPr>
  </w:style>
  <w:style w:type="character" w:styleId="1247" w:customStyle="1">
    <w:name w:val="样式 非加粗"/>
    <w:uiPriority w:val="0"/>
    <w:qFormat/>
    <w:rPr>
      <w:rFonts w:eastAsia="宋体"/>
      <w:sz w:val="28"/>
    </w:rPr>
  </w:style>
  <w:style w:type="character" w:styleId="1248" w:customStyle="1">
    <w:name w:val="next3"/>
    <w:uiPriority w:val="0"/>
    <w:qFormat/>
    <w:rPr>
      <w:rFonts w:hint="eastAsia" w:ascii="微软雅黑" w:hAnsi="微软雅黑" w:eastAsia="微软雅黑" w:cs="微软雅黑"/>
      <w:sz w:val="21"/>
      <w:szCs w:val="21"/>
    </w:rPr>
  </w:style>
  <w:style w:type="character" w:styleId="1249" w:customStyle="1">
    <w:name w:val="标题 3 Char"/>
    <w:uiPriority w:val="0"/>
    <w:qFormat/>
    <w:rPr>
      <w:rFonts w:ascii="宋体" w:hAnsi="宋体" w:eastAsia="宋体"/>
      <w:b/>
      <w:bCs/>
      <w:sz w:val="24"/>
      <w:szCs w:val="32"/>
      <w:lang w:val="en-US" w:eastAsia="zh-CN" w:bidi="ar-SA"/>
    </w:rPr>
  </w:style>
  <w:style w:type="character" w:styleId="1250" w:customStyle="1">
    <w:name w:val="小四 段落 宋体 Char1"/>
    <w:uiPriority w:val="0"/>
    <w:qFormat/>
    <w:rPr>
      <w:rFonts w:eastAsia="宋体"/>
      <w:sz w:val="24"/>
      <w:szCs w:val="24"/>
      <w:lang w:val="en-US" w:eastAsia="zh-CN" w:bidi="ar-SA"/>
    </w:rPr>
  </w:style>
  <w:style w:type="character" w:styleId="1251" w:customStyle="1">
    <w:name w:val="next1"/>
    <w:uiPriority w:val="0"/>
    <w:qFormat/>
    <w:rPr>
      <w:rFonts w:ascii="Times New Roman" w:hAnsi="Times New Roman" w:eastAsia="宋体" w:cs="Times New Roman"/>
      <w:color w:val="888888"/>
    </w:rPr>
  </w:style>
  <w:style w:type="character" w:styleId="1252" w:customStyle="1">
    <w:name w:val="style13"/>
    <w:uiPriority w:val="0"/>
    <w:qFormat/>
    <w:rPr>
      <w:sz w:val="18"/>
      <w:szCs w:val="18"/>
    </w:rPr>
  </w:style>
  <w:style w:type="character" w:styleId="1253" w:customStyle="1">
    <w:name w:val="next2"/>
    <w:uiPriority w:val="0"/>
    <w:qFormat/>
    <w:rPr>
      <w:rFonts w:ascii="Times New Roman" w:hAnsi="Times New Roman" w:eastAsia="宋体" w:cs="Times New Roman"/>
      <w:color w:val="888888"/>
    </w:rPr>
  </w:style>
  <w:style w:type="character" w:styleId="1254" w:customStyle="1">
    <w:name w:val="Char Char27"/>
    <w:uiPriority w:val="0"/>
    <w:qFormat/>
    <w:rPr>
      <w:b/>
      <w:bCs/>
      <w:sz w:val="44"/>
      <w:szCs w:val="44"/>
    </w:rPr>
  </w:style>
  <w:style w:type="character" w:styleId="1255" w:customStyle="1">
    <w:name w:val="Char Char8"/>
    <w:uiPriority w:val="0"/>
    <w:qFormat/>
    <w:rPr>
      <w:rFonts w:eastAsia="宋体"/>
      <w:sz w:val="21"/>
      <w:lang w:val="en-US" w:eastAsia="zh-CN" w:bidi="ar-SA"/>
    </w:rPr>
  </w:style>
  <w:style w:type="character" w:styleId="1256" w:customStyle="1">
    <w:name w:val="3zw"/>
    <w:uiPriority w:val="0"/>
    <w:qFormat/>
  </w:style>
  <w:style w:type="character" w:styleId="1257" w:customStyle="1">
    <w:name w:val="小四 段落 宋体 Char Char Char Char Char"/>
    <w:uiPriority w:val="0"/>
    <w:qFormat/>
    <w:rPr>
      <w:rFonts w:eastAsia="宋体"/>
      <w:sz w:val="24"/>
      <w:szCs w:val="24"/>
      <w:lang w:val="en-US" w:eastAsia="zh-CN" w:bidi="ar-SA"/>
    </w:rPr>
  </w:style>
  <w:style w:type="character" w:styleId="1258" w:customStyle="1">
    <w:name w:val="h Char Char"/>
    <w:uiPriority w:val="0"/>
    <w:qFormat/>
    <w:rPr>
      <w:rFonts w:eastAsia="宋体"/>
      <w:sz w:val="18"/>
      <w:szCs w:val="18"/>
      <w:lang w:val="en-US" w:eastAsia="zh-CN" w:bidi="ar-SA"/>
    </w:rPr>
  </w:style>
  <w:style w:type="character" w:styleId="1259" w:customStyle="1">
    <w:name w:val="content"/>
    <w:uiPriority w:val="0"/>
    <w:qFormat/>
  </w:style>
  <w:style w:type="character" w:styleId="1260" w:customStyle="1">
    <w:name w:val="redfilenumber"/>
    <w:uiPriority w:val="0"/>
    <w:qFormat/>
    <w:rPr>
      <w:rFonts w:ascii="Times New Roman" w:hAnsi="Times New Roman" w:eastAsia="宋体" w:cs="Times New Roman"/>
      <w:color w:val="ba2636"/>
      <w:sz w:val="18"/>
      <w:szCs w:val="18"/>
    </w:rPr>
  </w:style>
  <w:style w:type="character" w:styleId="1261" w:customStyle="1">
    <w:name w:val="Char Char28"/>
    <w:uiPriority w:val="0"/>
    <w:qFormat/>
    <w:rPr>
      <w:rFonts w:ascii="Arial" w:hAnsi="Arial" w:eastAsia="黑体" w:cs="Arial"/>
      <w:b/>
      <w:bCs/>
      <w:sz w:val="32"/>
      <w:szCs w:val="32"/>
    </w:rPr>
  </w:style>
  <w:style w:type="character" w:styleId="1262" w:customStyle="1">
    <w:name w:val="正文 + 宋体 Char"/>
    <w:uiPriority w:val="0"/>
    <w:qFormat/>
    <w:rPr>
      <w:rFonts w:eastAsia="宋体"/>
      <w:sz w:val="21"/>
      <w:szCs w:val="24"/>
      <w:lang w:val="en-US" w:eastAsia="zh-CN" w:bidi="ar-SA"/>
    </w:rPr>
  </w:style>
  <w:style w:type="character" w:styleId="1263" w:customStyle="1">
    <w:name w:val="Char Char211"/>
    <w:uiPriority w:val="0"/>
    <w:qFormat/>
    <w:rPr>
      <w:rFonts w:ascii="宋体" w:hAnsi="Courier New" w:eastAsia="宋体"/>
      <w:sz w:val="21"/>
      <w:szCs w:val="21"/>
      <w:lang w:val="en-US" w:eastAsia="zh-CN" w:bidi="ar-SA"/>
    </w:rPr>
  </w:style>
  <w:style w:type="character" w:styleId="1264" w:customStyle="1">
    <w:name w:val="subtitle1"/>
    <w:uiPriority w:val="0"/>
    <w:qFormat/>
    <w:rPr>
      <w:rFonts w:hint="default" w:ascii="Georgia" w:hAnsi="Georgia"/>
      <w:b/>
      <w:bCs/>
      <w:color w:val="666666"/>
      <w:sz w:val="18"/>
      <w:szCs w:val="18"/>
    </w:rPr>
  </w:style>
  <w:style w:type="character" w:styleId="1265" w:customStyle="1">
    <w:name w:val="特点 Char1"/>
    <w:uiPriority w:val="0"/>
    <w:qFormat/>
    <w:rPr>
      <w:rFonts w:eastAsia="宋体"/>
      <w:sz w:val="21"/>
      <w:lang w:val="en-US" w:eastAsia="zh-CN" w:bidi="ar-SA"/>
    </w:rPr>
  </w:style>
  <w:style w:type="character" w:styleId="1266" w:customStyle="1">
    <w:name w:val="样式 宋体 小四"/>
    <w:uiPriority w:val="0"/>
    <w:qFormat/>
    <w:rPr>
      <w:rFonts w:ascii="宋体" w:hAnsi="宋体"/>
      <w:sz w:val="24"/>
    </w:rPr>
  </w:style>
  <w:style w:type="character" w:styleId="1267" w:customStyle="1">
    <w:name w:val="Char Char22"/>
    <w:uiPriority w:val="0"/>
    <w:qFormat/>
    <w:rPr>
      <w:b/>
      <w:bCs/>
      <w:sz w:val="24"/>
      <w:szCs w:val="24"/>
    </w:rPr>
  </w:style>
  <w:style w:type="character" w:styleId="1268" w:customStyle="1">
    <w:name w:val="para_small"/>
    <w:uiPriority w:val="0"/>
    <w:qFormat/>
  </w:style>
  <w:style w:type="character" w:styleId="1269" w:customStyle="1">
    <w:name w:val="纯文本 Char Char Char1"/>
    <w:uiPriority w:val="0"/>
    <w:qFormat/>
    <w:rPr>
      <w:rFonts w:ascii="宋体" w:hAnsi="Courier New" w:eastAsia="宋体"/>
      <w:sz w:val="21"/>
      <w:szCs w:val="21"/>
      <w:lang w:val="en-US" w:eastAsia="zh-CN" w:bidi="ar-SA"/>
    </w:rPr>
  </w:style>
  <w:style w:type="character" w:styleId="1270" w:customStyle="1">
    <w:name w:val="style131"/>
    <w:uiPriority w:val="0"/>
    <w:qFormat/>
    <w:rPr>
      <w:rFonts w:cs="Times New Roman"/>
      <w:sz w:val="18"/>
      <w:szCs w:val="18"/>
    </w:rPr>
  </w:style>
  <w:style w:type="character" w:styleId="1271" w:customStyle="1">
    <w:name w:val="displayarti"/>
    <w:uiPriority w:val="0"/>
    <w:qFormat/>
    <w:rPr>
      <w:rFonts w:ascii="Times New Roman" w:hAnsi="Times New Roman" w:eastAsia="宋体" w:cs="Times New Roman"/>
      <w:color w:val="ffffff"/>
      <w:shd w:val="clear" w:color="auto" w:fill="a00000"/>
    </w:rPr>
  </w:style>
  <w:style w:type="character" w:styleId="1272" w:customStyle="1">
    <w:name w:val="Char Char21"/>
    <w:uiPriority w:val="0"/>
    <w:qFormat/>
    <w:rPr>
      <w:rFonts w:ascii="Arial" w:hAnsi="Arial" w:eastAsia="黑体"/>
      <w:sz w:val="24"/>
      <w:szCs w:val="24"/>
    </w:rPr>
  </w:style>
  <w:style w:type="character" w:styleId="1273" w:customStyle="1">
    <w:name w:val="纯文本 Char1"/>
    <w:uiPriority w:val="0"/>
    <w:qFormat/>
    <w:rPr>
      <w:rFonts w:ascii="宋体" w:hAnsi="Courier New" w:eastAsia="宋体" w:cs="Courier New"/>
      <w:sz w:val="21"/>
      <w:szCs w:val="21"/>
      <w:lang w:val="en-US" w:eastAsia="zh-CN" w:bidi="ar-SA"/>
    </w:rPr>
  </w:style>
  <w:style w:type="character" w:styleId="1274" w:customStyle="1">
    <w:name w:val="华宇段落1 Char Char Char"/>
    <w:uiPriority w:val="0"/>
    <w:qFormat/>
    <w:rPr>
      <w:rFonts w:eastAsia="宋体"/>
      <w:bCs/>
      <w:sz w:val="24"/>
      <w:szCs w:val="24"/>
      <w:lang w:val="en-US" w:eastAsia="zh-CN" w:bidi="ar-SA"/>
    </w:rPr>
  </w:style>
  <w:style w:type="character" w:styleId="1275" w:customStyle="1">
    <w:name w:val="_Style 367"/>
    <w:uiPriority w:val="0"/>
    <w:qFormat/>
    <w:rPr>
      <w:smallCaps/>
      <w:spacing w:val="5"/>
      <w:u w:val="single"/>
    </w:rPr>
  </w:style>
  <w:style w:type="character" w:styleId="1276" w:customStyle="1">
    <w:name w:val="HTML 预设格式 字符1"/>
    <w:uiPriority w:val="0"/>
    <w:qFormat/>
    <w:rPr>
      <w:rFonts w:ascii="Courier New" w:hAnsi="Courier New" w:eastAsia="宋体" w:cs="Courier New"/>
      <w:b/>
      <w:position w:val="-10"/>
    </w:rPr>
  </w:style>
  <w:style w:type="character" w:styleId="1277" w:customStyle="1">
    <w:name w:val="next"/>
    <w:uiPriority w:val="0"/>
    <w:qFormat/>
    <w:rPr>
      <w:rFonts w:ascii="微软雅黑" w:hAnsi="微软雅黑" w:eastAsia="微软雅黑" w:cs="微软雅黑"/>
      <w:sz w:val="21"/>
      <w:szCs w:val="21"/>
    </w:rPr>
  </w:style>
  <w:style w:type="character" w:styleId="1278" w:customStyle="1">
    <w:name w:val="prev"/>
    <w:uiPriority w:val="0"/>
    <w:qFormat/>
    <w:rPr>
      <w:rFonts w:hint="eastAsia" w:ascii="微软雅黑" w:hAnsi="微软雅黑" w:eastAsia="微软雅黑" w:cs="微软雅黑"/>
      <w:sz w:val="21"/>
      <w:szCs w:val="21"/>
    </w:rPr>
  </w:style>
  <w:style w:type="character" w:styleId="1279" w:customStyle="1">
    <w:name w:val="title_emph1"/>
    <w:uiPriority w:val="0"/>
    <w:qFormat/>
    <w:rPr>
      <w:rFonts w:ascii="Arial" w:cs="Arial"/>
      <w:b/>
      <w:bCs/>
      <w:sz w:val="18"/>
      <w:szCs w:val="18"/>
    </w:rPr>
  </w:style>
  <w:style w:type="character" w:styleId="1280" w:customStyle="1">
    <w:name w:val="Char Char20"/>
    <w:uiPriority w:val="0"/>
    <w:qFormat/>
    <w:rPr>
      <w:rFonts w:ascii="Arial" w:hAnsi="Arial" w:eastAsia="黑体"/>
      <w:sz w:val="21"/>
      <w:szCs w:val="21"/>
    </w:rPr>
  </w:style>
  <w:style w:type="character" w:styleId="1281" w:customStyle="1">
    <w:name w:val="_Style 379"/>
    <w:uiPriority w:val="0"/>
    <w:qFormat/>
    <w:rPr>
      <w:i/>
      <w:iCs/>
    </w:rPr>
  </w:style>
  <w:style w:type="character" w:styleId="1282" w:customStyle="1">
    <w:name w:val="normalfont1"/>
    <w:uiPriority w:val="0"/>
    <w:qFormat/>
    <w:rPr>
      <w:rFonts w:hint="default" w:ascii="ˎ̥" w:hAnsi="ˎ̥"/>
      <w:sz w:val="18"/>
      <w:szCs w:val="18"/>
      <w:u w:val="none"/>
    </w:rPr>
  </w:style>
  <w:style w:type="character" w:styleId="1283" w:customStyle="1">
    <w:name w:val="已访问的超链接1"/>
    <w:uiPriority w:val="0"/>
    <w:qFormat/>
    <w:rPr>
      <w:color w:val="auto"/>
      <w:u w:val="none"/>
    </w:rPr>
  </w:style>
  <w:style w:type="character" w:styleId="1284" w:customStyle="1">
    <w:name w:val="A2"/>
    <w:uiPriority w:val="0"/>
    <w:qFormat/>
    <w:rPr>
      <w:rFonts w:cs="Helvetica"/>
      <w:color w:val="000000"/>
      <w:sz w:val="18"/>
      <w:szCs w:val="18"/>
    </w:rPr>
  </w:style>
  <w:style w:type="character" w:styleId="1285" w:customStyle="1">
    <w:name w:val="Char Char29"/>
    <w:uiPriority w:val="0"/>
    <w:qFormat/>
    <w:rPr>
      <w:rFonts w:ascii="Times New Roman" w:hAnsi="Times New Roman" w:eastAsia="宋体" w:cs="Times New Roman"/>
      <w:b/>
      <w:bCs/>
      <w:sz w:val="44"/>
      <w:szCs w:val="44"/>
    </w:rPr>
  </w:style>
  <w:style w:type="character" w:styleId="1286" w:customStyle="1">
    <w:name w:val="content_lineheight1"/>
    <w:uiPriority w:val="0"/>
    <w:qFormat/>
  </w:style>
  <w:style w:type="character" w:styleId="1287" w:customStyle="1">
    <w:name w:val="标准小四 Char"/>
    <w:uiPriority w:val="0"/>
    <w:qFormat/>
    <w:rPr>
      <w:rFonts w:ascii="Arial" w:hAnsi="Arial" w:eastAsia="宋体"/>
      <w:sz w:val="24"/>
      <w:szCs w:val="21"/>
      <w:lang w:val="en-US" w:eastAsia="zh-CN" w:bidi="ar-SA"/>
    </w:rPr>
  </w:style>
  <w:style w:type="character" w:styleId="1288" w:customStyle="1">
    <w:name w:val="标准小四 Char Char"/>
    <w:uiPriority w:val="0"/>
    <w:qFormat/>
    <w:rPr>
      <w:rFonts w:ascii="Arial" w:hAnsi="Arial" w:eastAsia="宋体"/>
      <w:sz w:val="24"/>
      <w:szCs w:val="21"/>
      <w:lang w:val="en-US" w:eastAsia="zh-CN" w:bidi="ar-SA"/>
    </w:rPr>
  </w:style>
  <w:style w:type="character" w:styleId="1289" w:customStyle="1">
    <w:name w:val="ih151"/>
    <w:uiPriority w:val="0"/>
    <w:qFormat/>
    <w:rPr>
      <w:color w:val="666666"/>
      <w:sz w:val="18"/>
      <w:szCs w:val="18"/>
      <w:u w:val="none"/>
    </w:rPr>
  </w:style>
  <w:style w:type="character" w:styleId="1290" w:customStyle="1">
    <w:name w:val="标准文本 Char"/>
    <w:uiPriority w:val="0"/>
    <w:qFormat/>
    <w:rPr>
      <w:rFonts w:eastAsia="宋体" w:cs="宋体"/>
      <w:sz w:val="24"/>
      <w:szCs w:val="24"/>
      <w:lang w:val="en-US" w:eastAsia="zh-CN" w:bidi="ar-SA"/>
    </w:rPr>
  </w:style>
  <w:style w:type="character" w:styleId="1291" w:customStyle="1">
    <w:name w:val="gjfg"/>
    <w:uiPriority w:val="0"/>
    <w:qFormat/>
  </w:style>
  <w:style w:type="character" w:styleId="1292" w:customStyle="1">
    <w:name w:val="小四 段落 宋体 Char Char Char Char1"/>
    <w:uiPriority w:val="0"/>
    <w:qFormat/>
    <w:rPr>
      <w:rFonts w:eastAsia="宋体"/>
      <w:sz w:val="24"/>
      <w:szCs w:val="24"/>
      <w:lang w:val="en-US" w:eastAsia="zh-CN" w:bidi="ar-SA"/>
    </w:rPr>
  </w:style>
  <w:style w:type="character" w:styleId="1293" w:customStyle="1">
    <w:name w:val="引用 字符1"/>
    <w:uiPriority w:val="99"/>
    <w:qFormat/>
    <w:rPr>
      <w:rFonts w:ascii="宋体" w:hAnsi="Times New Roman" w:eastAsia="宋体" w:cs="Times New Roman"/>
      <w:b/>
      <w:i/>
      <w:iCs/>
      <w:color w:val="404040"/>
      <w:position w:val="-10"/>
      <w:sz w:val="24"/>
    </w:rPr>
  </w:style>
  <w:style w:type="character" w:styleId="1294" w:customStyle="1">
    <w:name w:val="prev2"/>
    <w:uiPriority w:val="0"/>
    <w:qFormat/>
    <w:rPr>
      <w:rFonts w:ascii="Times New Roman" w:hAnsi="Times New Roman" w:eastAsia="宋体" w:cs="Times New Roman"/>
      <w:color w:val="888888"/>
    </w:rPr>
  </w:style>
  <w:style w:type="character" w:styleId="1295" w:customStyle="1">
    <w:name w:val="t1"/>
    <w:uiPriority w:val="0"/>
    <w:qFormat/>
  </w:style>
  <w:style w:type="character" w:styleId="1296" w:customStyle="1">
    <w:name w:val="cfdate"/>
    <w:uiPriority w:val="0"/>
    <w:qFormat/>
    <w:rPr>
      <w:rFonts w:ascii="Times New Roman" w:hAnsi="Times New Roman" w:eastAsia="宋体" w:cs="Times New Roman"/>
      <w:color w:val="333333"/>
      <w:sz w:val="18"/>
      <w:szCs w:val="18"/>
    </w:rPr>
  </w:style>
  <w:style w:type="character" w:styleId="1297" w:customStyle="1">
    <w:name w:val="Char Char24"/>
    <w:uiPriority w:val="0"/>
    <w:qFormat/>
    <w:rPr>
      <w:b/>
      <w:bCs/>
      <w:sz w:val="28"/>
      <w:szCs w:val="28"/>
    </w:rPr>
  </w:style>
  <w:style w:type="character" w:styleId="1298" w:customStyle="1">
    <w:name w:val="point_normal1"/>
    <w:uiPriority w:val="0"/>
    <w:qFormat/>
    <w:rPr>
      <w:rFonts w:hint="default" w:ascii="Arial" w:hAnsi="Arial" w:cs="Arial"/>
      <w:sz w:val="18"/>
      <w:szCs w:val="18"/>
    </w:rPr>
  </w:style>
  <w:style w:type="character" w:styleId="1299" w:customStyle="1">
    <w:name w:val="小四 段落 宋体 Char Char Char Char Char Char"/>
    <w:uiPriority w:val="0"/>
    <w:qFormat/>
    <w:rPr>
      <w:rFonts w:eastAsia="宋体"/>
      <w:sz w:val="24"/>
      <w:szCs w:val="24"/>
      <w:lang w:val="en-US" w:eastAsia="zh-CN" w:bidi="ar-SA"/>
    </w:rPr>
  </w:style>
  <w:style w:type="character" w:styleId="1300" w:customStyle="1">
    <w:name w:val="Char Char17"/>
    <w:uiPriority w:val="0"/>
    <w:qFormat/>
    <w:rPr>
      <w:rFonts w:ascii="宋体" w:hAnsi="Courier New"/>
      <w:sz w:val="21"/>
      <w:szCs w:val="21"/>
    </w:rPr>
  </w:style>
  <w:style w:type="character" w:styleId="1301" w:customStyle="1">
    <w:name w:val="明显引用 字符1"/>
    <w:uiPriority w:val="99"/>
    <w:qFormat/>
    <w:rPr>
      <w:rFonts w:ascii="宋体" w:hAnsi="Times New Roman" w:eastAsia="宋体" w:cs="Times New Roman"/>
      <w:b/>
      <w:i/>
      <w:iCs/>
      <w:color w:val="4472c4"/>
      <w:position w:val="-10"/>
      <w:sz w:val="24"/>
    </w:rPr>
  </w:style>
  <w:style w:type="character" w:styleId="1302" w:customStyle="1">
    <w:name w:val="标题 Char1"/>
    <w:uiPriority w:val="0"/>
    <w:qFormat/>
    <w:rPr>
      <w:rFonts w:ascii="Cambria" w:eastAsia="宋体" w:cs="Times New Roman"/>
      <w:b/>
      <w:bCs/>
      <w:sz w:val="32"/>
      <w:szCs w:val="32"/>
    </w:rPr>
  </w:style>
  <w:style w:type="character" w:styleId="1303" w:customStyle="1">
    <w:name w:val="prev3"/>
    <w:uiPriority w:val="0"/>
    <w:qFormat/>
    <w:rPr>
      <w:rFonts w:ascii="微软雅黑" w:hAnsi="微软雅黑" w:eastAsia="微软雅黑" w:cs="微软雅黑"/>
      <w:sz w:val="21"/>
      <w:szCs w:val="21"/>
    </w:rPr>
  </w:style>
  <w:style w:type="character" w:styleId="1304" w:customStyle="1">
    <w:name w:val="param-value"/>
    <w:uiPriority w:val="0"/>
    <w:qFormat/>
  </w:style>
  <w:style w:type="character" w:styleId="1305" w:customStyle="1">
    <w:name w:val="正文文本缩进 2 字符1"/>
    <w:uiPriority w:val="0"/>
    <w:qFormat/>
    <w:rPr>
      <w:rFonts w:ascii="宋体" w:hAnsi="Times New Roman" w:eastAsia="宋体" w:cs="Times New Roman"/>
      <w:b/>
      <w:position w:val="-10"/>
      <w:sz w:val="24"/>
    </w:rPr>
  </w:style>
  <w:style w:type="character" w:styleId="1306" w:customStyle="1">
    <w:name w:val="apple-converted-space"/>
    <w:uiPriority w:val="0"/>
    <w:qFormat/>
  </w:style>
  <w:style w:type="character" w:styleId="130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08" w:customStyle="1">
    <w:name w:val="华宇段落1 Char Char"/>
    <w:uiPriority w:val="0"/>
    <w:qFormat/>
    <w:rPr>
      <w:rFonts w:eastAsia="宋体"/>
      <w:bCs/>
      <w:sz w:val="24"/>
      <w:szCs w:val="24"/>
      <w:lang w:val="en-US" w:eastAsia="zh-CN" w:bidi="ar-SA"/>
    </w:rPr>
  </w:style>
  <w:style w:type="character" w:styleId="1309" w:customStyle="1">
    <w:name w:val="Char Char25"/>
    <w:uiPriority w:val="0"/>
    <w:qFormat/>
    <w:rPr>
      <w:rFonts w:ascii="Arial" w:hAnsi="Arial" w:eastAsia="黑体"/>
      <w:b/>
      <w:sz w:val="28"/>
    </w:rPr>
  </w:style>
  <w:style w:type="character" w:styleId="1310" w:customStyle="1">
    <w:name w:val="标题 3 Char Char"/>
    <w:uiPriority w:val="0"/>
    <w:qFormat/>
    <w:rPr>
      <w:rFonts w:eastAsia="仿宋_GB2312"/>
      <w:b/>
      <w:bCs/>
      <w:sz w:val="28"/>
      <w:szCs w:val="32"/>
      <w:lang w:val="en-US" w:eastAsia="zh-CN" w:bidi="ar-SA"/>
    </w:rPr>
  </w:style>
  <w:style w:type="character" w:styleId="1311" w:customStyle="1">
    <w:name w:val="样式 首行缩进:  2 字符 Char"/>
    <w:uiPriority w:val="0"/>
    <w:qFormat/>
    <w:rPr>
      <w:rFonts w:eastAsia="宋体" w:cs="宋体"/>
      <w:sz w:val="24"/>
      <w:lang w:val="en-US" w:eastAsia="zh-CN" w:bidi="ar-SA"/>
    </w:rPr>
  </w:style>
  <w:style w:type="table" w:styleId="1312" w:customStyle="1">
    <w:name w:val="Table Normal"/>
    <w:uiPriority w:val="0"/>
    <w:qFormat/>
    <w:tblPr>
      <w:tblCellMar>
        <w:left w:w="0" w:type="dxa"/>
        <w:top w:w="0" w:type="dxa"/>
        <w:right w:w="0" w:type="dxa"/>
        <w:bottom w:w="0" w:type="dxa"/>
      </w:tblCellMar>
    </w:tblPr>
  </w:style>
  <w:style w:type="table" w:styleId="1313" w:customStyle="1">
    <w:name w:val="网格型1"/>
    <w:basedOn w:val="75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4">
    <w:name w:val="Placeholder Text"/>
    <w:uiPriority w:val="99"/>
    <w:semiHidden/>
    <w:qFormat/>
    <w:rPr>
      <w:color w:val="808080"/>
    </w:rPr>
  </w:style>
  <w:style w:type="paragraph" w:styleId="1315" w:customStyle="1">
    <w:name w:val="正文文本1"/>
    <w:basedOn w:val="741"/>
    <w:uiPriority w:val="0"/>
    <w:qFormat/>
    <w:pPr>
      <w:ind w:firstLine="400"/>
      <w:spacing w:line="480" w:lineRule="auto"/>
    </w:pPr>
    <w:rPr>
      <w:rFonts w:hAnsi="宋体" w:cs="宋体"/>
      <w:sz w:val="20"/>
      <w:lang w:val="zh-CN" w:bidi="zh-CN"/>
    </w:rPr>
  </w:style>
  <w:style w:type="character" w:styleId="1316" w:customStyle="1">
    <w:name w:val="font01"/>
    <w:basedOn w:val="751"/>
    <w:uiPriority w:val="0"/>
    <w:qFormat/>
    <w:rPr>
      <w:rFonts w:hint="eastAsia" w:ascii="宋体" w:hAnsi="宋体" w:eastAsia="宋体" w:cs="宋体"/>
      <w:color w:val="000000"/>
      <w:sz w:val="22"/>
      <w:szCs w:val="22"/>
      <w:u w:val="none"/>
    </w:rPr>
  </w:style>
  <w:style w:type="character" w:styleId="1317" w:customStyle="1">
    <w:name w:val="font21"/>
    <w:basedOn w:val="751"/>
    <w:uiPriority w:val="0"/>
    <w:qFormat/>
    <w:rPr>
      <w:rFonts w:hint="default" w:ascii="Times New Roman" w:hAnsi="Times New Roman" w:cs="Times New Roman"/>
      <w:color w:val="000000"/>
      <w:sz w:val="22"/>
      <w:szCs w:val="22"/>
      <w:u w:val="none"/>
    </w:rPr>
  </w:style>
  <w:style w:type="character" w:styleId="1318" w:customStyle="1">
    <w:name w:val="页眉 字符"/>
    <w:basedOn w:val="751"/>
    <w:link w:val="781"/>
    <w:uiPriority w:val="0"/>
    <w:qFormat/>
    <w:rPr>
      <w:b/>
      <w:position w:val="-10"/>
      <w:sz w:val="18"/>
      <w:szCs w:val="18"/>
    </w:rPr>
  </w:style>
  <w:style w:type="character" w:styleId="1319" w:customStyle="1">
    <w:name w:val="日期 字符"/>
    <w:basedOn w:val="751"/>
    <w:link w:val="776"/>
    <w:uiPriority w:val="0"/>
    <w:qFormat/>
    <w:rPr>
      <w:b/>
      <w:position w:val="-10"/>
      <w:sz w:val="24"/>
      <w:szCs w:val="24"/>
    </w:rPr>
  </w:style>
  <w:style w:type="character" w:styleId="1320" w:customStyle="1">
    <w:name w:val="批注框文本 字符"/>
    <w:basedOn w:val="751"/>
    <w:link w:val="779"/>
    <w:uiPriority w:val="0"/>
    <w:qFormat/>
    <w:rPr>
      <w:b/>
      <w:position w:val="-10"/>
      <w:sz w:val="18"/>
      <w:szCs w:val="18"/>
    </w:rPr>
  </w:style>
  <w:style w:type="character" w:styleId="1321" w:customStyle="1">
    <w:name w:val="批注文字 Char1"/>
    <w:basedOn w:val="751"/>
    <w:uiPriority w:val="0"/>
    <w:qFormat/>
    <w:rPr>
      <w:rFonts w:ascii="Times New Roman" w:hAnsi="Times New Roman" w:eastAsia="宋体" w:cs="Times New Roman"/>
      <w:szCs w:val="24"/>
    </w:rPr>
  </w:style>
  <w:style w:type="character" w:styleId="1322" w:customStyle="1">
    <w:name w:val="p12"/>
    <w:uiPriority w:val="0"/>
    <w:qFormat/>
  </w:style>
  <w:style w:type="character" w:styleId="1323" w:customStyle="1">
    <w:name w:val="列出段落 Char"/>
    <w:link w:val="1212"/>
    <w:uiPriority w:val="0"/>
    <w:qFormat/>
    <w:rPr>
      <w:rFonts w:ascii="Arial" w:hAnsi="Arial" w:eastAsia="黑体" w:cs="宋体"/>
      <w:sz w:val="24"/>
      <w:szCs w:val="24"/>
      <w:lang w:val="zh-CN" w:eastAsia="en-US"/>
    </w:rPr>
  </w:style>
  <w:style w:type="paragraph" w:styleId="1324" w:customStyle="1">
    <w:name w:val="修订1"/>
    <w:hidden/>
    <w:uiPriority w:val="99"/>
    <w:unhideWhenUsed/>
    <w:qFormat/>
    <w:rPr>
      <w:rFonts w:hint="default" w:ascii="宋体" w:hAnsi="Times New Roman" w:eastAsia="宋体" w:cs="Times New Roman"/>
      <w:b/>
      <w:position w:val="-10"/>
      <w:sz w:val="24"/>
      <w:lang w:val="en-US" w:eastAsia="zh-CN" w:bidi="ar-SA"/>
    </w:rPr>
  </w:style>
  <w:style w:type="character" w:styleId="1325" w:customStyle="1">
    <w:name w:val="未处理的提及1"/>
    <w:basedOn w:val="751"/>
    <w:uiPriority w:val="99"/>
    <w:semiHidden/>
    <w:unhideWhenUsed/>
    <w:qFormat/>
    <w:rPr>
      <w:color w:val="605e5c"/>
      <w:shd w:val="clear" w:color="auto" w:fill="e1dfdd"/>
    </w:rPr>
  </w:style>
  <w:style w:type="paragraph" w:styleId="1326" w:customStyle="1">
    <w:name w:val="Plain Text1"/>
    <w:basedOn w:val="741"/>
    <w:uiPriority w:val="0"/>
    <w:qFormat/>
    <w:pPr>
      <w:jc w:val="left"/>
      <w:widowControl/>
    </w:pPr>
    <w:rPr>
      <w:rFonts w:hAnsi="Courier New" w:eastAsia="楷体_GB2312"/>
      <w:b w:val="0"/>
      <w:position w:val="0"/>
      <w:sz w:val="26"/>
    </w:rPr>
  </w:style>
  <w:style w:type="character" w:styleId="1327" w:customStyle="1">
    <w:name w:val="NormalCharacter"/>
    <w:uiPriority w:val="99"/>
    <w:qFormat/>
  </w:style>
  <w:style w:type="paragraph" w:styleId="1328" w:customStyle="1">
    <w:name w:val="修订2"/>
    <w:hidden/>
    <w:uiPriority w:val="99"/>
    <w:unhideWhenUsed/>
    <w:qFormat/>
    <w:rPr>
      <w:rFonts w:hint="default" w:ascii="宋体" w:hAnsi="Times New Roman" w:eastAsia="宋体" w:cs="Times New Roman"/>
      <w:b/>
      <w:position w:val="-10"/>
      <w:sz w:val="24"/>
      <w:lang w:val="en-US" w:eastAsia="zh-CN" w:bidi="ar-SA"/>
    </w:rPr>
  </w:style>
  <w:style w:type="character" w:styleId="1329" w:customStyle="1">
    <w:name w:val="正文缩进 字符"/>
    <w:link w:val="753"/>
    <w:uiPriority w:val="99"/>
    <w:qFormat/>
    <w:rPr>
      <w:b/>
      <w:position w:val="-10"/>
      <w:sz w:val="24"/>
    </w:rPr>
  </w:style>
  <w:style w:type="character" w:styleId="1330" w:customStyle="1">
    <w:name w:val="wyg1"/>
    <w:uiPriority w:val="0"/>
    <w:qFormat/>
    <w:rPr>
      <w:color w:val="000000"/>
      <w:sz w:val="20"/>
      <w:szCs w:val="20"/>
      <w:u w:val="none"/>
    </w:rPr>
  </w:style>
  <w:style w:type="paragraph" w:styleId="1331" w:customStyle="1">
    <w:name w:val="标题二、"/>
    <w:basedOn w:val="741"/>
    <w:uiPriority w:val="99"/>
    <w:qFormat/>
    <w:pPr>
      <w:ind w:firstLine="200"/>
      <w:spacing w:line="360" w:lineRule="auto"/>
      <w:outlineLvl w:val="2"/>
    </w:pPr>
    <w:rPr>
      <w:rFonts w:hAnsi="宋体" w:eastAsiaTheme="minorEastAsia" w:cstheme="minorBidi"/>
      <w:position w:val="0"/>
      <w:sz w:val="21"/>
      <w:szCs w:val="21"/>
    </w:rPr>
  </w:style>
  <w:style w:type="paragraph" w:styleId="1332" w:customStyle="1">
    <w:name w:val="Normal_3_0_0_0"/>
    <w:basedOn w:val="741"/>
    <w:uiPriority w:val="0"/>
    <w:qFormat/>
    <w:rPr>
      <w:rFonts w:hAnsi="宋体" w:cs="宋体"/>
      <w:b w:val="0"/>
      <w:position w:val="0"/>
      <w:szCs w:val="24"/>
    </w:rPr>
  </w:style>
  <w:style w:type="table" w:styleId="1333" w:customStyle="1">
    <w:name w:val="网格型2"/>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4" w:customStyle="1">
    <w:name w:val="网格型3"/>
    <w:basedOn w:val="75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5" w:customStyle="1">
    <w:name w:val="正文首行缩进 21"/>
    <w:basedOn w:val="1106"/>
    <w:uiPriority w:val="0"/>
    <w:qFormat/>
    <w:pPr>
      <w:ind w:firstLine="420"/>
    </w:pPr>
  </w:style>
  <w:style w:type="paragraph" w:styleId="133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7" w:customStyle="1">
    <w:name w:val="页脚1"/>
    <w:basedOn w:val="741"/>
    <w:uiPriority w:val="99"/>
    <w:unhideWhenUsed/>
    <w:qFormat/>
    <w:pPr>
      <w:jc w:val="left"/>
      <w:tabs>
        <w:tab w:val="center" w:pos="4153" w:leader="none"/>
        <w:tab w:val="right" w:pos="8306" w:leader="none"/>
      </w:tabs>
    </w:pPr>
    <w:rPr>
      <w:sz w:val="18"/>
      <w:szCs w:val="18"/>
    </w:rPr>
  </w:style>
  <w:style w:type="character" w:styleId="1338" w:customStyle="1">
    <w:name w:val="font41"/>
    <w:basedOn w:val="751"/>
    <w:uiPriority w:val="0"/>
    <w:qFormat/>
    <w:rPr>
      <w:rFonts w:hint="eastAsia" w:ascii="宋体" w:hAnsi="宋体" w:eastAsia="宋体" w:cs="宋体"/>
      <w:color w:val="000000"/>
      <w:sz w:val="20"/>
      <w:szCs w:val="20"/>
      <w:u w:val="none"/>
    </w:rPr>
  </w:style>
  <w:style w:type="character" w:styleId="1339" w:customStyle="1">
    <w:name w:val="font91"/>
    <w:basedOn w:val="751"/>
    <w:uiPriority w:val="0"/>
    <w:qFormat/>
    <w:rPr>
      <w:rFonts w:hint="eastAsia" w:ascii="宋体" w:hAnsi="宋体" w:eastAsia="宋体" w:cs="宋体"/>
      <w:color w:val="000000"/>
      <w:sz w:val="20"/>
      <w:szCs w:val="20"/>
      <w:u w:val="none"/>
    </w:rPr>
  </w:style>
  <w:style w:type="character" w:styleId="1340" w:customStyle="1">
    <w:name w:val="font101"/>
    <w:basedOn w:val="751"/>
    <w:uiPriority w:val="0"/>
    <w:qFormat/>
    <w:rPr>
      <w:rFonts w:ascii="黑体" w:hAnsi="宋体" w:eastAsia="黑体" w:cs="黑体"/>
      <w:color w:val="ff0000"/>
      <w:sz w:val="20"/>
      <w:szCs w:val="20"/>
      <w:u w:val="none"/>
    </w:rPr>
  </w:style>
  <w:style w:type="character" w:styleId="1341" w:customStyle="1">
    <w:name w:val="font61"/>
    <w:basedOn w:val="751"/>
    <w:uiPriority w:val="0"/>
    <w:qFormat/>
    <w:rPr>
      <w:rFonts w:hint="eastAsia" w:ascii="宋体" w:hAnsi="宋体" w:eastAsia="宋体" w:cs="宋体"/>
      <w:color w:val="000000"/>
      <w:sz w:val="20"/>
      <w:szCs w:val="20"/>
      <w:u w:val="none"/>
    </w:rPr>
  </w:style>
  <w:style w:type="character" w:styleId="1342" w:customStyle="1">
    <w:name w:val="font112"/>
    <w:basedOn w:val="751"/>
    <w:uiPriority w:val="0"/>
    <w:qFormat/>
    <w:rPr>
      <w:rFonts w:ascii="Calibri" w:hAnsi="Calibri" w:cs="Calibri"/>
      <w:color w:val="000000"/>
      <w:sz w:val="20"/>
      <w:szCs w:val="20"/>
      <w:u w:val="none"/>
    </w:rPr>
  </w:style>
  <w:style w:type="character" w:styleId="1343" w:customStyle="1">
    <w:name w:val="font111"/>
    <w:basedOn w:val="751"/>
    <w:uiPriority w:val="0"/>
    <w:qFormat/>
    <w:rPr>
      <w:rFonts w:ascii="Calibri" w:hAnsi="Calibri" w:cs="Calibri"/>
      <w:color w:val="000000"/>
      <w:sz w:val="20"/>
      <w:szCs w:val="20"/>
      <w:u w:val="none"/>
    </w:rPr>
  </w:style>
  <w:style w:type="character" w:styleId="1344" w:customStyle="1">
    <w:name w:val="font31"/>
    <w:basedOn w:val="751"/>
    <w:uiPriority w:val="0"/>
    <w:qFormat/>
    <w:rPr>
      <w:rFonts w:hint="eastAsia" w:ascii="宋体" w:hAnsi="宋体" w:eastAsia="宋体" w:cs="宋体"/>
      <w:color w:val="000000"/>
      <w:sz w:val="20"/>
      <w:szCs w:val="20"/>
      <w:u w:val="none"/>
    </w:rPr>
  </w:style>
  <w:style w:type="character" w:styleId="1345" w:customStyle="1">
    <w:name w:val="font51"/>
    <w:basedOn w:val="751"/>
    <w:uiPriority w:val="0"/>
    <w:qFormat/>
    <w:rPr>
      <w:rFonts w:hint="eastAsia" w:ascii="宋体" w:hAnsi="宋体" w:eastAsia="宋体" w:cs="宋体"/>
      <w:color w:val="000000"/>
      <w:sz w:val="20"/>
      <w:szCs w:val="20"/>
      <w:u w:val="none"/>
    </w:rPr>
  </w:style>
  <w:style w:type="character" w:styleId="1346" w:customStyle="1">
    <w:name w:val="font71"/>
    <w:basedOn w:val="751"/>
    <w:uiPriority w:val="0"/>
    <w:qFormat/>
    <w:rPr>
      <w:rFonts w:ascii="黑体" w:hAnsi="宋体" w:eastAsia="黑体" w:cs="黑体"/>
      <w:color w:val="ff0000"/>
      <w:sz w:val="20"/>
      <w:szCs w:val="20"/>
      <w:u w:val="none"/>
    </w:rPr>
  </w:style>
  <w:style w:type="character" w:styleId="1347" w:customStyle="1">
    <w:name w:val="font81"/>
    <w:basedOn w:val="751"/>
    <w:uiPriority w:val="0"/>
    <w:qFormat/>
    <w:rPr>
      <w:rFonts w:hint="eastAsia" w:ascii="宋体" w:hAnsi="宋体" w:eastAsia="宋体" w:cs="宋体"/>
      <w:color w:val="000000"/>
      <w:sz w:val="20"/>
      <w:szCs w:val="20"/>
      <w:u w:val="none"/>
    </w:rPr>
  </w:style>
  <w:style w:type="paragraph" w:styleId="1348" w:customStyle="1">
    <w:name w:val="普通(网站)12"/>
    <w:basedOn w:val="741"/>
    <w:uiPriority w:val="0"/>
    <w:unhideWhenUsed/>
    <w:qFormat/>
    <w:pPr>
      <w:jc w:val="left"/>
      <w:spacing w:before="100" w:beforeAutospacing="1" w:after="100" w:afterAutospacing="1"/>
      <w:widowControl/>
    </w:pPr>
    <w:rPr>
      <w:rFonts w:ascii="Times New Roman" w:hAnsi="Times New Roman" w:eastAsia="Times New Roman" w:cs="Times New Roman"/>
      <w:sz w:val="24"/>
      <w:szCs w:val="22"/>
    </w:rPr>
  </w:style>
  <w:style w:type="paragraph" w:styleId="1349" w:customStyle="1">
    <w:name w:val="正文 A"/>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numbering" w:styleId="131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01CAC-B06F-402E-A42C-B63D54BDE8C0}"/>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肖轶</cp:lastModifiedBy>
  <cp:revision>360</cp:revision>
  <dcterms:created xsi:type="dcterms:W3CDTF">2023-09-21T08:16:00Z</dcterms:created>
  <dcterms:modified xsi:type="dcterms:W3CDTF">2026-11-02T01:48:48Z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6C8B530AA39C4B1FB548C715212796BF_13</vt:lpwstr>
  </property>
  <property fmtid="{D5CDD505-2E9C-101B-9397-08002B2CF9AE}" pid="4" name="KSOTemplateDocerSaveRecord">
    <vt:lpwstr>eyJoZGlkIjoiZDVhN2MzOTM1NzExMjEyY2YwOTE5ZTllYjdiNTA3YWIiLCJ1c2VySWQiOiIxMDQ5NDQxODEwIn0=</vt:lpwstr>
  </property>
</Properties>
</file>