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spacing w:before="120" w:beforeAutospacing="0" w:after="120" w:afterAutospacing="0" w:line="360" w:lineRule="auto"/>
      </w:pPr>
      <w:r/>
      <w:r/>
    </w:p>
    <w:p>
      <w:pPr>
        <w:pStyle w:val="865"/>
        <w:jc w:val="center"/>
        <w:spacing w:before="120" w:beforeAutospacing="0" w:after="120" w:afterAutospacing="0" w:line="360" w:lineRule="auto"/>
      </w:pPr>
      <w:r>
        <w:rPr>
          <w:rFonts w:hint="eastAsia" w:ascii="Arial" w:hAnsi="Arial" w:cs="Arial"/>
          <w:b/>
          <w:sz w:val="84"/>
          <w:szCs w:val="84"/>
        </w:rPr>
        <w:t xml:space="preserve">招 标 文 件</w:t>
      </w:r>
      <w:r/>
    </w:p>
    <w:p>
      <w:pPr>
        <w:pStyle w:val="865"/>
        <w:ind w:firstLine="643"/>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5"/>
        <w:ind w:firstLine="643"/>
        <w:spacing w:before="120" w:beforeAutospacing="0" w:after="120" w:afterAutospacing="0" w:line="360" w:lineRule="auto"/>
        <w:rPr>
          <w:rFonts w:eastAsia="宋体"/>
        </w:rPr>
      </w:pPr>
      <w:r>
        <w:rPr>
          <w:rFonts w:hint="eastAsia" w:ascii="Arial" w:hAnsi="Arial" w:cs="Arial"/>
          <w:b/>
          <w:sz w:val="32"/>
          <w:szCs w:val="32"/>
        </w:rPr>
        <w:t xml:space="preserve">项目名称：盐城师范学院新长校区安保服务外包项目</w:t>
      </w:r>
      <w:r/>
    </w:p>
    <w:p>
      <w:pPr>
        <w:pStyle w:val="865"/>
        <w:ind w:firstLine="643"/>
        <w:spacing w:beforeAutospacing="0" w:afterAutospacing="0"/>
        <w:rPr>
          <w:rFonts w:hint="eastAsia" w:eastAsiaTheme="minorEastAsia"/>
          <w:lang w:eastAsia="zh-CN"/>
        </w:rPr>
      </w:pPr>
      <w:r>
        <w:rPr>
          <w:rFonts w:hint="eastAsia" w:ascii="Times New Roman" w:hAnsi="Times New Roman"/>
          <w:b/>
          <w:sz w:val="32"/>
          <w:szCs w:val="32"/>
        </w:rPr>
        <w:t xml:space="preserve">项目编号：</w:t>
      </w:r>
      <w:r>
        <w:rPr>
          <w:rFonts w:hint="eastAsia" w:ascii="Times New Roman" w:hAnsi="Times New Roman"/>
          <w:b/>
          <w:sz w:val="32"/>
          <w:szCs w:val="32"/>
          <w:lang w:eastAsia="zh-CN"/>
        </w:rPr>
        <w:t xml:space="preserve">JSZC-320000-CCGC-G2026-0025</w:t>
      </w:r>
      <w:r/>
    </w:p>
    <w:p>
      <w:pPr>
        <w:pStyle w:val="865"/>
        <w:spacing w:beforeAutospacing="0" w:afterAutospacing="0" w:line="360" w:lineRule="auto"/>
      </w:pPr>
      <w:r>
        <w:t xml:space="preserve"> </w:t>
      </w:r>
      <w:r/>
    </w:p>
    <w:p>
      <w:pPr>
        <w:pStyle w:val="865"/>
        <w:spacing w:beforeAutospacing="0" w:afterAutospacing="0" w:line="360" w:lineRule="auto"/>
      </w:pPr>
      <w:r>
        <w:t xml:space="preserve"> </w:t>
      </w:r>
      <w:r/>
    </w:p>
    <w:p>
      <w:pPr>
        <w:pStyle w:val="865"/>
        <w:spacing w:beforeAutospacing="0" w:afterAutospacing="0" w:line="360" w:lineRule="auto"/>
      </w:pPr>
      <w:r>
        <w:t xml:space="preserve"> </w:t>
      </w:r>
      <w:r/>
    </w:p>
    <w:p>
      <w:pPr>
        <w:pStyle w:val="865"/>
        <w:spacing w:beforeAutospacing="0" w:afterAutospacing="0" w:line="360" w:lineRule="auto"/>
      </w:pPr>
      <w:r>
        <w:t xml:space="preserve"> </w:t>
      </w:r>
      <w:r/>
    </w:p>
    <w:p>
      <w:pPr>
        <w:pStyle w:val="865"/>
        <w:spacing w:beforeAutospacing="0" w:afterAutospacing="0" w:line="360" w:lineRule="auto"/>
      </w:pPr>
      <w:r>
        <w:t xml:space="preserve"> </w:t>
      </w:r>
      <w:r/>
    </w:p>
    <w:p>
      <w:pPr>
        <w:pStyle w:val="865"/>
        <w:spacing w:beforeAutospacing="0" w:afterAutospacing="0" w:line="360" w:lineRule="auto"/>
      </w:pPr>
      <w:r>
        <w:t xml:space="preserve"> </w:t>
      </w:r>
      <w:r/>
    </w:p>
    <w:p>
      <w:pPr>
        <w:pStyle w:val="865"/>
        <w:spacing w:beforeAutospacing="0" w:afterAutospacing="0" w:line="360" w:lineRule="auto"/>
      </w:pPr>
      <w:r>
        <w:t xml:space="preserve"> </w:t>
      </w:r>
      <w:r/>
    </w:p>
    <w:p>
      <w:pPr>
        <w:pStyle w:val="865"/>
        <w:ind w:firstLine="964"/>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5"/>
        <w:ind w:firstLine="1606"/>
        <w:jc w:val="both"/>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采购单位：盐城师范学院</w:t>
      </w:r>
      <w:r/>
    </w:p>
    <w:p>
      <w:pPr>
        <w:pStyle w:val="865"/>
        <w:ind w:firstLine="1606"/>
        <w:jc w:val="both"/>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5"/>
        <w:ind w:firstLine="1606"/>
        <w:jc w:val="both"/>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采购代理机构：江苏策诚咨询有限公司</w:t>
      </w:r>
      <w:r/>
    </w:p>
    <w:p>
      <w:pPr>
        <w:pStyle w:val="865"/>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65"/>
        <w:jc w:val="center"/>
        <w:spacing w:before="120" w:beforeAutospacing="0" w:after="120" w:afterAutospacing="0" w:line="360" w:lineRule="auto"/>
      </w:pPr>
      <w:r>
        <w:rPr>
          <w:rFonts w:ascii="Arial" w:hAnsi="Arial" w:cs="Arial"/>
          <w:b/>
          <w:sz w:val="32"/>
          <w:szCs w:val="32"/>
        </w:rPr>
        <w:t xml:space="preserve">2026</w:t>
      </w:r>
      <w:r>
        <w:rPr>
          <w:rFonts w:hint="eastAsia" w:ascii="Arial" w:hAnsi="Arial" w:cs="Arial"/>
          <w:b/>
          <w:sz w:val="32"/>
          <w:szCs w:val="32"/>
        </w:rPr>
        <w:t xml:space="preserve">年</w:t>
      </w:r>
      <w:r>
        <w:rPr>
          <w:rFonts w:hint="eastAsia" w:ascii="Arial" w:hAnsi="Arial" w:cs="Arial"/>
          <w:b/>
          <w:sz w:val="32"/>
          <w:szCs w:val="32"/>
          <w:lang w:val="en-US" w:eastAsia="zh-CN"/>
        </w:rPr>
        <w:t xml:space="preserve">11</w:t>
      </w:r>
      <w:r>
        <w:rPr>
          <w:rFonts w:hint="eastAsia" w:ascii="Arial" w:hAnsi="Arial" w:cs="Arial"/>
          <w:b/>
          <w:sz w:val="32"/>
          <w:szCs w:val="32"/>
        </w:rPr>
        <w:t xml:space="preserve">月</w:t>
      </w:r>
      <w:r>
        <w:rPr>
          <w:rFonts w:hint="eastAsia" w:ascii="Arial" w:hAnsi="Arial" w:cs="Arial"/>
          <w:b/>
          <w:sz w:val="32"/>
          <w:szCs w:val="32"/>
          <w:lang w:val="en-US" w:eastAsia="zh-CN"/>
        </w:rPr>
        <w:t xml:space="preserve">02</w:t>
      </w:r>
      <w:r>
        <w:rPr>
          <w:rFonts w:hint="eastAsia" w:ascii="Arial" w:hAnsi="Arial" w:cs="Arial"/>
          <w:b/>
          <w:sz w:val="32"/>
          <w:szCs w:val="32"/>
        </w:rPr>
        <w:t xml:space="preserve">日</w:t>
      </w:r>
      <w:r/>
    </w:p>
    <w:p>
      <w:pPr>
        <w:pStyle w:val="865"/>
        <w:spacing w:before="120" w:beforeAutospacing="0" w:after="120" w:afterAutospacing="0" w:line="360" w:lineRule="auto"/>
      </w:pPr>
      <w:r>
        <w:rPr>
          <w:rFonts w:ascii="Arial" w:hAnsi="Arial" w:cs="Arial"/>
        </w:rPr>
        <w:t xml:space="preserve">                        </w:t>
      </w:r>
      <w:r/>
    </w:p>
    <w:p>
      <w:pPr>
        <w:pStyle w:val="865"/>
        <w:jc w:val="center"/>
        <w:spacing w:before="120" w:beforeAutospacing="0" w:after="120" w:afterAutospacing="0" w:line="360" w:lineRule="auto"/>
      </w:pPr>
      <w:r>
        <w:t xml:space="preserve"> </w:t>
      </w:r>
      <w:r/>
    </w:p>
    <w:p>
      <w:pPr>
        <w:rPr>
          <w:rFonts w:ascii="Times New Roman" w:hAnsi="Times New Roman"/>
          <w:szCs w:val="21"/>
        </w:rPr>
      </w:pPr>
      <w:r>
        <w:rPr>
          <w:rFonts w:ascii="Times New Roman" w:hAnsi="Times New Roman"/>
          <w:szCs w:val="21"/>
        </w:rPr>
        <w:br w:type="page" w:clear="all"/>
      </w:r>
      <w:r/>
    </w:p>
    <w:p>
      <w:pPr>
        <w:pStyle w:val="865"/>
        <w:jc w:val="center"/>
        <w:spacing w:beforeAutospacing="0" w:afterAutospacing="0" w:line="480" w:lineRule="auto"/>
      </w:pPr>
      <w:r>
        <w:rPr>
          <w:rFonts w:ascii="Times New Roman" w:hAnsi="Times New Roman"/>
          <w:sz w:val="21"/>
          <w:szCs w:val="21"/>
        </w:rPr>
        <w:t xml:space="preserve"> </w:t>
      </w:r>
      <w:bookmarkStart w:id="0" w:name="_Toc513029200"/>
      <w:r/>
      <w:bookmarkStart w:id="1" w:name="_Toc20823272"/>
      <w:r/>
      <w:bookmarkStart w:id="2" w:name="_Toc120614210"/>
      <w:r/>
      <w:bookmarkStart w:id="3" w:name="_Toc16938516"/>
      <w:r/>
      <w:bookmarkStart w:id="4" w:name="_Toc479757206"/>
      <w:r/>
      <w:bookmarkStart w:id="5" w:name="_Toc523127445"/>
      <w:r>
        <w:rPr>
          <w:rFonts w:ascii="Times New Roman" w:hAnsi="Times New Roman"/>
          <w:sz w:val="21"/>
          <w:szCs w:val="21"/>
        </w:rPr>
        <w:t xml:space="preserve"> </w:t>
      </w:r>
      <w:r>
        <w:rPr>
          <w:rFonts w:hint="eastAsia" w:ascii="黑体" w:hAnsi="宋体" w:eastAsia="黑体" w:cs="黑体"/>
          <w:b/>
          <w:sz w:val="44"/>
          <w:szCs w:val="44"/>
        </w:rPr>
        <w:t xml:space="preserve">总  目  录</w:t>
      </w:r>
      <w:bookmarkEnd w:id="0"/>
      <w:r/>
      <w:bookmarkEnd w:id="1"/>
      <w:r/>
      <w:bookmarkEnd w:id="2"/>
      <w:r/>
      <w:bookmarkEnd w:id="3"/>
      <w:r/>
      <w:bookmarkEnd w:id="4"/>
      <w:r/>
      <w:bookmarkEnd w:id="5"/>
      <w:r/>
      <w:r/>
    </w:p>
    <w:p>
      <w:pPr>
        <w:pStyle w:val="865"/>
        <w:jc w:val="both"/>
        <w:spacing w:beforeAutospacing="0" w:afterAutospacing="0" w:line="480" w:lineRule="auto"/>
      </w:pPr>
      <w:r>
        <w:t xml:space="preserve"> </w:t>
      </w:r>
      <w:r/>
    </w:p>
    <w:p>
      <w:pPr>
        <w:pStyle w:val="865"/>
        <w:ind w:left="2160" w:hanging="1440"/>
        <w:jc w:val="both"/>
        <w:spacing w:beforeAutospacing="0" w:afterAutospacing="0" w:line="480" w:lineRule="auto"/>
        <w:tabs>
          <w:tab w:val="left" w:pos="1441" w:leader="none"/>
        </w:tabs>
        <w:rPr>
          <w:rFonts w:ascii="黑体" w:hAnsi="宋体" w:eastAsia="黑体" w:cs="黑体"/>
          <w:sz w:val="36"/>
          <w:szCs w:val="36"/>
        </w:rPr>
      </w:pPr>
      <w:r>
        <w:rPr>
          <w:rFonts w:hint="eastAsia" w:ascii="黑体" w:hAnsi="宋体" w:eastAsia="黑体" w:cs="黑体"/>
          <w:sz w:val="36"/>
          <w:szCs w:val="36"/>
        </w:rPr>
        <w:t xml:space="preserve">招标公告……………………………………第3页</w:t>
      </w:r>
      <w:r/>
    </w:p>
    <w:p>
      <w:pPr>
        <w:pStyle w:val="86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投标人须知…………………………………第7页  </w:t>
      </w:r>
      <w:r/>
    </w:p>
    <w:p>
      <w:pPr>
        <w:pStyle w:val="86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合同文本……………………………………第21页</w:t>
      </w:r>
      <w:r/>
    </w:p>
    <w:p>
      <w:pPr>
        <w:pStyle w:val="86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采购需求……………………………………第32页</w:t>
      </w:r>
      <w:r/>
    </w:p>
    <w:p>
      <w:pPr>
        <w:pStyle w:val="86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评标方法与评标标准………………………第39页</w:t>
      </w:r>
      <w:r/>
    </w:p>
    <w:p>
      <w:pPr>
        <w:pStyle w:val="865"/>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投标文件格式………………………………第43页</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shd w:val="nil" w:color="auto"/>
        <w:rPr>
          <w:rFonts w:eastAsia="黑体"/>
        </w:rPr>
      </w:pPr>
      <w:r>
        <w:rPr>
          <w:rFonts w:hint="eastAsia" w:ascii="黑体" w:hAnsi="宋体" w:eastAsia="黑体" w:cs="黑体"/>
          <w:sz w:val="44"/>
          <w:szCs w:val="44"/>
          <w:highlight w:val="none"/>
        </w:rPr>
        <w:br w:type="page" w:clear="all"/>
      </w:r>
      <w:r>
        <w:rPr>
          <w:rFonts w:hint="eastAsia" w:ascii="黑体" w:hAnsi="宋体" w:eastAsia="黑体" w:cs="黑体"/>
          <w:sz w:val="44"/>
          <w:szCs w:val="44"/>
          <w:highlight w:val="none"/>
        </w:rPr>
      </w:r>
      <w:r/>
    </w:p>
    <w:p>
      <w:pPr>
        <w:pStyle w:val="865"/>
        <w:jc w:val="center"/>
        <w:keepNext/>
        <w:spacing w:beforeAutospacing="0" w:afterAutospacing="0"/>
        <w:rPr>
          <w:rFonts w:hint="eastAsia" w:ascii="黑体" w:hAnsi="宋体" w:eastAsia="黑体" w:cs="黑体"/>
          <w:sz w:val="44"/>
          <w:szCs w:val="44"/>
          <w:highlight w:val="none"/>
        </w:rPr>
      </w:pPr>
      <w:r/>
      <w:bookmarkStart w:id="6" w:name="_Toc28359009"/>
      <w:r>
        <w:rPr>
          <w:rFonts w:hint="eastAsia" w:ascii="黑体" w:hAnsi="宋体" w:eastAsia="黑体" w:cs="黑体"/>
          <w:sz w:val="44"/>
          <w:szCs w:val="44"/>
        </w:rPr>
        <w:t xml:space="preserve">第一章 招标公告</w:t>
      </w:r>
      <w:r/>
    </w:p>
    <w:p>
      <w:pPr>
        <w:pStyle w:val="865"/>
        <w:ind w:firstLine="480"/>
        <w:jc w:val="both"/>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ind w:firstLine="482"/>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盐城师范学院新长校区安保服务外包项目 </w:t>
      </w:r>
      <w:r>
        <w:rPr>
          <w:rFonts w:hint="eastAsia" w:ascii="宋体" w:hAnsi="宋体" w:eastAsia="宋体" w:cs="宋体"/>
          <w:sz w:val="24"/>
          <w:u w:val="single"/>
          <w:lang w:eastAsia="zh-CN"/>
        </w:rPr>
        <w:t xml:space="preserve">JSZC-320000-CCGC-G2026-0025</w:t>
      </w:r>
      <w:r>
        <w:rPr>
          <w:rFonts w:hint="eastAsia" w:ascii="宋体" w:hAnsi="宋体" w:eastAsia="宋体" w:cs="宋体"/>
          <w:sz w:val="24"/>
        </w:rPr>
        <w:t xml:space="preserve">招标项目的潜在投标人应在“苏采云”系统内免费下载（投标人必须在苏采云系统中获取采购文件，方能参与政府采购项目），并于2026-</w:t>
      </w:r>
      <w:r>
        <w:rPr>
          <w:rFonts w:hint="eastAsia" w:ascii="宋体" w:hAnsi="宋体" w:eastAsia="宋体" w:cs="宋体"/>
          <w:sz w:val="24"/>
          <w:lang w:val="en-US" w:eastAsia="zh-CN"/>
        </w:rPr>
        <w:t xml:space="preserve">11</w:t>
      </w:r>
      <w:r>
        <w:rPr>
          <w:rFonts w:hint="eastAsia" w:ascii="宋体" w:hAnsi="宋体" w:eastAsia="宋体" w:cs="宋体"/>
          <w:sz w:val="24"/>
        </w:rPr>
        <w:t xml:space="preserve">-</w:t>
      </w:r>
      <w:r>
        <w:rPr>
          <w:rFonts w:hint="eastAsia" w:ascii="宋体" w:hAnsi="宋体" w:eastAsia="宋体" w:cs="宋体"/>
          <w:sz w:val="24"/>
          <w:lang w:val="en-US" w:eastAsia="zh-CN"/>
        </w:rPr>
        <w:t xml:space="preserve">23</w:t>
      </w:r>
      <w:r>
        <w:rPr>
          <w:rFonts w:hint="eastAsia" w:ascii="宋体" w:hAnsi="宋体" w:eastAsia="宋体" w:cs="宋体"/>
          <w:sz w:val="24"/>
        </w:rPr>
        <w:t xml:space="preserve">  </w:t>
      </w:r>
      <w:r>
        <w:rPr>
          <w:rFonts w:hint="eastAsia" w:ascii="宋体" w:hAnsi="宋体" w:eastAsia="宋体" w:cs="宋体"/>
          <w:sz w:val="24"/>
          <w:lang w:val="en-US" w:eastAsia="zh-CN"/>
        </w:rPr>
        <w:t xml:space="preserve">09</w:t>
      </w:r>
      <w:r>
        <w:rPr>
          <w:rFonts w:hint="eastAsia" w:ascii="宋体" w:hAnsi="宋体" w:eastAsia="宋体" w:cs="宋体"/>
          <w:sz w:val="24"/>
        </w:rPr>
        <w:t xml:space="preserve">：</w:t>
      </w:r>
      <w:r>
        <w:rPr>
          <w:rFonts w:hint="eastAsia" w:ascii="宋体" w:hAnsi="宋体" w:eastAsia="宋体" w:cs="宋体"/>
          <w:sz w:val="24"/>
          <w:lang w:val="en-US" w:eastAsia="zh-CN"/>
        </w:rPr>
        <w:t xml:space="preserve">00</w:t>
      </w:r>
      <w:r>
        <w:rPr>
          <w:rFonts w:hint="eastAsia" w:ascii="宋体" w:hAnsi="宋体" w:eastAsia="宋体" w:cs="宋体"/>
          <w:sz w:val="24"/>
        </w:rPr>
        <w:t xml:space="preserve">（北京时间）前递交投标文件。</w:t>
      </w:r>
      <w:r/>
    </w:p>
    <w:p>
      <w:pPr>
        <w:pStyle w:val="865"/>
        <w:ind w:firstLine="482"/>
        <w:jc w:val="both"/>
        <w:keepLines/>
        <w:keepNext/>
        <w:spacing w:beforeAutospacing="0" w:afterAutospacing="0" w:line="360" w:lineRule="auto"/>
        <w:rPr>
          <w:rFonts w:ascii="宋体" w:hAnsi="宋体" w:eastAsia="宋体" w:cs="宋体"/>
        </w:rPr>
      </w:pPr>
      <w:r/>
      <w:bookmarkStart w:id="7" w:name="_Toc35393621"/>
      <w:r/>
      <w:bookmarkStart w:id="8" w:name="_Toc28359002"/>
      <w:r/>
      <w:bookmarkStart w:id="9" w:name="_Toc28359079"/>
      <w:r/>
      <w:bookmarkStart w:id="10" w:name="_Hlk24379207"/>
      <w:r/>
      <w:bookmarkStart w:id="11" w:name="_Toc38985263"/>
      <w:r/>
      <w:bookmarkStart w:id="12" w:name="_Toc35393790"/>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65"/>
        <w:ind w:firstLine="480"/>
        <w:jc w:val="both"/>
        <w:spacing w:beforeAutospacing="0" w:afterAutospacing="0" w:line="360" w:lineRule="auto"/>
        <w:rPr>
          <w:rFonts w:hint="eastAsia" w:ascii="宋体" w:hAnsi="宋体" w:eastAsia="宋体" w:cs="宋体"/>
          <w:lang w:eastAsia="zh-CN"/>
        </w:rPr>
      </w:pPr>
      <w:r>
        <w:rPr>
          <w:rFonts w:hint="eastAsia" w:ascii="宋体" w:hAnsi="宋体" w:eastAsia="宋体" w:cs="宋体"/>
        </w:rPr>
        <w:t xml:space="preserve">项目编号：</w:t>
      </w:r>
      <w:r>
        <w:rPr>
          <w:rFonts w:hint="eastAsia" w:ascii="宋体" w:hAnsi="宋体" w:eastAsia="宋体" w:cs="宋体"/>
          <w:lang w:eastAsia="zh-CN"/>
        </w:rPr>
        <w:t xml:space="preserve">JSZC-320000-CCGC-G2026-0025</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项目名称：盐城师范学院新长校区安保服务外包项目</w:t>
      </w:r>
      <w:r>
        <w:rPr>
          <w:rFonts w:ascii="宋体" w:hAnsi="宋体" w:eastAsia="宋体" w:cs="宋体"/>
        </w:rPr>
      </w:r>
      <w:r/>
    </w:p>
    <w:p>
      <w:pPr>
        <w:pStyle w:val="86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rPr>
          <w:rFonts w:hint="eastAsia" w:ascii="宋体" w:hAnsi="宋体" w:eastAsia="宋体" w:cs="宋体"/>
        </w:rPr>
        <w:t xml:space="preserve">采购方式：公开招标</w:t>
      </w:r>
      <w:r>
        <w:rPr>
          <w:rFonts w:ascii="宋体" w:hAnsi="宋体" w:eastAsia="宋体" w:cs="宋体"/>
        </w:rPr>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预算金额：233.120000万元</w:t>
      </w:r>
      <w:r/>
    </w:p>
    <w:p>
      <w:pPr>
        <w:pStyle w:val="865"/>
        <w:ind w:firstLine="480"/>
        <w:jc w:val="both"/>
        <w:spacing w:beforeAutospacing="0" w:afterAutospacing="0" w:line="360" w:lineRule="auto"/>
        <w:rPr>
          <w:rFonts w:ascii="宋体" w:hAnsi="宋体" w:eastAsia="宋体" w:cs="宋体"/>
          <w:shd w:val="clear" w:color="auto" w:fill="ffff00"/>
        </w:rPr>
      </w:pPr>
      <w:r>
        <w:rPr>
          <w:rFonts w:hint="eastAsia" w:ascii="宋体" w:hAnsi="宋体" w:eastAsia="宋体" w:cs="宋体"/>
          <w:shd w:val="clear" w:color="auto" w:fill="ffffff"/>
        </w:rPr>
        <w:t xml:space="preserve">最高限价：116.56万元/年</w:t>
      </w:r>
      <w:r/>
    </w:p>
    <w:p>
      <w:pPr>
        <w:pStyle w:val="865"/>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采购需求（简介）：</w:t>
      </w:r>
      <w:r>
        <w:rPr>
          <w:rFonts w:ascii="宋体" w:hAnsi="宋体" w:eastAsia="宋体" w:cs="宋体"/>
        </w:rPr>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负责新长校区东门（希望大道）、西门（天山路）安保服务、消防控制室24小时值守，合计岗位20个（详细内容见本招标文件第四章）</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合同履行期限：服务总期限2年。合同一年一签，首年服务期满，经招标人年度考核验收合格，可续签1次</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shd w:val="clear" w:color="auto" w:fill="ffffff"/>
        </w:rPr>
        <w:t xml:space="preserve">本项目（是/否）接受联合体投标：否</w:t>
      </w:r>
      <w:r/>
    </w:p>
    <w:p>
      <w:pPr>
        <w:pStyle w:val="865"/>
        <w:ind w:firstLine="482"/>
        <w:jc w:val="both"/>
        <w:keepLines/>
        <w:keepNext/>
        <w:spacing w:beforeAutospacing="0" w:afterAutospacing="0" w:line="360" w:lineRule="auto"/>
        <w:rPr>
          <w:rFonts w:ascii="宋体" w:hAnsi="宋体" w:eastAsia="宋体" w:cs="宋体"/>
        </w:rPr>
      </w:pPr>
      <w:r/>
      <w:bookmarkStart w:id="13" w:name="_Toc28359003"/>
      <w:r/>
      <w:bookmarkStart w:id="14" w:name="_Toc38985264"/>
      <w:r/>
      <w:bookmarkStart w:id="15" w:name="_Toc28359080"/>
      <w:r/>
      <w:bookmarkStart w:id="16" w:name="_Toc35393791"/>
      <w:r/>
      <w:bookmarkStart w:id="17" w:name="_Toc35393622"/>
      <w:r>
        <w:rPr>
          <w:rFonts w:hint="eastAsia" w:ascii="宋体" w:hAnsi="宋体" w:eastAsia="宋体" w:cs="宋体"/>
          <w:b/>
        </w:rPr>
        <w:t xml:space="preserve">二、申请人的资格要求：</w:t>
      </w:r>
      <w:bookmarkEnd w:id="13"/>
      <w:r/>
      <w:bookmarkEnd w:id="14"/>
      <w:r/>
      <w:bookmarkEnd w:id="15"/>
      <w:r/>
      <w:bookmarkEnd w:id="16"/>
      <w:r/>
      <w:bookmarkEnd w:id="17"/>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（一）满足《中华人民共和国政府采购法》第二十二条规定：</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1.法人或者其他组织的营业执照等证明文件，自然人的身份证明；</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2.上一年度的财务状况报表（供应商成立不满一年无需提供）；</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3.具备履行合同所必需的设备和专业技术能力的书面声明；</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5.参加政府采购活动前3年内在经营活动中没有重大违法记录的书面声明；</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6.投标人法定代表人身份证明和投标文件签署授权委托书（另附法定代表人和被授权人的身份证复印件或扫描件）；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7.法律、行政法规规定的其他条件；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9.单位负责人为同一人或者存在直接控股、管理关系的不同供应商，不得参加同一合同项下的政府采购活动</w:t>
      </w:r>
      <w:r>
        <w:rPr>
          <w:rFonts w:hint="eastAsia" w:ascii="宋体" w:hAnsi="宋体" w:eastAsia="宋体" w:cs="宋体"/>
          <w:b/>
          <w:bCs/>
          <w:sz w:val="24"/>
        </w:rPr>
        <w:t xml:space="preserve">（自行承诺，格式自理）</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（二）落实政府采购政策需满足的资格要求：</w:t>
      </w:r>
      <w:r>
        <w:rPr>
          <w:sz w:val="22"/>
        </w:rPr>
      </w:r>
      <w:r/>
    </w:p>
    <w:p>
      <w:pPr>
        <w:ind w:firstLine="480"/>
        <w:spacing w:line="360" w:lineRule="auto"/>
        <w:rPr>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本项目不专门面向中小企业采购。</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（三）本项目的特定资格要求：</w:t>
      </w:r>
      <w:r/>
    </w:p>
    <w:p>
      <w:pPr>
        <w:ind w:firstLine="480"/>
        <w:spacing w:line="360" w:lineRule="auto"/>
        <w:rPr>
          <w:rFonts w:eastAsia="宋体"/>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hint="eastAsia" w:ascii="宋体" w:hAnsi="宋体" w:eastAsia="宋体"/>
          <w:sz w:val="24"/>
        </w:rPr>
        <w:t xml:space="preserve">投标人具有公安机关颁发的《保安服务许可证》（提供有效的证书扫描件并加盖投标人公章）；</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rPr>
        <w:t xml:space="preserve">2.投标人须承诺严格执行盐城市最</w:t>
      </w:r>
      <w:r>
        <w:rPr>
          <w:rFonts w:hint="eastAsia" w:ascii="宋体" w:hAnsi="宋体" w:eastAsia="宋体" w:cs="宋体"/>
          <w:sz w:val="24"/>
        </w:rPr>
        <w:t xml:space="preserve">低工资标准，足额缴纳社会保险，依法支付法定节假日加班费</w:t>
      </w:r>
      <w:r>
        <w:rPr>
          <w:rFonts w:hint="eastAsia" w:ascii="宋体" w:hAnsi="宋体" w:eastAsia="宋体" w:cs="宋体"/>
          <w:b/>
          <w:bCs/>
          <w:sz w:val="24"/>
        </w:rPr>
        <w:t xml:space="preserve">（自行承诺，格式自理）</w:t>
      </w:r>
      <w:r>
        <w:rPr>
          <w:rFonts w:hint="eastAsia" w:ascii="宋体" w:hAnsi="宋体" w:eastAsia="宋体" w:cs="宋体"/>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rPr>
        <w:t xml:space="preserve">3.投标人须保证项目负责人为本单位正式职工，持有公安机关核发的《中华人民共和国保安员证》，并在本单位（或分公司、办事处）缴纳养老保险，投标时须提供身份证、证书扫描件及投标截止日前6个月内任意1个月加盖社保机构印章的养老保险缴费证明；实行社保外包的，须提供与第三方签订的社保外包服务合同及同期缴费证明。事业单位人员无须提供，但须提供单位及项目负责人为事业性质的相关证明原件及扫描件。企业法定代表人担任授权代理人、项目负责人的，无须提供本人社保证明。</w:t>
      </w:r>
      <w:r/>
    </w:p>
    <w:p>
      <w:pPr>
        <w:pStyle w:val="865"/>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三、获取招标文件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bookmarkStart w:id="18" w:name="_Toc35393624"/>
      <w:r/>
      <w:bookmarkStart w:id="19" w:name="_Toc28359005"/>
      <w:r/>
      <w:bookmarkStart w:id="20" w:name="_Toc38985266"/>
      <w:r/>
      <w:bookmarkStart w:id="21" w:name="_Toc28359082"/>
      <w:r/>
      <w:bookmarkStart w:id="22" w:name="_Toc35393793"/>
      <w:r>
        <w:rPr>
          <w:rFonts w:hint="eastAsia" w:ascii="宋体" w:hAnsi="宋体" w:eastAsia="宋体" w:cs="宋体"/>
          <w:sz w:val="24"/>
        </w:rPr>
        <w:t xml:space="preserve">时间：</w:t>
      </w:r>
      <w:bookmarkEnd w:id="18"/>
      <w:r/>
      <w:bookmarkEnd w:id="19"/>
      <w:r/>
      <w:bookmarkEnd w:id="20"/>
      <w:r/>
      <w:bookmarkEnd w:id="21"/>
      <w:r/>
      <w:bookmarkEnd w:id="22"/>
      <w:r>
        <w:rPr>
          <w:rFonts w:hint="eastAsia" w:ascii="宋体" w:hAnsi="宋体" w:eastAsia="宋体" w:cs="宋体"/>
          <w:sz w:val="24"/>
        </w:rPr>
        <w:t xml:space="preserve">自招标文件公告发布之日起5个工作日</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地点：“苏采云”系统内免费下载（投标人必须在苏采云系统中获取采购文件，方能参与政府采购项目）</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售价：0元</w:t>
      </w:r>
      <w:r/>
    </w:p>
    <w:p>
      <w:pPr>
        <w:pStyle w:val="865"/>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四、提交投标文件截止时间、开标时间和地点</w:t>
      </w:r>
      <w:r/>
    </w:p>
    <w:p>
      <w:pPr>
        <w:ind w:firstLine="480"/>
        <w:spacing w:line="360" w:lineRule="auto"/>
        <w:rPr>
          <w:rFonts w:ascii="宋体" w:hAnsi="宋体" w:eastAsia="宋体" w:cs="宋体"/>
          <w:sz w:val="24"/>
        </w:rPr>
      </w:pPr>
      <w:r>
        <w:rPr>
          <w:rFonts w:hint="eastAsia" w:ascii="宋体" w:hAnsi="宋体" w:eastAsia="宋体" w:cs="宋体"/>
          <w:sz w:val="24"/>
        </w:rPr>
        <w:t xml:space="preserve">2026-</w:t>
      </w:r>
      <w:r>
        <w:rPr>
          <w:rFonts w:hint="eastAsia" w:ascii="宋体" w:hAnsi="宋体" w:eastAsia="宋体" w:cs="宋体"/>
          <w:sz w:val="24"/>
          <w:lang w:val="en-US" w:eastAsia="zh-CN"/>
        </w:rPr>
        <w:t xml:space="preserve">11</w:t>
      </w:r>
      <w:r>
        <w:rPr>
          <w:rFonts w:hint="eastAsia" w:ascii="宋体" w:hAnsi="宋体" w:eastAsia="宋体" w:cs="宋体"/>
          <w:sz w:val="24"/>
        </w:rPr>
        <w:t xml:space="preserve">-</w:t>
      </w:r>
      <w:r>
        <w:rPr>
          <w:rFonts w:hint="eastAsia" w:ascii="宋体" w:hAnsi="宋体" w:eastAsia="宋体" w:cs="宋体"/>
          <w:sz w:val="24"/>
          <w:lang w:val="en-US" w:eastAsia="zh-CN"/>
        </w:rPr>
        <w:t xml:space="preserve">23</w:t>
      </w:r>
      <w:r>
        <w:rPr>
          <w:rFonts w:hint="eastAsia" w:ascii="宋体" w:hAnsi="宋体" w:eastAsia="宋体" w:cs="宋体"/>
          <w:sz w:val="24"/>
        </w:rPr>
        <w:t xml:space="preserve"> </w:t>
      </w:r>
      <w:r>
        <w:rPr>
          <w:rFonts w:hint="eastAsia" w:ascii="宋体" w:hAnsi="宋体" w:eastAsia="宋体" w:cs="宋体"/>
          <w:sz w:val="24"/>
          <w:lang w:val="en-US" w:eastAsia="zh-CN"/>
        </w:rPr>
        <w:t xml:space="preserve">09</w:t>
      </w:r>
      <w:r>
        <w:rPr>
          <w:rFonts w:hint="eastAsia" w:ascii="宋体" w:hAnsi="宋体" w:eastAsia="宋体" w:cs="宋体"/>
          <w:sz w:val="24"/>
        </w:rPr>
        <w:t xml:space="preserve">：</w:t>
      </w:r>
      <w:r>
        <w:rPr>
          <w:rFonts w:hint="eastAsia" w:ascii="宋体" w:hAnsi="宋体" w:eastAsia="宋体" w:cs="宋体"/>
          <w:sz w:val="24"/>
          <w:lang w:val="en-US" w:eastAsia="zh-CN"/>
        </w:rPr>
        <w:t xml:space="preserve">00</w:t>
      </w:r>
      <w:r>
        <w:rPr>
          <w:rFonts w:hint="eastAsia" w:ascii="宋体" w:hAnsi="宋体" w:eastAsia="宋体" w:cs="宋体"/>
          <w:sz w:val="24"/>
        </w:rPr>
        <w:t xml:space="preserve">（北京时间）</w:t>
      </w:r>
      <w:r/>
    </w:p>
    <w:p>
      <w:pPr>
        <w:ind w:firstLine="480"/>
        <w:spacing w:line="360" w:lineRule="auto"/>
        <w:rPr>
          <w:rFonts w:ascii="宋体" w:hAnsi="宋体" w:eastAsia="宋体" w:cs="宋体"/>
          <w:sz w:val="24"/>
        </w:rPr>
      </w:pPr>
      <w:r>
        <w:rPr>
          <w:rFonts w:hint="eastAsia" w:ascii="宋体" w:hAnsi="宋体" w:eastAsia="宋体" w:cs="宋体"/>
          <w:sz w:val="24"/>
        </w:rPr>
        <w:t xml:space="preserve">地点：</w:t>
      </w:r>
      <w:r>
        <w:rPr>
          <w:rFonts w:ascii="SimSun" w:hAnsi="SimSun" w:eastAsia="SimSun" w:cs="SimSun"/>
          <w:color w:val="000000"/>
          <w:sz w:val="24"/>
        </w:rPr>
        <w:t xml:space="preserve">“不见面”开标大厅</w:t>
      </w:r>
      <w:r>
        <w:rPr>
          <w:rFonts w:hint="eastAsia" w:ascii="宋体" w:hAnsi="宋体" w:eastAsia="宋体" w:cs="宋体"/>
          <w:sz w:val="24"/>
        </w:rPr>
        <w:t xml:space="preserve"> </w:t>
      </w:r>
      <w:r/>
    </w:p>
    <w:p>
      <w:pPr>
        <w:pStyle w:val="865"/>
        <w:ind w:firstLine="482"/>
        <w:jc w:val="both"/>
        <w:spacing w:beforeAutospacing="0" w:afterAutospacing="0" w:line="360" w:lineRule="auto"/>
        <w:rPr>
          <w:rFonts w:ascii="宋体" w:hAnsi="宋体" w:eastAsia="宋体" w:cs="宋体"/>
        </w:rPr>
      </w:pPr>
      <w:r/>
      <w:bookmarkStart w:id="23" w:name="_Toc28359007"/>
      <w:r/>
      <w:bookmarkStart w:id="24" w:name="_Toc35393794"/>
      <w:r/>
      <w:bookmarkStart w:id="25" w:name="_Toc28359084"/>
      <w:r/>
      <w:bookmarkStart w:id="26" w:name="_Toc38985267"/>
      <w:r/>
      <w:bookmarkStart w:id="27" w:name="_Toc35393625"/>
      <w:r>
        <w:rPr>
          <w:rFonts w:hint="eastAsia" w:ascii="宋体" w:hAnsi="宋体" w:eastAsia="宋体" w:cs="宋体"/>
          <w:b/>
        </w:rPr>
        <w:t xml:space="preserve">五、公告期限</w:t>
      </w:r>
      <w:bookmarkEnd w:id="23"/>
      <w:r/>
      <w:bookmarkEnd w:id="24"/>
      <w:r/>
      <w:bookmarkEnd w:id="25"/>
      <w:r/>
      <w:bookmarkEnd w:id="26"/>
      <w:r/>
      <w:bookmarkEnd w:id="27"/>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bookmarkStart w:id="28" w:name="_Toc38985268"/>
      <w:r/>
      <w:bookmarkStart w:id="29" w:name="_Toc35393795"/>
      <w:r/>
      <w:bookmarkStart w:id="30" w:name="_Toc35393626"/>
      <w:r>
        <w:rPr>
          <w:rFonts w:hint="eastAsia" w:ascii="宋体" w:hAnsi="宋体" w:eastAsia="宋体" w:cs="宋体"/>
          <w:shd w:val="clear" w:color="auto" w:fill="ffffff"/>
        </w:rPr>
        <w:t xml:space="preserve">自本公告发布之日起5个工作日。</w:t>
      </w:r>
      <w:bookmarkEnd w:id="28"/>
      <w:r/>
      <w:bookmarkEnd w:id="29"/>
      <w:r/>
      <w:bookmarkEnd w:id="30"/>
      <w:r/>
      <w:r/>
    </w:p>
    <w:p>
      <w:pPr>
        <w:pStyle w:val="865"/>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六、其他补充事宜</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bookmarkStart w:id="31" w:name="_Toc28359018"/>
      <w:r>
        <w:rPr>
          <w:rFonts w:hint="eastAsia"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江苏省政府采购网-【办事指南】-【资料下载】中下载。</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2.潜在供应商访问电子招标响应交易平台的网络地址和方法：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2.2 潜在投标人访问“苏采云”系统方法：江苏省政府采购网首页-“苏采云”链接。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2.3 采购文件（后缀名为“.kedt”）、供应商操作手册及政府采购客户端 工具可通过“苏采云”系统相应链接进行下载。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2.4 采购代理机构将数据电文形式的采购文件加载至“苏采云”系统，供潜在供应商下载或者查阅。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如潜在投标人未按上述要求操作，将自行承担所产生的风险。</w:t>
      </w:r>
      <w:r/>
    </w:p>
    <w:p>
      <w:pPr>
        <w:ind w:firstLine="480"/>
        <w:jc w:val="left"/>
        <w:spacing w:line="360" w:lineRule="auto"/>
        <w:widowControl/>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.本次招标不收取投标保证金，不收取质量保证金。</w:t>
      </w:r>
      <w:r/>
    </w:p>
    <w:p>
      <w:pPr>
        <w:ind w:firstLine="480"/>
        <w:jc w:val="left"/>
        <w:spacing w:line="360" w:lineRule="auto"/>
        <w:widowControl/>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 本项目（是/否）接受银行、保险、石油石化、电力、电信等行业的分支机构参与：否 。【如接受，则分支机构的负责人视同为供应商法定代表人。】</w:t>
      </w:r>
      <w:r/>
    </w:p>
    <w:p>
      <w:pPr>
        <w:pStyle w:val="865"/>
        <w:ind w:firstLine="482"/>
        <w:keepLines/>
        <w:keepNext/>
        <w:spacing w:beforeAutospacing="0" w:afterAutospacing="0" w:line="360" w:lineRule="auto"/>
        <w:rPr>
          <w:rFonts w:ascii="宋体" w:hAnsi="宋体" w:eastAsia="宋体" w:cs="宋体"/>
          <w:b/>
        </w:rPr>
      </w:pPr>
      <w:r>
        <w:rPr>
          <w:rFonts w:hint="eastAsia" w:ascii="宋体" w:hAnsi="宋体" w:eastAsia="宋体" w:cs="宋体"/>
          <w:b/>
        </w:rPr>
        <w:t xml:space="preserve">七、对本次招标提出询问，请按以下方式联系。</w:t>
      </w:r>
      <w:bookmarkEnd w:id="31"/>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1.采购人信息</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称：盐城师范学院</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地址：盐城市希望大道南路2号</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w:t>
      </w:r>
      <w:r>
        <w:rPr>
          <w:rFonts w:ascii="SimSun" w:hAnsi="SimSun" w:eastAsia="SimSun" w:cs="SimSun"/>
          <w:color w:val="000000"/>
          <w:sz w:val="24"/>
        </w:rPr>
        <w:t xml:space="preserve">袁老师</w:t>
      </w:r>
      <w:r>
        <w:rPr>
          <w:rFonts w:hint="eastAsia" w:ascii="宋体" w:hAnsi="宋体" w:eastAsia="宋体" w:cs="宋体"/>
          <w:shd w:val="clear" w:color="auto" w:fill="ffffff"/>
        </w:rPr>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r>
        <w:rPr>
          <w:rFonts w:hint="eastAsia" w:ascii="宋体" w:hAnsi="宋体" w:eastAsia="宋体" w:cs="宋体"/>
          <w:shd w:val="clear" w:color="auto" w:fill="ffffff"/>
        </w:rPr>
        <w:t xml:space="preserve">15961979166</w:t>
      </w:r>
      <w:r>
        <w:rPr>
          <w:rFonts w:hint="eastAsia" w:ascii="宋体" w:hAnsi="宋体" w:eastAsia="宋体" w:cs="宋体"/>
          <w:shd w:val="clear" w:color="auto" w:fill="ffffff"/>
        </w:rPr>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2.采购代理机构信息</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名 称：江苏策诚咨询有限公司</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地 址：</w:t>
      </w:r>
      <w:r>
        <w:rPr>
          <w:rFonts w:hint="eastAsia" w:ascii="宋体" w:hAnsi="宋体" w:cs="Arial"/>
        </w:rPr>
        <w:t xml:space="preserve">盐城市盐南高新区新都街道新丰社区戴庄路商业街2号盐城金融城1幢13层2-1307号</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联系人：张先生                     </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联系方式：</w:t>
      </w:r>
      <w:bookmarkStart w:id="32" w:name="_Toc28359010"/>
      <w:r/>
      <w:bookmarkStart w:id="33" w:name="_Toc28359087"/>
      <w:r>
        <w:rPr>
          <w:rFonts w:hint="eastAsia" w:ascii="宋体" w:hAnsi="宋体" w:eastAsia="宋体" w:cs="宋体"/>
          <w:shd w:val="clear" w:color="auto" w:fill="ffffff"/>
        </w:rPr>
        <w:t xml:space="preserve">15962032863       </w:t>
      </w:r>
      <w:bookmarkEnd w:id="32"/>
      <w:r/>
      <w:bookmarkEnd w:id="33"/>
      <w:r>
        <w:rPr>
          <w:rFonts w:hint="eastAsia" w:ascii="宋体" w:hAnsi="宋体" w:eastAsia="宋体" w:cs="宋体"/>
          <w:shd w:val="clear" w:color="auto" w:fill="ffffff"/>
        </w:rPr>
        <w:t xml:space="preserve">            </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bookmarkStart w:id="34" w:name="_Toc28359021"/>
      <w:r>
        <w:rPr>
          <w:rFonts w:hint="eastAsia" w:ascii="宋体" w:hAnsi="宋体" w:eastAsia="宋体" w:cs="宋体"/>
          <w:shd w:val="clear" w:color="auto" w:fill="ffffff"/>
        </w:rPr>
        <w:t xml:space="preserve">3.</w:t>
      </w:r>
      <w:bookmarkEnd w:id="34"/>
      <w:r>
        <w:rPr>
          <w:rFonts w:hint="eastAsia" w:ascii="宋体" w:hAnsi="宋体" w:eastAsia="宋体" w:cs="宋体"/>
          <w:shd w:val="clear" w:color="auto" w:fill="ffffff"/>
        </w:rPr>
        <w:t xml:space="preserve">项目联系方式</w:t>
      </w:r>
      <w:r/>
    </w:p>
    <w:p>
      <w:pPr>
        <w:pStyle w:val="865"/>
        <w:ind w:firstLine="480"/>
        <w:jc w:val="both"/>
        <w:spacing w:beforeAutospacing="0" w:afterAutospacing="0" w:line="360" w:lineRule="auto"/>
        <w:shd w:val="clear" w:color="auto" w:fill="ffffff"/>
        <w:widowControl/>
        <w:rPr>
          <w:rFonts w:ascii="宋体" w:hAnsi="宋体" w:eastAsia="宋体" w:cs="宋体"/>
          <w:shd w:val="clear" w:color="auto" w:fill="ffffff"/>
        </w:rPr>
      </w:pPr>
      <w:r>
        <w:rPr>
          <w:rFonts w:hint="eastAsia" w:ascii="宋体" w:hAnsi="宋体" w:eastAsia="宋体" w:cs="宋体"/>
          <w:shd w:val="clear" w:color="auto" w:fill="ffffff"/>
        </w:rPr>
        <w:t xml:space="preserve">项目联系人：张先生</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shd w:val="clear" w:color="auto" w:fill="ffffff"/>
        </w:rPr>
        <w:t xml:space="preserve">电　　 话：15962032863　　　　　　　　　　</w:t>
      </w:r>
      <w:r>
        <w:rPr>
          <w:rFonts w:hint="eastAsia" w:ascii="宋体" w:hAnsi="宋体" w:eastAsia="宋体" w:cs="宋体"/>
        </w:rPr>
        <w:t xml:space="preserve">  </w:t>
      </w:r>
      <w:r/>
    </w:p>
    <w:p>
      <w:pPr>
        <w:ind w:firstLine="883"/>
        <w:spacing w:line="360" w:lineRule="auto"/>
        <w:rPr>
          <w:rFonts w:ascii="黑体" w:hAnsi="宋体" w:eastAsia="黑体" w:cs="黑体"/>
          <w:b/>
          <w:sz w:val="44"/>
          <w:szCs w:val="44"/>
        </w:rPr>
      </w:pPr>
      <w:r/>
      <w:bookmarkStart w:id="35" w:name="_Toc120614211"/>
      <w:r>
        <w:rPr>
          <w:rFonts w:hint="eastAsia" w:ascii="黑体" w:hAnsi="宋体" w:eastAsia="黑体" w:cs="黑体"/>
          <w:b/>
          <w:sz w:val="44"/>
          <w:szCs w:val="44"/>
        </w:rPr>
        <w:br w:type="page" w:clear="all"/>
      </w:r>
      <w:r/>
    </w:p>
    <w:p>
      <w:pPr>
        <w:pStyle w:val="865"/>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  </w:t>
      </w:r>
      <w:bookmarkEnd w:id="35"/>
      <w:r/>
      <w:bookmarkStart w:id="36" w:name="_Toc513029202"/>
      <w:r/>
      <w:bookmarkStart w:id="37" w:name="_Toc16938518"/>
      <w:r/>
      <w:bookmarkStart w:id="38" w:name="_Toc20823274"/>
      <w:r/>
      <w:bookmarkStart w:id="39" w:name="_Toc120614213"/>
      <w:r>
        <w:rPr>
          <w:rFonts w:hint="eastAsia" w:ascii="黑体" w:hAnsi="宋体" w:eastAsia="黑体" w:cs="黑体"/>
          <w:b/>
          <w:sz w:val="44"/>
          <w:szCs w:val="44"/>
        </w:rPr>
        <w:t xml:space="preserve">投标人须知</w:t>
      </w:r>
      <w:bookmarkEnd w:id="36"/>
      <w:r/>
      <w:bookmarkEnd w:id="37"/>
      <w:r/>
      <w:bookmarkEnd w:id="38"/>
      <w:r/>
      <w:bookmarkEnd w:id="39"/>
      <w:r/>
      <w:r/>
    </w:p>
    <w:p>
      <w:pPr>
        <w:ind w:firstLine="560"/>
        <w:jc w:val="left"/>
        <w:rPr>
          <w:rFonts w:ascii="黑体" w:hAnsi="黑体" w:eastAsia="黑体" w:cs="黑体"/>
          <w:sz w:val="28"/>
          <w:szCs w:val="28"/>
        </w:rPr>
      </w:pPr>
      <w:r/>
      <w:bookmarkStart w:id="40" w:name="_Toc120614214"/>
      <w:r/>
      <w:bookmarkStart w:id="41" w:name="_Toc16938519"/>
      <w:r/>
      <w:bookmarkStart w:id="42" w:name="_Toc513029203"/>
      <w:r/>
      <w:bookmarkStart w:id="43" w:name="_Toc20823275"/>
      <w:r>
        <w:rPr>
          <w:rFonts w:hint="eastAsia" w:ascii="黑体" w:hAnsi="黑体" w:eastAsia="黑体" w:cs="黑体"/>
          <w:sz w:val="28"/>
          <w:szCs w:val="28"/>
        </w:rPr>
        <w:t xml:space="preserve">一、总则</w:t>
      </w:r>
      <w:bookmarkEnd w:id="40"/>
      <w:r/>
      <w:bookmarkEnd w:id="41"/>
      <w:r/>
      <w:bookmarkEnd w:id="42"/>
      <w:r/>
      <w:bookmarkEnd w:id="43"/>
      <w:r/>
      <w:r/>
    </w:p>
    <w:p>
      <w:pPr>
        <w:ind w:firstLine="560"/>
        <w:jc w:val="left"/>
        <w:spacing w:line="360" w:lineRule="auto"/>
        <w:rPr>
          <w:rFonts w:ascii="黑体" w:hAnsi="黑体" w:eastAsia="黑体" w:cs="黑体"/>
          <w:sz w:val="28"/>
          <w:szCs w:val="28"/>
        </w:rPr>
      </w:pPr>
      <w:r/>
      <w:bookmarkStart w:id="44" w:name="_Toc16938520"/>
      <w:r/>
      <w:bookmarkStart w:id="45" w:name="_Toc458694821"/>
      <w:r/>
      <w:bookmarkStart w:id="46" w:name="_Toc513029204"/>
      <w:r/>
      <w:bookmarkStart w:id="47" w:name="_Toc20823276"/>
      <w:r/>
      <w:bookmarkStart w:id="48" w:name="_Hlt16619475"/>
      <w:r>
        <w:rPr>
          <w:rFonts w:hint="eastAsia" w:ascii="黑体" w:hAnsi="黑体" w:eastAsia="黑体" w:cs="黑体"/>
          <w:sz w:val="28"/>
          <w:szCs w:val="28"/>
        </w:rPr>
        <w:t xml:space="preserve">1、招标方式</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2、合格的投标人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w:t>
      </w:r>
      <w:r>
        <w:rPr>
          <w:rFonts w:hint="eastAsia" w:ascii="宋体" w:hAnsi="宋体" w:eastAsia="宋体" w:cs="Times New Roman"/>
          <w:sz w:val="24"/>
        </w:rPr>
        <w:t xml:space="preserve"> </w:t>
      </w:r>
      <w:r>
        <w:rPr>
          <w:rFonts w:hint="eastAsia" w:ascii="宋体" w:hAnsi="宋体" w:eastAsia="宋体" w:cs="宋体"/>
          <w:sz w:val="24"/>
        </w:rPr>
        <w:t xml:space="preserve">满足招标公告中供应商的资格要求的规定。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 满足本文件实质性条款的规定。</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3、适用法律</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3.1 本次招标及由此产生的合同受中华人民共和国有关的法律法规制约和保护。</w:t>
      </w:r>
      <w:bookmarkEnd w:id="44"/>
      <w:r/>
      <w:bookmarkEnd w:id="45"/>
      <w:r/>
      <w:bookmarkEnd w:id="46"/>
      <w:r/>
      <w:bookmarkEnd w:id="47"/>
      <w:r/>
      <w:r/>
    </w:p>
    <w:p>
      <w:pPr>
        <w:ind w:firstLine="480"/>
        <w:jc w:val="left"/>
        <w:spacing w:line="360" w:lineRule="auto"/>
        <w:rPr>
          <w:rFonts w:ascii="宋体" w:hAnsi="宋体" w:eastAsia="宋体" w:cs="宋体"/>
          <w:sz w:val="24"/>
        </w:rPr>
      </w:pPr>
      <w:r/>
      <w:bookmarkStart w:id="49" w:name="_Toc513029207"/>
      <w:r/>
      <w:bookmarkStart w:id="50" w:name="_Toc462564067"/>
      <w:r/>
      <w:bookmarkStart w:id="51" w:name="_Toc16938523"/>
      <w:r/>
      <w:bookmarkStart w:id="52" w:name="_Toc20823279"/>
      <w:r>
        <w:rPr>
          <w:rFonts w:hint="eastAsia" w:ascii="宋体" w:hAnsi="宋体" w:eastAsia="宋体" w:cs="宋体"/>
          <w:sz w:val="24"/>
        </w:rPr>
        <w:t xml:space="preserve">3.2 在本项目政府采购活动过程中，如果所执行的标准有更新的，按照最新标准执行。</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4、投标费用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4.1 投标人应自行承担所有与参加投标有关的费用，无论投标过程中的做法和结果如何，采购人在任何情况下均无义务和责任承担这些费用。</w:t>
      </w:r>
      <w:bookmarkEnd w:id="49"/>
      <w:r/>
      <w:bookmarkEnd w:id="50"/>
      <w:r/>
      <w:bookmarkEnd w:id="51"/>
      <w:r/>
      <w:bookmarkEnd w:id="52"/>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5、招标文件的约束力</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p>
    <w:p>
      <w:pPr>
        <w:ind w:firstLine="560"/>
        <w:jc w:val="left"/>
        <w:rPr>
          <w:rFonts w:ascii="黑体" w:hAnsi="黑体" w:eastAsia="黑体" w:cs="黑体"/>
          <w:sz w:val="28"/>
          <w:szCs w:val="28"/>
        </w:rPr>
      </w:pPr>
      <w:r/>
      <w:bookmarkStart w:id="53" w:name="_Toc20823281"/>
      <w:r/>
      <w:bookmarkStart w:id="54" w:name="_Toc16938525"/>
      <w:r/>
      <w:bookmarkStart w:id="55" w:name="_Toc120614215"/>
      <w:r/>
      <w:bookmarkStart w:id="56" w:name="_Toc513029209"/>
      <w:r>
        <w:rPr>
          <w:rFonts w:hint="eastAsia" w:ascii="黑体" w:hAnsi="黑体" w:eastAsia="黑体" w:cs="黑体"/>
          <w:sz w:val="28"/>
          <w:szCs w:val="28"/>
        </w:rPr>
        <w:t xml:space="preserve">二、招标文件</w:t>
      </w:r>
      <w:bookmarkEnd w:id="53"/>
      <w:r/>
      <w:bookmarkEnd w:id="54"/>
      <w:r/>
      <w:bookmarkEnd w:id="55"/>
      <w:r/>
      <w:bookmarkEnd w:id="56"/>
      <w:r/>
      <w:r/>
    </w:p>
    <w:p>
      <w:pPr>
        <w:ind w:firstLine="560"/>
        <w:jc w:val="left"/>
        <w:spacing w:line="360" w:lineRule="auto"/>
        <w:rPr>
          <w:rFonts w:ascii="黑体" w:hAnsi="黑体" w:eastAsia="黑体" w:cs="黑体"/>
          <w:sz w:val="28"/>
          <w:szCs w:val="28"/>
        </w:rPr>
      </w:pPr>
      <w:r/>
      <w:bookmarkStart w:id="57" w:name="_Toc513029212"/>
      <w:r/>
      <w:bookmarkStart w:id="58" w:name="_Toc462564071"/>
      <w:r/>
      <w:bookmarkStart w:id="59" w:name="_Toc20823284"/>
      <w:r/>
      <w:bookmarkStart w:id="60" w:name="_Toc16938528"/>
      <w:r>
        <w:rPr>
          <w:rFonts w:hint="eastAsia" w:ascii="黑体" w:hAnsi="黑体" w:eastAsia="黑体" w:cs="黑体"/>
          <w:sz w:val="28"/>
          <w:szCs w:val="28"/>
        </w:rPr>
        <w:t xml:space="preserve">6、招标文件构成</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6.1 招标文件由以下部分组成：</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（1）招标公告</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（2）投标人须知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（3）合同文本</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（4）采购需求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（5）评标方法与评标标准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（6）投标文件格式</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请仔细检查招标文件是否齐全，如有缺漏请立即与采购人联系解决。</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6.2</w:t>
      </w:r>
      <w:r>
        <w:rPr>
          <w:rFonts w:hint="eastAsia" w:ascii="宋体" w:hAnsi="宋体" w:eastAsia="宋体" w:cs="Times New Roman"/>
          <w:sz w:val="24"/>
        </w:rPr>
        <w:t xml:space="preserve"> </w:t>
      </w:r>
      <w:r>
        <w:rPr>
          <w:rFonts w:hint="eastAsia" w:ascii="宋体" w:hAnsi="宋体" w:eastAsia="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7、招标文件的澄清</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7.1</w:t>
      </w:r>
      <w:r>
        <w:rPr>
          <w:rFonts w:hint="eastAsia" w:ascii="宋体" w:hAnsi="宋体" w:eastAsia="宋体" w:cs="Times New Roman"/>
          <w:sz w:val="24"/>
        </w:rPr>
        <w:t xml:space="preserve"> </w:t>
      </w:r>
      <w:r>
        <w:rPr>
          <w:rFonts w:hint="eastAsia" w:ascii="宋体" w:hAnsi="宋体" w:eastAsia="宋体" w:cs="宋体"/>
          <w:sz w:val="24"/>
        </w:rPr>
        <w:t xml:space="preserve">任何要求对招标文件进行澄清的投标人，应在投标截止期十五日前按招标公告中的通讯地址，以书面形式通知采购人。</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8、招标文件的修改</w:t>
      </w:r>
      <w:bookmarkEnd w:id="57"/>
      <w:r/>
      <w:bookmarkEnd w:id="58"/>
      <w:r/>
      <w:bookmarkEnd w:id="59"/>
      <w:r/>
      <w:bookmarkEnd w:id="60"/>
      <w:r/>
      <w:r/>
    </w:p>
    <w:p>
      <w:pPr>
        <w:ind w:firstLine="480"/>
        <w:jc w:val="left"/>
        <w:spacing w:line="360" w:lineRule="auto"/>
        <w:rPr>
          <w:rFonts w:ascii="宋体" w:hAnsi="宋体" w:eastAsia="宋体" w:cs="宋体"/>
          <w:sz w:val="24"/>
        </w:rPr>
      </w:pPr>
      <w:r/>
      <w:bookmarkStart w:id="61" w:name="_Toc16938529"/>
      <w:r/>
      <w:bookmarkStart w:id="62" w:name="_Toc462564072"/>
      <w:r/>
      <w:bookmarkStart w:id="63" w:name="_Toc513029213"/>
      <w:r/>
      <w:bookmarkStart w:id="64" w:name="_Toc20823285"/>
      <w:r/>
      <w:bookmarkStart w:id="65" w:name="_Toc120614216"/>
      <w:r>
        <w:rPr>
          <w:rFonts w:hint="eastAsia" w:ascii="宋体" w:hAnsi="宋体" w:eastAsia="宋体" w:cs="宋体"/>
          <w:sz w:val="24"/>
        </w:rPr>
        <w:t xml:space="preserve">8.1</w:t>
      </w:r>
      <w:r>
        <w:rPr>
          <w:rFonts w:hint="eastAsia" w:ascii="宋体" w:hAnsi="宋体" w:eastAsia="宋体" w:cs="Times New Roman"/>
          <w:sz w:val="24"/>
        </w:rPr>
        <w:t xml:space="preserve"> </w:t>
      </w:r>
      <w:r>
        <w:rPr>
          <w:rFonts w:hint="eastAsia" w:ascii="宋体" w:hAnsi="宋体" w:eastAsia="宋体" w:cs="宋体"/>
          <w:sz w:val="24"/>
        </w:rPr>
        <w:t xml:space="preserve">在投标截止时间前，采购人可以对招标文件进行修改。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8.2</w:t>
      </w:r>
      <w:r>
        <w:rPr>
          <w:rFonts w:hint="eastAsia" w:ascii="宋体" w:hAnsi="宋体" w:eastAsia="宋体" w:cs="Times New Roman"/>
          <w:sz w:val="24"/>
        </w:rPr>
        <w:t xml:space="preserve"> </w:t>
      </w:r>
      <w:r>
        <w:rPr>
          <w:rFonts w:hint="eastAsia" w:ascii="宋体" w:hAnsi="宋体" w:eastAsia="宋体" w:cs="宋体"/>
          <w:sz w:val="24"/>
        </w:rPr>
        <w:t xml:space="preserve">采购人有权按照法定的要求推迟投标截止日期和开标日期。</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8.3</w:t>
      </w:r>
      <w:r>
        <w:rPr>
          <w:rFonts w:hint="eastAsia" w:ascii="宋体" w:hAnsi="宋体" w:eastAsia="宋体" w:cs="Times New Roman"/>
          <w:sz w:val="24"/>
        </w:rPr>
        <w:t xml:space="preserve"> </w:t>
      </w:r>
      <w:r>
        <w:rPr>
          <w:rFonts w:hint="eastAsia" w:ascii="宋体" w:hAnsi="宋体" w:eastAsia="宋体" w:cs="宋体"/>
          <w:sz w:val="24"/>
        </w:rPr>
        <w:t xml:space="preserve">招标文件的修改将在“江苏政府采购网”公布，补充文件将作为招标文件的组成部分，并对投标人具有约束力。</w:t>
      </w:r>
      <w:r/>
    </w:p>
    <w:p>
      <w:pPr>
        <w:ind w:firstLine="560"/>
        <w:jc w:val="left"/>
        <w:rPr>
          <w:rFonts w:ascii="黑体" w:hAnsi="黑体" w:eastAsia="黑体" w:cs="黑体"/>
          <w:sz w:val="28"/>
          <w:szCs w:val="28"/>
        </w:rPr>
      </w:pPr>
      <w:r>
        <w:rPr>
          <w:rFonts w:hint="eastAsia" w:ascii="黑体" w:hAnsi="黑体" w:eastAsia="黑体" w:cs="黑体"/>
          <w:sz w:val="28"/>
          <w:szCs w:val="28"/>
        </w:rPr>
        <w:t xml:space="preserve">三、投标文件的编制</w:t>
      </w:r>
      <w:bookmarkEnd w:id="61"/>
      <w:r/>
      <w:bookmarkEnd w:id="62"/>
      <w:r/>
      <w:bookmarkEnd w:id="63"/>
      <w:r/>
      <w:bookmarkEnd w:id="64"/>
      <w:r/>
      <w:bookmarkEnd w:id="65"/>
      <w:r/>
      <w:r/>
    </w:p>
    <w:p>
      <w:pPr>
        <w:ind w:firstLine="560"/>
        <w:jc w:val="left"/>
        <w:spacing w:line="360" w:lineRule="auto"/>
        <w:rPr>
          <w:rFonts w:ascii="黑体" w:hAnsi="黑体" w:eastAsia="黑体" w:cs="黑体"/>
          <w:sz w:val="28"/>
          <w:szCs w:val="28"/>
        </w:rPr>
      </w:pPr>
      <w:r/>
      <w:bookmarkStart w:id="66" w:name="_Toc462564074"/>
      <w:r/>
      <w:bookmarkStart w:id="67" w:name="_Toc513029215"/>
      <w:r/>
      <w:bookmarkStart w:id="68" w:name="_Toc20823287"/>
      <w:r/>
      <w:bookmarkStart w:id="69" w:name="_Toc16938531"/>
      <w:r>
        <w:rPr>
          <w:rFonts w:hint="eastAsia" w:ascii="黑体" w:hAnsi="黑体" w:eastAsia="黑体" w:cs="黑体"/>
          <w:sz w:val="28"/>
          <w:szCs w:val="28"/>
        </w:rPr>
        <w:t xml:space="preserve">9、投标文件的语言及度量衡单位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9.1 </w:t>
      </w:r>
      <w:r>
        <w:rPr>
          <w:rFonts w:hint="eastAsia" w:ascii="宋体" w:hAnsi="宋体"/>
          <w:sz w:val="24"/>
        </w:rPr>
        <w:t xml:space="preserve">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9.2 </w:t>
      </w:r>
      <w:r>
        <w:rPr>
          <w:rFonts w:hint="eastAsia" w:ascii="宋体" w:hAnsi="宋体"/>
          <w:sz w:val="24"/>
        </w:rPr>
        <w:t xml:space="preserve">除技术性能另有规定外，投标文件所使用的度量衡单位，均须采用国家法定计量单位</w:t>
      </w:r>
      <w:r>
        <w:rPr>
          <w:rFonts w:hint="eastAsia" w:ascii="宋体" w:hAnsi="宋体" w:eastAsia="宋体" w:cs="宋体"/>
          <w:sz w:val="24"/>
        </w:rPr>
        <w:t xml:space="preserve">。</w:t>
      </w:r>
      <w:bookmarkEnd w:id="66"/>
      <w:r/>
      <w:bookmarkEnd w:id="67"/>
      <w:r/>
      <w:bookmarkEnd w:id="68"/>
      <w:r/>
      <w:bookmarkEnd w:id="69"/>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10、投标文件构成</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10.1 开标一览表（系统固定格式）</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 资格审查资料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10.2.1 法人或者其他组织的营业执照等证明文件，自然人的身份证明；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10.2.2上一年度的财务状况报表（至少提供资产负债表、利润表、现金流量表，投标人成立不满一年无需提供）；</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10.2.3 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10.2.4 具备履行合同所必需的设备和专业技术能力的书面声明；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10.2.5 参加政府采购活动前 3 年内在经营活动中没有重大违法记录的书面声明；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10.2.6 投标人法定代表人身份证明和投标文件签署授权委托书（另附法定代表人和被授权人的身份证复印件或扫描件）；</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10.2.7 与资格审查有关的其他资料（如有）。</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 符合性资料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10.3.1 报价明细表；</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10.3.2 投标函；</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10.3.3 技术要求响应及偏离表、商务要求响应及偏离表；</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10.3.4 投标人的服务承诺；</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10.3.5 小微企业声明函、残疾人福利性单位声明函（如有）；</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10.3.6 联合体协议（如有）；</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10.4 综合评审相关资料</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10.5 价格折扣文件（如有）</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注：（</w:t>
      </w:r>
      <w:r>
        <w:rPr>
          <w:rFonts w:ascii="Times New Roman" w:hAnsi="Times New Roman" w:eastAsia="宋体" w:cs="Times New Roman"/>
          <w:sz w:val="24"/>
          <w:szCs w:val="22"/>
        </w:rPr>
        <w:t xml:space="preserve">1</w:t>
      </w:r>
      <w:r>
        <w:rPr>
          <w:rFonts w:hint="eastAsia" w:ascii="Times New Roman" w:hAnsi="Times New Roman" w:eastAsia="宋体" w:cs="Times New Roman"/>
          <w:sz w:val="24"/>
          <w:szCs w:val="22"/>
        </w:rPr>
        <w:t xml:space="preserve">）以上材料须按顺序进行排列。</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（2）如为法定代表人参与公开招标的无须提供“投标文件签署授权委托书”和“被授权人缴纳的社会养老保险证明”。</w:t>
      </w:r>
      <w:r/>
    </w:p>
    <w:p>
      <w:pPr>
        <w:ind w:firstLine="480"/>
        <w:spacing w:line="460" w:lineRule="exact"/>
        <w:rPr>
          <w:rFonts w:ascii="Times New Roman" w:hAnsi="Times New Roman" w:eastAsia="宋体" w:cs="Times New Roman"/>
          <w:sz w:val="24"/>
          <w:szCs w:val="22"/>
        </w:rPr>
      </w:pPr>
      <w:r>
        <w:rPr>
          <w:rFonts w:hint="eastAsia" w:ascii="Times New Roman" w:hAnsi="Times New Roman" w:eastAsia="宋体" w:cs="Times New Roman"/>
          <w:sz w:val="24"/>
          <w:szCs w:val="22"/>
        </w:rPr>
        <w:t xml:space="preserve">（3）与本次公开招标无关的资料不要求提供。</w:t>
      </w:r>
      <w:r/>
    </w:p>
    <w:p>
      <w:pPr>
        <w:ind w:firstLine="480"/>
        <w:jc w:val="left"/>
        <w:spacing w:line="360" w:lineRule="auto"/>
        <w:rPr>
          <w:rFonts w:ascii="宋体" w:hAnsi="宋体" w:eastAsia="宋体" w:cs="宋体"/>
          <w:sz w:val="24"/>
        </w:rPr>
      </w:pPr>
      <w:r>
        <w:rPr>
          <w:rFonts w:hint="eastAsia" w:ascii="Times New Roman" w:hAnsi="Times New Roman" w:eastAsia="宋体" w:cs="Times New Roman"/>
          <w:sz w:val="24"/>
          <w:szCs w:val="22"/>
        </w:rPr>
        <w:t xml:space="preserve">（</w:t>
      </w:r>
      <w:r>
        <w:rPr>
          <w:rStyle w:val="872"/>
          <w:rFonts w:hint="eastAsia" w:ascii="宋体" w:hAnsi="宋体" w:eastAsia="宋体" w:cs="宋体"/>
          <w:sz w:val="24"/>
          <w:szCs w:val="24"/>
        </w:rPr>
        <w:t xml:space="preserve">4</w:t>
      </w:r>
      <w:r>
        <w:rPr>
          <w:rFonts w:hint="eastAsia" w:ascii="宋体" w:hAnsi="宋体" w:eastAsia="宋体" w:cs="宋体"/>
          <w:sz w:val="24"/>
        </w:rPr>
        <w:t xml:space="preserve">）如标书制作工具中格式和内容与“江苏政府采购网”发布的招标文件不一致，请以“江苏政府采购网”发布的招标文件为准。</w:t>
      </w:r>
      <w:r/>
    </w:p>
    <w:p>
      <w:pPr>
        <w:ind w:firstLine="560"/>
        <w:jc w:val="left"/>
        <w:spacing w:line="360" w:lineRule="auto"/>
        <w:rPr>
          <w:rFonts w:ascii="黑体" w:hAnsi="黑体" w:eastAsia="黑体" w:cs="黑体"/>
          <w:sz w:val="28"/>
          <w:szCs w:val="28"/>
        </w:rPr>
      </w:pPr>
      <w:r/>
      <w:bookmarkStart w:id="70" w:name="_Toc14577355"/>
      <w:r/>
      <w:bookmarkStart w:id="71" w:name="_Toc49090508"/>
      <w:r/>
      <w:bookmarkStart w:id="72" w:name="_Hlt26670360"/>
      <w:r/>
      <w:bookmarkStart w:id="73" w:name="_Hlt26668975"/>
      <w:r/>
      <w:bookmarkStart w:id="74" w:name="_Hlt26954838"/>
      <w:r>
        <w:rPr>
          <w:rFonts w:hint="eastAsia" w:ascii="黑体" w:hAnsi="黑体" w:eastAsia="黑体" w:cs="黑体"/>
          <w:sz w:val="28"/>
          <w:szCs w:val="28"/>
        </w:rPr>
        <w:t xml:space="preserve">11、证明投标人及投标标的符合招标文件规定的文件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11.1</w:t>
      </w:r>
      <w:r>
        <w:rPr>
          <w:rFonts w:hint="eastAsia" w:ascii="宋体" w:hAnsi="宋体" w:eastAsia="宋体" w:cs="Times New Roman"/>
          <w:sz w:val="24"/>
        </w:rPr>
        <w:t xml:space="preserve"> </w:t>
      </w:r>
      <w:r>
        <w:rPr>
          <w:rFonts w:hint="eastAsia" w:ascii="宋体" w:hAnsi="宋体" w:eastAsia="宋体" w:cs="宋体"/>
          <w:sz w:val="24"/>
        </w:rPr>
        <w:t xml:space="preserve">投标人应按照法律、法规、规章和规范性文件以及招标文件要求提交证明文件，证明其及投标标的符合招标文件规定。</w:t>
      </w:r>
      <w:bookmarkEnd w:id="70"/>
      <w:r/>
      <w:bookmarkEnd w:id="71"/>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11.2</w:t>
      </w:r>
      <w:r>
        <w:rPr>
          <w:rFonts w:hint="eastAsia" w:ascii="宋体" w:hAnsi="宋体" w:eastAsia="宋体" w:cs="Times New Roman"/>
          <w:sz w:val="24"/>
        </w:rPr>
        <w:t xml:space="preserve"> </w:t>
      </w:r>
      <w:r>
        <w:rPr>
          <w:rFonts w:hint="eastAsia" w:ascii="宋体" w:hAnsi="宋体" w:eastAsia="宋体" w:cs="宋体"/>
          <w:sz w:val="24"/>
        </w:rPr>
        <w:t xml:space="preserve">招标文件对证明文件无明确形式要求的，证明文件可以以文字资料、图纸和数据等形式提交。</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11.3 “</w:t>
      </w:r>
      <w:r>
        <w:rPr>
          <w:rFonts w:hint="eastAsia" w:ascii="Times New Roman" w:hAnsi="Times New Roman" w:eastAsia="宋体" w:cs="Times New Roman"/>
          <w:sz w:val="24"/>
          <w:szCs w:val="22"/>
        </w:rPr>
        <w:t xml:space="preserve">上一年度的财务状况报表</w:t>
      </w:r>
      <w:r>
        <w:rPr>
          <w:rFonts w:hint="eastAsia" w:ascii="宋体" w:hAnsi="宋体" w:eastAsia="宋体" w:cs="Times New Roman"/>
          <w:sz w:val="24"/>
        </w:rPr>
        <w:t xml:space="preserve">”，投标人</w:t>
      </w:r>
      <w:r>
        <w:rPr>
          <w:rFonts w:hint="eastAsia" w:ascii="Times New Roman" w:hAnsi="Times New Roman" w:eastAsia="宋体" w:cs="Times New Roman"/>
          <w:sz w:val="24"/>
          <w:szCs w:val="22"/>
        </w:rPr>
        <w:t xml:space="preserve">至少提供资产负债表、利润表、现金流量表，投标人成立不满一年无需提供</w:t>
      </w:r>
      <w:r>
        <w:rPr>
          <w:rFonts w:hint="eastAsia" w:ascii="宋体" w:hAnsi="宋体" w:eastAsia="宋体" w:cs="Times New Roman"/>
          <w:sz w:val="24"/>
        </w:rPr>
        <w:t xml:space="preserve">。</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11.4 “依法缴纳税收的相关材料”，投标人应提供近期缴纳税收的凭据。</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11.5 “依法缴纳社会保障资金的相关材料”，投标人应提供近期缴纳社会保险的凭据。</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11.6 依法免税或不需要缴纳社会保障资金的投标人，应提供相应文件证明其依法免税或不需要缴纳社会保障资金。</w:t>
      </w:r>
      <w:r/>
    </w:p>
    <w:p>
      <w:pPr>
        <w:pStyle w:val="865"/>
        <w:ind w:firstLine="560"/>
        <w:jc w:val="both"/>
        <w:spacing w:beforeAutospacing="0" w:afterAutospacing="0" w:line="0" w:lineRule="atLeast"/>
        <w:rPr>
          <w:rFonts w:hint="eastAsia" w:ascii="宋体" w:hAnsi="宋体" w:eastAsia="黑体" w:cs="宋体"/>
          <w:lang w:eastAsia="zh-CN"/>
        </w:rPr>
      </w:pPr>
      <w:r>
        <w:rPr>
          <w:rFonts w:hint="eastAsia" w:ascii="黑体" w:hAnsi="黑体" w:eastAsia="黑体" w:cs="黑体"/>
          <w:sz w:val="28"/>
          <w:szCs w:val="28"/>
        </w:rPr>
        <w:t xml:space="preserve">12、投标报价明细表</w:t>
      </w:r>
      <w:r>
        <w:rPr>
          <w:rFonts w:hint="eastAsia" w:ascii="黑体" w:hAnsi="黑体" w:eastAsia="黑体" w:cs="黑体"/>
          <w:sz w:val="28"/>
          <w:szCs w:val="28"/>
          <w:lang w:eastAsia="zh-CN"/>
        </w:rPr>
        <w:t xml:space="preserve">（投标产品配置及分项报价表）</w:t>
      </w:r>
      <w:r/>
    </w:p>
    <w:p>
      <w:pPr>
        <w:ind w:firstLine="480"/>
        <w:jc w:val="left"/>
        <w:spacing w:line="360" w:lineRule="auto"/>
        <w:rPr>
          <w:rFonts w:ascii="宋体" w:hAnsi="宋体" w:eastAsia="宋体" w:cs="宋体"/>
          <w:sz w:val="24"/>
        </w:rPr>
      </w:pPr>
      <w:r/>
      <w:bookmarkStart w:id="75" w:name="_Hlt26954848"/>
      <w:r/>
      <w:bookmarkStart w:id="76" w:name="_Hlt26670486"/>
      <w:r/>
      <w:bookmarkStart w:id="77" w:name="_Hlt26954844"/>
      <w:r/>
      <w:bookmarkStart w:id="78" w:name="_Hlt26670403"/>
      <w:r/>
      <w:bookmarkStart w:id="79" w:name="_Hlt26670373"/>
      <w:r/>
      <w:bookmarkStart w:id="80" w:name="_Hlt26670399"/>
      <w:r/>
      <w:bookmarkStart w:id="81" w:name="_Hlt26954846"/>
      <w:r/>
      <w:bookmarkStart w:id="82" w:name="_Hlt26954731"/>
      <w:r/>
      <w:bookmarkStart w:id="83" w:name="_Hlt26670425"/>
      <w:r/>
      <w:bookmarkStart w:id="84" w:name="_Hlt26954842"/>
      <w:r/>
      <w:bookmarkStart w:id="85" w:name="_Hlt26954840"/>
      <w:r/>
      <w:bookmarkStart w:id="86" w:name="_Hlt26670482"/>
      <w:r/>
      <w:bookmarkStart w:id="87" w:name="_Hlt26668983"/>
      <w:r>
        <w:rPr>
          <w:rFonts w:hint="eastAsia" w:ascii="宋体" w:hAnsi="宋体" w:eastAsia="宋体" w:cs="宋体"/>
          <w:sz w:val="24"/>
        </w:rPr>
        <w:t xml:space="preserve">12.1</w:t>
      </w:r>
      <w:r>
        <w:rPr>
          <w:rFonts w:hint="eastAsia" w:ascii="宋体" w:hAnsi="宋体" w:eastAsia="宋体" w:cs="Times New Roman"/>
          <w:sz w:val="24"/>
        </w:rPr>
        <w:t xml:space="preserve"> </w:t>
      </w:r>
      <w:r>
        <w:rPr>
          <w:rFonts w:hint="eastAsia" w:ascii="宋体" w:hAnsi="宋体" w:eastAsia="宋体" w:cs="宋体"/>
          <w:sz w:val="24"/>
        </w:rPr>
        <w:t xml:space="preserve">投标人应按照招标文件规定格式填报投标报价明细表。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12.2</w:t>
      </w:r>
      <w:r>
        <w:rPr>
          <w:rFonts w:hint="eastAsia" w:ascii="宋体" w:hAnsi="宋体" w:eastAsia="宋体" w:cs="Times New Roman"/>
          <w:sz w:val="24"/>
        </w:rPr>
        <w:t xml:space="preserve"> </w:t>
      </w:r>
      <w:r>
        <w:rPr>
          <w:rFonts w:hint="eastAsia" w:ascii="宋体" w:hAnsi="宋体" w:eastAsia="宋体" w:cs="宋体"/>
          <w:sz w:val="24"/>
        </w:rPr>
        <w:t xml:space="preserve">投标货币。投标文件中的单价和总价无特殊规定的采用人民币报价，以元为单位标注。招标文件中另有规定的按规定执行。</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12.3 投标人应按照第六章投标文件格式完整地填写报价明细表，说明其拟提供服务的名称、服务内容、数量、价格等，采购人要求投标人明确填写的相关内容的，也应填写。</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12.4 每项服务内容只允许有一个报价，任何有选择的报价将不予接受。</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12.5</w:t>
      </w:r>
      <w:r>
        <w:rPr>
          <w:rFonts w:hint="eastAsia" w:ascii="宋体" w:hAnsi="宋体" w:eastAsia="宋体" w:cs="Times New Roman"/>
          <w:sz w:val="24"/>
        </w:rPr>
        <w:t xml:space="preserve"> </w:t>
      </w:r>
      <w:r>
        <w:rPr>
          <w:rFonts w:hint="eastAsia" w:ascii="宋体" w:hAnsi="宋体" w:eastAsia="宋体" w:cs="宋体"/>
          <w:sz w:val="24"/>
        </w:rPr>
        <w:t xml:space="preserve">投标配置和</w:t>
      </w:r>
      <w:r>
        <w:rPr>
          <w:rFonts w:hint="eastAsia" w:ascii="宋体" w:hAnsi="宋体" w:eastAsia="宋体" w:cs="Times New Roman"/>
          <w:sz w:val="24"/>
        </w:rPr>
        <w:t xml:space="preserve">报价明细表</w:t>
      </w:r>
      <w:r>
        <w:rPr>
          <w:rFonts w:hint="eastAsia" w:ascii="宋体" w:hAnsi="宋体" w:eastAsia="宋体" w:cs="宋体"/>
          <w:sz w:val="24"/>
        </w:rPr>
        <w:t xml:space="preserve">，不仅应包括所有人员的工资、法定节假日加班费、社保、公积金、福利费，还应包括：管理、劳务、培训、</w:t>
      </w:r>
      <w:r>
        <w:rPr>
          <w:rFonts w:hint="eastAsia" w:ascii="宋体" w:hAnsi="宋体" w:eastAsia="宋体" w:cs="宋体"/>
          <w:sz w:val="24"/>
        </w:rPr>
        <w:t xml:space="preserve">代理服务费（</w:t>
      </w:r>
      <w:r>
        <w:rPr>
          <w:rFonts w:hint="eastAsia" w:ascii="宋体" w:hAnsi="宋体" w:cs="宋体"/>
          <w:sz w:val="24"/>
        </w:rPr>
        <w:t xml:space="preserve">中标（成交）金额×苏政采协【2024】20号文收费标准×12.5%</w:t>
      </w:r>
      <w:r>
        <w:rPr>
          <w:rFonts w:hint="eastAsia" w:ascii="宋体" w:hAnsi="宋体" w:eastAsia="宋体" w:cs="宋体"/>
          <w:sz w:val="24"/>
        </w:rPr>
        <w:t xml:space="preserve">）、</w:t>
      </w:r>
      <w:r>
        <w:rPr>
          <w:rFonts w:hint="eastAsia" w:ascii="宋体" w:hAnsi="宋体" w:eastAsia="宋体" w:cs="宋体"/>
          <w:sz w:val="24"/>
        </w:rPr>
        <w:t xml:space="preserve">风险、税金、合理利润及政策性文件规定等各项应有费用，以及为完成招标文件规定的安保服务工作所涉及到的一切相关费用。</w:t>
      </w:r>
      <w:r/>
    </w:p>
    <w:p>
      <w:pPr>
        <w:ind w:firstLine="480"/>
        <w:spacing w:line="360" w:lineRule="auto"/>
        <w:rPr>
          <w:rFonts w:ascii="宋体" w:hAnsi="宋体" w:eastAsia="宋体" w:cs="宋体"/>
          <w:sz w:val="24"/>
        </w:rPr>
      </w:pPr>
      <w:r>
        <w:rPr>
          <w:rFonts w:hint="eastAsia" w:ascii="宋体" w:hAnsi="宋体" w:eastAsia="宋体" w:cs="宋体"/>
          <w:sz w:val="24"/>
        </w:rPr>
        <w:t xml:space="preserve">12.6</w:t>
      </w:r>
      <w:r>
        <w:rPr>
          <w:rFonts w:hint="eastAsia" w:ascii="宋体" w:hAnsi="宋体" w:eastAsia="宋体" w:cs="Times New Roman"/>
          <w:sz w:val="24"/>
        </w:rPr>
        <w:t xml:space="preserve"> </w:t>
      </w:r>
      <w:r>
        <w:rPr>
          <w:rFonts w:hint="eastAsia" w:ascii="宋体" w:hAnsi="宋体" w:eastAsia="宋体" w:cs="宋体"/>
          <w:sz w:val="24"/>
        </w:rPr>
        <w:t xml:space="preserve">所有人员工资不低于本市最低工资标准2430</w:t>
      </w:r>
      <w:r>
        <w:rPr>
          <w:rFonts w:hint="eastAsia" w:ascii="宋体" w:hAnsi="宋体" w:eastAsia="宋体"/>
          <w:sz w:val="24"/>
        </w:rPr>
        <w:t xml:space="preserve">元/人/月</w:t>
      </w:r>
      <w:r>
        <w:rPr>
          <w:rFonts w:hint="eastAsia" w:ascii="宋体" w:hAnsi="宋体" w:eastAsia="宋体" w:cs="宋体"/>
          <w:sz w:val="24"/>
        </w:rPr>
        <w:t xml:space="preserve">，所有人员必须足额缴纳社保费用，社保（企业部分）不得低于1311.53</w:t>
      </w:r>
      <w:r>
        <w:rPr>
          <w:rFonts w:hint="eastAsia" w:ascii="宋体" w:hAnsi="宋体" w:eastAsia="宋体"/>
          <w:sz w:val="24"/>
        </w:rPr>
        <w:t xml:space="preserve">元/人/月</w:t>
      </w:r>
      <w:r>
        <w:rPr>
          <w:rFonts w:hint="eastAsia" w:ascii="宋体" w:hAnsi="宋体" w:eastAsia="宋体" w:cs="宋体"/>
          <w:sz w:val="24"/>
        </w:rPr>
        <w:t xml:space="preserve">，住房公积金不得低于194.40</w:t>
      </w:r>
      <w:r>
        <w:rPr>
          <w:rFonts w:hint="eastAsia" w:ascii="宋体" w:hAnsi="宋体" w:eastAsia="宋体"/>
          <w:sz w:val="24"/>
        </w:rPr>
        <w:t xml:space="preserve">元/人/月</w:t>
      </w:r>
      <w:r>
        <w:rPr>
          <w:rFonts w:hint="eastAsia" w:ascii="宋体" w:hAnsi="宋体" w:eastAsia="宋体" w:cs="宋体"/>
          <w:sz w:val="24"/>
        </w:rPr>
        <w:t xml:space="preserve">，法定节假日加班费不得低于4357.24元/人/年。</w:t>
      </w:r>
      <w:r/>
    </w:p>
    <w:p>
      <w:pPr>
        <w:ind w:firstLine="480"/>
        <w:spacing w:line="360" w:lineRule="auto"/>
        <w:rPr>
          <w:rFonts w:ascii="宋体" w:hAnsi="宋体" w:eastAsia="宋体" w:cs="宋体"/>
          <w:b/>
          <w:sz w:val="24"/>
        </w:rPr>
      </w:pPr>
      <w:r>
        <w:rPr>
          <w:rFonts w:ascii="宋体" w:hAnsi="宋体" w:eastAsia="宋体" w:cs="宋体"/>
          <w:sz w:val="24"/>
        </w:rPr>
        <w:t xml:space="preserve">结合岗位工作特殊性，本项目设置专项岗位津贴，项目负责人岗位津贴不得低于500元/月；消防控制室持证人员特殊岗位津贴不得低于250元/人/月，上述津贴为报价测算最低标准。</w:t>
      </w:r>
      <w:r>
        <w:rPr>
          <w:rFonts w:hint="eastAsia" w:ascii="宋体" w:hAnsi="宋体" w:eastAsia="宋体" w:cs="宋体"/>
          <w:b/>
          <w:sz w:val="24"/>
        </w:rPr>
        <w:t xml:space="preserve">投标人</w:t>
      </w:r>
      <w:r>
        <w:rPr>
          <w:rFonts w:hint="eastAsia" w:ascii="宋体" w:hAnsi="宋体" w:eastAsia="宋体" w:cs="宋体"/>
          <w:b/>
          <w:bCs/>
          <w:sz w:val="24"/>
          <w:lang w:val="zh-CN"/>
        </w:rPr>
        <w:t xml:space="preserve">所提供人员的费用不得低于上述标准进行测算，</w:t>
      </w:r>
      <w:r>
        <w:rPr>
          <w:rFonts w:hint="eastAsia" w:ascii="宋体" w:hAnsi="宋体" w:eastAsia="宋体" w:cs="宋体"/>
          <w:b/>
          <w:sz w:val="24"/>
        </w:rPr>
        <w:t xml:space="preserve">否则</w:t>
      </w:r>
      <w:r>
        <w:rPr>
          <w:rFonts w:hint="eastAsia" w:ascii="宋体" w:hAnsi="宋体" w:eastAsia="宋体" w:cs="宋体"/>
          <w:b/>
          <w:bCs/>
          <w:sz w:val="24"/>
          <w:lang w:val="zh-CN"/>
        </w:rPr>
        <w:t xml:space="preserve">视为未实质性响应招标文件要求</w:t>
      </w:r>
      <w:r>
        <w:rPr>
          <w:rFonts w:hint="eastAsia" w:ascii="宋体" w:hAnsi="宋体" w:eastAsia="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12.7</w:t>
      </w:r>
      <w:r>
        <w:rPr>
          <w:rFonts w:hint="eastAsia" w:ascii="宋体" w:hAnsi="宋体" w:eastAsia="宋体" w:cs="Times New Roman"/>
          <w:sz w:val="24"/>
        </w:rPr>
        <w:t xml:space="preserve"> </w:t>
      </w:r>
      <w:r>
        <w:rPr>
          <w:rFonts w:hint="eastAsia" w:ascii="宋体" w:hAnsi="宋体" w:eastAsia="宋体" w:cs="宋体"/>
          <w:sz w:val="24"/>
        </w:rPr>
        <w:t xml:space="preserve">投标人根据招标内容的要求准确报价，一经报出，不得更改。</w:t>
      </w:r>
      <w:r/>
    </w:p>
    <w:p>
      <w:pPr>
        <w:ind w:firstLine="480"/>
        <w:spacing w:line="360" w:lineRule="auto"/>
        <w:rPr>
          <w:rFonts w:ascii="宋体" w:hAnsi="宋体" w:eastAsia="宋体" w:cs="宋体"/>
          <w:sz w:val="24"/>
        </w:rPr>
      </w:pPr>
      <w:r>
        <w:rPr>
          <w:rFonts w:hint="eastAsia" w:ascii="宋体" w:hAnsi="宋体" w:eastAsia="宋体" w:cs="宋体"/>
          <w:sz w:val="24"/>
        </w:rPr>
        <w:t xml:space="preserve">12.8</w:t>
      </w:r>
      <w:r>
        <w:rPr>
          <w:rFonts w:hint="eastAsia" w:ascii="宋体" w:hAnsi="宋体" w:eastAsia="宋体" w:cs="Times New Roman"/>
          <w:sz w:val="24"/>
        </w:rPr>
        <w:t xml:space="preserve"> </w:t>
      </w:r>
      <w:r>
        <w:rPr>
          <w:rFonts w:hint="eastAsia" w:ascii="宋体" w:hAnsi="宋体" w:eastAsia="宋体" w:cs="宋体"/>
          <w:sz w:val="24"/>
        </w:rPr>
        <w:t xml:space="preserve">投标报价的单位为人民币（元）/年。如果未能按合同、招标投标文件履约的，中止合同，履约保证金不予退还，并不支付服务期间的安保服务费用。招标方有权终止合同的履行，受托单位应承担相应的完全责任，包括赔偿因此而给本单位及第三人带来的相应损失。合同期满并完成与后续安保服务企业的衔接后，方可退出，经本单位验收合格，退出本安保服务时必须向本单位移交全套档案等资料，同时退还履约保证金余额。</w:t>
      </w:r>
      <w:r/>
    </w:p>
    <w:p>
      <w:pPr>
        <w:ind w:firstLine="480"/>
        <w:spacing w:line="360" w:lineRule="auto"/>
        <w:rPr>
          <w:rFonts w:ascii="宋体" w:hAnsi="宋体" w:eastAsia="宋体" w:cs="宋体"/>
          <w:sz w:val="24"/>
        </w:rPr>
      </w:pPr>
      <w:r>
        <w:rPr>
          <w:rFonts w:hint="eastAsia" w:ascii="宋体" w:hAnsi="宋体" w:eastAsia="宋体" w:cs="宋体"/>
          <w:sz w:val="24"/>
        </w:rPr>
        <w:t xml:space="preserve">12.9</w:t>
      </w:r>
      <w:r>
        <w:rPr>
          <w:rFonts w:hint="eastAsia" w:ascii="宋体" w:hAnsi="宋体" w:eastAsia="宋体" w:cs="Times New Roman"/>
          <w:sz w:val="24"/>
        </w:rPr>
        <w:t xml:space="preserve"> </w:t>
      </w:r>
      <w:r>
        <w:rPr>
          <w:rFonts w:hint="eastAsia" w:ascii="宋体" w:hAnsi="宋体" w:eastAsia="宋体" w:cs="宋体"/>
          <w:sz w:val="24"/>
        </w:rPr>
        <w:t xml:space="preserve">对于超出招标文件的其他临时性服务项目，由甲乙双方协商解决。</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13、技术要求响应及偏离表、商务要求响应及偏离表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13.1</w:t>
      </w:r>
      <w:r>
        <w:rPr>
          <w:rFonts w:hint="eastAsia" w:ascii="宋体" w:hAnsi="宋体" w:eastAsia="宋体" w:cs="Times New Roman"/>
          <w:sz w:val="24"/>
        </w:rPr>
        <w:t xml:space="preserve"> </w:t>
      </w:r>
      <w:r>
        <w:rPr>
          <w:rFonts w:hint="eastAsia" w:ascii="宋体" w:hAnsi="宋体" w:eastAsia="宋体" w:cs="宋体"/>
          <w:sz w:val="24"/>
        </w:rPr>
        <w:t xml:space="preserve">投标人需对招标文件中的技术要求与商务要求逐项作出响应或偏离，并说明原因。</w:t>
      </w:r>
      <w:r/>
    </w:p>
    <w:p>
      <w:pPr>
        <w:ind w:firstLine="480"/>
        <w:spacing w:line="360" w:lineRule="auto"/>
        <w:rPr>
          <w:rFonts w:ascii="宋体" w:hAnsi="宋体" w:eastAsia="宋体" w:cs="宋体"/>
          <w:sz w:val="24"/>
        </w:rPr>
      </w:pPr>
      <w:r>
        <w:rPr>
          <w:rFonts w:hint="eastAsia" w:ascii="宋体" w:hAnsi="宋体" w:eastAsia="宋体" w:cs="宋体"/>
          <w:sz w:val="24"/>
        </w:rPr>
        <w:t xml:space="preserve">13.2</w:t>
      </w:r>
      <w:r>
        <w:rPr>
          <w:rFonts w:hint="eastAsia" w:ascii="宋体" w:hAnsi="宋体" w:eastAsia="宋体" w:cs="Times New Roman"/>
          <w:sz w:val="24"/>
        </w:rPr>
        <w:t xml:space="preserve"> </w:t>
      </w:r>
      <w:r>
        <w:rPr>
          <w:rFonts w:hint="eastAsia" w:ascii="宋体" w:hAnsi="宋体" w:eastAsia="宋体" w:cs="宋体"/>
          <w:sz w:val="24"/>
        </w:rPr>
        <w:t xml:space="preserve">投标人可在投标文件中提供认为需要的其他技术文件或说明。</w:t>
      </w:r>
      <w:r/>
    </w:p>
    <w:p>
      <w:pPr>
        <w:ind w:firstLine="482"/>
        <w:spacing w:line="360" w:lineRule="auto"/>
        <w:rPr>
          <w:rFonts w:ascii="宋体" w:hAnsi="宋体" w:eastAsia="宋体" w:cs="宋体"/>
          <w:b/>
          <w:bCs/>
          <w:sz w:val="24"/>
        </w:rPr>
      </w:pPr>
      <w:r/>
      <w:bookmarkStart w:id="88" w:name="_Toc49090510"/>
      <w:r/>
      <w:bookmarkStart w:id="89" w:name="_Toc14577359"/>
      <w:r>
        <w:rPr>
          <w:rFonts w:hint="eastAsia" w:ascii="宋体" w:hAnsi="宋体" w:eastAsia="宋体" w:cs="宋体"/>
          <w:b/>
          <w:bCs/>
          <w:sz w:val="24"/>
        </w:rPr>
        <w:t xml:space="preserve">14、投标函和开标一览表</w:t>
      </w:r>
      <w:bookmarkEnd w:id="88"/>
      <w:r/>
      <w:bookmarkEnd w:id="89"/>
      <w:r/>
      <w:r/>
    </w:p>
    <w:p>
      <w:pPr>
        <w:ind w:firstLine="480"/>
        <w:spacing w:line="360" w:lineRule="auto"/>
        <w:rPr>
          <w:rFonts w:ascii="宋体" w:hAnsi="宋体" w:eastAsia="宋体" w:cs="宋体"/>
          <w:sz w:val="24"/>
        </w:rPr>
      </w:pPr>
      <w:r>
        <w:rPr>
          <w:rFonts w:hint="eastAsia" w:ascii="宋体" w:hAnsi="宋体" w:eastAsia="宋体" w:cs="宋体"/>
          <w:sz w:val="24"/>
        </w:rPr>
        <w:t xml:space="preserve">14.1</w:t>
      </w:r>
      <w:r>
        <w:rPr>
          <w:rFonts w:hint="eastAsia" w:ascii="宋体" w:hAnsi="宋体" w:eastAsia="宋体" w:cs="Times New Roman"/>
          <w:sz w:val="24"/>
        </w:rPr>
        <w:t xml:space="preserve"> </w:t>
      </w:r>
      <w:r>
        <w:rPr>
          <w:rFonts w:hint="eastAsia" w:ascii="宋体" w:hAnsi="宋体" w:eastAsia="宋体" w:cs="宋体"/>
          <w:sz w:val="24"/>
        </w:rPr>
        <w:t xml:space="preserve">投标人应按照招标文件中提供的格式完整、正确填写投标函、开标一览表。</w:t>
      </w:r>
      <w:r/>
    </w:p>
    <w:p>
      <w:pPr>
        <w:ind w:firstLine="480"/>
        <w:spacing w:line="360" w:lineRule="auto"/>
        <w:rPr>
          <w:rFonts w:ascii="宋体" w:hAnsi="宋体" w:eastAsia="宋体" w:cs="宋体"/>
          <w:b/>
          <w:sz w:val="24"/>
        </w:rPr>
      </w:pPr>
      <w:r>
        <w:rPr>
          <w:rFonts w:hint="eastAsia" w:ascii="宋体" w:hAnsi="宋体" w:eastAsia="宋体" w:cs="宋体"/>
          <w:sz w:val="24"/>
        </w:rPr>
        <w:t xml:space="preserve">14.2</w:t>
      </w:r>
      <w:r>
        <w:rPr>
          <w:rFonts w:hint="eastAsia" w:ascii="宋体" w:hAnsi="宋体" w:eastAsia="宋体" w:cs="Times New Roman"/>
          <w:sz w:val="24"/>
        </w:rPr>
        <w:t xml:space="preserve"> </w:t>
      </w:r>
      <w:r>
        <w:rPr>
          <w:rFonts w:hint="eastAsia" w:ascii="宋体" w:hAnsi="宋体" w:eastAsia="宋体" w:cs="宋体"/>
          <w:sz w:val="24"/>
        </w:rPr>
        <w:t xml:space="preserve">对于采用货币报价的项目，开标一览表中的投标总报价应与投标报价明细表中的投标总报价一致，如不一致，不作为无效投标处理，但评标时按开标一览表中价格为准</w:t>
      </w:r>
      <w:r>
        <w:rPr>
          <w:rFonts w:hint="eastAsia" w:ascii="宋体" w:hAnsi="宋体" w:eastAsia="宋体" w:cs="宋体"/>
          <w:b/>
          <w:sz w:val="24"/>
        </w:rPr>
        <w:t xml:space="preserve">。</w:t>
      </w:r>
      <w:r/>
    </w:p>
    <w:p>
      <w:pPr>
        <w:ind w:firstLine="480"/>
        <w:spacing w:line="360" w:lineRule="auto"/>
        <w:rPr>
          <w:rFonts w:ascii="宋体" w:hAnsi="宋体" w:eastAsia="宋体" w:cs="宋体"/>
          <w:b/>
          <w:sz w:val="24"/>
        </w:rPr>
      </w:pPr>
      <w:r>
        <w:rPr>
          <w:rFonts w:hint="eastAsia" w:ascii="宋体" w:hAnsi="宋体" w:eastAsia="宋体" w:cs="宋体"/>
          <w:sz w:val="24"/>
        </w:rPr>
        <w:t xml:space="preserve">14.3</w:t>
      </w:r>
      <w:r>
        <w:rPr>
          <w:rFonts w:hint="eastAsia" w:ascii="宋体" w:hAnsi="宋体" w:eastAsia="宋体" w:cs="Times New Roman"/>
          <w:sz w:val="24"/>
        </w:rPr>
        <w:t xml:space="preserve"> </w:t>
      </w:r>
      <w:r>
        <w:rPr>
          <w:rFonts w:hint="eastAsia" w:ascii="宋体" w:hAnsi="宋体" w:eastAsia="宋体" w:cs="宋体"/>
          <w:sz w:val="24"/>
        </w:rPr>
        <w:t xml:space="preserve">投标文件的大写金额和小写金额不一致的，以大写金额为准；对不同文字文本投标的解释发生异议的，以中文文本为准。</w:t>
      </w:r>
      <w:r/>
    </w:p>
    <w:p>
      <w:pPr>
        <w:ind w:firstLine="560"/>
        <w:jc w:val="left"/>
        <w:spacing w:line="360" w:lineRule="auto"/>
        <w:rPr>
          <w:rFonts w:ascii="黑体" w:hAnsi="黑体" w:eastAsia="黑体" w:cs="黑体"/>
          <w:sz w:val="28"/>
          <w:szCs w:val="28"/>
        </w:rPr>
      </w:pPr>
      <w:r/>
      <w:bookmarkStart w:id="90" w:name="_Hlt26670489"/>
      <w:r/>
      <w:bookmarkStart w:id="91" w:name="_Hlt26954734"/>
      <w:r/>
      <w:bookmarkStart w:id="92" w:name="_Hlt26954850"/>
      <w:r>
        <w:rPr>
          <w:rFonts w:hint="eastAsia" w:ascii="黑体" w:hAnsi="黑体" w:eastAsia="黑体" w:cs="黑体"/>
          <w:sz w:val="28"/>
          <w:szCs w:val="28"/>
        </w:rPr>
        <w:t xml:space="preserve">15、投标有效期</w:t>
      </w:r>
      <w:r/>
    </w:p>
    <w:p>
      <w:pPr>
        <w:ind w:firstLine="480"/>
        <w:spacing w:line="360" w:lineRule="auto"/>
        <w:rPr>
          <w:rFonts w:ascii="宋体" w:hAnsi="宋体" w:eastAsia="宋体" w:cs="宋体"/>
          <w:sz w:val="24"/>
        </w:rPr>
      </w:pPr>
      <w:r>
        <w:rPr>
          <w:rFonts w:hint="eastAsia" w:ascii="宋体" w:hAnsi="宋体" w:eastAsia="宋体" w:cs="宋体"/>
          <w:sz w:val="24"/>
        </w:rPr>
        <w:t xml:space="preserve">15.1</w:t>
      </w:r>
      <w:r>
        <w:rPr>
          <w:rFonts w:hint="eastAsia" w:ascii="宋体" w:hAnsi="宋体" w:eastAsia="宋体" w:cs="Times New Roman"/>
          <w:sz w:val="24"/>
        </w:rPr>
        <w:t xml:space="preserve"> </w:t>
      </w:r>
      <w:r>
        <w:rPr>
          <w:rFonts w:hint="eastAsia" w:ascii="宋体" w:hAnsi="宋体" w:eastAsia="宋体" w:cs="宋体"/>
          <w:sz w:val="24"/>
        </w:rPr>
        <w:t xml:space="preserve">投标有效期为采购人规定的开标之日后</w:t>
      </w:r>
      <w:r>
        <w:rPr>
          <w:rFonts w:hint="eastAsia" w:ascii="宋体" w:hAnsi="宋体" w:eastAsia="宋体" w:cs="宋体"/>
          <w:b/>
          <w:bCs/>
          <w:sz w:val="24"/>
          <w:u w:val="single"/>
        </w:rPr>
        <w:t xml:space="preserve">九十（90）天</w:t>
      </w:r>
      <w:r>
        <w:rPr>
          <w:rFonts w:hint="eastAsia" w:ascii="宋体" w:hAnsi="宋体" w:eastAsia="宋体" w:cs="宋体"/>
          <w:sz w:val="24"/>
        </w:rPr>
        <w:t xml:space="preserve">。投标有效期比规定短的将被视为未实质性响应招标文件而予以拒绝。</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16、投标有效期的延长</w:t>
      </w:r>
      <w:r/>
    </w:p>
    <w:p>
      <w:pPr>
        <w:ind w:firstLine="480"/>
        <w:jc w:val="left"/>
        <w:spacing w:line="360" w:lineRule="auto"/>
        <w:rPr>
          <w:rFonts w:ascii="宋体" w:hAnsi="宋体" w:eastAsia="宋体" w:cs="宋体"/>
          <w:sz w:val="24"/>
        </w:rPr>
      </w:pPr>
      <w:r/>
      <w:bookmarkStart w:id="93" w:name="_Toc513029224"/>
      <w:r/>
      <w:bookmarkStart w:id="94" w:name="_Toc20823296"/>
      <w:r/>
      <w:bookmarkStart w:id="95" w:name="_Toc16938540"/>
      <w:r/>
      <w:bookmarkStart w:id="96" w:name="_Toc120614217"/>
      <w:r/>
      <w:bookmarkStart w:id="97" w:name="_Hlt26954739"/>
      <w:r/>
      <w:bookmarkStart w:id="98" w:name="_Hlt26954852"/>
      <w:r>
        <w:rPr>
          <w:rFonts w:hint="eastAsia" w:ascii="宋体" w:hAnsi="宋体" w:eastAsia="宋体" w:cs="宋体"/>
          <w:sz w:val="24"/>
        </w:rPr>
        <w:t xml:space="preserve">16.1</w:t>
      </w:r>
      <w:r>
        <w:rPr>
          <w:rFonts w:hint="eastAsia" w:ascii="宋体" w:hAnsi="宋体" w:eastAsia="宋体" w:cs="Times New Roman"/>
          <w:sz w:val="24"/>
        </w:rPr>
        <w:t xml:space="preserve"> </w:t>
      </w:r>
      <w:r>
        <w:rPr>
          <w:rFonts w:hint="eastAsia" w:ascii="宋体" w:hAnsi="宋体" w:eastAsia="宋体" w:cs="宋体"/>
          <w:sz w:val="24"/>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bookmarkEnd w:id="93"/>
      <w:r/>
      <w:bookmarkEnd w:id="94"/>
      <w:r/>
      <w:bookmarkEnd w:id="95"/>
      <w:r/>
      <w:bookmarkEnd w:id="96"/>
      <w:r/>
      <w:r/>
    </w:p>
    <w:p>
      <w:pPr>
        <w:ind w:firstLine="560"/>
        <w:jc w:val="left"/>
        <w:rPr>
          <w:rFonts w:ascii="黑体" w:hAnsi="黑体" w:eastAsia="黑体" w:cs="黑体"/>
          <w:sz w:val="28"/>
          <w:szCs w:val="28"/>
        </w:rPr>
      </w:pPr>
      <w:r/>
      <w:bookmarkStart w:id="99" w:name="_Toc513029226"/>
      <w:r>
        <w:rPr>
          <w:rFonts w:hint="eastAsia" w:ascii="黑体" w:hAnsi="黑体" w:eastAsia="黑体" w:cs="黑体"/>
          <w:sz w:val="28"/>
          <w:szCs w:val="28"/>
        </w:rPr>
        <w:t xml:space="preserve">四、投标文件的递交</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17、投标文件的递交</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17.1 电子投标文件的递交</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投标人应当按照《操作手册》规定，在投标截止时间前制作并上传电子投标文件。</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18、投标截止时间</w:t>
      </w:r>
      <w:r/>
    </w:p>
    <w:p>
      <w:pPr>
        <w:ind w:firstLine="480"/>
        <w:jc w:val="left"/>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18.1</w:t>
      </w:r>
      <w:r>
        <w:rPr>
          <w:rFonts w:hint="eastAsia" w:ascii="宋体" w:hAnsi="宋体" w:eastAsia="宋体" w:cs="宋体"/>
          <w:sz w:val="24"/>
        </w:rPr>
        <w:t xml:space="preserve"> </w:t>
      </w:r>
      <w:r>
        <w:rPr>
          <w:rFonts w:hint="eastAsia" w:ascii="宋体" w:hAnsi="宋体" w:eastAsia="宋体" w:cs="宋体"/>
          <w:i/>
          <w:iCs/>
          <w:sz w:val="24"/>
          <w:u w:val="single"/>
        </w:rPr>
        <w:t xml:space="preserve">投标人上传电子投标文件的时间不得迟于招标公告中规定的投标截止时间。</w:t>
      </w:r>
      <w:r/>
    </w:p>
    <w:p>
      <w:pPr>
        <w:ind w:firstLine="480"/>
        <w:jc w:val="left"/>
        <w:spacing w:line="360" w:lineRule="auto"/>
        <w:rPr>
          <w:rFonts w:ascii="宋体" w:hAnsi="宋体" w:eastAsia="宋体" w:cs="宋体"/>
          <w:sz w:val="24"/>
        </w:rPr>
      </w:pPr>
      <w:r/>
      <w:bookmarkStart w:id="100" w:name="_Toc16938543"/>
      <w:r/>
      <w:bookmarkStart w:id="101" w:name="_Toc20823299"/>
      <w:r/>
      <w:bookmarkStart w:id="102" w:name="_Toc513029227"/>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18.2 采购人可以按照规定，通过修改招标文件酌情延长投标截止时间，在此情况下，投标人的所有权利和义务以及投标人受制的截止时间均应以延长后新的截止时间为准。</w:t>
      </w:r>
      <w:bookmarkEnd w:id="100"/>
      <w:r/>
      <w:bookmarkEnd w:id="101"/>
      <w:r/>
      <w:bookmarkEnd w:id="102"/>
      <w:r/>
      <w:r/>
    </w:p>
    <w:p>
      <w:pPr>
        <w:ind w:firstLine="560"/>
        <w:jc w:val="left"/>
        <w:spacing w:line="360" w:lineRule="auto"/>
        <w:rPr>
          <w:rFonts w:ascii="黑体" w:hAnsi="黑体" w:eastAsia="黑体" w:cs="黑体"/>
          <w:sz w:val="28"/>
          <w:szCs w:val="28"/>
        </w:rPr>
      </w:pPr>
      <w:r/>
      <w:bookmarkStart w:id="103" w:name="_Toc16938544"/>
      <w:r/>
      <w:bookmarkStart w:id="104" w:name="_Toc20823300"/>
      <w:r/>
      <w:bookmarkStart w:id="105" w:name="_Toc513029228"/>
      <w:r>
        <w:rPr>
          <w:rFonts w:hint="eastAsia" w:ascii="黑体" w:hAnsi="黑体" w:eastAsia="黑体" w:cs="黑体"/>
          <w:sz w:val="28"/>
          <w:szCs w:val="28"/>
        </w:rPr>
        <w:t xml:space="preserve">19、投标文件的拒收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19.1 采购人拒绝接收在其规定的投标截止时间后上传的任何投标文件。</w:t>
      </w:r>
      <w:bookmarkEnd w:id="103"/>
      <w:r/>
      <w:bookmarkEnd w:id="104"/>
      <w:r/>
      <w:bookmarkEnd w:id="105"/>
      <w:r/>
      <w:r/>
    </w:p>
    <w:p>
      <w:pPr>
        <w:ind w:firstLine="560"/>
        <w:jc w:val="left"/>
        <w:spacing w:line="360" w:lineRule="auto"/>
        <w:rPr>
          <w:rFonts w:ascii="黑体" w:hAnsi="黑体" w:eastAsia="黑体" w:cs="黑体"/>
          <w:sz w:val="28"/>
          <w:szCs w:val="28"/>
        </w:rPr>
      </w:pPr>
      <w:r/>
      <w:bookmarkStart w:id="106" w:name="_Toc513029229"/>
      <w:r/>
      <w:bookmarkStart w:id="107" w:name="_Toc16938545"/>
      <w:r/>
      <w:bookmarkStart w:id="108" w:name="_Toc20823301"/>
      <w:r/>
      <w:bookmarkStart w:id="109" w:name="_Toc120614218"/>
      <w:r>
        <w:rPr>
          <w:rFonts w:hint="eastAsia" w:ascii="黑体" w:hAnsi="黑体" w:eastAsia="黑体" w:cs="黑体"/>
          <w:sz w:val="28"/>
          <w:szCs w:val="28"/>
        </w:rPr>
        <w:t xml:space="preserve">20、投标文件的撤回和修改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20.1 投标文件的撤回</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20.1.1 电子投标文件的撤回</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20.1.2 投标人撤回电子投标文件，则认为其不再参与本项目投标活动。</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20.2 投标文件的修改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20.2.1 投标人可在投标截止时间前，对其电子投标文件进行修改，具体操作方法见《操作手册》。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20.2.2 在投标截止时间之后，投标人不得对其电子投标文件作任何修改。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20.3 在投标截止时间至招标文件中规定的投标有效期满之间的这段时间内，投标人不得撤回其投标。</w:t>
      </w:r>
      <w:bookmarkEnd w:id="106"/>
      <w:r/>
      <w:bookmarkEnd w:id="107"/>
      <w:r/>
      <w:bookmarkEnd w:id="108"/>
      <w:r/>
      <w:bookmarkEnd w:id="109"/>
      <w:r/>
      <w:r/>
    </w:p>
    <w:p>
      <w:pPr>
        <w:ind w:firstLine="560"/>
        <w:jc w:val="left"/>
        <w:rPr>
          <w:rFonts w:ascii="黑体" w:hAnsi="黑体" w:eastAsia="黑体" w:cs="黑体"/>
          <w:sz w:val="28"/>
          <w:szCs w:val="28"/>
        </w:rPr>
      </w:pPr>
      <w:r>
        <w:rPr>
          <w:rFonts w:hint="eastAsia" w:ascii="黑体" w:hAnsi="黑体" w:eastAsia="黑体" w:cs="黑体"/>
          <w:sz w:val="28"/>
          <w:szCs w:val="28"/>
        </w:rPr>
        <w:t xml:space="preserve">五、开标与评标</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21、开标</w:t>
      </w:r>
      <w:r/>
    </w:p>
    <w:p>
      <w:pPr>
        <w:ind w:firstLine="480"/>
        <w:jc w:val="left"/>
        <w:spacing w:line="360" w:lineRule="auto"/>
        <w:rPr>
          <w:rFonts w:ascii="宋体" w:hAnsi="宋体" w:eastAsia="宋体" w:cs="宋体"/>
          <w:sz w:val="24"/>
        </w:rPr>
      </w:pPr>
      <w:r/>
      <w:bookmarkStart w:id="110" w:name="_Toc20823303"/>
      <w:r/>
      <w:bookmarkStart w:id="111" w:name="_Toc513029231"/>
      <w:r/>
      <w:bookmarkStart w:id="112" w:name="_Toc16938547"/>
      <w:r>
        <w:rPr>
          <w:rFonts w:hint="eastAsia" w:ascii="宋体" w:hAnsi="宋体" w:eastAsia="宋体" w:cs="宋体"/>
          <w:sz w:val="24"/>
        </w:rPr>
        <w:t xml:space="preserve">21.1 采购人将在招标公告中规定的时间和地点组织公开开标。投标人应当按照《操作手册》规定，参加开标活动和在苏采云系统规定的时间内对投标文件进行解密。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21.2 开标仪式由采购人组织。苏采云系统将自动对项目进行开标，并宣布各投标人名称和投标价格。</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21.3 投标人在开标过程中涉及到的投标文件解密、开标结果确认等工作，应按照《操作手册》规定执行。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21.4 投标人如果对开标过程和开标记录有疑义，应当根据《操作手册》规定提出，如苏采云系统中《开标记录表》宣布后5分钟内未提出的，视同认可开标结果。</w:t>
      </w:r>
      <w:bookmarkEnd w:id="110"/>
      <w:r/>
      <w:bookmarkEnd w:id="111"/>
      <w:r/>
      <w:bookmarkEnd w:id="112"/>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22、评标委员会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22.1 开标后，采购人将立即组织评标委员会（以下简称评委会）进行评标。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22.2 评委会由采购人代表和有关技术、经济等方面的专家组成，且人员构成符合政府采购有关规定。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22.3 评委会独立工作，负责评审所有投标文件并确定中标候选人。</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23、评标过程的保密与公正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23.1 凡是与审查、澄清、评价和比较投标的有关资料以及授标建议等，采购人、评委不得向投标人或与评标无关的其他人员透露。</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23.2 在评标过程中，投标人不得以任何行为影响评标过程，否则其投标文件将被作为无效投标文件。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23.3 采购人和评标委员会不向未中标的投标人解释未中标原因，也不公布评标过程中的相关细节。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23.4 采用综合评分法的项目，未中标的投标人可于中标结果公告期限届满之日起通过苏采云系统查看自己的评审得分及排序情况。</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24、投标文件的澄清</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24.1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评标委员会并非对每个投标人都做澄清要求。</w:t>
      </w:r>
      <w:r/>
    </w:p>
    <w:p>
      <w:pPr>
        <w:ind w:firstLine="480"/>
        <w:jc w:val="left"/>
        <w:spacing w:line="360" w:lineRule="auto"/>
        <w:rPr>
          <w:rFonts w:ascii="宋体" w:hAnsi="宋体" w:eastAsia="宋体" w:cs="宋体"/>
          <w:sz w:val="24"/>
        </w:rPr>
      </w:pPr>
      <w:r/>
      <w:bookmarkStart w:id="113" w:name="_Toc513029233"/>
      <w:r/>
      <w:bookmarkStart w:id="114" w:name="_Toc16938549"/>
      <w:r/>
      <w:bookmarkStart w:id="115" w:name="_Toc20823305"/>
      <w:r>
        <w:rPr>
          <w:rFonts w:hint="eastAsia" w:ascii="宋体" w:hAnsi="宋体" w:eastAsia="宋体" w:cs="宋体"/>
          <w:sz w:val="24"/>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 24.3 接到评委会澄清、说明和补正要求的投标人如未按规定做出澄清、说明和补正，其风险由投标人自行承担。</w:t>
      </w:r>
      <w:bookmarkEnd w:id="113"/>
      <w:r/>
      <w:bookmarkEnd w:id="114"/>
      <w:r/>
      <w:bookmarkEnd w:id="115"/>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25、对投标文件的初审</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 投标文件初审分为资格审查和符合性审查。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25.1.2 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25.1.3 未通过资格审查或符合性审查的投标人，采购人将在苏采云系统中告知未通过资格审查或符合性审查的原因，评标结束后，采购人将不再告知未通过资格审查和符合性审查的原因。</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25.3 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25.4 评委会将对确定为实质性响应的投标进行进一步审核，确定其是否有计算上或累加上的算术错误，修正错误的原则如下：</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（2）大写金额和小写金额不一致的，以大写金额为准。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同时出现两种以上错误的，按照前款规定的顺序修正。</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25.6 投标人在开、评标全过程中应保持通讯畅通，及时登录苏采云系统查阅、答复相关信息，并安排专人与采购人及评标委员会联系。</w:t>
      </w:r>
      <w:r/>
    </w:p>
    <w:p>
      <w:pPr>
        <w:ind w:firstLine="560"/>
        <w:jc w:val="left"/>
        <w:spacing w:line="360" w:lineRule="auto"/>
        <w:rPr>
          <w:rFonts w:ascii="黑体" w:hAnsi="黑体" w:eastAsia="黑体" w:cs="黑体"/>
          <w:sz w:val="28"/>
          <w:szCs w:val="28"/>
        </w:rPr>
      </w:pPr>
      <w:r/>
      <w:bookmarkStart w:id="116" w:name="_Toc20823307"/>
      <w:r/>
      <w:bookmarkStart w:id="117" w:name="_Toc16938551"/>
      <w:r/>
      <w:bookmarkStart w:id="118" w:name="_Toc513029235"/>
      <w:r>
        <w:rPr>
          <w:rFonts w:hint="eastAsia" w:ascii="黑体" w:hAnsi="黑体" w:eastAsia="黑体" w:cs="黑体"/>
          <w:sz w:val="28"/>
          <w:szCs w:val="28"/>
        </w:rPr>
        <w:t xml:space="preserve">26、无效投标条款和废标条款</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26.1 无效投标条款</w:t>
      </w:r>
      <w:bookmarkEnd w:id="116"/>
      <w:r/>
      <w:bookmarkEnd w:id="117"/>
      <w:r/>
      <w:bookmarkEnd w:id="118"/>
      <w:r/>
      <w:r/>
    </w:p>
    <w:p>
      <w:pPr>
        <w:ind w:firstLine="480"/>
        <w:spacing w:line="460" w:lineRule="exact"/>
        <w:rPr>
          <w:rFonts w:ascii="宋体" w:hAnsi="宋体"/>
          <w:bCs/>
          <w:sz w:val="24"/>
        </w:rPr>
      </w:pPr>
      <w:r>
        <w:rPr>
          <w:rFonts w:hint="eastAsia" w:ascii="宋体" w:hAnsi="宋体"/>
          <w:bCs/>
          <w:sz w:val="24"/>
        </w:rPr>
        <w:t xml:space="preserve">26.1.1 投标人在苏采云系统规定的时间内未成功解密电子投标文件的。</w:t>
      </w:r>
      <w:r/>
    </w:p>
    <w:p>
      <w:pPr>
        <w:ind w:firstLine="480"/>
        <w:spacing w:line="460" w:lineRule="exact"/>
        <w:rPr>
          <w:rFonts w:ascii="宋体" w:hAnsi="宋体"/>
          <w:bCs/>
          <w:sz w:val="24"/>
        </w:rPr>
      </w:pPr>
      <w:r>
        <w:rPr>
          <w:rFonts w:hint="eastAsia" w:ascii="宋体" w:hAnsi="宋体"/>
          <w:bCs/>
          <w:sz w:val="24"/>
        </w:rPr>
        <w:t xml:space="preserve">26.1.2 投标人未按照招标文件要求上传电子投标文件的。</w:t>
      </w:r>
      <w:r/>
    </w:p>
    <w:p>
      <w:pPr>
        <w:ind w:firstLine="480"/>
        <w:spacing w:line="460" w:lineRule="exact"/>
        <w:rPr>
          <w:rFonts w:ascii="宋体" w:hAnsi="宋体"/>
          <w:bCs/>
          <w:sz w:val="24"/>
        </w:rPr>
      </w:pPr>
      <w:r>
        <w:rPr>
          <w:rFonts w:hint="eastAsia" w:ascii="宋体" w:hAnsi="宋体"/>
          <w:bCs/>
          <w:sz w:val="24"/>
        </w:rPr>
        <w:t xml:space="preserve">26.1.3 同一投标人递交两份或多份内容不同的投标文件，或在一份投标文件中对同一采购项目报有两个或多个报价，且未声明哪一个有效，按招标文件规定提交备选方案的除外。</w:t>
      </w:r>
      <w:r/>
    </w:p>
    <w:p>
      <w:pPr>
        <w:ind w:firstLine="480"/>
        <w:spacing w:line="460" w:lineRule="exact"/>
        <w:rPr>
          <w:rFonts w:ascii="宋体" w:hAnsi="宋体"/>
          <w:bCs/>
          <w:sz w:val="24"/>
        </w:rPr>
      </w:pPr>
      <w:r>
        <w:rPr>
          <w:rFonts w:hint="eastAsia" w:ascii="宋体" w:hAnsi="宋体"/>
          <w:bCs/>
          <w:sz w:val="24"/>
        </w:rPr>
        <w:t xml:space="preserve">26.1.4 投标人不具备招标文件中规定资格要求的。</w:t>
      </w:r>
      <w:r/>
    </w:p>
    <w:p>
      <w:pPr>
        <w:ind w:firstLine="480"/>
        <w:spacing w:line="460" w:lineRule="exact"/>
        <w:rPr>
          <w:rFonts w:ascii="宋体" w:hAnsi="宋体"/>
          <w:bCs/>
          <w:sz w:val="24"/>
        </w:rPr>
      </w:pPr>
      <w:r>
        <w:rPr>
          <w:rFonts w:hint="eastAsia" w:ascii="宋体" w:hAnsi="宋体"/>
          <w:bCs/>
          <w:sz w:val="24"/>
        </w:rPr>
        <w:t xml:space="preserve">26.1.5 投标人的报价超过了采购预算或最高限价的。</w:t>
      </w:r>
      <w:r/>
    </w:p>
    <w:p>
      <w:pPr>
        <w:ind w:firstLine="480"/>
        <w:spacing w:line="460" w:lineRule="exact"/>
        <w:rPr>
          <w:rFonts w:ascii="Times New Roman" w:hAnsi="Times New Roman" w:eastAsia="宋体" w:cs="Times New Roman"/>
          <w:sz w:val="24"/>
          <w:szCs w:val="22"/>
        </w:rPr>
      </w:pPr>
      <w:r>
        <w:rPr>
          <w:rFonts w:hint="eastAsia" w:ascii="宋体" w:hAnsi="宋体" w:eastAsia="宋体"/>
          <w:bCs/>
          <w:sz w:val="24"/>
        </w:rPr>
        <w:t xml:space="preserve">26.1.6 被授权人（法定代表人本人参加投标的除外）无法提供证明其为本单位正式职工的社会养老保险缴费证明的。</w:t>
      </w:r>
      <w:r/>
    </w:p>
    <w:p>
      <w:pPr>
        <w:ind w:firstLine="480"/>
        <w:spacing w:line="460" w:lineRule="exact"/>
        <w:rPr>
          <w:rFonts w:ascii="宋体" w:hAnsi="宋体" w:eastAsia="宋体"/>
          <w:bCs/>
          <w:sz w:val="24"/>
        </w:rPr>
      </w:pPr>
      <w:r>
        <w:rPr>
          <w:rFonts w:hint="eastAsia" w:ascii="宋体" w:hAnsi="宋体" w:eastAsia="宋体"/>
          <w:bCs/>
          <w:sz w:val="24"/>
        </w:rPr>
        <w:t xml:space="preserve">26.1.7 由被授权人参加，但未随投标文件一起提交合法、有效的“授权委托书”的。</w:t>
      </w:r>
      <w:r/>
    </w:p>
    <w:p>
      <w:pPr>
        <w:ind w:firstLine="480"/>
        <w:spacing w:line="460" w:lineRule="exact"/>
        <w:rPr>
          <w:rFonts w:ascii="宋体" w:hAnsi="宋体" w:eastAsia="宋体"/>
          <w:bCs/>
          <w:sz w:val="24"/>
        </w:rPr>
      </w:pPr>
      <w:r>
        <w:rPr>
          <w:rFonts w:hint="eastAsia" w:ascii="宋体" w:hAnsi="宋体" w:eastAsia="宋体"/>
          <w:bCs/>
          <w:sz w:val="24"/>
        </w:rPr>
        <w:t xml:space="preserve">26.1.8 投标文件内容不全或关键字迹模糊、无法辨认的。</w:t>
      </w:r>
      <w:r/>
    </w:p>
    <w:p>
      <w:pPr>
        <w:ind w:firstLine="480"/>
        <w:spacing w:line="460" w:lineRule="exact"/>
        <w:rPr>
          <w:rFonts w:ascii="宋体" w:hAnsi="宋体" w:eastAsia="宋体"/>
          <w:bCs/>
          <w:sz w:val="24"/>
        </w:rPr>
      </w:pPr>
      <w:r>
        <w:rPr>
          <w:rFonts w:hint="eastAsia" w:ascii="宋体" w:hAnsi="宋体" w:eastAsia="宋体"/>
          <w:bCs/>
          <w:sz w:val="24"/>
        </w:rPr>
        <w:t xml:space="preserve">26.1.9</w:t>
      </w:r>
      <w:r>
        <w:rPr>
          <w:rFonts w:hint="eastAsia" w:ascii="宋体" w:hAnsi="宋体" w:eastAsia="宋体" w:cs="宋体"/>
          <w:sz w:val="24"/>
        </w:rPr>
        <w:t xml:space="preserve"> </w:t>
      </w:r>
      <w:r>
        <w:rPr>
          <w:rFonts w:hint="eastAsia" w:ascii="宋体" w:hAnsi="宋体" w:eastAsia="宋体"/>
          <w:bCs/>
          <w:sz w:val="24"/>
        </w:rPr>
        <w:t xml:space="preserve">未通过符合性审查的。</w:t>
      </w:r>
      <w:r/>
    </w:p>
    <w:p>
      <w:pPr>
        <w:ind w:firstLine="480"/>
        <w:spacing w:line="460" w:lineRule="exact"/>
        <w:rPr>
          <w:rFonts w:ascii="宋体" w:hAnsi="宋体" w:eastAsia="宋体"/>
          <w:bCs/>
          <w:sz w:val="24"/>
        </w:rPr>
      </w:pPr>
      <w:r>
        <w:rPr>
          <w:rFonts w:hint="eastAsia" w:ascii="宋体" w:hAnsi="宋体" w:eastAsia="宋体"/>
          <w:bCs/>
          <w:sz w:val="24"/>
        </w:rPr>
        <w:t xml:space="preserve">26.1.10</w:t>
      </w:r>
      <w:r>
        <w:rPr>
          <w:rFonts w:hint="eastAsia" w:ascii="宋体" w:hAnsi="宋体" w:eastAsia="宋体" w:cs="宋体"/>
          <w:sz w:val="24"/>
        </w:rPr>
        <w:t xml:space="preserve"> </w:t>
      </w:r>
      <w:r>
        <w:rPr>
          <w:rFonts w:hint="eastAsia" w:ascii="宋体" w:hAnsi="宋体" w:eastAsia="宋体"/>
          <w:bCs/>
          <w:sz w:val="24"/>
        </w:rPr>
        <w:t xml:space="preserve">不符合招标文件中规定的实质性要求和条件的。</w:t>
      </w:r>
      <w:r/>
    </w:p>
    <w:p>
      <w:pPr>
        <w:ind w:firstLine="480"/>
        <w:spacing w:line="460" w:lineRule="exact"/>
        <w:rPr>
          <w:rFonts w:ascii="宋体" w:hAnsi="宋体" w:eastAsia="宋体"/>
          <w:bCs/>
          <w:sz w:val="24"/>
        </w:rPr>
      </w:pPr>
      <w:r>
        <w:rPr>
          <w:rFonts w:hint="eastAsia" w:ascii="宋体" w:hAnsi="宋体" w:eastAsia="宋体"/>
          <w:bCs/>
          <w:sz w:val="24"/>
        </w:rPr>
        <w:t xml:space="preserve">26.1.11</w:t>
      </w:r>
      <w:r>
        <w:rPr>
          <w:rFonts w:hint="eastAsia" w:ascii="宋体" w:hAnsi="宋体" w:eastAsia="宋体" w:cs="宋体"/>
          <w:sz w:val="24"/>
        </w:rPr>
        <w:t xml:space="preserve"> </w:t>
      </w:r>
      <w:r>
        <w:rPr>
          <w:rFonts w:hint="eastAsia" w:ascii="宋体" w:hAnsi="宋体" w:eastAsia="宋体"/>
          <w:bCs/>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ascii="宋体" w:hAnsi="宋体" w:eastAsia="宋体"/>
          <w:bCs/>
          <w:sz w:val="24"/>
        </w:rPr>
      </w:pPr>
      <w:r>
        <w:rPr>
          <w:rFonts w:hint="eastAsia" w:ascii="宋体" w:hAnsi="宋体"/>
          <w:bCs/>
          <w:sz w:val="24"/>
        </w:rPr>
        <w:t xml:space="preserve">26.1.12 投标文件含有采购人不能接受的附加条件的</w:t>
      </w:r>
      <w:r>
        <w:rPr>
          <w:rFonts w:hint="eastAsia" w:ascii="宋体" w:hAnsi="宋体" w:eastAsia="宋体"/>
          <w:bCs/>
          <w:sz w:val="24"/>
        </w:rPr>
        <w:t xml:space="preserve">。</w:t>
      </w:r>
      <w:r/>
    </w:p>
    <w:p>
      <w:pPr>
        <w:ind w:firstLine="480"/>
        <w:spacing w:line="460" w:lineRule="exact"/>
        <w:rPr>
          <w:rFonts w:ascii="宋体" w:hAnsi="宋体" w:eastAsia="宋体"/>
          <w:bCs/>
          <w:sz w:val="24"/>
        </w:rPr>
      </w:pPr>
      <w:r>
        <w:rPr>
          <w:rFonts w:hint="eastAsia" w:ascii="宋体" w:hAnsi="宋体" w:eastAsia="宋体"/>
          <w:bCs/>
          <w:sz w:val="24"/>
        </w:rPr>
        <w:t xml:space="preserve">26.1.13</w:t>
      </w:r>
      <w:r>
        <w:rPr>
          <w:rFonts w:hint="eastAsia" w:ascii="宋体" w:hAnsi="宋体" w:eastAsia="宋体" w:cs="宋体"/>
          <w:sz w:val="24"/>
        </w:rPr>
        <w:t xml:space="preserve"> </w:t>
      </w:r>
      <w:r>
        <w:rPr>
          <w:rFonts w:hint="eastAsia" w:ascii="宋体" w:hAnsi="宋体" w:eastAsia="宋体"/>
          <w:bCs/>
          <w:sz w:val="24"/>
        </w:rPr>
        <w:t xml:space="preserve">投标人不能证明其报价合理性的，评标委员会应当将其作为无效投标处理。</w:t>
      </w:r>
      <w:r/>
    </w:p>
    <w:p>
      <w:pPr>
        <w:ind w:firstLine="480"/>
        <w:spacing w:line="460" w:lineRule="exact"/>
        <w:rPr>
          <w:rFonts w:ascii="宋体" w:hAnsi="宋体" w:eastAsia="宋体"/>
          <w:bCs/>
          <w:sz w:val="24"/>
        </w:rPr>
      </w:pPr>
      <w:r>
        <w:rPr>
          <w:rFonts w:hint="eastAsia" w:ascii="宋体" w:hAnsi="宋体" w:eastAsia="宋体"/>
          <w:bCs/>
          <w:sz w:val="24"/>
        </w:rPr>
        <w:t xml:space="preserve">26.1.13.1</w:t>
      </w:r>
      <w:r>
        <w:rPr>
          <w:rFonts w:hint="eastAsia" w:ascii="宋体" w:hAnsi="宋体" w:eastAsia="宋体" w:cs="宋体"/>
          <w:sz w:val="24"/>
        </w:rPr>
        <w:t xml:space="preserve"> </w:t>
      </w:r>
      <w:r>
        <w:rPr>
          <w:rFonts w:hint="eastAsia" w:ascii="宋体" w:hAnsi="宋体" w:eastAsia="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rPr>
        <w:t xml:space="preserve">。</w:t>
      </w:r>
      <w:r/>
    </w:p>
    <w:p>
      <w:pPr>
        <w:ind w:firstLine="480"/>
        <w:spacing w:line="460" w:lineRule="exact"/>
        <w:rPr>
          <w:rFonts w:ascii="宋体" w:hAnsi="宋体" w:eastAsia="宋体"/>
          <w:bCs/>
          <w:sz w:val="24"/>
        </w:rPr>
      </w:pPr>
      <w:r>
        <w:rPr>
          <w:rFonts w:hint="eastAsia" w:ascii="宋体" w:hAnsi="宋体" w:eastAsia="宋体"/>
          <w:bCs/>
          <w:sz w:val="24"/>
        </w:rPr>
        <w:t xml:space="preserve">26.1.13.2</w:t>
      </w:r>
      <w:r>
        <w:rPr>
          <w:rFonts w:hint="eastAsia" w:ascii="宋体" w:hAnsi="宋体" w:eastAsia="宋体" w:cs="宋体"/>
          <w:sz w:val="24"/>
        </w:rPr>
        <w:t xml:space="preserve"> </w:t>
      </w:r>
      <w:r>
        <w:rPr>
          <w:rFonts w:hint="eastAsia" w:ascii="宋体" w:hAnsi="宋体" w:eastAsia="宋体"/>
          <w:bCs/>
          <w:sz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rPr>
        <w:t xml:space="preserve">。</w:t>
      </w:r>
      <w:r/>
    </w:p>
    <w:p>
      <w:pPr>
        <w:ind w:firstLine="480"/>
        <w:spacing w:line="460" w:lineRule="exact"/>
        <w:rPr>
          <w:rFonts w:ascii="宋体" w:hAnsi="宋体" w:eastAsia="宋体" w:cs="宋体"/>
          <w:sz w:val="24"/>
        </w:rPr>
      </w:pPr>
      <w:r>
        <w:rPr>
          <w:rFonts w:hint="eastAsia" w:ascii="宋体" w:hAnsi="宋体" w:eastAsia="宋体"/>
          <w:bCs/>
          <w:sz w:val="24"/>
        </w:rPr>
        <w:t xml:space="preserve">26.1.13.3</w:t>
      </w:r>
      <w:r>
        <w:rPr>
          <w:rFonts w:hint="eastAsia" w:ascii="宋体" w:hAnsi="宋体" w:eastAsia="宋体" w:cs="宋体"/>
          <w:sz w:val="24"/>
        </w:rPr>
        <w:t xml:space="preserve"> </w:t>
      </w:r>
      <w:r>
        <w:rPr>
          <w:rFonts w:hint="eastAsia" w:ascii="宋体" w:hAnsi="宋体" w:eastAsia="宋体"/>
          <w:bCs/>
          <w:sz w:val="24"/>
        </w:rPr>
        <w:t xml:space="preserve">投标（响应）报价低于采购项目最高限价45%的，即投标（响应）报价&lt;采购项目最高限价×45%</w:t>
      </w:r>
      <w:r>
        <w:rPr>
          <w:rFonts w:hint="eastAsia" w:ascii="宋体" w:hAnsi="宋体" w:eastAsia="宋体" w:cs="宋体"/>
          <w:sz w:val="24"/>
        </w:rPr>
        <w:t xml:space="preserve">。</w:t>
      </w:r>
      <w:r/>
    </w:p>
    <w:p>
      <w:pPr>
        <w:ind w:firstLine="480"/>
        <w:spacing w:line="460" w:lineRule="exact"/>
        <w:rPr>
          <w:rFonts w:ascii="宋体" w:hAnsi="宋体" w:eastAsia="宋体"/>
          <w:bCs/>
          <w:sz w:val="24"/>
        </w:rPr>
      </w:pPr>
      <w:r>
        <w:rPr>
          <w:rFonts w:hint="eastAsia" w:ascii="宋体" w:hAnsi="宋体" w:eastAsia="宋体"/>
          <w:bCs/>
          <w:sz w:val="24"/>
        </w:rPr>
        <w:t xml:space="preserve">26.1.13.4</w:t>
      </w:r>
      <w:r>
        <w:rPr>
          <w:rFonts w:hint="eastAsia" w:ascii="宋体" w:hAnsi="宋体" w:eastAsia="宋体" w:cs="宋体"/>
          <w:sz w:val="24"/>
        </w:rPr>
        <w:t xml:space="preserve"> </w:t>
      </w:r>
      <w:r>
        <w:rPr>
          <w:rFonts w:hint="eastAsia" w:ascii="宋体" w:hAnsi="宋体" w:eastAsia="宋体"/>
          <w:bCs/>
          <w:sz w:val="24"/>
        </w:rPr>
        <w:t xml:space="preserve">评审委员会基于专业判断，认为供应商报价过低，有可能影响产品质量或者不能诚信履约的其他情形。</w:t>
      </w:r>
      <w:r/>
    </w:p>
    <w:p>
      <w:pPr>
        <w:ind w:firstLine="480"/>
        <w:spacing w:line="460" w:lineRule="exact"/>
        <w:rPr>
          <w:rFonts w:ascii="宋体" w:hAnsi="宋体" w:eastAsia="宋体"/>
          <w:bCs/>
          <w:sz w:val="24"/>
        </w:rPr>
      </w:pPr>
      <w:r>
        <w:rPr>
          <w:rFonts w:hint="eastAsia" w:ascii="宋体" w:hAnsi="宋体" w:eastAsia="宋体"/>
          <w:bCs/>
          <w:sz w:val="24"/>
        </w:rPr>
        <w:t xml:space="preserve">相关法律法规对供应商报价有规定的，从其规定。</w:t>
      </w:r>
      <w:r/>
    </w:p>
    <w:p>
      <w:pPr>
        <w:ind w:firstLine="480"/>
        <w:spacing w:line="460" w:lineRule="exact"/>
        <w:rPr>
          <w:rFonts w:ascii="宋体" w:hAnsi="宋体" w:eastAsia="宋体"/>
          <w:bCs/>
          <w:sz w:val="24"/>
        </w:rPr>
      </w:pPr>
      <w:r>
        <w:rPr>
          <w:rFonts w:hint="eastAsia" w:ascii="宋体" w:hAnsi="宋体" w:eastAsia="宋体"/>
          <w:bCs/>
          <w:sz w:val="24"/>
        </w:rPr>
        <w:t xml:space="preserve">26.1.13.5</w:t>
      </w:r>
      <w:r>
        <w:rPr>
          <w:rFonts w:hint="eastAsia" w:ascii="宋体" w:hAnsi="宋体" w:eastAsia="宋体" w:cs="宋体"/>
          <w:sz w:val="24"/>
        </w:rPr>
        <w:t xml:space="preserve"> </w:t>
      </w:r>
      <w:r>
        <w:rPr>
          <w:rFonts w:hint="eastAsia" w:ascii="宋体" w:hAnsi="宋体" w:eastAsia="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员工资、社保、管理费、税费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ascii="宋体" w:hAnsi="宋体" w:eastAsia="宋体"/>
          <w:bCs/>
          <w:sz w:val="24"/>
        </w:rPr>
      </w:pPr>
      <w:r>
        <w:rPr>
          <w:rFonts w:hint="eastAsia" w:ascii="宋体" w:hAnsi="宋体" w:eastAsia="宋体"/>
          <w:bCs/>
          <w:sz w:val="24"/>
        </w:rPr>
        <w:t xml:space="preserve">26.1.13.6</w:t>
      </w:r>
      <w:r>
        <w:rPr>
          <w:rFonts w:hint="eastAsia" w:ascii="宋体" w:hAnsi="宋体" w:eastAsia="宋体" w:cs="宋体"/>
          <w:sz w:val="24"/>
        </w:rPr>
        <w:t xml:space="preserve"> </w:t>
      </w:r>
      <w:r>
        <w:rPr>
          <w:rFonts w:hint="eastAsia" w:ascii="宋体" w:hAnsi="宋体" w:eastAsia="宋体"/>
          <w:bCs/>
          <w:sz w:val="24"/>
        </w:rPr>
        <w:t xml:space="preserve">投标（响应）供应商不能提供书面说明、证明材料，或者提供的书面说明、证明材料不能证明其报价合理性的，评审委员会应当将其作为无效投标（响应）处理。</w:t>
      </w:r>
      <w:r/>
    </w:p>
    <w:p>
      <w:pPr>
        <w:ind w:firstLine="480"/>
        <w:spacing w:line="460" w:lineRule="exact"/>
        <w:rPr>
          <w:rFonts w:ascii="宋体" w:hAnsi="宋体" w:eastAsia="宋体" w:cs="宋体"/>
          <w:sz w:val="24"/>
        </w:rPr>
      </w:pPr>
      <w:r>
        <w:rPr>
          <w:rFonts w:hint="eastAsia" w:ascii="宋体" w:hAnsi="宋体" w:eastAsia="宋体"/>
          <w:bCs/>
          <w:sz w:val="24"/>
        </w:rPr>
        <w:t xml:space="preserve">26.1.13.7</w:t>
      </w:r>
      <w:r>
        <w:rPr>
          <w:rFonts w:hint="eastAsia" w:ascii="宋体" w:hAnsi="宋体" w:eastAsia="宋体" w:cs="宋体"/>
          <w:sz w:val="24"/>
        </w:rPr>
        <w:t xml:space="preserve"> </w:t>
      </w:r>
      <w:r>
        <w:rPr>
          <w:rFonts w:hint="eastAsia" w:ascii="宋体" w:hAnsi="宋体" w:eastAsia="宋体"/>
          <w:bCs/>
          <w:sz w:val="24"/>
        </w:rPr>
        <w:t xml:space="preserve">异常低价投标（响应）审查的启动原因、审查意见和审查结果应当在评审报告中记录，并随供应</w:t>
      </w:r>
      <w:r>
        <w:rPr>
          <w:rFonts w:hint="eastAsia" w:ascii="宋体" w:hAnsi="宋体" w:eastAsia="宋体" w:cs="宋体"/>
          <w:sz w:val="24"/>
        </w:rPr>
        <w:t xml:space="preserve">商提供的相关书面说明及证明材料，以及评审委员会有关互联网浏览、查询历史一并归档。</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26.1.14 投标文件中所供服务周期、服务条款不符合招标文件相关条款要求等低于招标文件规定指标、要求的。</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26.1.15 以他人的名义投标、串通投标、以行贿手段谋取中标或者以其他弄虚作假方式投标的。</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26.1.16 投标文件未按照招标文件要求签署或加盖CA电子公章的。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26.1.17其他法律、法规及本招标文件规定的属无效投标的情形。</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 废标条款</w:t>
      </w:r>
      <w:r/>
    </w:p>
    <w:p>
      <w:pPr>
        <w:ind w:firstLine="480"/>
        <w:jc w:val="left"/>
        <w:spacing w:line="360" w:lineRule="auto"/>
        <w:rPr>
          <w:rFonts w:ascii="宋体" w:hAnsi="宋体" w:eastAsia="宋体" w:cs="宋体"/>
          <w:sz w:val="24"/>
        </w:rPr>
      </w:pPr>
      <w:r/>
      <w:bookmarkStart w:id="119" w:name="_Toc120614219"/>
      <w:r>
        <w:rPr>
          <w:rFonts w:hint="eastAsia" w:ascii="宋体" w:hAnsi="宋体" w:eastAsia="宋体" w:cs="宋体"/>
          <w:sz w:val="24"/>
        </w:rPr>
        <w:t xml:space="preserve">26.2.1 符合专业条件的供应商或者对招标文件作实质响应的供应商不足三家的。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26.2.2 出现影响采购公正的违法、违规行为的。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26.2.3 因重大变故，采购任务取消的。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26.2.4 评标委员会认定招标文件存在歧义、重大缺陷导致评审工作无法进行。</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26.2.5 因苏采云系统故障原因造成开标不成功的。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26.3 投标截止时间结束后参加投标的供应商不足三家的处理。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26.3.1 如出现投标截止时间结束后参加投标的供应商或者在评标期间对招标文件做出实质响应的供应商不足三家情况，按政府采购相关规定执行。</w:t>
      </w:r>
      <w:bookmarkEnd w:id="119"/>
      <w:r/>
      <w:r/>
    </w:p>
    <w:p>
      <w:pPr>
        <w:ind w:firstLine="560"/>
        <w:jc w:val="left"/>
        <w:rPr>
          <w:rFonts w:ascii="黑体" w:hAnsi="黑体" w:eastAsia="黑体" w:cs="黑体"/>
          <w:sz w:val="28"/>
          <w:szCs w:val="28"/>
        </w:rPr>
      </w:pPr>
      <w:r>
        <w:rPr>
          <w:rFonts w:hint="eastAsia" w:ascii="黑体" w:hAnsi="黑体" w:eastAsia="黑体" w:cs="黑体"/>
          <w:sz w:val="28"/>
          <w:szCs w:val="28"/>
        </w:rPr>
        <w:t xml:space="preserve">六、定标</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27、确定中标单位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27.1 中标候选人的选取原则和数量见招标文件第五章规定。 </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27.2 采购人应根据评委会推荐的中标候选人确定中标人。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27.3 采购人将在“中国政府采购网、江苏政府采购网、盐城市政府采购网”发布中标公告，公告期限为1个工作日。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 若有充分证据证明，中标人出现下列情况之一的，一经查实，将被取消中标资格：</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27.4.1 提供虚假材料谋取中标的。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27.4.2 向采购人行贿或者提供其他不正当利益的。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27.4.3 属于本文件规定的无效条件，但在评标过程中又未被评委会发现的。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27.4.4 与采购人或者其他供应商恶意串通的。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27.4.5 采取不正当手段诋毁、排挤其他供应商的。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 有下列情形之一的，视为投标人串通投标，投标无效：</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27.5.1 不同投标人的投标文件由同一单位或者个人编制。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27.5.2 不同投标人委托同一单位或者个人办理投标事宜。</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27.5.3 不同投标人的投标文件载明的项目管理成员或者联系人员为同一人。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27.5.4 不同投标人的投标文件异常一致或者投标报价呈规律性差异。</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28、质疑处理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28.1 提出质疑的供应商应当是参与所质疑项目采购活动的供应商。潜在供应商依法获取其可质疑的采购文件的，可以对采购文件提出质疑。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 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28.2.1 对可以质疑的采购文件提出质疑的，为收到采购文件之日或者采购文件公告期限届满之日；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28.2.2 对采购过程提出质疑的，为各采购程序环节结束之日；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28.2.3 对中标或者成交结果提出质疑的，为中标或者成交结果公告期限届满之日。</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28.3 质疑函必须按照本招标文件中《质疑函范本》要求的格式和内容进行填写。</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28.4 </w:t>
      </w:r>
      <w:r>
        <w:rPr>
          <w:rFonts w:hint="eastAsia" w:ascii="宋体" w:hAnsi="Arial" w:cs="宋体"/>
          <w:sz w:val="24"/>
          <w:lang w:val="zh-CN"/>
        </w:rPr>
        <w:t xml:space="preserve">采购人只接收以纸质原件形式送达的质疑。质疑接收部门为</w:t>
      </w:r>
      <w:r>
        <w:rPr>
          <w:rFonts w:hint="eastAsia" w:ascii="宋体" w:hAnsi="Arial" w:cs="宋体"/>
          <w:sz w:val="24"/>
        </w:rPr>
        <w:t xml:space="preserve">采购人</w:t>
      </w:r>
      <w:r>
        <w:rPr>
          <w:rFonts w:hint="eastAsia" w:ascii="宋体" w:hAnsi="Arial" w:cs="宋体"/>
          <w:sz w:val="24"/>
          <w:lang w:val="zh-CN"/>
        </w:rPr>
        <w:t xml:space="preserve">；联系人、联系电话、地址：详见公告。</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 以下情形的质疑不予受理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28.5.1 内容不符合《政府采购质疑和投诉办法》第十二条规定的质疑。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28.5.2 超出政府采购法定期限的质疑。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28.5.3 以传真、电子邮件等方式递交的非原件形式的质疑。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28.5.4 未参加投标活动的供应商或在投标活动中自身权益未受到损害的供应商所提出的质疑。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28.5.5 供应商组成联合体参加投标，联合体中任何一方或多方未按要求签字、盖章、加盖公章的质疑。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29、中标通知书</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29.1 中标结果确定后，采购人将向中标人发出中标通知书。</w:t>
      </w:r>
      <w:r/>
    </w:p>
    <w:p>
      <w:pPr>
        <w:ind w:firstLine="480"/>
        <w:spacing w:line="460" w:lineRule="exact"/>
        <w:rPr>
          <w:rFonts w:ascii="宋体" w:hAnsi="宋体" w:eastAsia="宋体" w:cs="Times New Roman"/>
          <w:bCs/>
          <w:sz w:val="24"/>
        </w:rPr>
      </w:pPr>
      <w:r/>
      <w:bookmarkStart w:id="120" w:name="_Toc16938552"/>
      <w:r/>
      <w:bookmarkStart w:id="121" w:name="_Toc120614220"/>
      <w:r/>
      <w:bookmarkStart w:id="122" w:name="_Toc20823308"/>
      <w:r/>
      <w:bookmarkStart w:id="123" w:name="_Toc513029236"/>
      <w:r>
        <w:rPr>
          <w:rFonts w:hint="eastAsia" w:ascii="宋体" w:hAnsi="宋体" w:eastAsia="宋体" w:cs="Times New Roman"/>
          <w:bCs/>
          <w:sz w:val="24"/>
        </w:rPr>
        <w:t xml:space="preserve">29.2</w:t>
      </w:r>
      <w:r>
        <w:rPr>
          <w:rFonts w:hint="eastAsia" w:ascii="宋体" w:hAnsi="宋体" w:eastAsia="宋体" w:cs="宋体"/>
          <w:sz w:val="24"/>
        </w:rPr>
        <w:t xml:space="preserve"> </w:t>
      </w:r>
      <w:r>
        <w:rPr>
          <w:rFonts w:hint="eastAsia" w:ascii="宋体" w:hAnsi="宋体" w:eastAsia="宋体" w:cs="Times New Roman"/>
          <w:bCs/>
          <w:sz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29.3</w:t>
      </w:r>
      <w:r>
        <w:rPr>
          <w:rFonts w:hint="eastAsia" w:ascii="宋体" w:hAnsi="宋体" w:eastAsia="宋体" w:cs="宋体"/>
          <w:sz w:val="24"/>
        </w:rPr>
        <w:t xml:space="preserve"> </w:t>
      </w:r>
      <w:r>
        <w:rPr>
          <w:rFonts w:hint="eastAsia" w:ascii="宋体" w:hAnsi="宋体" w:eastAsia="宋体" w:cs="Times New Roman"/>
          <w:bCs/>
          <w:sz w:val="24"/>
        </w:rPr>
        <w:t xml:space="preserve">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bookmarkEnd w:id="120"/>
      <w:r/>
      <w:bookmarkEnd w:id="121"/>
      <w:r/>
      <w:bookmarkEnd w:id="122"/>
      <w:r/>
      <w:bookmarkEnd w:id="123"/>
      <w:r/>
      <w:r/>
    </w:p>
    <w:p>
      <w:pPr>
        <w:ind w:firstLine="560"/>
        <w:jc w:val="left"/>
        <w:rPr>
          <w:rFonts w:ascii="黑体" w:hAnsi="黑体" w:eastAsia="黑体" w:cs="黑体"/>
          <w:sz w:val="28"/>
          <w:szCs w:val="28"/>
        </w:rPr>
      </w:pPr>
      <w:r/>
      <w:bookmarkStart w:id="124" w:name="_Toc20823309"/>
      <w:r/>
      <w:bookmarkStart w:id="125" w:name="_Toc16938553"/>
      <w:r/>
      <w:bookmarkStart w:id="126" w:name="_Toc513029237"/>
      <w:r>
        <w:rPr>
          <w:rFonts w:hint="eastAsia" w:ascii="黑体" w:hAnsi="黑体" w:eastAsia="黑体" w:cs="黑体"/>
          <w:sz w:val="28"/>
          <w:szCs w:val="28"/>
        </w:rPr>
        <w:t xml:space="preserve">七、授予合同</w:t>
      </w:r>
      <w:bookmarkEnd w:id="124"/>
      <w:r/>
      <w:bookmarkEnd w:id="125"/>
      <w:r/>
      <w:bookmarkEnd w:id="126"/>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30、签订合同</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30.1 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30.2 招标文件、中标人的投标文件及招标过程中有关澄清、承诺文件均应作为合同附件。</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30.3 采购人应当自政府采购合同签订之日起2个工作日内，将政府采购合同的扫描件（PDF格式）传送《苏采云系统》实施网上备案公示。</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30.4 签订合同后，</w:t>
      </w:r>
      <w:r>
        <w:rPr>
          <w:rFonts w:hint="eastAsia" w:ascii="宋体" w:hAnsi="宋体" w:eastAsia="宋体" w:cs="Times New Roman"/>
          <w:bCs/>
          <w:i/>
          <w:iCs/>
          <w:sz w:val="24"/>
          <w:u w:val="single"/>
        </w:rPr>
        <w:t xml:space="preserve">中标人不得将合同标的进行转包。</w:t>
      </w:r>
      <w:r>
        <w:rPr>
          <w:rFonts w:hint="eastAsia" w:ascii="宋体" w:hAnsi="宋体" w:eastAsia="宋体" w:cs="Times New Roman"/>
          <w:bCs/>
          <w:sz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30.5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firstLine="480"/>
        <w:spacing w:line="460" w:lineRule="exact"/>
        <w:rPr>
          <w:rFonts w:ascii="宋体" w:hAnsi="宋体" w:eastAsia="宋体" w:cs="Times New Roman"/>
          <w:bCs/>
          <w:sz w:val="24"/>
        </w:rPr>
      </w:pPr>
      <w:r>
        <w:rPr>
          <w:rFonts w:hint="eastAsia" w:ascii="宋体" w:hAnsi="宋体" w:eastAsia="宋体" w:cs="Times New Roman"/>
          <w:bCs/>
          <w:sz w:val="24"/>
        </w:rPr>
        <w:t xml:space="preserve">30.6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31、服务（包含与服务相关的货物）的追加</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31.1</w:t>
      </w:r>
      <w:r>
        <w:rPr>
          <w:rFonts w:hint="eastAsia" w:ascii="宋体" w:hAnsi="宋体" w:eastAsia="宋体" w:cs="Times New Roman"/>
          <w:bCs/>
          <w:sz w:val="24"/>
        </w:rPr>
        <w:t xml:space="preserve"> </w:t>
      </w:r>
      <w:r>
        <w:rPr>
          <w:rFonts w:hint="eastAsia" w:ascii="宋体" w:hAnsi="宋体" w:eastAsia="宋体" w:cs="宋体"/>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560"/>
        <w:jc w:val="left"/>
        <w:spacing w:line="360" w:lineRule="auto"/>
        <w:rPr>
          <w:rFonts w:ascii="黑体" w:hAnsi="黑体" w:eastAsia="黑体" w:cs="黑体"/>
          <w:sz w:val="28"/>
          <w:szCs w:val="28"/>
        </w:rPr>
      </w:pPr>
      <w:r>
        <w:rPr>
          <w:rFonts w:hint="eastAsia" w:ascii="黑体" w:hAnsi="黑体" w:eastAsia="黑体" w:cs="黑体"/>
          <w:sz w:val="28"/>
          <w:szCs w:val="28"/>
        </w:rPr>
        <w:t xml:space="preserve">32、政府采购政策功能落实</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w:t>
      </w:r>
      <w:r>
        <w:rPr>
          <w:rFonts w:hint="eastAsia" w:ascii="宋体" w:hAnsi="宋体" w:eastAsia="宋体" w:cs="Times New Roman"/>
          <w:bCs/>
          <w:sz w:val="24"/>
        </w:rPr>
        <w:t xml:space="preserve">  </w:t>
      </w:r>
      <w:r>
        <w:rPr>
          <w:rFonts w:hint="eastAsia" w:ascii="宋体" w:hAnsi="宋体" w:eastAsia="宋体" w:cs="宋体"/>
          <w:sz w:val="24"/>
        </w:rPr>
        <w:t xml:space="preserve">中小企业、监狱企业及残疾人福利性单位</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32.1.1</w:t>
      </w:r>
      <w:r>
        <w:rPr>
          <w:rFonts w:hint="eastAsia" w:ascii="宋体" w:hAnsi="宋体" w:eastAsia="宋体" w:cs="宋体"/>
          <w:sz w:val="24"/>
        </w:rPr>
        <w:t xml:space="preserve"> </w:t>
      </w:r>
      <w:r>
        <w:rPr>
          <w:rFonts w:hint="eastAsia" w:ascii="宋体" w:hAnsi="宋体" w:eastAsia="宋体" w:cs="宋体"/>
          <w:sz w:val="24"/>
        </w:rPr>
        <w:t xml:space="preserve">中小企业定义：</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中小企</w:t>
      </w:r>
      <w:r>
        <w:rPr>
          <w:rFonts w:hint="eastAsia" w:ascii="宋体" w:hAnsi="宋体" w:eastAsia="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32.1.2</w:t>
      </w:r>
      <w:r>
        <w:rPr>
          <w:rFonts w:hint="eastAsia" w:ascii="宋体" w:hAnsi="宋体" w:eastAsia="宋体" w:cs="宋体"/>
          <w:sz w:val="24"/>
        </w:rPr>
        <w:t xml:space="preserve"> </w:t>
      </w:r>
      <w:r>
        <w:rPr>
          <w:rFonts w:hint="eastAsia" w:ascii="宋体" w:hAnsi="宋体" w:eastAsia="宋体" w:cs="宋体"/>
          <w:sz w:val="24"/>
        </w:rPr>
        <w:t xml:space="preserve">供应商提供的货物、工程或者服务符合下列情形的，享受中小企业扶持政策：</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32.1.2.1</w:t>
      </w:r>
      <w:r>
        <w:rPr>
          <w:rFonts w:hint="eastAsia" w:ascii="宋体" w:hAnsi="宋体" w:eastAsia="宋体" w:cs="宋体"/>
          <w:sz w:val="24"/>
        </w:rPr>
        <w:t xml:space="preserve"> </w:t>
      </w: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32.1.2.2</w:t>
      </w:r>
      <w:r>
        <w:rPr>
          <w:rFonts w:hint="eastAsia" w:ascii="宋体" w:hAnsi="宋体" w:eastAsia="宋体" w:cs="宋体"/>
          <w:sz w:val="24"/>
        </w:rPr>
        <w:t xml:space="preserve"> </w:t>
      </w:r>
      <w:r>
        <w:rPr>
          <w:rFonts w:hint="eastAsia" w:ascii="宋体" w:hAnsi="宋体" w:eastAsia="宋体" w:cs="宋体"/>
          <w:sz w:val="24"/>
        </w:rPr>
        <w:t xml:space="preserve">在工程采购项目中，工程由中小企业承建，即工程施工单位为中小企业；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32.1.2.3</w:t>
      </w:r>
      <w:r>
        <w:rPr>
          <w:rFonts w:hint="eastAsia" w:ascii="宋体" w:hAnsi="宋体" w:eastAsia="宋体" w:cs="宋体"/>
          <w:sz w:val="24"/>
        </w:rPr>
        <w:t xml:space="preserve"> </w:t>
      </w: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32.1.3</w:t>
      </w:r>
      <w:r>
        <w:rPr>
          <w:rFonts w:hint="eastAsia" w:ascii="宋体" w:hAnsi="宋体" w:eastAsia="宋体" w:cs="宋体"/>
          <w:sz w:val="24"/>
        </w:rPr>
        <w:t xml:space="preserve"> </w:t>
      </w:r>
      <w:r>
        <w:rPr>
          <w:rFonts w:hint="eastAsia" w:ascii="宋体" w:hAnsi="宋体" w:eastAsia="宋体" w:cs="宋体"/>
          <w:sz w:val="24"/>
        </w:rPr>
        <w:t xml:space="preserve">在货物采购项目中，供应商提供的货物既有中小企业制造货物，也有大型企业制造货物的，不享受中小企业扶持政策。</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32.1.4</w:t>
      </w:r>
      <w:r>
        <w:rPr>
          <w:rFonts w:hint="eastAsia" w:ascii="宋体" w:hAnsi="宋体" w:eastAsia="宋体" w:cs="宋体"/>
          <w:sz w:val="24"/>
        </w:rPr>
        <w:t xml:space="preserve"> </w:t>
      </w:r>
      <w:r>
        <w:rPr>
          <w:rFonts w:hint="eastAsia" w:ascii="宋体" w:hAnsi="宋体" w:eastAsia="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32.1.5</w:t>
      </w:r>
      <w:r>
        <w:rPr>
          <w:rFonts w:hint="eastAsia" w:ascii="宋体" w:hAnsi="宋体" w:eastAsia="宋体" w:cs="宋体"/>
          <w:sz w:val="24"/>
        </w:rPr>
        <w:t xml:space="preserve"> </w:t>
      </w:r>
      <w:r>
        <w:rPr>
          <w:rFonts w:hint="eastAsia" w:ascii="宋体" w:hAnsi="宋体" w:eastAsia="宋体" w:cs="宋体"/>
          <w:sz w:val="24"/>
        </w:rPr>
        <w:t xml:space="preserve">残疾人福利单位定义：享受政府采购支持政策的残疾人福利性单位应当同时满足以下条件：</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32.1.5.1</w:t>
      </w:r>
      <w:r>
        <w:rPr>
          <w:rFonts w:hint="eastAsia" w:ascii="宋体" w:hAnsi="宋体" w:eastAsia="宋体" w:cs="宋体"/>
          <w:sz w:val="24"/>
        </w:rPr>
        <w:t xml:space="preserve"> </w:t>
      </w:r>
      <w:r>
        <w:rPr>
          <w:rFonts w:hint="eastAsia" w:ascii="宋体" w:hAnsi="宋体" w:eastAsia="宋体" w:cs="宋体"/>
          <w:sz w:val="24"/>
        </w:rPr>
        <w:t xml:space="preserve">安置的残疾人占本单位在职职工人数的比例不低于25%（含25%），并且安置的残疾人人数不少于10人（含10人）；</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32.1.5.2</w:t>
      </w:r>
      <w:r>
        <w:rPr>
          <w:rFonts w:hint="eastAsia" w:ascii="宋体" w:hAnsi="宋体" w:eastAsia="宋体" w:cs="宋体"/>
          <w:sz w:val="24"/>
        </w:rPr>
        <w:t xml:space="preserve"> </w:t>
      </w:r>
      <w:r>
        <w:rPr>
          <w:rFonts w:hint="eastAsia" w:ascii="宋体" w:hAnsi="宋体" w:eastAsia="宋体" w:cs="宋体"/>
          <w:sz w:val="24"/>
        </w:rPr>
        <w:t xml:space="preserve">依法与安置的每位残疾人签订了一年以上（含一年）的劳动合同或服务协议；</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32.1.5.3</w:t>
      </w:r>
      <w:r>
        <w:rPr>
          <w:rFonts w:hint="eastAsia" w:ascii="宋体" w:hAnsi="宋体" w:eastAsia="宋体" w:cs="宋体"/>
          <w:sz w:val="24"/>
        </w:rPr>
        <w:t xml:space="preserve"> </w:t>
      </w:r>
      <w:r>
        <w:rPr>
          <w:rFonts w:hint="eastAsia" w:ascii="宋体" w:hAnsi="宋体" w:eastAsia="宋体" w:cs="宋体"/>
          <w:sz w:val="24"/>
        </w:rPr>
        <w:t xml:space="preserve">为安置的每位残疾人按月足额缴纳了基本养老保险、基本医疗保险、失业保险、工伤保险和生育保险等社会保险费；</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32.1.5.4</w:t>
      </w:r>
      <w:r>
        <w:rPr>
          <w:rFonts w:hint="eastAsia" w:ascii="宋体" w:hAnsi="宋体" w:eastAsia="宋体" w:cs="宋体"/>
          <w:sz w:val="24"/>
        </w:rPr>
        <w:t xml:space="preserve"> </w:t>
      </w:r>
      <w:r>
        <w:rPr>
          <w:rFonts w:hint="eastAsia" w:ascii="宋体" w:hAnsi="宋体" w:eastAsia="宋体" w:cs="宋体"/>
          <w:sz w:val="24"/>
        </w:rPr>
        <w:t xml:space="preserve">通过银行等金融机构向安置的每位残疾人，按月支付了不低于单位所在区县适用的经省级人民政府批准的月最低工资标准的工资；</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32.1.5.5</w:t>
      </w:r>
      <w:r>
        <w:rPr>
          <w:rFonts w:hint="eastAsia" w:ascii="宋体" w:hAnsi="宋体" w:eastAsia="宋体" w:cs="宋体"/>
          <w:sz w:val="24"/>
        </w:rPr>
        <w:t xml:space="preserve"> </w:t>
      </w:r>
      <w:r>
        <w:rPr>
          <w:rFonts w:hint="eastAsia" w:ascii="宋体" w:hAnsi="宋体" w:eastAsia="宋体" w:cs="宋体"/>
          <w:sz w:val="24"/>
        </w:rPr>
        <w:t xml:space="preserve">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32.1.5.6</w:t>
      </w:r>
      <w:r>
        <w:rPr>
          <w:rFonts w:hint="eastAsia" w:ascii="宋体" w:hAnsi="宋体" w:eastAsia="宋体" w:cs="宋体"/>
          <w:sz w:val="24"/>
        </w:rPr>
        <w:t xml:space="preserve"> </w:t>
      </w: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32.1.6</w:t>
      </w:r>
      <w:r>
        <w:rPr>
          <w:rFonts w:hint="eastAsia" w:ascii="宋体" w:hAnsi="宋体" w:eastAsia="宋体" w:cs="宋体"/>
          <w:sz w:val="24"/>
        </w:rPr>
        <w:t xml:space="preserve"> </w:t>
      </w:r>
      <w:r>
        <w:rPr>
          <w:rFonts w:hint="eastAsia" w:ascii="宋体" w:hAnsi="宋体" w:eastAsia="宋体" w:cs="宋体"/>
          <w:sz w:val="24"/>
        </w:rPr>
        <w:t xml:space="preserve">本项目是否专门面向中小企业预留采购份额见第一章《招标公告》。</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32.1.7</w:t>
      </w:r>
      <w:r>
        <w:rPr>
          <w:rFonts w:hint="eastAsia" w:ascii="宋体" w:hAnsi="宋体" w:eastAsia="宋体" w:cs="宋体"/>
          <w:sz w:val="24"/>
        </w:rPr>
        <w:t xml:space="preserve"> </w:t>
      </w:r>
      <w:r>
        <w:rPr>
          <w:rFonts w:hint="eastAsia" w:ascii="宋体" w:hAnsi="宋体" w:eastAsia="宋体" w:cs="宋体"/>
          <w:sz w:val="24"/>
        </w:rPr>
        <w:t xml:space="preserve">采购标的对应的中小企业划分标准所属行业见第四章《采购需求》。</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32.1.8</w:t>
      </w:r>
      <w:r>
        <w:rPr>
          <w:rFonts w:hint="eastAsia" w:ascii="宋体" w:hAnsi="宋体" w:eastAsia="宋体" w:cs="宋体"/>
          <w:sz w:val="24"/>
        </w:rPr>
        <w:t xml:space="preserve"> </w:t>
      </w:r>
      <w:r>
        <w:rPr>
          <w:rFonts w:hint="eastAsia" w:ascii="宋体" w:hAnsi="宋体" w:eastAsia="宋体" w:cs="宋体"/>
          <w:sz w:val="24"/>
        </w:rPr>
        <w:t xml:space="preserve">小微企业价格评审优惠的政策：见第五章《评标方法和评标标准》。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32.2</w:t>
      </w:r>
      <w:r>
        <w:rPr>
          <w:rFonts w:hint="eastAsia" w:ascii="宋体" w:hAnsi="宋体" w:eastAsia="宋体" w:cs="宋体"/>
          <w:sz w:val="24"/>
        </w:rPr>
        <w:t xml:space="preserve"> </w:t>
      </w:r>
      <w:r>
        <w:rPr>
          <w:rFonts w:hint="eastAsia" w:ascii="宋体" w:hAnsi="宋体" w:eastAsia="宋体" w:cs="宋体"/>
          <w:sz w:val="24"/>
        </w:rPr>
        <w:t xml:space="preserve">履约保证金政策</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32.2.1确需收取履约保证金的，履约保证金的缴纳形式：</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32.2.2履约保证金金额为中标价的10%。</w:t>
      </w:r>
      <w:r/>
    </w:p>
    <w:p>
      <w:pPr>
        <w:rPr>
          <w:rFonts w:ascii="黑体" w:hAnsi="宋体" w:eastAsia="黑体" w:cs="黑体"/>
          <w:sz w:val="44"/>
          <w:szCs w:val="44"/>
        </w:rPr>
      </w:pPr>
      <w:r>
        <w:rPr>
          <w:rFonts w:hint="eastAsia" w:ascii="黑体" w:hAnsi="宋体" w:eastAsia="黑体" w:cs="黑体"/>
          <w:sz w:val="44"/>
          <w:szCs w:val="44"/>
        </w:rPr>
        <w:br w:type="page" w:clear="all"/>
      </w:r>
      <w:r/>
    </w:p>
    <w:p>
      <w:pPr>
        <w:pStyle w:val="865"/>
        <w:jc w:val="center"/>
        <w:keepNext/>
        <w:spacing w:beforeAutospacing="0" w:afterAutospacing="0"/>
      </w:pPr>
      <w:r>
        <w:rPr>
          <w:rFonts w:hint="eastAsia" w:ascii="黑体" w:hAnsi="宋体" w:eastAsia="黑体" w:cs="黑体"/>
          <w:sz w:val="44"/>
          <w:szCs w:val="44"/>
        </w:rPr>
        <w:t xml:space="preserve">第三章 合同文本</w:t>
      </w:r>
      <w:r/>
    </w:p>
    <w:p>
      <w:pPr>
        <w:pStyle w:val="865"/>
        <w:ind w:firstLine="602"/>
        <w:jc w:val="center"/>
        <w:spacing w:beforeAutospacing="0" w:afterAutospacing="0" w:line="360" w:lineRule="auto"/>
        <w:rPr>
          <w:rFonts w:ascii="宋体" w:hAnsi="宋体" w:eastAsia="宋体" w:cs="宋体"/>
          <w:b/>
          <w:sz w:val="30"/>
          <w:szCs w:val="30"/>
        </w:rPr>
      </w:pPr>
      <w:r>
        <w:rPr>
          <w:rFonts w:hint="eastAsia" w:ascii="宋体" w:hAnsi="宋体" w:eastAsia="宋体" w:cs="宋体"/>
          <w:b/>
          <w:sz w:val="30"/>
          <w:szCs w:val="30"/>
        </w:rPr>
        <w:t xml:space="preserve">合同主要条款</w:t>
      </w:r>
      <w:r/>
    </w:p>
    <w:p>
      <w:pPr>
        <w:pStyle w:val="865"/>
        <w:ind w:firstLine="480"/>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项目名称：</w:t>
      </w:r>
      <w:r>
        <w:rPr>
          <w:rFonts w:hint="eastAsia" w:ascii="宋体" w:hAnsi="宋体" w:eastAsia="宋体" w:cs="宋体"/>
          <w:u w:val="single"/>
        </w:rPr>
        <w:t xml:space="preserve">盐城师范学院新长校区安保服务外包项目</w:t>
      </w:r>
      <w:r/>
    </w:p>
    <w:p>
      <w:pPr>
        <w:pStyle w:val="865"/>
        <w:ind w:firstLine="480"/>
        <w:jc w:val="both"/>
        <w:spacing w:beforeAutospacing="0" w:afterAutospacing="0" w:line="360" w:lineRule="auto"/>
        <w:rPr>
          <w:rFonts w:hint="eastAsia" w:eastAsia="宋体"/>
          <w:lang w:eastAsia="zh-CN"/>
        </w:rPr>
      </w:pPr>
      <w:r>
        <w:rPr>
          <w:rFonts w:hint="eastAsia" w:ascii="宋体" w:hAnsi="宋体" w:eastAsia="宋体" w:cs="宋体"/>
        </w:rPr>
        <w:t xml:space="preserve">项目编号：</w:t>
      </w:r>
      <w:r>
        <w:rPr>
          <w:rFonts w:hint="eastAsia" w:ascii="宋体" w:hAnsi="宋体" w:eastAsia="宋体" w:cs="宋体"/>
          <w:u w:val="single"/>
          <w:lang w:eastAsia="zh-CN"/>
        </w:rPr>
        <w:t xml:space="preserve">JSZC-320000-CCGC-G2026-0025</w:t>
      </w:r>
      <w:r/>
    </w:p>
    <w:p>
      <w:pPr>
        <w:pStyle w:val="865"/>
        <w:ind w:firstLine="480"/>
        <w:jc w:val="both"/>
        <w:spacing w:beforeAutospacing="0" w:afterAutospacing="0" w:line="360" w:lineRule="auto"/>
        <w:rPr>
          <w:u w:val="single"/>
        </w:rPr>
      </w:pPr>
      <w:r>
        <w:rPr>
          <w:rFonts w:hint="eastAsia" w:ascii="宋体" w:hAnsi="宋体" w:eastAsia="宋体" w:cs="宋体"/>
        </w:rPr>
        <w:t xml:space="preserve">甲方：（买方）</w:t>
      </w:r>
      <w:r>
        <w:rPr>
          <w:rFonts w:hint="eastAsia" w:ascii="宋体" w:hAnsi="宋体" w:eastAsia="宋体" w:cs="宋体"/>
          <w:u w:val="single"/>
        </w:rPr>
        <w:t xml:space="preserve">盐城师范学院</w:t>
      </w:r>
      <w:r/>
    </w:p>
    <w:p>
      <w:pPr>
        <w:pStyle w:val="865"/>
        <w:ind w:firstLine="480"/>
        <w:jc w:val="both"/>
        <w:spacing w:beforeAutospacing="0" w:afterAutospacing="0" w:line="360" w:lineRule="auto"/>
        <w:rPr>
          <w:rFonts w:eastAsia="宋体"/>
        </w:rPr>
      </w:pPr>
      <w:r>
        <w:rPr>
          <w:rFonts w:hint="eastAsia" w:ascii="宋体" w:hAnsi="宋体" w:eastAsia="宋体" w:cs="宋体"/>
        </w:rPr>
        <w:t xml:space="preserve">乙方：（卖方）</w:t>
      </w:r>
      <w:r>
        <w:rPr>
          <w:rFonts w:hint="eastAsia" w:ascii="宋体" w:hAnsi="宋体" w:eastAsia="宋体" w:cs="宋体"/>
          <w:u w:val="single"/>
        </w:rPr>
        <w:t xml:space="preserve">            </w:t>
      </w:r>
      <w:r/>
    </w:p>
    <w:p>
      <w:pPr>
        <w:pStyle w:val="865"/>
        <w:ind w:firstLine="480"/>
        <w:jc w:val="both"/>
        <w:spacing w:beforeAutospacing="0" w:afterAutospacing="0" w:line="360" w:lineRule="auto"/>
        <w:rPr>
          <w:bCs/>
        </w:rPr>
      </w:pPr>
      <w:r>
        <w:rPr>
          <w:rFonts w:hint="eastAsia" w:ascii="宋体" w:hAnsi="宋体" w:eastAsia="宋体" w:cs="宋体"/>
          <w:bCs/>
        </w:rPr>
        <w:t xml:space="preserve">甲乙双方根据</w:t>
      </w:r>
      <w:r>
        <w:rPr>
          <w:rFonts w:hint="eastAsia" w:ascii="宋体" w:hAnsi="宋体" w:eastAsia="宋体" w:cs="宋体"/>
          <w:bCs/>
          <w:u w:val="single"/>
        </w:rPr>
        <w:t xml:space="preserve">盐城师范学院新长校区安保服务外包项目</w:t>
      </w:r>
      <w:r>
        <w:rPr>
          <w:rFonts w:hint="eastAsia" w:ascii="宋体" w:hAnsi="宋体" w:eastAsia="宋体" w:cs="宋体"/>
          <w:bCs/>
        </w:rPr>
        <w:t xml:space="preserve">公开招标的结果，签署本合同。</w:t>
      </w:r>
      <w:r/>
    </w:p>
    <w:p>
      <w:pPr>
        <w:pStyle w:val="865"/>
        <w:ind w:firstLine="482"/>
        <w:jc w:val="both"/>
        <w:spacing w:beforeAutospacing="0" w:afterAutospacing="0" w:line="360" w:lineRule="auto"/>
      </w:pPr>
      <w:r>
        <w:rPr>
          <w:rFonts w:hint="eastAsia" w:ascii="宋体" w:hAnsi="宋体" w:eastAsia="宋体" w:cs="宋体"/>
          <w:b/>
        </w:rPr>
        <w:t xml:space="preserve">一、合同内容</w:t>
      </w:r>
      <w:r/>
    </w:p>
    <w:p>
      <w:pPr>
        <w:pStyle w:val="865"/>
        <w:ind w:firstLine="480"/>
        <w:jc w:val="both"/>
        <w:spacing w:beforeAutospacing="0" w:afterAutospacing="0" w:line="360" w:lineRule="auto"/>
        <w:rPr>
          <w:rFonts w:eastAsia="宋体"/>
        </w:rPr>
      </w:pPr>
      <w:r>
        <w:rPr>
          <w:rFonts w:hint="eastAsia" w:ascii="宋体" w:hAnsi="宋体" w:eastAsia="宋体" w:cs="宋体"/>
        </w:rPr>
        <w:t xml:space="preserve">1.1 标的名称：安保服务（新长校区东门、西门安保服务、消防控制室24小时值守）.</w:t>
      </w:r>
      <w:r/>
    </w:p>
    <w:p>
      <w:pPr>
        <w:pStyle w:val="865"/>
        <w:ind w:firstLine="480"/>
        <w:jc w:val="both"/>
        <w:spacing w:beforeAutospacing="0" w:afterAutospacing="0" w:line="360" w:lineRule="auto"/>
      </w:pPr>
      <w:r>
        <w:rPr>
          <w:rFonts w:hint="eastAsia" w:ascii="宋体" w:hAnsi="宋体" w:eastAsia="宋体" w:cs="宋体"/>
        </w:rPr>
        <w:t xml:space="preserve">1.2 标的质量：符合招标文件及合同约定的服务标准。</w:t>
      </w:r>
      <w:r/>
    </w:p>
    <w:p>
      <w:pPr>
        <w:pStyle w:val="865"/>
        <w:ind w:firstLine="480"/>
        <w:jc w:val="both"/>
        <w:spacing w:beforeAutospacing="0" w:afterAutospacing="0" w:line="360" w:lineRule="auto"/>
      </w:pPr>
      <w:r>
        <w:rPr>
          <w:rFonts w:hint="eastAsia" w:ascii="宋体" w:hAnsi="宋体" w:eastAsia="宋体" w:cs="宋体"/>
        </w:rPr>
        <w:t xml:space="preserve">1.3 标的数量（规模）：合计岗位20个。安保人员须持保安员证，消防控制室值守人员须持中级消防设施操作员证，年龄不大于55周岁（1972年1月1日后出生）。</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 履行时间（期限）：服务总期限2年。合同1年1签，首年服务期限届满，经甲方年度考核验收合格，可续签1次。</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注：本合同为第一年度履约合同，自</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日起至</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日止。</w:t>
      </w:r>
      <w:r/>
    </w:p>
    <w:p>
      <w:pPr>
        <w:pStyle w:val="865"/>
        <w:ind w:firstLine="480"/>
        <w:jc w:val="both"/>
        <w:spacing w:beforeAutospacing="0" w:afterAutospacing="0" w:line="360" w:lineRule="auto"/>
      </w:pPr>
      <w:r>
        <w:rPr>
          <w:rFonts w:hint="eastAsia" w:ascii="宋体" w:hAnsi="宋体" w:eastAsia="宋体" w:cs="宋体"/>
        </w:rPr>
        <w:t xml:space="preserve">1.5 履行地点：盐城师范学院新长校区。</w:t>
      </w:r>
      <w:r/>
    </w:p>
    <w:p>
      <w:pPr>
        <w:pStyle w:val="865"/>
        <w:ind w:firstLine="480"/>
        <w:jc w:val="both"/>
        <w:spacing w:beforeAutospacing="0" w:afterAutospacing="0" w:line="360" w:lineRule="auto"/>
      </w:pPr>
      <w:r>
        <w:rPr>
          <w:rFonts w:hint="eastAsia" w:ascii="宋体" w:hAnsi="宋体" w:eastAsia="宋体" w:cs="宋体"/>
        </w:rPr>
        <w:t xml:space="preserve">1.6 履行方式：按招标文件要求提供安保服务。</w:t>
      </w:r>
      <w:r/>
    </w:p>
    <w:p>
      <w:pPr>
        <w:pStyle w:val="865"/>
        <w:ind w:firstLine="482"/>
        <w:jc w:val="both"/>
        <w:spacing w:beforeAutospacing="0" w:afterAutospacing="0" w:line="360" w:lineRule="auto"/>
      </w:pPr>
      <w:r>
        <w:rPr>
          <w:rFonts w:hint="eastAsia" w:ascii="宋体" w:hAnsi="宋体" w:eastAsia="宋体" w:cs="宋体"/>
          <w:b/>
        </w:rPr>
        <w:t xml:space="preserve">二、合同金额</w:t>
      </w:r>
      <w:r/>
    </w:p>
    <w:p>
      <w:pPr>
        <w:pStyle w:val="865"/>
        <w:ind w:firstLine="480"/>
        <w:jc w:val="both"/>
        <w:spacing w:beforeAutospacing="0" w:afterAutospacing="0" w:line="360" w:lineRule="auto"/>
      </w:pPr>
      <w:r>
        <w:rPr>
          <w:rFonts w:hint="eastAsia" w:ascii="宋体" w:hAnsi="宋体" w:eastAsia="宋体" w:cs="宋体"/>
        </w:rPr>
        <w:t xml:space="preserve">2.1 本合同金额为（大写）：</w:t>
      </w:r>
      <w:r>
        <w:rPr>
          <w:rFonts w:hint="eastAsia" w:ascii="宋体" w:hAnsi="宋体" w:eastAsia="宋体" w:cs="宋体"/>
          <w:u w:val="single"/>
        </w:rPr>
        <w:t xml:space="preserve">         </w:t>
      </w:r>
      <w:r>
        <w:rPr>
          <w:rFonts w:hint="eastAsia" w:ascii="宋体" w:hAnsi="宋体" w:eastAsia="宋体" w:cs="宋体"/>
        </w:rPr>
        <w:t xml:space="preserve">元整（￥</w:t>
      </w:r>
      <w:r>
        <w:rPr>
          <w:rFonts w:hint="eastAsia" w:ascii="宋体" w:hAnsi="宋体" w:eastAsia="宋体" w:cs="宋体"/>
          <w:u w:val="single"/>
        </w:rPr>
        <w:t xml:space="preserve">     </w:t>
      </w:r>
      <w:r>
        <w:rPr>
          <w:rFonts w:hint="eastAsia" w:ascii="宋体" w:hAnsi="宋体" w:eastAsia="宋体" w:cs="宋体"/>
        </w:rPr>
        <w:t xml:space="preserve">元）人民币。</w:t>
      </w:r>
      <w:r/>
    </w:p>
    <w:p>
      <w:pPr>
        <w:pStyle w:val="865"/>
        <w:ind w:firstLine="482"/>
        <w:jc w:val="both"/>
        <w:spacing w:beforeAutospacing="0" w:afterAutospacing="0" w:line="360" w:lineRule="auto"/>
      </w:pPr>
      <w:r>
        <w:rPr>
          <w:rFonts w:hint="eastAsia" w:ascii="宋体" w:hAnsi="宋体" w:eastAsia="宋体" w:cs="宋体"/>
          <w:b/>
        </w:rPr>
        <w:t xml:space="preserve">三、技术资料</w:t>
      </w:r>
      <w:r/>
    </w:p>
    <w:p>
      <w:pPr>
        <w:pStyle w:val="865"/>
        <w:ind w:firstLine="480"/>
        <w:jc w:val="both"/>
        <w:spacing w:beforeAutospacing="0" w:afterAutospacing="0" w:line="360" w:lineRule="auto"/>
      </w:pPr>
      <w:r>
        <w:rPr>
          <w:rFonts w:hint="eastAsia" w:ascii="宋体" w:hAnsi="宋体" w:eastAsia="宋体" w:cs="宋体"/>
        </w:rPr>
        <w:t xml:space="preserve">3.1 乙方应按招标文件规定的时间向甲方提供服务（包含与服务相关的货物）的有关技术资料。</w:t>
      </w:r>
      <w:r/>
    </w:p>
    <w:p>
      <w:pPr>
        <w:pStyle w:val="865"/>
        <w:ind w:firstLine="480"/>
        <w:jc w:val="both"/>
        <w:spacing w:beforeAutospacing="0" w:afterAutospacing="0" w:line="360" w:lineRule="auto"/>
      </w:pPr>
      <w:r>
        <w:rPr>
          <w:rFonts w:hint="eastAsia" w:ascii="宋体" w:hAnsi="宋体" w:eastAsia="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firstLine="482"/>
        <w:jc w:val="both"/>
        <w:spacing w:beforeAutospacing="0" w:afterAutospacing="0" w:line="360" w:lineRule="auto"/>
      </w:pPr>
      <w:r>
        <w:rPr>
          <w:rFonts w:hint="eastAsia" w:ascii="宋体" w:hAnsi="宋体" w:eastAsia="宋体" w:cs="宋体"/>
          <w:b/>
        </w:rPr>
        <w:t xml:space="preserve">四、知识产权</w:t>
      </w:r>
      <w:r/>
    </w:p>
    <w:p>
      <w:pPr>
        <w:pStyle w:val="865"/>
        <w:ind w:firstLine="480"/>
        <w:jc w:val="both"/>
        <w:spacing w:beforeAutospacing="0" w:afterAutospacing="0" w:line="360" w:lineRule="auto"/>
      </w:pPr>
      <w:r>
        <w:rPr>
          <w:rFonts w:hint="eastAsia" w:ascii="宋体" w:hAnsi="宋体" w:eastAsia="宋体" w:cs="宋体"/>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65"/>
        <w:ind w:firstLine="482"/>
        <w:jc w:val="both"/>
        <w:spacing w:beforeAutospacing="0" w:afterAutospacing="0" w:line="360" w:lineRule="auto"/>
      </w:pPr>
      <w:r>
        <w:rPr>
          <w:rFonts w:hint="eastAsia" w:ascii="宋体" w:hAnsi="宋体" w:eastAsia="宋体" w:cs="宋体"/>
          <w:b/>
        </w:rPr>
        <w:t xml:space="preserve">五、产权担保</w:t>
      </w:r>
      <w:r/>
    </w:p>
    <w:p>
      <w:pPr>
        <w:pStyle w:val="865"/>
        <w:ind w:firstLine="480"/>
        <w:jc w:val="both"/>
        <w:spacing w:beforeAutospacing="0" w:afterAutospacing="0" w:line="360" w:lineRule="auto"/>
      </w:pPr>
      <w:r>
        <w:rPr>
          <w:rFonts w:hint="eastAsia" w:ascii="宋体" w:hAnsi="宋体" w:eastAsia="宋体" w:cs="宋体"/>
        </w:rPr>
        <w:t xml:space="preserve">5.1 乙方保证所交付的服务（包含与服务相关的货物）的所有权完全属于乙方且无任何抵押、查封等产权瑕疵。</w:t>
      </w:r>
      <w:r/>
    </w:p>
    <w:p>
      <w:pPr>
        <w:pStyle w:val="865"/>
        <w:ind w:firstLine="482"/>
        <w:jc w:val="both"/>
        <w:spacing w:beforeAutospacing="0" w:afterAutospacing="0" w:line="360" w:lineRule="auto"/>
      </w:pPr>
      <w:r>
        <w:rPr>
          <w:rFonts w:hint="eastAsia" w:ascii="宋体" w:hAnsi="宋体" w:eastAsia="宋体" w:cs="宋体"/>
          <w:b/>
        </w:rPr>
        <w:t xml:space="preserve">六、履约担保</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6.1 乙方交纳人民币</w:t>
      </w:r>
      <w:r>
        <w:rPr>
          <w:rFonts w:hint="eastAsia" w:ascii="宋体" w:hAnsi="宋体" w:eastAsia="宋体" w:cs="宋体"/>
          <w:u w:val="single"/>
        </w:rPr>
        <w:t xml:space="preserve">（中标价的10%）</w:t>
      </w:r>
      <w:r>
        <w:rPr>
          <w:rFonts w:hint="eastAsia" w:ascii="宋体" w:hAnsi="宋体" w:eastAsia="宋体" w:cs="宋体"/>
        </w:rPr>
        <w:t xml:space="preserve">元作为本合同的履约保证金。</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6.2 乙方应在中标通知书发出后、合同签订前，以支票、汇票、本票或者金融机构、担保机构出具的保函等非现金形式向甲方提交履约保证金。依据《关于在全省政府采购领域推行电子履约保函（保险）的通知》，鼓励乙方自愿使用电子履约保函（保险）代替交纳履约保证金；以履约保函（保险）形式交纳的，可通过政府采购电子履约保函（保险）平台（</w:t>
      </w:r>
      <w:r>
        <w:fldChar w:fldCharType="begin"/>
      </w:r>
      <w:r>
        <w:instrText xml:space="preserve"> HYPERLINK "https://www.jsdzbh.com" </w:instrText>
      </w:r>
      <w:r>
        <w:fldChar w:fldCharType="separate"/>
      </w:r>
      <w:r>
        <w:rPr>
          <w:rStyle w:val="871"/>
          <w:rFonts w:hint="eastAsia" w:ascii="宋体" w:hAnsi="宋体" w:eastAsia="宋体" w:cs="宋体"/>
          <w:color w:val="auto"/>
        </w:rPr>
        <w:t xml:space="preserve">www.jsdzbh.com</w:t>
      </w:r>
      <w:r>
        <w:rPr>
          <w:rStyle w:val="871"/>
          <w:rFonts w:hint="eastAsia" w:ascii="宋体" w:hAnsi="宋体" w:eastAsia="宋体" w:cs="宋体"/>
          <w:color w:val="auto"/>
        </w:rPr>
        <w:fldChar w:fldCharType="end"/>
      </w:r>
      <w:r>
        <w:rPr>
          <w:rFonts w:hint="eastAsia" w:ascii="宋体" w:hAnsi="宋体" w:eastAsia="宋体" w:cs="宋体"/>
        </w:rPr>
        <w:t xml:space="preserve">）在线申请。</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6.3 未按合同约定时间入场开展安保服务，或因服务质量问题等导致验收不合格等情况，乙方的履约保证金不予返还，同时，甲方有权取消乙方中标人资格、拒付安保服务费，并追究相应违约责任。</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6.4 乙方不能按要求提交履约保证金的，视为放弃中标，给甲方造成的损失的，乙方还应当予以赔偿。</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6.5 履约保证金待安保工作结束且无违约及按约定期限搬离情形下一次性无息退还。</w:t>
      </w:r>
      <w:r/>
    </w:p>
    <w:p>
      <w:pPr>
        <w:ind w:firstLine="480"/>
        <w:spacing w:line="360" w:lineRule="auto"/>
        <w:rPr>
          <w:rFonts w:ascii="宋体" w:hAnsi="宋体" w:eastAsia="宋体" w:cs="宋体"/>
          <w:sz w:val="24"/>
        </w:rPr>
      </w:pPr>
      <w:r>
        <w:rPr>
          <w:rFonts w:hint="eastAsia" w:ascii="宋体" w:hAnsi="宋体" w:eastAsia="宋体" w:cs="宋体"/>
          <w:sz w:val="24"/>
        </w:rPr>
        <w:t xml:space="preserve">6.6</w:t>
      </w:r>
      <w:r>
        <w:rPr>
          <w:rFonts w:hint="eastAsia" w:ascii="宋体" w:hAnsi="宋体" w:eastAsia="宋体" w:cs="宋体"/>
        </w:rPr>
        <w:t xml:space="preserve"> </w:t>
      </w:r>
      <w:r>
        <w:rPr>
          <w:rFonts w:hint="eastAsia" w:ascii="宋体" w:hAnsi="宋体" w:eastAsia="宋体" w:cs="宋体"/>
          <w:sz w:val="24"/>
        </w:rPr>
        <w:t xml:space="preserve">除不可抗力情况外，乙方出现下列情形之一的，其履约保证金，甲方将视情节决定不予退还或部分不予退还。</w:t>
      </w:r>
      <w:r/>
    </w:p>
    <w:p>
      <w:pPr>
        <w:ind w:firstLine="480"/>
        <w:spacing w:line="360" w:lineRule="auto"/>
        <w:rPr>
          <w:rFonts w:ascii="宋体" w:hAnsi="宋体" w:eastAsia="宋体" w:cs="宋体"/>
          <w:sz w:val="24"/>
        </w:rPr>
      </w:pPr>
      <w:r>
        <w:rPr>
          <w:rFonts w:hint="eastAsia" w:ascii="宋体" w:hAnsi="宋体" w:eastAsia="宋体" w:cs="宋体"/>
          <w:sz w:val="24"/>
        </w:rPr>
        <w:t xml:space="preserve">（1）在签订合同时向甲方提出附加条件或者更改合同实质性内容要求的；</w:t>
      </w:r>
      <w:r/>
    </w:p>
    <w:p>
      <w:pPr>
        <w:ind w:firstLine="480"/>
        <w:spacing w:line="360" w:lineRule="auto"/>
        <w:rPr>
          <w:rFonts w:ascii="宋体" w:hAnsi="宋体" w:eastAsia="宋体" w:cs="宋体"/>
          <w:sz w:val="24"/>
        </w:rPr>
      </w:pPr>
      <w:r>
        <w:rPr>
          <w:rFonts w:hint="eastAsia" w:ascii="宋体" w:hAnsi="宋体" w:eastAsia="宋体" w:cs="宋体"/>
          <w:sz w:val="24"/>
        </w:rPr>
        <w:t xml:space="preserve">（2）乙方不履行合同的；</w:t>
      </w:r>
      <w:r/>
    </w:p>
    <w:p>
      <w:pPr>
        <w:ind w:firstLine="480"/>
        <w:spacing w:line="360" w:lineRule="auto"/>
        <w:rPr>
          <w:rFonts w:ascii="宋体" w:hAnsi="宋体" w:eastAsia="宋体" w:cs="宋体"/>
          <w:sz w:val="24"/>
        </w:rPr>
      </w:pPr>
      <w:r>
        <w:rPr>
          <w:rFonts w:hint="eastAsia" w:ascii="宋体" w:hAnsi="宋体" w:eastAsia="宋体" w:cs="宋体"/>
          <w:sz w:val="24"/>
        </w:rPr>
        <w:t xml:space="preserve">（3）乙方所供货物或服务不符合招标文件规定要求的；</w:t>
      </w:r>
      <w:r/>
    </w:p>
    <w:p>
      <w:pPr>
        <w:ind w:firstLine="480"/>
        <w:spacing w:line="360" w:lineRule="auto"/>
        <w:rPr>
          <w:rFonts w:ascii="宋体" w:hAnsi="宋体" w:eastAsia="宋体" w:cs="宋体"/>
          <w:sz w:val="24"/>
        </w:rPr>
      </w:pPr>
      <w:r>
        <w:rPr>
          <w:rFonts w:hint="eastAsia" w:ascii="宋体" w:hAnsi="宋体" w:eastAsia="宋体" w:cs="宋体"/>
          <w:sz w:val="24"/>
        </w:rPr>
        <w:t xml:space="preserve">（4）乙方将合同内容转包、违法分包的；</w:t>
      </w:r>
      <w:r/>
    </w:p>
    <w:p>
      <w:pPr>
        <w:ind w:firstLine="480"/>
        <w:spacing w:line="360" w:lineRule="auto"/>
        <w:rPr>
          <w:rFonts w:ascii="宋体" w:hAnsi="宋体" w:eastAsia="宋体" w:cs="宋体"/>
          <w:sz w:val="24"/>
        </w:rPr>
      </w:pPr>
      <w:r>
        <w:rPr>
          <w:rFonts w:hint="eastAsia" w:ascii="宋体" w:hAnsi="宋体" w:eastAsia="宋体" w:cs="宋体"/>
          <w:sz w:val="24"/>
        </w:rPr>
        <w:t xml:space="preserve">（5）乙方故意捏造事实或伪造证明材料，进行虚假恶意投诉或反映的。</w:t>
      </w:r>
      <w:r/>
    </w:p>
    <w:p>
      <w:pPr>
        <w:pStyle w:val="865"/>
        <w:ind w:firstLine="482"/>
        <w:jc w:val="both"/>
        <w:spacing w:beforeAutospacing="0" w:afterAutospacing="0" w:line="360" w:lineRule="auto"/>
      </w:pPr>
      <w:r>
        <w:rPr>
          <w:rFonts w:hint="eastAsia" w:ascii="宋体" w:hAnsi="宋体" w:eastAsia="宋体" w:cs="宋体"/>
          <w:b/>
        </w:rPr>
        <w:t xml:space="preserve">七、合同转包或分包</w:t>
      </w:r>
      <w:r/>
    </w:p>
    <w:p>
      <w:pPr>
        <w:pStyle w:val="865"/>
        <w:ind w:firstLine="480"/>
        <w:jc w:val="both"/>
        <w:spacing w:beforeAutospacing="0" w:afterAutospacing="0" w:line="360" w:lineRule="auto"/>
      </w:pPr>
      <w:r>
        <w:rPr>
          <w:rFonts w:hint="eastAsia" w:ascii="宋体" w:hAnsi="宋体" w:eastAsia="宋体" w:cs="宋体"/>
        </w:rPr>
        <w:t xml:space="preserve">7.1 乙方不得将合同标的转包给他人履行。</w:t>
      </w:r>
      <w:r/>
    </w:p>
    <w:p>
      <w:pPr>
        <w:pStyle w:val="865"/>
        <w:ind w:firstLine="480"/>
        <w:jc w:val="both"/>
        <w:spacing w:beforeAutospacing="0" w:afterAutospacing="0" w:line="360" w:lineRule="auto"/>
      </w:pPr>
      <w:r>
        <w:rPr>
          <w:rFonts w:hint="eastAsia" w:ascii="宋体" w:hAnsi="宋体" w:eastAsia="宋体" w:cs="宋体"/>
        </w:rPr>
        <w:t xml:space="preserve">7.2 乙方不得将合同标的分包给他人履行。</w:t>
      </w:r>
      <w:r/>
    </w:p>
    <w:p>
      <w:pPr>
        <w:pStyle w:val="865"/>
        <w:ind w:firstLine="480"/>
        <w:jc w:val="both"/>
        <w:spacing w:beforeAutospacing="0" w:afterAutospacing="0" w:line="360" w:lineRule="auto"/>
      </w:pPr>
      <w:r>
        <w:rPr>
          <w:rFonts w:hint="eastAsia" w:ascii="宋体" w:hAnsi="宋体" w:eastAsia="宋体" w:cs="宋体"/>
        </w:rPr>
        <w:t xml:space="preserve">7.3 乙方如有转包或未经甲方同意的分包行为，甲方有权解除合同。乙方承担本合同14.1约定的违约责任。</w:t>
      </w:r>
      <w:r/>
    </w:p>
    <w:p>
      <w:pPr>
        <w:pStyle w:val="865"/>
        <w:ind w:firstLine="482"/>
        <w:jc w:val="both"/>
        <w:spacing w:beforeAutospacing="0" w:afterAutospacing="0" w:line="360" w:lineRule="auto"/>
      </w:pPr>
      <w:r>
        <w:rPr>
          <w:rFonts w:hint="eastAsia" w:ascii="宋体" w:hAnsi="宋体" w:eastAsia="宋体" w:cs="宋体"/>
          <w:b/>
        </w:rPr>
        <w:t xml:space="preserve">八、合同款项支付</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8.1 合同签订后，按季度结算费用。根据季度考核结果，以及《盐城师范学院新长校区校园安保服务细则》的规定，甲方按季度在次月10日前向乙方支付服务费用，支付前乙方须提供合格的发票。 </w:t>
      </w:r>
      <w:r/>
    </w:p>
    <w:p>
      <w:pPr>
        <w:pStyle w:val="865"/>
        <w:ind w:firstLine="480"/>
        <w:jc w:val="both"/>
        <w:spacing w:beforeAutospacing="0" w:afterAutospacing="0" w:line="360" w:lineRule="auto"/>
        <w:rPr>
          <w:rFonts w:ascii="宋体" w:hAnsi="宋体" w:eastAsia="宋体" w:cs="宋体"/>
        </w:rPr>
      </w:pPr>
      <w:r>
        <w:rPr>
          <w:rFonts w:ascii="宋体" w:hAnsi="宋体" w:eastAsia="宋体" w:cs="宋体"/>
        </w:rPr>
        <w:t xml:space="preserve">8.2 在</w:t>
      </w:r>
      <w:r>
        <w:rPr>
          <w:rFonts w:hint="eastAsia" w:ascii="宋体" w:hAnsi="宋体" w:eastAsia="宋体" w:cs="宋体"/>
        </w:rPr>
        <w:t xml:space="preserve">甲方</w:t>
      </w:r>
      <w:r>
        <w:rPr>
          <w:rFonts w:ascii="宋体" w:hAnsi="宋体" w:eastAsia="宋体" w:cs="宋体"/>
        </w:rPr>
        <w:t xml:space="preserve">自有编外人员未退休离岗期间，服务费根据乙方实际派驻上岗的人员数量按实扣减；</w:t>
      </w:r>
      <w:r>
        <w:rPr>
          <w:rFonts w:hint="eastAsia" w:ascii="宋体" w:hAnsi="宋体" w:eastAsia="宋体" w:cs="宋体"/>
        </w:rPr>
        <w:t xml:space="preserve">甲方</w:t>
      </w:r>
      <w:r>
        <w:rPr>
          <w:rFonts w:ascii="宋体" w:hAnsi="宋体" w:eastAsia="宋体" w:cs="宋体"/>
        </w:rPr>
        <w:t xml:space="preserve">自有编外人员正式退休离岗后，乙方</w:t>
      </w:r>
      <w:r>
        <w:rPr>
          <w:rFonts w:hint="eastAsia" w:ascii="宋体" w:hAnsi="宋体" w:eastAsia="宋体" w:cs="宋体"/>
        </w:rPr>
        <w:t xml:space="preserve">完成</w:t>
      </w:r>
      <w:r>
        <w:rPr>
          <w:rFonts w:ascii="宋体" w:hAnsi="宋体" w:eastAsia="宋体" w:cs="宋体"/>
        </w:rPr>
        <w:t xml:space="preserve">足额配置</w:t>
      </w:r>
      <w:r>
        <w:rPr>
          <w:rFonts w:hint="eastAsia" w:ascii="宋体" w:hAnsi="宋体" w:eastAsia="宋体" w:cs="宋体"/>
        </w:rPr>
        <w:t xml:space="preserve">的</w:t>
      </w:r>
      <w:r>
        <w:rPr>
          <w:rFonts w:ascii="宋体" w:hAnsi="宋体" w:eastAsia="宋体" w:cs="宋体"/>
        </w:rPr>
        <w:t xml:space="preserve">，按合同约定全额计取对应服务费。</w:t>
      </w:r>
      <w:r/>
    </w:p>
    <w:p>
      <w:pPr>
        <w:pStyle w:val="865"/>
        <w:ind w:firstLine="482"/>
        <w:jc w:val="both"/>
        <w:spacing w:beforeAutospacing="0" w:afterAutospacing="0" w:line="360" w:lineRule="auto"/>
      </w:pPr>
      <w:r>
        <w:rPr>
          <w:rFonts w:hint="eastAsia" w:ascii="宋体" w:hAnsi="宋体" w:eastAsia="宋体" w:cs="宋体"/>
          <w:b/>
        </w:rPr>
        <w:t xml:space="preserve">九、税费</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9.1 本合同执行中相关的一切税费均由乙方负担。</w:t>
      </w:r>
      <w:r/>
    </w:p>
    <w:p>
      <w:pPr>
        <w:pStyle w:val="865"/>
        <w:ind w:firstLine="482"/>
        <w:jc w:val="both"/>
        <w:spacing w:beforeAutospacing="0" w:afterAutospacing="0" w:line="360" w:lineRule="auto"/>
        <w:rPr>
          <w:rFonts w:ascii="宋体" w:hAnsi="宋体" w:eastAsia="宋体" w:cs="宋体"/>
          <w:b/>
        </w:rPr>
      </w:pPr>
      <w:r>
        <w:rPr>
          <w:rFonts w:hint="eastAsia" w:ascii="宋体" w:hAnsi="宋体" w:eastAsia="宋体" w:cs="宋体"/>
          <w:b/>
        </w:rPr>
        <w:t xml:space="preserve">十、甲方的权利、义务</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10.1 明确安保服务的范围和内容。</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10.2 向乙方提供保安服务使用的基础设施、设备（不含需乙方自备的办公设施和工作用具）。</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10.3 审定乙方拟定的保安管理制度，检查督促乙方管理工作的实施及制度执行情况。</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10.4 对乙方提供的服务享有管理、监督、检查、考核以及查处、奖惩的权利。</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10.5 协助乙方做好安保管理的宣传教育工作。</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10.6 协助乙方协调内外部关系及对重大事务的处理。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10.7 根据季度考核结果，次月10日前支付保安托管服务费及其他应支付的费用。</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10.8 处理本合同生效前的遗留问题。</w:t>
      </w:r>
      <w:r/>
    </w:p>
    <w:p>
      <w:pPr>
        <w:pStyle w:val="865"/>
        <w:ind w:firstLine="482"/>
        <w:jc w:val="both"/>
        <w:spacing w:beforeAutospacing="0" w:afterAutospacing="0" w:line="360" w:lineRule="auto"/>
        <w:rPr>
          <w:rFonts w:ascii="宋体" w:hAnsi="宋体" w:eastAsia="宋体" w:cs="宋体"/>
          <w:b/>
        </w:rPr>
      </w:pPr>
      <w:r>
        <w:rPr>
          <w:rFonts w:hint="eastAsia" w:ascii="宋体" w:hAnsi="宋体" w:eastAsia="宋体" w:cs="宋体"/>
          <w:b/>
        </w:rPr>
        <w:t xml:space="preserve">十一、乙方的权利、义务</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 经费独立核算，自负盈亏；自备办公设施和工作用具。</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11.2 项目负责人（姓名：</w:t>
      </w:r>
      <w:r>
        <w:rPr>
          <w:rFonts w:hint="eastAsia" w:ascii="宋体" w:hAnsi="宋体" w:eastAsia="宋体" w:cs="宋体"/>
          <w:u w:val="single"/>
        </w:rPr>
        <w:t xml:space="preserve">     </w:t>
      </w:r>
      <w:r>
        <w:rPr>
          <w:rFonts w:hint="eastAsia" w:ascii="宋体" w:hAnsi="宋体" w:eastAsia="宋体" w:cs="宋体"/>
        </w:rPr>
        <w:t xml:space="preserve">、身份证号码：</w:t>
      </w:r>
      <w:r>
        <w:rPr>
          <w:rFonts w:hint="eastAsia" w:ascii="宋体" w:hAnsi="宋体" w:eastAsia="宋体" w:cs="宋体"/>
          <w:u w:val="single"/>
        </w:rPr>
        <w:t xml:space="preserve">            </w:t>
      </w:r>
      <w:r>
        <w:rPr>
          <w:rFonts w:hint="eastAsia" w:ascii="宋体" w:hAnsi="宋体" w:eastAsia="宋体" w:cs="宋体"/>
        </w:rPr>
        <w:t xml:space="preserve">）在合同存续期内不得自行更换，除非得到甲方的书面认可；如项目负责人不能胜任工作的，须按甲方要求无条件更换。</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11.3 按照甲方提出的标准、投标文件中的人员配备和《劳动合同法》要求，自行选聘各岗位工作人员。所聘人员需经甲方审核，符合要求后方可签订用人合同。</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11.4 根据主管部门和甲方有关管理制度和规定，结合实际情况，制定切实可行的内部管理制度，加强人员管理，提高服务质量和管理水平，并接受甲方的监督管理。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11.5 负责办理所聘用工作人员的保安员证、健康证、居住证、出入证及劳动保险；独立承担安保服务期间的刑事、民事责任和劳资、劳动保障医疗、工伤纠纷等；用工期间发生的任何劳动纠纷与甲方无关。各岗位工作人员用工名单及其基本情况必须报甲方备案。</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11.6 对有违反校园管理规定和安保服务细则的行为，应按规定予以纠正。必要时，提请甲方及有关部门协助处理。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11.7 做好甲方提供设施设备的维护和保养，因乙方管理不善而造成设施、设备损坏的，应当及时修复或照价赔偿。</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11.8 根据甲方需要，配合做好学生开学报到、放假及校园大型活动期间的增岗执勤安排，相关费用已包含在年度服务费中，不再另行收费。</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11.9 自觉履行标书的承诺和确定的管理服务项目及质量标准，在甲方的指导下，进行服务、管理、育人一体化全方位管理运作。</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11.10 按照《盐城师范学院新长校区校园安保服务细则》（见附件1）规范管理，积极主动履行相应的各项义务，做好各项服务工作；按照甲方委托管理考核办法（见附件2），定期接受甲方考核。</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11.11 乙方服务期间，按承诺数量提供的装备配备要求足额配置装备并负责维护、更换。</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11.12 在安保服务期间，不得擅自终止合同。确因不可抗力的因素，征得甲方同意后，方可退出。</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11.13 安保服务期满，如在下一轮招投标中未中标，必须做好资产和档案资料的移交工作，确保顺利交接和甲方安保工作的顺利开展。</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11.14 确保安保服务期间的房屋、设施设备和器材的完好。安保服务期满，如不再继续承担安保服务，必须完好归还甲方所提供的房屋及一切设施、设备、资料等，不得损坏、销毁设施设备、器材和资料。恶意损坏、销毁设施设备、器材和资料的，甲方有权要求赔偿和追究法律责任。</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11.15 合同终止或解除后，乙方须在甲方书面通知要求之日起7个工作日内无条件搬离，甲方不承担乙方安保服务期限内所有的投入等费用。</w:t>
      </w:r>
      <w:r/>
    </w:p>
    <w:p>
      <w:pPr>
        <w:pStyle w:val="873"/>
        <w:ind w:left="420" w:firstLine="0"/>
        <w:rPr>
          <w:rFonts w:ascii="宋体" w:hAnsi="宋体" w:eastAsia="宋体" w:cs="宋体"/>
          <w:b/>
          <w:color w:val="auto"/>
        </w:rPr>
      </w:pPr>
      <w:r>
        <w:rPr>
          <w:rFonts w:hint="eastAsia" w:ascii="宋体" w:hAnsi="宋体" w:eastAsia="宋体" w:cs="宋体"/>
          <w:b/>
          <w:color w:val="auto"/>
        </w:rPr>
        <w:t xml:space="preserve">十二、安保服务考核</w:t>
      </w:r>
      <w:r/>
    </w:p>
    <w:p>
      <w:pPr>
        <w:ind w:firstLine="480"/>
        <w:spacing w:line="360" w:lineRule="auto"/>
        <w:rPr>
          <w:rFonts w:ascii="宋体" w:hAnsi="宋体"/>
          <w:sz w:val="24"/>
        </w:rPr>
      </w:pPr>
      <w:r>
        <w:rPr>
          <w:rFonts w:hint="eastAsia" w:ascii="宋体" w:hAnsi="宋体"/>
          <w:sz w:val="24"/>
        </w:rPr>
        <w:t xml:space="preserve">12.1</w:t>
      </w:r>
      <w:r>
        <w:rPr>
          <w:rFonts w:hint="eastAsia" w:ascii="宋体" w:hAnsi="宋体" w:eastAsia="宋体" w:cs="宋体"/>
        </w:rPr>
        <w:t xml:space="preserve"> </w:t>
      </w:r>
      <w:r>
        <w:rPr>
          <w:rFonts w:hint="eastAsia" w:ascii="宋体" w:hAnsi="宋体"/>
          <w:sz w:val="24"/>
        </w:rPr>
        <w:t xml:space="preserve">甲方将严格按《盐城师范学院新长校区校园安保服务细则》《盐城师范学院新长校区安保外包服务考核办法》的规定对乙方进行考核，根据考核扣分情况按月考核和季度考核结果分别扣除相应的服务费用作为违约金：</w:t>
      </w:r>
      <w:r/>
    </w:p>
    <w:p>
      <w:pPr>
        <w:ind w:firstLine="480"/>
        <w:spacing w:line="360" w:lineRule="auto"/>
        <w:rPr>
          <w:rFonts w:ascii="宋体" w:hAnsi="宋体"/>
          <w:sz w:val="24"/>
        </w:rPr>
      </w:pPr>
      <w:r>
        <w:rPr>
          <w:rFonts w:hint="eastAsia" w:ascii="宋体" w:hAnsi="宋体"/>
          <w:sz w:val="24"/>
        </w:rPr>
        <w:t xml:space="preserve">12.2</w:t>
      </w:r>
      <w:r>
        <w:rPr>
          <w:rFonts w:hint="eastAsia" w:ascii="宋体" w:hAnsi="宋体" w:eastAsia="宋体" w:cs="宋体"/>
        </w:rPr>
        <w:t xml:space="preserve"> </w:t>
      </w:r>
      <w:r>
        <w:rPr>
          <w:rFonts w:hint="eastAsia" w:ascii="宋体" w:hAnsi="宋体"/>
          <w:sz w:val="24"/>
        </w:rPr>
        <w:t xml:space="preserve">月考核扣款：对乙方的考核扣分每月累计1次，每扣1分，扣款20元，从当月服务费中扣减。</w:t>
      </w:r>
      <w:r/>
    </w:p>
    <w:p>
      <w:pPr>
        <w:ind w:firstLine="480"/>
        <w:spacing w:line="360" w:lineRule="auto"/>
        <w:rPr>
          <w:rFonts w:ascii="宋体" w:hAnsi="宋体"/>
          <w:sz w:val="24"/>
        </w:rPr>
      </w:pPr>
      <w:r>
        <w:rPr>
          <w:rFonts w:hint="eastAsia" w:ascii="宋体" w:hAnsi="宋体"/>
          <w:sz w:val="24"/>
        </w:rPr>
        <w:t xml:space="preserve">12.3</w:t>
      </w:r>
      <w:r>
        <w:rPr>
          <w:rFonts w:hint="eastAsia" w:ascii="宋体" w:hAnsi="宋体" w:eastAsia="宋体" w:cs="宋体"/>
        </w:rPr>
        <w:t xml:space="preserve"> </w:t>
      </w:r>
      <w:r>
        <w:rPr>
          <w:rFonts w:hint="eastAsia" w:ascii="宋体" w:hAnsi="宋体"/>
          <w:sz w:val="24"/>
        </w:rPr>
        <w:t xml:space="preserve">季度考核扣款与合同解除：甲方按季度汇总乙方考核得分。乙方季度考核平均分低于75分，甲方有权扣除该季度服务费1%；低于70分，扣除该季度服务费3%；低于65分，扣除该季度服务费5%。前述扣减款项用于弥补乙方过错引发事故、损失赔偿及甲方补救支出。月度扣分扣款与季度档次扣款独立核算、可叠加扣减。</w:t>
      </w:r>
      <w:r/>
    </w:p>
    <w:p>
      <w:pPr>
        <w:ind w:firstLine="480"/>
        <w:spacing w:line="360" w:lineRule="auto"/>
        <w:rPr>
          <w:rFonts w:ascii="宋体" w:hAnsi="宋体"/>
          <w:sz w:val="24"/>
        </w:rPr>
      </w:pPr>
      <w:r>
        <w:rPr>
          <w:rFonts w:hint="eastAsia" w:ascii="宋体" w:hAnsi="宋体"/>
          <w:sz w:val="24"/>
        </w:rPr>
        <w:t xml:space="preserve">乙方连续两个季度考核平均分低于65分，甲方有权单方解除本合同，甲方单方解除合同的，由此产生全部责任（经济纠纷、劳务矛盾、人员遣散、第三方索赔等）均由乙方承担，甲方全部损失由乙方负责赔偿。</w:t>
      </w:r>
      <w:r/>
    </w:p>
    <w:p>
      <w:pPr>
        <w:pStyle w:val="865"/>
        <w:ind w:firstLine="482"/>
        <w:jc w:val="both"/>
        <w:spacing w:beforeAutospacing="0" w:afterAutospacing="0" w:line="360" w:lineRule="auto"/>
        <w:rPr>
          <w:rFonts w:ascii="宋体" w:hAnsi="宋体" w:eastAsia="宋体" w:cs="宋体"/>
          <w:b/>
        </w:rPr>
      </w:pPr>
      <w:r>
        <w:rPr>
          <w:rFonts w:hint="eastAsia" w:ascii="宋体" w:hAnsi="宋体" w:eastAsia="宋体" w:cs="宋体"/>
          <w:b/>
        </w:rPr>
        <w:t xml:space="preserve">十三、甲方工作主管部门为甲方保卫处，乙方同甲方保卫处联系，服从甲方保卫处管理，并报告工作。</w:t>
      </w:r>
      <w:r/>
    </w:p>
    <w:p>
      <w:pPr>
        <w:pStyle w:val="865"/>
        <w:ind w:firstLine="482"/>
        <w:jc w:val="both"/>
        <w:spacing w:beforeAutospacing="0" w:afterAutospacing="0" w:line="360" w:lineRule="auto"/>
      </w:pPr>
      <w:r>
        <w:rPr>
          <w:rFonts w:hint="eastAsia" w:ascii="宋体" w:hAnsi="宋体" w:eastAsia="宋体" w:cs="宋体"/>
          <w:b/>
        </w:rPr>
        <w:t xml:space="preserve">十四、违约责任</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14.1 若甲方单方解除合同，除退还乙方履约保证金外，还需向乙方支付年度服务费总额的10%作为违约金；若合同期内，乙方单方解除合同，甲方有权扣除全部履约保证金，乙方须向甲方支付年度服务费总额的10%作为违约金。</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14.2 甲方若无正当理由延期付款，乙方有权按银行同期贷款利率向甲方收取滞纳金。</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14.3 甲方在检查中发现乙方履行服务项目存在不符合服务要求，有下列情形的，扣除相应的服务费作为违约金：</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（1）乙方违规放行车辆、收取停车费或其他费用以及无票收费、贪占收费、挪用收费等等，每次扣除年度服务费总额的0.1%。</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（2）乙方不执行或违反《盐城师范学院新长校区校园安保服务细则》《盐城师范学院新长校区安保外包服务考核办法》（附件2）规定，每扣1分，每分以20元计算，每月累计1次，从当月服务费中扣减。</w:t>
      </w:r>
      <w:r/>
    </w:p>
    <w:p>
      <w:pPr>
        <w:pStyle w:val="865"/>
        <w:ind w:firstLine="480"/>
        <w:jc w:val="both"/>
        <w:spacing w:beforeAutospacing="0" w:afterAutospacing="0" w:line="360" w:lineRule="auto"/>
      </w:pPr>
      <w:r>
        <w:rPr>
          <w:rFonts w:hint="eastAsia" w:ascii="宋体" w:hAnsi="宋体" w:eastAsia="宋体" w:cs="宋体"/>
        </w:rPr>
        <w:t xml:space="preserve">14.4 因乙方管理不善发生治安、消防等重大责任事故，除直接责任人要承担民事、刑事责任和相应的经济赔偿外，乙方应当承担相应的管理责任和经济责任。</w:t>
      </w:r>
      <w:r/>
    </w:p>
    <w:p>
      <w:pPr>
        <w:pStyle w:val="865"/>
        <w:ind w:firstLine="482"/>
        <w:jc w:val="both"/>
        <w:spacing w:beforeAutospacing="0" w:afterAutospacing="0" w:line="360" w:lineRule="auto"/>
      </w:pPr>
      <w:r>
        <w:rPr>
          <w:rFonts w:hint="eastAsia" w:ascii="宋体" w:hAnsi="宋体" w:eastAsia="宋体" w:cs="宋体"/>
          <w:b/>
        </w:rPr>
        <w:t xml:space="preserve">十五、不可抗力事件处理</w:t>
      </w:r>
      <w:r/>
    </w:p>
    <w:p>
      <w:pPr>
        <w:pStyle w:val="865"/>
        <w:ind w:firstLine="480"/>
        <w:jc w:val="both"/>
        <w:spacing w:beforeAutospacing="0" w:afterAutospacing="0" w:line="360" w:lineRule="auto"/>
      </w:pPr>
      <w:r>
        <w:rPr>
          <w:rFonts w:hint="eastAsia" w:ascii="宋体" w:hAnsi="宋体" w:eastAsia="宋体" w:cs="宋体"/>
        </w:rPr>
        <w:t xml:space="preserve">15.1 在合同有效期内，任何一方因不可抗力事件导致不能履行合同，则合同履行期可延长，其延长期与不可抗力影响 期相同。</w:t>
      </w:r>
      <w:r/>
    </w:p>
    <w:p>
      <w:pPr>
        <w:pStyle w:val="865"/>
        <w:ind w:firstLine="480"/>
        <w:jc w:val="both"/>
        <w:spacing w:beforeAutospacing="0" w:afterAutospacing="0" w:line="360" w:lineRule="auto"/>
      </w:pPr>
      <w:r>
        <w:rPr>
          <w:rFonts w:hint="eastAsia" w:ascii="宋体" w:hAnsi="宋体" w:eastAsia="宋体" w:cs="宋体"/>
        </w:rPr>
        <w:t xml:space="preserve">15.2 不可抗力事件发生后，受不可抗力影响的一方应立即通知对方，并寄送有关权威机构出具的证明。</w:t>
      </w:r>
      <w:r/>
    </w:p>
    <w:p>
      <w:pPr>
        <w:pStyle w:val="865"/>
        <w:ind w:firstLine="480"/>
        <w:jc w:val="both"/>
        <w:spacing w:beforeAutospacing="0" w:afterAutospacing="0" w:line="360" w:lineRule="auto"/>
      </w:pPr>
      <w:r>
        <w:rPr>
          <w:rFonts w:hint="eastAsia" w:ascii="宋体" w:hAnsi="宋体" w:eastAsia="宋体" w:cs="宋体"/>
        </w:rPr>
        <w:t xml:space="preserve">15.3 不可抗力事件延续120天以上，双方应通过友好协商，确定是否继续履行合同。</w:t>
      </w:r>
      <w:r/>
    </w:p>
    <w:p>
      <w:pPr>
        <w:pStyle w:val="865"/>
        <w:ind w:firstLine="482"/>
        <w:jc w:val="both"/>
        <w:spacing w:beforeAutospacing="0" w:afterAutospacing="0" w:line="360" w:lineRule="auto"/>
      </w:pPr>
      <w:r>
        <w:rPr>
          <w:rFonts w:hint="eastAsia" w:ascii="宋体" w:hAnsi="宋体" w:eastAsia="宋体" w:cs="宋体"/>
          <w:b/>
        </w:rPr>
        <w:t xml:space="preserve">十六、解决争议的方法</w:t>
      </w:r>
      <w:r/>
    </w:p>
    <w:p>
      <w:pPr>
        <w:pStyle w:val="865"/>
        <w:ind w:firstLine="480"/>
        <w:jc w:val="both"/>
        <w:spacing w:beforeAutospacing="0" w:afterAutospacing="0" w:line="360" w:lineRule="auto"/>
      </w:pPr>
      <w:r>
        <w:rPr>
          <w:rFonts w:hint="eastAsia" w:ascii="宋体" w:hAnsi="宋体" w:eastAsia="宋体" w:cs="宋体"/>
        </w:rPr>
        <w:t xml:space="preserve">16.1 本合同履行过程中发生争议，双方应协商解决。协商不成时向合同签订地法院起诉，合同签订地为盐城经济技术开发区。</w:t>
      </w:r>
      <w:r/>
    </w:p>
    <w:p>
      <w:pPr>
        <w:pStyle w:val="865"/>
        <w:ind w:firstLine="482"/>
        <w:jc w:val="both"/>
        <w:spacing w:beforeAutospacing="0" w:afterAutospacing="0" w:line="360" w:lineRule="auto"/>
      </w:pPr>
      <w:r>
        <w:rPr>
          <w:rFonts w:hint="eastAsia" w:ascii="宋体" w:hAnsi="宋体" w:eastAsia="宋体" w:cs="宋体"/>
          <w:b/>
        </w:rPr>
        <w:t xml:space="preserve">十七、合同生效及其他</w:t>
      </w:r>
      <w:r/>
    </w:p>
    <w:p>
      <w:pPr>
        <w:pStyle w:val="865"/>
        <w:ind w:firstLine="480"/>
        <w:jc w:val="both"/>
        <w:spacing w:beforeAutospacing="0" w:afterAutospacing="0" w:line="360" w:lineRule="auto"/>
      </w:pPr>
      <w:r>
        <w:rPr>
          <w:rFonts w:hint="eastAsia" w:ascii="宋体" w:hAnsi="宋体" w:eastAsia="宋体" w:cs="宋体"/>
        </w:rPr>
        <w:t xml:space="preserve">17.1 合同经双方法定代表人或授权委托代表人签名并加盖单位公章后生效。</w:t>
      </w:r>
      <w:r/>
    </w:p>
    <w:p>
      <w:pPr>
        <w:pStyle w:val="865"/>
        <w:ind w:firstLine="480"/>
        <w:jc w:val="both"/>
        <w:spacing w:beforeAutospacing="0" w:afterAutospacing="0" w:line="360" w:lineRule="auto"/>
      </w:pPr>
      <w:r>
        <w:rPr>
          <w:rFonts w:hint="eastAsia" w:ascii="宋体" w:hAnsi="宋体" w:eastAsia="宋体" w:cs="宋体"/>
        </w:rPr>
        <w:t xml:space="preserve">17.2 本合同未尽事宜，遵照《中华人民共和国民法典》、《中华人民共和国政府采购法》有关条文执行。</w:t>
      </w:r>
      <w:r/>
    </w:p>
    <w:p>
      <w:pPr>
        <w:pStyle w:val="865"/>
        <w:ind w:firstLine="480"/>
        <w:jc w:val="both"/>
        <w:spacing w:beforeAutospacing="0" w:afterAutospacing="0" w:line="360" w:lineRule="auto"/>
      </w:pPr>
      <w:r>
        <w:rPr>
          <w:rFonts w:hint="eastAsia" w:ascii="宋体" w:hAnsi="宋体" w:eastAsia="宋体" w:cs="宋体"/>
        </w:rPr>
        <w:t xml:space="preserve">17.3 本合同正本一式6份，具有同等效力，甲方、乙方各执2份，其余由相关单位存档。</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十八、附件</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18.1《盐城师范学院新长校区校园安保服务细则》</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18.2《盐城师范学院新长校区安保外包服务考核办法》</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18.3《盐城师范学院新长校区安保服务外包项目装备配备清单》</w:t>
      </w:r>
      <w:r/>
    </w:p>
    <w:p>
      <w:pPr>
        <w:pStyle w:val="865"/>
        <w:ind w:firstLine="480"/>
        <w:jc w:val="both"/>
        <w:spacing w:beforeAutospacing="0" w:afterAutospacing="0" w:line="360" w:lineRule="auto"/>
        <w:rPr>
          <w:rFonts w:ascii="宋体" w:hAnsi="宋体" w:eastAsia="宋体" w:cs="宋体"/>
        </w:rPr>
      </w:pPr>
      <w:r>
        <w:rPr>
          <w:rFonts w:ascii="宋体" w:hAnsi="宋体" w:eastAsia="宋体" w:cs="宋体"/>
        </w:rPr>
      </w:r>
      <w:r/>
    </w:p>
    <w:p>
      <w:pPr>
        <w:pStyle w:val="865"/>
        <w:ind w:firstLine="480"/>
        <w:jc w:val="both"/>
        <w:spacing w:beforeAutospacing="0" w:afterAutospacing="0" w:line="360" w:lineRule="auto"/>
      </w:pPr>
      <w:r>
        <w:rPr>
          <w:rFonts w:hint="eastAsia" w:ascii="宋体" w:hAnsi="宋体" w:eastAsia="宋体" w:cs="宋体"/>
        </w:rPr>
        <w:t xml:space="preserve">甲方（章）：             乙方（章）： </w:t>
      </w:r>
      <w:r/>
    </w:p>
    <w:p>
      <w:pPr>
        <w:pStyle w:val="865"/>
        <w:ind w:firstLine="480"/>
        <w:jc w:val="both"/>
        <w:spacing w:beforeAutospacing="0" w:afterAutospacing="0" w:line="360" w:lineRule="auto"/>
      </w:pPr>
      <w:r>
        <w:rPr>
          <w:rFonts w:hint="eastAsia" w:ascii="宋体" w:hAnsi="宋体" w:eastAsia="宋体" w:cs="宋体"/>
        </w:rPr>
        <w:t xml:space="preserve">地址：                地址： </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法定代表人                           法定代表人</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或授权代表（签名）：          或授权代表（签名）：</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电话：                  电话：</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传真：                  传真：</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邮编：                  邮编：</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开户银行：              开户银行：</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账号：                  账号：</w:t>
      </w:r>
      <w:r/>
    </w:p>
    <w:p>
      <w:pPr>
        <w:pStyle w:val="865"/>
        <w:jc w:val="center"/>
        <w:spacing w:before="120" w:beforeAutospacing="0" w:after="120" w:afterAutospacing="0" w:line="0" w:lineRule="atLeast"/>
        <w:rPr>
          <w:rFonts w:ascii="宋体" w:hAnsi="宋体" w:eastAsia="宋体" w:cs="宋体"/>
          <w:sz w:val="21"/>
          <w:szCs w:val="21"/>
        </w:rPr>
      </w:pPr>
      <w:r>
        <w:rPr>
          <w:rFonts w:ascii="宋体" w:hAnsi="宋体" w:eastAsia="宋体" w:cs="宋体"/>
          <w:sz w:val="21"/>
          <w:szCs w:val="21"/>
        </w:rPr>
      </w:r>
      <w:r/>
    </w:p>
    <w:p>
      <w:pPr>
        <w:pStyle w:val="865"/>
        <w:jc w:val="center"/>
        <w:spacing w:before="120" w:beforeAutospacing="0" w:after="120" w:afterAutospacing="0" w:line="0" w:lineRule="atLeast"/>
        <w:rPr>
          <w:rFonts w:ascii="宋体" w:hAnsi="宋体" w:eastAsia="宋体" w:cs="宋体"/>
          <w:sz w:val="21"/>
          <w:szCs w:val="21"/>
        </w:rPr>
      </w:pPr>
      <w:r>
        <w:rPr>
          <w:rFonts w:ascii="宋体" w:hAnsi="宋体" w:eastAsia="宋体" w:cs="宋体"/>
          <w:sz w:val="21"/>
          <w:szCs w:val="21"/>
        </w:rPr>
      </w:r>
      <w:r/>
    </w:p>
    <w:p>
      <w:pPr>
        <w:pStyle w:val="865"/>
        <w:jc w:val="center"/>
        <w:spacing w:before="120" w:beforeAutospacing="0" w:after="120" w:afterAutospacing="0" w:line="0" w:lineRule="atLeast"/>
        <w:rPr>
          <w:rFonts w:ascii="宋体" w:hAnsi="宋体" w:eastAsia="宋体" w:cs="宋体"/>
          <w:sz w:val="21"/>
          <w:szCs w:val="21"/>
        </w:rPr>
      </w:pPr>
      <w:r>
        <w:rPr>
          <w:rFonts w:hint="eastAsia" w:ascii="宋体" w:hAnsi="宋体" w:eastAsia="宋体" w:cs="宋体"/>
          <w:sz w:val="21"/>
          <w:szCs w:val="21"/>
        </w:rPr>
        <w:t xml:space="preserve">                           签订日期：      年    月   日</w:t>
      </w:r>
      <w:bookmarkStart w:id="127" w:name="_Toc479757211"/>
      <w:r/>
      <w:bookmarkStart w:id="128" w:name="_Toc120614244"/>
      <w:r/>
      <w:bookmarkStart w:id="129" w:name="_Toc16938590"/>
      <w:r/>
      <w:bookmarkStart w:id="130" w:name="_Toc462564139"/>
      <w:r/>
      <w:bookmarkStart w:id="131" w:name="_Hlt16619350"/>
      <w:r/>
      <w:bookmarkStart w:id="132" w:name="_Toc20823346"/>
      <w:r/>
      <w:bookmarkStart w:id="133" w:name="_Hlt16619369"/>
      <w:r/>
      <w:r/>
    </w:p>
    <w:p>
      <w:pPr>
        <w:rPr>
          <w:rFonts w:ascii="黑体" w:hAnsi="宋体" w:eastAsia="黑体" w:cs="黑体"/>
          <w:sz w:val="44"/>
          <w:szCs w:val="44"/>
        </w:rPr>
      </w:pPr>
      <w:r>
        <w:rPr>
          <w:rFonts w:hint="eastAsia" w:ascii="黑体" w:hAnsi="宋体" w:eastAsia="黑体" w:cs="黑体"/>
          <w:sz w:val="44"/>
          <w:szCs w:val="44"/>
        </w:rPr>
      </w:r>
      <w:r/>
    </w:p>
    <w:p>
      <w:pPr>
        <w:shd w:val="nil" w:color="auto"/>
      </w:pPr>
      <w:r>
        <w:rPr>
          <w:rFonts w:hint="eastAsia" w:ascii="宋体" w:hAnsi="宋体" w:eastAsia="宋体" w:cs="宋体"/>
          <w:sz w:val="24"/>
          <w:highlight w:val="none"/>
          <w:lang w:bidi="ar"/>
        </w:rPr>
        <w:br w:type="page" w:clear="all"/>
      </w:r>
      <w:r>
        <w:rPr>
          <w:rFonts w:hint="eastAsia" w:ascii="宋体" w:hAnsi="宋体" w:eastAsia="宋体" w:cs="宋体"/>
          <w:sz w:val="24"/>
          <w:highlight w:val="none"/>
          <w:lang w:bidi="ar"/>
        </w:rPr>
      </w:r>
      <w:r/>
    </w:p>
    <w:p>
      <w:pPr>
        <w:jc w:val="left"/>
        <w:widowControl/>
        <w:rPr>
          <w:rFonts w:hint="eastAsia" w:ascii="宋体" w:hAnsi="宋体" w:eastAsia="宋体" w:cs="宋体"/>
          <w:sz w:val="24"/>
          <w:szCs w:val="24"/>
          <w:highlight w:val="none"/>
          <w:lang w:bidi="ar"/>
        </w:rPr>
      </w:pPr>
      <w:r>
        <w:rPr>
          <w:rFonts w:hint="eastAsia" w:ascii="宋体" w:hAnsi="宋体" w:eastAsia="宋体" w:cs="宋体"/>
          <w:sz w:val="24"/>
          <w:lang w:bidi="ar"/>
        </w:rPr>
        <w:t xml:space="preserve">附件1：</w:t>
      </w:r>
      <w:r/>
    </w:p>
    <w:p>
      <w:pPr>
        <w:pStyle w:val="865"/>
        <w:jc w:val="center"/>
        <w:spacing w:before="120" w:beforeAutospacing="0" w:after="120" w:afterAutospacing="0" w:line="0" w:lineRule="atLeast"/>
        <w:rPr>
          <w:rFonts w:ascii="宋体" w:hAnsi="宋体" w:eastAsia="宋体" w:cs="宋体"/>
          <w:b/>
          <w:bCs/>
          <w:spacing w:val="7"/>
          <w:sz w:val="31"/>
          <w:szCs w:val="31"/>
        </w:rPr>
      </w:pPr>
      <w:r>
        <w:rPr>
          <w:rFonts w:hint="eastAsia" w:ascii="宋体" w:hAnsi="宋体" w:eastAsia="宋体" w:cs="宋体"/>
          <w:b/>
          <w:bCs/>
          <w:spacing w:val="7"/>
          <w:sz w:val="31"/>
          <w:szCs w:val="31"/>
        </w:rPr>
        <w:t xml:space="preserve">《盐城师范学院新长校区校园安保服务细则》</w:t>
      </w:r>
      <w:r/>
    </w:p>
    <w:p>
      <w:pPr>
        <w:pStyle w:val="865"/>
        <w:ind w:firstLine="482"/>
        <w:jc w:val="both"/>
        <w:spacing w:beforeAutospacing="0" w:afterAutospacing="0" w:line="276" w:lineRule="auto"/>
        <w:rPr>
          <w:rFonts w:ascii="宋体" w:hAnsi="宋体" w:eastAsia="宋体" w:cs="宋体"/>
          <w:b/>
          <w:bCs/>
        </w:rPr>
      </w:pPr>
      <w:r>
        <w:rPr>
          <w:rFonts w:hint="eastAsia" w:ascii="宋体" w:hAnsi="宋体" w:eastAsia="宋体" w:cs="宋体"/>
          <w:b/>
          <w:bCs/>
        </w:rPr>
        <w:t xml:space="preserve">一、新长校区门卫</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1.值班人员必须严格按照规定时间上下班，不看书报和手机，不做私事，不与他人在岗位上闲谈嬉笑，不在值班时接待无关人员，严禁脱岗、空岗，要着保安服装，穿戴整齐；</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2.认真贯彻执行盐城师范学院门卫管理制度以及其他相关规定，熟悉校园各建筑物位置、用途，了解各部门所在位置以及学生宿舍学生的分布状况；</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3.夜间值勤不准睡觉，要密切注意校门周围的情况，发现问题及时处理和报告。对发生的各种意外事故要及时采取措施，不得退缩不管；</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4.值勤时文明待客，态度热情，按照学校《访客人员及车辆入校申请表》认真检查出入人员、各种车辆，办理来访人员会客手续和车辆登记等；</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5.认真检验携带公私物品外出的出门证明和证件，检查实物并进行登记；</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6.进出人员较多时，双人站岗，注意车辆和行人的安全。</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7.爱护公物设施，管理好电动门、门禁系统控制器，禁止非值班人员随意启动；</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8.填写值班记录，按时交接班，保持值班室内以及大门周边环境卫生，工作环境整洁有序；</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9.熟悉灭火器的性能及使用方法，了解消防设施的部位，发现火警及时处理；</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10.服从领导安排，完成领导交办的其他任务。</w:t>
      </w:r>
      <w:r/>
    </w:p>
    <w:p>
      <w:pPr>
        <w:pStyle w:val="865"/>
        <w:ind w:firstLine="482"/>
        <w:jc w:val="both"/>
        <w:spacing w:beforeAutospacing="0" w:afterAutospacing="0" w:line="276" w:lineRule="auto"/>
        <w:rPr>
          <w:rFonts w:ascii="宋体" w:hAnsi="宋体" w:eastAsia="宋体" w:cs="宋体"/>
          <w:b/>
          <w:bCs/>
        </w:rPr>
      </w:pPr>
      <w:r>
        <w:rPr>
          <w:rFonts w:hint="eastAsia" w:ascii="宋体" w:hAnsi="宋体" w:eastAsia="宋体" w:cs="宋体"/>
          <w:b/>
          <w:bCs/>
        </w:rPr>
        <w:t xml:space="preserve">二、消防控制室</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1.工作人员必须持中级消防设施操作员证上岗，熟悉和掌握我校消防设施的工作原理、功能和操作规程；</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2.对消防控制室设备及通讯器材等进行经常性的检查，定期做好系统功能试验，协助技术人员做好修理、维护工作，不得挪用或擅自拆除、停用消防设施，保证设备正常运行；</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3.负责对消防设施进行每日检查，记录控制器运行情况，并填写《消防控制室值班记录》;</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4.发现异常情况和设备故障，值班人员应第一时间进行处理，并认真如实的填写《建筑消防设施故障处理记录》；</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5.熟练掌握《消防控制室管理及应急程序》，火灾情况下能够按照程序开展灭火救援工作；</w:t>
      </w:r>
      <w:r/>
    </w:p>
    <w:p>
      <w:pPr>
        <w:pStyle w:val="865"/>
        <w:ind w:firstLine="480"/>
        <w:jc w:val="both"/>
        <w:spacing w:beforeAutospacing="0" w:afterAutospacing="0" w:line="276" w:lineRule="auto"/>
        <w:rPr>
          <w:rFonts w:ascii="宋体" w:hAnsi="宋体" w:eastAsia="宋体" w:cs="宋体"/>
        </w:rPr>
      </w:pPr>
      <w:r>
        <w:rPr>
          <w:rFonts w:hint="eastAsia" w:ascii="宋体" w:hAnsi="宋体" w:eastAsia="宋体" w:cs="宋体"/>
        </w:rPr>
        <w:t xml:space="preserve">6.值班人员必须严格按照规定时间上下班，不看书报和手机，不做私事，不与他人在岗位上闲谈嬉笑，不在值班时接待无关人员，严禁脱岗、空岗，要着保安服装，穿戴整齐；</w:t>
      </w:r>
      <w:r/>
    </w:p>
    <w:p>
      <w:pPr>
        <w:pStyle w:val="865"/>
        <w:ind w:firstLine="480"/>
        <w:jc w:val="both"/>
        <w:spacing w:beforeAutospacing="0" w:afterAutospacing="0" w:line="276" w:lineRule="auto"/>
        <w:rPr>
          <w:rFonts w:ascii="黑体" w:hAnsi="宋体" w:eastAsia="黑体" w:cs="黑体"/>
          <w:sz w:val="44"/>
          <w:szCs w:val="44"/>
        </w:rPr>
      </w:pPr>
      <w:r>
        <w:rPr>
          <w:rFonts w:hint="eastAsia" w:ascii="宋体" w:hAnsi="宋体" w:eastAsia="宋体" w:cs="宋体"/>
        </w:rPr>
        <w:t xml:space="preserve">7.保护消防监控中心环境的清洁卫生。严禁报警电话私用或聊天，保证报警电话畅通。</w:t>
      </w:r>
      <w:r/>
    </w:p>
    <w:p>
      <w:pPr>
        <w:rPr>
          <w:rFonts w:ascii="宋体" w:hAnsi="宋体" w:eastAsia="宋体" w:cs="宋体"/>
          <w:sz w:val="24"/>
          <w:lang w:bidi="ar"/>
        </w:rPr>
      </w:pPr>
      <w:r>
        <w:rPr>
          <w:rFonts w:hint="eastAsia" w:ascii="宋体" w:hAnsi="宋体" w:eastAsia="宋体" w:cs="宋体"/>
          <w:sz w:val="24"/>
          <w:lang w:bidi="ar"/>
        </w:rPr>
        <w:br w:type="page" w:clear="all"/>
      </w:r>
      <w:r/>
    </w:p>
    <w:p>
      <w:pPr>
        <w:jc w:val="left"/>
        <w:widowControl/>
      </w:pPr>
      <w:r>
        <w:rPr>
          <w:rFonts w:hint="eastAsia" w:ascii="宋体" w:hAnsi="宋体" w:eastAsia="宋体" w:cs="宋体"/>
          <w:sz w:val="24"/>
          <w:lang w:bidi="ar"/>
        </w:rPr>
        <w:t xml:space="preserve">附件2：</w:t>
      </w:r>
      <w:r/>
    </w:p>
    <w:p>
      <w:pPr>
        <w:pStyle w:val="865"/>
        <w:jc w:val="center"/>
        <w:spacing w:before="120" w:beforeAutospacing="0" w:after="120" w:afterAutospacing="0" w:line="0" w:lineRule="atLeast"/>
        <w:rPr>
          <w:rFonts w:ascii="宋体" w:hAnsi="宋体" w:eastAsia="宋体" w:cs="宋体"/>
          <w:b/>
          <w:bCs/>
          <w:spacing w:val="7"/>
          <w:sz w:val="31"/>
          <w:szCs w:val="31"/>
        </w:rPr>
      </w:pPr>
      <w:r>
        <w:rPr>
          <w:rFonts w:hint="eastAsia" w:ascii="宋体" w:hAnsi="宋体" w:eastAsia="宋体" w:cs="宋体"/>
          <w:b/>
          <w:bCs/>
          <w:spacing w:val="7"/>
          <w:sz w:val="31"/>
          <w:szCs w:val="31"/>
        </w:rPr>
        <w:t xml:space="preserve">《盐城师范学院新长校区安保外包服务考核办法》</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本办法根据教育部《高等学校校园秩序管理若干规定》、《江苏省企业事业单位内部治安保卫条例》和《盐城师范学院校园安全管理规定》精神，结合新长校区实际情况制定。</w:t>
      </w:r>
      <w:r/>
    </w:p>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一、考核分值（满分100）</w:t>
      </w:r>
      <w:r/>
    </w:p>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（一）共同项（50分）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安保人员须持有相关证件（保安员证、消防设施操作员证、健康证），年龄不大于55周岁（1972年1月1日后出生），保持工作场所的卫生整洁，按规定统一着装，佩戴校卫标志(5分）。①不按规定着装，②着装不整洁，③不佩戴校卫标志、工作证件，④服装混穿，⑤工作场所的不卫生不整洁，每人每次每项扣1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2.按时上下班，按规定上岗人员提前15分钟到岗，做到不迟到，不早退，不旷工（5分）。①迟到一次（5分钟以内）扣2分，②早退一次（5分钟以内）扣3分，③旷工一次（迟到或早退5分钟以上按旷工处理）扣6分。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3.在岗期间坚守工作岗位，做到不离岗，不串岗，不替岗，不擅自调岗、换岗（5分）。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①值班期间无特殊情况擅自离岗、串岗的每次扣2分，造成不良后果的扣4分，造成损失的由责任人负责赔偿；②未经批准擅自替岗、换岗、调岗的，每次每人扣2分，造成不良后果的扣5分，造成损失的由保安公司承担。</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值班期间精神饱满，精力集中，不做与值班无关的事（5分）。①值班期间打盹者每次扣1分；②睡觉者每次扣2分；③看书者每次扣1分；④听收音机、玩手机、频繁接打与工作无关电话者每次扣1分；⑤打牌、嬉闹者每次扣2分，造成不良影响的每次扣3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5.不得酒后上岗（5分）。①酒后上岗者每次扣1分，②醉酒上岗者每次扣4分，并按学校规定严肃处理。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6.认真做好值班记录，办理好交接手续（2分）。①不认真填写值班记录扣责任人1分，②造成不良后果的扣2分；③交接班时不签名的每次扣2分。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7.尊重教职工，关爱学生，与学生文明交往（3分）。①非工作需要或未经批准，保卫人员不得随意出入学生宿舍，违者每次扣2分；②不按规定私自处罚学生的每次扣3分；③索要或收受学生礼品的每次扣2分。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坚持原则，不徇私情（3分）。①私自允许学生外出的每次扣2分；②私自引外来闲散人员入校的每次扣3分，造成不良后果的严肃处理。③严格保守学校及师生秘密。擅自向外界泄露学校未公开的事项者，每次扣2分；④未经允许，擅自泄露师生员工个人信息每次扣1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9.工作中服从安排（6分）。①不服从安排每次扣2分，②顶撞管理人员或有过激言行者每次扣4分。情节严重造成不良后果的严肃处理。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10.值班执勤过程中按规定使用礼貌用语，言谈举止文明得体（6分）。①不使用礼貌用语，或言谈举止不文明的每次扣1分；②因不文明用语、不文明行为与师生或来客发生口角的一次扣2分，③发生肢体冲突的一次扣5分，并按学校规定严肃处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11.对于来校蓄意闹事的社会闲散人员、破坏分子坚决制止和打击（5分）。遇到此类情况不制止，不报告，或畏缩不前者每次扣5分，造成严重后果者按学校规定严肃处理。</w:t>
      </w:r>
      <w:r/>
    </w:p>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（二）门卫（20分）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1.值班室内不得存放外来物品及车辆，违者扣1分；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2.门前禁停区域有车辆停放的，每次扣1分；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3.门前环境脏乱差的扣2分；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4.有摆摊设点的扣2分；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5.上下班时间的前后各十五分钟没有立岗的每人每次扣2分；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6.严禁携带宠物进校园。有此情况出现，每人每次扣2分；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7.严禁无出门证的物资出校园。有此情况出现，每人每次扣3分；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8.严禁易燃易爆品进校园。发生上述情况，每人每次扣3分。</w:t>
      </w:r>
      <w:r/>
    </w:p>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（三）道闸（10分）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1.擅自离岗扣3分；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2.放行车辆不及时扣3分；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3.放行不符合通行规定的车辆每次扣5分，并追加处罚；</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4.工作时态度恶劣，扣2分；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5.因值班人员处置不当造成设施损坏的扣5分，并予以赔偿。</w:t>
      </w:r>
      <w:r/>
    </w:p>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（四）消防控制室（20分）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1.工作人员必须持中级消防设施操作员证上岗，不熟悉和掌握《消防控制室管理及应急程序》及我校消防设施的工作原理、功能和操作规程的扣2分；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2.没有对消防控制室设备及通讯器材等进行经常性的检查，没有定期做好系统功能试验，协助技术人员做好修理、维护工作，挪用或擅自拆除、停用消防设施，影响设备正常运行，分别扣2分；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3.没有对消防设施进行每日检查，认真记录控制器运行情况，并填写《消防控制室值班记录》扣2分；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4.发现异常情况和设备故障，值班人员没有第一时间进行处理和报告，没有如实的填写《建筑消防设施故障处理记录》，扣2分；</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5.火灾情况下没有按照程序开展相关灭火救援工作，扣5分；</w:t>
      </w:r>
      <w:r/>
    </w:p>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注：上述所列（一）至（四）项，以项为单位，分数扣完为止，有违法犯法情况的则按法律程序处理。在考核过程中，发现违规情况据实扣分，并责令立即改正。季度考核平均分低于65分的，认定为季度考核不合格；连续两个季度考核低于65分的，甲方有权解除合同。</w:t>
      </w:r>
      <w:r/>
    </w:p>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二、值班人员值班期间发生下列情况，追究当事人责任后并予以辞退</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1.对于来校开展宗教活动、张贴反动标语、非法集会及蓄意闹事的社会人员或盗窃、变态、破坏分子不能予以坚决制止和抓获、畏缩不前并造成严重后果；</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2.因擅自离岗、调岗而引发的重大责任事故或造成严重后果；</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3.醉酒上岗导致执法有误而引起严重后果；</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4.与异性学生交往并产生恶劣影响；</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5.因泄密给学校或师生员工造成不良影响及较大损失；</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6.无正当理由不服从工作分配，经批评教育仍不接受安排；</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7.其它严重违反校纪校规的行为；</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8.因工作失职或处理不及时，处理不当，造成事态扩大并严重影响学校安全稳定。</w:t>
      </w:r>
      <w:r/>
    </w:p>
    <w:p>
      <w:pPr>
        <w:spacing w:before="120" w:after="120"/>
        <w:rPr>
          <w:rFonts w:ascii="黑体" w:hAnsi="宋体" w:eastAsia="黑体" w:cs="黑体"/>
          <w:sz w:val="44"/>
          <w:szCs w:val="44"/>
        </w:rPr>
      </w:pPr>
      <w:r>
        <w:rPr>
          <w:rFonts w:hint="eastAsia" w:ascii="黑体" w:hAnsi="宋体" w:eastAsia="黑体" w:cs="黑体"/>
          <w:sz w:val="44"/>
          <w:szCs w:val="44"/>
        </w:rPr>
        <w:br w:type="page" w:clear="all"/>
      </w:r>
      <w:r/>
    </w:p>
    <w:p>
      <w:pPr>
        <w:jc w:val="left"/>
        <w:spacing w:before="120" w:after="120"/>
        <w:widowControl/>
        <w:rPr>
          <w:rFonts w:ascii="宋体" w:hAnsi="宋体" w:eastAsia="宋体" w:cs="宋体"/>
          <w:sz w:val="24"/>
          <w:lang w:bidi="ar"/>
        </w:rPr>
      </w:pPr>
      <w:r>
        <w:rPr>
          <w:rFonts w:hint="eastAsia" w:ascii="宋体" w:hAnsi="宋体" w:eastAsia="宋体" w:cs="宋体"/>
          <w:sz w:val="24"/>
          <w:lang w:bidi="ar"/>
        </w:rPr>
        <w:t xml:space="preserve">附件3</w:t>
      </w:r>
      <w:r/>
    </w:p>
    <w:p>
      <w:pPr>
        <w:pStyle w:val="865"/>
        <w:jc w:val="center"/>
        <w:spacing w:before="120" w:beforeAutospacing="0" w:after="120" w:afterAutospacing="0" w:line="0" w:lineRule="atLeast"/>
        <w:rPr>
          <w:rFonts w:ascii="宋体" w:hAnsi="宋体" w:eastAsia="宋体" w:cs="宋体"/>
          <w:b/>
          <w:bCs/>
          <w:spacing w:val="7"/>
          <w:sz w:val="31"/>
          <w:szCs w:val="31"/>
        </w:rPr>
      </w:pPr>
      <w:r>
        <w:rPr>
          <w:rFonts w:hint="eastAsia" w:ascii="宋体" w:hAnsi="宋体" w:eastAsia="宋体" w:cs="宋体"/>
          <w:b/>
          <w:bCs/>
          <w:spacing w:val="7"/>
          <w:sz w:val="31"/>
          <w:szCs w:val="31"/>
        </w:rPr>
        <w:t xml:space="preserve">盐城师范学院新长校区安保服务外包项目</w:t>
      </w:r>
      <w:r/>
    </w:p>
    <w:p>
      <w:pPr>
        <w:pStyle w:val="865"/>
        <w:jc w:val="center"/>
        <w:spacing w:before="120" w:beforeAutospacing="0" w:after="120" w:afterAutospacing="0" w:line="0" w:lineRule="atLeast"/>
        <w:rPr>
          <w:rFonts w:ascii="宋体" w:hAnsi="宋体" w:eastAsia="宋体" w:cs="宋体"/>
          <w:b/>
          <w:bCs/>
          <w:spacing w:val="7"/>
          <w:sz w:val="31"/>
          <w:szCs w:val="31"/>
        </w:rPr>
      </w:pPr>
      <w:r>
        <w:rPr>
          <w:rFonts w:hint="eastAsia" w:ascii="宋体" w:hAnsi="宋体" w:eastAsia="宋体" w:cs="宋体"/>
          <w:b/>
          <w:bCs/>
          <w:spacing w:val="7"/>
          <w:sz w:val="31"/>
          <w:szCs w:val="31"/>
        </w:rPr>
        <w:t xml:space="preserve">装备配备清单</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833"/>
        <w:gridCol w:w="3238"/>
        <w:gridCol w:w="919"/>
        <w:gridCol w:w="916"/>
        <w:gridCol w:w="2039"/>
      </w:tblGrid>
      <w:tr>
        <w:trPr>
          <w:trHeight w:val="565"/>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序号</w:t>
            </w:r>
            <w:r/>
          </w:p>
        </w:tc>
        <w:tc>
          <w:tcPr>
            <w:tcW w:w="1833"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装备类别</w:t>
            </w:r>
            <w:r/>
          </w:p>
        </w:tc>
        <w:tc>
          <w:tcPr>
            <w:tcW w:w="3238"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装备名称</w:t>
            </w:r>
            <w:r/>
          </w:p>
        </w:tc>
        <w:tc>
          <w:tcPr>
            <w:tcW w:w="919"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单位</w:t>
            </w:r>
            <w:r/>
          </w:p>
        </w:tc>
        <w:tc>
          <w:tcPr>
            <w:tcW w:w="916"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配置数量</w:t>
            </w:r>
            <w:r/>
          </w:p>
        </w:tc>
        <w:tc>
          <w:tcPr>
            <w:tcW w:w="2039"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执行标准</w:t>
            </w:r>
            <w:r/>
          </w:p>
        </w:tc>
      </w:tr>
      <w:tr>
        <w:trPr>
          <w:trHeight w:val="538"/>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1</w:t>
            </w:r>
            <w:r/>
          </w:p>
        </w:tc>
        <w:tc>
          <w:tcPr>
            <w:tcW w:w="1833" w:type="dxa"/>
            <w:vAlign w:val="center"/>
            <w:vMerge w:val="restart"/>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通讯执勤装备</w:t>
            </w:r>
            <w:r/>
          </w:p>
        </w:tc>
        <w:tc>
          <w:tcPr>
            <w:tcW w:w="3238"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执法记录仪（现场执勤记录仪）</w:t>
            </w:r>
            <w:r/>
          </w:p>
        </w:tc>
        <w:tc>
          <w:tcPr>
            <w:tcW w:w="91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台</w:t>
            </w:r>
            <w:r/>
          </w:p>
        </w:tc>
        <w:tc>
          <w:tcPr>
            <w:tcW w:w="916" w:type="dxa"/>
            <w:vAlign w:val="center"/>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03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符合GA/T 947要求</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2</w:t>
            </w:r>
            <w:r/>
          </w:p>
        </w:tc>
        <w:tc>
          <w:tcPr>
            <w:tcW w:w="1833"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3238"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数字对讲机</w:t>
            </w:r>
            <w:r/>
          </w:p>
        </w:tc>
        <w:tc>
          <w:tcPr>
            <w:tcW w:w="91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台</w:t>
            </w:r>
            <w:r/>
          </w:p>
        </w:tc>
        <w:tc>
          <w:tcPr>
            <w:tcW w:w="916" w:type="dxa"/>
            <w:vAlign w:val="center"/>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03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GB/T 15844</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3</w:t>
            </w:r>
            <w:r/>
          </w:p>
        </w:tc>
        <w:tc>
          <w:tcPr>
            <w:tcW w:w="1833"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3238"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强光手电</w:t>
            </w:r>
            <w:r/>
          </w:p>
        </w:tc>
        <w:tc>
          <w:tcPr>
            <w:tcW w:w="91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把</w:t>
            </w:r>
            <w:r/>
          </w:p>
        </w:tc>
        <w:tc>
          <w:tcPr>
            <w:tcW w:w="916" w:type="dxa"/>
            <w:vAlign w:val="center"/>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03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883</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4</w:t>
            </w:r>
            <w:r/>
          </w:p>
        </w:tc>
        <w:tc>
          <w:tcPr>
            <w:tcW w:w="1833" w:type="dxa"/>
            <w:vAlign w:val="center"/>
            <w:vMerge w:val="restart"/>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个人防护装备</w:t>
            </w:r>
            <w:r/>
          </w:p>
        </w:tc>
        <w:tc>
          <w:tcPr>
            <w:tcW w:w="3238"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防暴头盔</w:t>
            </w:r>
            <w:r/>
          </w:p>
        </w:tc>
        <w:tc>
          <w:tcPr>
            <w:tcW w:w="91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顶</w:t>
            </w:r>
            <w:r/>
          </w:p>
        </w:tc>
        <w:tc>
          <w:tcPr>
            <w:tcW w:w="916" w:type="dxa"/>
            <w:vAlign w:val="center"/>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03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294</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5</w:t>
            </w:r>
            <w:r/>
          </w:p>
        </w:tc>
        <w:tc>
          <w:tcPr>
            <w:tcW w:w="1833"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3238"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防刺背心</w:t>
            </w:r>
            <w:r/>
          </w:p>
        </w:tc>
        <w:tc>
          <w:tcPr>
            <w:tcW w:w="91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件</w:t>
            </w:r>
            <w:r/>
          </w:p>
        </w:tc>
        <w:tc>
          <w:tcPr>
            <w:tcW w:w="916" w:type="dxa"/>
            <w:vAlign w:val="center"/>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03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68</w:t>
            </w:r>
            <w:r/>
          </w:p>
        </w:tc>
      </w:tr>
      <w:tr>
        <w:trPr>
          <w:trHeight w:val="287"/>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6</w:t>
            </w:r>
            <w:r/>
          </w:p>
        </w:tc>
        <w:tc>
          <w:tcPr>
            <w:tcW w:w="1833"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3238"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防割手套</w:t>
            </w:r>
            <w:r/>
          </w:p>
        </w:tc>
        <w:tc>
          <w:tcPr>
            <w:tcW w:w="91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副</w:t>
            </w:r>
            <w:r/>
          </w:p>
        </w:tc>
        <w:tc>
          <w:tcPr>
            <w:tcW w:w="916" w:type="dxa"/>
            <w:vAlign w:val="center"/>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03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614</w:t>
            </w:r>
            <w:r/>
          </w:p>
        </w:tc>
      </w:tr>
      <w:tr>
        <w:trPr>
          <w:trHeight w:val="287"/>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7</w:t>
            </w:r>
            <w:r/>
          </w:p>
        </w:tc>
        <w:tc>
          <w:tcPr>
            <w:tcW w:w="1833"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rPr>
            </w:pPr>
            <w:r>
              <w:rPr>
                <w:rFonts w:ascii="宋体" w:hAnsi="宋体" w:eastAsia="宋体" w:cs="宋体"/>
                <w:sz w:val="20"/>
                <w:szCs w:val="20"/>
              </w:rPr>
            </w:r>
            <w:r/>
          </w:p>
        </w:tc>
        <w:tc>
          <w:tcPr>
            <w:tcW w:w="3238"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反光背心</w:t>
            </w:r>
            <w:r/>
          </w:p>
        </w:tc>
        <w:tc>
          <w:tcPr>
            <w:tcW w:w="91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件</w:t>
            </w:r>
            <w:r/>
          </w:p>
        </w:tc>
        <w:tc>
          <w:tcPr>
            <w:tcW w:w="916" w:type="dxa"/>
            <w:vAlign w:val="center"/>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039"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GB 20653</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8</w:t>
            </w:r>
            <w:r/>
          </w:p>
        </w:tc>
        <w:tc>
          <w:tcPr>
            <w:tcW w:w="1833" w:type="dxa"/>
            <w:vAlign w:val="center"/>
            <w:vMerge w:val="restart"/>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防暴处置器械</w:t>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橡胶警棍</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根</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GA/T 217</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9</w:t>
            </w:r>
            <w:r/>
          </w:p>
        </w:tc>
        <w:tc>
          <w:tcPr>
            <w:tcW w:w="1833"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防暴盾牌</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个</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 422</w:t>
            </w:r>
            <w:r/>
          </w:p>
        </w:tc>
      </w:tr>
      <w:tr>
        <w:trPr>
          <w:trHeight w:val="196"/>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10</w:t>
            </w:r>
            <w:r/>
          </w:p>
        </w:tc>
        <w:tc>
          <w:tcPr>
            <w:tcW w:w="1833"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防暴钢叉</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支</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GA/T 1145-2014</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11</w:t>
            </w:r>
            <w:r/>
          </w:p>
        </w:tc>
        <w:tc>
          <w:tcPr>
            <w:tcW w:w="1833"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辣椒水（催泪喷射器）</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瓶</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 884-2018</w:t>
            </w:r>
            <w:r/>
          </w:p>
        </w:tc>
      </w:tr>
      <w:tr>
        <w:trPr>
          <w:trHeight w:val="396"/>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12</w:t>
            </w:r>
            <w:r/>
          </w:p>
        </w:tc>
        <w:tc>
          <w:tcPr>
            <w:tcW w:w="1833"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巡逻交通装备</w:t>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巡逻电动车</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辆</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GB 17761（或企业标准）</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13</w:t>
            </w:r>
            <w:r/>
          </w:p>
        </w:tc>
        <w:tc>
          <w:tcPr>
            <w:tcW w:w="1833" w:type="dxa"/>
            <w:vAlign w:val="center"/>
            <w:vMerge w:val="restart"/>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消防控制室专属</w:t>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过滤式消防自救呼吸器</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个</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 124</w:t>
            </w:r>
            <w:r/>
          </w:p>
        </w:tc>
      </w:tr>
      <w:tr>
        <w:trPr>
          <w:trHeight w:val="538"/>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14</w:t>
            </w:r>
            <w:r/>
          </w:p>
        </w:tc>
        <w:tc>
          <w:tcPr>
            <w:tcW w:w="1833"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手提式灭火器（4kg ABC干粉）</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具</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GB 4351</w:t>
            </w:r>
            <w:r/>
          </w:p>
        </w:tc>
      </w:tr>
      <w:tr>
        <w:trPr>
          <w:trHeight w:val="27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15</w:t>
            </w:r>
            <w:r/>
          </w:p>
        </w:tc>
        <w:tc>
          <w:tcPr>
            <w:tcW w:w="1833"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手持扩音喇叭</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只</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产品合格标准</w:t>
            </w:r>
            <w:r/>
          </w:p>
        </w:tc>
      </w:tr>
      <w:tr>
        <w:trPr>
          <w:trHeight w:val="284"/>
        </w:trPr>
        <w:tc>
          <w:tcPr>
            <w:tcW w:w="912"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16</w:t>
            </w:r>
            <w:r/>
          </w:p>
        </w:tc>
        <w:tc>
          <w:tcPr>
            <w:tcW w:w="1833"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3238"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消防应急照明灯</w:t>
            </w:r>
            <w:r/>
          </w:p>
        </w:tc>
        <w:tc>
          <w:tcPr>
            <w:tcW w:w="91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台</w:t>
            </w:r>
            <w:r/>
          </w:p>
        </w:tc>
        <w:tc>
          <w:tcPr>
            <w:tcW w:w="91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039"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GB 17945</w:t>
            </w:r>
            <w:r/>
          </w:p>
        </w:tc>
      </w:tr>
    </w:tbl>
    <w:p>
      <w:pPr>
        <w:pStyle w:val="865"/>
        <w:jc w:val="center"/>
        <w:spacing w:before="120" w:beforeAutospacing="0" w:after="120" w:afterAutospacing="0" w:line="0" w:lineRule="atLeast"/>
      </w:pPr>
      <w:r>
        <w:rPr>
          <w:rFonts w:hint="eastAsia" w:ascii="黑体" w:hAnsi="宋体" w:eastAsia="黑体" w:cs="黑体"/>
          <w:sz w:val="44"/>
          <w:szCs w:val="44"/>
        </w:rPr>
        <w:br w:type="page" w:clear="all"/>
      </w:r>
      <w:r>
        <w:rPr>
          <w:rFonts w:hint="eastAsia" w:ascii="黑体" w:hAnsi="宋体" w:eastAsia="黑体" w:cs="黑体"/>
          <w:sz w:val="44"/>
          <w:szCs w:val="44"/>
        </w:rPr>
        <w:t xml:space="preserve"> 第</w:t>
      </w:r>
      <w:bookmarkEnd w:id="127"/>
      <w:r>
        <w:rPr>
          <w:rFonts w:hint="eastAsia" w:ascii="黑体" w:hAnsi="宋体" w:eastAsia="黑体" w:cs="黑体"/>
          <w:sz w:val="44"/>
          <w:szCs w:val="44"/>
        </w:rPr>
        <w:t xml:space="preserve">四章 采购需求</w:t>
      </w:r>
      <w:bookmarkEnd w:id="128"/>
      <w:r/>
      <w:bookmarkEnd w:id="129"/>
      <w:r/>
      <w:bookmarkEnd w:id="130"/>
      <w:r/>
      <w:bookmarkEnd w:id="131"/>
      <w:r/>
      <w:bookmarkEnd w:id="132"/>
      <w:r/>
      <w:r/>
    </w:p>
    <w:p>
      <w:pPr>
        <w:pStyle w:val="865"/>
        <w:ind w:firstLine="562"/>
        <w:jc w:val="center"/>
        <w:spacing w:before="156" w:beforeAutospacing="0" w:after="156" w:afterAutospacing="0" w:line="0" w:lineRule="atLeast"/>
        <w:rPr>
          <w:rFonts w:ascii="宋体" w:hAnsi="宋体" w:eastAsia="宋体"/>
          <w:b/>
          <w:bCs/>
          <w:sz w:val="28"/>
          <w:szCs w:val="28"/>
        </w:rPr>
      </w:pPr>
      <w:r>
        <w:rPr>
          <w:rFonts w:hint="eastAsia" w:ascii="宋体" w:hAnsi="宋体" w:eastAsia="宋体"/>
          <w:b/>
          <w:bCs/>
          <w:sz w:val="28"/>
          <w:szCs w:val="28"/>
        </w:rPr>
        <w:t xml:space="preserve">第一节 需求和技术条款</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一、岗位设置及要求</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负责新长校区东门（希望大道）、西门（天山路）校门管理、消防控制室24小时值守。合计岗位20个（配备项目负责人（班长）1名，</w:t>
      </w:r>
      <w:r>
        <w:rPr>
          <w:rFonts w:hint="eastAsia" w:ascii="宋体" w:hAnsi="宋体" w:eastAsia="宋体" w:cs="宋体"/>
        </w:rPr>
        <w:t xml:space="preserve">为满足四班三运转24小时不间断值守；其中东门、西门岗位配置13名值班人员；消防控制室岗位配置6名值班人员）</w:t>
      </w:r>
      <w:r>
        <w:rPr>
          <w:rFonts w:hint="eastAsia" w:ascii="宋体" w:hAnsi="宋体" w:eastAsia="宋体"/>
        </w:rPr>
        <w:t xml:space="preserve">。安保人员均须持有</w:t>
      </w:r>
      <w:r>
        <w:rPr>
          <w:rFonts w:hint="eastAsia" w:ascii="宋体" w:hAnsi="宋体" w:eastAsia="宋体" w:cs="宋体"/>
        </w:rPr>
        <w:t xml:space="preserve">公安机关核发的《中华人民共和国保安员证》</w:t>
      </w:r>
      <w:r>
        <w:rPr>
          <w:rFonts w:hint="eastAsia" w:ascii="宋体" w:hAnsi="宋体" w:eastAsia="宋体"/>
        </w:rPr>
        <w:t xml:space="preserve">，消防控制室人员均持有中级（四级）及以上消防设施操作员证，身心健康，初中以上文化，年龄不大于55周岁（1972年1月1日后出生）。上岗前中标人须对上岗人员进行健康体检并提供医疗机构开具的有效健康证明。</w:t>
      </w:r>
      <w:r/>
    </w:p>
    <w:tbl>
      <w:tblPr>
        <w:tblStyle w:val="855"/>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750"/>
        <w:gridCol w:w="800"/>
        <w:gridCol w:w="4470"/>
        <w:gridCol w:w="1500"/>
      </w:tblGrid>
      <w:tr>
        <w:trPr>
          <w:cantSplit/>
          <w:jc w:val="center"/>
          <w:tblCellSpacing w:w="0" w:type="dxa"/>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pPr>
            <w:r>
              <w:rPr>
                <w:rFonts w:hint="eastAsia" w:ascii="宋体" w:hAnsi="宋体" w:eastAsia="宋体"/>
                <w:b/>
                <w:bCs/>
                <w:szCs w:val="21"/>
              </w:rPr>
              <w:t xml:space="preserve">岗位</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pPr>
            <w:r>
              <w:rPr>
                <w:rFonts w:hint="eastAsia" w:ascii="宋体" w:hAnsi="宋体" w:eastAsia="宋体"/>
                <w:b/>
                <w:bCs/>
                <w:szCs w:val="21"/>
              </w:rPr>
              <w:t xml:space="preserve">人数</w:t>
            </w:r>
            <w:r/>
          </w:p>
        </w:tc>
        <w:tc>
          <w:tcPr>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center"/>
            </w:pPr>
            <w:r>
              <w:rPr>
                <w:rFonts w:hint="eastAsia" w:ascii="宋体" w:hAnsi="宋体" w:eastAsia="宋体"/>
                <w:b/>
                <w:bCs/>
                <w:szCs w:val="21"/>
              </w:rPr>
              <w:t xml:space="preserve">岗位要求</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Pr>
            <w:r>
              <w:rPr>
                <w:rFonts w:hint="eastAsia" w:ascii="宋体" w:hAnsi="宋体" w:eastAsia="宋体"/>
                <w:b/>
                <w:bCs/>
                <w:szCs w:val="21"/>
              </w:rPr>
              <w:t xml:space="preserve">国假最少加班人数</w:t>
            </w:r>
            <w:r/>
          </w:p>
        </w:tc>
      </w:tr>
      <w:tr>
        <w:trPr>
          <w:cantSplit/>
          <w:jc w:val="center"/>
          <w:tblCellSpacing w:w="0" w:type="dxa"/>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pPr>
            <w:r>
              <w:rPr>
                <w:rFonts w:hint="eastAsia"/>
              </w:rPr>
              <w:t xml:space="preserve">东门（希望大道）</w:t>
            </w:r>
            <w:r/>
          </w:p>
          <w:p>
            <w:pPr>
              <w:jc w:val="center"/>
            </w:pPr>
            <w:r>
              <w:rPr>
                <w:rFonts w:hint="eastAsia"/>
              </w:rPr>
              <w:t xml:space="preserve">西门（天山路）</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pPr>
            <w:r>
              <w:t xml:space="preserve">1</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pPr>
            <w:r>
              <w:rPr>
                <w:rFonts w:hint="eastAsia"/>
              </w:rPr>
              <w:t xml:space="preserve">安保人员均持有保安员证，实行四班三运转、24小时值班；每班配置2人（其中1人专职道闸管理）。东门配置8名保安员，西门配置5名保安员。</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Pr>
            <w:r>
              <w:t xml:space="preserve">1</w:t>
            </w:r>
            <w:r>
              <w:rPr>
                <w:rFonts w:hint="eastAsia"/>
              </w:rPr>
              <w:t xml:space="preserve">0</w:t>
            </w:r>
            <w:r/>
          </w:p>
        </w:tc>
      </w:tr>
      <w:tr>
        <w:trPr>
          <w:cantSplit/>
          <w:jc w:val="center"/>
          <w:tblCellSpacing w:w="0" w:type="dxa"/>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pPr>
            <w:r>
              <w:rPr>
                <w:rFonts w:hint="eastAsia"/>
              </w:rPr>
              <w:t xml:space="preserve">消防控制室</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pPr>
            <w:r>
              <w:t xml:space="preserve">6</w:t>
            </w:r>
            <w:r/>
          </w:p>
        </w:tc>
        <w:tc>
          <w:tcPr>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pPr>
            <w:r>
              <w:rPr>
                <w:rFonts w:hint="eastAsia"/>
              </w:rPr>
              <w:t xml:space="preserve">消防控制室值班人员均取得中级（四级）及以上消防设施操作员证（消防设施监控操作方向）。值守采用四班三运转模式，每班安排2人，保障消防控制室24小时不间断值班。</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Pr>
            <w:r>
              <w:t xml:space="preserve">4.5</w:t>
            </w:r>
            <w:r/>
          </w:p>
        </w:tc>
      </w:tr>
      <w:tr>
        <w:trPr>
          <w:cantSplit/>
          <w:jc w:val="center"/>
          <w:tblCellSpacing w:w="0" w:type="dxa"/>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pPr>
            <w:r>
              <w:rPr>
                <w:rFonts w:hint="eastAsia"/>
              </w:rPr>
              <w:t xml:space="preserve">项目负责人（班长）</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pPr>
            <w:r>
              <w:rPr>
                <w:rFonts w:hint="eastAsia"/>
              </w:rPr>
              <w:t xml:space="preserve">负责本项目的人员日常管理工作，持有保安员证，协助学校保卫处处理突发事件及应急救援工作。学校正常上班期间在东门管理。</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Pr>
            <w:r>
              <w:rPr>
                <w:rFonts w:hint="eastAsia"/>
              </w:rPr>
              <w:t xml:space="preserve">1</w:t>
            </w:r>
            <w:r/>
          </w:p>
        </w:tc>
      </w:tr>
      <w:tr>
        <w:trPr>
          <w:cantSplit/>
          <w:jc w:val="center"/>
          <w:tblCellSpacing w:w="0" w:type="dxa"/>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pPr>
            <w:r>
              <w:rPr>
                <w:rFonts w:hint="eastAsia"/>
              </w:rPr>
              <w:t xml:space="preserve">合   计</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pPr>
            <w:r>
              <w:t xml:space="preserve">20</w:t>
            </w:r>
            <w:r/>
          </w:p>
        </w:tc>
        <w:tc>
          <w:tcPr>
            <w:tcBorders>
              <w:top w:val="single" w:color="000000" w:sz="4" w:space="0"/>
              <w:left w:val="single" w:color="000000" w:sz="4" w:space="0"/>
              <w:bottom w:val="single" w:color="000000" w:sz="4" w:space="0"/>
              <w:right w:val="single" w:color="000000" w:sz="4" w:space="0"/>
            </w:tcBorders>
            <w:tcW w:w="4470" w:type="dxa"/>
            <w:vAlign w:val="center"/>
            <w:textDirection w:val="lrTb"/>
            <w:noWrap w:val="false"/>
          </w:tcPr>
          <w:p>
            <w:pPr>
              <w:jc w:val="left"/>
            </w:p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pPr>
            <w:r>
              <w:t xml:space="preserve">15.5</w:t>
            </w:r>
            <w:r/>
          </w:p>
        </w:tc>
      </w:tr>
    </w:tbl>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注</w:t>
      </w:r>
      <w:r>
        <w:rPr>
          <w:rFonts w:ascii="宋体" w:hAnsi="宋体" w:eastAsia="宋体" w:cs="宋体"/>
        </w:rPr>
        <w:t xml:space="preserve">：1.消防控制室岗位，招标人另配置本校编外人员3名，其中1名人员预计于2027年6月达到退休条件。在该人员办理退休离岗手续前，由</w:t>
      </w:r>
      <w:r>
        <w:rPr>
          <w:rFonts w:hint="eastAsia" w:ascii="宋体" w:hAnsi="宋体" w:eastAsia="宋体" w:cs="宋体"/>
        </w:rPr>
        <w:t xml:space="preserve">中标人</w:t>
      </w:r>
      <w:r>
        <w:rPr>
          <w:rFonts w:ascii="宋体" w:hAnsi="宋体" w:eastAsia="宋体" w:cs="宋体"/>
        </w:rPr>
        <w:t xml:space="preserve">配置5名人员，与招标人自有编外人员共同保障岗位24小时不间断值守；该人员正式退休离岗后，</w:t>
      </w:r>
      <w:r>
        <w:rPr>
          <w:rFonts w:hint="eastAsia" w:ascii="宋体" w:hAnsi="宋体" w:eastAsia="宋体" w:cs="宋体"/>
        </w:rPr>
        <w:t xml:space="preserve">中标人</w:t>
      </w:r>
      <w:r>
        <w:rPr>
          <w:rFonts w:ascii="宋体" w:hAnsi="宋体" w:eastAsia="宋体" w:cs="宋体"/>
        </w:rPr>
        <w:t xml:space="preserve">须第一时间补齐至6名符合资质的外包人员，保障消防控制室岗位不间断正常运转。</w:t>
      </w:r>
      <w:r/>
    </w:p>
    <w:p>
      <w:pPr>
        <w:pStyle w:val="865"/>
        <w:ind w:firstLine="480"/>
        <w:jc w:val="both"/>
        <w:spacing w:beforeAutospacing="0" w:afterAutospacing="0" w:line="360" w:lineRule="auto"/>
        <w:rPr>
          <w:rFonts w:ascii="宋体" w:hAnsi="宋体" w:eastAsia="宋体" w:cs="宋体"/>
        </w:rPr>
      </w:pPr>
      <w:r>
        <w:rPr>
          <w:rFonts w:ascii="宋体" w:hAnsi="宋体" w:eastAsia="宋体" w:cs="宋体"/>
        </w:rPr>
        <w:t xml:space="preserve">2.岗位人员（除项目负责人外）在投标时不作要求，中标后上岗前须将人员名单、相关证件、证明材料报采购人审核，审核通过后方可持证上岗。</w:t>
      </w:r>
      <w:r/>
    </w:p>
    <w:p>
      <w:pPr>
        <w:pStyle w:val="865"/>
        <w:ind w:firstLine="482"/>
        <w:jc w:val="both"/>
        <w:spacing w:beforeAutospacing="0" w:afterAutospacing="0" w:line="360" w:lineRule="auto"/>
        <w:rPr>
          <w:rFonts w:ascii="宋体" w:hAnsi="宋体" w:eastAsia="宋体"/>
          <w:b/>
          <w:bCs/>
        </w:rPr>
      </w:pPr>
      <w:r>
        <w:rPr>
          <w:rFonts w:hint="eastAsia" w:ascii="宋体" w:hAnsi="宋体" w:eastAsia="宋体"/>
          <w:b/>
          <w:bCs/>
        </w:rPr>
        <w:t xml:space="preserve">二、装备配备及管理要求</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（一）</w:t>
      </w:r>
      <w:r>
        <w:rPr>
          <w:rFonts w:hint="eastAsia" w:ascii="宋体" w:hAnsi="宋体" w:eastAsia="宋体"/>
          <w:b/>
          <w:bCs/>
        </w:rPr>
        <w:t xml:space="preserve">装备配备要求</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中标人</w:t>
      </w:r>
      <w:r>
        <w:rPr>
          <w:rFonts w:hint="eastAsia" w:ascii="宋体" w:hAnsi="宋体" w:eastAsia="宋体" w:cs="宋体"/>
        </w:rPr>
        <w:t xml:space="preserve">应按岗位数足额配备执勤装备。门卫在岗值班人员单警装备人手1套，防暴器械按执勤班组集中配置；消防控制室岗位按消防值守职责配置专属装备；巡逻电动车按岗统筹配置。装备数量、执行标准及技术参数见下表。</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308"/>
        <w:gridCol w:w="2310"/>
        <w:gridCol w:w="656"/>
        <w:gridCol w:w="654"/>
        <w:gridCol w:w="1590"/>
        <w:gridCol w:w="2793"/>
      </w:tblGrid>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序号</w:t>
            </w:r>
            <w:r/>
          </w:p>
        </w:tc>
        <w:tc>
          <w:tcPr>
            <w:tcW w:w="1308"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装备类别</w:t>
            </w:r>
            <w:r/>
          </w:p>
        </w:tc>
        <w:tc>
          <w:tcPr>
            <w:tcW w:w="2310"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装备名称</w:t>
            </w:r>
            <w:r/>
          </w:p>
        </w:tc>
        <w:tc>
          <w:tcPr>
            <w:tcW w:w="656"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单位</w:t>
            </w:r>
            <w:r/>
          </w:p>
        </w:tc>
        <w:tc>
          <w:tcPr>
            <w:tcW w:w="654"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配置数量</w:t>
            </w:r>
            <w:r/>
          </w:p>
        </w:tc>
        <w:tc>
          <w:tcPr>
            <w:tcW w:w="1590"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执行标准</w:t>
            </w:r>
            <w:r/>
          </w:p>
        </w:tc>
        <w:tc>
          <w:tcPr>
            <w:tcW w:w="2793"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配置口径</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1</w:t>
            </w:r>
            <w:r/>
          </w:p>
        </w:tc>
        <w:tc>
          <w:tcPr>
            <w:tcW w:w="1308" w:type="dxa"/>
            <w:vAlign w:val="center"/>
            <w:vMerge w:val="restart"/>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通讯执勤装备</w:t>
            </w:r>
            <w:r/>
          </w:p>
        </w:tc>
        <w:tc>
          <w:tcPr>
            <w:tcW w:w="231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执法记录仪（现场执勤记录仪）</w:t>
            </w:r>
            <w:r/>
          </w:p>
        </w:tc>
        <w:tc>
          <w:tcPr>
            <w:tcW w:w="656"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台</w:t>
            </w:r>
            <w:r/>
          </w:p>
        </w:tc>
        <w:tc>
          <w:tcPr>
            <w:tcW w:w="654"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2</w:t>
            </w:r>
            <w:r/>
          </w:p>
        </w:tc>
        <w:tc>
          <w:tcPr>
            <w:tcW w:w="159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符合GA/T 947要求</w:t>
            </w:r>
            <w:r/>
          </w:p>
        </w:tc>
        <w:tc>
          <w:tcPr>
            <w:tcW w:w="2793"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东门和西门2台</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2</w:t>
            </w:r>
            <w:r/>
          </w:p>
        </w:tc>
        <w:tc>
          <w:tcPr>
            <w:tcW w:w="1308"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31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数字对讲机</w:t>
            </w:r>
            <w:r/>
          </w:p>
        </w:tc>
        <w:tc>
          <w:tcPr>
            <w:tcW w:w="656"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台</w:t>
            </w:r>
            <w:r/>
          </w:p>
        </w:tc>
        <w:tc>
          <w:tcPr>
            <w:tcW w:w="654"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4</w:t>
            </w:r>
            <w:r/>
          </w:p>
        </w:tc>
        <w:tc>
          <w:tcPr>
            <w:tcW w:w="159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GB/T 15844</w:t>
            </w:r>
            <w:r/>
          </w:p>
        </w:tc>
        <w:tc>
          <w:tcPr>
            <w:tcW w:w="2793"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项目经理、东门、西门和消控室各1台</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3</w:t>
            </w:r>
            <w:r/>
          </w:p>
        </w:tc>
        <w:tc>
          <w:tcPr>
            <w:tcW w:w="1308"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31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强光手电</w:t>
            </w:r>
            <w:r/>
          </w:p>
        </w:tc>
        <w:tc>
          <w:tcPr>
            <w:tcW w:w="656"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把</w:t>
            </w:r>
            <w:r/>
          </w:p>
        </w:tc>
        <w:tc>
          <w:tcPr>
            <w:tcW w:w="654"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3</w:t>
            </w:r>
            <w:r/>
          </w:p>
        </w:tc>
        <w:tc>
          <w:tcPr>
            <w:tcW w:w="159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883</w:t>
            </w:r>
            <w:r/>
          </w:p>
        </w:tc>
        <w:tc>
          <w:tcPr>
            <w:tcW w:w="2793"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东门、西门和消控室各1把</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4</w:t>
            </w:r>
            <w:r/>
          </w:p>
        </w:tc>
        <w:tc>
          <w:tcPr>
            <w:tcW w:w="1308" w:type="dxa"/>
            <w:vAlign w:val="center"/>
            <w:vMerge w:val="restart"/>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个人防护装备</w:t>
            </w:r>
            <w:r/>
          </w:p>
        </w:tc>
        <w:tc>
          <w:tcPr>
            <w:tcW w:w="231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防暴头盔</w:t>
            </w:r>
            <w:r/>
          </w:p>
        </w:tc>
        <w:tc>
          <w:tcPr>
            <w:tcW w:w="656"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顶</w:t>
            </w:r>
            <w:r/>
          </w:p>
        </w:tc>
        <w:tc>
          <w:tcPr>
            <w:tcW w:w="654"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8</w:t>
            </w:r>
            <w:r/>
          </w:p>
        </w:tc>
        <w:tc>
          <w:tcPr>
            <w:tcW w:w="159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294</w:t>
            </w:r>
            <w:r/>
          </w:p>
        </w:tc>
        <w:tc>
          <w:tcPr>
            <w:tcW w:w="2793"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东门、西门和消控室及机动8顶</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rPr>
            </w:pPr>
            <w:r>
              <w:rPr>
                <w:rFonts w:hint="eastAsia" w:ascii="宋体" w:hAnsi="宋体" w:eastAsia="宋体" w:cs="宋体"/>
                <w:sz w:val="20"/>
                <w:szCs w:val="20"/>
              </w:rPr>
              <w:t xml:space="preserve">5</w:t>
            </w:r>
            <w:r/>
          </w:p>
        </w:tc>
        <w:tc>
          <w:tcPr>
            <w:tcW w:w="1308"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31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防刺背心</w:t>
            </w:r>
            <w:r/>
          </w:p>
        </w:tc>
        <w:tc>
          <w:tcPr>
            <w:tcW w:w="656"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件</w:t>
            </w:r>
            <w:r/>
          </w:p>
        </w:tc>
        <w:tc>
          <w:tcPr>
            <w:tcW w:w="654"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6</w:t>
            </w:r>
            <w:r/>
          </w:p>
        </w:tc>
        <w:tc>
          <w:tcPr>
            <w:tcW w:w="159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68</w:t>
            </w:r>
            <w:r/>
          </w:p>
        </w:tc>
        <w:tc>
          <w:tcPr>
            <w:tcW w:w="2793"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各门值班人员及机动6件</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6</w:t>
            </w:r>
            <w:r/>
          </w:p>
        </w:tc>
        <w:tc>
          <w:tcPr>
            <w:tcW w:w="1308" w:type="dxa"/>
            <w:vAlign w:val="center"/>
            <w:vMerge w:val="continue"/>
            <w:textDirection w:val="lrTb"/>
            <w:noWrap w:val="false"/>
          </w:tcPr>
          <w:p>
            <w:pPr>
              <w:pStyle w:val="865"/>
              <w:jc w:val="center"/>
              <w:spacing w:line="0" w:lineRule="atLeast"/>
              <w:rPr>
                <w:rFonts w:ascii="宋体" w:hAnsi="宋体" w:eastAsia="宋体" w:cs="宋体"/>
                <w:sz w:val="20"/>
                <w:szCs w:val="20"/>
              </w:rPr>
            </w:pPr>
            <w:r>
              <w:rPr>
                <w:rFonts w:ascii="宋体" w:hAnsi="宋体" w:eastAsia="宋体" w:cs="宋体"/>
                <w:sz w:val="20"/>
                <w:szCs w:val="20"/>
              </w:rPr>
            </w:r>
            <w:r/>
          </w:p>
        </w:tc>
        <w:tc>
          <w:tcPr>
            <w:tcW w:w="231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防割手套</w:t>
            </w:r>
            <w:r/>
          </w:p>
        </w:tc>
        <w:tc>
          <w:tcPr>
            <w:tcW w:w="656"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副</w:t>
            </w:r>
            <w:r/>
          </w:p>
        </w:tc>
        <w:tc>
          <w:tcPr>
            <w:tcW w:w="654"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6</w:t>
            </w:r>
            <w:r/>
          </w:p>
        </w:tc>
        <w:tc>
          <w:tcPr>
            <w:tcW w:w="159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GA 614</w:t>
            </w:r>
            <w:r/>
          </w:p>
        </w:tc>
        <w:tc>
          <w:tcPr>
            <w:tcW w:w="2793"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各门值班人员及机动6副</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1"/>
                <w:szCs w:val="21"/>
              </w:rPr>
            </w:pPr>
            <w:r>
              <w:rPr>
                <w:rFonts w:hint="eastAsia" w:ascii="宋体" w:hAnsi="宋体" w:eastAsia="宋体" w:cs="宋体"/>
                <w:sz w:val="21"/>
                <w:szCs w:val="21"/>
              </w:rPr>
              <w:t xml:space="preserve">7</w:t>
            </w:r>
            <w:r/>
          </w:p>
        </w:tc>
        <w:tc>
          <w:tcPr>
            <w:tcW w:w="1308"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rPr>
            </w:pPr>
            <w:r>
              <w:rPr>
                <w:rFonts w:ascii="宋体" w:hAnsi="宋体" w:eastAsia="宋体" w:cs="宋体"/>
                <w:sz w:val="20"/>
                <w:szCs w:val="20"/>
              </w:rPr>
            </w:r>
            <w:r/>
          </w:p>
        </w:tc>
        <w:tc>
          <w:tcPr>
            <w:tcW w:w="231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反光背心</w:t>
            </w:r>
            <w:r/>
          </w:p>
        </w:tc>
        <w:tc>
          <w:tcPr>
            <w:tcW w:w="656"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件</w:t>
            </w:r>
            <w:r/>
          </w:p>
        </w:tc>
        <w:tc>
          <w:tcPr>
            <w:tcW w:w="654"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20</w:t>
            </w:r>
            <w:r/>
          </w:p>
        </w:tc>
        <w:tc>
          <w:tcPr>
            <w:tcW w:w="1590"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GB 20653</w:t>
            </w:r>
            <w:r/>
          </w:p>
        </w:tc>
        <w:tc>
          <w:tcPr>
            <w:tcW w:w="2793" w:type="dxa"/>
            <w:vAlign w:val="center"/>
            <w:textDirection w:val="lrTb"/>
            <w:noWrap w:val="false"/>
          </w:tcPr>
          <w:p>
            <w:pPr>
              <w:pStyle w:val="865"/>
              <w:jc w:val="center"/>
              <w:spacing w:line="0" w:lineRule="atLeast"/>
              <w:rPr>
                <w:rFonts w:ascii="宋体" w:hAnsi="宋体" w:eastAsia="宋体" w:cs="宋体"/>
                <w:sz w:val="20"/>
                <w:szCs w:val="20"/>
              </w:rPr>
            </w:pPr>
            <w:r>
              <w:rPr>
                <w:rFonts w:hint="eastAsia" w:ascii="宋体" w:hAnsi="宋体" w:eastAsia="宋体" w:cs="宋体"/>
                <w:sz w:val="20"/>
                <w:szCs w:val="20"/>
                <w:lang w:bidi="ar"/>
              </w:rPr>
              <w:t xml:space="preserve">各门值班人员14件+机动6件</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8</w:t>
            </w:r>
            <w:r/>
          </w:p>
        </w:tc>
        <w:tc>
          <w:tcPr>
            <w:tcW w:w="1308" w:type="dxa"/>
            <w:vAlign w:val="center"/>
            <w:vMerge w:val="restart"/>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防暴处置器械</w:t>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橡胶警棍</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根</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10</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GA/T 217</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东门、西门和消控室10根</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9</w:t>
            </w:r>
            <w:r/>
          </w:p>
        </w:tc>
        <w:tc>
          <w:tcPr>
            <w:tcW w:w="1308"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防暴盾牌</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个</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8</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 422</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东门、西门及机动8个</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10</w:t>
            </w:r>
            <w:r/>
          </w:p>
        </w:tc>
        <w:tc>
          <w:tcPr>
            <w:tcW w:w="1308"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防暴钢叉</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支</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8</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GA/T 1145-2014</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东门、西门及机动8支</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11</w:t>
            </w:r>
            <w:r/>
          </w:p>
        </w:tc>
        <w:tc>
          <w:tcPr>
            <w:tcW w:w="1308"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辣椒水（催泪喷射器）</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瓶</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6</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 884-2018</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东门和西门，专人上锁保管、双人管理</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12</w:t>
            </w:r>
            <w:r/>
          </w:p>
        </w:tc>
        <w:tc>
          <w:tcPr>
            <w:tcW w:w="1308"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巡逻交通装备</w:t>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巡逻电动车</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辆</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2</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GB 17761（或企业标准）</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东门和西门各1辆，需加装车载警示灯及醒目的校园安保标识</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13</w:t>
            </w:r>
            <w:r/>
          </w:p>
        </w:tc>
        <w:tc>
          <w:tcPr>
            <w:tcW w:w="1308" w:type="dxa"/>
            <w:vAlign w:val="center"/>
            <w:vMerge w:val="restart"/>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消防控制室专属</w:t>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过滤式消防自救呼吸器</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个</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8</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GA 124</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人手1个+备用2个</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14</w:t>
            </w:r>
            <w:r/>
          </w:p>
        </w:tc>
        <w:tc>
          <w:tcPr>
            <w:tcW w:w="1308"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手提式灭火器（4kg ABC干粉）</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具</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4</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GB 4351</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岗位配备</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15</w:t>
            </w:r>
            <w:r/>
          </w:p>
        </w:tc>
        <w:tc>
          <w:tcPr>
            <w:tcW w:w="1308"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手持扩音喇叭</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只</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2</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产品合格标准</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火警疏散指挥</w:t>
            </w:r>
            <w:r/>
          </w:p>
        </w:tc>
      </w:tr>
      <w:tr>
        <w:trPr/>
        <w:tc>
          <w:tcPr>
            <w:tcW w:w="651" w:type="dxa"/>
            <w:vAlign w:val="center"/>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16</w:t>
            </w:r>
            <w:r/>
          </w:p>
        </w:tc>
        <w:tc>
          <w:tcPr>
            <w:tcW w:w="1308" w:type="dxa"/>
            <w:vAlign w:val="center"/>
            <w:vMerge w:val="continue"/>
            <w:textDirection w:val="lrTb"/>
            <w:noWrap w:val="false"/>
          </w:tcPr>
          <w:p>
            <w:pPr>
              <w:pStyle w:val="865"/>
              <w:jc w:val="center"/>
              <w:spacing w:beforeAutospacing="0" w:afterAutospacing="0" w:line="0" w:lineRule="atLeast"/>
              <w:rPr>
                <w:rFonts w:ascii="宋体" w:hAnsi="宋体" w:eastAsia="宋体" w:cs="宋体"/>
                <w:sz w:val="20"/>
                <w:szCs w:val="20"/>
                <w:lang w:bidi="ar"/>
              </w:rPr>
            </w:pPr>
            <w:r>
              <w:rPr>
                <w:rFonts w:ascii="宋体" w:hAnsi="宋体" w:eastAsia="宋体" w:cs="宋体"/>
                <w:sz w:val="20"/>
                <w:szCs w:val="20"/>
                <w:lang w:bidi="ar"/>
              </w:rPr>
            </w:r>
            <w:r/>
          </w:p>
        </w:tc>
        <w:tc>
          <w:tcPr>
            <w:tcW w:w="231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消防应急照明灯</w:t>
            </w:r>
            <w:r/>
          </w:p>
        </w:tc>
        <w:tc>
          <w:tcPr>
            <w:tcW w:w="656"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台</w:t>
            </w:r>
            <w:r/>
          </w:p>
        </w:tc>
        <w:tc>
          <w:tcPr>
            <w:tcW w:w="654"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2</w:t>
            </w:r>
            <w:r/>
          </w:p>
        </w:tc>
        <w:tc>
          <w:tcPr>
            <w:tcW w:w="1590"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GB 17945</w:t>
            </w:r>
            <w:r/>
          </w:p>
        </w:tc>
        <w:tc>
          <w:tcPr>
            <w:tcW w:w="2793" w:type="dxa"/>
            <w:vAlign w:val="center"/>
            <w:textDirection w:val="lrTb"/>
            <w:noWrap w:val="false"/>
          </w:tcPr>
          <w:p>
            <w:pPr>
              <w:pStyle w:val="865"/>
              <w:jc w:val="center"/>
              <w:spacing w:line="0" w:lineRule="atLeast"/>
              <w:rPr>
                <w:rFonts w:ascii="宋体" w:hAnsi="宋体" w:eastAsia="宋体" w:cs="宋体"/>
                <w:sz w:val="20"/>
                <w:szCs w:val="20"/>
                <w:lang w:bidi="ar"/>
              </w:rPr>
            </w:pPr>
            <w:r>
              <w:rPr>
                <w:rFonts w:hint="eastAsia" w:ascii="宋体" w:hAnsi="宋体" w:eastAsia="宋体" w:cs="宋体"/>
                <w:sz w:val="20"/>
                <w:szCs w:val="20"/>
                <w:lang w:bidi="ar"/>
              </w:rPr>
              <w:t xml:space="preserve">值班室及疏散通道</w:t>
            </w:r>
            <w:r/>
          </w:p>
        </w:tc>
      </w:tr>
    </w:tbl>
    <w:p>
      <w:pPr>
        <w:pStyle w:val="865"/>
        <w:ind w:firstLine="482"/>
        <w:jc w:val="both"/>
        <w:spacing w:beforeAutospacing="0" w:afterAutospacing="0" w:line="360" w:lineRule="auto"/>
        <w:rPr>
          <w:rFonts w:ascii="宋体" w:hAnsi="宋体" w:eastAsia="宋体" w:cs="宋体"/>
          <w:b/>
          <w:bCs/>
        </w:rPr>
      </w:pPr>
      <w:r>
        <w:rPr>
          <w:rFonts w:hint="eastAsia" w:ascii="宋体" w:hAnsi="宋体" w:eastAsia="宋体" w:cs="宋体"/>
          <w:b/>
          <w:bCs/>
        </w:rPr>
        <w:t xml:space="preserve">（二）装备管理要求</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1.进场时限：全部装备自</w:t>
      </w:r>
      <w:r>
        <w:rPr>
          <w:rFonts w:hint="eastAsia" w:ascii="宋体" w:hAnsi="宋体" w:eastAsia="宋体"/>
        </w:rPr>
        <w:t xml:space="preserve">中标人</w:t>
      </w:r>
      <w:r>
        <w:rPr>
          <w:rFonts w:hint="eastAsia" w:ascii="宋体" w:hAnsi="宋体" w:eastAsia="宋体" w:cs="宋体"/>
        </w:rPr>
        <w:t xml:space="preserve">进场之日起3日内配置到位并投入使用，进场时提供产品合格证，防暴类器材提供符合GA行业标准的检测报告、合格证；</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2.台账管理：建立装备台账，一物一登记，统一存放于专用器材柜，领用、归还实行登记制度；</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3.检修更换：每半年对全部装备检修保养一次，损坏、失效器材3个工作日内更换补齐，保证装备始终满配、完好；</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4.催泪喷射器管理：实行专人上锁保管、双人管理，仅应急处置时使用，不得随意喷洒；</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5.记录仪管理：执法记录仪（现场执勤记录仪）执勤必开机、视频必留存，视频资料保存不少于90天；</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6.消防装备管理：灭火器、过滤式消防自救呼吸器等消防器材定期检查压力、有效期及完好性，呼吸器按有效防护时限定期更换。</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三、服务时间</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服务总期限2年。合同一年一签，首年服务期限届满，经</w:t>
      </w:r>
      <w:r>
        <w:rPr>
          <w:rFonts w:ascii="宋体" w:hAnsi="宋体" w:eastAsia="宋体" w:cs="宋体"/>
        </w:rPr>
        <w:t xml:space="preserve">甲方</w:t>
      </w:r>
      <w:r>
        <w:rPr>
          <w:rFonts w:hint="eastAsia" w:ascii="宋体" w:hAnsi="宋体" w:eastAsia="宋体" w:cs="宋体"/>
        </w:rPr>
        <w:t xml:space="preserve">年度考核验收合格，可续签1次。</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四、</w:t>
      </w:r>
      <w:r>
        <w:rPr>
          <w:rFonts w:ascii="宋体" w:hAnsi="宋体" w:eastAsia="宋体"/>
          <w:b/>
          <w:bCs/>
        </w:rPr>
        <w:t xml:space="preserve">服务要求</w:t>
      </w:r>
      <w:r/>
    </w:p>
    <w:p>
      <w:pPr>
        <w:pStyle w:val="865"/>
        <w:ind w:firstLine="480"/>
        <w:jc w:val="both"/>
        <w:spacing w:beforeAutospacing="0" w:afterAutospacing="0" w:line="360" w:lineRule="auto"/>
      </w:pPr>
      <w:r>
        <w:rPr>
          <w:rFonts w:hint="eastAsia"/>
        </w:rPr>
        <w:t xml:space="preserve">（一）</w:t>
      </w:r>
      <w:r>
        <w:t xml:space="preserve">项目理解。结合本项目实际，编制</w:t>
      </w:r>
      <w:r>
        <w:rPr>
          <w:rFonts w:hint="eastAsia" w:ascii="Times New Roman" w:hAnsi="Times New Roman" w:eastAsia="宋体"/>
        </w:rPr>
        <w:t xml:space="preserve">项目理解</w:t>
      </w:r>
      <w:r>
        <w:t xml:space="preserve">，具体应包括</w:t>
      </w:r>
      <w:r>
        <w:rPr>
          <w:rFonts w:hint="eastAsia"/>
        </w:rPr>
        <w:t xml:space="preserve">但不限于</w:t>
      </w:r>
      <w:r>
        <w:t xml:space="preserve">以下内容：</w:t>
      </w:r>
      <w:r/>
    </w:p>
    <w:p>
      <w:pPr>
        <w:pStyle w:val="865"/>
        <w:ind w:firstLine="480"/>
        <w:jc w:val="both"/>
        <w:spacing w:beforeAutospacing="0" w:afterAutospacing="0" w:line="360" w:lineRule="auto"/>
      </w:pPr>
      <w:r>
        <w:rPr>
          <w:rFonts w:hint="eastAsia"/>
        </w:rPr>
        <w:t xml:space="preserve">1.</w:t>
      </w:r>
      <w:r>
        <w:rPr>
          <w:rFonts w:hint="eastAsia" w:ascii="Times New Roman" w:hAnsi="Times New Roman" w:eastAsia="宋体"/>
        </w:rPr>
        <w:t xml:space="preserve">对本项目现状了解及需求分析。</w:t>
      </w:r>
      <w:r>
        <w:rPr>
          <w:rFonts w:hint="eastAsia"/>
        </w:rPr>
        <w:t xml:space="preserve">充分理解</w:t>
      </w:r>
      <w:r>
        <w:t xml:space="preserve">盐城师范学院新长校区安保现场实际情况，熟</w:t>
      </w:r>
      <w:r>
        <w:rPr>
          <w:rFonts w:hint="eastAsia"/>
        </w:rPr>
        <w:t xml:space="preserve">知</w:t>
      </w:r>
      <w:r>
        <w:t xml:space="preserve">东门、西门门卫管理及消防控制室24小时值守</w:t>
      </w:r>
      <w:r>
        <w:rPr>
          <w:rFonts w:hint="eastAsia"/>
        </w:rPr>
        <w:t xml:space="preserve">等服务内容</w:t>
      </w:r>
      <w:r>
        <w:t xml:space="preserve">，</w:t>
      </w:r>
      <w:r>
        <w:rPr>
          <w:rFonts w:hint="eastAsia"/>
        </w:rPr>
        <w:t xml:space="preserve">清晰把握</w:t>
      </w:r>
      <w:r>
        <w:t xml:space="preserve">项目合计20个岗位的</w:t>
      </w:r>
      <w:r>
        <w:rPr>
          <w:rFonts w:hint="eastAsia"/>
        </w:rPr>
        <w:t xml:space="preserve">服务</w:t>
      </w:r>
      <w:r>
        <w:t xml:space="preserve">边界、</w:t>
      </w:r>
      <w:r>
        <w:rPr>
          <w:rFonts w:hint="eastAsia"/>
        </w:rPr>
        <w:t xml:space="preserve">服务</w:t>
      </w:r>
      <w:r>
        <w:t xml:space="preserve">环境和服务标准；</w:t>
      </w:r>
      <w:r>
        <w:rPr>
          <w:rFonts w:hint="eastAsia"/>
        </w:rPr>
        <w:t xml:space="preserve">吃透校园</w:t>
      </w:r>
      <w:r>
        <w:t xml:space="preserve">安保管理相关制度</w:t>
      </w:r>
      <w:r>
        <w:rPr>
          <w:rFonts w:hint="eastAsia"/>
        </w:rPr>
        <w:t xml:space="preserve">要求</w:t>
      </w:r>
      <w:r>
        <w:t xml:space="preserve">，</w:t>
      </w:r>
      <w:r>
        <w:rPr>
          <w:rFonts w:hint="eastAsia"/>
        </w:rPr>
        <w:t xml:space="preserve">围绕</w:t>
      </w:r>
      <w:r>
        <w:t xml:space="preserve">岗位作业</w:t>
      </w:r>
      <w:r>
        <w:rPr>
          <w:rFonts w:hint="eastAsia"/>
        </w:rPr>
        <w:t xml:space="preserve">规范</w:t>
      </w:r>
      <w:r>
        <w:t xml:space="preserve">、人员通行</w:t>
      </w:r>
      <w:r>
        <w:rPr>
          <w:rFonts w:hint="eastAsia"/>
        </w:rPr>
        <w:t xml:space="preserve">管理</w:t>
      </w:r>
      <w:r>
        <w:t xml:space="preserve">、车辆通行</w:t>
      </w:r>
      <w:r>
        <w:rPr>
          <w:rFonts w:hint="eastAsia"/>
        </w:rPr>
        <w:t xml:space="preserve">管理</w:t>
      </w:r>
      <w:r>
        <w:t xml:space="preserve">、消防值守、应急处置等关键业务</w:t>
      </w:r>
      <w:r>
        <w:rPr>
          <w:rFonts w:hint="eastAsia"/>
        </w:rPr>
        <w:t xml:space="preserve">开展需求拆解</w:t>
      </w:r>
      <w:r>
        <w:t xml:space="preserve">；结合校园</w:t>
      </w:r>
      <w:r>
        <w:rPr>
          <w:rFonts w:hint="eastAsia"/>
        </w:rPr>
        <w:t xml:space="preserve">安保场景特点</w:t>
      </w:r>
      <w:r>
        <w:t xml:space="preserve">深化</w:t>
      </w:r>
      <w:r>
        <w:rPr>
          <w:rFonts w:hint="eastAsia"/>
        </w:rPr>
        <w:t xml:space="preserve">需求</w:t>
      </w:r>
      <w:r>
        <w:t xml:space="preserve">分析，覆盖门卫值守、人员车辆管控、消防值守、应急处置等全部</w:t>
      </w:r>
      <w:r>
        <w:rPr>
          <w:rFonts w:hint="eastAsia"/>
        </w:rPr>
        <w:t xml:space="preserve">服务事项</w:t>
      </w:r>
      <w:r>
        <w:t xml:space="preserve">，分析内容</w:t>
      </w:r>
      <w:r>
        <w:rPr>
          <w:rFonts w:hint="eastAsia"/>
        </w:rPr>
        <w:t xml:space="preserve">全面响应</w:t>
      </w:r>
      <w:r>
        <w:t xml:space="preserve">招标文件采购需求；</w:t>
      </w:r>
      <w:r>
        <w:rPr>
          <w:rFonts w:hint="eastAsia"/>
        </w:rPr>
        <w:t xml:space="preserve">编制完整的</w:t>
      </w:r>
      <w:r>
        <w:t xml:space="preserve">现状及需求分析</w:t>
      </w:r>
      <w:r>
        <w:rPr>
          <w:rFonts w:hint="eastAsia"/>
        </w:rPr>
        <w:t xml:space="preserve">文件</w:t>
      </w:r>
      <w:r>
        <w:t xml:space="preserve">，作为后续方案编制、人员配置、服务落地的依据。</w:t>
      </w:r>
      <w:r/>
    </w:p>
    <w:p>
      <w:pPr>
        <w:pStyle w:val="865"/>
        <w:ind w:firstLine="480"/>
        <w:jc w:val="both"/>
        <w:spacing w:beforeAutospacing="0" w:afterAutospacing="0" w:line="360" w:lineRule="auto"/>
      </w:pPr>
      <w:r>
        <w:rPr>
          <w:rFonts w:hint="eastAsia"/>
        </w:rPr>
        <w:t xml:space="preserve">2.</w:t>
      </w:r>
      <w:r>
        <w:rPr>
          <w:rFonts w:hint="eastAsia" w:ascii="Times New Roman" w:hAnsi="Times New Roman" w:eastAsia="宋体"/>
        </w:rPr>
        <w:t xml:space="preserve">项目实施重点和难点分析。</w:t>
      </w:r>
      <w:r>
        <w:t xml:space="preserve">系统分析20个岗位24小时不间断运转、四班三运转排班模式下人员轮换、岗位补位管理等重点难点，分析校门人流车流高峰管控、消防控制室持证值守、校园突发事件处置、新旧服务单位交接等核心风险点，并逐条制定应对思路，保障服务方案针对性落地。</w:t>
      </w:r>
      <w:r/>
    </w:p>
    <w:p>
      <w:pPr>
        <w:pStyle w:val="865"/>
        <w:ind w:firstLine="480"/>
        <w:jc w:val="both"/>
        <w:spacing w:beforeAutospacing="0" w:afterAutospacing="0" w:line="360" w:lineRule="auto"/>
      </w:pPr>
      <w:r>
        <w:rPr>
          <w:rFonts w:hint="eastAsia"/>
        </w:rPr>
        <w:t xml:space="preserve">3.</w:t>
      </w:r>
      <w:r>
        <w:rPr>
          <w:rFonts w:hint="eastAsia" w:ascii="Times New Roman" w:hAnsi="Times New Roman" w:eastAsia="宋体"/>
        </w:rPr>
        <w:t xml:space="preserve">项目工作准备及与原单位交接方案。</w:t>
      </w:r>
      <w:r>
        <w:t xml:space="preserve">设立交接专项工作小组，配备项目负责人、现场主管、岗位骨干人员，统筹交接全流程工作；开展交接前期筹备，梳理岗位台账、值班记录、设施设备清单、制度文件，制定分步交接计划，明确交接节点；划分资料交接、岗位交接、设施器材交接、人员过渡等工作环节，明确交接流程、人员分工，做好交接记录并经采购人确认；做好交接风险防控，保障交接期间安保服务不间断，杜绝出现脱岗、管理真空问题。</w:t>
      </w:r>
      <w:r/>
    </w:p>
    <w:p>
      <w:pPr>
        <w:pStyle w:val="865"/>
        <w:ind w:firstLine="480"/>
        <w:jc w:val="both"/>
        <w:spacing w:beforeAutospacing="0" w:afterAutospacing="0" w:line="360" w:lineRule="auto"/>
      </w:pPr>
      <w:r>
        <w:rPr>
          <w:rFonts w:hint="eastAsia"/>
        </w:rPr>
        <w:t xml:space="preserve">4.</w:t>
      </w:r>
      <w:r>
        <w:rPr>
          <w:rFonts w:hint="eastAsia" w:ascii="Times New Roman" w:hAnsi="Times New Roman" w:eastAsia="宋体"/>
        </w:rPr>
        <w:t xml:space="preserve">工作目标。</w:t>
      </w:r>
      <w:r>
        <w:t xml:space="preserve">应制定总体服务目标，实现校门管理规范有序、消防控制室值守合规到位、突发事件快速处置，保障校园安全稳定；分解岗位管理、人员管理、应急管理、培训管理等分项目标，目标可量化、可考核，满足学校安保管理要求。</w:t>
      </w:r>
      <w:r/>
    </w:p>
    <w:p>
      <w:pPr>
        <w:pStyle w:val="865"/>
        <w:ind w:firstLine="480"/>
        <w:jc w:val="both"/>
        <w:spacing w:beforeAutospacing="0" w:afterAutospacing="0" w:line="360" w:lineRule="auto"/>
      </w:pPr>
      <w:r>
        <w:rPr>
          <w:rFonts w:hint="eastAsia"/>
        </w:rPr>
        <w:t xml:space="preserve">（二）</w:t>
      </w:r>
      <w:r>
        <w:t xml:space="preserve">校园安保总体实施方案。结合本项目实际，</w:t>
      </w:r>
      <w:r>
        <w:rPr>
          <w:rFonts w:hint="eastAsia"/>
        </w:rPr>
        <w:t xml:space="preserve">编制</w:t>
      </w:r>
      <w:r>
        <w:rPr>
          <w:rFonts w:hint="eastAsia" w:ascii="Times New Roman" w:hAnsi="Times New Roman" w:eastAsia="宋体"/>
        </w:rPr>
        <w:t xml:space="preserve">校园安保总体实施方案</w:t>
      </w:r>
      <w:r>
        <w:t xml:space="preserve">，具体应包括</w:t>
      </w:r>
      <w:r>
        <w:rPr>
          <w:rFonts w:hint="eastAsia"/>
        </w:rPr>
        <w:t xml:space="preserve">但不限于</w:t>
      </w:r>
      <w:r>
        <w:t xml:space="preserve">以下内容：</w:t>
      </w:r>
      <w:r/>
    </w:p>
    <w:p>
      <w:pPr>
        <w:pStyle w:val="865"/>
        <w:ind w:firstLine="480"/>
        <w:jc w:val="both"/>
        <w:spacing w:beforeAutospacing="0" w:afterAutospacing="0" w:line="360" w:lineRule="auto"/>
      </w:pPr>
      <w:r>
        <w:rPr>
          <w:rFonts w:hint="eastAsia"/>
        </w:rPr>
        <w:t xml:space="preserve">1.</w:t>
      </w:r>
      <w:r>
        <w:rPr>
          <w:rFonts w:hint="eastAsia" w:ascii="Times New Roman" w:hAnsi="Times New Roman" w:eastAsia="宋体"/>
        </w:rPr>
        <w:t xml:space="preserve">对照</w:t>
      </w:r>
      <w:r>
        <w:rPr>
          <w:rFonts w:ascii="宋体" w:hAnsi="宋体" w:eastAsia="宋体" w:cs="宋体"/>
        </w:rPr>
        <w:t xml:space="preserve">采购人校园安保服务相关管理细则</w:t>
      </w:r>
      <w:r>
        <w:rPr>
          <w:rFonts w:hint="eastAsia" w:ascii="Times New Roman" w:hAnsi="Times New Roman" w:eastAsia="宋体"/>
        </w:rPr>
        <w:t xml:space="preserve">，逐条陈述对应的服务内容、要求及管理措施</w:t>
      </w:r>
      <w:r>
        <w:t xml:space="preserve">，针对</w:t>
      </w:r>
      <w:r>
        <w:rPr>
          <w:rFonts w:hint="eastAsia"/>
        </w:rPr>
        <w:t xml:space="preserve">各项管理要求</w:t>
      </w:r>
      <w:r>
        <w:t xml:space="preserve">明确对应的服务内容、作业标准、管控要点，建立细则落地管控机制，明确监督检查方式，确保所有服务内容严格对标细则要求执行。</w:t>
      </w:r>
      <w:r/>
    </w:p>
    <w:p>
      <w:pPr>
        <w:pStyle w:val="865"/>
        <w:ind w:firstLine="480"/>
        <w:jc w:val="both"/>
        <w:spacing w:beforeAutospacing="0" w:afterAutospacing="0" w:line="360" w:lineRule="auto"/>
      </w:pPr>
      <w:r>
        <w:rPr>
          <w:rFonts w:hint="eastAsia"/>
        </w:rPr>
        <w:t xml:space="preserve">2.</w:t>
      </w:r>
      <w:r>
        <w:rPr>
          <w:rFonts w:hint="eastAsia" w:ascii="Times New Roman" w:hAnsi="Times New Roman" w:eastAsia="宋体"/>
        </w:rPr>
        <w:t xml:space="preserve">管理方式、操作规程及管理机制。</w:t>
      </w:r>
      <w:r>
        <w:t xml:space="preserve">建立适配本项目的安保管理模式，明确层级管理架构，落实管理责任；完善岗位作业操作规程，细化四班三运转排班机制、24小时值班管控、交接班全流程作业要求；建立日常巡查、监督考核、问题整改闭环管理机制，保障各项制度落地执行。</w:t>
      </w:r>
      <w:r/>
    </w:p>
    <w:p>
      <w:pPr>
        <w:pStyle w:val="865"/>
        <w:ind w:firstLine="480"/>
        <w:jc w:val="both"/>
        <w:spacing w:beforeAutospacing="0" w:afterAutospacing="0" w:line="360" w:lineRule="auto"/>
      </w:pPr>
      <w:r>
        <w:rPr>
          <w:rFonts w:hint="eastAsia"/>
        </w:rPr>
        <w:t xml:space="preserve">3.</w:t>
      </w:r>
      <w:r>
        <w:rPr>
          <w:rFonts w:hint="eastAsia" w:ascii="Times New Roman" w:hAnsi="Times New Roman" w:eastAsia="宋体"/>
        </w:rPr>
        <w:t xml:space="preserve">人员配置及管理方案。</w:t>
      </w:r>
      <w:r>
        <w:t xml:space="preserve">根据20个岗位需求足额配置安保人员，明确各岗位人员数量、岗位职责分工；建立轮岗、补位、替岗管理措施，应对人员休假、临时离岗等情况，保障所有岗位不空岗；落实人员日常考核、纪律管理，建立人员动态管理台账，实现人员信息可追溯。</w:t>
      </w:r>
      <w:r/>
    </w:p>
    <w:p>
      <w:pPr>
        <w:pStyle w:val="865"/>
        <w:ind w:firstLine="480"/>
        <w:jc w:val="both"/>
        <w:spacing w:beforeAutospacing="0" w:afterAutospacing="0" w:line="360" w:lineRule="auto"/>
      </w:pPr>
      <w:r>
        <w:rPr>
          <w:rFonts w:hint="eastAsia"/>
        </w:rPr>
        <w:t xml:space="preserve">4.</w:t>
      </w:r>
      <w:r>
        <w:rPr>
          <w:rFonts w:hint="eastAsia" w:ascii="Times New Roman" w:hAnsi="Times New Roman" w:eastAsia="宋体"/>
        </w:rPr>
        <w:t xml:space="preserve">安保服务方案创新性管理举措。</w:t>
      </w:r>
      <w:r>
        <w:t xml:space="preserve">可结合校园安保场景提出可落地的创新管理举措，明确实施方式、保障条件、预期效果，贴合学校实际，优化安保工作效率，具备实操性。</w:t>
      </w:r>
      <w:r/>
    </w:p>
    <w:p>
      <w:pPr>
        <w:pStyle w:val="865"/>
        <w:ind w:firstLine="480"/>
        <w:jc w:val="both"/>
        <w:spacing w:beforeAutospacing="0" w:afterAutospacing="0" w:line="360" w:lineRule="auto"/>
      </w:pPr>
      <w:r>
        <w:rPr>
          <w:rFonts w:hint="eastAsia"/>
        </w:rPr>
        <w:t xml:space="preserve">（三）</w:t>
      </w:r>
      <w:r>
        <w:t xml:space="preserve">东门、西门门岗及道闸专项管理方案。结合本项目实际</w:t>
      </w:r>
      <w:r>
        <w:rPr>
          <w:rFonts w:hint="eastAsia"/>
        </w:rPr>
        <w:t xml:space="preserve">，编制</w:t>
      </w:r>
      <w:r>
        <w:rPr>
          <w:rFonts w:hint="eastAsia" w:ascii="Times New Roman" w:hAnsi="Times New Roman" w:eastAsia="宋体"/>
        </w:rPr>
        <w:t xml:space="preserve">东门、西门门岗及道闸专项管理方案</w:t>
      </w:r>
      <w:r>
        <w:t xml:space="preserve">，具体应包括</w:t>
      </w:r>
      <w:r>
        <w:rPr>
          <w:rFonts w:hint="eastAsia"/>
        </w:rPr>
        <w:t xml:space="preserve">但不限于</w:t>
      </w:r>
      <w:r>
        <w:t xml:space="preserve">以下内容：</w:t>
      </w:r>
      <w:r/>
    </w:p>
    <w:p>
      <w:pPr>
        <w:pStyle w:val="865"/>
        <w:ind w:firstLine="480"/>
        <w:jc w:val="both"/>
        <w:spacing w:beforeAutospacing="0" w:afterAutospacing="0" w:line="360" w:lineRule="auto"/>
      </w:pPr>
      <w:r>
        <w:rPr>
          <w:rFonts w:hint="eastAsia"/>
        </w:rPr>
        <w:t xml:space="preserve">1.</w:t>
      </w:r>
      <w:r>
        <w:rPr>
          <w:rFonts w:hint="eastAsia" w:ascii="Times New Roman" w:hAnsi="Times New Roman" w:eastAsia="宋体"/>
        </w:rPr>
        <w:t xml:space="preserve">门卫值班管理。</w:t>
      </w:r>
      <w:r>
        <w:t xml:space="preserve">严格执行</w:t>
      </w:r>
      <w:r>
        <w:rPr>
          <w:rFonts w:hint="eastAsia"/>
        </w:rPr>
        <w:t xml:space="preserve">校园门卫管理相关制度</w:t>
      </w:r>
      <w:r>
        <w:t xml:space="preserve">，落实双人立岗要求，规范填写各类值班记录；门岗排班、交接班流程严格执行总体实施方案的制度要求，杜绝脱岗、漏交接现象；明确门岗值班纪律、岗位行为规范，建立岗位督查机制。</w:t>
      </w:r>
      <w:r/>
    </w:p>
    <w:p>
      <w:pPr>
        <w:pStyle w:val="865"/>
        <w:ind w:firstLine="480"/>
        <w:jc w:val="both"/>
        <w:spacing w:beforeAutospacing="0" w:afterAutospacing="0" w:line="360" w:lineRule="auto"/>
      </w:pPr>
      <w:r>
        <w:rPr>
          <w:rFonts w:hint="eastAsia"/>
        </w:rPr>
        <w:t xml:space="preserve">2.</w:t>
      </w:r>
      <w:r>
        <w:rPr>
          <w:rFonts w:hint="eastAsia" w:ascii="Times New Roman" w:hAnsi="Times New Roman" w:eastAsia="宋体"/>
        </w:rPr>
        <w:t xml:space="preserve">出入人员及车辆管理。</w:t>
      </w:r>
      <w:r>
        <w:rPr>
          <w:rFonts w:ascii="宋体" w:hAnsi="宋体" w:eastAsia="宋体" w:cs="宋体"/>
        </w:rPr>
        <w:t xml:space="preserve">严格执行学校人员、车辆入校管理规定，</w:t>
      </w:r>
      <w:r>
        <w:t xml:space="preserve">对入校人员、车辆开展核验，落实登记、联系确认流程，</w:t>
      </w:r>
      <w:r>
        <w:rPr>
          <w:rFonts w:ascii="宋体" w:hAnsi="宋体" w:eastAsia="宋体" w:cs="宋体"/>
        </w:rPr>
        <w:t xml:space="preserve">经核实符合入校条件后方可予以放行</w:t>
      </w:r>
      <w:r>
        <w:t xml:space="preserve">；规范</w:t>
      </w:r>
      <w:r>
        <w:rPr>
          <w:rFonts w:ascii="宋体" w:hAnsi="宋体" w:eastAsia="宋体" w:cs="宋体"/>
        </w:rPr>
        <w:t xml:space="preserve">校园物资出入</w:t>
      </w:r>
      <w:r>
        <w:t xml:space="preserve">登记、</w:t>
      </w:r>
      <w:r>
        <w:rPr>
          <w:rFonts w:ascii="宋体" w:hAnsi="宋体" w:eastAsia="宋体" w:cs="宋体"/>
        </w:rPr>
        <w:t xml:space="preserve">查验</w:t>
      </w:r>
      <w:r>
        <w:t xml:space="preserve">流程，</w:t>
      </w:r>
      <w:r>
        <w:rPr>
          <w:rFonts w:ascii="宋体" w:hAnsi="宋体" w:eastAsia="宋体" w:cs="宋体"/>
        </w:rPr>
        <w:t xml:space="preserve">完整做好台账记录</w:t>
      </w:r>
      <w:r>
        <w:t xml:space="preserve">；明确异常人员、车辆处置流程，</w:t>
      </w:r>
      <w:r>
        <w:rPr>
          <w:rFonts w:hint="eastAsia"/>
        </w:rPr>
        <w:t xml:space="preserve">对</w:t>
      </w:r>
      <w:r>
        <w:t xml:space="preserve">不符合入校条件的</w:t>
      </w:r>
      <w:r>
        <w:rPr>
          <w:rFonts w:hint="eastAsia"/>
        </w:rPr>
        <w:t xml:space="preserve">对象</w:t>
      </w:r>
      <w:r>
        <w:t xml:space="preserve">按流程处置并及时上报。</w:t>
      </w:r>
      <w:r/>
    </w:p>
    <w:p>
      <w:pPr>
        <w:pStyle w:val="865"/>
        <w:ind w:firstLine="480"/>
        <w:jc w:val="both"/>
        <w:spacing w:beforeAutospacing="0" w:afterAutospacing="0" w:line="360" w:lineRule="auto"/>
      </w:pPr>
      <w:r>
        <w:rPr>
          <w:rFonts w:hint="eastAsia"/>
        </w:rPr>
        <w:t xml:space="preserve">3.</w:t>
      </w:r>
      <w:r>
        <w:rPr>
          <w:rFonts w:hint="eastAsia" w:ascii="Times New Roman" w:hAnsi="Times New Roman" w:eastAsia="宋体"/>
        </w:rPr>
        <w:t xml:space="preserve">道闸及门禁设施管理。</w:t>
      </w:r>
      <w:r>
        <w:t xml:space="preserve">落实电动门、门禁系统控制器日常管理维护责任，做好日常巡检，发现故障及时上报处置；制定车辆放行标准化作业规范，规范道闸操作，避免设备违规操作造成损坏；建立设施设备巡检台账，记录设备运行状态。</w:t>
      </w:r>
      <w:r/>
    </w:p>
    <w:p>
      <w:pPr>
        <w:pStyle w:val="865"/>
        <w:ind w:firstLine="480"/>
        <w:jc w:val="both"/>
        <w:spacing w:beforeAutospacing="0" w:afterAutospacing="0" w:line="360" w:lineRule="auto"/>
      </w:pPr>
      <w:r>
        <w:rPr>
          <w:rFonts w:hint="eastAsia"/>
        </w:rPr>
        <w:t xml:space="preserve">4.</w:t>
      </w:r>
      <w:r>
        <w:rPr>
          <w:rFonts w:hint="eastAsia" w:ascii="Times New Roman" w:hAnsi="Times New Roman" w:eastAsia="宋体"/>
        </w:rPr>
        <w:t xml:space="preserve">校门区域交通秩序维护及环境管理。</w:t>
      </w:r>
      <w:r>
        <w:t xml:space="preserve">在人流车流高峰时段落实立岗值守，疏导校门交通；做好门前禁停区管理，劝阻违规停放行为，维护校门通行秩序；维护校门及周边环境卫生，及时清理岗位区域杂物，保持环境整洁。</w:t>
      </w:r>
      <w:r/>
    </w:p>
    <w:p>
      <w:pPr>
        <w:pStyle w:val="865"/>
        <w:ind w:firstLine="480"/>
        <w:jc w:val="both"/>
        <w:spacing w:beforeAutospacing="0" w:afterAutospacing="0" w:line="360" w:lineRule="auto"/>
      </w:pPr>
      <w:r>
        <w:rPr>
          <w:rFonts w:hint="eastAsia"/>
        </w:rPr>
        <w:t xml:space="preserve">（四）</w:t>
      </w:r>
      <w:r>
        <w:t xml:space="preserve">消防控制室24小时值守专项方案。结合本项目实际</w:t>
      </w:r>
      <w:r>
        <w:rPr>
          <w:rFonts w:hint="eastAsia"/>
        </w:rPr>
        <w:t xml:space="preserve">，编制</w:t>
      </w:r>
      <w:r>
        <w:t xml:space="preserve">消防控制室24小时值守专项方案，具体应包括</w:t>
      </w:r>
      <w:r>
        <w:rPr>
          <w:rFonts w:hint="eastAsia"/>
        </w:rPr>
        <w:t xml:space="preserve">但不限于</w:t>
      </w:r>
      <w:r>
        <w:t xml:space="preserve">以下内容：</w:t>
      </w:r>
      <w:r/>
    </w:p>
    <w:p>
      <w:pPr>
        <w:pStyle w:val="865"/>
        <w:ind w:firstLine="480"/>
        <w:jc w:val="both"/>
        <w:spacing w:beforeAutospacing="0" w:afterAutospacing="0" w:line="360" w:lineRule="auto"/>
      </w:pPr>
      <w:r>
        <w:rPr>
          <w:rFonts w:hint="eastAsia"/>
        </w:rPr>
        <w:t xml:space="preserve">1.</w:t>
      </w:r>
      <w:r>
        <w:rPr>
          <w:rFonts w:hint="eastAsia" w:ascii="Times New Roman" w:hAnsi="Times New Roman" w:eastAsia="宋体"/>
        </w:rPr>
        <w:t xml:space="preserve">值班人员管理。</w:t>
      </w:r>
      <w:r>
        <w:t xml:space="preserve">确保消防控制室值班人员全部持中级消防设施操作员证上岗，熟悉消防设施工作原理、功能及操作规程；明确值班人员岗位职责，严格落实劳动纪律，排班、交接班遵照总体实施方案执行；建立值班人员动态管理，做好持证台账管理，确保持证人员在岗履职。</w:t>
      </w:r>
      <w:r/>
    </w:p>
    <w:p>
      <w:pPr>
        <w:pStyle w:val="865"/>
        <w:ind w:firstLine="480"/>
        <w:jc w:val="both"/>
        <w:spacing w:beforeAutospacing="0" w:afterAutospacing="0" w:line="360" w:lineRule="auto"/>
      </w:pPr>
      <w:r>
        <w:rPr>
          <w:rFonts w:hint="eastAsia"/>
        </w:rPr>
        <w:t xml:space="preserve">2.</w:t>
      </w:r>
      <w:r>
        <w:rPr>
          <w:rFonts w:hint="eastAsia" w:ascii="Times New Roman" w:hAnsi="Times New Roman" w:eastAsia="宋体"/>
        </w:rPr>
        <w:t xml:space="preserve">消防设施日常检查与维护。</w:t>
      </w:r>
      <w:r>
        <w:t xml:space="preserve">每日开展消防设施检查，如实记录消防控制器运行情况，规范</w:t>
      </w:r>
      <w:r>
        <w:rPr>
          <w:rFonts w:ascii="宋体" w:hAnsi="宋体" w:eastAsia="宋体" w:cs="宋体"/>
        </w:rPr>
        <w:t xml:space="preserve">做好值班记录、设施故障处置记录</w:t>
      </w:r>
      <w:r>
        <w:t xml:space="preserve">；发现设施故障按流程上报，做好故障跟踪处置记录；建立检查台账，做到检查有记录、问题有跟踪。</w:t>
      </w:r>
      <w:r/>
    </w:p>
    <w:p>
      <w:pPr>
        <w:pStyle w:val="865"/>
        <w:ind w:firstLine="480"/>
        <w:jc w:val="both"/>
        <w:spacing w:beforeAutospacing="0" w:afterAutospacing="0" w:line="360" w:lineRule="auto"/>
      </w:pPr>
      <w:r>
        <w:rPr>
          <w:rFonts w:hint="eastAsia"/>
        </w:rPr>
        <w:t xml:space="preserve">3.</w:t>
      </w:r>
      <w:r>
        <w:rPr>
          <w:rFonts w:hint="eastAsia" w:ascii="Times New Roman" w:hAnsi="Times New Roman" w:eastAsia="宋体"/>
        </w:rPr>
        <w:t xml:space="preserve">消防应急处置。</w:t>
      </w:r>
      <w:r>
        <w:t xml:space="preserve">值班人员应熟练掌握</w:t>
      </w:r>
      <w:r>
        <w:rPr>
          <w:rFonts w:ascii="宋体" w:hAnsi="宋体" w:eastAsia="宋体" w:cs="宋体"/>
        </w:rPr>
        <w:t xml:space="preserve">消防控制室应急管理工作流程</w:t>
      </w:r>
      <w:r>
        <w:t xml:space="preserve">，明确火灾报警核实、上报、联动处置全流程；发生火灾警情时严格按照程序开展初期处置、配合灭火救援工作；明确报警、上报、现场联动处置的岗位职责分工。</w:t>
      </w:r>
      <w:r/>
    </w:p>
    <w:p>
      <w:pPr>
        <w:pStyle w:val="865"/>
        <w:ind w:firstLine="480"/>
        <w:jc w:val="both"/>
        <w:spacing w:beforeAutospacing="0" w:afterAutospacing="0" w:line="360" w:lineRule="auto"/>
      </w:pPr>
      <w:r>
        <w:rPr>
          <w:rFonts w:hint="eastAsia"/>
        </w:rPr>
        <w:t xml:space="preserve">4.</w:t>
      </w:r>
      <w:r>
        <w:rPr>
          <w:rFonts w:hint="eastAsia" w:ascii="Times New Roman" w:hAnsi="Times New Roman" w:eastAsia="宋体"/>
        </w:rPr>
        <w:t xml:space="preserve">消防控制室安全管理。</w:t>
      </w:r>
      <w:r>
        <w:t xml:space="preserve">应严格管控消防控制室，严禁脱岗、空岗，保障报警电话24小时畅通；严禁挪用、擅自拆除、停用消防设施，落实控制室防火、用电安全管理；建立控制室日常督查机制，定期开展岗位纪律检查。</w:t>
      </w:r>
      <w:r/>
    </w:p>
    <w:p>
      <w:pPr>
        <w:pStyle w:val="865"/>
        <w:ind w:firstLine="480"/>
        <w:jc w:val="both"/>
        <w:spacing w:beforeAutospacing="0" w:afterAutospacing="0" w:line="360" w:lineRule="auto"/>
      </w:pPr>
      <w:r>
        <w:rPr>
          <w:rFonts w:hint="eastAsia"/>
        </w:rPr>
        <w:t xml:space="preserve">（五）</w:t>
      </w:r>
      <w:r>
        <w:t xml:space="preserve">突发事件应急处置及演练方案。结合本项目实际，针对可能发生的各类突发事件，编制突发事件应急处置及演练方案，具体应包括以下内容：</w:t>
      </w:r>
      <w:r/>
    </w:p>
    <w:p>
      <w:pPr>
        <w:pStyle w:val="865"/>
        <w:ind w:firstLine="480"/>
        <w:jc w:val="both"/>
        <w:spacing w:beforeAutospacing="0" w:afterAutospacing="0" w:line="360" w:lineRule="auto"/>
      </w:pPr>
      <w:r>
        <w:rPr>
          <w:rFonts w:hint="eastAsia"/>
        </w:rPr>
        <w:t xml:space="preserve">1.</w:t>
      </w:r>
      <w:r>
        <w:t xml:space="preserve">突发事件处置预案。结合全国高校典型案例，从人员、设施、制度、环境四个维度梳理安保核心风险点。人员维度，重点排查安保队伍专业素养不足、学生安全意识薄弱及外来人员管控疏漏等隐患；设施维度，聚焦视频监控盲区、消防设备老化失效及一键报警系统响应滞后等问题；制度维度，着力解决值班巡查流于形式、信息报送渠道不畅及责任追究机制缺失等短板；环境维度，全面评估校园周边治安复杂区域、校内交通拥堵节点及实验室危化品存储环境等潜在风险。基于上述风险梳理，构建预警响应体系确保预案在实际运行中具备高度的灵活性与实效性。</w:t>
      </w:r>
      <w:r/>
    </w:p>
    <w:p>
      <w:pPr>
        <w:pStyle w:val="865"/>
        <w:ind w:firstLine="480"/>
        <w:jc w:val="both"/>
        <w:spacing w:beforeAutospacing="0" w:afterAutospacing="0" w:line="360" w:lineRule="auto"/>
      </w:pPr>
      <w:r>
        <w:rPr>
          <w:rFonts w:hint="eastAsia"/>
        </w:rPr>
        <w:t xml:space="preserve">2.</w:t>
      </w:r>
      <w:r>
        <w:t xml:space="preserve">应急处置流程及部门联动。明确突发事件分级响应机制，规范信息报送渠道与时限要求，细化现场指挥、警戒疏散、医疗救护等关键环节的操作标准。建立校内保卫、学工、后勤等多部门协同作战机制，以及与属地公安、消防、卫生等外部机构的应急联动接口，确保指令传达畅通、资源调配高效、处置行动有序。需核实应急处置流程中报告层级是否清晰、响应时限是否明确、各部门职责边界是否无重叠无遗漏，并检验与属地公安机关、消防机构及医疗急救单位的联动接口是否畅通有效。</w:t>
      </w:r>
      <w:r/>
    </w:p>
    <w:p>
      <w:pPr>
        <w:pStyle w:val="865"/>
        <w:ind w:firstLine="480"/>
        <w:jc w:val="both"/>
        <w:spacing w:beforeAutospacing="0" w:afterAutospacing="0" w:line="360" w:lineRule="auto"/>
      </w:pPr>
      <w:r>
        <w:rPr>
          <w:rFonts w:hint="eastAsia"/>
        </w:rPr>
        <w:t xml:space="preserve">3.</w:t>
      </w:r>
      <w:r>
        <w:t xml:space="preserve">应急演练计划。针对本项目可能发生的各类突发事件，制定专项应急演练方案，明确演练内容、频次、组织形式及总结评估标准。演练计划应坚持常态化与专项化相结合的原则，确保每学年至少组织一次综合性应急演练，演练结束后需形成包含问题剖析、整改措施及效果评估的完整闭环报告。</w:t>
      </w:r>
      <w:r/>
    </w:p>
    <w:p>
      <w:pPr>
        <w:pStyle w:val="865"/>
        <w:ind w:firstLine="480"/>
        <w:jc w:val="both"/>
        <w:spacing w:beforeAutospacing="0" w:afterAutospacing="0" w:line="360" w:lineRule="auto"/>
      </w:pPr>
      <w:r>
        <w:rPr>
          <w:rFonts w:hint="eastAsia"/>
        </w:rPr>
        <w:t xml:space="preserve">4.</w:t>
      </w:r>
      <w:r>
        <w:t xml:space="preserve">节假日及大型活动值守安排。需根据人流峰值预测，动态调整安保力量配置，明确关键点位双人双岗制和突发事件快速反应小组的备勤要求，确保特殊时段校园安全管控无盲区、无死角。</w:t>
      </w:r>
      <w:r/>
    </w:p>
    <w:p>
      <w:pPr>
        <w:pStyle w:val="865"/>
        <w:ind w:firstLine="480"/>
        <w:jc w:val="both"/>
        <w:spacing w:beforeAutospacing="0" w:afterAutospacing="0" w:line="360" w:lineRule="auto"/>
      </w:pPr>
      <w:r>
        <w:rPr>
          <w:rFonts w:hint="eastAsia"/>
        </w:rPr>
        <w:t xml:space="preserve">（六）</w:t>
      </w:r>
      <w:r>
        <w:t xml:space="preserve">培训与服务保障承诺。结合本项目实际，编制培训与服务保障承诺，具体应包括以下内容：</w:t>
      </w:r>
      <w:r/>
    </w:p>
    <w:p>
      <w:pPr>
        <w:pStyle w:val="865"/>
        <w:ind w:firstLine="480"/>
        <w:jc w:val="both"/>
        <w:spacing w:beforeAutospacing="0" w:afterAutospacing="0" w:line="360" w:lineRule="auto"/>
      </w:pPr>
      <w:r>
        <w:rPr>
          <w:rFonts w:hint="eastAsia"/>
        </w:rPr>
        <w:t xml:space="preserve">1.</w:t>
      </w:r>
      <w:r>
        <w:rPr>
          <w:rFonts w:hint="eastAsia" w:ascii="Times New Roman" w:hAnsi="Times New Roman" w:eastAsia="宋体"/>
        </w:rPr>
        <w:t xml:space="preserve">培训计划。</w:t>
      </w:r>
      <w:r>
        <w:t xml:space="preserve">明确培训总体目标，全面提升安保人员业务能力、纪律意识、应急处置水平；确定培训内容，覆盖保安员证、中级消防设施操作员证持证培训、岗前培训、日常业务培训等；明确培训频次、培训形式，建立培训考核机制，培训完成后做好培训记录归档。</w:t>
      </w:r>
      <w:r/>
    </w:p>
    <w:p>
      <w:pPr>
        <w:pStyle w:val="865"/>
        <w:ind w:firstLine="480"/>
        <w:jc w:val="both"/>
        <w:spacing w:beforeAutospacing="0" w:afterAutospacing="0" w:line="360" w:lineRule="auto"/>
      </w:pPr>
      <w:r>
        <w:rPr>
          <w:rFonts w:hint="eastAsia"/>
        </w:rPr>
        <w:t xml:space="preserve">2.</w:t>
      </w:r>
      <w:r>
        <w:rPr>
          <w:rFonts w:hint="eastAsia" w:ascii="Times New Roman" w:hAnsi="Times New Roman" w:eastAsia="宋体"/>
        </w:rPr>
        <w:t xml:space="preserve">人员保障承诺。</w:t>
      </w:r>
      <w:r>
        <w:t xml:space="preserve">承诺本项目全部服务人员持证上岗，人员年龄、身体条件等全部符合资格要求；落实人员稳定性保障措施，明确项目负责人到岗履职要求，建立人员异动管控机制。</w:t>
      </w:r>
      <w:r/>
    </w:p>
    <w:p>
      <w:pPr>
        <w:pStyle w:val="865"/>
        <w:ind w:firstLine="480"/>
        <w:jc w:val="both"/>
        <w:spacing w:beforeAutospacing="0" w:afterAutospacing="0" w:line="360" w:lineRule="auto"/>
      </w:pPr>
      <w:r>
        <w:rPr>
          <w:rFonts w:hint="eastAsia"/>
        </w:rPr>
        <w:t xml:space="preserve">3.</w:t>
      </w:r>
      <w:r>
        <w:rPr>
          <w:rFonts w:hint="eastAsia" w:ascii="Times New Roman" w:hAnsi="Times New Roman" w:eastAsia="宋体"/>
        </w:rPr>
        <w:t xml:space="preserve">服务承诺。</w:t>
      </w:r>
      <w:r>
        <w:t xml:space="preserve">根据招标人突击任务指令，及时增派保安人员、灵活调配安保力量，明确响应时限、力量调配流程，保障临时任务顺利完成。</w:t>
      </w:r>
      <w:r/>
    </w:p>
    <w:p>
      <w:pPr>
        <w:pStyle w:val="865"/>
        <w:ind w:firstLine="480"/>
        <w:jc w:val="both"/>
        <w:spacing w:beforeAutospacing="0" w:afterAutospacing="0" w:line="360" w:lineRule="auto"/>
      </w:pPr>
      <w:r>
        <w:rPr>
          <w:rFonts w:hint="eastAsia"/>
        </w:rPr>
        <w:t xml:space="preserve">4.</w:t>
      </w:r>
      <w:r>
        <w:rPr>
          <w:rFonts w:hint="eastAsia" w:ascii="Times New Roman" w:hAnsi="Times New Roman" w:eastAsia="宋体"/>
        </w:rPr>
        <w:t xml:space="preserve">安全管理及信息报告承诺。</w:t>
      </w:r>
      <w:r>
        <w:t xml:space="preserve">承诺保障岗位人员足额到位，落实岗位安全管理，严格执行校园安全管理要求；建立突发事件信息报告机制，发生突发事件第一时间上报采购人，不迟报、瞒报；落实保密管理，做好校园内部信息管控，形成完整服务保障承诺。</w:t>
      </w:r>
      <w:r/>
    </w:p>
    <w:p>
      <w:pPr>
        <w:pStyle w:val="865"/>
        <w:ind w:firstLine="562"/>
        <w:jc w:val="center"/>
        <w:spacing w:before="156" w:beforeAutospacing="0" w:after="156" w:afterAutospacing="0" w:line="0" w:lineRule="atLeast"/>
        <w:rPr>
          <w:rFonts w:ascii="宋体" w:hAnsi="宋体" w:eastAsia="宋体" w:cs="宋体"/>
          <w:sz w:val="28"/>
          <w:szCs w:val="28"/>
        </w:rPr>
      </w:pPr>
      <w:r>
        <w:rPr>
          <w:rFonts w:hint="eastAsia" w:ascii="宋体" w:hAnsi="宋体" w:eastAsia="宋体"/>
          <w:b/>
          <w:bCs/>
          <w:sz w:val="28"/>
          <w:szCs w:val="28"/>
        </w:rPr>
        <w:t xml:space="preserve">第二节 商务条款</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一、服务地点</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盐城师范学院新长校区。</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二、报价要求</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按安保服务1年时间（年度费用）、完成招标文件要求提供的全部服务的费用投标报价。报价单位：元/年。投标报价不得超过最高限价116.56万元/年。</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报价必须严格按照国家最新的相关法律、法规、同类项目管理成本及盐城市劳动用人规定测算人员工资成本、加班工资和社会保险及其他费用等，并为所招聘的服务人员缴纳国家规定的社会保险。用工制度必须按国家《劳动法》、《江苏省劳动管理条例》有关规定执行。</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人员工资、社保、国假加班费必须不低于下列按国家、省、市有关规定测算的最低标准，否则视为无效投标：</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（1）人员工资最低标准：2430元/人/月；</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（2）社保费用最低标准：1311.53元/人/月（计算公式：5025元/人（缴费工资基数）×（养老16%+医疗8%+生育0.9%+工伤0.7%+失业0.5%））；</w:t>
      </w:r>
      <w:r/>
    </w:p>
    <w:p>
      <w:pPr>
        <w:pStyle w:val="865"/>
        <w:ind w:firstLine="480"/>
        <w:jc w:val="both"/>
        <w:spacing w:beforeAutospacing="0" w:afterAutospacing="0" w:line="360" w:lineRule="auto"/>
        <w:rPr>
          <w:rFonts w:ascii="宋体" w:hAnsi="宋体" w:eastAsia="宋体"/>
        </w:rPr>
      </w:pPr>
      <w:r>
        <w:rPr>
          <w:rFonts w:hint="eastAsia" w:ascii="宋体" w:hAnsi="宋体" w:eastAsia="宋体"/>
        </w:rPr>
        <w:t xml:space="preserve">（3）国假加班费最低标准：4357.24元/人/年（计算公式：2430元/月÷21.75天×3倍×13天）；</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（4）住房公积金须按不低于194.40元/人/月；</w:t>
      </w:r>
      <w:r/>
    </w:p>
    <w:p>
      <w:pPr>
        <w:pStyle w:val="865"/>
        <w:ind w:firstLine="480"/>
        <w:jc w:val="both"/>
        <w:spacing w:beforeAutospacing="0" w:afterAutospacing="0" w:line="360" w:lineRule="auto"/>
        <w:rPr>
          <w:rFonts w:ascii="宋体" w:hAnsi="宋体" w:eastAsia="宋体"/>
        </w:rPr>
      </w:pPr>
      <w:r>
        <w:rPr>
          <w:rFonts w:hint="eastAsia" w:ascii="宋体" w:hAnsi="宋体" w:eastAsia="宋体"/>
        </w:rPr>
        <w:t xml:space="preserve">注：1.各岗位加班人数必须满足上岗条件要求，国假加班总人数不得少于15.5人。投标人对上述测算的费用如有异议，应在投标截止日10日前以书面形式（并提供相关证明材料）向采购人提出。</w:t>
      </w:r>
      <w:r/>
    </w:p>
    <w:p>
      <w:pPr>
        <w:pStyle w:val="865"/>
        <w:ind w:firstLine="480"/>
        <w:jc w:val="both"/>
        <w:spacing w:beforeAutospacing="0" w:afterAutospacing="0" w:line="360" w:lineRule="auto"/>
        <w:rPr>
          <w:rFonts w:ascii="宋体" w:hAnsi="宋体" w:eastAsia="宋体"/>
        </w:rPr>
      </w:pPr>
      <w:r>
        <w:rPr>
          <w:rFonts w:hint="eastAsia" w:ascii="宋体" w:hAnsi="宋体" w:eastAsia="宋体"/>
        </w:rPr>
        <w:t xml:space="preserve">2.</w:t>
      </w:r>
      <w:r>
        <w:rPr>
          <w:rFonts w:ascii="宋体" w:hAnsi="宋体" w:eastAsia="宋体" w:cs="宋体"/>
        </w:rPr>
        <w:t xml:space="preserve">结合岗位工作特殊性，本项目设置专项岗位津贴，项目负责人岗位津贴不得低于500元/月；消防控制室持证人员特殊岗位津贴不得低于250元/人/月，上述津贴为报价测算最低标准。</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三、合同签订</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招标人和中标人应当自</w:t>
      </w:r>
      <w:r>
        <w:rPr>
          <w:rFonts w:hint="eastAsia" w:ascii="宋体" w:hAnsi="宋体" w:eastAsia="宋体" w:cs="宋体"/>
        </w:rPr>
        <w:t xml:space="preserve">中标通知书发出之日起</w:t>
      </w:r>
      <w:r>
        <w:rPr>
          <w:rStyle w:val="869"/>
          <w:rFonts w:hint="eastAsia" w:ascii="宋体" w:hAnsi="宋体" w:eastAsia="宋体" w:cs="宋体"/>
        </w:rPr>
        <w:t xml:space="preserve">三十日内</w:t>
      </w:r>
      <w:r>
        <w:rPr>
          <w:rFonts w:hint="eastAsia" w:ascii="宋体" w:hAnsi="宋体" w:eastAsia="宋体" w:cs="宋体"/>
        </w:rPr>
        <w:t xml:space="preserve">签订</w:t>
      </w:r>
      <w:r>
        <w:rPr>
          <w:rFonts w:hint="eastAsia" w:ascii="宋体" w:hAnsi="宋体" w:eastAsia="宋体"/>
        </w:rPr>
        <w:t xml:space="preserve">安保服务合同。</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四、付款方式</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详见“第三章 合同条款及格式”。</w:t>
      </w:r>
      <w:r/>
    </w:p>
    <w:p>
      <w:pPr>
        <w:pStyle w:val="865"/>
        <w:ind w:firstLine="482"/>
        <w:jc w:val="both"/>
        <w:spacing w:beforeAutospacing="0" w:afterAutospacing="0" w:line="360" w:lineRule="auto"/>
        <w:rPr>
          <w:rFonts w:ascii="宋体" w:hAnsi="宋体" w:eastAsia="宋体" w:cs="宋体"/>
        </w:rPr>
      </w:pPr>
      <w:r>
        <w:rPr>
          <w:rFonts w:hint="eastAsia" w:ascii="宋体" w:hAnsi="宋体" w:eastAsia="宋体"/>
          <w:b/>
          <w:bCs/>
        </w:rPr>
        <w:t xml:space="preserve">五、售后服务要求</w:t>
      </w:r>
      <w:r/>
    </w:p>
    <w:p>
      <w:pPr>
        <w:pStyle w:val="865"/>
        <w:ind w:firstLine="480"/>
        <w:jc w:val="both"/>
        <w:spacing w:beforeAutospacing="0" w:afterAutospacing="0" w:line="360" w:lineRule="auto"/>
        <w:rPr>
          <w:rFonts w:ascii="宋体" w:hAnsi="宋体" w:eastAsia="宋体" w:cs="宋体"/>
        </w:rPr>
      </w:pPr>
      <w:r>
        <w:rPr>
          <w:rFonts w:hint="eastAsia" w:ascii="宋体" w:hAnsi="宋体" w:eastAsia="宋体"/>
        </w:rPr>
        <w:t xml:space="preserve">中标人应提供24小时不间断的电话支持服务，若有任何异常情况，在招标人通知中标人后，中标人应在30分钟内做出响应，在1小时内赶到现场对问题进行解决。</w:t>
      </w:r>
      <w:r/>
    </w:p>
    <w:p>
      <w:pPr>
        <w:pStyle w:val="865"/>
        <w:ind w:firstLine="482"/>
        <w:jc w:val="both"/>
        <w:spacing w:beforeAutospacing="0" w:afterAutospacing="0" w:line="360" w:lineRule="auto"/>
        <w:rPr>
          <w:rFonts w:ascii="宋体" w:hAnsi="宋体" w:eastAsia="宋体"/>
          <w:b/>
          <w:bCs/>
        </w:rPr>
      </w:pPr>
      <w:r>
        <w:rPr>
          <w:rFonts w:hint="eastAsia" w:ascii="宋体" w:hAnsi="宋体" w:eastAsia="宋体"/>
          <w:b/>
          <w:bCs/>
        </w:rPr>
        <w:t xml:space="preserve">六、采购标的对应的中小企业划分标准所属行业一览表</w:t>
      </w:r>
      <w:r/>
    </w:p>
    <w:tbl>
      <w:tblPr>
        <w:tblStyle w:val="855"/>
        <w:tblW w:w="697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36"/>
        <w:gridCol w:w="2536"/>
        <w:gridCol w:w="3607"/>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65"/>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pStyle w:val="865"/>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65"/>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65"/>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2536" w:type="dxa"/>
            <w:vAlign w:val="center"/>
            <w:textDirection w:val="lrTb"/>
            <w:noWrap w:val="false"/>
          </w:tcPr>
          <w:p>
            <w:pPr>
              <w:pStyle w:val="865"/>
              <w:jc w:val="center"/>
              <w:spacing w:beforeAutospacing="0" w:afterAutospacing="0" w:line="0" w:lineRule="atLeast"/>
              <w:rPr>
                <w:rFonts w:ascii="宋体" w:hAnsi="宋体" w:eastAsia="宋体" w:cs="宋体"/>
              </w:rPr>
            </w:pPr>
            <w:r>
              <w:rPr>
                <w:rFonts w:hint="eastAsia" w:ascii="宋体" w:hAnsi="宋体" w:eastAsia="宋体" w:cs="宋体"/>
              </w:rPr>
              <w:t xml:space="preserve">安保服务</w:t>
            </w:r>
            <w:r/>
          </w:p>
        </w:tc>
        <w:tc>
          <w:tcPr>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pStyle w:val="865"/>
              <w:jc w:val="center"/>
              <w:spacing w:beforeAutospacing="0" w:afterAutospacing="0" w:line="0" w:lineRule="atLeast"/>
              <w:rPr>
                <w:rFonts w:ascii="宋体" w:hAnsi="宋体" w:eastAsia="宋体" w:cs="宋体"/>
              </w:rPr>
            </w:pPr>
            <w:r>
              <w:rPr>
                <w:rFonts w:hint="eastAsia" w:ascii="宋体" w:hAnsi="宋体" w:eastAsia="宋体" w:cs="宋体"/>
              </w:rPr>
              <w:t xml:space="preserve">租赁和商务服务业</w:t>
            </w:r>
            <w:r/>
          </w:p>
        </w:tc>
      </w:tr>
    </w:tbl>
    <w:p>
      <w:pPr>
        <w:pStyle w:val="865"/>
        <w:jc w:val="both"/>
        <w:spacing w:beforeAutospacing="0" w:afterAutospacing="0"/>
        <w:rPr>
          <w:rFonts w:ascii="宋体" w:hAnsi="宋体" w:eastAsia="宋体" w:cs="宋体"/>
        </w:rPr>
      </w:pPr>
      <w:r>
        <w:rPr>
          <w:rFonts w:ascii="宋体" w:hAnsi="宋体" w:eastAsia="宋体" w:cs="宋体"/>
        </w:rPr>
      </w:r>
      <w:r/>
    </w:p>
    <w:p>
      <w:pPr>
        <w:pStyle w:val="865"/>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65"/>
        <w:jc w:val="center"/>
        <w:keepNext/>
        <w:spacing w:beforeAutospacing="0" w:afterAutospacing="0"/>
        <w:rPr>
          <w:rFonts w:ascii="宋体" w:hAnsi="宋体" w:eastAsia="宋体" w:cs="宋体"/>
        </w:rPr>
      </w:pPr>
      <w:r>
        <w:rPr>
          <w:rFonts w:hint="eastAsia" w:ascii="宋体" w:hAnsi="宋体" w:eastAsia="宋体" w:cs="宋体"/>
        </w:rPr>
        <w:t xml:space="preserve"> </w:t>
      </w:r>
      <w:bookmarkStart w:id="134" w:name="_Toc120614281"/>
      <w:r/>
      <w:r/>
    </w:p>
    <w:p>
      <w:pPr>
        <w:keepNext/>
        <w:rPr>
          <w:rFonts w:ascii="宋体" w:hAnsi="宋体" w:eastAsia="宋体" w:cs="宋体"/>
          <w:sz w:val="24"/>
        </w:rPr>
      </w:pPr>
      <w:r>
        <w:rPr>
          <w:rFonts w:hint="eastAsia" w:ascii="宋体" w:hAnsi="宋体" w:eastAsia="宋体" w:cs="宋体"/>
          <w:sz w:val="24"/>
        </w:rPr>
        <w:br w:type="page" w:clear="all"/>
      </w:r>
      <w:r/>
    </w:p>
    <w:p>
      <w:pPr>
        <w:pStyle w:val="865"/>
        <w:jc w:val="center"/>
        <w:keepNext/>
        <w:spacing w:beforeAutospacing="0" w:afterAutospacing="0"/>
      </w:pP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865"/>
        <w:jc w:val="both"/>
        <w:spacing w:beforeAutospacing="0" w:afterAutospacing="0"/>
      </w:pPr>
      <w:r>
        <w:t xml:space="preserve"> </w:t>
      </w:r>
      <w:r/>
    </w:p>
    <w:p>
      <w:pPr>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综合评分</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65"/>
        <w:ind w:firstLine="441"/>
        <w:spacing w:before="120" w:beforeAutospacing="0" w:after="12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865"/>
        <w:ind w:firstLine="480"/>
        <w:spacing w:before="120" w:beforeAutospacing="0" w:after="12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877"/>
        <w:ind w:firstLine="360"/>
        <w:spacing w:line="48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（1）本项目不专门面向中小企业采购，对符合规定的小型和微型企业报价给予10%的扣除价格，用扣除后的价格参与评审。</w:t>
      </w:r>
      <w:r/>
    </w:p>
    <w:p>
      <w:pPr>
        <w:pStyle w:val="865"/>
        <w:ind w:firstLine="360"/>
        <w:spacing w:before="120" w:beforeAutospacing="0" w:after="12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65"/>
        <w:ind w:firstLine="360"/>
        <w:spacing w:before="120" w:beforeAutospacing="0" w:after="12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65"/>
        <w:ind w:firstLine="480"/>
        <w:spacing w:before="120" w:beforeAutospacing="0" w:after="12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865"/>
        <w:ind w:left="120" w:firstLine="360"/>
        <w:spacing w:before="120" w:beforeAutospacing="0" w:after="12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（1）本项目对残疾人福利性单位视同小型、微型企业，给予10%的价格扣除。</w:t>
      </w:r>
      <w:r/>
    </w:p>
    <w:p>
      <w:pPr>
        <w:pStyle w:val="865"/>
        <w:ind w:left="120" w:firstLine="360"/>
        <w:spacing w:before="120" w:beforeAutospacing="0" w:after="12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65"/>
        <w:ind w:left="120" w:firstLine="360"/>
        <w:spacing w:before="120" w:beforeAutospacing="0" w:after="12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65"/>
        <w:ind w:firstLine="480"/>
        <w:spacing w:before="120" w:beforeAutospacing="0" w:after="12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865"/>
        <w:ind w:left="120" w:firstLine="360"/>
        <w:spacing w:before="120" w:beforeAutospacing="0" w:after="120" w:afterAutospacing="0" w:line="480" w:lineRule="exact"/>
        <w:rPr>
          <w:rFonts w:ascii="宋体" w:hAnsi="宋体" w:eastAsia="宋体" w:cs="宋体"/>
        </w:rPr>
      </w:pPr>
      <w:r>
        <w:rPr>
          <w:rFonts w:hint="eastAsia" w:ascii="宋体" w:hAnsi="宋体" w:eastAsia="宋体" w:cs="宋体"/>
        </w:rPr>
        <w:t xml:space="preserve">（1）本项目对监狱和戒毒企业（简称监狱企业）视同小型、微型企业，给予10%的价格扣除。</w:t>
      </w:r>
      <w:r/>
    </w:p>
    <w:p>
      <w:pPr>
        <w:pStyle w:val="865"/>
        <w:ind w:firstLine="480"/>
        <w:spacing w:before="120" w:beforeAutospacing="0" w:after="12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5"/>
        <w:ind w:firstLine="480"/>
        <w:spacing w:before="120" w:beforeAutospacing="0" w:after="12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65"/>
        <w:ind w:firstLine="480"/>
        <w:spacing w:before="120" w:beforeAutospacing="0" w:after="12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80"/>
        <w:spacing w:line="480" w:lineRule="exact"/>
        <w:rPr>
          <w:rFonts w:ascii="宋体" w:hAnsi="宋体" w:eastAsia="宋体" w:cs="宋体"/>
          <w:b/>
          <w:bCs/>
          <w:i/>
          <w:iCs/>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b/>
          <w:bCs/>
          <w:sz w:val="24"/>
        </w:rPr>
        <w:t xml:space="preserve">二、评标标准</w:t>
      </w:r>
      <w:r/>
    </w:p>
    <w:p>
      <w:pPr>
        <w:ind w:firstLine="480"/>
        <w:spacing w:line="480" w:lineRule="exact"/>
        <w:rPr>
          <w:rFonts w:ascii="宋体" w:hAnsi="宋体" w:eastAsia="宋体" w:cs="宋体"/>
          <w:b/>
          <w:bCs/>
          <w:i/>
          <w:iCs/>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sz w:val="24"/>
        </w:rPr>
        <w:t xml:space="preserve">总分值为100分。</w:t>
      </w:r>
      <w:r/>
    </w:p>
    <w:tbl>
      <w:tblPr>
        <w:tblStyle w:val="868"/>
        <w:tblW w:w="10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12"/>
        <w:gridCol w:w="1361"/>
        <w:gridCol w:w="1085"/>
        <w:gridCol w:w="5958"/>
      </w:tblGrid>
      <w:tr>
        <w:trPr>
          <w:jc w:val="center"/>
          <w:tblHeader/>
        </w:trPr>
        <w:tc>
          <w:tcPr>
            <w:tcW w:w="776" w:type="dxa"/>
            <w:vAlign w:val="center"/>
            <w:textDirection w:val="lrTb"/>
            <w:noWrap w:val="false"/>
          </w:tcPr>
          <w:p>
            <w:pPr>
              <w:jc w:val="center"/>
              <w:spacing w:before="40" w:after="40" w:line="300" w:lineRule="exact"/>
              <w:rPr>
                <w:szCs w:val="21"/>
              </w:rPr>
            </w:pPr>
            <w:r>
              <w:rPr>
                <w:rFonts w:hint="eastAsia" w:ascii="Times New Roman" w:hAnsi="Times New Roman" w:eastAsia="宋体"/>
                <w:b/>
                <w:szCs w:val="21"/>
              </w:rPr>
              <w:t xml:space="preserve">序</w:t>
            </w:r>
            <w:r/>
          </w:p>
        </w:tc>
        <w:tc>
          <w:tcPr>
            <w:tcW w:w="1212" w:type="dxa"/>
            <w:vAlign w:val="center"/>
            <w:textDirection w:val="lrTb"/>
            <w:noWrap w:val="false"/>
          </w:tcPr>
          <w:p>
            <w:pPr>
              <w:jc w:val="center"/>
              <w:spacing w:before="40" w:after="40" w:line="300" w:lineRule="exact"/>
              <w:rPr>
                <w:szCs w:val="21"/>
              </w:rPr>
            </w:pPr>
            <w:r>
              <w:rPr>
                <w:rFonts w:hint="eastAsia" w:ascii="Times New Roman" w:hAnsi="Times New Roman" w:eastAsia="宋体"/>
                <w:b/>
                <w:szCs w:val="21"/>
              </w:rPr>
              <w:t xml:space="preserve">分部内容</w:t>
            </w:r>
            <w:r/>
          </w:p>
        </w:tc>
        <w:tc>
          <w:tcPr>
            <w:tcW w:w="1361" w:type="dxa"/>
            <w:vAlign w:val="center"/>
            <w:textDirection w:val="lrTb"/>
            <w:noWrap w:val="false"/>
          </w:tcPr>
          <w:p>
            <w:pPr>
              <w:jc w:val="center"/>
              <w:spacing w:before="40" w:after="40" w:line="300" w:lineRule="exact"/>
              <w:rPr>
                <w:szCs w:val="21"/>
              </w:rPr>
            </w:pPr>
            <w:r>
              <w:rPr>
                <w:rFonts w:hint="eastAsia" w:ascii="Times New Roman" w:hAnsi="Times New Roman" w:eastAsia="宋体"/>
                <w:b/>
                <w:szCs w:val="21"/>
              </w:rPr>
              <w:t xml:space="preserve">分项内容</w:t>
            </w:r>
            <w:r/>
          </w:p>
        </w:tc>
        <w:tc>
          <w:tcPr>
            <w:tcW w:w="1085" w:type="dxa"/>
            <w:vAlign w:val="center"/>
            <w:textDirection w:val="lrTb"/>
            <w:noWrap w:val="false"/>
          </w:tcPr>
          <w:p>
            <w:pPr>
              <w:jc w:val="center"/>
              <w:spacing w:before="40" w:after="40" w:line="300" w:lineRule="exact"/>
              <w:rPr>
                <w:szCs w:val="21"/>
              </w:rPr>
            </w:pPr>
            <w:r>
              <w:rPr>
                <w:rFonts w:hint="eastAsia" w:ascii="Times New Roman" w:hAnsi="Times New Roman" w:eastAsia="宋体"/>
                <w:b/>
                <w:szCs w:val="21"/>
              </w:rPr>
              <w:t xml:space="preserve">分值</w:t>
            </w:r>
            <w:r/>
          </w:p>
        </w:tc>
        <w:tc>
          <w:tcPr>
            <w:tcW w:w="5958" w:type="dxa"/>
            <w:vAlign w:val="center"/>
            <w:textDirection w:val="lrTb"/>
            <w:noWrap w:val="false"/>
          </w:tcPr>
          <w:p>
            <w:pPr>
              <w:jc w:val="center"/>
              <w:spacing w:before="40" w:after="40" w:line="300" w:lineRule="exact"/>
              <w:rPr>
                <w:szCs w:val="21"/>
              </w:rPr>
            </w:pPr>
            <w:r>
              <w:rPr>
                <w:rFonts w:hint="eastAsia" w:ascii="Times New Roman" w:hAnsi="Times New Roman" w:eastAsia="宋体"/>
                <w:b/>
                <w:szCs w:val="21"/>
              </w:rPr>
              <w:t xml:space="preserve">打分要求</w:t>
            </w:r>
            <w:r/>
          </w:p>
        </w:tc>
      </w:tr>
      <w:tr>
        <w:trPr>
          <w:jc w:val="center"/>
        </w:trPr>
        <w:tc>
          <w:tcPr>
            <w:tcW w:w="776" w:type="dxa"/>
            <w:vAlign w:val="center"/>
            <w:textDirection w:val="lrTb"/>
            <w:noWrap w:val="false"/>
          </w:tcPr>
          <w:p>
            <w:pPr>
              <w:jc w:val="center"/>
              <w:spacing w:line="300" w:lineRule="exact"/>
              <w:rPr>
                <w:rFonts w:eastAsia="宋体"/>
              </w:rPr>
            </w:pPr>
            <w:r>
              <w:rPr>
                <w:rFonts w:hint="eastAsia" w:ascii="Times New Roman" w:hAnsi="Times New Roman" w:eastAsia="宋体"/>
              </w:rPr>
              <w:t xml:space="preserve">一</w:t>
            </w:r>
            <w:r/>
          </w:p>
        </w:tc>
        <w:tc>
          <w:tcPr>
            <w:tcW w:w="1212" w:type="dxa"/>
            <w:vAlign w:val="center"/>
            <w:textDirection w:val="lrTb"/>
            <w:noWrap w:val="false"/>
          </w:tcPr>
          <w:p>
            <w:pPr>
              <w:jc w:val="center"/>
              <w:spacing w:line="300" w:lineRule="exact"/>
            </w:pPr>
            <w:r>
              <w:rPr>
                <w:rFonts w:hint="eastAsia" w:ascii="Times New Roman" w:hAnsi="Times New Roman" w:eastAsia="宋体"/>
              </w:rPr>
              <w:t xml:space="preserve">价格部分</w:t>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报价</w:t>
            </w:r>
            <w:r/>
          </w:p>
        </w:tc>
        <w:tc>
          <w:tcPr>
            <w:tcW w:w="1085" w:type="dxa"/>
            <w:vAlign w:val="center"/>
            <w:textDirection w:val="lrTb"/>
            <w:noWrap w:val="false"/>
          </w:tcPr>
          <w:p>
            <w:pPr>
              <w:jc w:val="center"/>
              <w:spacing w:line="300" w:lineRule="exact"/>
            </w:pPr>
            <w:r>
              <w:rPr>
                <w:rFonts w:ascii="Times New Roman" w:hAnsi="Times New Roman" w:eastAsia="宋体"/>
              </w:rPr>
              <w:t xml:space="preserve">30</w:t>
            </w:r>
            <w:r/>
          </w:p>
        </w:tc>
        <w:tc>
          <w:tcPr>
            <w:tcW w:w="5958" w:type="dxa"/>
            <w:vAlign w:val="center"/>
            <w:textDirection w:val="lrTb"/>
            <w:noWrap w:val="false"/>
          </w:tcPr>
          <w:p>
            <w:pPr>
              <w:ind w:firstLine="420"/>
              <w:jc w:val="left"/>
              <w:spacing w:line="300" w:lineRule="exact"/>
              <w:widowControl/>
            </w:pPr>
            <w:r>
              <w:rPr>
                <w:rFonts w:hint="eastAsia" w:ascii="Times New Roman" w:hAnsi="Times New Roman" w:eastAsia="宋体"/>
              </w:rPr>
              <w:t xml:space="preserve">满足招标文件要求且投标价格最低的有效投标报价为评标基准价，其价格分为满分</w:t>
            </w:r>
            <w:r>
              <w:rPr>
                <w:rFonts w:ascii="Times New Roman" w:hAnsi="Times New Roman" w:eastAsia="宋体"/>
              </w:rPr>
              <w:t xml:space="preserve">30</w:t>
            </w:r>
            <w:r>
              <w:rPr>
                <w:rFonts w:hint="eastAsia" w:ascii="Times New Roman" w:hAnsi="Times New Roman" w:eastAsia="宋体"/>
              </w:rPr>
              <w:t xml:space="preserve">分。其他投标人报价得分</w:t>
            </w:r>
            <w:r>
              <w:rPr>
                <w:rFonts w:ascii="Times New Roman" w:hAnsi="Times New Roman" w:eastAsia="宋体"/>
              </w:rPr>
              <w:t xml:space="preserve">=</w:t>
            </w:r>
            <w:r>
              <w:rPr>
                <w:rFonts w:hint="eastAsia" w:ascii="Times New Roman" w:hAnsi="Times New Roman" w:eastAsia="宋体"/>
              </w:rPr>
              <w:t xml:space="preserve">（评标基准价／投标报价）×</w:t>
            </w:r>
            <w:r>
              <w:rPr>
                <w:rFonts w:ascii="Times New Roman" w:hAnsi="Times New Roman" w:eastAsia="宋体"/>
              </w:rPr>
              <w:t xml:space="preserve">30</w:t>
            </w:r>
            <w:r>
              <w:rPr>
                <w:rFonts w:hint="eastAsia" w:ascii="Times New Roman" w:hAnsi="Times New Roman" w:eastAsia="宋体"/>
              </w:rPr>
              <w:t xml:space="preserve">（四舍五入后保留小数点后两位）。</w:t>
            </w:r>
            <w:r/>
          </w:p>
        </w:tc>
      </w:tr>
      <w:tr>
        <w:trPr>
          <w:jc w:val="center"/>
        </w:trPr>
        <w:tc>
          <w:tcPr>
            <w:tcW w:w="776" w:type="dxa"/>
            <w:vAlign w:val="center"/>
            <w:vMerge w:val="restart"/>
            <w:textDirection w:val="lrTb"/>
            <w:noWrap w:val="false"/>
          </w:tcPr>
          <w:p>
            <w:pPr>
              <w:jc w:val="center"/>
              <w:spacing w:line="300" w:lineRule="exact"/>
              <w:rPr>
                <w:rFonts w:eastAsia="宋体"/>
              </w:rPr>
            </w:pPr>
            <w:r>
              <w:rPr>
                <w:rFonts w:hint="eastAsia" w:eastAsia="宋体"/>
              </w:rPr>
              <w:t xml:space="preserve">二</w:t>
            </w:r>
            <w:r/>
          </w:p>
        </w:tc>
        <w:tc>
          <w:tcPr>
            <w:tcW w:w="1212" w:type="dxa"/>
            <w:vAlign w:val="center"/>
            <w:vMerge w:val="restart"/>
            <w:textDirection w:val="lrTb"/>
            <w:noWrap w:val="false"/>
          </w:tcPr>
          <w:p>
            <w:pPr>
              <w:jc w:val="center"/>
              <w:spacing w:line="300" w:lineRule="exact"/>
            </w:pPr>
            <w:r>
              <w:rPr>
                <w:rFonts w:hint="eastAsia" w:ascii="Times New Roman" w:hAnsi="Times New Roman" w:eastAsia="宋体"/>
              </w:rPr>
              <w:t xml:space="preserve">技术部分</w:t>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项目理解</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8</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根据招标文件要求及投标人编制的项目理解，针对采购需求“四、服务要求 （一）项目理解”</w:t>
            </w:r>
            <w:r>
              <w:rPr>
                <w:rFonts w:ascii="Times New Roman" w:hAnsi="Times New Roman" w:eastAsia="宋体"/>
              </w:rPr>
              <w:t xml:space="preserve">对应的四项内容</w:t>
            </w:r>
            <w:r>
              <w:rPr>
                <w:rFonts w:hint="eastAsia" w:ascii="Times New Roman" w:hAnsi="Times New Roman" w:eastAsia="宋体"/>
              </w:rPr>
              <w:t xml:space="preserve">进行综合评审。</w:t>
            </w:r>
            <w:r/>
          </w:p>
          <w:p>
            <w:pPr>
              <w:ind w:firstLine="420"/>
              <w:jc w:val="left"/>
              <w:spacing w:line="300" w:lineRule="exact"/>
              <w:widowControl/>
              <w:rPr>
                <w:rFonts w:ascii="Times New Roman" w:hAnsi="Times New Roman" w:eastAsia="宋体"/>
              </w:rPr>
            </w:pPr>
            <w:r>
              <w:rPr>
                <w:rFonts w:ascii="Times New Roman" w:hAnsi="Times New Roman" w:eastAsia="宋体"/>
              </w:rPr>
              <w:t xml:space="preserve">四项全部满足4</w:t>
            </w:r>
            <w:r>
              <w:rPr>
                <w:rFonts w:hint="eastAsia" w:ascii="Times New Roman" w:hAnsi="Times New Roman" w:eastAsia="宋体"/>
              </w:rPr>
              <w:t xml:space="preserve">项要求的，最多得</w:t>
            </w:r>
            <w:r>
              <w:rPr>
                <w:rFonts w:ascii="Times New Roman" w:hAnsi="Times New Roman" w:eastAsia="宋体"/>
              </w:rPr>
              <w:t xml:space="preserve">8</w:t>
            </w:r>
            <w:r>
              <w:rPr>
                <w:rFonts w:hint="eastAsia" w:ascii="Times New Roman" w:hAnsi="Times New Roman" w:eastAsia="宋体"/>
              </w:rPr>
              <w:t xml:space="preserve">分；满足任意</w:t>
            </w:r>
            <w:r>
              <w:rPr>
                <w:rFonts w:ascii="Times New Roman" w:hAnsi="Times New Roman" w:eastAsia="宋体"/>
              </w:rPr>
              <w:t xml:space="preserve">1</w:t>
            </w:r>
            <w:r>
              <w:rPr>
                <w:rFonts w:hint="eastAsia" w:ascii="Times New Roman" w:hAnsi="Times New Roman" w:eastAsia="宋体"/>
              </w:rPr>
              <w:t xml:space="preserve">项要求的，该项最多得</w:t>
            </w:r>
            <w:r>
              <w:rPr>
                <w:rFonts w:ascii="Times New Roman" w:hAnsi="Times New Roman" w:eastAsia="宋体"/>
              </w:rPr>
              <w:t xml:space="preserve">2</w:t>
            </w:r>
            <w:r>
              <w:rPr>
                <w:rFonts w:hint="eastAsia" w:ascii="Times New Roman" w:hAnsi="Times New Roman" w:eastAsia="宋体"/>
              </w:rPr>
              <w:t xml:space="preserve">分；其余情况不得分。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评标委员会根据各投标人的具体响应内容，按照下列量化的评审因素指标对各项要求分别评审：</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）该项内容完整、专业、可行，考虑周全、思路特别清晰、符合项目需求的，该项得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2</w:t>
            </w:r>
            <w:r>
              <w:rPr>
                <w:rFonts w:hint="eastAsia" w:ascii="Times New Roman" w:hAnsi="Times New Roman" w:eastAsia="宋体"/>
              </w:rPr>
              <w:t xml:space="preserve">）内容完整、思路清晰、部分响应项目需求的，该项得</w:t>
            </w:r>
            <w:r>
              <w:rPr>
                <w:rFonts w:ascii="Times New Roman" w:hAnsi="Times New Roman" w:eastAsia="宋体"/>
              </w:rPr>
              <w:t xml:space="preserve">1</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3</w:t>
            </w:r>
            <w:r>
              <w:rPr>
                <w:rFonts w:hint="eastAsia" w:ascii="Times New Roman" w:hAnsi="Times New Roman" w:eastAsia="宋体"/>
              </w:rPr>
              <w:t xml:space="preserve">）内容简单、思路不清、未响应项目需求的，该项得</w:t>
            </w:r>
            <w:r>
              <w:rPr>
                <w:rFonts w:ascii="Times New Roman" w:hAnsi="Times New Roman" w:eastAsia="宋体"/>
              </w:rPr>
              <w:t xml:space="preserve">0.5</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4</w:t>
            </w:r>
            <w:r>
              <w:rPr>
                <w:rFonts w:hint="eastAsia" w:ascii="Times New Roman" w:hAnsi="Times New Roman" w:eastAsia="宋体"/>
              </w:rPr>
              <w:t xml:space="preserve">）不提供的，不得分。</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校园安保总体实施方案</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8</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根据招标文件要求及投标人编制的校园安保总体实施方案，针对采购需求“四、服务要求 </w:t>
            </w:r>
            <w:r>
              <w:rPr>
                <w:rFonts w:hint="eastAsia"/>
              </w:rPr>
              <w:t xml:space="preserve">（二）</w:t>
            </w:r>
            <w:r>
              <w:t xml:space="preserve">校园安保总体实施方案</w:t>
            </w:r>
            <w:r>
              <w:rPr>
                <w:rFonts w:hint="eastAsia" w:ascii="Times New Roman" w:hAnsi="Times New Roman" w:eastAsia="宋体"/>
              </w:rPr>
              <w:t xml:space="preserve">”</w:t>
            </w:r>
            <w:r>
              <w:rPr>
                <w:rFonts w:ascii="Times New Roman" w:hAnsi="Times New Roman" w:eastAsia="宋体"/>
              </w:rPr>
              <w:t xml:space="preserve">对应的四项内容</w:t>
            </w:r>
            <w:r>
              <w:rPr>
                <w:rFonts w:hint="eastAsia" w:ascii="Times New Roman" w:hAnsi="Times New Roman" w:eastAsia="宋体"/>
              </w:rPr>
              <w:t xml:space="preserve">进行综合评审。</w:t>
            </w:r>
            <w:r/>
          </w:p>
          <w:p>
            <w:pPr>
              <w:ind w:firstLine="420"/>
              <w:jc w:val="left"/>
              <w:spacing w:line="300" w:lineRule="exact"/>
              <w:widowControl/>
              <w:rPr>
                <w:rFonts w:ascii="Times New Roman" w:hAnsi="Times New Roman" w:eastAsia="宋体"/>
              </w:rPr>
            </w:pPr>
            <w:r>
              <w:rPr>
                <w:rFonts w:ascii="Times New Roman" w:hAnsi="Times New Roman" w:eastAsia="宋体"/>
              </w:rPr>
              <w:t xml:space="preserve">四项全部满足4</w:t>
            </w:r>
            <w:r>
              <w:rPr>
                <w:rFonts w:hint="eastAsia" w:ascii="Times New Roman" w:hAnsi="Times New Roman" w:eastAsia="宋体"/>
              </w:rPr>
              <w:t xml:space="preserve">项要求的，最多得</w:t>
            </w:r>
            <w:r>
              <w:rPr>
                <w:rFonts w:ascii="Times New Roman" w:hAnsi="Times New Roman" w:eastAsia="宋体"/>
              </w:rPr>
              <w:t xml:space="preserve">8</w:t>
            </w:r>
            <w:r>
              <w:rPr>
                <w:rFonts w:hint="eastAsia" w:ascii="Times New Roman" w:hAnsi="Times New Roman" w:eastAsia="宋体"/>
              </w:rPr>
              <w:t xml:space="preserve">分；满足任意</w:t>
            </w:r>
            <w:r>
              <w:rPr>
                <w:rFonts w:ascii="Times New Roman" w:hAnsi="Times New Roman" w:eastAsia="宋体"/>
              </w:rPr>
              <w:t xml:space="preserve">1</w:t>
            </w:r>
            <w:r>
              <w:rPr>
                <w:rFonts w:hint="eastAsia" w:ascii="Times New Roman" w:hAnsi="Times New Roman" w:eastAsia="宋体"/>
              </w:rPr>
              <w:t xml:space="preserve">项要求的，该项最多得</w:t>
            </w:r>
            <w:r>
              <w:rPr>
                <w:rFonts w:ascii="Times New Roman" w:hAnsi="Times New Roman" w:eastAsia="宋体"/>
              </w:rPr>
              <w:t xml:space="preserve">2</w:t>
            </w:r>
            <w:r>
              <w:rPr>
                <w:rFonts w:hint="eastAsia" w:ascii="Times New Roman" w:hAnsi="Times New Roman" w:eastAsia="宋体"/>
              </w:rPr>
              <w:t xml:space="preserve">分；其余情况不得分。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评标委员会根据各投标人的具体响应内容，按照下列量化的评审因素指标对各项要求分别评审：</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）该项内容完整、专业、可行，考虑周全、思路特别清晰、符合项目需求的，该项得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2</w:t>
            </w:r>
            <w:r>
              <w:rPr>
                <w:rFonts w:hint="eastAsia" w:ascii="Times New Roman" w:hAnsi="Times New Roman" w:eastAsia="宋体"/>
              </w:rPr>
              <w:t xml:space="preserve">）内容完整、思路清晰、部分响应项目需求的，该项得</w:t>
            </w:r>
            <w:r>
              <w:rPr>
                <w:rFonts w:ascii="Times New Roman" w:hAnsi="Times New Roman" w:eastAsia="宋体"/>
              </w:rPr>
              <w:t xml:space="preserve">1</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3</w:t>
            </w:r>
            <w:r>
              <w:rPr>
                <w:rFonts w:hint="eastAsia" w:ascii="Times New Roman" w:hAnsi="Times New Roman" w:eastAsia="宋体"/>
              </w:rPr>
              <w:t xml:space="preserve">）内容简单、思路不清、未响应项目需求的，该项得</w:t>
            </w:r>
            <w:r>
              <w:rPr>
                <w:rFonts w:ascii="Times New Roman" w:hAnsi="Times New Roman" w:eastAsia="宋体"/>
              </w:rPr>
              <w:t xml:space="preserve">0.5</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4</w:t>
            </w:r>
            <w:r>
              <w:rPr>
                <w:rFonts w:hint="eastAsia" w:ascii="Times New Roman" w:hAnsi="Times New Roman" w:eastAsia="宋体"/>
              </w:rPr>
              <w:t xml:space="preserve">）不提供的，不得分。</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东门、西门门岗及道闸专项管理方案</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8</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根据招标文件要求及投标人编制的东门、西门门岗及道闸专项管理方案，针对采购需求“四、服务要求 （三）东门、西门门岗及道闸专项管理方案”</w:t>
            </w:r>
            <w:r>
              <w:rPr>
                <w:rFonts w:ascii="Times New Roman" w:hAnsi="Times New Roman" w:eastAsia="宋体"/>
              </w:rPr>
              <w:t xml:space="preserve">对应的四项内容</w:t>
            </w:r>
            <w:r>
              <w:rPr>
                <w:rFonts w:hint="eastAsia" w:ascii="Times New Roman" w:hAnsi="Times New Roman" w:eastAsia="宋体"/>
              </w:rPr>
              <w:t xml:space="preserve">进行综合评审。</w:t>
            </w:r>
            <w:r/>
          </w:p>
          <w:p>
            <w:pPr>
              <w:ind w:firstLine="420"/>
              <w:jc w:val="left"/>
              <w:spacing w:line="300" w:lineRule="exact"/>
              <w:widowControl/>
              <w:rPr>
                <w:rFonts w:ascii="Times New Roman" w:hAnsi="Times New Roman" w:eastAsia="宋体"/>
              </w:rPr>
            </w:pPr>
            <w:r>
              <w:rPr>
                <w:rFonts w:ascii="Times New Roman" w:hAnsi="Times New Roman" w:eastAsia="宋体"/>
              </w:rPr>
              <w:t xml:space="preserve">四项全部满足4</w:t>
            </w:r>
            <w:r>
              <w:rPr>
                <w:rFonts w:hint="eastAsia" w:ascii="Times New Roman" w:hAnsi="Times New Roman" w:eastAsia="宋体"/>
              </w:rPr>
              <w:t xml:space="preserve">项要求的，最多得</w:t>
            </w:r>
            <w:r>
              <w:rPr>
                <w:rFonts w:ascii="Times New Roman" w:hAnsi="Times New Roman" w:eastAsia="宋体"/>
              </w:rPr>
              <w:t xml:space="preserve">8</w:t>
            </w:r>
            <w:r>
              <w:rPr>
                <w:rFonts w:hint="eastAsia" w:ascii="Times New Roman" w:hAnsi="Times New Roman" w:eastAsia="宋体"/>
              </w:rPr>
              <w:t xml:space="preserve">分；满足任意</w:t>
            </w:r>
            <w:r>
              <w:rPr>
                <w:rFonts w:ascii="Times New Roman" w:hAnsi="Times New Roman" w:eastAsia="宋体"/>
              </w:rPr>
              <w:t xml:space="preserve">1</w:t>
            </w:r>
            <w:r>
              <w:rPr>
                <w:rFonts w:hint="eastAsia" w:ascii="Times New Roman" w:hAnsi="Times New Roman" w:eastAsia="宋体"/>
              </w:rPr>
              <w:t xml:space="preserve">项要求的，该项最多得</w:t>
            </w:r>
            <w:r>
              <w:rPr>
                <w:rFonts w:ascii="Times New Roman" w:hAnsi="Times New Roman" w:eastAsia="宋体"/>
              </w:rPr>
              <w:t xml:space="preserve">2</w:t>
            </w:r>
            <w:r>
              <w:rPr>
                <w:rFonts w:hint="eastAsia" w:ascii="Times New Roman" w:hAnsi="Times New Roman" w:eastAsia="宋体"/>
              </w:rPr>
              <w:t xml:space="preserve">分；其余情况不得分。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评标委员会根据各投标人的具体响应内容，按照下列量化的评审因素指标对各项要求分别评审：</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）该项内容完整、专业、可行，考虑周全、思路特别清晰、符合项目需求的，该项得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2</w:t>
            </w:r>
            <w:r>
              <w:rPr>
                <w:rFonts w:hint="eastAsia" w:ascii="Times New Roman" w:hAnsi="Times New Roman" w:eastAsia="宋体"/>
              </w:rPr>
              <w:t xml:space="preserve">）内容完整、思路清晰、部分响应项目需求的，该项得</w:t>
            </w:r>
            <w:r>
              <w:rPr>
                <w:rFonts w:ascii="Times New Roman" w:hAnsi="Times New Roman" w:eastAsia="宋体"/>
              </w:rPr>
              <w:t xml:space="preserve">1</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3</w:t>
            </w:r>
            <w:r>
              <w:rPr>
                <w:rFonts w:hint="eastAsia" w:ascii="Times New Roman" w:hAnsi="Times New Roman" w:eastAsia="宋体"/>
              </w:rPr>
              <w:t xml:space="preserve">）内容简单、思路不清、未响应项目需求的，该项得</w:t>
            </w:r>
            <w:r>
              <w:rPr>
                <w:rFonts w:ascii="Times New Roman" w:hAnsi="Times New Roman" w:eastAsia="宋体"/>
              </w:rPr>
              <w:t xml:space="preserve">0.5</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4</w:t>
            </w:r>
            <w:r>
              <w:rPr>
                <w:rFonts w:hint="eastAsia" w:ascii="Times New Roman" w:hAnsi="Times New Roman" w:eastAsia="宋体"/>
              </w:rPr>
              <w:t xml:space="preserve">）不提供的，不得分。</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消防控制室</w:t>
            </w:r>
            <w:r>
              <w:rPr>
                <w:rFonts w:ascii="Times New Roman" w:hAnsi="Times New Roman" w:eastAsia="宋体"/>
              </w:rPr>
              <w:t xml:space="preserve">24</w:t>
            </w:r>
            <w:r>
              <w:rPr>
                <w:rFonts w:hint="eastAsia" w:ascii="Times New Roman" w:hAnsi="Times New Roman" w:eastAsia="宋体"/>
              </w:rPr>
              <w:t xml:space="preserve">小时值守专项方案</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8</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根据招标文件要求及投标人编制的消防控制室</w:t>
            </w:r>
            <w:r>
              <w:rPr>
                <w:rFonts w:ascii="Times New Roman" w:hAnsi="Times New Roman" w:eastAsia="宋体"/>
              </w:rPr>
              <w:t xml:space="preserve">24</w:t>
            </w:r>
            <w:r>
              <w:rPr>
                <w:rFonts w:hint="eastAsia" w:ascii="Times New Roman" w:hAnsi="Times New Roman" w:eastAsia="宋体"/>
              </w:rPr>
              <w:t xml:space="preserve">小时值守专项方案，针对采购需求“四、服务要求 （四）消防控制室</w:t>
            </w:r>
            <w:r>
              <w:rPr>
                <w:rFonts w:ascii="Times New Roman" w:hAnsi="Times New Roman" w:eastAsia="宋体"/>
              </w:rPr>
              <w:t xml:space="preserve">24</w:t>
            </w:r>
            <w:r>
              <w:rPr>
                <w:rFonts w:hint="eastAsia" w:ascii="Times New Roman" w:hAnsi="Times New Roman" w:eastAsia="宋体"/>
              </w:rPr>
              <w:t xml:space="preserve">小时值守专项方案”</w:t>
            </w:r>
            <w:r>
              <w:rPr>
                <w:rFonts w:ascii="Times New Roman" w:hAnsi="Times New Roman" w:eastAsia="宋体"/>
              </w:rPr>
              <w:t xml:space="preserve">对应的四项内容</w:t>
            </w:r>
            <w:r>
              <w:rPr>
                <w:rFonts w:hint="eastAsia" w:ascii="Times New Roman" w:hAnsi="Times New Roman" w:eastAsia="宋体"/>
              </w:rPr>
              <w:t xml:space="preserve">进行综合评审。</w:t>
            </w:r>
            <w:r/>
          </w:p>
          <w:p>
            <w:pPr>
              <w:ind w:firstLine="420"/>
              <w:jc w:val="left"/>
              <w:spacing w:line="300" w:lineRule="exact"/>
              <w:widowControl/>
              <w:rPr>
                <w:rFonts w:ascii="Times New Roman" w:hAnsi="Times New Roman" w:eastAsia="宋体"/>
              </w:rPr>
            </w:pPr>
            <w:r>
              <w:rPr>
                <w:rFonts w:ascii="Times New Roman" w:hAnsi="Times New Roman" w:eastAsia="宋体"/>
              </w:rPr>
              <w:t xml:space="preserve">四项全部满足4</w:t>
            </w:r>
            <w:r>
              <w:rPr>
                <w:rFonts w:hint="eastAsia" w:ascii="Times New Roman" w:hAnsi="Times New Roman" w:eastAsia="宋体"/>
              </w:rPr>
              <w:t xml:space="preserve">项要求的，最多得</w:t>
            </w:r>
            <w:r>
              <w:rPr>
                <w:rFonts w:ascii="Times New Roman" w:hAnsi="Times New Roman" w:eastAsia="宋体"/>
              </w:rPr>
              <w:t xml:space="preserve">8</w:t>
            </w:r>
            <w:r>
              <w:rPr>
                <w:rFonts w:hint="eastAsia" w:ascii="Times New Roman" w:hAnsi="Times New Roman" w:eastAsia="宋体"/>
              </w:rPr>
              <w:t xml:space="preserve">分；满足任意</w:t>
            </w:r>
            <w:r>
              <w:rPr>
                <w:rFonts w:ascii="Times New Roman" w:hAnsi="Times New Roman" w:eastAsia="宋体"/>
              </w:rPr>
              <w:t xml:space="preserve">1</w:t>
            </w:r>
            <w:r>
              <w:rPr>
                <w:rFonts w:hint="eastAsia" w:ascii="Times New Roman" w:hAnsi="Times New Roman" w:eastAsia="宋体"/>
              </w:rPr>
              <w:t xml:space="preserve">项要求的，该项最多得</w:t>
            </w:r>
            <w:r>
              <w:rPr>
                <w:rFonts w:ascii="Times New Roman" w:hAnsi="Times New Roman" w:eastAsia="宋体"/>
              </w:rPr>
              <w:t xml:space="preserve">2</w:t>
            </w:r>
            <w:r>
              <w:rPr>
                <w:rFonts w:hint="eastAsia" w:ascii="Times New Roman" w:hAnsi="Times New Roman" w:eastAsia="宋体"/>
              </w:rPr>
              <w:t xml:space="preserve">分；其余情况不得分。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评标委员会根据各投标人的具体响应内容，按照下列量化的评审因素指标对各项要求分别评审：</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）该项内容完整、专业、可行，考虑周全、思路特别清晰、符合项目需求的，该项得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2</w:t>
            </w:r>
            <w:r>
              <w:rPr>
                <w:rFonts w:hint="eastAsia" w:ascii="Times New Roman" w:hAnsi="Times New Roman" w:eastAsia="宋体"/>
              </w:rPr>
              <w:t xml:space="preserve">）内容完整、思路清晰、部分响应项目需求的，该项得</w:t>
            </w:r>
            <w:r>
              <w:rPr>
                <w:rFonts w:ascii="Times New Roman" w:hAnsi="Times New Roman" w:eastAsia="宋体"/>
              </w:rPr>
              <w:t xml:space="preserve">1</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3</w:t>
            </w:r>
            <w:r>
              <w:rPr>
                <w:rFonts w:hint="eastAsia" w:ascii="Times New Roman" w:hAnsi="Times New Roman" w:eastAsia="宋体"/>
              </w:rPr>
              <w:t xml:space="preserve">）内容简单、思路不清、未响应项目需求的，该项得</w:t>
            </w:r>
            <w:r>
              <w:rPr>
                <w:rFonts w:ascii="Times New Roman" w:hAnsi="Times New Roman" w:eastAsia="宋体"/>
              </w:rPr>
              <w:t xml:space="preserve">0.5</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4</w:t>
            </w:r>
            <w:r>
              <w:rPr>
                <w:rFonts w:hint="eastAsia" w:ascii="Times New Roman" w:hAnsi="Times New Roman" w:eastAsia="宋体"/>
              </w:rPr>
              <w:t xml:space="preserve">）不提供的，不得分。</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突发事件应急处置及演练方案</w:t>
            </w:r>
            <w:r/>
          </w:p>
        </w:tc>
        <w:tc>
          <w:tcPr>
            <w:tcW w:w="1085" w:type="dxa"/>
            <w:vAlign w:val="center"/>
            <w:textDirection w:val="lrTb"/>
            <w:noWrap w:val="false"/>
          </w:tcPr>
          <w:p>
            <w:pPr>
              <w:jc w:val="center"/>
              <w:spacing w:line="300" w:lineRule="exact"/>
            </w:pPr>
            <w:r>
              <w:rPr>
                <w:rFonts w:ascii="Times New Roman" w:hAnsi="Times New Roman" w:eastAsia="宋体"/>
              </w:rPr>
              <w:t xml:space="preserve">8</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根据招标文件要求及投标人编制的突发事件应急处置及演练方案，针对采购需求“四、服务要求 （五）突发事件应急处置及演练方案”</w:t>
            </w:r>
            <w:r>
              <w:rPr>
                <w:rFonts w:ascii="Times New Roman" w:hAnsi="Times New Roman" w:eastAsia="宋体"/>
              </w:rPr>
              <w:t xml:space="preserve">对应的四项内容</w:t>
            </w:r>
            <w:r>
              <w:rPr>
                <w:rFonts w:hint="eastAsia" w:ascii="Times New Roman" w:hAnsi="Times New Roman" w:eastAsia="宋体"/>
              </w:rPr>
              <w:t xml:space="preserve">进行综合评审。</w:t>
            </w:r>
            <w:r/>
          </w:p>
          <w:p>
            <w:pPr>
              <w:ind w:firstLine="420"/>
              <w:jc w:val="left"/>
              <w:spacing w:line="300" w:lineRule="exact"/>
              <w:widowControl/>
              <w:rPr>
                <w:rFonts w:ascii="Times New Roman" w:hAnsi="Times New Roman" w:eastAsia="宋体"/>
              </w:rPr>
            </w:pPr>
            <w:r>
              <w:rPr>
                <w:rFonts w:ascii="Times New Roman" w:hAnsi="Times New Roman" w:eastAsia="宋体"/>
              </w:rPr>
              <w:t xml:space="preserve">四项全部满足4</w:t>
            </w:r>
            <w:r>
              <w:rPr>
                <w:rFonts w:hint="eastAsia" w:ascii="Times New Roman" w:hAnsi="Times New Roman" w:eastAsia="宋体"/>
              </w:rPr>
              <w:t xml:space="preserve">项要求的，最多得</w:t>
            </w:r>
            <w:r>
              <w:rPr>
                <w:rFonts w:ascii="Times New Roman" w:hAnsi="Times New Roman" w:eastAsia="宋体"/>
              </w:rPr>
              <w:t xml:space="preserve">8</w:t>
            </w:r>
            <w:r>
              <w:rPr>
                <w:rFonts w:hint="eastAsia" w:ascii="Times New Roman" w:hAnsi="Times New Roman" w:eastAsia="宋体"/>
              </w:rPr>
              <w:t xml:space="preserve">分；满足任意</w:t>
            </w:r>
            <w:r>
              <w:rPr>
                <w:rFonts w:ascii="Times New Roman" w:hAnsi="Times New Roman" w:eastAsia="宋体"/>
              </w:rPr>
              <w:t xml:space="preserve">1</w:t>
            </w:r>
            <w:r>
              <w:rPr>
                <w:rFonts w:hint="eastAsia" w:ascii="Times New Roman" w:hAnsi="Times New Roman" w:eastAsia="宋体"/>
              </w:rPr>
              <w:t xml:space="preserve">项要求的，该项最多得</w:t>
            </w:r>
            <w:r>
              <w:rPr>
                <w:rFonts w:ascii="Times New Roman" w:hAnsi="Times New Roman" w:eastAsia="宋体"/>
              </w:rPr>
              <w:t xml:space="preserve">2</w:t>
            </w:r>
            <w:r>
              <w:rPr>
                <w:rFonts w:hint="eastAsia" w:ascii="Times New Roman" w:hAnsi="Times New Roman" w:eastAsia="宋体"/>
              </w:rPr>
              <w:t xml:space="preserve">分；其余情况不得分。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评标委员会根据各投标人的具体响应内容，按照下列量化的评审因素指标对各项要求分别评审：</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）该项内容完整、专业、可行，考虑周全、思路特别清晰、符合项目需求的，该项得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2</w:t>
            </w:r>
            <w:r>
              <w:rPr>
                <w:rFonts w:hint="eastAsia" w:ascii="Times New Roman" w:hAnsi="Times New Roman" w:eastAsia="宋体"/>
              </w:rPr>
              <w:t xml:space="preserve">）内容完整、思路清晰、部分响应项目需求的，该项得</w:t>
            </w:r>
            <w:r>
              <w:rPr>
                <w:rFonts w:ascii="Times New Roman" w:hAnsi="Times New Roman" w:eastAsia="宋体"/>
              </w:rPr>
              <w:t xml:space="preserve">1</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3</w:t>
            </w:r>
            <w:r>
              <w:rPr>
                <w:rFonts w:hint="eastAsia" w:ascii="Times New Roman" w:hAnsi="Times New Roman" w:eastAsia="宋体"/>
              </w:rPr>
              <w:t xml:space="preserve">）内容简单、思路不清、未响应项目需求的，该项得</w:t>
            </w:r>
            <w:r>
              <w:rPr>
                <w:rFonts w:ascii="Times New Roman" w:hAnsi="Times New Roman" w:eastAsia="宋体"/>
              </w:rPr>
              <w:t xml:space="preserve">0.5</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4</w:t>
            </w:r>
            <w:r>
              <w:rPr>
                <w:rFonts w:hint="eastAsia" w:ascii="Times New Roman" w:hAnsi="Times New Roman" w:eastAsia="宋体"/>
              </w:rPr>
              <w:t xml:space="preserve">）不提供的，不得分。</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培训与服务保障承诺</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8</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根据招标文件要求及投标人编制的培训与服务保障承诺方案，针对采购需求“四、服务要求 （六）培训与服务保障承诺”</w:t>
            </w:r>
            <w:r>
              <w:rPr>
                <w:rFonts w:ascii="Times New Roman" w:hAnsi="Times New Roman" w:eastAsia="宋体"/>
              </w:rPr>
              <w:t xml:space="preserve">对应的四项内容</w:t>
            </w:r>
            <w:r>
              <w:rPr>
                <w:rFonts w:hint="eastAsia" w:ascii="Times New Roman" w:hAnsi="Times New Roman" w:eastAsia="宋体"/>
              </w:rPr>
              <w:t xml:space="preserve">进行综合评审。</w:t>
            </w:r>
            <w:r/>
          </w:p>
          <w:p>
            <w:pPr>
              <w:ind w:firstLine="420"/>
              <w:jc w:val="left"/>
              <w:spacing w:line="300" w:lineRule="exact"/>
              <w:widowControl/>
              <w:rPr>
                <w:rFonts w:ascii="Times New Roman" w:hAnsi="Times New Roman" w:eastAsia="宋体"/>
              </w:rPr>
            </w:pPr>
            <w:r>
              <w:rPr>
                <w:rFonts w:ascii="Times New Roman" w:hAnsi="Times New Roman" w:eastAsia="宋体"/>
              </w:rPr>
              <w:t xml:space="preserve">四项全部满足4</w:t>
            </w:r>
            <w:r>
              <w:rPr>
                <w:rFonts w:hint="eastAsia" w:ascii="Times New Roman" w:hAnsi="Times New Roman" w:eastAsia="宋体"/>
              </w:rPr>
              <w:t xml:space="preserve">项要求的，最多得</w:t>
            </w:r>
            <w:r>
              <w:rPr>
                <w:rFonts w:ascii="Times New Roman" w:hAnsi="Times New Roman" w:eastAsia="宋体"/>
              </w:rPr>
              <w:t xml:space="preserve">8</w:t>
            </w:r>
            <w:r>
              <w:rPr>
                <w:rFonts w:hint="eastAsia" w:ascii="Times New Roman" w:hAnsi="Times New Roman" w:eastAsia="宋体"/>
              </w:rPr>
              <w:t xml:space="preserve">分；满足任意</w:t>
            </w:r>
            <w:r>
              <w:rPr>
                <w:rFonts w:ascii="Times New Roman" w:hAnsi="Times New Roman" w:eastAsia="宋体"/>
              </w:rPr>
              <w:t xml:space="preserve">1</w:t>
            </w:r>
            <w:r>
              <w:rPr>
                <w:rFonts w:hint="eastAsia" w:ascii="Times New Roman" w:hAnsi="Times New Roman" w:eastAsia="宋体"/>
              </w:rPr>
              <w:t xml:space="preserve">项要求的，该项最多得</w:t>
            </w:r>
            <w:r>
              <w:rPr>
                <w:rFonts w:ascii="Times New Roman" w:hAnsi="Times New Roman" w:eastAsia="宋体"/>
              </w:rPr>
              <w:t xml:space="preserve">2</w:t>
            </w:r>
            <w:r>
              <w:rPr>
                <w:rFonts w:hint="eastAsia" w:ascii="Times New Roman" w:hAnsi="Times New Roman" w:eastAsia="宋体"/>
              </w:rPr>
              <w:t xml:space="preserve">分；其余情况不得分。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评标委员会根据各投标人的具体响应内容，按照下列量化的评审因素指标对各项要求分别评审：</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）该项内容完整、专业、可行，考虑周全、思路特别清晰、符合项目需求的，该项得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2</w:t>
            </w:r>
            <w:r>
              <w:rPr>
                <w:rFonts w:hint="eastAsia" w:ascii="Times New Roman" w:hAnsi="Times New Roman" w:eastAsia="宋体"/>
              </w:rPr>
              <w:t xml:space="preserve">）内容完整、思路清晰、部分响应项目需求的，该项得</w:t>
            </w:r>
            <w:r>
              <w:rPr>
                <w:rFonts w:ascii="Times New Roman" w:hAnsi="Times New Roman" w:eastAsia="宋体"/>
              </w:rPr>
              <w:t xml:space="preserve">1</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3</w:t>
            </w:r>
            <w:r>
              <w:rPr>
                <w:rFonts w:hint="eastAsia" w:ascii="Times New Roman" w:hAnsi="Times New Roman" w:eastAsia="宋体"/>
              </w:rPr>
              <w:t xml:space="preserve">）内容简单、思路不清、未响应项目需求的，该项得</w:t>
            </w:r>
            <w:r>
              <w:rPr>
                <w:rFonts w:ascii="Times New Roman" w:hAnsi="Times New Roman" w:eastAsia="宋体"/>
              </w:rPr>
              <w:t xml:space="preserve">0.5</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4</w:t>
            </w:r>
            <w:r>
              <w:rPr>
                <w:rFonts w:hint="eastAsia" w:ascii="Times New Roman" w:hAnsi="Times New Roman" w:eastAsia="宋体"/>
              </w:rPr>
              <w:t xml:space="preserve">）不提供的，不得分。</w:t>
            </w:r>
            <w:r/>
          </w:p>
        </w:tc>
      </w:tr>
      <w:tr>
        <w:trPr>
          <w:jc w:val="center"/>
        </w:trPr>
        <w:tc>
          <w:tcPr>
            <w:tcW w:w="776" w:type="dxa"/>
            <w:vAlign w:val="center"/>
            <w:vMerge w:val="restart"/>
            <w:textDirection w:val="lrTb"/>
            <w:noWrap w:val="false"/>
          </w:tcPr>
          <w:p>
            <w:pPr>
              <w:jc w:val="center"/>
              <w:spacing w:line="300" w:lineRule="exact"/>
              <w:rPr>
                <w:rFonts w:eastAsia="宋体"/>
              </w:rPr>
            </w:pPr>
            <w:r>
              <w:rPr>
                <w:rFonts w:hint="eastAsia" w:ascii="Times New Roman" w:hAnsi="Times New Roman" w:eastAsia="宋体"/>
              </w:rPr>
              <w:t xml:space="preserve">三</w:t>
            </w:r>
            <w:r/>
          </w:p>
        </w:tc>
        <w:tc>
          <w:tcPr>
            <w:tcW w:w="1212" w:type="dxa"/>
            <w:vAlign w:val="center"/>
            <w:vMerge w:val="restart"/>
            <w:textDirection w:val="lrTb"/>
            <w:noWrap w:val="false"/>
          </w:tcPr>
          <w:p>
            <w:pPr>
              <w:jc w:val="center"/>
              <w:spacing w:line="300" w:lineRule="exact"/>
            </w:pPr>
            <w:r>
              <w:rPr>
                <w:rFonts w:hint="eastAsia" w:ascii="Times New Roman" w:hAnsi="Times New Roman" w:eastAsia="宋体"/>
              </w:rPr>
              <w:t xml:space="preserve">商务部分</w:t>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企业实力</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4</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投标人具有有效期内、认证范围包含保安服务或安保服务的：</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①</w:t>
            </w:r>
            <w:r>
              <w:rPr>
                <w:rFonts w:ascii="Times New Roman" w:hAnsi="Times New Roman" w:eastAsia="宋体"/>
              </w:rPr>
              <w:t xml:space="preserve">ISO9001</w:t>
            </w:r>
            <w:r>
              <w:rPr>
                <w:rFonts w:hint="eastAsia" w:ascii="Times New Roman" w:hAnsi="Times New Roman" w:eastAsia="宋体"/>
              </w:rPr>
              <w:t xml:space="preserve">质量管理体系认证得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②</w:t>
            </w:r>
            <w:r>
              <w:rPr>
                <w:rFonts w:ascii="Times New Roman" w:hAnsi="Times New Roman" w:eastAsia="宋体"/>
              </w:rPr>
              <w:t xml:space="preserve">ISO45001</w:t>
            </w:r>
            <w:r>
              <w:rPr>
                <w:rFonts w:hint="eastAsia" w:ascii="Times New Roman" w:hAnsi="Times New Roman" w:eastAsia="宋体"/>
              </w:rPr>
              <w:t xml:space="preserve">职业健康安全管理体系认证得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注：需提供证书扫描件及全国认证认可信息公共服务平台（</w:t>
            </w:r>
            <w:r>
              <w:rPr>
                <w:rFonts w:ascii="Times New Roman" w:hAnsi="Times New Roman" w:eastAsia="宋体"/>
              </w:rPr>
              <w:t xml:space="preserve">http://cx.cnca.cn</w:t>
            </w:r>
            <w:r>
              <w:rPr>
                <w:rFonts w:hint="eastAsia" w:ascii="Times New Roman" w:hAnsi="Times New Roman" w:eastAsia="宋体"/>
              </w:rPr>
              <w:t xml:space="preserve">）查询截图并加盖投标人公章；认证范围不符或官网无法查验的对应项不得分。</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项目负责人实力</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6</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）项目负责人具有人社部门职业技能等级认定的高级及以上保安员（职业技能三级）的，得2分。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（2）项目负责人近三年来（合同签订日期不得早于2023年1月1日）承担过类似保安服务项目业绩的，得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Style w:val="872"/>
                <w:rFonts w:ascii="Times New Roman" w:hAnsi="Times New Roman" w:eastAsia="宋体"/>
                <w:szCs w:val="24"/>
              </w:rPr>
            </w:pPr>
            <w:r>
              <w:rPr>
                <w:rFonts w:hint="eastAsia" w:ascii="Times New Roman" w:hAnsi="Times New Roman" w:eastAsia="宋体"/>
              </w:rPr>
              <w:t xml:space="preserve">（</w:t>
            </w:r>
            <w:r>
              <w:rPr>
                <w:rFonts w:ascii="Times New Roman" w:hAnsi="Times New Roman" w:eastAsia="宋体"/>
              </w:rPr>
              <w:t xml:space="preserve">3</w:t>
            </w:r>
            <w:r>
              <w:rPr>
                <w:rFonts w:hint="eastAsia" w:ascii="Times New Roman" w:hAnsi="Times New Roman" w:eastAsia="宋体"/>
              </w:rPr>
              <w:t xml:space="preserve">）项目负责人有中级及以上消防设施操作员证（监控方向）的，得</w:t>
            </w:r>
            <w:r>
              <w:rPr>
                <w:rFonts w:ascii="Times New Roman" w:hAnsi="Times New Roman" w:eastAsia="宋体"/>
              </w:rPr>
              <w:t xml:space="preserve">2</w:t>
            </w:r>
            <w:r>
              <w:rPr>
                <w:rFonts w:hint="eastAsia" w:ascii="Times New Roman" w:hAnsi="Times New Roman" w:eastAsia="宋体"/>
              </w:rPr>
              <w:t xml:space="preserve">分。</w:t>
            </w:r>
            <w:r/>
          </w:p>
          <w:p>
            <w:pPr>
              <w:ind w:firstLine="420"/>
              <w:jc w:val="left"/>
              <w:spacing w:line="300" w:lineRule="exact"/>
              <w:widowControl/>
              <w:rPr>
                <w:rStyle w:val="872"/>
                <w:rFonts w:ascii="Times New Roman" w:hAnsi="Times New Roman" w:eastAsia="宋体"/>
                <w:color w:val="000000"/>
              </w:rPr>
            </w:pPr>
            <w:r>
              <w:rPr>
                <w:rFonts w:ascii="Times New Roman" w:hAnsi="Times New Roman" w:eastAsia="宋体"/>
                <w:color w:val="000000"/>
              </w:rPr>
              <w:t xml:space="preserve">注：</w:t>
            </w:r>
            <w:r>
              <w:rPr>
                <w:rFonts w:hint="eastAsia" w:ascii="Times New Roman" w:hAnsi="Times New Roman" w:eastAsia="宋体"/>
                <w:color w:val="000000"/>
              </w:rPr>
              <w:t xml:space="preserve">须提供证书扫描件（加盖投标人公章）及联网查询核验链接、查询结果截图</w:t>
            </w:r>
            <w:r>
              <w:rPr>
                <w:rFonts w:ascii="Times New Roman" w:hAnsi="Times New Roman" w:eastAsia="宋体"/>
                <w:color w:val="000000"/>
              </w:rPr>
              <w:t xml:space="preserve">。业绩证</w:t>
            </w:r>
            <w:r>
              <w:rPr>
                <w:rFonts w:hint="eastAsia" w:ascii="Times New Roman" w:hAnsi="Times New Roman" w:eastAsia="宋体"/>
                <w:color w:val="000000"/>
              </w:rPr>
              <w:t xml:space="preserve">明</w:t>
            </w:r>
            <w:r>
              <w:rPr>
                <w:rFonts w:ascii="Times New Roman" w:hAnsi="Times New Roman" w:eastAsia="宋体"/>
                <w:color w:val="000000"/>
              </w:rPr>
              <w:t xml:space="preserve">须在证明材料中明确体现其为项目负责人</w:t>
            </w:r>
            <w:r>
              <w:rPr>
                <w:rFonts w:hint="eastAsia" w:ascii="Times New Roman" w:hAnsi="Times New Roman" w:eastAsia="宋体"/>
                <w:color w:val="000000"/>
              </w:rPr>
              <w:t xml:space="preserve">。</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装备保障</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6</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1</w:t>
            </w:r>
            <w:r>
              <w:rPr>
                <w:rFonts w:hint="eastAsia" w:ascii="Times New Roman" w:hAnsi="Times New Roman" w:eastAsia="宋体"/>
              </w:rPr>
              <w:t xml:space="preserve">）能逐项列明全部装备清单，并承诺进场</w:t>
            </w:r>
            <w:r>
              <w:rPr>
                <w:rFonts w:ascii="Times New Roman" w:hAnsi="Times New Roman" w:eastAsia="宋体"/>
              </w:rPr>
              <w:t xml:space="preserve">3</w:t>
            </w:r>
            <w:r>
              <w:rPr>
                <w:rFonts w:hint="eastAsia" w:ascii="Times New Roman" w:hAnsi="Times New Roman" w:eastAsia="宋体"/>
              </w:rPr>
              <w:t xml:space="preserve">日内配齐到位：得</w:t>
            </w:r>
            <w:r>
              <w:rPr>
                <w:rFonts w:ascii="Times New Roman" w:hAnsi="Times New Roman" w:eastAsia="宋体"/>
              </w:rPr>
              <w:t xml:space="preserve">2</w:t>
            </w:r>
            <w:r>
              <w:rPr>
                <w:rFonts w:hint="eastAsia" w:ascii="Times New Roman" w:hAnsi="Times New Roman" w:eastAsia="宋体"/>
              </w:rPr>
              <w:t xml:space="preserve">分；仅有承诺无清单：得</w:t>
            </w:r>
            <w:r>
              <w:rPr>
                <w:rFonts w:ascii="Times New Roman" w:hAnsi="Times New Roman" w:eastAsia="宋体"/>
              </w:rPr>
              <w:t xml:space="preserve">1</w:t>
            </w:r>
            <w:r>
              <w:rPr>
                <w:rFonts w:hint="eastAsia" w:ascii="Times New Roman" w:hAnsi="Times New Roman" w:eastAsia="宋体"/>
              </w:rPr>
              <w:t xml:space="preserve">分；无内容：</w:t>
            </w:r>
            <w:r>
              <w:rPr>
                <w:rFonts w:ascii="Times New Roman" w:hAnsi="Times New Roman" w:eastAsia="宋体"/>
              </w:rPr>
              <w:t xml:space="preserve">0</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w:t>
            </w:r>
            <w:r>
              <w:rPr>
                <w:rFonts w:ascii="Times New Roman" w:hAnsi="Times New Roman" w:eastAsia="宋体"/>
              </w:rPr>
              <w:t xml:space="preserve">2</w:t>
            </w:r>
            <w:r>
              <w:rPr>
                <w:rFonts w:hint="eastAsia" w:ascii="Times New Roman" w:hAnsi="Times New Roman" w:eastAsia="宋体"/>
              </w:rPr>
              <w:t xml:space="preserve">）在标配数量之外，每多配置</w:t>
            </w:r>
            <w:r>
              <w:rPr>
                <w:rFonts w:ascii="Times New Roman" w:hAnsi="Times New Roman" w:eastAsia="宋体"/>
              </w:rPr>
              <w:t xml:space="preserve">1</w:t>
            </w:r>
            <w:r>
              <w:rPr>
                <w:rFonts w:hint="eastAsia" w:ascii="Times New Roman" w:hAnsi="Times New Roman" w:eastAsia="宋体"/>
              </w:rPr>
              <w:t xml:space="preserve">辆巡逻电动车加</w:t>
            </w:r>
            <w:r>
              <w:rPr>
                <w:rFonts w:ascii="Times New Roman" w:hAnsi="Times New Roman" w:eastAsia="宋体"/>
              </w:rPr>
              <w:t xml:space="preserve">2</w:t>
            </w:r>
            <w:r>
              <w:rPr>
                <w:rFonts w:hint="eastAsia" w:ascii="Times New Roman" w:hAnsi="Times New Roman" w:eastAsia="宋体"/>
              </w:rPr>
              <w:t xml:space="preserve">分，最高加</w:t>
            </w:r>
            <w:r>
              <w:rPr>
                <w:rFonts w:ascii="Times New Roman" w:hAnsi="Times New Roman" w:eastAsia="宋体"/>
              </w:rPr>
              <w:t xml:space="preserve">4</w:t>
            </w:r>
            <w:r>
              <w:rPr>
                <w:rFonts w:hint="eastAsia" w:ascii="Times New Roman" w:hAnsi="Times New Roman" w:eastAsia="宋体"/>
              </w:rPr>
              <w:t xml:space="preserve">分；须承诺新增车辆进场</w:t>
            </w:r>
            <w:r>
              <w:rPr>
                <w:rFonts w:ascii="Times New Roman" w:hAnsi="Times New Roman" w:eastAsia="宋体"/>
              </w:rPr>
              <w:t xml:space="preserve">3</w:t>
            </w:r>
            <w:r>
              <w:rPr>
                <w:rFonts w:hint="eastAsia" w:ascii="Times New Roman" w:hAnsi="Times New Roman" w:eastAsia="宋体"/>
              </w:rPr>
              <w:t xml:space="preserve">日内到位，否则不予加分。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注：本项所有承诺均需提供加盖公章的书面承诺函（承诺书格式自理）；装备清单需列明品名、规格、数量，做到一一对应；未提供书面承诺或清单缺项的，对应档次不予计分。</w:t>
            </w:r>
            <w:r/>
          </w:p>
        </w:tc>
      </w:tr>
      <w:tr>
        <w:trPr>
          <w:jc w:val="center"/>
        </w:trPr>
        <w:tc>
          <w:tcPr>
            <w:tcW w:w="776" w:type="dxa"/>
            <w:vAlign w:val="center"/>
            <w:vMerge w:val="continue"/>
            <w:textDirection w:val="lrTb"/>
            <w:noWrap w:val="false"/>
          </w:tcPr>
          <w:p>
            <w:pPr>
              <w:jc w:val="center"/>
              <w:spacing w:line="300" w:lineRule="exact"/>
            </w:pPr>
            <w:r/>
            <w:r/>
          </w:p>
        </w:tc>
        <w:tc>
          <w:tcPr>
            <w:tcW w:w="1212" w:type="dxa"/>
            <w:vAlign w:val="center"/>
            <w:vMerge w:val="continue"/>
            <w:textDirection w:val="lrTb"/>
            <w:noWrap w:val="false"/>
          </w:tcPr>
          <w:p>
            <w:pPr>
              <w:spacing w:line="300" w:lineRule="exact"/>
            </w:pPr>
            <w:r/>
            <w:r/>
          </w:p>
        </w:tc>
        <w:tc>
          <w:tcPr>
            <w:tcW w:w="1361" w:type="dxa"/>
            <w:vAlign w:val="center"/>
            <w:textDirection w:val="lrTb"/>
            <w:noWrap w:val="false"/>
          </w:tcPr>
          <w:p>
            <w:pPr>
              <w:jc w:val="center"/>
              <w:spacing w:line="300" w:lineRule="exact"/>
            </w:pPr>
            <w:r>
              <w:rPr>
                <w:rFonts w:hint="eastAsia" w:ascii="Times New Roman" w:hAnsi="Times New Roman" w:eastAsia="宋体"/>
              </w:rPr>
              <w:t xml:space="preserve">企业业绩</w:t>
            </w:r>
            <w:r/>
          </w:p>
        </w:tc>
        <w:tc>
          <w:tcPr>
            <w:tcW w:w="1085" w:type="dxa"/>
            <w:vAlign w:val="center"/>
            <w:textDirection w:val="lrTb"/>
            <w:noWrap w:val="false"/>
          </w:tcPr>
          <w:p>
            <w:pPr>
              <w:jc w:val="center"/>
              <w:spacing w:line="300" w:lineRule="exact"/>
              <w:rPr>
                <w:rFonts w:eastAsia="宋体"/>
              </w:rPr>
            </w:pPr>
            <w:r>
              <w:rPr>
                <w:rFonts w:ascii="Times New Roman" w:hAnsi="Times New Roman" w:eastAsia="宋体"/>
              </w:rPr>
              <w:t xml:space="preserve">6</w:t>
            </w:r>
            <w:r/>
          </w:p>
        </w:tc>
        <w:tc>
          <w:tcPr>
            <w:tcW w:w="5958" w:type="dxa"/>
            <w:vAlign w:val="center"/>
            <w:textDirection w:val="lrTb"/>
            <w:noWrap w:val="false"/>
          </w:tcPr>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投标人提供近三年来（合同签订日期不得早于</w:t>
            </w:r>
            <w:r>
              <w:rPr>
                <w:rFonts w:ascii="Times New Roman" w:hAnsi="Times New Roman" w:eastAsia="宋体"/>
              </w:rPr>
              <w:t xml:space="preserve">2023</w:t>
            </w:r>
            <w:r>
              <w:rPr>
                <w:rFonts w:hint="eastAsia" w:ascii="Times New Roman" w:hAnsi="Times New Roman" w:eastAsia="宋体"/>
              </w:rPr>
              <w:t xml:space="preserve">年</w:t>
            </w:r>
            <w:r>
              <w:rPr>
                <w:rFonts w:ascii="Times New Roman" w:hAnsi="Times New Roman" w:eastAsia="宋体"/>
              </w:rPr>
              <w:t xml:space="preserve">1</w:t>
            </w:r>
            <w:r>
              <w:rPr>
                <w:rFonts w:hint="eastAsia" w:ascii="Times New Roman" w:hAnsi="Times New Roman" w:eastAsia="宋体"/>
              </w:rPr>
              <w:t xml:space="preserve">月</w:t>
            </w:r>
            <w:r>
              <w:rPr>
                <w:rFonts w:ascii="Times New Roman" w:hAnsi="Times New Roman" w:eastAsia="宋体"/>
              </w:rPr>
              <w:t xml:space="preserve">1</w:t>
            </w:r>
            <w:r>
              <w:rPr>
                <w:rFonts w:hint="eastAsia" w:ascii="Times New Roman" w:hAnsi="Times New Roman" w:eastAsia="宋体"/>
              </w:rPr>
              <w:t xml:space="preserve">日）承担过类似保安服务项目业绩的，有一个得</w:t>
            </w:r>
            <w:r>
              <w:rPr>
                <w:rFonts w:ascii="Times New Roman" w:hAnsi="Times New Roman" w:eastAsia="宋体"/>
              </w:rPr>
              <w:t xml:space="preserve">3</w:t>
            </w:r>
            <w:r>
              <w:rPr>
                <w:rFonts w:hint="eastAsia" w:ascii="Times New Roman" w:hAnsi="Times New Roman" w:eastAsia="宋体"/>
              </w:rPr>
              <w:t xml:space="preserve">分，最多得</w:t>
            </w:r>
            <w:r>
              <w:rPr>
                <w:rFonts w:ascii="Times New Roman" w:hAnsi="Times New Roman" w:eastAsia="宋体"/>
              </w:rPr>
              <w:t xml:space="preserve">6</w:t>
            </w:r>
            <w:r>
              <w:rPr>
                <w:rFonts w:hint="eastAsia" w:ascii="Times New Roman" w:hAnsi="Times New Roman" w:eastAsia="宋体"/>
              </w:rPr>
              <w:t xml:space="preserve">分。</w:t>
            </w:r>
            <w:r/>
          </w:p>
          <w:p>
            <w:pPr>
              <w:ind w:firstLine="420"/>
              <w:jc w:val="left"/>
              <w:spacing w:line="300" w:lineRule="exact"/>
              <w:widowControl/>
              <w:rPr>
                <w:rFonts w:ascii="Times New Roman" w:hAnsi="Times New Roman" w:eastAsia="宋体"/>
              </w:rPr>
            </w:pPr>
            <w:r>
              <w:rPr>
                <w:rFonts w:hint="eastAsia" w:ascii="Times New Roman" w:hAnsi="Times New Roman" w:eastAsia="宋体"/>
              </w:rPr>
              <w:t xml:space="preserve">注：上述业绩均须提供合同扫描件及合同已履行完毕的有效材料并加盖投标人公章；同一业主（合同委托方）的多个类似业绩只算一个，不得重复计分。</w:t>
            </w:r>
            <w:r/>
          </w:p>
        </w:tc>
      </w:tr>
    </w:tbl>
    <w:p>
      <w:pPr>
        <w:pStyle w:val="865"/>
        <w:jc w:val="both"/>
        <w:spacing w:beforeAutospacing="0" w:afterAutospacing="0" w:line="480" w:lineRule="exact"/>
        <w:rPr>
          <w:rFonts w:ascii="宋体" w:hAnsi="宋体" w:eastAsia="宋体" w:cs="宋体"/>
        </w:rPr>
      </w:pPr>
      <w:r>
        <w:rPr>
          <w:rFonts w:ascii="宋体" w:hAnsi="宋体" w:eastAsia="宋体" w:cs="宋体"/>
        </w:rPr>
      </w:r>
      <w:r/>
    </w:p>
    <w:p>
      <w:pPr>
        <w:pStyle w:val="865"/>
        <w:jc w:val="center"/>
        <w:keepNext/>
        <w:spacing w:beforeAutospacing="0" w:afterAutospacing="0"/>
      </w:pPr>
      <w:r>
        <w:rPr>
          <w:rFonts w:hint="eastAsia" w:ascii="黑体" w:hAnsi="宋体" w:eastAsia="黑体" w:cs="黑体"/>
          <w:sz w:val="44"/>
          <w:szCs w:val="44"/>
        </w:rPr>
        <w:t xml:space="preserve">第六章  投标文件格式 </w:t>
      </w:r>
      <w:r/>
    </w:p>
    <w:p>
      <w:pPr>
        <w:pStyle w:val="865"/>
        <w:jc w:val="center"/>
        <w:keepNext/>
        <w:spacing w:beforeAutospacing="0" w:afterAutospacing="0"/>
        <w:rPr>
          <w:rFonts w:ascii="黑体" w:hAnsi="宋体" w:eastAsia="黑体" w:cs="黑体"/>
          <w:sz w:val="44"/>
          <w:szCs w:val="44"/>
        </w:rPr>
      </w:pPr>
      <w:r/>
      <w:bookmarkStart w:id="135" w:name="_Hlt26955039"/>
      <w:r/>
      <w:bookmarkEnd w:id="135"/>
      <w:r/>
      <w:bookmarkStart w:id="136" w:name="_Hlt26671244"/>
      <w:r/>
      <w:bookmarkEnd w:id="136"/>
      <w:r/>
      <w:bookmarkStart w:id="137" w:name="_Toc26554094"/>
      <w:r/>
      <w:bookmarkEnd w:id="137"/>
      <w:r/>
      <w:bookmarkStart w:id="138" w:name="_Toc120614282"/>
      <w:r/>
      <w:bookmarkStart w:id="139" w:name="_Toc49090576"/>
      <w:r/>
      <w:r/>
    </w:p>
    <w:p>
      <w:pPr>
        <w:pStyle w:val="865"/>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65"/>
        <w:jc w:val="center"/>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865"/>
        <w:jc w:val="center"/>
        <w:keepNext/>
        <w:spacing w:beforeAutospacing="0" w:afterAutospacing="0"/>
      </w:pPr>
      <w:r>
        <w:rPr>
          <w:rFonts w:hint="eastAsia" w:ascii="黑体" w:hAnsi="宋体" w:eastAsia="黑体" w:cs="黑体"/>
          <w:sz w:val="44"/>
          <w:szCs w:val="44"/>
        </w:rPr>
        <w:t xml:space="preserve"> </w:t>
      </w:r>
      <w:r/>
    </w:p>
    <w:p>
      <w:pPr>
        <w:pStyle w:val="865"/>
        <w:jc w:val="center"/>
        <w:spacing w:beforeAutospacing="0" w:afterAutospacing="0"/>
      </w:pPr>
      <w:r>
        <w:rPr>
          <w:rFonts w:hint="eastAsia" w:ascii="宋体" w:hAnsi="宋体" w:eastAsia="宋体" w:cs="宋体"/>
          <w:b/>
          <w:sz w:val="72"/>
          <w:szCs w:val="72"/>
        </w:rPr>
        <w:t xml:space="preserve">投  标  文  件</w:t>
      </w:r>
      <w:r/>
    </w:p>
    <w:p>
      <w:pPr>
        <w:pStyle w:val="865"/>
        <w:jc w:val="center"/>
        <w:spacing w:beforeAutospacing="0" w:afterAutospacing="0"/>
      </w:pPr>
      <w:r>
        <w:t xml:space="preserve"> </w:t>
      </w:r>
      <w:r/>
    </w:p>
    <w:p>
      <w:pPr>
        <w:pStyle w:val="865"/>
        <w:jc w:val="center"/>
        <w:spacing w:beforeAutospacing="0" w:afterAutospacing="0"/>
      </w:pPr>
      <w:r>
        <w:t xml:space="preserve"> </w:t>
      </w:r>
      <w:r/>
    </w:p>
    <w:p>
      <w:pPr>
        <w:pStyle w:val="865"/>
        <w:jc w:val="center"/>
        <w:spacing w:beforeAutospacing="0" w:afterAutospacing="0"/>
      </w:pPr>
      <w:r>
        <w:t xml:space="preserve"> </w:t>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t xml:space="preserve"> </w:t>
      </w:r>
      <w:r/>
    </w:p>
    <w:p>
      <w:pPr>
        <w:pStyle w:val="865"/>
        <w:jc w:val="center"/>
        <w:spacing w:beforeAutospacing="0" w:afterAutospacing="0"/>
      </w:pPr>
      <w:r>
        <w:t xml:space="preserve"> </w:t>
      </w:r>
      <w:r/>
    </w:p>
    <w:p>
      <w:pPr>
        <w:pStyle w:val="865"/>
        <w:ind w:firstLine="1084"/>
        <w:jc w:val="both"/>
        <w:spacing w:beforeAutospacing="0" w:afterAutospacing="0"/>
      </w:pPr>
      <w:r>
        <w:rPr>
          <w:rFonts w:hint="eastAsia" w:ascii="宋体" w:hAnsi="宋体" w:eastAsia="宋体" w:cs="宋体"/>
          <w:b/>
          <w:sz w:val="36"/>
          <w:szCs w:val="36"/>
        </w:rPr>
        <w:t xml:space="preserve">项目 名 称：</w:t>
      </w:r>
      <w:r>
        <w:rPr>
          <w:rFonts w:hint="eastAsia" w:ascii="宋体" w:hAnsi="宋体" w:eastAsia="宋体" w:cs="宋体"/>
          <w:b/>
          <w:sz w:val="36"/>
          <w:szCs w:val="36"/>
          <w:u w:val="single"/>
        </w:rPr>
        <w:t xml:space="preserve">               </w:t>
      </w:r>
      <w:r/>
    </w:p>
    <w:p>
      <w:pPr>
        <w:pStyle w:val="865"/>
        <w:ind w:firstLine="1084"/>
        <w:jc w:val="both"/>
        <w:spacing w:beforeAutospacing="0" w:afterAutospacing="0"/>
      </w:pPr>
      <w:r>
        <w:rPr>
          <w:rFonts w:hint="eastAsia" w:ascii="宋体" w:hAnsi="宋体" w:eastAsia="宋体" w:cs="宋体"/>
          <w:b/>
          <w:sz w:val="36"/>
          <w:szCs w:val="36"/>
        </w:rPr>
        <w:t xml:space="preserve">项目 编 号：</w:t>
      </w:r>
      <w:r>
        <w:rPr>
          <w:rFonts w:hint="eastAsia" w:ascii="宋体" w:hAnsi="宋体" w:eastAsia="宋体" w:cs="宋体"/>
          <w:b/>
          <w:sz w:val="36"/>
          <w:szCs w:val="36"/>
          <w:u w:val="single"/>
        </w:rPr>
        <w:t xml:space="preserve">               </w:t>
      </w:r>
      <w:r/>
    </w:p>
    <w:p>
      <w:pPr>
        <w:pStyle w:val="865"/>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        </w:t>
      </w:r>
      <w:r/>
    </w:p>
    <w:p>
      <w:pPr>
        <w:pStyle w:val="865"/>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65"/>
        <w:jc w:val="center"/>
        <w:spacing w:beforeAutospacing="0" w:afterAutospacing="0" w:line="0" w:lineRule="atLeast"/>
      </w:pPr>
      <w:r>
        <w:t xml:space="preserve"> </w:t>
      </w:r>
      <w:r/>
    </w:p>
    <w:p>
      <w:pPr>
        <w:pStyle w:val="865"/>
        <w:jc w:val="both"/>
        <w:spacing w:beforeAutospacing="0" w:afterAutospacing="0" w:line="0" w:lineRule="atLeast"/>
      </w:pPr>
      <w:r>
        <w:t xml:space="preserve"> </w:t>
      </w:r>
      <w:r/>
    </w:p>
    <w:p>
      <w:r>
        <w:br w:type="page" w:clear="all"/>
      </w:r>
      <w:r/>
    </w:p>
    <w:p>
      <w:pPr>
        <w:pStyle w:val="865"/>
        <w:jc w:val="center"/>
        <w:spacing w:beforeAutospacing="0" w:afterAutospacing="0" w:line="0" w:lineRule="atLeast"/>
        <w:rPr>
          <w:rFonts w:hint="eastAsia" w:ascii="宋体" w:hAnsi="宋体" w:eastAsia="宋体" w:cs="宋体"/>
          <w:b/>
          <w:sz w:val="32"/>
          <w:szCs w:val="32"/>
        </w:rPr>
      </w:pPr>
      <w:r>
        <w:rPr>
          <w:rFonts w:hint="eastAsia" w:ascii="宋体" w:hAnsi="宋体" w:eastAsia="宋体" w:cs="宋体"/>
          <w:b/>
          <w:sz w:val="32"/>
          <w:szCs w:val="32"/>
        </w:rPr>
        <w:t xml:space="preserve">基本目录</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一、</w:t>
      </w:r>
      <w:r>
        <w:rPr>
          <w:rFonts w:hint="eastAsia" w:ascii="宋体" w:hAnsi="宋体" w:eastAsia="宋体" w:cs="Times New Roman"/>
          <w:sz w:val="24"/>
        </w:rPr>
        <w:t xml:space="preserve">封面</w:t>
      </w:r>
      <w:r/>
    </w:p>
    <w:p>
      <w:pPr>
        <w:ind w:firstLine="480"/>
        <w:spacing w:line="440" w:lineRule="exact"/>
        <w:rPr>
          <w:rFonts w:ascii="宋体" w:hAnsi="宋体" w:eastAsia="宋体" w:cs="Times New Roman"/>
          <w:sz w:val="24"/>
        </w:rPr>
      </w:pPr>
      <w:r>
        <w:rPr>
          <w:rFonts w:hint="eastAsia" w:ascii="宋体" w:hAnsi="宋体" w:eastAsia="宋体" w:cs="Times New Roman"/>
          <w:sz w:val="24"/>
          <w:lang w:val="en-US" w:eastAsia="zh-CN"/>
        </w:rPr>
        <w:t xml:space="preserve">二、</w:t>
      </w:r>
      <w:r>
        <w:rPr>
          <w:rFonts w:hint="eastAsia" w:ascii="宋体" w:hAnsi="宋体" w:eastAsia="宋体" w:cs="Times New Roman"/>
          <w:sz w:val="24"/>
        </w:rPr>
        <w:t xml:space="preserve">开标一览表（系统固定格式）</w:t>
      </w:r>
      <w:r/>
    </w:p>
    <w:p>
      <w:pPr>
        <w:ind w:firstLine="480"/>
        <w:spacing w:line="44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三、</w:t>
      </w:r>
      <w:r>
        <w:rPr>
          <w:rFonts w:hint="eastAsia" w:ascii="宋体" w:hAnsi="宋体" w:eastAsia="宋体" w:cs="Times New Roman"/>
          <w:sz w:val="24"/>
        </w:rPr>
        <w:t xml:space="preserve">投标产品配置及分项报价表</w:t>
      </w:r>
      <w:r>
        <w:rPr>
          <w:rFonts w:hint="eastAsia" w:ascii="宋体" w:hAnsi="宋体" w:eastAsia="宋体" w:cs="Times New Roman"/>
          <w:sz w:val="24"/>
          <w:lang w:eastAsia="zh-CN"/>
        </w:rPr>
        <w:t xml:space="preserve">（投标报价明细表）</w:t>
      </w:r>
      <w:r/>
    </w:p>
    <w:p>
      <w:pPr>
        <w:ind w:firstLine="480"/>
        <w:spacing w:line="44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四、</w:t>
      </w:r>
      <w:r>
        <w:rPr>
          <w:rFonts w:hint="eastAsia" w:ascii="宋体" w:hAnsi="宋体" w:eastAsia="宋体" w:cs="Times New Roman"/>
          <w:sz w:val="24"/>
          <w:lang w:eastAsia="zh-CN"/>
        </w:rPr>
        <w:t xml:space="preserve">技术响应偏离表</w:t>
      </w:r>
      <w:r/>
    </w:p>
    <w:p>
      <w:pPr>
        <w:ind w:firstLine="480"/>
        <w:spacing w:line="44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五、</w:t>
      </w:r>
      <w:r>
        <w:rPr>
          <w:rFonts w:hint="eastAsia" w:ascii="宋体" w:hAnsi="宋体" w:eastAsia="宋体" w:cs="Times New Roman"/>
          <w:sz w:val="24"/>
          <w:lang w:eastAsia="zh-CN"/>
        </w:rPr>
        <w:t xml:space="preserve">商务响应偏离表</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六</w:t>
      </w:r>
      <w:r>
        <w:rPr>
          <w:rFonts w:hint="eastAsia" w:ascii="宋体" w:hAnsi="宋体" w:eastAsia="宋体" w:cs="Times New Roman"/>
          <w:sz w:val="24"/>
        </w:rPr>
        <w:t xml:space="preserve">、资格条件</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（1）法人或者其他组织的营业执照等证明文件，自然人的身份证明；</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（2）上一年度的财务状况报表（供应商成立不满一年无需提供）；</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（3）具备履行合同所必需的设备和专业技术能力的书面声明；</w:t>
      </w:r>
      <w:r/>
    </w:p>
    <w:p>
      <w:pPr>
        <w:ind w:firstLine="480"/>
        <w:spacing w:line="440" w:lineRule="exact"/>
        <w:rPr>
          <w:rFonts w:ascii="宋体" w:hAnsi="宋体" w:eastAsia="宋体" w:cs="宋体"/>
          <w:sz w:val="24"/>
        </w:rPr>
      </w:pPr>
      <w:r>
        <w:rPr>
          <w:rFonts w:hint="eastAsia" w:ascii="宋体" w:hAnsi="宋体" w:eastAsia="宋体" w:cs="Times New Roman"/>
          <w:sz w:val="24"/>
        </w:rPr>
        <w:t xml:space="preserve">（4）依法缴纳税收和社会保障资金的相关材料（提供提交投标文件截止时间前一年内至少一个月依法缴</w:t>
      </w:r>
      <w:r>
        <w:rPr>
          <w:rFonts w:hint="eastAsia" w:ascii="宋体" w:hAnsi="宋体" w:eastAsia="宋体" w:cs="宋体"/>
          <w:sz w:val="24"/>
        </w:rPr>
        <w:t xml:space="preserve">纳税收及缴纳社会保障资金的证明材料。投标人依法享受缓缴、免缴税收、社会保障资金的提供证明材料）；</w:t>
      </w:r>
      <w:r/>
    </w:p>
    <w:p>
      <w:pPr>
        <w:ind w:firstLine="480"/>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（5）参加政府采购活动前3年内在经营活动中没有重大违法记录的书面声明；</w:t>
      </w:r>
      <w:r/>
    </w:p>
    <w:p>
      <w:pPr>
        <w:ind w:firstLine="480"/>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（6）投标人法定代表人身份证明和投标文件签署授权委托书（另附法定代表人和被授权人的身份证复印件或扫描件）；</w:t>
      </w:r>
      <w:r/>
    </w:p>
    <w:p>
      <w:pPr>
        <w:ind w:firstLine="480"/>
        <w:spacing w:line="44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（7）法律、行政法规规定的其他条件；</w:t>
      </w:r>
      <w:r/>
    </w:p>
    <w:p>
      <w:pPr>
        <w:ind w:firstLine="480"/>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（9）单位负责人为同一人或者存在直接控股、管理关系的不同供应商，不得参加同一合同项下的政府采购活动（自行承诺，格式自理）</w:t>
      </w:r>
      <w:r>
        <w:rPr>
          <w:rFonts w:hint="eastAsia" w:ascii="宋体" w:hAnsi="宋体" w:eastAsia="宋体" w:cs="宋体"/>
          <w:sz w:val="24"/>
        </w:rPr>
        <w:t xml:space="preserve">。</w:t>
      </w:r>
      <w:r/>
    </w:p>
    <w:p>
      <w:pPr>
        <w:ind w:firstLine="480"/>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w:t>
      </w:r>
      <w:r>
        <w:rPr>
          <w:rFonts w:hint="eastAsia" w:ascii="宋体" w:hAnsi="宋体" w:eastAsia="宋体" w:cs="宋体"/>
          <w:sz w:val="24"/>
        </w:rPr>
        <w:t xml:space="preserve">投标人具有公安机关颁发的《保安服务许可证》（提供有效的证书扫描件并加盖投标人公章）；</w:t>
      </w:r>
      <w:r/>
    </w:p>
    <w:p>
      <w:pPr>
        <w:ind w:firstLine="480"/>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11</w:t>
      </w:r>
      <w:r>
        <w:rPr>
          <w:rFonts w:hint="eastAsia" w:ascii="宋体" w:hAnsi="宋体" w:eastAsia="宋体" w:cs="宋体"/>
          <w:sz w:val="24"/>
          <w:lang w:eastAsia="zh-CN"/>
        </w:rPr>
        <w:t xml:space="preserve">）</w:t>
      </w:r>
      <w:r>
        <w:rPr>
          <w:rFonts w:hint="eastAsia" w:ascii="宋体" w:hAnsi="宋体" w:eastAsia="宋体" w:cs="宋体"/>
          <w:sz w:val="24"/>
        </w:rPr>
        <w:t xml:space="preserve">投标人须承诺严格执行盐城市最低工资标准，足额缴纳社会保险，依法支付法定节假日加班费（自行承诺，格式自理）；</w:t>
      </w:r>
      <w:r/>
    </w:p>
    <w:p>
      <w:pPr>
        <w:ind w:firstLine="480"/>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12</w:t>
      </w:r>
      <w:r>
        <w:rPr>
          <w:rFonts w:hint="eastAsia" w:ascii="宋体" w:hAnsi="宋体" w:eastAsia="宋体" w:cs="宋体"/>
          <w:sz w:val="24"/>
          <w:lang w:eastAsia="zh-CN"/>
        </w:rPr>
        <w:t xml:space="preserve">）</w:t>
      </w:r>
      <w:r>
        <w:rPr>
          <w:rFonts w:hint="eastAsia" w:ascii="宋体" w:hAnsi="宋体" w:eastAsia="宋体" w:cs="宋体"/>
          <w:sz w:val="24"/>
        </w:rPr>
        <w:t xml:space="preserve">投标人须保证项目负责人为本单位的正式职工，且持有公安机关核发的《中华人民共和国保安员证》，已在本单位（或分公司、办事处）缴纳养老保险，投标时须提供身份证扫描件、证书扫描件以及投标截止日之前6个月内任意1个月的养老保险缴费证明材料（须加盖社保机构印章或电子印章）；如投标人实行社保缴纳外包服务的，须提供投标人与第三方公司签订的社保缴纳外包服务合同及上述人员同期交纳的社保证明。事业单位人员不需要提供上述资料，但须提供该单位和项目负责人为事业性质的相关证明原件及扫描件。</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七</w:t>
      </w:r>
      <w:r>
        <w:rPr>
          <w:rFonts w:hint="eastAsia" w:ascii="宋体" w:hAnsi="宋体" w:eastAsia="宋体" w:cs="Times New Roman"/>
          <w:sz w:val="24"/>
        </w:rPr>
        <w:t xml:space="preserve">、符合条件</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（1）报价符合性审查</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（2）投标函；</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（3）投标人的服务承诺</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八</w:t>
      </w:r>
      <w:r>
        <w:rPr>
          <w:rFonts w:hint="eastAsia" w:ascii="宋体" w:hAnsi="宋体" w:eastAsia="宋体" w:cs="Times New Roman"/>
          <w:sz w:val="24"/>
        </w:rPr>
        <w:t xml:space="preserve">、综合评审评分项</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项目理解</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校园安保总体实施方案</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东门、西门门岗及道闸专项管理方案</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消防控制室24小时值守专项方案</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突发事件应急处置及演练方案</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6</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培训与服务保障承诺</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7</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企业实力</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8</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项目负责人实力</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9</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装备保障</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10</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企业业绩</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九</w:t>
      </w:r>
      <w:r>
        <w:rPr>
          <w:rFonts w:hint="eastAsia" w:ascii="宋体" w:hAnsi="宋体" w:eastAsia="宋体" w:cs="Times New Roman"/>
          <w:sz w:val="24"/>
        </w:rPr>
        <w:t xml:space="preserve">、价格折扣文件（如有）</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1</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小微企业、监狱和戒毒企业、残疾人福利单位声明函</w:t>
      </w:r>
      <w:r/>
    </w:p>
    <w:p>
      <w:pPr>
        <w:ind w:firstLine="480"/>
        <w:spacing w:line="440" w:lineRule="exact"/>
        <w:rPr>
          <w:rFonts w:hint="eastAsia" w:ascii="宋体" w:hAnsi="宋体" w:eastAsia="宋体" w:cs="Times New Roman"/>
          <w:sz w:val="24"/>
          <w:lang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2</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关于符合本国产品标准的声明函</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本条为系统固定模块，本项目不适用该款，投标人可上传空白页加盖公章即可</w:t>
      </w:r>
      <w:r>
        <w:rPr>
          <w:rFonts w:hint="eastAsia" w:ascii="宋体" w:hAnsi="宋体" w:eastAsia="宋体" w:cs="Times New Roman"/>
          <w:sz w:val="24"/>
          <w:lang w:eastAsia="zh-CN"/>
        </w:rPr>
        <w:t xml:space="preserve">）</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t xml:space="preserve"> </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rPr>
        <w:br w:type="page" w:clear="all"/>
      </w:r>
      <w:r/>
    </w:p>
    <w:p>
      <w:pPr>
        <w:pStyle w:val="865"/>
        <w:jc w:val="center"/>
        <w:spacing w:beforeAutospacing="0" w:afterAutospacing="0"/>
        <w:rPr>
          <w:rFonts w:ascii="黑体" w:hAnsi="宋体" w:eastAsia="黑体" w:cs="黑体"/>
          <w:i/>
          <w:sz w:val="32"/>
          <w:szCs w:val="32"/>
          <w:u w:val="single"/>
        </w:rPr>
      </w:pPr>
      <w:r>
        <w:rPr>
          <w:rFonts w:hint="eastAsia" w:ascii="黑体" w:hAnsi="宋体" w:eastAsia="黑体" w:cs="黑体"/>
          <w:i/>
          <w:sz w:val="32"/>
          <w:szCs w:val="32"/>
          <w:u w:val="single"/>
        </w:rPr>
        <w:t xml:space="preserve">一、开标一览表（格式）</w:t>
      </w:r>
      <w:r/>
    </w:p>
    <w:p>
      <w:pPr>
        <w:pStyle w:val="865"/>
        <w:ind w:firstLine="480"/>
        <w:jc w:val="both"/>
        <w:spacing w:beforeAutospacing="0" w:afterAutospacing="0"/>
      </w:pPr>
      <w:r>
        <w:rPr>
          <w:rFonts w:hint="eastAsia" w:ascii="宋体" w:hAnsi="宋体" w:eastAsia="宋体" w:cs="宋体"/>
        </w:rPr>
        <w:t xml:space="preserve">投标人全称（加盖CA电子签章）：</w:t>
      </w:r>
      <w:r/>
    </w:p>
    <w:p>
      <w:pPr>
        <w:pStyle w:val="865"/>
        <w:ind w:firstLine="480"/>
        <w:jc w:val="both"/>
        <w:spacing w:beforeAutospacing="0" w:afterAutospacing="0"/>
      </w:pPr>
      <w:r>
        <w:rPr>
          <w:rFonts w:hint="eastAsia" w:ascii="宋体" w:hAnsi="宋体" w:eastAsia="宋体" w:cs="宋体"/>
        </w:rPr>
        <w:t xml:space="preserve">项目名称：</w:t>
      </w:r>
      <w:r/>
    </w:p>
    <w:p>
      <w:pPr>
        <w:pStyle w:val="865"/>
        <w:ind w:firstLine="480"/>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65"/>
        <w:ind w:firstLine="480"/>
        <w:jc w:val="both"/>
        <w:spacing w:beforeAutospacing="0" w:afterAutospacing="0"/>
      </w:pPr>
      <w:r>
        <w:rPr>
          <w:rFonts w:hint="eastAsia" w:ascii="宋体" w:hAnsi="宋体" w:eastAsia="宋体" w:cs="宋体"/>
        </w:rPr>
        <w:t xml:space="preserve">分包号：</w:t>
      </w:r>
      <w:r/>
    </w:p>
    <w:tbl>
      <w:tblPr>
        <w:tblStyle w:val="855"/>
        <w:tblW w:w="820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jc w:val="center"/>
              <w:spacing w:beforeAutospacing="0" w:afterAutospacing="0"/>
            </w:pPr>
            <w:r>
              <w:rPr>
                <w:rFonts w:hint="eastAsia" w:ascii="宋体" w:hAnsi="宋体" w:eastAsia="宋体" w:cs="宋体"/>
              </w:rPr>
              <w:t xml:space="preserve">投标单价</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jc w:val="cente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spacing w:beforeAutospacing="0" w:afterAutospacing="0" w:line="0" w:lineRule="atLeast"/>
            </w:pPr>
            <w:r>
              <w:rPr>
                <w:rFonts w:hint="eastAsia" w:ascii="宋体" w:hAnsi="宋体" w:eastAsia="宋体" w:cs="宋体"/>
              </w:rPr>
              <w:t xml:space="preserve">小写：                   （人民币：元/年）</w:t>
            </w:r>
            <w:r/>
          </w:p>
        </w:tc>
      </w:tr>
    </w:tbl>
    <w:p>
      <w:pPr>
        <w:pStyle w:val="865"/>
        <w:jc w:val="both"/>
        <w:spacing w:beforeAutospacing="0" w:afterAutospacing="0"/>
      </w:pPr>
      <w:r>
        <w:t xml:space="preserve"> </w:t>
      </w:r>
      <w:r/>
    </w:p>
    <w:p>
      <w:pPr>
        <w:pStyle w:val="865"/>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56"/>
        <w:rPr>
          <w:rFonts w:hAnsi="宋体"/>
          <w:b/>
          <w:color w:val="auto"/>
        </w:rPr>
      </w:pPr>
      <w:r>
        <w:rPr>
          <w:rFonts w:hAnsi="宋体"/>
          <w:b/>
          <w:color w:val="auto"/>
        </w:rPr>
      </w:r>
      <w:r/>
    </w:p>
    <w:p>
      <w:pPr>
        <w:ind w:firstLine="2400"/>
        <w:spacing w:line="600" w:lineRule="exact"/>
        <w:rPr>
          <w:rFonts w:ascii="仿宋" w:eastAsia="仿宋"/>
          <w:sz w:val="24"/>
        </w:rPr>
      </w:pPr>
      <w:r>
        <w:rPr>
          <w:rFonts w:ascii="仿宋" w:eastAsia="仿宋"/>
          <w:sz w:val="24"/>
        </w:rPr>
      </w:r>
      <w:r/>
    </w:p>
    <w:p>
      <w:pPr>
        <w:ind w:firstLine="336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ascii="宋体" w:hAnsi="宋体" w:eastAsia="宋体" w:cs="宋体"/>
          <w:sz w:val="24"/>
        </w:rPr>
      </w:pPr>
      <w:r>
        <w:rPr>
          <w:rFonts w:ascii="宋体" w:hAnsi="宋体" w:eastAsia="宋体" w:cs="宋体"/>
          <w:sz w:val="24"/>
        </w:rPr>
      </w:r>
      <w:r/>
    </w:p>
    <w:p>
      <w:pPr>
        <w:ind w:firstLine="3360"/>
        <w:spacing w:line="600" w:lineRule="exact"/>
        <w:rPr>
          <w:rFonts w:ascii="宋体" w:hAnsi="宋体" w:eastAsia="宋体" w:cs="宋体"/>
          <w:sz w:val="24"/>
        </w:rPr>
      </w:pPr>
      <w:r>
        <w:rPr>
          <w:rFonts w:hint="eastAsia" w:ascii="宋体" w:hAnsi="宋体" w:eastAsia="宋体" w:cs="宋体"/>
          <w:sz w:val="24"/>
        </w:rPr>
        <w:t xml:space="preserve">企业名称（加盖CA电子公章）：</w:t>
      </w:r>
      <w:r/>
    </w:p>
    <w:p>
      <w:pPr>
        <w:ind w:firstLine="1200"/>
        <w:spacing w:line="600" w:lineRule="exact"/>
        <w:rPr>
          <w:rFonts w:ascii="仿宋" w:eastAsia="仿宋"/>
          <w:sz w:val="24"/>
        </w:rPr>
      </w:pPr>
      <w:r>
        <w:rPr>
          <w:rFonts w:ascii="仿宋" w:eastAsia="仿宋"/>
          <w:sz w:val="24"/>
        </w:rPr>
        <w:t xml:space="preserve">      </w:t>
      </w:r>
      <w:r/>
    </w:p>
    <w:p>
      <w:pPr>
        <w:jc w:val="right"/>
        <w:rPr>
          <w:rFonts w:ascii="仿宋" w:eastAsia="仿宋"/>
          <w:sz w:val="24"/>
        </w:rPr>
        <w:outlineLvl w:val="1"/>
      </w:pPr>
      <w:r>
        <w:rPr>
          <w:rFonts w:ascii="仿宋" w:eastAsia="仿宋"/>
          <w:sz w:val="24"/>
          <w:u w:val="single"/>
        </w:rPr>
        <w:t xml:space="preserve">            </w:t>
      </w:r>
      <w:r>
        <w:rPr>
          <w:rFonts w:hint="eastAsia" w:ascii="仿宋" w:eastAsia="仿宋"/>
          <w:sz w:val="24"/>
        </w:rPr>
        <w:t xml:space="preserve">年</w:t>
      </w:r>
      <w:r>
        <w:rPr>
          <w:rFonts w:ascii="仿宋" w:eastAsia="仿宋"/>
          <w:sz w:val="24"/>
          <w:u w:val="single"/>
        </w:rPr>
        <w:t xml:space="preserve">    </w:t>
      </w:r>
      <w:r>
        <w:rPr>
          <w:rFonts w:hint="eastAsia" w:ascii="仿宋" w:eastAsia="仿宋"/>
          <w:sz w:val="24"/>
        </w:rPr>
        <w:t xml:space="preserve">月</w:t>
      </w:r>
      <w:r>
        <w:rPr>
          <w:rFonts w:ascii="仿宋" w:eastAsia="仿宋"/>
          <w:sz w:val="24"/>
          <w:u w:val="single"/>
        </w:rPr>
        <w:t xml:space="preserve">    </w:t>
      </w:r>
      <w:r>
        <w:rPr>
          <w:rFonts w:hint="eastAsia" w:ascii="仿宋" w:eastAsia="仿宋"/>
          <w:sz w:val="24"/>
        </w:rPr>
        <w:t xml:space="preserve">日</w:t>
      </w:r>
      <w:r/>
    </w:p>
    <w:p>
      <w:pPr>
        <w:pStyle w:val="865"/>
        <w:jc w:val="both"/>
        <w:spacing w:beforeAutospacing="0" w:afterAutospacing="0"/>
      </w:pPr>
      <w:r>
        <w:rPr>
          <w:rFonts w:hint="eastAsia" w:ascii="黑体" w:hAnsi="宋体" w:eastAsia="黑体" w:cs="黑体"/>
          <w:i/>
          <w:sz w:val="32"/>
          <w:szCs w:val="32"/>
          <w:u w:val="single"/>
        </w:rPr>
        <w:t xml:space="preserve">二、法人或者其他组织的营业执照等证明文件，自然人的身份证明</w:t>
      </w:r>
      <w:r/>
    </w:p>
    <w:p>
      <w:pPr>
        <w:pStyle w:val="865"/>
        <w:ind w:firstLine="480"/>
        <w:jc w:val="both"/>
        <w:spacing w:beforeAutospacing="0" w:afterAutospacing="0" w:line="0" w:lineRule="atLeast"/>
      </w:pPr>
      <w:r>
        <w:t xml:space="preserve"> </w:t>
      </w:r>
      <w:r/>
    </w:p>
    <w:p>
      <w:pPr>
        <w:pStyle w:val="865"/>
        <w:jc w:val="both"/>
        <w:spacing w:beforeAutospacing="0" w:afterAutospacing="0"/>
        <w:rPr>
          <w:rFonts w:eastAsia="黑体"/>
        </w:rPr>
      </w:pPr>
      <w:r>
        <w:rPr>
          <w:rFonts w:hint="eastAsia" w:ascii="黑体" w:hAnsi="宋体" w:eastAsia="黑体" w:cs="黑体"/>
          <w:i/>
          <w:sz w:val="32"/>
          <w:szCs w:val="32"/>
          <w:u w:val="single"/>
        </w:rPr>
        <w:t xml:space="preserve">三、上一年度的财务状况</w:t>
      </w:r>
      <w:r>
        <w:rPr>
          <w:rFonts w:hint="eastAsia" w:ascii="黑体" w:hAnsi="宋体" w:eastAsia="黑体" w:cs="黑体"/>
          <w:i/>
          <w:color w:val="ff0000"/>
          <w:sz w:val="32"/>
          <w:szCs w:val="32"/>
          <w:u w:val="single"/>
        </w:rPr>
        <w:t xml:space="preserve">报表</w:t>
      </w:r>
      <w:r/>
    </w:p>
    <w:p>
      <w:pPr>
        <w:ind w:firstLine="480"/>
        <w:jc w:val="left"/>
        <w:tabs>
          <w:tab w:val="left" w:pos="1331" w:leader="none"/>
        </w:tabs>
        <w:rPr>
          <w:rFonts w:ascii="宋体" w:hAnsi="宋体" w:eastAsia="宋体" w:cs="宋体"/>
          <w:iCs/>
        </w:rPr>
      </w:pPr>
      <w:r>
        <w:rPr>
          <w:rFonts w:hint="eastAsia" w:ascii="宋体" w:hAnsi="宋体" w:eastAsia="宋体" w:cs="宋体"/>
          <w:iCs/>
          <w:sz w:val="24"/>
        </w:rPr>
        <w:t xml:space="preserve">（至少提供资产负债表、利润表、现金流量表，</w:t>
      </w:r>
      <w:r>
        <w:rPr>
          <w:rFonts w:hint="eastAsia" w:ascii="宋体" w:hAnsi="宋体" w:eastAsia="宋体" w:cs="宋体"/>
          <w:iCs/>
        </w:rPr>
        <w:t xml:space="preserve">投标人成立不满一年无需提供）</w:t>
      </w:r>
      <w:r/>
    </w:p>
    <w:p>
      <w:pPr>
        <w:pStyle w:val="865"/>
        <w:jc w:val="both"/>
        <w:spacing w:beforeAutospacing="0" w:afterAutospacing="0"/>
      </w:pPr>
      <w:r/>
      <w:r/>
    </w:p>
    <w:p>
      <w:pPr>
        <w:rPr>
          <w:rFonts w:ascii="黑体" w:hAnsi="宋体" w:eastAsia="黑体" w:cs="黑体"/>
          <w:i/>
          <w:sz w:val="32"/>
          <w:szCs w:val="32"/>
          <w:u w:val="single"/>
        </w:rPr>
      </w:pPr>
      <w:r/>
      <w:bookmarkStart w:id="140" w:name="_Hlt26955070"/>
      <w:r/>
      <w:bookmarkStart w:id="141" w:name="_格式3__银行出具的资信证明"/>
      <w:r/>
      <w:bookmarkStart w:id="142" w:name="_Hlt26671380"/>
      <w:r>
        <w:rPr>
          <w:rFonts w:hint="eastAsia" w:ascii="黑体" w:hAnsi="宋体" w:eastAsia="黑体" w:cs="黑体"/>
          <w:i/>
          <w:sz w:val="32"/>
          <w:szCs w:val="32"/>
          <w:u w:val="single"/>
        </w:rPr>
        <w:br w:type="page" w:clear="all"/>
      </w:r>
      <w:r/>
    </w:p>
    <w:p>
      <w:pPr>
        <w:pStyle w:val="865"/>
        <w:jc w:val="both"/>
        <w:spacing w:beforeAutospacing="0" w:afterAutospacing="0"/>
      </w:pPr>
      <w:r>
        <w:rPr>
          <w:rFonts w:hint="eastAsia" w:ascii="黑体" w:hAnsi="宋体" w:eastAsia="黑体" w:cs="黑体"/>
          <w:i/>
          <w:sz w:val="32"/>
          <w:szCs w:val="32"/>
          <w:u w:val="single"/>
        </w:rPr>
        <w:t xml:space="preserve">四、具备履行合同所必需的设备和专业技术能力的书面声明</w:t>
      </w:r>
      <w:r/>
    </w:p>
    <w:p>
      <w:pPr>
        <w:jc w:val="center"/>
        <w:rPr>
          <w:rFonts w:ascii="黑体" w:eastAsia="黑体"/>
          <w:b/>
          <w:bCs/>
          <w:sz w:val="32"/>
          <w:szCs w:val="32"/>
        </w:rPr>
      </w:pPr>
      <w:r>
        <w:rPr>
          <w:rFonts w:hint="eastAsia" w:ascii="黑体" w:hAnsi="Times New Roman" w:eastAsia="黑体" w:cs="Times New Roman"/>
          <w:b/>
          <w:bCs/>
          <w:sz w:val="32"/>
          <w:szCs w:val="32"/>
        </w:rPr>
        <w:t xml:space="preserve">具有履</w:t>
      </w:r>
      <w:r>
        <w:rPr>
          <w:rFonts w:hint="eastAsia" w:ascii="黑体" w:eastAsia="黑体"/>
          <w:b/>
          <w:bCs/>
          <w:sz w:val="32"/>
          <w:szCs w:val="32"/>
        </w:rPr>
        <w:t xml:space="preserve">行合同所必需的设备和专业技术能力的书面声明</w:t>
      </w:r>
      <w:r/>
    </w:p>
    <w:p>
      <w:pPr>
        <w:rPr>
          <w:rFonts w:ascii="仿宋" w:eastAsia="仿宋"/>
          <w:sz w:val="24"/>
        </w:rPr>
      </w:pPr>
      <w:r>
        <w:rPr>
          <w:rFonts w:ascii="仿宋" w:eastAsia="仿宋"/>
          <w:sz w:val="24"/>
        </w:rPr>
      </w:r>
      <w:r/>
    </w:p>
    <w:p>
      <w:pPr>
        <w:ind w:firstLine="480"/>
        <w:spacing w:line="600" w:lineRule="exact"/>
        <w:rPr>
          <w:rFonts w:ascii="宋体" w:hAnsi="宋体" w:eastAsia="宋体" w:cs="宋体"/>
          <w:sz w:val="24"/>
        </w:rPr>
      </w:pPr>
      <w:r>
        <w:rPr>
          <w:rFonts w:hint="eastAsia" w:ascii="宋体" w:hAnsi="宋体" w:eastAsia="宋体" w:cs="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ascii="宋体" w:hAnsi="宋体" w:eastAsia="宋体" w:cs="宋体"/>
          <w:sz w:val="24"/>
        </w:rPr>
      </w:pPr>
      <w:r>
        <w:rPr>
          <w:rFonts w:hint="eastAsia" w:ascii="宋体" w:hAnsi="宋体" w:eastAsia="宋体" w:cs="宋体"/>
          <w:sz w:val="24"/>
        </w:rPr>
        <w:t xml:space="preserve">主要设备有：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80"/>
        <w:spacing w:line="600" w:lineRule="exact"/>
        <w:rPr>
          <w:rFonts w:ascii="宋体" w:hAnsi="宋体" w:eastAsia="宋体" w:cs="宋体"/>
          <w:sz w:val="24"/>
        </w:rPr>
      </w:pPr>
      <w:r>
        <w:rPr>
          <w:rFonts w:hint="eastAsia" w:ascii="宋体" w:hAnsi="宋体" w:eastAsia="宋体" w:cs="宋体"/>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60"/>
        <w:spacing w:line="600" w:lineRule="exact"/>
        <w:rPr>
          <w:rFonts w:ascii="宋体" w:hAnsi="宋体" w:eastAsia="宋体" w:cs="宋体"/>
          <w:sz w:val="24"/>
        </w:rPr>
      </w:pPr>
      <w:r>
        <w:rPr>
          <w:rFonts w:ascii="宋体" w:hAnsi="宋体" w:eastAsia="宋体" w:cs="宋体"/>
          <w:sz w:val="24"/>
        </w:rPr>
      </w:r>
      <w:r/>
    </w:p>
    <w:p>
      <w:pPr>
        <w:ind w:firstLine="460"/>
        <w:spacing w:line="600" w:lineRule="exact"/>
        <w:rPr>
          <w:rFonts w:ascii="宋体" w:hAnsi="宋体" w:eastAsia="宋体" w:cs="宋体"/>
          <w:sz w:val="24"/>
        </w:rPr>
      </w:pPr>
      <w:r>
        <w:rPr>
          <w:rFonts w:ascii="宋体" w:hAnsi="宋体" w:eastAsia="宋体" w:cs="宋体"/>
          <w:sz w:val="24"/>
        </w:rPr>
      </w:r>
      <w:r/>
    </w:p>
    <w:p>
      <w:pPr>
        <w:ind w:firstLine="460"/>
        <w:spacing w:line="600" w:lineRule="exact"/>
        <w:rPr>
          <w:rFonts w:ascii="宋体" w:hAnsi="宋体" w:eastAsia="宋体" w:cs="宋体"/>
          <w:sz w:val="24"/>
        </w:rPr>
      </w:pPr>
      <w:r>
        <w:rPr>
          <w:rFonts w:hint="eastAsia" w:ascii="宋体" w:hAnsi="宋体" w:eastAsia="宋体" w:cs="宋体"/>
          <w:sz w:val="24"/>
        </w:rPr>
        <w:t xml:space="preserve">          </w:t>
      </w:r>
      <w:r/>
    </w:p>
    <w:p>
      <w:pPr>
        <w:ind w:firstLine="288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ascii="宋体" w:hAnsi="宋体" w:eastAsia="宋体" w:cs="宋体"/>
          <w:sz w:val="24"/>
        </w:rPr>
      </w:pPr>
      <w:r>
        <w:rPr>
          <w:rFonts w:ascii="宋体" w:hAnsi="宋体" w:eastAsia="宋体" w:cs="宋体"/>
          <w:sz w:val="24"/>
        </w:rPr>
      </w:r>
      <w:r/>
    </w:p>
    <w:p>
      <w:pPr>
        <w:ind w:firstLine="2880"/>
        <w:spacing w:line="600" w:lineRule="exact"/>
        <w:rPr>
          <w:rFonts w:ascii="宋体" w:hAnsi="宋体" w:eastAsia="宋体" w:cs="宋体"/>
          <w:sz w:val="24"/>
        </w:rPr>
      </w:pPr>
      <w:r>
        <w:rPr>
          <w:rFonts w:hint="eastAsia" w:ascii="宋体" w:hAnsi="宋体" w:eastAsia="宋体" w:cs="宋体"/>
          <w:sz w:val="24"/>
        </w:rPr>
        <w:t xml:space="preserve">企业名称（加盖CA电子公章）：</w:t>
      </w:r>
      <w:r/>
    </w:p>
    <w:p>
      <w:pPr>
        <w:ind w:firstLine="1680"/>
        <w:spacing w:line="600" w:lineRule="exact"/>
        <w:rPr>
          <w:rFonts w:ascii="宋体" w:hAnsi="宋体" w:eastAsia="宋体" w:cs="宋体"/>
          <w:sz w:val="24"/>
        </w:rPr>
      </w:pPr>
      <w:r>
        <w:rPr>
          <w:rFonts w:hint="eastAsia" w:ascii="宋体" w:hAnsi="宋体" w:eastAsia="宋体" w:cs="宋体"/>
          <w:sz w:val="24"/>
        </w:rPr>
        <w:t xml:space="preserve"> </w:t>
      </w:r>
      <w:r/>
    </w:p>
    <w:p>
      <w:pPr>
        <w:jc w:val="right"/>
        <w:spacing w:line="60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865"/>
        <w:jc w:val="both"/>
        <w:spacing w:beforeAutospacing="0" w:afterAutospacing="0"/>
      </w:pPr>
      <w:r>
        <w:rPr>
          <w:rFonts w:hint="eastAsia" w:ascii="黑体" w:hAnsi="宋体" w:eastAsia="黑体" w:cs="黑体"/>
          <w:i/>
          <w:sz w:val="32"/>
          <w:szCs w:val="32"/>
          <w:u w:val="single"/>
        </w:rPr>
        <w:t xml:space="preserve">五、依法缴纳税收和社会保障资金的相关材料</w:t>
      </w:r>
      <w:r/>
    </w:p>
    <w:p>
      <w:pPr>
        <w:pStyle w:val="865"/>
        <w:ind w:firstLine="480"/>
        <w:jc w:val="both"/>
        <w:spacing w:beforeAutospacing="0" w:afterAutospacing="0"/>
      </w:pPr>
      <w:r/>
      <w:bookmarkStart w:id="143" w:name="_Toc120614284"/>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bookmarkEnd w:id="143"/>
      <w:r/>
      <w:r/>
    </w:p>
    <w:p>
      <w:pPr>
        <w:pStyle w:val="865"/>
        <w:jc w:val="both"/>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65"/>
        <w:jc w:val="both"/>
        <w:spacing w:beforeAutospacing="0" w:afterAutospacing="0"/>
      </w:pPr>
      <w:r>
        <w:rPr>
          <w:rFonts w:hint="eastAsia" w:ascii="黑体" w:hAnsi="宋体" w:eastAsia="黑体" w:cs="黑体"/>
          <w:i/>
          <w:sz w:val="32"/>
          <w:szCs w:val="32"/>
          <w:u w:val="single"/>
        </w:rPr>
        <w:t xml:space="preserve">六、参加政府采购活动前 3 年内在经营活动中没有重大违法记录的书面声明</w:t>
      </w:r>
      <w:r/>
    </w:p>
    <w:p>
      <w:pPr>
        <w:jc w:val="center"/>
        <w:spacing w:line="600" w:lineRule="exact"/>
        <w:rPr>
          <w:rFonts w:ascii="黑体" w:eastAsia="黑体"/>
          <w:b/>
          <w:bCs/>
          <w:sz w:val="32"/>
          <w:szCs w:val="32"/>
        </w:rPr>
      </w:pPr>
      <w:r>
        <w:rPr>
          <w:rFonts w:hint="eastAsia" w:ascii="黑体" w:hAnsi="Calibri" w:eastAsia="黑体" w:cs="Times New Roman"/>
          <w:b/>
          <w:bCs/>
          <w:sz w:val="32"/>
          <w:szCs w:val="32"/>
        </w:rPr>
        <w:t xml:space="preserve">参加政</w:t>
      </w:r>
      <w:r>
        <w:rPr>
          <w:rFonts w:hint="eastAsia" w:ascii="黑体" w:eastAsia="黑体"/>
          <w:b/>
          <w:bCs/>
          <w:sz w:val="32"/>
          <w:szCs w:val="32"/>
        </w:rPr>
        <w:t xml:space="preserve">府采购活动前3年内在经营活动中</w:t>
      </w:r>
      <w:r/>
    </w:p>
    <w:p>
      <w:pPr>
        <w:jc w:val="center"/>
        <w:spacing w:line="600" w:lineRule="exact"/>
        <w:rPr>
          <w:rFonts w:ascii="黑体" w:eastAsia="黑体"/>
          <w:b/>
          <w:bCs/>
          <w:sz w:val="32"/>
          <w:szCs w:val="32"/>
        </w:rPr>
      </w:pPr>
      <w:r>
        <w:rPr>
          <w:rFonts w:hint="eastAsia" w:ascii="黑体" w:eastAsia="黑体"/>
          <w:b/>
          <w:bCs/>
          <w:sz w:val="32"/>
          <w:szCs w:val="32"/>
        </w:rPr>
        <w:t xml:space="preserve">没有重大违法记录的书面声明</w:t>
      </w:r>
      <w:r/>
    </w:p>
    <w:p>
      <w:pPr>
        <w:spacing w:line="600" w:lineRule="exact"/>
        <w:rPr>
          <w:rFonts w:ascii="仿宋" w:eastAsia="仿宋"/>
          <w:sz w:val="24"/>
        </w:rPr>
      </w:pPr>
      <w:r>
        <w:rPr>
          <w:rFonts w:ascii="仿宋" w:eastAsia="仿宋"/>
          <w:sz w:val="24"/>
        </w:rPr>
      </w:r>
      <w:r/>
    </w:p>
    <w:p>
      <w:pPr>
        <w:ind w:firstLine="480"/>
        <w:spacing w:line="600" w:lineRule="exact"/>
        <w:rPr>
          <w:rFonts w:ascii="宋体" w:hAnsi="宋体" w:eastAsia="宋体" w:cs="宋体"/>
          <w:sz w:val="24"/>
        </w:rPr>
      </w:pPr>
      <w:r>
        <w:rPr>
          <w:rFonts w:hint="eastAsia" w:ascii="宋体" w:hAnsi="宋体" w:eastAsia="宋体" w:cs="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ascii="宋体" w:hAnsi="宋体" w:eastAsia="宋体" w:cs="宋体"/>
          <w:sz w:val="24"/>
        </w:rPr>
      </w:pPr>
      <w:r>
        <w:rPr>
          <w:rFonts w:ascii="宋体" w:hAnsi="宋体" w:eastAsia="宋体" w:cs="宋体"/>
          <w:sz w:val="24"/>
        </w:rPr>
      </w:r>
      <w:r/>
    </w:p>
    <w:p>
      <w:pPr>
        <w:ind w:firstLine="460"/>
        <w:spacing w:line="600" w:lineRule="exact"/>
        <w:rPr>
          <w:rFonts w:ascii="宋体" w:hAnsi="宋体" w:eastAsia="宋体" w:cs="宋体"/>
          <w:sz w:val="24"/>
        </w:rPr>
      </w:pPr>
      <w:r>
        <w:rPr>
          <w:rFonts w:hint="eastAsia" w:ascii="宋体" w:hAnsi="宋体" w:eastAsia="宋体" w:cs="宋体"/>
          <w:sz w:val="24"/>
        </w:rPr>
        <w:t xml:space="preserve">         </w:t>
      </w:r>
      <w:r/>
    </w:p>
    <w:p>
      <w:pPr>
        <w:ind w:firstLine="460"/>
        <w:spacing w:line="600" w:lineRule="exact"/>
        <w:rPr>
          <w:rFonts w:ascii="宋体" w:hAnsi="宋体" w:eastAsia="宋体" w:cs="宋体"/>
          <w:sz w:val="24"/>
        </w:rPr>
      </w:pPr>
      <w:r>
        <w:rPr>
          <w:rFonts w:ascii="宋体" w:hAnsi="宋体" w:eastAsia="宋体" w:cs="宋体"/>
          <w:sz w:val="24"/>
        </w:rPr>
      </w:r>
      <w:r/>
    </w:p>
    <w:p>
      <w:pPr>
        <w:ind w:firstLine="312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ascii="宋体" w:hAnsi="宋体" w:eastAsia="宋体" w:cs="宋体"/>
          <w:sz w:val="24"/>
        </w:rPr>
      </w:pPr>
      <w:r>
        <w:rPr>
          <w:rFonts w:ascii="宋体" w:hAnsi="宋体" w:eastAsia="宋体" w:cs="宋体"/>
          <w:sz w:val="24"/>
        </w:rPr>
      </w:r>
      <w:r/>
    </w:p>
    <w:p>
      <w:pPr>
        <w:ind w:firstLine="3120"/>
        <w:spacing w:line="600" w:lineRule="exact"/>
        <w:rPr>
          <w:rFonts w:ascii="宋体" w:hAnsi="宋体" w:eastAsia="宋体" w:cs="宋体"/>
          <w:sz w:val="24"/>
        </w:rPr>
      </w:pPr>
      <w:r>
        <w:rPr>
          <w:rFonts w:hint="eastAsia" w:ascii="宋体" w:hAnsi="宋体" w:eastAsia="宋体" w:cs="宋体"/>
          <w:sz w:val="24"/>
        </w:rPr>
        <w:t xml:space="preserve">企业名称（加盖CA电子公章）：</w:t>
      </w:r>
      <w:r/>
    </w:p>
    <w:p>
      <w:pPr>
        <w:ind w:firstLine="1680"/>
        <w:spacing w:line="600" w:lineRule="exact"/>
        <w:rPr>
          <w:rFonts w:ascii="宋体" w:hAnsi="宋体" w:eastAsia="宋体" w:cs="宋体"/>
          <w:sz w:val="24"/>
        </w:rPr>
      </w:pPr>
      <w:r>
        <w:rPr>
          <w:rFonts w:ascii="宋体" w:hAnsi="宋体" w:eastAsia="宋体" w:cs="宋体"/>
          <w:sz w:val="24"/>
        </w:rPr>
      </w:r>
      <w:r/>
    </w:p>
    <w:p>
      <w:pPr>
        <w:ind w:firstLine="1680"/>
        <w:jc w:val="right"/>
        <w:spacing w:line="60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865"/>
        <w:jc w:val="both"/>
        <w:spacing w:beforeAutospacing="0" w:afterAutospacing="0" w:line="0" w:lineRule="atLeast"/>
      </w:pPr>
      <w:r/>
      <w:r/>
    </w:p>
    <w:p>
      <w:pPr>
        <w:pStyle w:val="865"/>
        <w:jc w:val="both"/>
        <w:spacing w:beforeAutospacing="0" w:afterAutospacing="0"/>
      </w:pPr>
      <w:r>
        <w:t xml:space="preserve"> </w:t>
      </w:r>
      <w:r/>
    </w:p>
    <w:p>
      <w:pPr>
        <w:pStyle w:val="865"/>
        <w:jc w:val="both"/>
        <w:spacing w:beforeAutospacing="0" w:afterAutospacing="0"/>
      </w:pPr>
      <w:r>
        <w:rPr>
          <w:rFonts w:hint="eastAsia" w:ascii="黑体" w:hAnsi="宋体" w:eastAsia="黑体" w:cs="黑体"/>
          <w:i/>
          <w:sz w:val="32"/>
          <w:szCs w:val="32"/>
          <w:u w:val="single"/>
        </w:rPr>
        <w:t xml:space="preserve">七、特定资格要求的证明文件</w:t>
      </w:r>
      <w:r/>
    </w:p>
    <w:p>
      <w:pPr>
        <w:pStyle w:val="865"/>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65"/>
        <w:jc w:val="both"/>
        <w:spacing w:beforeAutospacing="0" w:afterAutospacing="0" w:line="0" w:lineRule="atLeast"/>
      </w:pPr>
      <w:r>
        <w:t xml:space="preserve"> </w:t>
      </w:r>
      <w:r/>
    </w:p>
    <w:p>
      <w:pPr>
        <w:pStyle w:val="865"/>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65"/>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65"/>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pStyle w:val="865"/>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65"/>
        <w:jc w:val="center"/>
        <w:spacing w:beforeAutospacing="0" w:afterAutospacing="0"/>
        <w:rPr>
          <w:rFonts w:ascii="黑体" w:hAnsi="宋体" w:eastAsia="黑体" w:cs="黑体"/>
          <w:i/>
          <w:sz w:val="32"/>
          <w:szCs w:val="32"/>
          <w:u w:val="single"/>
        </w:rPr>
      </w:pPr>
      <w:r>
        <w:rPr>
          <w:rFonts w:hint="eastAsia" w:ascii="黑体" w:hAnsi="宋体" w:eastAsia="黑体" w:cs="黑体"/>
          <w:i/>
          <w:sz w:val="32"/>
          <w:szCs w:val="32"/>
          <w:u w:val="single"/>
        </w:rPr>
        <w:t xml:space="preserve">八、法定代表人身份证明书及授权委托书</w:t>
      </w:r>
      <w:r/>
    </w:p>
    <w:p>
      <w:pPr>
        <w:jc w:val="center"/>
        <w:spacing w:line="600" w:lineRule="exact"/>
        <w:rPr>
          <w:rFonts w:ascii="黑体" w:eastAsia="黑体"/>
          <w:b/>
          <w:sz w:val="28"/>
        </w:rPr>
      </w:pPr>
      <w:r>
        <w:rPr>
          <w:rFonts w:ascii="黑体" w:eastAsia="黑体"/>
          <w:b/>
          <w:sz w:val="28"/>
        </w:rPr>
      </w:r>
      <w:r/>
    </w:p>
    <w:p>
      <w:pPr>
        <w:spacing w:line="600" w:lineRule="exact"/>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：（采购人名称）</w:t>
      </w:r>
      <w:r/>
    </w:p>
    <w:p>
      <w:pPr>
        <w:ind w:firstLine="480"/>
        <w:spacing w:line="600" w:lineRule="exact"/>
        <w:rPr>
          <w:rFonts w:ascii="宋体" w:hAnsi="宋体" w:eastAsia="宋体" w:cs="宋体"/>
          <w:sz w:val="24"/>
        </w:rPr>
      </w:pPr>
      <w:r>
        <w:rPr>
          <w:rFonts w:hint="eastAsia" w:ascii="宋体" w:hAnsi="宋体" w:eastAsia="宋体" w:cs="宋体"/>
          <w:sz w:val="24"/>
          <w:u w:val="single"/>
        </w:rPr>
        <w:t xml:space="preserve">  （法定代表人姓名） </w:t>
      </w:r>
      <w:r>
        <w:rPr>
          <w:rFonts w:hint="eastAsia" w:ascii="宋体" w:hAnsi="宋体" w:eastAsia="宋体" w:cs="宋体"/>
          <w:sz w:val="24"/>
        </w:rPr>
        <w:t xml:space="preserve">在</w:t>
      </w:r>
      <w:r>
        <w:rPr>
          <w:rFonts w:hint="eastAsia" w:ascii="宋体" w:hAnsi="宋体" w:eastAsia="宋体" w:cs="宋体"/>
          <w:sz w:val="24"/>
          <w:u w:val="single"/>
        </w:rPr>
        <w:t xml:space="preserve">     （投标人名称）     </w:t>
      </w:r>
      <w:r>
        <w:rPr>
          <w:rFonts w:hint="eastAsia" w:ascii="宋体" w:hAnsi="宋体" w:eastAsia="宋体" w:cs="宋体"/>
          <w:sz w:val="24"/>
        </w:rPr>
        <w:t xml:space="preserve"> 任</w:t>
      </w:r>
      <w:r>
        <w:rPr>
          <w:rFonts w:hint="eastAsia" w:ascii="宋体" w:hAnsi="宋体" w:eastAsia="宋体" w:cs="宋体"/>
          <w:sz w:val="24"/>
          <w:u w:val="single"/>
        </w:rPr>
        <w:t xml:space="preserve">（职务名称）</w:t>
      </w:r>
      <w:r>
        <w:rPr>
          <w:rFonts w:hint="eastAsia" w:ascii="宋体" w:hAnsi="宋体" w:eastAsia="宋体" w:cs="宋体"/>
          <w:sz w:val="24"/>
        </w:rPr>
        <w:t xml:space="preserve">职务，是</w:t>
      </w:r>
      <w:r>
        <w:rPr>
          <w:rFonts w:hint="eastAsia" w:ascii="宋体" w:hAnsi="宋体" w:eastAsia="宋体" w:cs="宋体"/>
          <w:sz w:val="24"/>
          <w:u w:val="single"/>
        </w:rPr>
        <w:t xml:space="preserve">        （投标人名称）      </w:t>
      </w:r>
      <w:r>
        <w:rPr>
          <w:rFonts w:hint="eastAsia" w:ascii="宋体" w:hAnsi="宋体" w:eastAsia="宋体" w:cs="宋体"/>
          <w:sz w:val="24"/>
        </w:rPr>
        <w:t xml:space="preserve">的法定代表人，联系电话（手机号码）</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600" w:lineRule="exact"/>
        <w:rPr>
          <w:rFonts w:ascii="宋体" w:hAnsi="宋体" w:eastAsia="宋体" w:cs="宋体"/>
          <w:sz w:val="24"/>
        </w:rPr>
      </w:pPr>
      <w:r>
        <w:rPr>
          <w:rFonts w:ascii="宋体" w:hAnsi="宋体" w:eastAsia="宋体" w:cs="宋体"/>
          <w:sz w:val="24"/>
        </w:rPr>
      </w:r>
      <w:r/>
    </w:p>
    <w:p>
      <w:pPr>
        <w:ind w:firstLine="480"/>
        <w:spacing w:line="600" w:lineRule="exact"/>
        <w:rPr>
          <w:rFonts w:ascii="宋体" w:hAnsi="宋体" w:eastAsia="宋体" w:cs="宋体"/>
          <w:sz w:val="24"/>
        </w:rPr>
      </w:pPr>
      <w:r>
        <w:rPr>
          <w:rFonts w:hint="eastAsia" w:ascii="宋体" w:hAnsi="宋体" w:eastAsia="宋体" w:cs="宋体"/>
          <w:sz w:val="24"/>
        </w:rPr>
        <w:t xml:space="preserve">特此证明。</w:t>
      </w:r>
      <w:r/>
    </w:p>
    <w:p>
      <w:pPr>
        <w:ind w:firstLine="4560"/>
        <w:spacing w:line="600" w:lineRule="exact"/>
        <w:rPr>
          <w:rFonts w:ascii="宋体" w:hAnsi="宋体" w:eastAsia="宋体" w:cs="宋体"/>
          <w:sz w:val="24"/>
        </w:rPr>
      </w:pPr>
      <w:r>
        <w:rPr>
          <w:rFonts w:hint="eastAsia" w:ascii="宋体" w:hAnsi="宋体" w:eastAsia="宋体" w:cs="宋体"/>
          <w:sz w:val="24"/>
        </w:rPr>
        <w:t xml:space="preserve">企业名称（加盖CA电子公章）：      </w:t>
      </w:r>
      <w:r/>
    </w:p>
    <w:p>
      <w:pPr>
        <w:ind w:firstLine="1200"/>
        <w:spacing w:line="600" w:lineRule="exact"/>
        <w:rPr>
          <w:rFonts w:ascii="宋体" w:hAnsi="宋体" w:eastAsia="宋体" w:cs="宋体"/>
          <w:sz w:val="24"/>
        </w:rPr>
      </w:pPr>
      <w:r>
        <w:rPr>
          <w:rFonts w:ascii="宋体" w:hAnsi="宋体" w:eastAsia="宋体" w:cs="宋体"/>
          <w:sz w:val="24"/>
        </w:rPr>
      </w:r>
      <w:r/>
    </w:p>
    <w:p>
      <w:pPr>
        <w:ind w:firstLine="2126"/>
        <w:jc w:val="right"/>
        <w:spacing w:line="60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jc w:val="left"/>
        <w:spacing w:line="600" w:lineRule="exact"/>
        <w:rPr>
          <w:rFonts w:ascii="宋体" w:hAnsi="宋体" w:eastAsia="宋体" w:cs="宋体"/>
          <w:b/>
          <w:bCs/>
          <w:sz w:val="24"/>
        </w:rPr>
      </w:pPr>
      <w:r>
        <w:rPr>
          <w:rFonts w:ascii="宋体" w:hAnsi="宋体" w:eastAsia="宋体" w:cs="宋体"/>
          <w:b/>
          <w:bCs/>
          <w:sz w:val="24"/>
        </w:rPr>
      </w:r>
      <w:r/>
    </w:p>
    <w:p>
      <w:pPr>
        <w:jc w:val="left"/>
        <w:spacing w:line="600" w:lineRule="exact"/>
        <w:rPr>
          <w:rFonts w:ascii="宋体" w:hAnsi="宋体" w:eastAsia="宋体" w:cs="宋体"/>
          <w:b/>
          <w:bCs/>
          <w:sz w:val="24"/>
        </w:rPr>
      </w:pPr>
      <w:r>
        <w:rPr>
          <w:rFonts w:hint="eastAsia" w:ascii="宋体" w:hAnsi="宋体" w:eastAsia="宋体" w:cs="宋体"/>
          <w:b/>
          <w:bCs/>
          <w:sz w:val="24"/>
        </w:rPr>
        <w:t xml:space="preserve">（附：法定代表人身份证正反面复印件或扫描件）</w:t>
      </w:r>
      <w:r/>
    </w:p>
    <w:p>
      <w:pPr>
        <w:jc w:val="center"/>
        <w:spacing w:line="400" w:lineRule="exact"/>
        <w:rPr>
          <w:rFonts w:ascii="黑体" w:eastAsia="黑体"/>
          <w:sz w:val="28"/>
        </w:rPr>
      </w:pPr>
      <w:r>
        <w:rPr>
          <w:rFonts w:hint="eastAsia" w:ascii="黑体" w:hAnsi="黑体" w:eastAsia="黑体"/>
          <w:i/>
          <w:sz w:val="32"/>
          <w:szCs w:val="32"/>
          <w:u w:val="single"/>
        </w:rPr>
        <w:br w:type="page" w:clear="all"/>
      </w:r>
      <w:r>
        <w:rPr>
          <w:rFonts w:hint="eastAsia" w:ascii="黑体" w:hAnsi="Times New Roman" w:eastAsia="黑体" w:cs="Times New Roman"/>
          <w:b/>
          <w:bCs/>
          <w:sz w:val="32"/>
          <w:szCs w:val="32"/>
        </w:rPr>
        <w:t xml:space="preserve">九、授权委托</w:t>
      </w:r>
      <w:r>
        <w:rPr>
          <w:rFonts w:hint="eastAsia" w:ascii="黑体" w:eastAsia="黑体"/>
          <w:b/>
          <w:bCs/>
          <w:sz w:val="32"/>
          <w:szCs w:val="32"/>
        </w:rPr>
        <w:t xml:space="preserve">书（如有）</w:t>
      </w:r>
      <w:r/>
    </w:p>
    <w:p>
      <w:pPr>
        <w:ind w:firstLine="480"/>
        <w:rPr>
          <w:rFonts w:ascii="宋体" w:hAnsi="宋体" w:eastAsia="宋体" w:cs="宋体"/>
          <w:sz w:val="24"/>
        </w:rPr>
      </w:pPr>
      <w:r>
        <w:rPr>
          <w:rFonts w:ascii="宋体" w:hAnsi="宋体" w:eastAsia="宋体" w:cs="宋体"/>
          <w:sz w:val="24"/>
        </w:rPr>
      </w:r>
      <w:r/>
    </w:p>
    <w:p>
      <w:pPr>
        <w:ind w:firstLine="480"/>
        <w:spacing w:line="480" w:lineRule="auto"/>
        <w:rPr>
          <w:rFonts w:ascii="宋体" w:hAnsi="宋体" w:eastAsia="宋体" w:cs="宋体"/>
          <w:sz w:val="24"/>
        </w:rPr>
      </w:pPr>
      <w:r>
        <w:rPr>
          <w:rFonts w:hint="eastAsia" w:ascii="宋体" w:hAnsi="宋体" w:eastAsia="宋体" w:cs="宋体"/>
          <w:sz w:val="24"/>
        </w:rPr>
        <w:t xml:space="preserve">本授权书声明：我</w:t>
      </w:r>
      <w:r>
        <w:rPr>
          <w:rFonts w:hint="eastAsia" w:ascii="宋体" w:hAnsi="宋体" w:eastAsia="宋体" w:cs="宋体"/>
          <w:sz w:val="24"/>
          <w:u w:val="single"/>
        </w:rPr>
        <w:t xml:space="preserve">       （姓名）      </w:t>
      </w:r>
      <w:r>
        <w:rPr>
          <w:rFonts w:hint="eastAsia" w:ascii="宋体" w:hAnsi="宋体" w:eastAsia="宋体" w:cs="宋体"/>
          <w:sz w:val="24"/>
        </w:rPr>
        <w:t xml:space="preserve">系</w:t>
      </w:r>
      <w:r>
        <w:rPr>
          <w:rFonts w:hint="eastAsia" w:ascii="宋体" w:hAnsi="宋体" w:eastAsia="宋体" w:cs="宋体"/>
          <w:sz w:val="24"/>
          <w:u w:val="single"/>
        </w:rPr>
        <w:t xml:space="preserve">      （投标人名称）        </w:t>
      </w:r>
      <w:r>
        <w:rPr>
          <w:rFonts w:hint="eastAsia" w:ascii="宋体" w:hAnsi="宋体" w:eastAsia="宋体" w:cs="宋体"/>
          <w:sz w:val="24"/>
        </w:rPr>
        <w:t xml:space="preserve"> 的法定代表人，现授权____________（投标人名称）的________________（被授权人的姓名）为我单位就JSZC-</w:t>
      </w:r>
      <w:r>
        <w:rPr>
          <w:rFonts w:hint="eastAsia" w:ascii="宋体" w:hAnsi="宋体" w:eastAsia="宋体" w:cs="宋体"/>
          <w:sz w:val="24"/>
          <w:u w:val="single"/>
        </w:rPr>
        <w:t xml:space="preserve">        </w:t>
      </w:r>
      <w:r>
        <w:rPr>
          <w:rFonts w:hint="eastAsia" w:ascii="宋体" w:hAnsi="宋体" w:eastAsia="宋体" w:cs="宋体"/>
          <w:sz w:val="24"/>
        </w:rPr>
        <w:t xml:space="preserve">号项目的投标文件的法定代表人授权委托代理，我承认被授权人全权代表我所签署的本项目的投标文件的内容。以本单位名义全权处理一切与该项目采购有关的事务。</w:t>
      </w:r>
      <w:r/>
    </w:p>
    <w:p>
      <w:pPr>
        <w:pStyle w:val="880"/>
        <w:ind w:firstLine="480"/>
        <w:spacing w:line="480" w:lineRule="auto"/>
        <w:rPr>
          <w:rFonts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880"/>
        <w:ind w:firstLine="0"/>
        <w:spacing w:line="480" w:lineRule="auto"/>
        <w:rPr>
          <w:rFonts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rPr>
        <w:t xml:space="preserve">代理人</w:t>
      </w: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pStyle w:val="880"/>
        <w:ind w:firstLine="0"/>
        <w:spacing w:line="480" w:lineRule="auto"/>
        <w:rPr>
          <w:rFonts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880"/>
        <w:ind w:firstLine="1200"/>
        <w:spacing w:line="480" w:lineRule="auto"/>
        <w:rPr>
          <w:rFonts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880"/>
        <w:ind w:firstLine="480"/>
        <w:spacing w:line="480" w:lineRule="auto"/>
        <w:rPr>
          <w:rFonts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880"/>
        <w:ind w:firstLine="480"/>
        <w:spacing w:line="480" w:lineRule="auto"/>
        <w:rPr>
          <w:rFonts w:ascii="宋体" w:hAnsi="宋体" w:eastAsia="宋体" w:cs="宋体"/>
          <w:sz w:val="24"/>
        </w:rPr>
      </w:pPr>
      <w:r>
        <w:rPr>
          <w:rFonts w:hint="eastAsia" w:ascii="宋体" w:hAnsi="宋体" w:eastAsia="宋体" w:cs="宋体"/>
          <w:sz w:val="24"/>
          <w:szCs w:val="24"/>
        </w:rPr>
        <w:t xml:space="preserve">      法定代表人：</w:t>
      </w:r>
      <w:r>
        <w:rPr>
          <w:rFonts w:hint="eastAsia" w:ascii="宋体" w:hAnsi="宋体" w:eastAsia="宋体" w:cs="宋体"/>
          <w:sz w:val="24"/>
          <w:u w:val="single"/>
        </w:rPr>
        <w:t xml:space="preserve">  </w:t>
      </w:r>
      <w:r>
        <w:rPr>
          <w:rFonts w:hint="eastAsia" w:ascii="宋体" w:hAnsi="宋体" w:eastAsia="宋体" w:cs="宋体"/>
          <w:sz w:val="24"/>
          <w:szCs w:val="24"/>
          <w:u w:val="single"/>
        </w:rPr>
        <w:t xml:space="preserve">（加盖CA电子公章）</w:t>
      </w:r>
      <w:r/>
    </w:p>
    <w:p>
      <w:pPr>
        <w:pStyle w:val="880"/>
        <w:ind w:firstLine="1200"/>
        <w:spacing w:line="480" w:lineRule="auto"/>
        <w:rPr>
          <w:rFonts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p>
    <w:p>
      <w:pPr>
        <w:jc w:val="left"/>
        <w:spacing w:line="480" w:lineRule="auto"/>
        <w:rPr>
          <w:rFonts w:ascii="宋体" w:hAnsi="宋体" w:eastAsia="宋体" w:cs="宋体"/>
          <w:b/>
          <w:bCs/>
          <w:sz w:val="24"/>
        </w:rPr>
      </w:pPr>
      <w:r>
        <w:rPr>
          <w:rFonts w:hint="eastAsia" w:ascii="宋体" w:hAnsi="宋体" w:eastAsia="宋体" w:cs="宋体"/>
          <w:b/>
          <w:bCs/>
          <w:sz w:val="24"/>
        </w:rPr>
        <w:t xml:space="preserve">（附：被授权人身份证正反面复印件或扫描件）</w:t>
      </w:r>
      <w:r/>
    </w:p>
    <w:p>
      <w:pPr>
        <w:pStyle w:val="857"/>
        <w:spacing w:line="480" w:lineRule="auto"/>
        <w:rPr>
          <w:rFonts w:ascii="宋体" w:hAnsi="宋体" w:eastAsia="宋体" w:cs="宋体"/>
          <w:i/>
          <w:sz w:val="24"/>
          <w:u w:val="single"/>
        </w:rPr>
      </w:pPr>
      <w:r>
        <w:rPr>
          <w:rFonts w:ascii="宋体" w:hAnsi="宋体" w:eastAsia="宋体" w:cs="宋体"/>
          <w:i/>
          <w:sz w:val="24"/>
          <w:u w:val="single"/>
        </w:rPr>
      </w:r>
      <w:r/>
    </w:p>
    <w:p>
      <w:pPr>
        <w:spacing w:line="480" w:lineRule="auto"/>
        <w:rPr>
          <w:rFonts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sz w:val="24"/>
        </w:rPr>
        <w:t xml:space="preserve">被授权人须为本单位正式职工并提供投标人为被授权人缴纳的社会养老保险证明。</w:t>
      </w:r>
      <w:r/>
    </w:p>
    <w:p>
      <w:pPr>
        <w:pStyle w:val="865"/>
        <w:ind w:firstLine="3390"/>
        <w:jc w:val="both"/>
        <w:keepLines/>
        <w:keepNext/>
        <w:spacing w:before="260" w:beforeAutospacing="0" w:after="260" w:afterAutospacing="0" w:line="415" w:lineRule="auto"/>
        <w:rPr>
          <w:rFonts w:ascii="黑体" w:hAnsi="宋体" w:eastAsia="黑体" w:cs="黑体"/>
          <w:b/>
          <w:sz w:val="32"/>
          <w:szCs w:val="32"/>
        </w:rPr>
      </w:pPr>
      <w:r>
        <w:rPr>
          <w:rFonts w:hint="eastAsia" w:ascii="宋体" w:hAnsi="宋体" w:eastAsia="宋体" w:cs="宋体"/>
          <w:b/>
        </w:rPr>
        <w:br w:type="page" w:clear="all"/>
      </w:r>
      <w:r>
        <w:rPr>
          <w:rFonts w:hint="eastAsia" w:ascii="宋体" w:hAnsi="宋体" w:eastAsia="宋体" w:cs="宋体"/>
          <w:b/>
        </w:rPr>
        <w:t xml:space="preserve"> </w:t>
      </w:r>
      <w:r>
        <w:rPr>
          <w:rFonts w:hint="eastAsia" w:ascii="黑体" w:hAnsi="宋体" w:eastAsia="黑体" w:cs="黑体"/>
          <w:b/>
          <w:sz w:val="32"/>
          <w:szCs w:val="32"/>
        </w:rPr>
        <w:t xml:space="preserve">十、投标函</w:t>
      </w:r>
      <w:r/>
    </w:p>
    <w:p>
      <w:pPr>
        <w:pStyle w:val="865"/>
        <w:spacing w:beforeAutospacing="0" w:afterAutospacing="0" w:line="0" w:lineRule="atLeast"/>
      </w:pPr>
      <w:r>
        <w:rPr>
          <w:rFonts w:hint="eastAsia" w:ascii="宋体" w:hAnsi="宋体" w:eastAsia="宋体" w:cs="宋体"/>
        </w:rPr>
        <w:t xml:space="preserve">致：盐城师范学院</w:t>
      </w:r>
      <w:r/>
    </w:p>
    <w:p>
      <w:pPr>
        <w:pStyle w:val="865"/>
        <w:ind w:firstLine="480"/>
        <w:spacing w:beforeAutospacing="0" w:afterAutospacing="0" w:line="0" w:lineRule="atLeast"/>
      </w:pPr>
      <w:r>
        <w:rPr>
          <w:rFonts w:hint="eastAsia" w:ascii="宋体" w:hAnsi="宋体" w:eastAsia="宋体" w:cs="宋体"/>
        </w:rPr>
        <w:t xml:space="preserve">根据贵方的</w:t>
      </w:r>
      <w:r>
        <w:rPr>
          <w:rFonts w:hint="eastAsia" w:ascii="宋体" w:hAnsi="宋体" w:eastAsia="宋体" w:cs="宋体"/>
          <w:lang w:eastAsia="zh-CN"/>
        </w:rPr>
        <w:t xml:space="preserve">JSZC-320000-CCGC-G2026-0025</w:t>
      </w:r>
      <w:r>
        <w:rPr>
          <w:rFonts w:hint="eastAsia" w:ascii="宋体" w:hAnsi="宋体" w:eastAsia="宋体" w:cs="宋体"/>
        </w:rPr>
        <w:t xml:space="preserve">号招标文件，正式授权下述签字人______(姓名)代表我方______________（投标人的名称），全权处理本次项目投标的有关事宜。</w:t>
      </w:r>
      <w:r/>
    </w:p>
    <w:p>
      <w:pPr>
        <w:pStyle w:val="865"/>
        <w:ind w:firstLine="480"/>
        <w:spacing w:beforeAutospacing="0" w:afterAutospacing="0" w:line="0" w:lineRule="atLeast"/>
      </w:pPr>
      <w:r>
        <w:rPr>
          <w:rFonts w:hint="eastAsia" w:ascii="宋体" w:hAnsi="宋体" w:eastAsia="宋体" w:cs="宋体"/>
        </w:rPr>
        <w:t xml:space="preserve">据此函，__________签字人兹宣布同意如下：</w:t>
      </w:r>
      <w:r/>
    </w:p>
    <w:p>
      <w:pPr>
        <w:pStyle w:val="865"/>
        <w:ind w:firstLine="480"/>
        <w:spacing w:beforeAutospacing="0" w:afterAutospacing="0" w:line="0" w:lineRule="atLeast"/>
      </w:pPr>
      <w:r>
        <w:rPr>
          <w:rFonts w:hint="eastAsia" w:ascii="宋体" w:hAnsi="宋体" w:eastAsia="宋体" w:cs="宋体"/>
        </w:rPr>
        <w:t xml:space="preserve">1.按招标文件规定的各项要求，向买方提供所需服务（包含与服务相关的货物）。</w:t>
      </w:r>
      <w:r/>
    </w:p>
    <w:p>
      <w:pPr>
        <w:pStyle w:val="865"/>
        <w:ind w:firstLine="480"/>
        <w:spacing w:beforeAutospacing="0" w:afterAutospacing="0" w:line="0" w:lineRule="atLeast"/>
      </w:pPr>
      <w:r>
        <w:rPr>
          <w:rFonts w:hint="eastAsia" w:ascii="宋体" w:hAnsi="宋体" w:eastAsia="宋体" w:cs="宋体"/>
        </w:rPr>
        <w:t xml:space="preserve">2.我们完全理解贵方不一定将合同授予最低报价的投标人。</w:t>
      </w:r>
      <w:r/>
    </w:p>
    <w:p>
      <w:pPr>
        <w:pStyle w:val="865"/>
        <w:ind w:firstLine="480"/>
        <w:spacing w:beforeAutospacing="0" w:afterAutospacing="0" w:line="0" w:lineRule="atLeast"/>
      </w:pPr>
      <w:r>
        <w:rPr>
          <w:rFonts w:hint="eastAsia" w:ascii="宋体" w:hAnsi="宋体" w:eastAsia="宋体" w:cs="宋体"/>
        </w:rPr>
        <w:t xml:space="preserve">3.我们已详细审核全部招标文件及其有效补充文件，我们知道必须放弃提出含糊不清或误解问题的权利。</w:t>
      </w:r>
      <w:r/>
    </w:p>
    <w:p>
      <w:pPr>
        <w:pStyle w:val="865"/>
        <w:ind w:firstLine="480"/>
        <w:spacing w:beforeAutospacing="0" w:afterAutospacing="0" w:line="0" w:lineRule="atLeast"/>
      </w:pPr>
      <w:r>
        <w:rPr>
          <w:rFonts w:hint="eastAsia" w:ascii="宋体" w:hAnsi="宋体" w:eastAsia="宋体" w:cs="宋体"/>
        </w:rPr>
        <w:t xml:space="preserve">4.我们同意从规定的开标日期起遵循本投标文件，并在规定的投标有效期期满之前均具有约束力。</w:t>
      </w:r>
      <w:r/>
    </w:p>
    <w:p>
      <w:pPr>
        <w:pStyle w:val="865"/>
        <w:ind w:firstLine="480"/>
        <w:spacing w:beforeAutospacing="0" w:afterAutospacing="0" w:line="0" w:lineRule="atLeas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65"/>
        <w:ind w:firstLine="480"/>
        <w:spacing w:beforeAutospacing="0" w:afterAutospacing="0" w:line="0" w:lineRule="atLeas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65"/>
        <w:ind w:firstLine="480"/>
        <w:spacing w:beforeAutospacing="0" w:afterAutospacing="0" w:line="0" w:lineRule="atLeast"/>
      </w:pPr>
      <w:r>
        <w:rPr>
          <w:rFonts w:hint="eastAsia" w:ascii="宋体" w:hAnsi="宋体" w:eastAsia="宋体" w:cs="宋体"/>
        </w:rPr>
        <w:t xml:space="preserve">7.与本投标有关的正式通讯地址为：</w:t>
      </w:r>
      <w:r/>
    </w:p>
    <w:p>
      <w:pPr>
        <w:pStyle w:val="865"/>
        <w:ind w:left="420" w:firstLine="480"/>
        <w:spacing w:beforeAutospacing="0" w:afterAutospacing="0" w:line="0" w:lineRule="atLeast"/>
      </w:pPr>
      <w:r>
        <w:rPr>
          <w:rFonts w:hint="eastAsia" w:ascii="宋体" w:hAnsi="宋体" w:eastAsia="宋体" w:cs="宋体"/>
        </w:rPr>
        <w:t xml:space="preserve">地址：</w:t>
      </w:r>
      <w:r/>
    </w:p>
    <w:p>
      <w:pPr>
        <w:pStyle w:val="865"/>
        <w:ind w:left="420" w:firstLine="480"/>
        <w:spacing w:beforeAutospacing="0" w:afterAutospacing="0" w:line="0" w:lineRule="atLeast"/>
      </w:pPr>
      <w:r>
        <w:rPr>
          <w:rFonts w:hint="eastAsia" w:ascii="宋体" w:hAnsi="宋体" w:eastAsia="宋体" w:cs="宋体"/>
        </w:rPr>
        <w:t xml:space="preserve">邮编：</w:t>
      </w:r>
      <w:r/>
    </w:p>
    <w:p>
      <w:pPr>
        <w:pStyle w:val="865"/>
        <w:ind w:left="420" w:firstLine="480"/>
        <w:spacing w:beforeAutospacing="0" w:afterAutospacing="0" w:line="0" w:lineRule="atLeast"/>
      </w:pPr>
      <w:r>
        <w:rPr>
          <w:rFonts w:hint="eastAsia" w:ascii="宋体" w:hAnsi="宋体" w:eastAsia="宋体" w:cs="宋体"/>
        </w:rPr>
        <w:t xml:space="preserve">电话：</w:t>
      </w:r>
      <w:r/>
    </w:p>
    <w:p>
      <w:pPr>
        <w:pStyle w:val="865"/>
        <w:ind w:left="420" w:firstLine="480"/>
        <w:spacing w:beforeAutospacing="0" w:afterAutospacing="0" w:line="0" w:lineRule="atLeast"/>
      </w:pPr>
      <w:r>
        <w:rPr>
          <w:rFonts w:hint="eastAsia" w:ascii="宋体" w:hAnsi="宋体" w:eastAsia="宋体" w:cs="宋体"/>
        </w:rPr>
        <w:t xml:space="preserve">传真：</w:t>
      </w:r>
      <w:r/>
    </w:p>
    <w:p>
      <w:pPr>
        <w:pStyle w:val="865"/>
        <w:ind w:left="420" w:firstLine="480"/>
        <w:spacing w:beforeAutospacing="0" w:afterAutospacing="0" w:line="0" w:lineRule="atLeast"/>
      </w:pPr>
      <w:r>
        <w:rPr>
          <w:rFonts w:hint="eastAsia" w:ascii="宋体" w:hAnsi="宋体" w:eastAsia="宋体" w:cs="宋体"/>
        </w:rPr>
        <w:t xml:space="preserve">投标人开户行：</w:t>
      </w:r>
      <w:r/>
    </w:p>
    <w:p>
      <w:pPr>
        <w:pStyle w:val="865"/>
        <w:ind w:left="420" w:firstLine="480"/>
        <w:spacing w:beforeAutospacing="0" w:afterAutospacing="0" w:line="0" w:lineRule="atLeast"/>
      </w:pPr>
      <w:r>
        <w:rPr>
          <w:rFonts w:hint="eastAsia" w:ascii="宋体" w:hAnsi="宋体" w:eastAsia="宋体" w:cs="宋体"/>
        </w:rPr>
        <w:t xml:space="preserve">账号： </w:t>
      </w:r>
      <w:r/>
    </w:p>
    <w:p>
      <w:pPr>
        <w:pStyle w:val="865"/>
        <w:ind w:left="420" w:firstLine="480"/>
        <w:spacing w:beforeAutospacing="0" w:afterAutospacing="0" w:line="0" w:lineRule="atLeast"/>
      </w:pPr>
      <w:r>
        <w:rPr>
          <w:rFonts w:hint="eastAsia" w:ascii="宋体" w:hAnsi="宋体" w:eastAsia="宋体" w:cs="宋体"/>
        </w:rPr>
        <w:t xml:space="preserve">日期：________年____月____日</w:t>
      </w:r>
      <w:r/>
    </w:p>
    <w:p>
      <w:pPr>
        <w:pStyle w:val="865"/>
        <w:ind w:firstLine="240"/>
        <w:jc w:val="center"/>
        <w:spacing w:beforeAutospacing="0" w:afterAutospacing="0" w:line="0" w:lineRule="atLeast"/>
      </w:pPr>
      <w:r>
        <w:t xml:space="preserve"> </w:t>
      </w:r>
      <w:r/>
    </w:p>
    <w:p>
      <w:pPr>
        <w:pStyle w:val="865"/>
        <w:ind w:firstLine="240"/>
        <w:jc w:val="center"/>
        <w:spacing w:beforeAutospacing="0" w:afterAutospacing="0" w:line="0" w:lineRule="atLeast"/>
      </w:pPr>
      <w:r>
        <w:t xml:space="preserve"> </w:t>
      </w:r>
      <w:r/>
    </w:p>
    <w:p>
      <w:pPr>
        <w:pStyle w:val="865"/>
        <w:ind w:firstLine="240"/>
        <w:jc w:val="center"/>
        <w:spacing w:beforeAutospacing="0" w:afterAutospacing="0" w:line="0" w:lineRule="atLeast"/>
      </w:pPr>
      <w:r>
        <w:t xml:space="preserve"> </w:t>
      </w:r>
      <w:r/>
    </w:p>
    <w:p>
      <w:pPr>
        <w:pStyle w:val="865"/>
        <w:ind w:firstLine="240"/>
        <w:jc w:val="center"/>
        <w:spacing w:beforeAutospacing="0" w:afterAutospacing="0" w:line="0" w:lineRule="atLeast"/>
      </w:pPr>
      <w:r>
        <w:t xml:space="preserve"> </w:t>
      </w:r>
      <w:r/>
    </w:p>
    <w:p>
      <w:pPr>
        <w:pStyle w:val="865"/>
        <w:ind w:firstLine="240"/>
        <w:jc w:val="center"/>
        <w:spacing w:beforeAutospacing="0" w:afterAutospacing="0" w:line="0" w:lineRule="atLeast"/>
      </w:pPr>
      <w:r>
        <w:t xml:space="preserve"> </w:t>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ind w:firstLine="240"/>
        <w:jc w:val="center"/>
        <w:spacing w:beforeAutospacing="0" w:afterAutospacing="0" w:line="0" w:lineRule="atLeast"/>
      </w:pPr>
      <w:r/>
      <w:r/>
    </w:p>
    <w:p>
      <w:pPr>
        <w:pStyle w:val="865"/>
        <w:jc w:val="center"/>
        <w:spacing w:beforeAutospacing="0" w:afterAutospacing="0" w:line="0" w:lineRule="atLeast"/>
      </w:pPr>
      <w:r>
        <w:t xml:space="preserve"> </w:t>
      </w:r>
      <w:r/>
    </w:p>
    <w:p>
      <w:pPr>
        <w:rPr>
          <w:rFonts w:ascii="黑体" w:hAnsi="宋体" w:eastAsia="黑体" w:cs="黑体"/>
          <w:b/>
          <w:sz w:val="32"/>
          <w:szCs w:val="32"/>
        </w:rPr>
      </w:pPr>
      <w:r>
        <w:rPr>
          <w:rFonts w:hint="eastAsia" w:ascii="黑体" w:hAnsi="宋体" w:eastAsia="黑体" w:cs="黑体"/>
          <w:b/>
          <w:sz w:val="32"/>
          <w:szCs w:val="32"/>
        </w:rPr>
        <w:br w:type="page" w:clear="all"/>
      </w:r>
      <w:r/>
    </w:p>
    <w:p>
      <w:pPr>
        <w:pStyle w:val="865"/>
        <w:jc w:val="center"/>
        <w:spacing w:beforeAutospacing="0" w:afterAutospacing="0" w:line="0" w:lineRule="atLeast"/>
      </w:pPr>
      <w:r>
        <w:rPr>
          <w:rFonts w:hint="eastAsia" w:ascii="黑体" w:hAnsi="宋体" w:eastAsia="黑体" w:cs="黑体"/>
          <w:b/>
          <w:sz w:val="32"/>
          <w:szCs w:val="32"/>
        </w:rPr>
        <w:t xml:space="preserve">十一、中小企业声明函（服务）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号）的规定，本公司（联合体）参加盐城师范学院组织的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1"/>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865"/>
        <w:ind w:right="720"/>
        <w:jc w:val="both"/>
        <w:spacing w:beforeAutospacing="0" w:afterAutospacing="0" w:line="0" w:lineRule="atLeast"/>
      </w:pPr>
      <w:r>
        <w:t xml:space="preserve"> </w:t>
      </w:r>
      <w:r/>
    </w:p>
    <w:p>
      <w:pPr>
        <w:pStyle w:val="865"/>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865"/>
        <w:ind w:right="480" w:firstLine="5400"/>
        <w:jc w:val="both"/>
        <w:spacing w:beforeAutospacing="0" w:afterAutospacing="0" w:line="0" w:lineRule="atLeast"/>
      </w:pPr>
      <w:r>
        <w:rPr>
          <w:rFonts w:hint="eastAsia" w:ascii="宋体" w:hAnsi="宋体" w:eastAsia="宋体" w:cs="宋体"/>
        </w:rPr>
        <w:t xml:space="preserve">日  期：</w:t>
      </w:r>
      <w:r/>
    </w:p>
    <w:p>
      <w:pPr>
        <w:pStyle w:val="865"/>
        <w:ind w:firstLine="240"/>
        <w:jc w:val="both"/>
        <w:spacing w:beforeAutospacing="0" w:afterAutospacing="0" w:line="0" w:lineRule="atLeast"/>
      </w:pPr>
      <w:r>
        <w:t xml:space="preserve"> </w:t>
      </w:r>
      <w:r/>
    </w:p>
    <w:p>
      <w:pPr>
        <w:pStyle w:val="865"/>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865"/>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备注2：供应商如不提供此声明函，价格将不做相应扣除（如项目全面面向中小企业，则资格审查不通过）。</w:t>
      </w:r>
      <w:r/>
    </w:p>
    <w:p>
      <w:pPr>
        <w:pStyle w:val="865"/>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十二、残疾人福利性单位声明函</w:t>
      </w:r>
      <w:r/>
    </w:p>
    <w:p>
      <w:pPr>
        <w:pStyle w:val="865"/>
        <w:ind w:firstLine="480"/>
        <w:jc w:val="both"/>
        <w:spacing w:beforeAutospacing="0" w:afterAutospacing="0" w:line="0" w:lineRule="atLeast"/>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u w:val="single"/>
        </w:rPr>
        <w:t xml:space="preserve">       </w:t>
      </w:r>
      <w:r>
        <w:rPr>
          <w:rFonts w:hint="eastAsia" w:ascii="宋体" w:hAnsi="宋体" w:eastAsia="宋体" w:cs="宋体"/>
        </w:rPr>
        <w:t xml:space="preserve">项目（分包号：**）采购活动由本单位提供服务。</w:t>
      </w:r>
      <w:r/>
    </w:p>
    <w:p>
      <w:pPr>
        <w:pStyle w:val="865"/>
        <w:ind w:firstLine="480"/>
        <w:jc w:val="both"/>
        <w:spacing w:beforeAutospacing="0" w:afterAutospacing="0" w:line="0" w:lineRule="atLeast"/>
      </w:pPr>
      <w:r>
        <w:rPr>
          <w:rFonts w:hint="eastAsia" w:ascii="宋体" w:hAnsi="宋体" w:eastAsia="宋体" w:cs="宋体"/>
        </w:rPr>
        <w:t xml:space="preserve">本单位对上述声明的真实性负责。如有虚假，将依法承担相应责任。</w:t>
      </w:r>
      <w:r/>
    </w:p>
    <w:p>
      <w:pPr>
        <w:pStyle w:val="865"/>
        <w:ind w:firstLine="480"/>
        <w:jc w:val="both"/>
        <w:spacing w:beforeAutospacing="0" w:afterAutospacing="0" w:line="0" w:lineRule="atLeast"/>
      </w:pPr>
      <w:r>
        <w:t xml:space="preserve"> </w:t>
      </w:r>
      <w:r/>
    </w:p>
    <w:p>
      <w:pPr>
        <w:pStyle w:val="865"/>
        <w:ind w:firstLine="480"/>
        <w:jc w:val="both"/>
        <w:spacing w:beforeAutospacing="0" w:afterAutospacing="0" w:line="0" w:lineRule="atLeast"/>
      </w:pPr>
      <w:r>
        <w:rPr>
          <w:rFonts w:hint="eastAsia" w:ascii="宋体" w:hAnsi="宋体" w:eastAsia="宋体" w:cs="宋体"/>
        </w:rPr>
        <w:t xml:space="preserve">备注：1、供应商如不提供此声明函，价格将不做相应扣除（如项目全面面向中小企业，则资格审查不通过）。2、中标人为残疾人福利单位的，此声明函将随中标结果同时公告，接受社会监督</w:t>
      </w:r>
      <w:r/>
    </w:p>
    <w:p>
      <w:pPr>
        <w:pStyle w:val="865"/>
        <w:ind w:firstLine="624"/>
        <w:jc w:val="both"/>
        <w:spacing w:beforeAutospacing="0" w:afterAutospacing="0" w:line="0" w:lineRule="atLeast"/>
      </w:pPr>
      <w:r>
        <w:t xml:space="preserve"> </w:t>
      </w:r>
      <w:r/>
    </w:p>
    <w:p>
      <w:pPr>
        <w:pStyle w:val="865"/>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65"/>
        <w:ind w:right="1560" w:firstLine="480"/>
        <w:jc w:val="center"/>
        <w:spacing w:beforeAutospacing="0" w:afterAutospacing="0" w:line="0" w:lineRule="atLeast"/>
        <w:tabs>
          <w:tab w:val="left" w:pos="4864" w:leader="none"/>
        </w:tabs>
      </w:pPr>
      <w:r>
        <w:rPr>
          <w:rFonts w:hint="eastAsia" w:ascii="宋体" w:hAnsi="宋体" w:eastAsia="宋体" w:cs="宋体"/>
        </w:rPr>
        <w:t xml:space="preserve">        日  期：</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t xml:space="preserve"> </w:t>
      </w:r>
      <w:r/>
    </w:p>
    <w:p>
      <w:pPr>
        <w:pStyle w:val="865"/>
        <w:jc w:val="center"/>
        <w:spacing w:beforeAutospacing="0" w:afterAutospacing="0" w:line="0" w:lineRule="atLeast"/>
      </w:pPr>
      <w:r>
        <w:rPr>
          <w:rFonts w:hint="eastAsia" w:ascii="黑体" w:hAnsi="宋体" w:eastAsia="黑体" w:cs="黑体"/>
          <w:b/>
          <w:sz w:val="32"/>
          <w:szCs w:val="32"/>
        </w:rPr>
        <w:t xml:space="preserve">十三、联合体协议（参考格式）</w:t>
      </w:r>
      <w:r/>
    </w:p>
    <w:p>
      <w:pPr>
        <w:pStyle w:val="865"/>
        <w:jc w:val="both"/>
        <w:spacing w:beforeAutospacing="0" w:afterAutospacing="0" w:line="0" w:lineRule="atLeast"/>
      </w:pPr>
      <w:r>
        <w:rPr>
          <w:rFonts w:hint="eastAsia" w:ascii="宋体" w:hAnsi="宋体" w:eastAsia="宋体" w:cs="宋体"/>
        </w:rPr>
        <w:t xml:space="preserve">（联合体中各供应商全称）在此达成以下协议：</w:t>
      </w:r>
      <w:r/>
    </w:p>
    <w:p>
      <w:pPr>
        <w:pStyle w:val="865"/>
        <w:ind w:firstLine="645"/>
        <w:jc w:val="both"/>
        <w:spacing w:beforeAutospacing="0" w:afterAutospacing="0" w:line="0" w:lineRule="atLeast"/>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自愿组成联合体，参加盐城师范学院组织的采购编号为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65"/>
        <w:ind w:firstLine="645"/>
        <w:jc w:val="both"/>
        <w:spacing w:beforeAutospacing="0" w:afterAutospacing="0" w:line="0" w:lineRule="atLeast"/>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5"/>
        <w:ind w:firstLine="645"/>
        <w:jc w:val="both"/>
        <w:spacing w:beforeAutospacing="0" w:afterAutospacing="0" w:line="0" w:lineRule="atLeast"/>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65"/>
        <w:ind w:firstLine="645"/>
        <w:jc w:val="both"/>
        <w:spacing w:beforeAutospacing="0" w:afterAutospacing="0" w:line="0" w:lineRule="atLeast"/>
      </w:pPr>
      <w:r>
        <w:t xml:space="preserve"> </w:t>
      </w:r>
      <w:r/>
    </w:p>
    <w:p>
      <w:pPr>
        <w:pStyle w:val="865"/>
        <w:ind w:firstLine="645"/>
        <w:jc w:val="both"/>
        <w:spacing w:beforeAutospacing="0" w:afterAutospacing="0" w:line="0" w:lineRule="atLeast"/>
      </w:pPr>
      <w:r>
        <w:rPr>
          <w:rFonts w:hint="eastAsia" w:ascii="宋体" w:hAnsi="宋体" w:eastAsia="宋体" w:cs="宋体"/>
        </w:rPr>
        <w:t xml:space="preserve">备注：本招标文件中要求加盖CA电子签章的地方，仅需加盖牵头单位的CA电子签章。</w:t>
      </w:r>
      <w:r/>
    </w:p>
    <w:p>
      <w:pPr>
        <w:pStyle w:val="865"/>
        <w:ind w:firstLine="645"/>
        <w:jc w:val="both"/>
        <w:spacing w:beforeAutospacing="0" w:afterAutospacing="0" w:line="0" w:lineRule="atLeast"/>
      </w:pPr>
      <w:r>
        <w:rPr>
          <w:rFonts w:hint="eastAsia" w:ascii="宋体" w:hAnsi="宋体" w:eastAsia="宋体" w:cs="宋体"/>
        </w:rPr>
        <w:t xml:space="preserve">                               </w:t>
      </w:r>
      <w:r/>
    </w:p>
    <w:p>
      <w:pPr>
        <w:pStyle w:val="865"/>
        <w:ind w:firstLine="645"/>
        <w:jc w:val="right"/>
        <w:spacing w:beforeAutospacing="0" w:afterAutospacing="0" w:line="0" w:lineRule="atLeast"/>
      </w:pPr>
      <w:r>
        <w:rPr>
          <w:rFonts w:hint="eastAsia" w:ascii="宋体" w:hAnsi="宋体" w:eastAsia="宋体" w:cs="宋体"/>
        </w:rPr>
        <w:t xml:space="preserve">联合体中各供应商全称（公章）：     </w:t>
      </w:r>
      <w:r/>
    </w:p>
    <w:p>
      <w:pPr>
        <w:pStyle w:val="865"/>
        <w:ind w:firstLine="645"/>
        <w:jc w:val="both"/>
        <w:spacing w:beforeAutospacing="0" w:afterAutospacing="0" w:line="0" w:lineRule="atLeast"/>
      </w:pPr>
      <w:r>
        <w:rPr>
          <w:rFonts w:hint="eastAsia" w:ascii="宋体" w:hAnsi="宋体" w:eastAsia="宋体" w:cs="宋体"/>
        </w:rPr>
        <w:t xml:space="preserve">                                                          日期：</w:t>
      </w:r>
      <w:r/>
    </w:p>
    <w:p>
      <w:pPr>
        <w:pStyle w:val="865"/>
        <w:ind w:firstLine="645"/>
        <w:jc w:val="both"/>
        <w:spacing w:beforeAutospacing="0" w:afterAutospacing="0" w:line="0" w:lineRule="atLeast"/>
      </w:pPr>
      <w:r>
        <w:t xml:space="preserve"> </w:t>
      </w:r>
      <w:r/>
    </w:p>
    <w:p>
      <w:pPr>
        <w:pStyle w:val="865"/>
        <w:jc w:val="both"/>
        <w:spacing w:beforeAutospacing="0" w:afterAutospacing="0" w:line="0" w:lineRule="atLeast"/>
      </w:pPr>
      <w:r>
        <w:t xml:space="preserve"> </w:t>
      </w:r>
      <w:r/>
    </w:p>
    <w:p>
      <w:pPr>
        <w:pStyle w:val="865"/>
        <w:jc w:val="both"/>
        <w:spacing w:beforeAutospacing="0" w:afterAutospacing="0" w:line="0" w:lineRule="atLeast"/>
      </w:pPr>
      <w:r>
        <w:t xml:space="preserve"> </w:t>
      </w:r>
      <w:r/>
    </w:p>
    <w:p>
      <w:pPr>
        <w:pStyle w:val="865"/>
        <w:jc w:val="both"/>
        <w:spacing w:beforeAutospacing="0" w:afterAutospacing="0" w:line="0" w:lineRule="atLeast"/>
      </w:pPr>
      <w:r>
        <w:t xml:space="preserve"> </w:t>
      </w:r>
      <w:r/>
    </w:p>
    <w:p>
      <w:pPr>
        <w:pStyle w:val="865"/>
        <w:jc w:val="both"/>
        <w:spacing w:beforeAutospacing="0" w:afterAutospacing="0" w:line="0" w:lineRule="atLeast"/>
      </w:pPr>
      <w:r>
        <w:t xml:space="preserve"> </w:t>
      </w:r>
      <w:r/>
    </w:p>
    <w:p>
      <w:pPr>
        <w:pStyle w:val="865"/>
        <w:jc w:val="both"/>
        <w:spacing w:beforeAutospacing="0" w:afterAutospacing="0" w:line="0" w:lineRule="atLeast"/>
      </w:pPr>
      <w:r>
        <w:t xml:space="preserve"> </w:t>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r/>
    </w:p>
    <w:p>
      <w:pPr>
        <w:pStyle w:val="865"/>
        <w:jc w:val="both"/>
        <w:spacing w:beforeAutospacing="0" w:afterAutospacing="0" w:line="0" w:lineRule="atLeast"/>
      </w:pPr>
      <w:r>
        <w:t xml:space="preserve"> </w:t>
      </w:r>
      <w:r/>
    </w:p>
    <w:p>
      <w:pPr>
        <w:pStyle w:val="865"/>
        <w:jc w:val="both"/>
        <w:spacing w:beforeAutospacing="0" w:afterAutospacing="0"/>
      </w:pPr>
      <w:r>
        <w:t xml:space="preserve"> </w:t>
      </w:r>
      <w:r/>
    </w:p>
    <w:p>
      <w:pPr>
        <w:rPr>
          <w:rFonts w:ascii="黑体" w:hAnsi="宋体" w:eastAsia="黑体" w:cs="黑体"/>
          <w:b/>
          <w:sz w:val="32"/>
          <w:szCs w:val="32"/>
        </w:rPr>
      </w:pPr>
      <w:r>
        <w:rPr>
          <w:rFonts w:hint="eastAsia" w:ascii="黑体" w:hAnsi="宋体" w:eastAsia="黑体" w:cs="黑体"/>
          <w:b/>
          <w:sz w:val="32"/>
          <w:szCs w:val="32"/>
        </w:rPr>
        <w:br w:type="page" w:clear="all"/>
      </w:r>
      <w:r/>
    </w:p>
    <w:p>
      <w:pPr>
        <w:pStyle w:val="865"/>
        <w:jc w:val="center"/>
        <w:spacing w:line="0" w:lineRule="atLeast"/>
        <w:rPr>
          <w:rFonts w:ascii="黑体" w:hAnsi="宋体" w:eastAsia="黑体" w:cs="黑体"/>
          <w:b/>
          <w:sz w:val="32"/>
          <w:szCs w:val="32"/>
        </w:rPr>
      </w:pPr>
      <w:r>
        <w:rPr>
          <w:rFonts w:hint="eastAsia" w:ascii="黑体" w:hAnsi="宋体" w:eastAsia="黑体" w:cs="黑体"/>
          <w:b/>
          <w:sz w:val="32"/>
          <w:szCs w:val="32"/>
        </w:rPr>
        <w:t xml:space="preserve">十四、投标报价明细表</w:t>
      </w:r>
      <w:r/>
    </w:p>
    <w:p>
      <w:pPr>
        <w:pStyle w:val="874"/>
        <w:spacing w:line="360" w:lineRule="auto"/>
        <w:rPr>
          <w:rFonts w:ascii="Times New Roman" w:hAnsi="Times New Roman" w:eastAsia="宋体"/>
          <w:sz w:val="21"/>
        </w:rPr>
      </w:pPr>
      <w:r>
        <w:rPr>
          <w:rFonts w:hint="eastAsia" w:ascii="Times New Roman" w:hAnsi="宋体" w:eastAsia="宋体"/>
          <w:sz w:val="21"/>
        </w:rPr>
        <w:t xml:space="preserve">项目名称：</w:t>
      </w:r>
      <w:r/>
    </w:p>
    <w:p>
      <w:pPr>
        <w:pStyle w:val="874"/>
        <w:spacing w:line="360" w:lineRule="auto"/>
        <w:rPr>
          <w:rFonts w:hAnsi="宋体" w:eastAsia="宋体"/>
          <w:sz w:val="21"/>
        </w:rPr>
      </w:pPr>
      <w:r>
        <w:rPr>
          <w:rFonts w:hint="eastAsia" w:hAnsi="宋体" w:eastAsia="宋体"/>
          <w:sz w:val="21"/>
        </w:rPr>
        <w:t xml:space="preserve">投标人名称（公章）：  </w:t>
      </w:r>
      <w:r/>
    </w:p>
    <w:tbl>
      <w:tblPr>
        <w:tblStyle w:val="855"/>
        <w:tblW w:w="9135" w:type="dxa"/>
        <w:jc w:val="center"/>
        <w:tblLayout w:type="fixed"/>
        <w:tblCellMar>
          <w:left w:w="108" w:type="dxa"/>
          <w:top w:w="0" w:type="dxa"/>
          <w:right w:w="108" w:type="dxa"/>
          <w:bottom w:w="0" w:type="dxa"/>
        </w:tblCellMar>
        <w:tblLook w:val="04A0" w:firstRow="1" w:lastRow="0" w:firstColumn="1" w:lastColumn="0" w:noHBand="0" w:noVBand="1"/>
      </w:tblPr>
      <w:tblGrid>
        <w:gridCol w:w="507"/>
        <w:gridCol w:w="1856"/>
        <w:gridCol w:w="1715"/>
        <w:gridCol w:w="550"/>
        <w:gridCol w:w="1605"/>
        <w:gridCol w:w="2902"/>
      </w:tblGrid>
      <w:tr>
        <w:trPr>
          <w:jc w:val="center"/>
          <w:trHeight w:val="621"/>
        </w:trPr>
        <w:tc>
          <w:tcPr>
            <w:tcBorders>
              <w:top w:val="single" w:color="auto" w:sz="8"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rPr>
            </w:pPr>
            <w:r>
              <w:rPr>
                <w:rFonts w:hint="eastAsia" w:ascii="宋体" w:hAnsi="宋体" w:cs="宋体"/>
              </w:rPr>
              <w:t xml:space="preserve">序号</w:t>
            </w:r>
            <w:r/>
          </w:p>
        </w:tc>
        <w:tc>
          <w:tcPr>
            <w:tcBorders>
              <w:top w:val="single" w:color="auto" w:sz="8" w:space="0"/>
              <w:left w:val="none" w:color="000000" w:sz="4" w:space="0"/>
              <w:bottom w:val="single" w:color="auto" w:sz="8" w:space="0"/>
              <w:right w:val="single" w:color="auto" w:sz="8" w:space="0"/>
            </w:tcBorders>
            <w:tcW w:w="1856" w:type="dxa"/>
            <w:vAlign w:val="center"/>
            <w:textDirection w:val="lrTb"/>
            <w:noWrap w:val="false"/>
          </w:tcPr>
          <w:p>
            <w:pPr>
              <w:jc w:val="center"/>
              <w:spacing w:before="156" w:line="280" w:lineRule="exact"/>
              <w:rPr>
                <w:rFonts w:ascii="宋体" w:hAnsi="宋体" w:cs="宋体"/>
              </w:rPr>
            </w:pPr>
            <w:r>
              <w:rPr>
                <w:rFonts w:hint="eastAsia" w:ascii="宋体" w:hAnsi="宋体" w:cs="宋体"/>
              </w:rPr>
              <w:t xml:space="preserve">项 目</w:t>
            </w:r>
            <w:r/>
          </w:p>
        </w:tc>
        <w:tc>
          <w:tcPr>
            <w:tcBorders>
              <w:top w:val="single" w:color="auto" w:sz="8" w:space="0"/>
              <w:left w:val="none" w:color="000000" w:sz="4" w:space="0"/>
              <w:bottom w:val="single" w:color="auto" w:sz="8" w:space="0"/>
              <w:right w:val="single" w:color="auto" w:sz="8" w:space="0"/>
            </w:tcBorders>
            <w:tcW w:w="1715" w:type="dxa"/>
            <w:vAlign w:val="center"/>
            <w:textDirection w:val="lrTb"/>
            <w:noWrap w:val="false"/>
          </w:tcPr>
          <w:p>
            <w:pPr>
              <w:jc w:val="center"/>
              <w:spacing w:before="156" w:line="280" w:lineRule="exact"/>
              <w:rPr>
                <w:rFonts w:ascii="宋体" w:hAnsi="宋体" w:cs="宋体"/>
              </w:rPr>
            </w:pPr>
            <w:r>
              <w:rPr>
                <w:rFonts w:hint="eastAsia" w:ascii="宋体" w:hAnsi="宋体" w:cs="宋体"/>
              </w:rPr>
              <w:t xml:space="preserve">计算公式</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spacing w:before="156" w:line="280" w:lineRule="exact"/>
              <w:rPr>
                <w:rFonts w:ascii="宋体" w:hAnsi="宋体" w:cs="宋体"/>
              </w:rPr>
            </w:pPr>
            <w:r>
              <w:rPr>
                <w:rFonts w:hint="eastAsia" w:ascii="宋体" w:hAnsi="宋体" w:cs="宋体"/>
              </w:rPr>
              <w:t xml:space="preserve">人数</w:t>
            </w:r>
            <w:r/>
          </w:p>
        </w:tc>
        <w:tc>
          <w:tcPr>
            <w:tcBorders>
              <w:top w:val="single" w:color="auto" w:sz="8" w:space="0"/>
              <w:left w:val="single" w:color="auto" w:sz="8" w:space="0"/>
              <w:bottom w:val="single" w:color="auto" w:sz="8" w:space="0"/>
              <w:right w:val="none" w:color="000000" w:sz="4" w:space="0"/>
            </w:tcBorders>
            <w:tcW w:w="1605" w:type="dxa"/>
            <w:vAlign w:val="center"/>
            <w:textDirection w:val="lrTb"/>
            <w:noWrap w:val="false"/>
          </w:tcPr>
          <w:p>
            <w:pPr>
              <w:jc w:val="center"/>
              <w:spacing w:before="156" w:line="280" w:lineRule="exact"/>
              <w:rPr>
                <w:rFonts w:ascii="宋体" w:hAnsi="宋体" w:cs="宋体"/>
              </w:rPr>
            </w:pPr>
            <w:r>
              <w:rPr>
                <w:rFonts w:hint="eastAsia" w:ascii="宋体" w:hAnsi="宋体" w:cs="宋体"/>
              </w:rPr>
              <w:t xml:space="preserve">合计</w:t>
            </w:r>
            <w:r/>
          </w:p>
          <w:p>
            <w:pPr>
              <w:jc w:val="center"/>
              <w:spacing w:before="156" w:line="280" w:lineRule="exact"/>
              <w:rPr>
                <w:rFonts w:ascii="宋体" w:hAnsi="宋体" w:cs="宋体"/>
              </w:rPr>
            </w:pPr>
            <w:r>
              <w:rPr>
                <w:rFonts w:hint="eastAsia" w:ascii="宋体" w:hAnsi="宋体" w:cs="宋体"/>
              </w:rPr>
              <w:t xml:space="preserve">（元/年）</w:t>
            </w:r>
            <w:r/>
          </w:p>
        </w:tc>
        <w:tc>
          <w:tcPr>
            <w:tcBorders>
              <w:top w:val="single" w:color="auto" w:sz="8" w:space="0"/>
              <w:left w:val="single" w:color="auto" w:sz="8" w:space="0"/>
              <w:bottom w:val="single" w:color="auto" w:sz="8" w:space="0"/>
              <w:right w:val="single" w:color="auto" w:sz="8" w:space="0"/>
            </w:tcBorders>
            <w:tcW w:w="2902" w:type="dxa"/>
            <w:vAlign w:val="center"/>
            <w:textDirection w:val="lrTb"/>
            <w:noWrap/>
          </w:tcPr>
          <w:p>
            <w:pPr>
              <w:jc w:val="center"/>
              <w:spacing w:before="156" w:line="280" w:lineRule="exact"/>
              <w:rPr>
                <w:rFonts w:ascii="宋体" w:hAnsi="宋体" w:cs="宋体"/>
              </w:rPr>
            </w:pPr>
            <w:r>
              <w:rPr>
                <w:rFonts w:hint="eastAsia" w:ascii="宋体" w:hAnsi="宋体" w:cs="宋体"/>
              </w:rPr>
              <w:t xml:space="preserve">备    注</w:t>
            </w:r>
            <w:r/>
          </w:p>
        </w:tc>
      </w:tr>
      <w:tr>
        <w:trPr>
          <w:jc w:val="center"/>
          <w:trHeight w:val="1314"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一</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b/>
                <w:bCs/>
                <w:sz w:val="18"/>
                <w:szCs w:val="18"/>
              </w:rPr>
            </w:pPr>
            <w:r>
              <w:rPr>
                <w:rFonts w:hint="eastAsia" w:ascii="宋体" w:hAnsi="宋体" w:cs="宋体"/>
                <w:sz w:val="18"/>
                <w:szCs w:val="18"/>
              </w:rPr>
              <w:t xml:space="preserve">人员工资及社会保险、住房公积金、国家法定假日加班费</w:t>
            </w:r>
            <w:r>
              <w:rPr>
                <w:rFonts w:hint="eastAsia" w:ascii="宋体" w:hAnsi="宋体" w:eastAsia="宋体" w:cs="宋体"/>
                <w:sz w:val="18"/>
                <w:szCs w:val="18"/>
              </w:rPr>
              <w:t xml:space="preserve">、</w:t>
            </w:r>
            <w:r>
              <w:rPr>
                <w:rFonts w:hint="eastAsia" w:ascii="宋体" w:hAnsi="宋体" w:cs="宋体"/>
                <w:sz w:val="18"/>
                <w:szCs w:val="18"/>
              </w:rPr>
              <w:t xml:space="preserve">岗位津贴</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备注栏内要求必须完全响应</w:t>
            </w:r>
            <w:r/>
          </w:p>
        </w:tc>
      </w:tr>
      <w:tr>
        <w:trPr>
          <w:jc w:val="center"/>
          <w:trHeight w:val="734"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1</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人员工资</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月工资×12月×人数</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20</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所有人员工资不得低于盐城市最低工资标准（2430元/人/月）。</w:t>
            </w:r>
            <w:r/>
          </w:p>
        </w:tc>
      </w:tr>
      <w:tr>
        <w:trPr>
          <w:jc w:val="center"/>
          <w:trHeight w:val="754"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2</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社会保险</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每月社保缴纳金额×12月×人数</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20</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Calibri" w:hAnsi="Calibri" w:cs="Calibri"/>
                <w:sz w:val="18"/>
                <w:szCs w:val="18"/>
              </w:rPr>
            </w:pPr>
            <w:r>
              <w:rPr>
                <w:rFonts w:ascii="Calibri" w:hAnsi="Calibri" w:cs="Calibri"/>
                <w:sz w:val="18"/>
                <w:szCs w:val="18"/>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所有人员社保（企业部分）不得低于1311.53元/人每月。</w:t>
            </w:r>
            <w:r/>
          </w:p>
        </w:tc>
      </w:tr>
      <w:tr>
        <w:trPr>
          <w:jc w:val="center"/>
          <w:trHeight w:val="880"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3</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住房公积金</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每月住房公积金缴纳金额×12月×人数</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20</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Calibri" w:hAnsi="Calibri" w:cs="Calibri"/>
                <w:sz w:val="18"/>
                <w:szCs w:val="18"/>
              </w:rPr>
            </w:pPr>
            <w:r>
              <w:rPr>
                <w:rFonts w:ascii="Calibri" w:hAnsi="Calibri" w:cs="Calibri"/>
                <w:sz w:val="18"/>
                <w:szCs w:val="18"/>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所有人员住房公积金不得低于194.40元/人/月。</w:t>
            </w:r>
            <w:r/>
          </w:p>
        </w:tc>
      </w:tr>
      <w:tr>
        <w:trPr>
          <w:jc w:val="center"/>
          <w:trHeight w:val="1272"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4</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国家法定假日</w:t>
            </w:r>
            <w:r/>
          </w:p>
          <w:p>
            <w:pPr>
              <w:jc w:val="center"/>
              <w:rPr>
                <w:rFonts w:ascii="宋体" w:hAnsi="宋体" w:cs="宋体"/>
                <w:sz w:val="18"/>
                <w:szCs w:val="18"/>
              </w:rPr>
            </w:pPr>
            <w:r>
              <w:rPr>
                <w:rFonts w:hint="eastAsia" w:ascii="宋体" w:hAnsi="宋体" w:cs="宋体"/>
                <w:sz w:val="18"/>
                <w:szCs w:val="18"/>
              </w:rPr>
              <w:t xml:space="preserve">加班费</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元/人/年×人数</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15.5</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本项目要求每年国假加班天数为13天，各投标人须按不低于4357.24元/人/年填报，最少加班人数按15.5人考虑。</w:t>
            </w:r>
            <w:r/>
          </w:p>
        </w:tc>
      </w:tr>
      <w:tr>
        <w:trPr>
          <w:jc w:val="center"/>
          <w:trHeight w:val="909"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5</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项目负责人（班长）</w:t>
            </w:r>
            <w:r/>
          </w:p>
          <w:p>
            <w:pPr>
              <w:jc w:val="center"/>
              <w:rPr>
                <w:rFonts w:ascii="宋体" w:hAnsi="宋体" w:cs="宋体"/>
                <w:sz w:val="18"/>
                <w:szCs w:val="18"/>
              </w:rPr>
            </w:pPr>
            <w:r>
              <w:rPr>
                <w:rFonts w:hint="eastAsia" w:ascii="宋体" w:hAnsi="宋体" w:cs="宋体"/>
                <w:sz w:val="18"/>
                <w:szCs w:val="18"/>
              </w:rPr>
              <w:t xml:space="preserve">岗位津贴</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月津贴×12月×人数</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1</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项目负责人岗位津贴不得低于500元/月。</w:t>
            </w:r>
            <w:r/>
          </w:p>
        </w:tc>
      </w:tr>
      <w:tr>
        <w:trPr>
          <w:jc w:val="center"/>
          <w:trHeight w:val="779"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6</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消防控制室持证人员特殊岗位津贴</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月津贴×12月×人数</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消防控制室持证人员特殊岗位津贴不得低于250元/人/月</w:t>
            </w:r>
            <w:r/>
          </w:p>
        </w:tc>
      </w:tr>
      <w:tr>
        <w:trPr>
          <w:jc w:val="center"/>
          <w:trHeight w:val="482"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　</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小 计</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　</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508"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二</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其它各项综合费用</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　</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　</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Calibri" w:hAnsi="Calibri" w:cs="Calibri"/>
              </w:rPr>
            </w:pPr>
            <w:r>
              <w:rPr>
                <w:rFonts w:ascii="Calibri" w:hAnsi="Calibri" w:cs="Calibri"/>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rPr>
                <w:rFonts w:ascii="宋体" w:hAnsi="宋体" w:cs="宋体"/>
                <w:sz w:val="18"/>
                <w:szCs w:val="18"/>
              </w:rPr>
            </w:pPr>
            <w:r>
              <w:rPr>
                <w:rFonts w:ascii="宋体" w:hAnsi="宋体" w:cs="宋体"/>
                <w:sz w:val="18"/>
                <w:szCs w:val="18"/>
              </w:rPr>
            </w:r>
            <w:r/>
          </w:p>
        </w:tc>
      </w:tr>
      <w:tr>
        <w:trPr>
          <w:jc w:val="center"/>
          <w:trHeight w:val="482"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三</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企业管理费及利润</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rPr>
            </w:pPr>
            <w:r>
              <w:rPr>
                <w:rFonts w:ascii="宋体" w:hAnsi="宋体" w:cs="宋体"/>
              </w:rPr>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rPr>
            </w:pPr>
            <w:r>
              <w:rPr>
                <w:rFonts w:ascii="宋体" w:hAnsi="宋体" w:cs="宋体"/>
              </w:rPr>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　</w:t>
            </w:r>
            <w:r/>
          </w:p>
        </w:tc>
      </w:tr>
      <w:tr>
        <w:trPr>
          <w:jc w:val="center"/>
          <w:trHeight w:val="1356"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四</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税 金</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b/>
                <w:bCs/>
              </w:rPr>
            </w:pPr>
            <w:r>
              <w:rPr>
                <w:rFonts w:ascii="宋体" w:hAnsi="宋体" w:cs="宋体"/>
                <w:b/>
                <w:bCs/>
              </w:rPr>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rPr>
            </w:pPr>
            <w:r>
              <w:rPr>
                <w:rFonts w:hint="eastAsia" w:ascii="宋体" w:hAnsi="宋体" w:cs="宋体"/>
              </w:rPr>
              <w:t xml:space="preserve">　</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ascii="宋体" w:hAnsi="宋体" w:cs="宋体"/>
                <w:sz w:val="18"/>
                <w:szCs w:val="18"/>
              </w:rPr>
            </w:r>
            <w:r/>
          </w:p>
        </w:tc>
      </w:tr>
      <w:tr>
        <w:trPr>
          <w:jc w:val="center"/>
          <w:trHeight w:val="1114" w:hRule="exact"/>
        </w:trPr>
        <w:tc>
          <w:tcPr>
            <w:tcBorders>
              <w:top w:val="none" w:color="000000" w:sz="4" w:space="0"/>
              <w:left w:val="single" w:color="auto" w:sz="8" w:space="0"/>
              <w:bottom w:val="single" w:color="auto" w:sz="8" w:space="0"/>
              <w:right w:val="single" w:color="auto" w:sz="8" w:space="0"/>
            </w:tcBorders>
            <w:tcW w:w="507" w:type="dxa"/>
            <w:vAlign w:val="center"/>
            <w:textDirection w:val="lrTb"/>
            <w:noWrap w:val="false"/>
          </w:tcPr>
          <w:p>
            <w:pPr>
              <w:jc w:val="center"/>
              <w:spacing w:before="156" w:line="280" w:lineRule="exact"/>
              <w:rPr>
                <w:rFonts w:ascii="宋体" w:hAnsi="宋体" w:cs="宋体"/>
                <w:b/>
                <w:bCs/>
                <w:sz w:val="18"/>
                <w:szCs w:val="18"/>
              </w:rPr>
            </w:pPr>
            <w:r>
              <w:rPr>
                <w:rFonts w:hint="eastAsia" w:ascii="宋体" w:hAnsi="宋体" w:cs="宋体"/>
                <w:b/>
                <w:bCs/>
                <w:sz w:val="18"/>
                <w:szCs w:val="18"/>
              </w:rPr>
              <w:t xml:space="preserve">五</w:t>
            </w:r>
            <w:r/>
          </w:p>
        </w:tc>
        <w:tc>
          <w:tcPr>
            <w:tcBorders>
              <w:top w:val="none" w:color="000000" w:sz="4" w:space="0"/>
              <w:left w:val="none" w:color="000000" w:sz="4" w:space="0"/>
              <w:bottom w:val="single" w:color="auto" w:sz="8" w:space="0"/>
              <w:right w:val="single" w:color="auto" w:sz="8" w:space="0"/>
            </w:tcBorders>
            <w:tcW w:w="1856" w:type="dxa"/>
            <w:vAlign w:val="center"/>
            <w:textDirection w:val="lrTb"/>
            <w:noWrap w:val="false"/>
          </w:tcPr>
          <w:p>
            <w:pPr>
              <w:jc w:val="center"/>
              <w:rPr>
                <w:rFonts w:ascii="宋体" w:hAnsi="宋体" w:cs="宋体"/>
                <w:b/>
                <w:bCs/>
                <w:sz w:val="18"/>
                <w:szCs w:val="18"/>
              </w:rPr>
            </w:pPr>
            <w:r>
              <w:rPr>
                <w:rFonts w:hint="eastAsia" w:ascii="宋体" w:hAnsi="宋体" w:cs="宋体"/>
                <w:b/>
                <w:bCs/>
                <w:sz w:val="18"/>
                <w:szCs w:val="18"/>
              </w:rPr>
              <w:t xml:space="preserve">投标总价（元/年）</w:t>
            </w:r>
            <w:r/>
          </w:p>
        </w:tc>
        <w:tc>
          <w:tcPr>
            <w:tcBorders>
              <w:top w:val="none" w:color="000000" w:sz="4" w:space="0"/>
              <w:left w:val="none" w:color="000000" w:sz="4" w:space="0"/>
              <w:bottom w:val="single" w:color="auto" w:sz="8" w:space="0"/>
              <w:right w:val="single" w:color="auto" w:sz="8" w:space="0"/>
            </w:tcBorders>
            <w:tcW w:w="1715" w:type="dxa"/>
            <w:vAlign w:val="center"/>
            <w:textDirection w:val="lrTb"/>
            <w:noWrap w:val="false"/>
          </w:tcPr>
          <w:p>
            <w:pPr>
              <w:jc w:val="center"/>
              <w:rPr>
                <w:rFonts w:ascii="宋体" w:hAnsi="宋体" w:cs="宋体"/>
                <w:b/>
                <w:bCs/>
              </w:rPr>
            </w:pPr>
            <w:r>
              <w:rPr>
                <w:rFonts w:hint="eastAsia" w:ascii="Calibri" w:hAnsi="Calibri" w:cs="Calibri"/>
                <w:b/>
                <w:bCs/>
              </w:rPr>
              <w:t xml:space="preserve">　</w:t>
            </w:r>
            <w:r/>
          </w:p>
        </w:tc>
        <w:tc>
          <w:tcPr>
            <w:tcBorders>
              <w:top w:val="single" w:color="auto" w:sz="8" w:space="0"/>
              <w:left w:val="single" w:color="auto" w:sz="8" w:space="0"/>
              <w:bottom w:val="single" w:color="auto" w:sz="8" w:space="0"/>
              <w:right w:val="single" w:color="auto" w:sz="8" w:space="0"/>
            </w:tcBorders>
            <w:tcW w:w="550" w:type="dxa"/>
            <w:vAlign w:val="center"/>
            <w:textDirection w:val="lrTb"/>
            <w:noWrap w:val="false"/>
          </w:tcPr>
          <w:p>
            <w:pPr>
              <w:jc w:val="center"/>
              <w:rPr>
                <w:rFonts w:ascii="宋体" w:hAnsi="宋体" w:cs="宋体"/>
              </w:rPr>
            </w:pPr>
            <w:r>
              <w:rPr>
                <w:rFonts w:hint="eastAsia" w:ascii="Calibri" w:hAnsi="Calibri" w:cs="Calibri"/>
                <w:b/>
                <w:bCs/>
              </w:rPr>
              <w:t xml:space="preserve">　</w:t>
            </w:r>
            <w:r/>
          </w:p>
        </w:tc>
        <w:tc>
          <w:tcPr>
            <w:tcBorders>
              <w:top w:val="none" w:color="000000" w:sz="4" w:space="0"/>
              <w:left w:val="single" w:color="auto" w:sz="8" w:space="0"/>
              <w:bottom w:val="single" w:color="auto" w:sz="8" w:space="0"/>
              <w:right w:val="single" w:color="auto" w:sz="8" w:space="0"/>
            </w:tcBorders>
            <w:tcW w:w="1605" w:type="dxa"/>
            <w:vAlign w:val="center"/>
            <w:textDirection w:val="lrTb"/>
            <w:noWrap w:val="false"/>
          </w:tcPr>
          <w:p>
            <w:pPr>
              <w:jc w:val="center"/>
              <w:rPr>
                <w:rFonts w:ascii="宋体" w:hAnsi="宋体" w:cs="宋体"/>
                <w:b/>
                <w:bCs/>
              </w:rPr>
            </w:pPr>
            <w:r>
              <w:rPr>
                <w:rFonts w:ascii="宋体" w:hAnsi="宋体" w:cs="宋体"/>
                <w:b/>
                <w:bCs/>
              </w:rPr>
            </w:r>
            <w:r/>
          </w:p>
        </w:tc>
        <w:tc>
          <w:tcPr>
            <w:tcBorders>
              <w:top w:val="none" w:color="000000" w:sz="4" w:space="0"/>
              <w:left w:val="none" w:color="000000" w:sz="4" w:space="0"/>
              <w:bottom w:val="single" w:color="auto" w:sz="8" w:space="0"/>
              <w:right w:val="single" w:color="auto" w:sz="8" w:space="0"/>
            </w:tcBorders>
            <w:tcW w:w="2902" w:type="dxa"/>
            <w:vAlign w:val="center"/>
            <w:textDirection w:val="lrTb"/>
            <w:noWrap w:val="false"/>
          </w:tcPr>
          <w:p>
            <w:pPr>
              <w:jc w:val="center"/>
              <w:rPr>
                <w:rFonts w:ascii="宋体" w:hAnsi="宋体" w:cs="宋体"/>
                <w:sz w:val="18"/>
                <w:szCs w:val="18"/>
              </w:rPr>
            </w:pPr>
            <w:r>
              <w:rPr>
                <w:rFonts w:hint="eastAsia" w:ascii="宋体" w:hAnsi="宋体" w:cs="宋体"/>
                <w:sz w:val="18"/>
                <w:szCs w:val="18"/>
              </w:rPr>
              <w:t xml:space="preserve">按上述第一项至第四大项费用之和取，投标总价（元/年）不得超过最高限价116.56万元/年</w:t>
            </w:r>
            <w:r/>
          </w:p>
        </w:tc>
      </w:tr>
    </w:tbl>
    <w:p>
      <w:pPr>
        <w:pStyle w:val="865"/>
        <w:jc w:val="both"/>
        <w:spacing w:beforeAutospacing="0" w:afterAutospacing="0"/>
      </w:pPr>
      <w:r>
        <w:t xml:space="preserve"> </w:t>
      </w:r>
      <w:r/>
    </w:p>
    <w:p>
      <w:pPr>
        <w:ind w:firstLine="470"/>
        <w:spacing w:line="360" w:lineRule="auto"/>
        <w:rPr>
          <w:rFonts w:ascii="宋体" w:hAnsi="宋体"/>
          <w:b/>
          <w:sz w:val="24"/>
        </w:rPr>
      </w:pPr>
      <w:r>
        <w:rPr>
          <w:rFonts w:hint="eastAsia" w:ascii="宋体" w:hAnsi="宋体"/>
          <w:b/>
          <w:sz w:val="24"/>
        </w:rPr>
        <w:t xml:space="preserve">注：1.项目负责人仅享受项目负责人岗位津贴，即便项目负责人持有消防设施操作员证书，也不重复计取消防控制室持证人员特殊岗位津贴。</w:t>
      </w:r>
      <w:r/>
    </w:p>
    <w:p>
      <w:pPr>
        <w:ind w:firstLine="470"/>
        <w:spacing w:line="360" w:lineRule="auto"/>
        <w:rPr>
          <w:rFonts w:ascii="宋体" w:hAnsi="宋体"/>
          <w:b/>
          <w:sz w:val="24"/>
        </w:rPr>
      </w:pPr>
      <w:r>
        <w:rPr>
          <w:rFonts w:hint="eastAsia" w:ascii="宋体" w:hAnsi="宋体"/>
          <w:b/>
          <w:sz w:val="24"/>
        </w:rPr>
        <w:t xml:space="preserve">2.</w:t>
      </w:r>
      <w:r>
        <w:rPr>
          <w:rFonts w:ascii="宋体" w:hAnsi="宋体" w:eastAsia="宋体" w:cs="宋体"/>
          <w:sz w:val="24"/>
        </w:rPr>
        <w:t xml:space="preserve">投标人须满配</w:t>
      </w:r>
      <w:r>
        <w:rPr>
          <w:rFonts w:hint="eastAsia" w:ascii="宋体" w:hAnsi="宋体" w:eastAsia="宋体" w:cs="宋体"/>
          <w:sz w:val="24"/>
        </w:rPr>
        <w:t xml:space="preserve">20各岗位人员</w:t>
      </w:r>
      <w:r>
        <w:rPr>
          <w:rFonts w:ascii="宋体" w:hAnsi="宋体" w:eastAsia="宋体" w:cs="宋体"/>
          <w:sz w:val="24"/>
        </w:rPr>
        <w:t xml:space="preserve">进行全时段报价。服务费结算时，根据</w:t>
      </w:r>
      <w:r>
        <w:rPr>
          <w:rFonts w:hint="eastAsia" w:ascii="宋体" w:hAnsi="宋体" w:eastAsia="宋体" w:cs="宋体"/>
          <w:sz w:val="24"/>
        </w:rPr>
        <w:t xml:space="preserve">中标人</w:t>
      </w:r>
      <w:r>
        <w:rPr>
          <w:rFonts w:ascii="宋体" w:hAnsi="宋体" w:eastAsia="宋体" w:cs="宋体"/>
          <w:sz w:val="24"/>
        </w:rPr>
        <w:t xml:space="preserve">实际派驻上岗的人员数量按实予以扣减。</w:t>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pStyle w:val="865"/>
        <w:jc w:val="center"/>
        <w:spacing w:beforeAutospacing="0" w:afterAutospacing="0"/>
      </w:pPr>
      <w:r/>
      <w:r/>
    </w:p>
    <w:p>
      <w:pPr>
        <w:ind w:firstLine="3120"/>
        <w:spacing w:line="600" w:lineRule="exact"/>
        <w:rPr>
          <w:rFonts w:ascii="宋体" w:hAnsi="宋体" w:eastAsia="宋体" w:cs="宋体"/>
          <w:sz w:val="24"/>
        </w:rPr>
      </w:pPr>
      <w:r>
        <w:rPr>
          <w:rFonts w:hint="eastAsia" w:ascii="宋体" w:hAnsi="宋体" w:eastAsia="宋体" w:cs="宋体"/>
          <w:sz w:val="24"/>
        </w:rPr>
        <w:t xml:space="preserve">法定代表人或被授权人（签字）：</w:t>
      </w:r>
      <w:r/>
    </w:p>
    <w:p>
      <w:pPr>
        <w:ind w:firstLine="1680"/>
        <w:spacing w:line="600" w:lineRule="exact"/>
        <w:rPr>
          <w:rFonts w:ascii="宋体" w:hAnsi="宋体" w:eastAsia="宋体" w:cs="宋体"/>
          <w:sz w:val="24"/>
        </w:rPr>
      </w:pPr>
      <w:r>
        <w:rPr>
          <w:rFonts w:ascii="宋体" w:hAnsi="宋体" w:eastAsia="宋体" w:cs="宋体"/>
          <w:sz w:val="24"/>
        </w:rPr>
      </w:r>
      <w:r/>
    </w:p>
    <w:p>
      <w:pPr>
        <w:ind w:firstLine="3120"/>
        <w:spacing w:line="600" w:lineRule="exact"/>
        <w:rPr>
          <w:rFonts w:ascii="宋体" w:hAnsi="宋体" w:eastAsia="宋体" w:cs="宋体"/>
          <w:sz w:val="24"/>
        </w:rPr>
      </w:pPr>
      <w:r>
        <w:rPr>
          <w:rFonts w:hint="eastAsia" w:ascii="宋体" w:hAnsi="宋体" w:eastAsia="宋体" w:cs="宋体"/>
          <w:sz w:val="24"/>
        </w:rPr>
        <w:t xml:space="preserve">企业名称（加盖CA电子公章）：</w:t>
      </w:r>
      <w:r/>
    </w:p>
    <w:p>
      <w:pPr>
        <w:ind w:firstLine="1680"/>
        <w:spacing w:line="600" w:lineRule="exact"/>
        <w:rPr>
          <w:rFonts w:ascii="宋体" w:hAnsi="宋体" w:eastAsia="宋体" w:cs="宋体"/>
          <w:sz w:val="24"/>
        </w:rPr>
      </w:pPr>
      <w:r>
        <w:rPr>
          <w:rFonts w:ascii="宋体" w:hAnsi="宋体" w:eastAsia="宋体" w:cs="宋体"/>
          <w:sz w:val="24"/>
        </w:rPr>
      </w:r>
      <w:r/>
    </w:p>
    <w:p>
      <w:pPr>
        <w:ind w:firstLine="1680"/>
        <w:jc w:val="right"/>
        <w:spacing w:line="600" w:lineRule="exac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r/>
      <w:r/>
    </w:p>
    <w:p>
      <w:pPr>
        <w:rPr>
          <w:rFonts w:ascii="黑体" w:hAnsi="宋体" w:eastAsia="黑体" w:cs="黑体"/>
          <w:b/>
          <w:sz w:val="32"/>
          <w:szCs w:val="32"/>
        </w:rPr>
      </w:pPr>
      <w:r>
        <w:rPr>
          <w:rFonts w:hint="eastAsia" w:ascii="黑体" w:hAnsi="宋体" w:eastAsia="黑体" w:cs="黑体"/>
          <w:b/>
          <w:sz w:val="32"/>
          <w:szCs w:val="32"/>
        </w:rPr>
        <w:br w:type="page" w:clear="all"/>
      </w:r>
      <w:bookmarkStart w:id="158" w:name="_GoBack"/>
      <w:r/>
      <w:bookmarkEnd w:id="158"/>
      <w:r/>
      <w:r/>
    </w:p>
    <w:p>
      <w:r>
        <w:rPr>
          <w:rFonts w:hint="eastAsia" w:ascii="黑体" w:hAnsi="宋体" w:eastAsia="黑体" w:cs="黑体"/>
          <w:b/>
          <w:sz w:val="32"/>
          <w:szCs w:val="32"/>
        </w:rPr>
        <w:t xml:space="preserve">十五、技术要求响应及偏离表</w:t>
      </w:r>
      <w:r/>
    </w:p>
    <w:tbl>
      <w:tblPr>
        <w:tblStyle w:val="855"/>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pPr>
            <w:r>
              <w:rPr>
                <w:rFonts w:hint="eastAsia" w:ascii="宋体" w:hAnsi="宋体" w:eastAsia="宋体" w:cs="宋体"/>
              </w:rPr>
              <w:t xml:space="preserve">证明</w:t>
            </w:r>
            <w:r/>
          </w:p>
          <w:p>
            <w:pPr>
              <w:pStyle w:val="865"/>
              <w:jc w:val="center"/>
              <w:spacing w:beforeAutospacing="0" w:afterAutospacing="0"/>
            </w:pPr>
            <w:r>
              <w:rPr>
                <w:rFonts w:hint="eastAsia" w:ascii="宋体" w:hAnsi="宋体" w:eastAsia="宋体" w:cs="宋体"/>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pPr>
            <w:r>
              <w:t xml:space="preserve">1 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pPr>
            <w:r>
              <w:t xml:space="preserve"> 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pPr>
            <w:r>
              <w:t xml:space="preserve"> 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pPr>
            <w:r>
              <w:t xml:space="preserve"> </w:t>
            </w:r>
            <w:r/>
          </w:p>
        </w:tc>
      </w:tr>
    </w:tbl>
    <w:p>
      <w:pPr>
        <w:pStyle w:val="865"/>
        <w:jc w:val="both"/>
        <w:spacing w:beforeAutospacing="0" w:afterAutospacing="0"/>
      </w:pPr>
      <w:r>
        <w:rPr>
          <w:rFonts w:hint="eastAsia" w:ascii="宋体" w:hAnsi="宋体" w:eastAsia="宋体" w:cs="宋体"/>
        </w:rPr>
        <w:t xml:space="preserve">注： 行数不够，可自行添加。</w:t>
      </w:r>
      <w:r/>
    </w:p>
    <w:p>
      <w:pPr>
        <w:pStyle w:val="865"/>
        <w:jc w:val="center"/>
        <w:spacing w:beforeAutospacing="0" w:afterAutospacing="0"/>
      </w:pPr>
      <w:r>
        <w:t xml:space="preserve"> </w:t>
      </w:r>
      <w:r/>
    </w:p>
    <w:p>
      <w:pPr>
        <w:pStyle w:val="865"/>
        <w:jc w:val="center"/>
        <w:spacing w:beforeAutospacing="0" w:afterAutospacing="0"/>
      </w:pPr>
      <w:r>
        <w:t xml:space="preserve"> </w:t>
      </w:r>
      <w:r/>
    </w:p>
    <w:p>
      <w:pPr>
        <w:pStyle w:val="865"/>
        <w:jc w:val="center"/>
        <w:spacing w:beforeAutospacing="0" w:afterAutospacing="0"/>
      </w:pPr>
      <w:r>
        <w:t xml:space="preserve"> </w:t>
      </w:r>
      <w:r/>
    </w:p>
    <w:p>
      <w:pPr>
        <w:pStyle w:val="865"/>
        <w:jc w:val="center"/>
        <w:spacing w:beforeAutospacing="0" w:afterAutospacing="0"/>
      </w:pPr>
      <w:r>
        <w:t xml:space="preserve"> </w:t>
      </w:r>
      <w:r/>
    </w:p>
    <w:p>
      <w:pPr>
        <w:ind w:firstLine="1680"/>
        <w:spacing w:line="480" w:lineRule="exact"/>
        <w:rPr>
          <w:rFonts w:ascii="宋体" w:hAnsi="宋体" w:eastAsia="宋体" w:cs="宋体"/>
          <w:sz w:val="24"/>
        </w:rPr>
      </w:pPr>
      <w:r>
        <w:t xml:space="preserve"> </w:t>
      </w:r>
      <w:r>
        <w:rPr>
          <w:rFonts w:hint="eastAsia" w:ascii="宋体" w:hAnsi="宋体" w:eastAsia="宋体" w:cs="宋体"/>
          <w:sz w:val="24"/>
        </w:rPr>
        <w:t xml:space="preserve">法定代表人或被授权人（签字）：</w:t>
      </w:r>
      <w:r>
        <w:rPr>
          <w:rFonts w:hint="eastAsia" w:ascii="宋体" w:hAnsi="宋体" w:eastAsia="宋体" w:cs="宋体"/>
          <w:sz w:val="24"/>
          <w:u w:val="single"/>
        </w:rPr>
        <w:t xml:space="preserve">              </w:t>
      </w:r>
      <w:r/>
    </w:p>
    <w:p>
      <w:pPr>
        <w:spacing w:line="480" w:lineRule="exact"/>
        <w:rPr>
          <w:rFonts w:ascii="宋体" w:hAnsi="宋体" w:eastAsia="宋体" w:cs="宋体"/>
          <w:sz w:val="24"/>
        </w:rPr>
      </w:pPr>
      <w:r>
        <w:rPr>
          <w:rFonts w:ascii="宋体" w:hAnsi="宋体" w:eastAsia="宋体" w:cs="宋体"/>
          <w:sz w:val="24"/>
        </w:rPr>
      </w:r>
      <w:r/>
    </w:p>
    <w:p>
      <w:pPr>
        <w:ind w:firstLine="1680"/>
        <w:spacing w:line="480" w:lineRule="exact"/>
        <w:rPr>
          <w:rFonts w:ascii="宋体" w:hAnsi="宋体" w:eastAsia="宋体" w:cs="宋体"/>
          <w:sz w:val="24"/>
        </w:rPr>
      </w:pPr>
      <w:r>
        <w:rPr>
          <w:rFonts w:hint="eastAsia" w:ascii="宋体" w:hAnsi="宋体" w:eastAsia="宋体" w:cs="宋体"/>
          <w:sz w:val="24"/>
        </w:rPr>
        <w:t xml:space="preserve">企业名称（加盖CA电子公章）：</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480" w:lineRule="exact"/>
        <w:rPr>
          <w:rFonts w:ascii="宋体" w:hAnsi="宋体" w:eastAsia="宋体" w:cs="宋体"/>
          <w:sz w:val="24"/>
        </w:rPr>
      </w:pPr>
      <w:r>
        <w:rPr>
          <w:rFonts w:ascii="宋体" w:hAnsi="宋体" w:eastAsia="宋体" w:cs="宋体"/>
          <w:sz w:val="24"/>
        </w:rPr>
      </w:r>
      <w:r/>
    </w:p>
    <w:p>
      <w:pPr>
        <w:pStyle w:val="865"/>
        <w:jc w:val="right"/>
        <w:spacing w:beforeAutospacing="0" w:afterAutospacing="0"/>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r/>
    </w:p>
    <w:p>
      <w:pPr>
        <w:pStyle w:val="865"/>
        <w:jc w:val="both"/>
        <w:spacing w:beforeAutospacing="0" w:afterAutospacing="0"/>
      </w:pPr>
      <w:r/>
      <w:r/>
    </w:p>
    <w:p>
      <w:pPr>
        <w:pStyle w:val="865"/>
        <w:jc w:val="both"/>
        <w:spacing w:beforeAutospacing="0" w:afterAutospacing="0"/>
      </w:pPr>
      <w:r/>
      <w:r/>
    </w:p>
    <w:p>
      <w:pPr>
        <w:pStyle w:val="865"/>
        <w:jc w:val="both"/>
        <w:spacing w:beforeAutospacing="0" w:afterAutospacing="0"/>
      </w:pPr>
      <w:r/>
      <w:r/>
    </w:p>
    <w:p>
      <w:pPr>
        <w:pStyle w:val="865"/>
        <w:jc w:val="both"/>
        <w:spacing w:beforeAutospacing="0" w:afterAutospacing="0"/>
      </w:pPr>
      <w:r/>
      <w:r/>
    </w:p>
    <w:p>
      <w:pPr>
        <w:pStyle w:val="865"/>
        <w:jc w:val="both"/>
        <w:spacing w:beforeAutospacing="0" w:afterAutospacing="0"/>
      </w:pPr>
      <w:r>
        <w:t xml:space="preserve"> </w:t>
      </w:r>
      <w:r/>
    </w:p>
    <w:p>
      <w:pPr>
        <w:pStyle w:val="865"/>
        <w:jc w:val="both"/>
        <w:spacing w:beforeAutospacing="0" w:afterAutospacing="0"/>
      </w:pPr>
      <w:r>
        <w:t xml:space="preserve"> </w:t>
      </w:r>
      <w:r/>
    </w:p>
    <w:p>
      <w:r>
        <w:br w:type="page" w:clear="all"/>
      </w:r>
      <w:r/>
    </w:p>
    <w:p>
      <w:pPr>
        <w:pStyle w:val="865"/>
        <w:jc w:val="both"/>
        <w:spacing w:beforeAutospacing="0" w:afterAutospacing="0"/>
      </w:pPr>
      <w:r/>
      <w:r/>
    </w:p>
    <w:p>
      <w:pPr>
        <w:pStyle w:val="865"/>
        <w:jc w:val="center"/>
        <w:spacing w:beforeAutospacing="0" w:afterAutospacing="0"/>
      </w:pPr>
      <w:r/>
      <w:bookmarkStart w:id="144" w:name="_Hlt26955054"/>
      <w:r>
        <w:rPr>
          <w:rFonts w:hint="eastAsia" w:ascii="黑体" w:hAnsi="宋体" w:eastAsia="黑体" w:cs="黑体"/>
          <w:b/>
          <w:sz w:val="32"/>
          <w:szCs w:val="32"/>
        </w:rPr>
        <w:t xml:space="preserve">十六、商务要求响应及偏离表</w:t>
      </w:r>
      <w:r/>
    </w:p>
    <w:tbl>
      <w:tblPr>
        <w:tblStyle w:val="855"/>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pPr>
            <w:r/>
            <w:bookmarkStart w:id="145" w:name="_Hlt26580838"/>
            <w:r/>
            <w:bookmarkStart w:id="146" w:name="_Hlt26609391"/>
            <w:r/>
            <w:bookmarkStart w:id="147" w:name="_Hlt26671343"/>
            <w:r/>
            <w:bookmarkStart w:id="148" w:name="_Hlt26671372"/>
            <w:r/>
            <w:bookmarkStart w:id="149" w:name="_Hlt26955064"/>
            <w:r/>
            <w:bookmarkStart w:id="150" w:name="_Hlt26782999"/>
            <w:r/>
            <w:bookmarkStart w:id="151" w:name="_Hlt24879081"/>
            <w:r/>
            <w:bookmarkStart w:id="152" w:name="_Hlt26955056"/>
            <w:r>
              <w:rPr>
                <w:rFonts w:hint="eastAsia" w:ascii="宋体" w:hAnsi="宋体" w:eastAsia="宋体" w:cs="宋体"/>
              </w:rPr>
              <w:t xml:space="preserve">序号</w:t>
            </w:r>
            <w:bookmarkEnd w:id="145"/>
            <w:r/>
            <w:bookmarkEnd w:id="146"/>
            <w:r/>
            <w:bookmarkEnd w:id="147"/>
            <w:r/>
            <w:bookmarkEnd w:id="148"/>
            <w:r/>
            <w:bookmarkEnd w:id="149"/>
            <w:r/>
            <w:bookmarkEnd w:id="150"/>
            <w:r/>
            <w:bookmarkEnd w:id="151"/>
            <w:r/>
            <w:bookmarkEnd w:id="152"/>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pPr>
            <w:r>
              <w:rPr>
                <w:rFonts w:hint="eastAsia" w:ascii="宋体" w:hAnsi="宋体" w:eastAsia="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pPr>
            <w:r>
              <w:rPr>
                <w:rFonts w:hint="eastAsia" w:ascii="宋体" w:hAnsi="宋体" w:eastAsia="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pPr>
            <w:r>
              <w:rPr>
                <w:rFonts w:hint="eastAsia" w:ascii="宋体" w:hAnsi="宋体" w:eastAsia="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pPr>
            <w:r>
              <w:rPr>
                <w:rFonts w:hint="eastAsia" w:ascii="宋体" w:hAnsi="宋体" w:eastAsia="宋体" w:cs="宋体"/>
              </w:rPr>
              <w:t xml:space="preserve">证明</w:t>
            </w:r>
            <w:r/>
          </w:p>
          <w:p>
            <w:pPr>
              <w:pStyle w:val="865"/>
              <w:jc w:val="center"/>
              <w:spacing w:beforeAutospacing="0" w:afterAutospacing="0"/>
            </w:pPr>
            <w:r>
              <w:rPr>
                <w:rFonts w:hint="eastAsia" w:ascii="宋体" w:hAnsi="宋体" w:eastAsia="宋体" w:cs="宋体"/>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pPr>
            <w: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p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pPr>
            <w:r>
              <w:t xml:space="preserve"> </w:t>
            </w:r>
            <w:r/>
          </w:p>
        </w:tc>
      </w:tr>
    </w:tbl>
    <w:p>
      <w:pPr>
        <w:pStyle w:val="865"/>
        <w:jc w:val="both"/>
        <w:spacing w:beforeAutospacing="0" w:afterAutospacing="0"/>
      </w:pPr>
      <w:r>
        <w:rPr>
          <w:rFonts w:hint="eastAsia" w:ascii="宋体" w:hAnsi="宋体" w:eastAsia="宋体" w:cs="宋体"/>
        </w:rPr>
        <w:t xml:space="preserve">注： 行数不够，可自行添加。</w:t>
      </w:r>
      <w:r/>
    </w:p>
    <w:p>
      <w:pPr>
        <w:pStyle w:val="865"/>
        <w:jc w:val="both"/>
        <w:spacing w:beforeAutospacing="0" w:afterAutospacing="0" w:line="480" w:lineRule="auto"/>
      </w:pPr>
      <w:r>
        <w:t xml:space="preserve"> </w:t>
      </w:r>
      <w:r/>
    </w:p>
    <w:p>
      <w:pPr>
        <w:pStyle w:val="865"/>
        <w:jc w:val="center"/>
        <w:spacing w:beforeAutospacing="0" w:afterAutospacing="0"/>
      </w:pPr>
      <w:r>
        <w:t xml:space="preserve">  </w:t>
      </w:r>
      <w:r/>
    </w:p>
    <w:p>
      <w:pPr>
        <w:pStyle w:val="865"/>
        <w:jc w:val="center"/>
        <w:spacing w:beforeAutospacing="0" w:afterAutospacing="0"/>
      </w:pPr>
      <w:r>
        <w:t xml:space="preserve"> </w:t>
      </w:r>
      <w:r/>
    </w:p>
    <w:p>
      <w:pPr>
        <w:pStyle w:val="865"/>
        <w:jc w:val="center"/>
        <w:spacing w:beforeAutospacing="0" w:afterAutospacing="0"/>
      </w:pPr>
      <w:r>
        <w:t xml:space="preserve"> </w:t>
      </w:r>
      <w:r/>
    </w:p>
    <w:p>
      <w:pPr>
        <w:ind w:firstLine="1680"/>
        <w:spacing w:line="480" w:lineRule="exact"/>
        <w:rPr>
          <w:rFonts w:ascii="宋体" w:hAnsi="宋体" w:eastAsia="宋体" w:cs="宋体"/>
          <w:sz w:val="24"/>
        </w:rPr>
      </w:pPr>
      <w:r>
        <w:t xml:space="preserve"> </w:t>
      </w:r>
      <w:r>
        <w:rPr>
          <w:rFonts w:hint="eastAsia" w:ascii="宋体" w:hAnsi="宋体" w:eastAsia="宋体" w:cs="宋体"/>
          <w:sz w:val="24"/>
        </w:rPr>
        <w:t xml:space="preserve">法定代表人或被授权人（签字）：</w:t>
      </w:r>
      <w:r>
        <w:rPr>
          <w:rFonts w:hint="eastAsia" w:ascii="宋体" w:hAnsi="宋体" w:eastAsia="宋体" w:cs="宋体"/>
          <w:sz w:val="24"/>
          <w:u w:val="single"/>
        </w:rPr>
        <w:t xml:space="preserve">              </w:t>
      </w:r>
      <w:r/>
    </w:p>
    <w:p>
      <w:pPr>
        <w:spacing w:line="480" w:lineRule="exact"/>
        <w:rPr>
          <w:rFonts w:ascii="宋体" w:hAnsi="宋体" w:eastAsia="宋体" w:cs="宋体"/>
          <w:sz w:val="24"/>
        </w:rPr>
      </w:pPr>
      <w:r>
        <w:rPr>
          <w:rFonts w:ascii="宋体" w:hAnsi="宋体" w:eastAsia="宋体" w:cs="宋体"/>
          <w:sz w:val="24"/>
        </w:rPr>
      </w:r>
      <w:r/>
    </w:p>
    <w:p>
      <w:pPr>
        <w:ind w:firstLine="1680"/>
        <w:spacing w:line="480" w:lineRule="exact"/>
        <w:rPr>
          <w:rFonts w:ascii="宋体" w:hAnsi="宋体" w:eastAsia="宋体" w:cs="宋体"/>
          <w:sz w:val="24"/>
        </w:rPr>
      </w:pPr>
      <w:r>
        <w:rPr>
          <w:rFonts w:hint="eastAsia" w:ascii="宋体" w:hAnsi="宋体" w:eastAsia="宋体" w:cs="宋体"/>
          <w:sz w:val="24"/>
        </w:rPr>
        <w:t xml:space="preserve">企业名称（加盖CA电子公章）：</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spacing w:line="480" w:lineRule="exact"/>
        <w:rPr>
          <w:rFonts w:ascii="宋体" w:hAnsi="宋体" w:eastAsia="宋体" w:cs="宋体"/>
          <w:sz w:val="24"/>
        </w:rPr>
      </w:pPr>
      <w:r>
        <w:rPr>
          <w:rFonts w:ascii="宋体" w:hAnsi="宋体" w:eastAsia="宋体" w:cs="宋体"/>
          <w:sz w:val="24"/>
        </w:rPr>
      </w:r>
      <w:r/>
    </w:p>
    <w:p>
      <w:pPr>
        <w:pStyle w:val="865"/>
        <w:jc w:val="right"/>
        <w:spacing w:beforeAutospacing="0" w:afterAutospacing="0"/>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65"/>
        <w:jc w:val="both"/>
        <w:spacing w:beforeAutospacing="0" w:afterAutospacing="0" w:line="480" w:lineRule="auto"/>
      </w:pPr>
      <w:r/>
      <w:r/>
    </w:p>
    <w:p>
      <w:pPr>
        <w:pStyle w:val="865"/>
        <w:jc w:val="center"/>
        <w:spacing w:beforeAutospacing="0" w:afterAutospacing="0"/>
      </w:pPr>
      <w:r/>
      <w:bookmarkStart w:id="153" w:name="_格式2__法定代表人授权书"/>
      <w:r/>
      <w:bookmarkStart w:id="154" w:name="_Hlt26671374"/>
      <w:r/>
      <w:bookmarkStart w:id="155" w:name="_Hlt26955066"/>
      <w:r/>
      <w:bookmarkStart w:id="156" w:name="_Hlt26609389"/>
      <w:r/>
      <w:bookmarkStart w:id="157" w:name="_Toc462564146"/>
      <w:r>
        <w:t xml:space="preserve"> </w:t>
      </w:r>
      <w:r/>
    </w:p>
    <w:p>
      <w:pPr>
        <w:pStyle w:val="865"/>
        <w:jc w:val="both"/>
        <w:spacing w:beforeAutospacing="0" w:afterAutospacing="0"/>
      </w:pPr>
      <w:r>
        <w:t xml:space="preserve"> </w:t>
      </w:r>
      <w:r/>
    </w:p>
    <w:p>
      <w:pPr>
        <w:pStyle w:val="865"/>
        <w:jc w:val="both"/>
        <w:spacing w:beforeAutospacing="0" w:afterAutospacing="0"/>
      </w:pPr>
      <w:r>
        <w:t xml:space="preserve"> </w:t>
      </w:r>
      <w:r/>
    </w:p>
    <w:p>
      <w:pPr>
        <w:pStyle w:val="865"/>
        <w:jc w:val="both"/>
        <w:spacing w:beforeAutospacing="0" w:afterAutospacing="0"/>
      </w:pPr>
      <w:r/>
      <w:r/>
    </w:p>
    <w:p>
      <w:pPr>
        <w:pStyle w:val="865"/>
        <w:jc w:val="both"/>
        <w:spacing w:beforeAutospacing="0" w:afterAutospacing="0"/>
      </w:pPr>
      <w:r/>
      <w:r/>
    </w:p>
    <w:p>
      <w:pPr>
        <w:pStyle w:val="865"/>
        <w:jc w:val="both"/>
        <w:spacing w:beforeAutospacing="0" w:afterAutospacing="0"/>
      </w:pPr>
      <w:r/>
      <w:r/>
    </w:p>
    <w:p>
      <w:pPr>
        <w:pStyle w:val="865"/>
        <w:jc w:val="both"/>
        <w:spacing w:beforeAutospacing="0" w:afterAutospacing="0"/>
      </w:pPr>
      <w:r/>
      <w:r/>
    </w:p>
    <w:p>
      <w:pPr>
        <w:jc w:val="center"/>
        <w:spacing w:before="50" w:after="50"/>
        <w:widowControl/>
        <w:rPr>
          <w:rFonts w:ascii="黑体" w:hAnsi="宋体" w:eastAsia="黑体" w:cs="黑体"/>
          <w:bCs/>
          <w:iCs/>
          <w:sz w:val="32"/>
          <w:szCs w:val="32"/>
        </w:rPr>
      </w:pPr>
      <w:r>
        <w:rPr>
          <w:rFonts w:ascii="黑体" w:hAnsi="宋体" w:eastAsia="黑体" w:cs="黑体"/>
          <w:bCs/>
          <w:iCs/>
          <w:sz w:val="32"/>
          <w:szCs w:val="32"/>
        </w:rPr>
      </w:r>
      <w:r/>
    </w:p>
    <w:p>
      <w:pPr>
        <w:jc w:val="center"/>
        <w:spacing w:before="50" w:after="50"/>
        <w:widowControl/>
        <w:rPr>
          <w:rFonts w:ascii="黑体" w:hAnsi="宋体" w:eastAsia="黑体" w:cs="黑体"/>
          <w:bCs/>
          <w:iCs/>
          <w:sz w:val="32"/>
          <w:szCs w:val="32"/>
        </w:rPr>
      </w:pPr>
      <w:r>
        <w:rPr>
          <w:rFonts w:hint="eastAsia" w:ascii="黑体" w:hAnsi="宋体" w:eastAsia="黑体" w:cs="黑体"/>
          <w:bCs/>
          <w:iCs/>
          <w:sz w:val="32"/>
          <w:szCs w:val="32"/>
        </w:rPr>
        <w:t xml:space="preserve">十七、技术方案、服务承诺、培训承诺等（格式自拟）</w:t>
      </w:r>
      <w:r/>
    </w:p>
    <w:p>
      <w:pPr>
        <w:jc w:val="center"/>
        <w:spacing w:before="50" w:after="50"/>
        <w:widowControl/>
        <w:rPr>
          <w:rFonts w:ascii="黑体" w:hAnsi="宋体" w:eastAsia="黑体" w:cs="黑体"/>
          <w:bCs/>
          <w:iCs/>
          <w:sz w:val="32"/>
          <w:szCs w:val="32"/>
        </w:rPr>
      </w:pPr>
      <w:r>
        <w:rPr>
          <w:rFonts w:ascii="黑体" w:hAnsi="宋体" w:eastAsia="黑体" w:cs="黑体"/>
          <w:bCs/>
          <w:iCs/>
          <w:sz w:val="32"/>
          <w:szCs w:val="32"/>
        </w:rPr>
      </w:r>
      <w:r/>
    </w:p>
    <w:p>
      <w:pPr>
        <w:rPr>
          <w:rFonts w:ascii="宋体" w:hAnsi="宋体" w:eastAsia="宋体" w:cs="宋体"/>
          <w:b/>
          <w:sz w:val="32"/>
          <w:szCs w:val="32"/>
        </w:rPr>
      </w:pPr>
      <w:r>
        <w:rPr>
          <w:rFonts w:hint="eastAsia" w:ascii="宋体" w:hAnsi="宋体" w:eastAsia="宋体" w:cs="宋体"/>
          <w:b/>
          <w:bCs/>
          <w:sz w:val="32"/>
          <w:szCs w:val="32"/>
        </w:rPr>
        <w:br w:type="page" w:clear="all"/>
      </w:r>
      <w:bookmarkEnd w:id="6"/>
      <w:r/>
      <w:bookmarkEnd w:id="48"/>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90"/>
      <w:r/>
      <w:bookmarkEnd w:id="91"/>
      <w:r/>
      <w:bookmarkEnd w:id="92"/>
      <w:r/>
      <w:bookmarkEnd w:id="97"/>
      <w:r/>
      <w:bookmarkEnd w:id="98"/>
      <w:r/>
      <w:bookmarkEnd w:id="99"/>
      <w:r/>
      <w:bookmarkEnd w:id="133"/>
      <w:r/>
      <w:bookmarkEnd w:id="134"/>
      <w:r/>
      <w:bookmarkEnd w:id="138"/>
      <w:r/>
      <w:bookmarkEnd w:id="139"/>
      <w:r/>
      <w:bookmarkEnd w:id="140"/>
      <w:r/>
      <w:bookmarkEnd w:id="141"/>
      <w:r/>
      <w:bookmarkEnd w:id="142"/>
      <w:r/>
      <w:bookmarkEnd w:id="144"/>
      <w:r/>
      <w:bookmarkEnd w:id="153"/>
      <w:r/>
      <w:bookmarkEnd w:id="154"/>
      <w:r/>
      <w:bookmarkEnd w:id="155"/>
      <w:r/>
      <w:bookmarkEnd w:id="156"/>
      <w:r/>
      <w:bookmarkEnd w:id="157"/>
      <w:r/>
      <w:r/>
    </w:p>
    <w:p>
      <w:pPr>
        <w:pStyle w:val="865"/>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65"/>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65"/>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65"/>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65"/>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65"/>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6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6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6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6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65"/>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65"/>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r/>
      <w:r/>
    </w:p>
    <w:p>
      <w:r/>
      <w:r/>
    </w:p>
    <w:p>
      <w:r/>
      <w:r/>
    </w:p>
    <w:p>
      <w:r/>
      <w:r/>
    </w:p>
    <w:p>
      <w:r/>
      <w:r/>
    </w:p>
    <w:p>
      <w:r/>
      <w:r/>
    </w:p>
    <w:p>
      <w:r/>
      <w:r/>
    </w:p>
    <w:p>
      <w:r/>
      <w:r/>
    </w:p>
    <w:p>
      <w:r/>
      <w:r/>
    </w:p>
    <w:p>
      <w:r/>
      <w:r/>
    </w:p>
    <w:p>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aramond">
    <w:panose1 w:val="02020404030301010803"/>
  </w:font>
  <w:font w:name="仿宋">
    <w:panose1 w:val="02010609060101010101"/>
  </w:font>
  <w:font w:name="等线">
    <w:panose1 w:val="02010600030101010101"/>
  </w:font>
  <w:font w:name="Courier New">
    <w:panose1 w:val="02070309020205020404"/>
  </w:font>
  <w:font w:name="黑体">
    <w:panose1 w:val="02010609060101010101"/>
  </w:font>
  <w:font w:name="幼圆">
    <w:panose1 w:val="02010509060101010101"/>
  </w:font>
  <w:font w:name="仿宋_GB2312">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spacing w:line="235" w:lineRule="exac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2"/>
    <w:next w:val="852"/>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4"/>
    <w:link w:val="679"/>
    <w:uiPriority w:val="9"/>
    <w:rPr>
      <w:rFonts w:ascii="Arial" w:hAnsi="Arial" w:eastAsia="Arial" w:cs="Arial"/>
      <w:sz w:val="40"/>
      <w:szCs w:val="40"/>
    </w:rPr>
  </w:style>
  <w:style w:type="character" w:styleId="681">
    <w:name w:val="Heading 2 Char"/>
    <w:basedOn w:val="854"/>
    <w:link w:val="853"/>
    <w:uiPriority w:val="9"/>
    <w:rPr>
      <w:rFonts w:ascii="Arial" w:hAnsi="Arial" w:eastAsia="Arial" w:cs="Arial"/>
      <w:sz w:val="34"/>
    </w:rPr>
  </w:style>
  <w:style w:type="paragraph" w:styleId="682">
    <w:name w:val="Heading 3"/>
    <w:basedOn w:val="852"/>
    <w:next w:val="852"/>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4"/>
    <w:link w:val="682"/>
    <w:uiPriority w:val="9"/>
    <w:rPr>
      <w:rFonts w:ascii="Arial" w:hAnsi="Arial" w:eastAsia="Arial" w:cs="Arial"/>
      <w:sz w:val="30"/>
      <w:szCs w:val="30"/>
    </w:rPr>
  </w:style>
  <w:style w:type="paragraph" w:styleId="684">
    <w:name w:val="Heading 4"/>
    <w:basedOn w:val="852"/>
    <w:next w:val="852"/>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4"/>
    <w:link w:val="684"/>
    <w:uiPriority w:val="9"/>
    <w:rPr>
      <w:rFonts w:ascii="Arial" w:hAnsi="Arial" w:eastAsia="Arial" w:cs="Arial"/>
      <w:b/>
      <w:bCs/>
      <w:sz w:val="26"/>
      <w:szCs w:val="26"/>
    </w:rPr>
  </w:style>
  <w:style w:type="paragraph" w:styleId="686">
    <w:name w:val="Heading 5"/>
    <w:basedOn w:val="852"/>
    <w:next w:val="852"/>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4"/>
    <w:link w:val="686"/>
    <w:uiPriority w:val="9"/>
    <w:rPr>
      <w:rFonts w:ascii="Arial" w:hAnsi="Arial" w:eastAsia="Arial" w:cs="Arial"/>
      <w:b/>
      <w:bCs/>
      <w:sz w:val="24"/>
      <w:szCs w:val="24"/>
    </w:rPr>
  </w:style>
  <w:style w:type="paragraph" w:styleId="688">
    <w:name w:val="Heading 6"/>
    <w:basedOn w:val="852"/>
    <w:next w:val="852"/>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4"/>
    <w:link w:val="688"/>
    <w:uiPriority w:val="9"/>
    <w:rPr>
      <w:rFonts w:ascii="Arial" w:hAnsi="Arial" w:eastAsia="Arial" w:cs="Arial"/>
      <w:b/>
      <w:bCs/>
      <w:sz w:val="22"/>
      <w:szCs w:val="22"/>
    </w:rPr>
  </w:style>
  <w:style w:type="paragraph" w:styleId="690">
    <w:name w:val="Heading 7"/>
    <w:basedOn w:val="852"/>
    <w:next w:val="852"/>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4"/>
    <w:link w:val="690"/>
    <w:uiPriority w:val="9"/>
    <w:rPr>
      <w:rFonts w:ascii="Arial" w:hAnsi="Arial" w:eastAsia="Arial" w:cs="Arial"/>
      <w:b/>
      <w:bCs/>
      <w:i/>
      <w:iCs/>
      <w:sz w:val="22"/>
      <w:szCs w:val="22"/>
    </w:rPr>
  </w:style>
  <w:style w:type="paragraph" w:styleId="692">
    <w:name w:val="Heading 8"/>
    <w:basedOn w:val="852"/>
    <w:next w:val="852"/>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4"/>
    <w:link w:val="692"/>
    <w:uiPriority w:val="9"/>
    <w:rPr>
      <w:rFonts w:ascii="Arial" w:hAnsi="Arial" w:eastAsia="Arial" w:cs="Arial"/>
      <w:i/>
      <w:iCs/>
      <w:sz w:val="22"/>
      <w:szCs w:val="22"/>
    </w:rPr>
  </w:style>
  <w:style w:type="paragraph" w:styleId="694">
    <w:name w:val="Heading 9"/>
    <w:basedOn w:val="852"/>
    <w:next w:val="852"/>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4"/>
    <w:link w:val="694"/>
    <w:uiPriority w:val="9"/>
    <w:rPr>
      <w:rFonts w:ascii="Arial" w:hAnsi="Arial" w:eastAsia="Arial" w:cs="Arial"/>
      <w:i/>
      <w:iCs/>
      <w:sz w:val="21"/>
      <w:szCs w:val="21"/>
    </w:rPr>
  </w:style>
  <w:style w:type="paragraph" w:styleId="696">
    <w:name w:val="List Paragraph"/>
    <w:basedOn w:val="852"/>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2"/>
    <w:next w:val="852"/>
    <w:link w:val="699"/>
    <w:uiPriority w:val="10"/>
    <w:qFormat/>
    <w:pPr>
      <w:contextualSpacing/>
      <w:spacing w:before="300" w:after="200"/>
    </w:pPr>
    <w:rPr>
      <w:sz w:val="48"/>
      <w:szCs w:val="48"/>
    </w:rPr>
  </w:style>
  <w:style w:type="character" w:styleId="699">
    <w:name w:val="Title Char"/>
    <w:basedOn w:val="854"/>
    <w:link w:val="698"/>
    <w:uiPriority w:val="10"/>
    <w:rPr>
      <w:sz w:val="48"/>
      <w:szCs w:val="48"/>
    </w:rPr>
  </w:style>
  <w:style w:type="paragraph" w:styleId="700">
    <w:name w:val="Subtitle"/>
    <w:basedOn w:val="852"/>
    <w:next w:val="852"/>
    <w:link w:val="701"/>
    <w:uiPriority w:val="11"/>
    <w:qFormat/>
    <w:pPr>
      <w:spacing w:before="200" w:after="200"/>
    </w:pPr>
    <w:rPr>
      <w:sz w:val="24"/>
      <w:szCs w:val="24"/>
    </w:rPr>
  </w:style>
  <w:style w:type="character" w:styleId="701">
    <w:name w:val="Subtitle Char"/>
    <w:basedOn w:val="854"/>
    <w:link w:val="700"/>
    <w:uiPriority w:val="11"/>
    <w:rPr>
      <w:sz w:val="24"/>
      <w:szCs w:val="24"/>
    </w:rPr>
  </w:style>
  <w:style w:type="paragraph" w:styleId="702">
    <w:name w:val="Quote"/>
    <w:basedOn w:val="852"/>
    <w:next w:val="852"/>
    <w:link w:val="703"/>
    <w:uiPriority w:val="29"/>
    <w:qFormat/>
    <w:pPr>
      <w:ind w:left="720" w:right="720"/>
    </w:pPr>
    <w:rPr>
      <w:i/>
    </w:rPr>
  </w:style>
  <w:style w:type="character" w:styleId="703">
    <w:name w:val="Quote Char"/>
    <w:link w:val="702"/>
    <w:uiPriority w:val="29"/>
    <w:rPr>
      <w:i/>
    </w:rPr>
  </w:style>
  <w:style w:type="paragraph" w:styleId="704">
    <w:name w:val="Intense Quote"/>
    <w:basedOn w:val="852"/>
    <w:next w:val="852"/>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4"/>
    <w:link w:val="863"/>
    <w:uiPriority w:val="99"/>
  </w:style>
  <w:style w:type="character" w:styleId="707">
    <w:name w:val="Footer Char"/>
    <w:basedOn w:val="854"/>
    <w:link w:val="862"/>
    <w:uiPriority w:val="99"/>
  </w:style>
  <w:style w:type="paragraph" w:styleId="708">
    <w:name w:val="Caption"/>
    <w:basedOn w:val="852"/>
    <w:next w:val="852"/>
    <w:uiPriority w:val="35"/>
    <w:semiHidden/>
    <w:unhideWhenUsed/>
    <w:qFormat/>
    <w:pPr>
      <w:spacing w:line="276" w:lineRule="auto"/>
    </w:pPr>
    <w:rPr>
      <w:b/>
      <w:bCs/>
      <w:color w:val="4f81bd" w:themeColor="accent1"/>
      <w:sz w:val="18"/>
      <w:szCs w:val="18"/>
    </w:rPr>
  </w:style>
  <w:style w:type="character" w:styleId="709">
    <w:name w:val="Caption Char"/>
    <w:basedOn w:val="708"/>
    <w:link w:val="862"/>
    <w:uiPriority w:val="99"/>
  </w:style>
  <w:style w:type="table" w:styleId="710">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6">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7">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8">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9">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0">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1">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1">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2">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3">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4">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5">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6">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8">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9">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0">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1">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2">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3">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2">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3">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4">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5">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6">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7">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9">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0">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1">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2">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3">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4">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6">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0">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3">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7">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4"/>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4"/>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3">
    <w:name w:val="Heading 2"/>
    <w:basedOn w:val="852"/>
    <w:next w:val="85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customStyle="1">
    <w:name w:val="Default"/>
    <w:basedOn w:val="852"/>
    <w:uiPriority w:val="0"/>
    <w:semiHidden/>
    <w:qFormat/>
    <w:pPr>
      <w:jc w:val="left"/>
    </w:pPr>
    <w:rPr>
      <w:rFonts w:ascii="宋体" w:hAnsi="Calibri" w:cs="宋体"/>
      <w:color w:val="000000"/>
      <w:sz w:val="24"/>
    </w:rPr>
  </w:style>
  <w:style w:type="paragraph" w:styleId="857">
    <w:name w:val="Normal Indent"/>
    <w:basedOn w:val="852"/>
    <w:uiPriority w:val="0"/>
    <w:qFormat/>
    <w:pPr>
      <w:ind w:firstLine="420"/>
    </w:pPr>
  </w:style>
  <w:style w:type="paragraph" w:styleId="858">
    <w:name w:val="annotation text"/>
    <w:basedOn w:val="852"/>
    <w:link w:val="883"/>
    <w:uiPriority w:val="0"/>
    <w:qFormat/>
    <w:pPr>
      <w:jc w:val="left"/>
    </w:pPr>
  </w:style>
  <w:style w:type="paragraph" w:styleId="859">
    <w:name w:val="Body Text"/>
    <w:basedOn w:val="852"/>
    <w:uiPriority w:val="0"/>
    <w:semiHidden/>
    <w:qFormat/>
    <w:rPr>
      <w:rFonts w:ascii="Arial" w:hAnsi="Arial" w:eastAsia="Arial" w:cs="Arial"/>
      <w:szCs w:val="21"/>
      <w:lang w:eastAsia="en-US"/>
    </w:rPr>
  </w:style>
  <w:style w:type="paragraph" w:styleId="860">
    <w:name w:val="Body Text Indent"/>
    <w:basedOn w:val="852"/>
    <w:uiPriority w:val="0"/>
    <w:qFormat/>
    <w:pPr>
      <w:ind w:firstLine="645"/>
    </w:pPr>
    <w:rPr>
      <w:rFonts w:ascii="楷体_GB2312" w:eastAsia="楷体_GB2312"/>
      <w:sz w:val="32"/>
      <w:szCs w:val="32"/>
    </w:rPr>
  </w:style>
  <w:style w:type="paragraph" w:styleId="861">
    <w:name w:val="Balloon Text"/>
    <w:basedOn w:val="852"/>
    <w:link w:val="885"/>
    <w:uiPriority w:val="0"/>
    <w:qFormat/>
    <w:rPr>
      <w:sz w:val="18"/>
      <w:szCs w:val="18"/>
    </w:rPr>
  </w:style>
  <w:style w:type="paragraph" w:styleId="862">
    <w:name w:val="Footer"/>
    <w:basedOn w:val="852"/>
    <w:link w:val="876"/>
    <w:uiPriority w:val="0"/>
    <w:qFormat/>
    <w:pPr>
      <w:jc w:val="left"/>
      <w:tabs>
        <w:tab w:val="center" w:pos="4153" w:leader="none"/>
        <w:tab w:val="right" w:pos="8306" w:leader="none"/>
      </w:tabs>
    </w:pPr>
    <w:rPr>
      <w:sz w:val="18"/>
      <w:szCs w:val="18"/>
    </w:rPr>
  </w:style>
  <w:style w:type="paragraph" w:styleId="863">
    <w:name w:val="Header"/>
    <w:basedOn w:val="852"/>
    <w:link w:val="875"/>
    <w:uiPriority w:val="0"/>
    <w:qFormat/>
    <w:pPr>
      <w:jc w:val="center"/>
      <w:tabs>
        <w:tab w:val="center" w:pos="4153" w:leader="none"/>
        <w:tab w:val="right" w:pos="8306" w:leader="none"/>
      </w:tabs>
      <w:pBdr>
        <w:bottom w:val="single" w:color="auto" w:sz="6" w:space="1"/>
      </w:pBdr>
    </w:pPr>
    <w:rPr>
      <w:sz w:val="18"/>
      <w:szCs w:val="18"/>
    </w:rPr>
  </w:style>
  <w:style w:type="paragraph" w:styleId="864">
    <w:name w:val="Body Text Indent 3"/>
    <w:basedOn w:val="852"/>
    <w:uiPriority w:val="0"/>
    <w:qFormat/>
    <w:pPr>
      <w:ind w:left="645" w:firstLine="645"/>
    </w:pPr>
    <w:rPr>
      <w:rFonts w:ascii="Arial" w:hAnsi="Arial" w:eastAsia="仿宋_GB2312" w:cs="Arial"/>
      <w:color w:val="ffff00"/>
      <w:sz w:val="32"/>
      <w:szCs w:val="32"/>
    </w:rPr>
  </w:style>
  <w:style w:type="paragraph" w:styleId="865">
    <w:name w:val="Normal (Web)"/>
    <w:basedOn w:val="852"/>
    <w:uiPriority w:val="0"/>
    <w:qFormat/>
    <w:pPr>
      <w:jc w:val="left"/>
      <w:spacing w:beforeAutospacing="1" w:afterAutospacing="1"/>
    </w:pPr>
    <w:rPr>
      <w:rFonts w:cs="Times New Roman"/>
      <w:sz w:val="24"/>
    </w:rPr>
  </w:style>
  <w:style w:type="paragraph" w:styleId="866">
    <w:name w:val="annotation subject"/>
    <w:basedOn w:val="858"/>
    <w:next w:val="858"/>
    <w:link w:val="884"/>
    <w:uiPriority w:val="0"/>
    <w:qFormat/>
    <w:rPr>
      <w:b/>
      <w:bCs/>
    </w:rPr>
  </w:style>
  <w:style w:type="paragraph" w:styleId="867">
    <w:name w:val="Body Text First Indent"/>
    <w:basedOn w:val="852"/>
    <w:next w:val="852"/>
    <w:uiPriority w:val="99"/>
    <w:unhideWhenUsed/>
    <w:qFormat/>
    <w:pPr>
      <w:ind w:firstLine="420"/>
    </w:pPr>
    <w:rPr>
      <w:rFonts w:ascii="Times New Roman" w:hAnsi="Times New Roman" w:eastAsia="宋体" w:cs="Times New Roman"/>
    </w:rPr>
  </w:style>
  <w:style w:type="table" w:styleId="868">
    <w:name w:val="Table Grid"/>
    <w:basedOn w:val="8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basedOn w:val="854"/>
    <w:uiPriority w:val="0"/>
    <w:qFormat/>
    <w:rPr>
      <w:b/>
    </w:rPr>
  </w:style>
  <w:style w:type="character" w:styleId="870">
    <w:name w:val="Emphasis"/>
    <w:uiPriority w:val="0"/>
    <w:qFormat/>
    <w:rPr>
      <w:i/>
    </w:rPr>
  </w:style>
  <w:style w:type="character" w:styleId="871">
    <w:name w:val="Hyperlink"/>
    <w:basedOn w:val="854"/>
    <w:uiPriority w:val="0"/>
    <w:qFormat/>
    <w:rPr>
      <w:color w:val="0000ff"/>
      <w:u w:val="single"/>
    </w:rPr>
  </w:style>
  <w:style w:type="character" w:styleId="872">
    <w:name w:val="annotation reference"/>
    <w:basedOn w:val="854"/>
    <w:uiPriority w:val="0"/>
    <w:qFormat/>
    <w:rPr>
      <w:sz w:val="21"/>
      <w:szCs w:val="21"/>
    </w:rPr>
  </w:style>
  <w:style w:type="paragraph" w:styleId="873" w:customStyle="1">
    <w:name w:val="4"/>
    <w:basedOn w:val="852"/>
    <w:next w:val="864"/>
    <w:uiPriority w:val="0"/>
    <w:qFormat/>
    <w:pPr>
      <w:ind w:firstLine="420"/>
      <w:spacing w:line="360" w:lineRule="auto"/>
    </w:pPr>
    <w:rPr>
      <w:color w:val="ff0000"/>
      <w:sz w:val="24"/>
    </w:rPr>
  </w:style>
  <w:style w:type="paragraph" w:styleId="874" w:customStyle="1">
    <w:name w:val="纯文本1"/>
    <w:basedOn w:val="852"/>
    <w:uiPriority w:val="0"/>
    <w:qFormat/>
    <w:rPr>
      <w:rFonts w:ascii="宋体" w:hAnsi="Courier New" w:eastAsia="楷体_GB2312"/>
      <w:sz w:val="28"/>
      <w:szCs w:val="20"/>
    </w:rPr>
  </w:style>
  <w:style w:type="character" w:styleId="875" w:customStyle="1">
    <w:name w:val="页眉 字符"/>
    <w:basedOn w:val="854"/>
    <w:link w:val="863"/>
    <w:uiPriority w:val="0"/>
    <w:qFormat/>
    <w:rPr>
      <w:sz w:val="18"/>
      <w:szCs w:val="18"/>
    </w:rPr>
  </w:style>
  <w:style w:type="character" w:styleId="876" w:customStyle="1">
    <w:name w:val="页脚 字符"/>
    <w:basedOn w:val="854"/>
    <w:link w:val="862"/>
    <w:uiPriority w:val="0"/>
    <w:qFormat/>
    <w:rPr>
      <w:sz w:val="18"/>
      <w:szCs w:val="18"/>
    </w:rPr>
  </w:style>
  <w:style w:type="paragraph" w:styleId="877" w:customStyle="1">
    <w:name w:val="普通正文"/>
    <w:basedOn w:val="852"/>
    <w:uiPriority w:val="0"/>
    <w:qFormat/>
    <w:pPr>
      <w:ind w:firstLine="480"/>
      <w:jc w:val="left"/>
      <w:spacing w:before="120" w:after="120" w:line="360" w:lineRule="auto"/>
    </w:pPr>
    <w:rPr>
      <w:rFonts w:ascii="Arial" w:hAnsi="Arial" w:eastAsia="等线" w:cs="Arial"/>
      <w:sz w:val="24"/>
    </w:rPr>
  </w:style>
  <w:style w:type="paragraph" w:styleId="878" w:customStyle="1">
    <w:name w:val="正文首行缩进 21"/>
    <w:basedOn w:val="879"/>
    <w:uiPriority w:val="0"/>
    <w:qFormat/>
    <w:pPr>
      <w:ind w:firstLine="420"/>
    </w:pPr>
  </w:style>
  <w:style w:type="paragraph" w:styleId="879" w:customStyle="1">
    <w:name w:val="正文文本缩进1"/>
    <w:basedOn w:val="852"/>
    <w:uiPriority w:val="0"/>
    <w:qFormat/>
    <w:pPr>
      <w:ind w:left="420"/>
      <w:spacing w:after="120"/>
    </w:pPr>
  </w:style>
  <w:style w:type="paragraph" w:styleId="880" w:customStyle="1">
    <w:name w:val="Char"/>
    <w:basedOn w:val="852"/>
    <w:uiPriority w:val="0"/>
    <w:qFormat/>
    <w:pPr>
      <w:ind w:firstLine="200"/>
      <w:tabs>
        <w:tab w:val="left" w:pos="360" w:leader="none"/>
      </w:tabs>
    </w:pPr>
    <w:rPr>
      <w:sz w:val="28"/>
      <w:szCs w:val="30"/>
    </w:rPr>
  </w:style>
  <w:style w:type="character" w:styleId="881" w:customStyle="1">
    <w:name w:val="NormalCharacter"/>
    <w:uiPriority w:val="0"/>
    <w:qFormat/>
  </w:style>
  <w:style w:type="paragraph" w:styleId="882" w:customStyle="1">
    <w:name w:val="文本块1"/>
    <w:basedOn w:val="852"/>
    <w:uiPriority w:val="99"/>
    <w:qFormat/>
    <w:pPr>
      <w:ind w:left="560" w:right="-512"/>
    </w:pPr>
    <w:rPr>
      <w:rFonts w:ascii="幼圆" w:eastAsia="幼圆" w:cs="Garamond"/>
      <w:sz w:val="24"/>
    </w:rPr>
  </w:style>
  <w:style w:type="character" w:styleId="883" w:customStyle="1">
    <w:name w:val="批注文字 字符"/>
    <w:basedOn w:val="854"/>
    <w:link w:val="858"/>
    <w:uiPriority w:val="0"/>
    <w:qFormat/>
    <w:rPr>
      <w:rFonts w:asciiTheme="minorHAnsi" w:hAnsiTheme="minorHAnsi" w:eastAsiaTheme="minorEastAsia" w:cstheme="minorBidi"/>
      <w:sz w:val="21"/>
      <w:szCs w:val="24"/>
    </w:rPr>
  </w:style>
  <w:style w:type="character" w:styleId="884" w:customStyle="1">
    <w:name w:val="批注主题 字符"/>
    <w:basedOn w:val="883"/>
    <w:link w:val="866"/>
    <w:uiPriority w:val="0"/>
    <w:qFormat/>
    <w:rPr>
      <w:rFonts w:asciiTheme="minorHAnsi" w:hAnsiTheme="minorHAnsi" w:eastAsiaTheme="minorEastAsia" w:cstheme="minorBidi"/>
      <w:b/>
      <w:bCs/>
      <w:sz w:val="21"/>
      <w:szCs w:val="24"/>
    </w:rPr>
  </w:style>
  <w:style w:type="character" w:styleId="885" w:customStyle="1">
    <w:name w:val="批注框文本 字符"/>
    <w:basedOn w:val="854"/>
    <w:link w:val="861"/>
    <w:uiPriority w:val="0"/>
    <w:qFormat/>
    <w:rPr>
      <w:rFonts w:asciiTheme="minorHAnsi" w:hAnsiTheme="minorHAnsi" w:eastAsiaTheme="minorEastAsia" w:cstheme="minorBidi"/>
      <w:sz w:val="18"/>
      <w:szCs w:val="18"/>
    </w:rPr>
  </w:style>
  <w:style w:type="paragraph" w:styleId="886" w:customStyle="1">
    <w:name w:val="修订1"/>
    <w:hidden/>
    <w:uiPriority w:val="99"/>
    <w:unhideWhenUsed/>
    <w:qFormat/>
    <w:rPr>
      <w:rFonts w:asciiTheme="minorHAnsi" w:hAnsiTheme="minorHAnsi" w:eastAsiaTheme="minorEastAsia" w:cstheme="minorBidi"/>
      <w:sz w:val="21"/>
      <w:szCs w:val="24"/>
      <w:lang w:val="en-US" w:eastAsia="zh-CN" w:bidi="ar-SA"/>
    </w:rPr>
  </w:style>
  <w:style w:type="paragraph" w:styleId="887" w:customStyle="1">
    <w:name w:val="修订2"/>
    <w:hidden/>
    <w:uiPriority w:val="99"/>
    <w:unhideWhenUsed/>
    <w:qFormat/>
    <w:rPr>
      <w:rFonts w:asciiTheme="minorHAnsi" w:hAnsiTheme="minorHAnsi" w:eastAsiaTheme="minorEastAsia" w:cstheme="minorBidi"/>
      <w:sz w:val="21"/>
      <w:szCs w:val="24"/>
      <w:lang w:val="en-US" w:eastAsia="zh-CN" w:bidi="ar-SA"/>
    </w:rPr>
  </w:style>
  <w:style w:type="numbering" w:styleId="8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张先生</cp:lastModifiedBy>
  <cp:revision>85</cp:revision>
  <dcterms:created xsi:type="dcterms:W3CDTF">2024-01-18T02:05:00Z</dcterms:created>
  <dcterms:modified xsi:type="dcterms:W3CDTF">2026-11-02T04:29:48Z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3BE30283290D49779F0002F17B7AC9A6_13</vt:lpwstr>
  </property>
  <property fmtid="{D5CDD505-2E9C-101B-9397-08002B2CF9AE}" pid="4" name="KSOTemplateDocerSaveRecord">
    <vt:lpwstr>eyJoZGlkIjoiZGUzZGNiN2JiMzk0N2Q4YjQzNWNmMWE1YWVlNWMwMjAiLCJ1c2VySWQiOiI0NTEzNDM5MTQifQ==</vt:lpwstr>
  </property>
</Properties>
</file>