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Times New Roman"/>
          <w:b/>
          <w:sz w:val="48"/>
          <w:szCs w:val="48"/>
        </w:rPr>
      </w:pPr>
      <w:r/>
      <w:bookmarkStart w:id="0" w:name="_Hlk188607947"/>
      <w:r>
        <w:rPr>
          <w:rFonts w:hint="eastAsia" w:ascii="仿宋" w:hAnsi="仿宋" w:eastAsia="仿宋" w:cs="Times New Roman"/>
          <w:b/>
          <w:sz w:val="48"/>
          <w:szCs w:val="48"/>
        </w:rPr>
        <w:t xml:space="preserve">南通市重点行业企业安全员培训项目</w:t>
      </w:r>
      <w:bookmarkEnd w:id="0"/>
      <w:r/>
      <w:r/>
    </w:p>
    <w:p>
      <w:pPr>
        <w:ind w:firstLine="1040"/>
        <w:jc w:val="cente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ind w:firstLine="1121"/>
        <w:jc w:val="center"/>
        <w:spacing w:line="360" w:lineRule="auto"/>
        <w:rPr>
          <w:rFonts w:hint="eastAsia" w:ascii="仿宋" w:hAnsi="仿宋" w:eastAsia="仿宋" w:cs="仿宋"/>
          <w:b/>
          <w:bCs/>
          <w:sz w:val="56"/>
          <w:szCs w:val="72"/>
        </w:rPr>
      </w:pPr>
      <w:r>
        <w:rPr>
          <w:rFonts w:hint="eastAsia" w:ascii="仿宋" w:hAnsi="仿宋" w:eastAsia="仿宋" w:cs="仿宋"/>
          <w:b/>
          <w:bCs/>
          <w:sz w:val="56"/>
          <w:szCs w:val="72"/>
          <w:lang w:val="zh-CN"/>
        </w:rPr>
        <w:t xml:space="preserve">竞争性磋商文件</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1"/>
        <w:jc w:val="center"/>
        <w:spacing w:line="360" w:lineRule="auto"/>
        <w:rPr>
          <w:rFonts w:hint="eastAsia" w:ascii="仿宋" w:hAnsi="仿宋" w:eastAsia="仿宋" w:cs="仿宋"/>
          <w:b/>
          <w:sz w:val="28"/>
          <w:szCs w:val="36"/>
        </w:rPr>
      </w:pPr>
      <w:r>
        <w:rPr>
          <w:rFonts w:hint="eastAsia" w:ascii="仿宋" w:hAnsi="仿宋" w:eastAsia="仿宋" w:cs="仿宋"/>
          <w:b/>
          <w:sz w:val="28"/>
          <w:szCs w:val="36"/>
        </w:rPr>
        <w:t xml:space="preserve">项目编号：</w:t>
      </w:r>
      <w:r>
        <w:rPr>
          <w:rFonts w:hint="eastAsia" w:ascii="仿宋" w:hAnsi="仿宋" w:eastAsia="仿宋" w:cs="仿宋"/>
          <w:b/>
          <w:sz w:val="28"/>
          <w:szCs w:val="36"/>
        </w:rPr>
        <w:t xml:space="preserve">JSZC-320600-JSHL-C2026-0011</w:t>
      </w:r>
      <w:r>
        <w:rPr>
          <w:rFonts w:hint="eastAsia" w:ascii="仿宋" w:hAnsi="仿宋" w:eastAsia="仿宋" w:cs="仿宋"/>
          <w:b/>
          <w:sz w:val="28"/>
          <w:szCs w:val="36"/>
        </w:rPr>
        <w:t xml:space="preserve"> </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85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南通市工伤保险基金管理中心</w:t>
            </w:r>
            <w:r/>
          </w:p>
        </w:tc>
        <w:tc>
          <w:tcPr>
            <w:tcW w:w="992" w:type="dxa"/>
            <w:vAlign w:val="center"/>
            <w:vMerge w:val="restart"/>
            <w:textDirection w:val="lrTb"/>
            <w:noWrap w:val="false"/>
          </w:tcPr>
          <w:p>
            <w:pP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印制</w:t>
            </w:r>
            <w:r/>
          </w:p>
        </w:tc>
      </w:tr>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江苏华凌科技咨询有限公司</w:t>
            </w:r>
            <w:r/>
          </w:p>
        </w:tc>
        <w:tc>
          <w:tcPr>
            <w:tcW w:w="992" w:type="dxa"/>
            <w:vMerge w:val="continue"/>
            <w:textDirection w:val="lrTb"/>
            <w:noWrap w:val="false"/>
          </w:tcPr>
          <w:p>
            <w:pPr>
              <w:ind w:firstLine="600"/>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r>
            <w:r/>
          </w:p>
        </w:tc>
      </w:tr>
    </w:tbl>
    <w:p>
      <w:pPr>
        <w:ind w:firstLine="56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二○二六年十月</w:t>
      </w:r>
      <w:r>
        <w:rPr>
          <w:rFonts w:hint="eastAsia" w:ascii="仿宋" w:hAnsi="仿宋" w:eastAsia="仿宋" w:cs="仿宋"/>
          <w:b/>
          <w:sz w:val="28"/>
          <w:szCs w:val="28"/>
        </w:rPr>
        <w:t xml:space="preserve">十六</w:t>
      </w:r>
      <w:r>
        <w:rPr>
          <w:rFonts w:hint="eastAsia" w:ascii="仿宋" w:hAnsi="仿宋" w:eastAsia="仿宋" w:cs="仿宋"/>
          <w:b/>
          <w:sz w:val="28"/>
          <w:szCs w:val="28"/>
        </w:rPr>
        <w:t xml:space="preserve">日</w:t>
      </w:r>
      <w:r/>
    </w:p>
    <w:p>
      <w:pPr>
        <w:ind w:left="-158"/>
        <w:spacing w:line="360" w:lineRule="auto"/>
        <w:rPr>
          <w:rFonts w:hint="eastAsia" w:ascii="仿宋" w:hAnsi="仿宋" w:eastAsia="仿宋" w:cs="仿宋"/>
          <w:b/>
          <w:sz w:val="28"/>
          <w:szCs w:val="28"/>
          <w:u w:val="single"/>
        </w:rPr>
        <w:pBdr>
          <w:bottom w:val="single" w:color="auto" w:sz="4" w:space="1"/>
        </w:pBdr>
      </w:pPr>
      <w:r>
        <w:rPr>
          <w:rFonts w:hint="eastAsia" w:ascii="仿宋" w:hAnsi="仿宋" w:eastAsia="仿宋" w:cs="仿宋"/>
          <w:b/>
          <w:sz w:val="28"/>
          <w:szCs w:val="28"/>
          <w:u w:val="single"/>
        </w:rPr>
        <w:t xml:space="preserve">                                                             </w:t>
      </w:r>
      <w:r>
        <w:rPr>
          <w:rFonts w:ascii="仿宋" w:hAnsi="仿宋" w:eastAsia="仿宋" w:cs="仿宋"/>
          <w:b/>
          <w:sz w:val="28"/>
          <w:szCs w:val="28"/>
          <w:u w:val="single"/>
        </w:rPr>
        <w:t xml:space="preserve">                                    </w:t>
      </w:r>
      <w:r>
        <w:rPr>
          <w:rFonts w:hint="eastAsia" w:ascii="仿宋" w:hAnsi="仿宋" w:eastAsia="仿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仿宋" w:hAnsi="仿宋" w:eastAsia="仿宋" w:cs="仿宋"/>
          <w:b/>
          <w:spacing w:val="20"/>
          <w:sz w:val="24"/>
          <w:szCs w:val="24"/>
        </w:rPr>
        <w:t xml:space="preserve">地址：南通市崇川路5</w:t>
      </w:r>
      <w:r>
        <w:rPr>
          <w:rFonts w:ascii="仿宋" w:hAnsi="仿宋" w:eastAsia="仿宋" w:cs="仿宋"/>
          <w:b/>
          <w:spacing w:val="20"/>
          <w:sz w:val="24"/>
          <w:szCs w:val="24"/>
        </w:rPr>
        <w:t xml:space="preserve">8</w:t>
      </w:r>
      <w:r>
        <w:rPr>
          <w:rFonts w:hint="eastAsia" w:ascii="仿宋" w:hAnsi="仿宋" w:eastAsia="仿宋" w:cs="仿宋"/>
          <w:b/>
          <w:spacing w:val="20"/>
          <w:sz w:val="24"/>
          <w:szCs w:val="24"/>
        </w:rPr>
        <w:t xml:space="preserve">号2幢5</w:t>
      </w:r>
      <w:r>
        <w:rPr>
          <w:rFonts w:ascii="仿宋" w:hAnsi="仿宋" w:eastAsia="仿宋" w:cs="仿宋"/>
          <w:b/>
          <w:spacing w:val="20"/>
          <w:sz w:val="24"/>
          <w:szCs w:val="24"/>
        </w:rPr>
        <w:t xml:space="preserve">0</w:t>
      </w:r>
      <w:r>
        <w:rPr>
          <w:rFonts w:hint="eastAsia" w:ascii="仿宋" w:hAnsi="仿宋" w:eastAsia="仿宋" w:cs="仿宋"/>
          <w:b/>
          <w:spacing w:val="20"/>
          <w:sz w:val="24"/>
          <w:szCs w:val="24"/>
        </w:rPr>
        <w:t xml:space="preserve">3室 </w:t>
      </w:r>
      <w:r>
        <w:rPr>
          <w:rFonts w:ascii="仿宋" w:hAnsi="仿宋" w:eastAsia="仿宋" w:cs="仿宋"/>
          <w:b/>
          <w:spacing w:val="20"/>
          <w:sz w:val="24"/>
          <w:szCs w:val="24"/>
        </w:rPr>
        <w:t xml:space="preserve">                 </w:t>
      </w:r>
      <w:r>
        <w:rPr>
          <w:rFonts w:hint="eastAsia" w:ascii="仿宋" w:hAnsi="仿宋" w:eastAsia="仿宋" w:cs="仿宋"/>
          <w:b/>
          <w:spacing w:val="20"/>
          <w:sz w:val="24"/>
          <w:szCs w:val="24"/>
        </w:rPr>
        <w:t xml:space="preserve">邮编：</w:t>
      </w:r>
      <w:r>
        <w:rPr>
          <w:rFonts w:ascii="仿宋" w:hAnsi="仿宋" w:eastAsia="仿宋" w:cs="仿宋"/>
          <w:b/>
          <w:spacing w:val="20"/>
          <w:sz w:val="24"/>
          <w:szCs w:val="24"/>
        </w:rPr>
        <w:t xml:space="preserve">226001</w:t>
      </w:r>
      <w:r>
        <w:rPr>
          <w:rFonts w:hint="eastAsia" w:ascii="仿宋" w:hAnsi="仿宋" w:eastAsia="仿宋" w:cs="仿宋"/>
          <w:b/>
          <w:bCs/>
          <w:sz w:val="40"/>
          <w:szCs w:val="40"/>
        </w:rPr>
        <w:br w:type="page" w:clear="all"/>
      </w:r>
      <w:r/>
    </w:p>
    <w:p>
      <w:pPr>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bookmarkStart w:id="1" w:name="_Hlk117003629"/>
      <w:r>
        <w:rPr>
          <w:rFonts w:hint="eastAsia" w:ascii="仿宋" w:hAnsi="仿宋" w:eastAsia="仿宋"/>
          <w:sz w:val="32"/>
          <w:szCs w:val="32"/>
        </w:rPr>
        <w:t xml:space="preserve">第一部分 </w:t>
      </w:r>
      <w:bookmarkStart w:id="2" w:name="_Hlk81297243"/>
      <w:r/>
      <w:bookmarkStart w:id="3" w:name="_Hlk103330607"/>
      <w:r>
        <w:rPr>
          <w:rFonts w:hint="eastAsia" w:ascii="仿宋" w:hAnsi="仿宋" w:eastAsia="仿宋"/>
          <w:sz w:val="32"/>
          <w:szCs w:val="32"/>
        </w:rPr>
        <w:t xml:space="preserve">采购邀请</w:t>
      </w:r>
      <w:r/>
    </w:p>
    <w:p>
      <w:pPr>
        <w:ind w:firstLine="480"/>
        <w:spacing w:line="360" w:lineRule="auto"/>
        <w:rPr>
          <w:rFonts w:hint="eastAsia" w:ascii="仿宋" w:hAnsi="仿宋" w:eastAsia="仿宋"/>
          <w:sz w:val="24"/>
          <w:szCs w:val="24"/>
        </w:rPr>
      </w:pPr>
      <w:r/>
      <w:bookmarkStart w:id="4" w:name="OLE_LINK3"/>
      <w:r/>
      <w:bookmarkStart w:id="5" w:name="OLE_LINK2"/>
      <w:r/>
      <w:bookmarkStart w:id="6" w:name="_Hlk117005804"/>
      <w:r/>
      <w:bookmarkEnd w:id="2"/>
      <w:r>
        <w:rPr>
          <w:rFonts w:hint="eastAsia" w:ascii="仿宋" w:hAnsi="仿宋" w:eastAsia="仿宋"/>
          <w:sz w:val="24"/>
          <w:szCs w:val="24"/>
        </w:rPr>
        <w:t xml:space="preserve">江苏华凌科技咨询有限公司（以下简称“代理机构”）受南通市工伤保险基金管理中心的委托，就南通市重点行业企业安全员培训项目（项目编号：</w:t>
      </w:r>
      <w:r>
        <w:rPr>
          <w:rFonts w:hint="eastAsia" w:ascii="仿宋" w:hAnsi="仿宋" w:eastAsia="仿宋"/>
          <w:sz w:val="24"/>
          <w:szCs w:val="24"/>
        </w:rPr>
        <w:t xml:space="preserve">JSZC-320600-JSHL-C2026-0011</w:t>
      </w:r>
      <w:r>
        <w:rPr>
          <w:rFonts w:hint="eastAsia" w:ascii="仿宋" w:hAnsi="仿宋" w:eastAsia="仿宋"/>
          <w:sz w:val="24"/>
          <w:szCs w:val="24"/>
        </w:rPr>
        <w:t xml:space="preserve">）进行竞争性磋商采购，欢迎符合条件的供应商参加磋商。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南通市重点行业企业安全员培训项目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2026年10月</w:t>
      </w:r>
      <w:r>
        <w:rPr>
          <w:rFonts w:hint="eastAsia" w:ascii="仿宋" w:hAnsi="仿宋" w:eastAsia="仿宋" w:cs="仿宋"/>
          <w:sz w:val="24"/>
          <w:szCs w:val="24"/>
          <w:u w:val="single"/>
        </w:rPr>
        <w:t xml:space="preserve">30</w:t>
      </w:r>
      <w:r>
        <w:rPr>
          <w:rFonts w:hint="eastAsia" w:ascii="仿宋" w:hAnsi="仿宋" w:eastAsia="仿宋" w:cs="仿宋"/>
          <w:sz w:val="24"/>
          <w:szCs w:val="24"/>
          <w:u w:val="single"/>
        </w:rPr>
        <w:t xml:space="preserve">日14时30分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JSZC-320600-JSHL-C2026-0011</w:t>
      </w:r>
      <w:r>
        <w:rPr>
          <w:rFonts w:hint="eastAsia" w:ascii="仿宋" w:hAnsi="仿宋" w:eastAsia="仿宋" w:cs="仿宋"/>
          <w:sz w:val="24"/>
          <w:szCs w:val="24"/>
        </w:rPr>
        <w:t xml:space="preserve"> </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南通市重点行业企业安全员培训项目</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项目类型：服务</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所属行业：其他未列明行业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预算金额：</w:t>
      </w:r>
      <w:bookmarkStart w:id="7" w:name="OLE_LINK6"/>
      <w:r>
        <w:rPr>
          <w:rFonts w:hint="eastAsia" w:ascii="仿宋" w:hAnsi="仿宋" w:eastAsia="仿宋" w:cs="仿宋"/>
          <w:b/>
          <w:bCs/>
          <w:sz w:val="24"/>
          <w:szCs w:val="24"/>
        </w:rPr>
        <w:t xml:space="preserve">116万元</w:t>
      </w:r>
      <w:r>
        <w:rPr>
          <w:rFonts w:hint="eastAsia" w:ascii="仿宋" w:hAnsi="仿宋" w:eastAsia="仿宋" w:cs="仿宋"/>
          <w:b/>
          <w:sz w:val="24"/>
          <w:szCs w:val="24"/>
        </w:rPr>
        <w:t xml:space="preserve">，超过采购预算的为无效响应文件。</w:t>
      </w:r>
      <w:bookmarkEnd w:id="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w:t>
      </w:r>
      <w:bookmarkStart w:id="8" w:name="OLE_LINK12"/>
      <w:r>
        <w:rPr>
          <w:rFonts w:hint="eastAsia" w:ascii="仿宋" w:hAnsi="仿宋" w:eastAsia="仿宋" w:cs="仿宋"/>
          <w:sz w:val="24"/>
          <w:szCs w:val="24"/>
        </w:rPr>
        <w:t xml:space="preserve">详见磋商文件，请仔细研究</w:t>
      </w:r>
      <w:bookmarkEnd w:id="8"/>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合同履行期限：详见磋商文件。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（1）供应商未被“信用中国”网站（www.creditchina.gov.cn）列入失信被执行人、重大税收违法案件当事人名单、政府采购严重失信行为记录名单。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根据《工伤预防费使用管理暂行办法》（</w:t>
      </w:r>
      <w:r>
        <w:rPr>
          <w:rFonts w:hint="eastAsia" w:ascii="仿宋" w:hAnsi="仿宋" w:eastAsia="仿宋" w:cs="仿宋"/>
          <w:sz w:val="24"/>
          <w:szCs w:val="24"/>
        </w:rPr>
        <w:t xml:space="preserve">人社部规</w:t>
      </w:r>
      <w:r>
        <w:rPr>
          <w:rFonts w:hint="eastAsia" w:ascii="仿宋" w:hAnsi="仿宋" w:eastAsia="仿宋" w:cs="仿宋"/>
          <w:sz w:val="24"/>
          <w:szCs w:val="24"/>
        </w:rPr>
        <w:t xml:space="preserve">〔2017〕13号）第十一条规定，供应商</w:t>
      </w:r>
      <w:r>
        <w:rPr>
          <w:rFonts w:hint="eastAsia" w:ascii="仿宋" w:hAnsi="仿宋" w:eastAsia="仿宋" w:cs="仿宋"/>
          <w:sz w:val="24"/>
          <w:szCs w:val="24"/>
        </w:rPr>
        <w:t xml:space="preserve">须从事</w:t>
      </w:r>
      <w:r>
        <w:rPr>
          <w:rFonts w:hint="eastAsia" w:ascii="仿宋" w:hAnsi="仿宋" w:eastAsia="仿宋" w:cs="仿宋"/>
          <w:sz w:val="24"/>
          <w:szCs w:val="24"/>
        </w:rPr>
        <w:t xml:space="preserve">相关宣传、培训业务二年以上。</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3.落实政府采购政策需满足的资格要求：本项目不属于专门面向中小企业采购。</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时间：自磋商文件公告发布之日起5个工作日</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bookmarkStart w:id="9" w:name="OLE_LINK8"/>
      <w:r/>
      <w:bookmarkStart w:id="10" w:name="OLE_LINK13"/>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bookmarkEnd w:id="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”系统用户注册--获取“CA数字证书”--CA绑定与登录--网上报名--下载采购文件（后缀名为“.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”）--将后缀名为“.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”的采购文件导入政府采购客户端工具--制作响应文件--导出加密的响应文件（后缀名为zip）--通过“苏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”系统上传响应文件。具体见《江苏省政府采购管理交易系统（苏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”系统的网络地址和方法：“苏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系统首页（http://jszfcg.jscz.gov.cn/）的“苏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”）、供应商操作手册及政府采购客户端工具可通过“苏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3.5采购人或采购代理机构将数据电文形式的采购文件加载至“苏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）供应商操作手册》）并</w:t>
      </w:r>
      <w:r>
        <w:rPr>
          <w:rFonts w:hint="eastAsia" w:ascii="仿宋" w:hAnsi="仿宋" w:eastAsia="仿宋" w:cs="仿宋"/>
          <w:sz w:val="24"/>
          <w:szCs w:val="24"/>
        </w:rPr>
        <w:t xml:space="preserve">使用谷歌浏览器</w:t>
      </w:r>
      <w:r>
        <w:rPr>
          <w:rFonts w:hint="eastAsia" w:ascii="仿宋" w:hAnsi="仿宋" w:eastAsia="仿宋" w:cs="仿宋"/>
          <w:sz w:val="24"/>
          <w:szCs w:val="24"/>
        </w:rPr>
        <w:t xml:space="preserve">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w:t>
      </w:r>
      <w:r>
        <w:rPr>
          <w:rFonts w:hint="eastAsia" w:ascii="仿宋" w:hAnsi="仿宋" w:eastAsia="仿宋" w:cs="仿宋"/>
          <w:sz w:val="24"/>
          <w:szCs w:val="24"/>
        </w:rPr>
        <w:t xml:space="preserve">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bookmarkEnd w:id="10"/>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1.提交响应文件截止时间、开标时间：2026年10月</w:t>
      </w:r>
      <w:r>
        <w:rPr>
          <w:rFonts w:hint="eastAsia" w:ascii="仿宋" w:hAnsi="仿宋" w:eastAsia="仿宋" w:cs="仿宋"/>
          <w:sz w:val="24"/>
          <w:szCs w:val="24"/>
        </w:rPr>
        <w:t xml:space="preserve">30</w:t>
      </w:r>
      <w:r>
        <w:rPr>
          <w:rFonts w:hint="eastAsia" w:ascii="仿宋" w:hAnsi="仿宋" w:eastAsia="仿宋" w:cs="仿宋"/>
          <w:sz w:val="24"/>
          <w:szCs w:val="24"/>
        </w:rPr>
        <w:t xml:space="preserve">日</w:t>
      </w:r>
      <w:r>
        <w:rPr>
          <w:rFonts w:ascii="仿宋" w:hAnsi="仿宋" w:eastAsia="仿宋" w:cs="仿宋"/>
          <w:sz w:val="24"/>
          <w:szCs w:val="24"/>
        </w:rPr>
        <w:t xml:space="preserve">1</w:t>
      </w:r>
      <w:r>
        <w:rPr>
          <w:rFonts w:hint="eastAsia" w:ascii="仿宋" w:hAnsi="仿宋" w:eastAsia="仿宋" w:cs="仿宋"/>
          <w:sz w:val="24"/>
          <w:szCs w:val="24"/>
        </w:rPr>
        <w:t xml:space="preserve">4时3</w:t>
      </w:r>
      <w:r>
        <w:rPr>
          <w:rFonts w:ascii="仿宋" w:hAnsi="仿宋" w:eastAsia="仿宋" w:cs="仿宋"/>
          <w:sz w:val="24"/>
          <w:szCs w:val="24"/>
        </w:rPr>
        <w:t xml:space="preserve">0</w:t>
      </w:r>
      <w:r>
        <w:rPr>
          <w:rFonts w:hint="eastAsia" w:ascii="仿宋" w:hAnsi="仿宋" w:eastAsia="仿宋" w:cs="仿宋"/>
          <w:sz w:val="24"/>
          <w:szCs w:val="24"/>
        </w:rPr>
        <w:t xml:space="preserve">分（北京时间）。逾时，“苏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1" w:name="OLE_LINK9"/>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2" w:name="OLE_LINK7"/>
      <w:r>
        <w:rPr>
          <w:rFonts w:ascii="仿宋" w:hAnsi="仿宋" w:eastAsia="仿宋" w:cs="仿宋"/>
          <w:bCs/>
          <w:sz w:val="24"/>
          <w:szCs w:val="24"/>
        </w:rPr>
        <w:t xml:space="preserve">3.</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w:t>
      </w:r>
      <w:r>
        <w:rPr>
          <w:rFonts w:hint="eastAsia" w:ascii="仿宋" w:hAnsi="仿宋" w:eastAsia="仿宋" w:cs="仿宋"/>
          <w:b/>
          <w:sz w:val="24"/>
          <w:szCs w:val="24"/>
        </w:rPr>
        <w:t xml:space="preserve">采云</w:t>
      </w:r>
      <w:r>
        <w:rPr>
          <w:rFonts w:hint="eastAsia" w:ascii="仿宋" w:hAnsi="仿宋" w:eastAsia="仿宋" w:cs="仿宋"/>
          <w:b/>
          <w:sz w:val="24"/>
          <w:szCs w:val="24"/>
        </w:rPr>
        <w:t xml:space="preserve">”客服0519-86722801。</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w:t>
      </w:r>
      <w:r>
        <w:rPr>
          <w:rFonts w:hint="eastAsia" w:ascii="仿宋" w:hAnsi="仿宋" w:eastAsia="仿宋" w:cs="仿宋"/>
          <w:bCs/>
          <w:sz w:val="24"/>
          <w:szCs w:val="24"/>
        </w:rPr>
        <w:t xml:space="preserve">函相应</w:t>
      </w:r>
      <w:r>
        <w:rPr>
          <w:rFonts w:hint="eastAsia" w:ascii="仿宋" w:hAnsi="仿宋" w:eastAsia="仿宋" w:cs="仿宋"/>
          <w:bCs/>
          <w:sz w:val="24"/>
          <w:szCs w:val="24"/>
        </w:rPr>
        <w:t xml:space="preserve">原件的核查准备；核查后发现虚假或违背承诺的，依照相关法律法规规定处理。</w:t>
      </w:r>
      <w:bookmarkEnd w:id="11"/>
      <w:r/>
      <w:bookmarkEnd w:id="12"/>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名称：南通市工伤保险基金管理中心</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地址：南通市工农南路150号</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联系方式：刘女士（</w:t>
      </w:r>
      <w:r>
        <w:rPr>
          <w:rFonts w:ascii="仿宋" w:hAnsi="仿宋" w:eastAsia="仿宋" w:cs="仿宋"/>
          <w:sz w:val="24"/>
          <w:szCs w:val="24"/>
        </w:rPr>
        <w:t xml:space="preserve">0513-59000262</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地址：南通市崇川路58号2幢503室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w:t>
      </w:r>
      <w:r>
        <w:rPr>
          <w:rFonts w:hint="eastAsia" w:ascii="仿宋" w:hAnsi="仿宋" w:eastAsia="仿宋" w:cs="仿宋"/>
          <w:sz w:val="24"/>
          <w:szCs w:val="24"/>
        </w:rPr>
        <w:t xml:space="preserve">2）</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项目联系人：张女士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t xml:space="preserve">0513-89078482-800</w:t>
      </w:r>
      <w:r>
        <w:rPr>
          <w:rFonts w:hint="eastAsia" w:ascii="仿宋" w:hAnsi="仿宋" w:eastAsia="仿宋" w:cs="仿宋"/>
          <w:sz w:val="24"/>
          <w:szCs w:val="24"/>
        </w:rPr>
        <w:t xml:space="preserve">3/18936429885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w:t>
      </w:r>
      <w:r>
        <w:rPr>
          <w:rFonts w:hint="eastAsia" w:ascii="仿宋" w:hAnsi="仿宋" w:eastAsia="仿宋" w:cs="仿宋"/>
          <w:sz w:val="24"/>
          <w:szCs w:val="24"/>
        </w:rPr>
        <w:t xml:space="preserve">那工</w:t>
      </w:r>
      <w:r>
        <w:rPr>
          <w:rFonts w:hint="eastAsia" w:ascii="仿宋" w:hAnsi="仿宋" w:eastAsia="仿宋" w:cs="仿宋"/>
          <w:sz w:val="24"/>
          <w:szCs w:val="24"/>
        </w:rPr>
        <w:t xml:space="preserve">0513-59001950</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南通市工伤保险基金管理中心</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bookmarkEnd w:id="3"/>
      <w:r/>
      <w:bookmarkEnd w:id="4"/>
      <w:r/>
      <w:bookmarkEnd w:id="5"/>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2026年10月</w:t>
      </w:r>
      <w:r>
        <w:rPr>
          <w:rFonts w:hint="eastAsia" w:ascii="仿宋" w:hAnsi="仿宋" w:eastAsia="仿宋" w:cs="仿宋"/>
          <w:b/>
          <w:sz w:val="24"/>
          <w:szCs w:val="24"/>
        </w:rPr>
        <w:t xml:space="preserve">16</w:t>
      </w:r>
      <w:r>
        <w:rPr>
          <w:rFonts w:hint="eastAsia" w:ascii="仿宋" w:hAnsi="仿宋" w:eastAsia="仿宋" w:cs="仿宋"/>
          <w:b/>
          <w:sz w:val="24"/>
          <w:szCs w:val="24"/>
        </w:rPr>
        <w:t xml:space="preserve">日</w:t>
      </w:r>
      <w:bookmarkEnd w:id="1"/>
      <w:r/>
      <w:bookmarkEnd w:id="6"/>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第二部分 磋商须知</w:t>
      </w:r>
      <w:r/>
    </w:p>
    <w:p>
      <w:pPr>
        <w:pStyle w:val="837"/>
        <w:ind w:firstLine="480"/>
        <w:spacing w:before="0" w:after="0" w:line="360" w:lineRule="auto"/>
        <w:rPr>
          <w:rFonts w:hint="eastAsia" w:ascii="仿宋" w:hAnsi="仿宋" w:eastAsia="仿宋"/>
          <w:sz w:val="24"/>
          <w:szCs w:val="24"/>
        </w:rPr>
      </w:pPr>
      <w:r/>
      <w:bookmarkStart w:id="13" w:name="_Toc20823275"/>
      <w:r/>
      <w:bookmarkStart w:id="14" w:name="_Toc120614214"/>
      <w:r/>
      <w:bookmarkStart w:id="15" w:name="_Toc513029203"/>
      <w:r/>
      <w:bookmarkStart w:id="16" w:name="_Toc16938519"/>
      <w:r>
        <w:rPr>
          <w:rFonts w:ascii="仿宋" w:hAnsi="仿宋" w:eastAsia="仿宋"/>
          <w:sz w:val="24"/>
          <w:szCs w:val="24"/>
        </w:rPr>
        <w:t xml:space="preserve">（一）总则</w:t>
      </w:r>
      <w:bookmarkEnd w:id="13"/>
      <w:r/>
      <w:bookmarkEnd w:id="14"/>
      <w:r/>
      <w:bookmarkEnd w:id="15"/>
      <w:r/>
      <w:bookmarkEnd w:id="16"/>
      <w:r/>
      <w:r/>
    </w:p>
    <w:p>
      <w:pPr>
        <w:pStyle w:val="838"/>
        <w:ind w:firstLine="480"/>
        <w:spacing w:before="0" w:after="0" w:line="360" w:lineRule="auto"/>
        <w:rPr>
          <w:rFonts w:hint="eastAsia" w:ascii="仿宋" w:hAnsi="仿宋" w:eastAsia="仿宋"/>
          <w:sz w:val="24"/>
          <w:szCs w:val="24"/>
        </w:rPr>
      </w:pPr>
      <w:r/>
      <w:bookmarkStart w:id="17" w:name="_Hlt16619475"/>
      <w:r/>
      <w:bookmarkStart w:id="18" w:name="_Toc458694821"/>
      <w:r/>
      <w:bookmarkStart w:id="19" w:name="_Toc513029204"/>
      <w:r/>
      <w:bookmarkStart w:id="20" w:name="_Toc20823276"/>
      <w:r/>
      <w:bookmarkStart w:id="21" w:name="_Toc16938520"/>
      <w:r/>
      <w:bookmarkEnd w:id="17"/>
      <w:r>
        <w:rPr>
          <w:rFonts w:ascii="仿宋" w:hAnsi="仿宋" w:eastAsia="仿宋"/>
          <w:sz w:val="24"/>
          <w:szCs w:val="24"/>
        </w:rPr>
        <w:t xml:space="preserve">1</w:t>
      </w:r>
      <w:bookmarkEnd w:id="18"/>
      <w:r>
        <w:rPr>
          <w:rFonts w:ascii="仿宋" w:hAnsi="仿宋" w:eastAsia="仿宋"/>
          <w:sz w:val="24"/>
          <w:szCs w:val="24"/>
        </w:rPr>
        <w:t xml:space="preserve">.采购方式</w:t>
      </w:r>
      <w:bookmarkEnd w:id="19"/>
      <w:r/>
      <w:bookmarkEnd w:id="20"/>
      <w:r/>
      <w:bookmarkEnd w:id="2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838"/>
        <w:ind w:firstLine="480"/>
        <w:spacing w:before="0" w:after="0" w:line="360" w:lineRule="auto"/>
        <w:rPr>
          <w:rFonts w:hint="eastAsia" w:ascii="仿宋" w:hAnsi="仿宋" w:eastAsia="仿宋"/>
          <w:sz w:val="24"/>
          <w:szCs w:val="24"/>
        </w:rPr>
      </w:pPr>
      <w:r/>
      <w:bookmarkStart w:id="22" w:name="_Toc20823277"/>
      <w:r/>
      <w:bookmarkStart w:id="23" w:name="_Toc513029205"/>
      <w:r/>
      <w:bookmarkStart w:id="24" w:name="_Toc16938521"/>
      <w:r>
        <w:rPr>
          <w:rFonts w:ascii="仿宋" w:hAnsi="仿宋" w:eastAsia="仿宋"/>
          <w:sz w:val="24"/>
          <w:szCs w:val="24"/>
        </w:rPr>
        <w:t xml:space="preserve">2.合格的</w:t>
      </w:r>
      <w:bookmarkEnd w:id="22"/>
      <w:r/>
      <w:bookmarkEnd w:id="23"/>
      <w:r/>
      <w:bookmarkEnd w:id="24"/>
      <w:r>
        <w:rPr>
          <w:rFonts w:ascii="仿宋" w:hAnsi="仿宋" w:eastAsia="仿宋"/>
          <w:sz w:val="24"/>
          <w:szCs w:val="24"/>
        </w:rP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p>
    <w:p>
      <w:pPr>
        <w:pStyle w:val="838"/>
        <w:ind w:firstLine="480"/>
        <w:spacing w:before="0" w:after="0" w:line="360" w:lineRule="auto"/>
        <w:rPr>
          <w:rFonts w:hint="eastAsia" w:ascii="仿宋" w:hAnsi="仿宋" w:eastAsia="仿宋"/>
          <w:sz w:val="24"/>
          <w:szCs w:val="24"/>
        </w:rPr>
      </w:pPr>
      <w:r/>
      <w:bookmarkStart w:id="25" w:name="_Toc20823278"/>
      <w:r/>
      <w:bookmarkStart w:id="26" w:name="_Toc16938522"/>
      <w:r/>
      <w:bookmarkStart w:id="27" w:name="_Toc513029206"/>
      <w:r>
        <w:rPr>
          <w:rFonts w:ascii="仿宋" w:hAnsi="仿宋" w:eastAsia="仿宋"/>
          <w:sz w:val="24"/>
          <w:szCs w:val="24"/>
        </w:rPr>
        <w:t xml:space="preserve">3.适用法律</w:t>
      </w:r>
      <w:bookmarkEnd w:id="25"/>
      <w:r/>
      <w:bookmarkEnd w:id="26"/>
      <w:r/>
      <w:bookmarkEnd w:id="27"/>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838"/>
        <w:ind w:firstLine="480"/>
        <w:spacing w:before="0" w:after="0" w:line="360" w:lineRule="auto"/>
        <w:rPr>
          <w:rFonts w:hint="eastAsia" w:ascii="仿宋" w:hAnsi="仿宋" w:eastAsia="仿宋"/>
          <w:sz w:val="24"/>
          <w:szCs w:val="24"/>
        </w:rPr>
      </w:pPr>
      <w:r/>
      <w:bookmarkStart w:id="28" w:name="_Toc513029207"/>
      <w:r/>
      <w:bookmarkStart w:id="29" w:name="_Toc16938523"/>
      <w:r/>
      <w:bookmarkStart w:id="30" w:name="_Toc462564067"/>
      <w:r/>
      <w:bookmarkStart w:id="31" w:name="_Toc20823279"/>
      <w:r>
        <w:rPr>
          <w:rFonts w:ascii="仿宋" w:hAnsi="仿宋" w:eastAsia="仿宋"/>
          <w:sz w:val="24"/>
          <w:szCs w:val="24"/>
        </w:rPr>
        <w:t xml:space="preserve">4.磋商费用</w:t>
      </w:r>
      <w:bookmarkEnd w:id="28"/>
      <w:r/>
      <w:bookmarkEnd w:id="29"/>
      <w:r/>
      <w:bookmarkEnd w:id="30"/>
      <w:r/>
      <w:bookmarkEnd w:id="3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采购人和招标代理机构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采购人不收取任何费用，专家评审费由采购人支付。</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3 依据财政部《政府采购代理机构管理暂行办法》第十五条规定，约定</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供应商向招标代理机构支付代理服务费。代理服务费计取金额按照下列规定标准70%收取（不足</w:t>
      </w:r>
      <w:r>
        <w:rPr>
          <w:rFonts w:ascii="仿宋" w:hAnsi="仿宋" w:eastAsia="仿宋" w:cs="仿宋"/>
          <w:sz w:val="24"/>
          <w:szCs w:val="24"/>
        </w:rPr>
        <w:t xml:space="preserve">3</w:t>
      </w:r>
      <w:r>
        <w:rPr>
          <w:rFonts w:hint="eastAsia" w:ascii="仿宋" w:hAnsi="仿宋" w:eastAsia="仿宋" w:cs="仿宋"/>
          <w:sz w:val="24"/>
          <w:szCs w:val="24"/>
        </w:rPr>
        <w:t xml:space="preserve">000元按照</w:t>
      </w:r>
      <w:r>
        <w:rPr>
          <w:rFonts w:ascii="仿宋" w:hAnsi="仿宋" w:eastAsia="仿宋" w:cs="仿宋"/>
          <w:sz w:val="24"/>
          <w:szCs w:val="24"/>
        </w:rPr>
        <w:t xml:space="preserve">3</w:t>
      </w:r>
      <w:r>
        <w:rPr>
          <w:rFonts w:hint="eastAsia" w:ascii="仿宋" w:hAnsi="仿宋" w:eastAsia="仿宋" w:cs="仿宋"/>
          <w:sz w:val="24"/>
          <w:szCs w:val="24"/>
        </w:rPr>
        <w:t xml:space="preserve">000元收取），按差额定率累进法计算，此项费用含在投标报价中，并不单独立项，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供应商在取得成交通知书前，向招标代理机构一次付清。</w:t>
      </w:r>
      <w:r/>
    </w:p>
    <w:tbl>
      <w:tblPr>
        <w:tblStyle w:val="856"/>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5.磋商文件的约束力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6.磋商文件的解释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磋商文件需求部分（项目需求）由采购人解释，其它部分由采购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837"/>
        <w:ind w:firstLine="480"/>
        <w:spacing w:before="0" w:after="0" w:line="360" w:lineRule="auto"/>
        <w:rPr>
          <w:rFonts w:hint="eastAsia" w:ascii="仿宋" w:hAnsi="仿宋" w:eastAsia="仿宋"/>
          <w:sz w:val="24"/>
          <w:szCs w:val="24"/>
        </w:rPr>
      </w:pPr>
      <w:r/>
      <w:bookmarkStart w:id="32" w:name="_Toc20823281"/>
      <w:r/>
      <w:bookmarkStart w:id="33" w:name="_Toc513029209"/>
      <w:r/>
      <w:bookmarkStart w:id="34" w:name="_Toc120614215"/>
      <w:r/>
      <w:bookmarkStart w:id="35" w:name="_Toc16938525"/>
      <w:r>
        <w:rPr>
          <w:rFonts w:ascii="仿宋" w:hAnsi="仿宋" w:eastAsia="仿宋"/>
          <w:sz w:val="24"/>
          <w:szCs w:val="24"/>
        </w:rPr>
        <w:t xml:space="preserve">（二）磋商文件</w:t>
      </w:r>
      <w:bookmarkEnd w:id="32"/>
      <w:r/>
      <w:bookmarkEnd w:id="33"/>
      <w:r/>
      <w:bookmarkEnd w:id="34"/>
      <w:r/>
      <w:bookmarkEnd w:id="35"/>
      <w:r/>
      <w:r/>
    </w:p>
    <w:p>
      <w:pPr>
        <w:pStyle w:val="838"/>
        <w:ind w:firstLine="480"/>
        <w:spacing w:before="0" w:after="0" w:line="360" w:lineRule="auto"/>
        <w:rPr>
          <w:rFonts w:hint="eastAsia" w:ascii="仿宋" w:hAnsi="仿宋" w:eastAsia="仿宋"/>
          <w:sz w:val="24"/>
          <w:szCs w:val="24"/>
        </w:rPr>
      </w:pPr>
      <w:r/>
      <w:bookmarkStart w:id="36" w:name="_Toc20823282"/>
      <w:r/>
      <w:bookmarkStart w:id="37" w:name="_Toc16938526"/>
      <w:r/>
      <w:bookmarkStart w:id="38" w:name="_Toc513029210"/>
      <w:r>
        <w:rPr>
          <w:rFonts w:ascii="仿宋" w:hAnsi="仿宋" w:eastAsia="仿宋"/>
          <w:sz w:val="24"/>
          <w:szCs w:val="24"/>
        </w:rPr>
        <w:t xml:space="preserve">1.磋商文件构成</w:t>
      </w:r>
      <w:bookmarkEnd w:id="36"/>
      <w:r/>
      <w:bookmarkEnd w:id="37"/>
      <w:r/>
      <w:bookmarkEnd w:id="3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w:t>
      </w:r>
      <w:r>
        <w:rPr>
          <w:rFonts w:ascii="仿宋" w:hAnsi="仿宋" w:eastAsia="仿宋" w:cs="仿宋"/>
          <w:sz w:val="24"/>
          <w:szCs w:val="24"/>
        </w:rPr>
        <w:t xml:space="preserve">缺漏请</w:t>
      </w:r>
      <w:r>
        <w:rPr>
          <w:rFonts w:ascii="仿宋" w:hAnsi="仿宋" w:eastAsia="仿宋" w:cs="仿宋"/>
          <w:sz w:val="24"/>
          <w:szCs w:val="24"/>
        </w:rPr>
        <w:t xml:space="preserve">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w:t>
      </w:r>
      <w:r>
        <w:rPr>
          <w:rFonts w:ascii="仿宋" w:hAnsi="仿宋" w:eastAsia="仿宋" w:cs="仿宋"/>
          <w:sz w:val="24"/>
          <w:szCs w:val="24"/>
        </w:rPr>
        <w:t xml:space="preserve">阅读磋商</w:t>
      </w:r>
      <w:r>
        <w:rPr>
          <w:rFonts w:ascii="仿宋" w:hAnsi="仿宋" w:eastAsia="仿宋" w:cs="仿宋"/>
          <w:sz w:val="24"/>
          <w:szCs w:val="24"/>
        </w:rPr>
        <w:t xml:space="preserve">文件中所有的事项、格式、条款和规范等要求。按磋商文件要求和规定编制响应文件，并保证所提供的全部资料的真实性，以使其响应文件对磋商文件</w:t>
      </w:r>
      <w:r>
        <w:rPr>
          <w:rFonts w:ascii="仿宋" w:hAnsi="仿宋" w:eastAsia="仿宋" w:cs="仿宋"/>
          <w:sz w:val="24"/>
          <w:szCs w:val="24"/>
        </w:rPr>
        <w:t xml:space="preserve">作出</w:t>
      </w:r>
      <w:r>
        <w:rPr>
          <w:rFonts w:ascii="仿宋" w:hAnsi="仿宋" w:eastAsia="仿宋" w:cs="仿宋"/>
          <w:sz w:val="24"/>
          <w:szCs w:val="24"/>
        </w:rPr>
        <w:t xml:space="preserve">实质性响应，否则其风险由供应商自行承担。</w:t>
      </w:r>
      <w:r/>
    </w:p>
    <w:p>
      <w:pPr>
        <w:pStyle w:val="838"/>
        <w:ind w:firstLine="480"/>
        <w:spacing w:before="0" w:after="0" w:line="360" w:lineRule="auto"/>
        <w:rPr>
          <w:rFonts w:hint="eastAsia" w:ascii="仿宋" w:hAnsi="仿宋" w:eastAsia="仿宋"/>
          <w:sz w:val="24"/>
          <w:szCs w:val="24"/>
        </w:rPr>
      </w:pPr>
      <w:r/>
      <w:bookmarkStart w:id="39" w:name="_Toc16938527"/>
      <w:r/>
      <w:bookmarkStart w:id="40" w:name="_Toc20823283"/>
      <w:r/>
      <w:bookmarkStart w:id="41" w:name="_Toc462564070"/>
      <w:r/>
      <w:bookmarkStart w:id="42" w:name="_Toc513029211"/>
      <w:r>
        <w:rPr>
          <w:rFonts w:ascii="仿宋" w:hAnsi="仿宋" w:eastAsia="仿宋"/>
          <w:sz w:val="24"/>
          <w:szCs w:val="24"/>
        </w:rPr>
        <w:t xml:space="preserve">2.磋商文件的澄清</w:t>
      </w:r>
      <w:bookmarkEnd w:id="39"/>
      <w:r/>
      <w:bookmarkEnd w:id="40"/>
      <w:r/>
      <w:bookmarkEnd w:id="41"/>
      <w:r/>
      <w:bookmarkEnd w:id="4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采购人视情组织答疑会</w:t>
      </w:r>
      <w:r>
        <w:rPr>
          <w:rFonts w:hint="eastAsia"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bookmarkStart w:id="43" w:name="_Toc20823284"/>
      <w:r/>
      <w:bookmarkStart w:id="44" w:name="_Toc16938528"/>
      <w:r/>
      <w:bookmarkStart w:id="45" w:name="_Toc513029212"/>
      <w:r/>
      <w:bookmarkStart w:id="46" w:name="_Toc462564071"/>
      <w:r>
        <w:rPr>
          <w:rFonts w:ascii="仿宋" w:hAnsi="仿宋" w:eastAsia="仿宋"/>
          <w:sz w:val="24"/>
          <w:szCs w:val="24"/>
        </w:rPr>
        <w:t xml:space="preserve">3.磋商文件的修改</w:t>
      </w:r>
      <w:bookmarkEnd w:id="43"/>
      <w:r/>
      <w:bookmarkEnd w:id="44"/>
      <w:r/>
      <w:bookmarkEnd w:id="45"/>
      <w:r/>
      <w:bookmarkEnd w:id="46"/>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发布澄清公告或者修改的内容。澄清或者修改的内容以所发布的本项目的“更正（澄清）公告”的形式通知所有获取采购文件的供应商。发布本项目的“更正（澄清）公告”后采购代理机构已尽通知义务。敬请各潜在供应</w:t>
      </w:r>
      <w:r>
        <w:rPr>
          <w:rFonts w:hint="eastAsia" w:ascii="仿宋" w:hAnsi="仿宋" w:eastAsia="仿宋" w:cs="仿宋"/>
          <w:sz w:val="24"/>
          <w:szCs w:val="24"/>
        </w:rPr>
        <w:t xml:space="preserve">商关注</w:t>
      </w:r>
      <w:r>
        <w:rPr>
          <w:rFonts w:hint="eastAsia" w:ascii="仿宋" w:hAnsi="仿宋" w:eastAsia="仿宋" w:cs="仿宋"/>
          <w:sz w:val="24"/>
          <w:szCs w:val="24"/>
        </w:rPr>
        <w:t xml:space="preserve">本</w:t>
      </w:r>
      <w:r>
        <w:rPr>
          <w:rFonts w:hint="eastAsia" w:ascii="仿宋" w:hAnsi="仿宋" w:eastAsia="仿宋" w:cs="仿宋"/>
          <w:sz w:val="24"/>
          <w:szCs w:val="24"/>
        </w:rPr>
        <w:t xml:space="preserve">项目的“更正（澄清）公告”，并通过“苏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”系统重新下载更正（澄清）后的采购文件（后缀名为“.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37"/>
        <w:ind w:firstLine="480"/>
        <w:spacing w:before="0" w:after="0" w:line="360" w:lineRule="auto"/>
        <w:rPr>
          <w:rFonts w:hint="eastAsia" w:ascii="仿宋" w:hAnsi="仿宋" w:eastAsia="仿宋"/>
          <w:sz w:val="24"/>
          <w:szCs w:val="24"/>
        </w:rPr>
      </w:pPr>
      <w:r/>
      <w:bookmarkStart w:id="47" w:name="_Toc513029213"/>
      <w:r/>
      <w:bookmarkStart w:id="48" w:name="_Toc462564072"/>
      <w:r/>
      <w:bookmarkStart w:id="49" w:name="_Toc16938529"/>
      <w:r/>
      <w:bookmarkStart w:id="50" w:name="_Toc120614216"/>
      <w:r/>
      <w:bookmarkStart w:id="51" w:name="_Toc20823285"/>
      <w:r>
        <w:rPr>
          <w:rFonts w:ascii="仿宋" w:hAnsi="仿宋" w:eastAsia="仿宋"/>
          <w:sz w:val="24"/>
          <w:szCs w:val="24"/>
        </w:rPr>
        <w:t xml:space="preserve">（三）响应文件的编制</w:t>
      </w:r>
      <w:bookmarkEnd w:id="47"/>
      <w:r/>
      <w:bookmarkEnd w:id="48"/>
      <w:r/>
      <w:bookmarkEnd w:id="49"/>
      <w:r/>
      <w:bookmarkEnd w:id="50"/>
      <w:r/>
      <w:bookmarkEnd w:id="51"/>
      <w:r/>
      <w:r/>
    </w:p>
    <w:p>
      <w:pPr>
        <w:pStyle w:val="838"/>
        <w:ind w:firstLine="480"/>
        <w:spacing w:before="0" w:after="0" w:line="360" w:lineRule="auto"/>
        <w:rPr>
          <w:rFonts w:hint="eastAsia" w:ascii="仿宋" w:hAnsi="仿宋" w:eastAsia="仿宋"/>
          <w:sz w:val="24"/>
          <w:szCs w:val="24"/>
        </w:rPr>
      </w:pPr>
      <w:r/>
      <w:bookmarkStart w:id="52" w:name="_Toc513029214"/>
      <w:r/>
      <w:bookmarkStart w:id="53" w:name="_Toc462564073"/>
      <w:r/>
      <w:bookmarkStart w:id="54" w:name="_Toc16938530"/>
      <w:r/>
      <w:bookmarkStart w:id="55" w:name="_Toc20823286"/>
      <w:r>
        <w:rPr>
          <w:rFonts w:ascii="仿宋" w:hAnsi="仿宋" w:eastAsia="仿宋"/>
          <w:sz w:val="24"/>
          <w:szCs w:val="24"/>
        </w:rPr>
        <w:t xml:space="preserve">1.响应文件的语言及度量衡单位</w:t>
      </w:r>
      <w:bookmarkEnd w:id="52"/>
      <w:r/>
      <w:bookmarkEnd w:id="53"/>
      <w:r/>
      <w:bookmarkEnd w:id="54"/>
      <w:r/>
      <w:bookmarkEnd w:id="55"/>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838"/>
        <w:ind w:firstLine="480"/>
        <w:spacing w:before="0" w:after="0" w:line="360" w:lineRule="auto"/>
        <w:rPr>
          <w:rFonts w:hint="eastAsia" w:ascii="仿宋" w:hAnsi="仿宋" w:eastAsia="仿宋"/>
          <w:sz w:val="24"/>
          <w:szCs w:val="24"/>
        </w:rPr>
      </w:pPr>
      <w:r/>
      <w:bookmarkStart w:id="56" w:name="_Toc513029215"/>
      <w:r/>
      <w:bookmarkStart w:id="57" w:name="_Toc20823287"/>
      <w:r/>
      <w:bookmarkStart w:id="58" w:name="_Toc462564074"/>
      <w:r/>
      <w:bookmarkStart w:id="59" w:name="_Toc16938531"/>
      <w:r>
        <w:rPr>
          <w:rFonts w:ascii="仿宋" w:hAnsi="仿宋" w:eastAsia="仿宋"/>
          <w:sz w:val="24"/>
          <w:szCs w:val="24"/>
        </w:rPr>
        <w:t xml:space="preserve">2.响应文件构成</w:t>
      </w:r>
      <w:bookmarkEnd w:id="56"/>
      <w:r/>
      <w:bookmarkEnd w:id="57"/>
      <w:r/>
      <w:bookmarkEnd w:id="58"/>
      <w:r/>
      <w:bookmarkEnd w:id="5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838"/>
        <w:ind w:firstLine="480"/>
        <w:spacing w:before="0" w:after="0" w:line="360" w:lineRule="auto"/>
        <w:rPr>
          <w:rFonts w:hint="eastAsia" w:ascii="仿宋" w:hAnsi="仿宋" w:eastAsia="仿宋"/>
          <w:sz w:val="24"/>
          <w:szCs w:val="24"/>
        </w:rPr>
      </w:pPr>
      <w:r/>
      <w:bookmarkStart w:id="60" w:name="_Hlt26670360"/>
      <w:r/>
      <w:bookmarkStart w:id="61" w:name="_Hlt26954838"/>
      <w:r/>
      <w:bookmarkStart w:id="62" w:name="_Hlt26668975"/>
      <w:r/>
      <w:bookmarkStart w:id="63" w:name="_Toc14577360"/>
      <w:r/>
      <w:bookmarkStart w:id="64" w:name="_Toc49090511"/>
      <w:r/>
      <w:bookmarkEnd w:id="60"/>
      <w:r/>
      <w:bookmarkEnd w:id="61"/>
      <w:r/>
      <w:bookmarkEnd w:id="62"/>
      <w:r>
        <w:rPr>
          <w:rFonts w:ascii="仿宋" w:hAnsi="仿宋" w:eastAsia="仿宋"/>
          <w:sz w:val="24"/>
          <w:szCs w:val="24"/>
        </w:rPr>
        <w:t xml:space="preserve">3.</w:t>
      </w:r>
      <w:bookmarkEnd w:id="63"/>
      <w:r/>
      <w:bookmarkEnd w:id="64"/>
      <w:r>
        <w:rPr>
          <w:rFonts w:hint="eastAsia" w:ascii="仿宋" w:hAnsi="仿宋" w:eastAsia="仿宋"/>
          <w:sz w:val="24"/>
          <w:szCs w:val="24"/>
        </w:rPr>
        <w:t xml:space="preserve">证明磋商响应标的</w:t>
      </w:r>
      <w:r>
        <w:rPr>
          <w:rFonts w:hint="eastAsia" w:ascii="仿宋" w:hAnsi="仿宋" w:eastAsia="仿宋"/>
          <w:sz w:val="24"/>
          <w:szCs w:val="24"/>
        </w:rPr>
        <w:t xml:space="preserve">符合磋商</w:t>
      </w:r>
      <w:r>
        <w:rPr>
          <w:rFonts w:hint="eastAsia" w:ascii="仿宋" w:hAnsi="仿宋" w:eastAsia="仿宋"/>
          <w:sz w:val="24"/>
          <w:szCs w:val="24"/>
        </w:rPr>
        <w:t xml:space="preserve">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w:t>
      </w:r>
      <w:r>
        <w:rPr>
          <w:rFonts w:hint="eastAsia" w:ascii="仿宋" w:hAnsi="仿宋" w:eastAsia="仿宋" w:cs="仿宋"/>
          <w:sz w:val="24"/>
          <w:szCs w:val="24"/>
        </w:rPr>
        <w:t xml:space="preserve">符合磋商</w:t>
      </w:r>
      <w:r>
        <w:rPr>
          <w:rFonts w:hint="eastAsia" w:ascii="仿宋" w:hAnsi="仿宋" w:eastAsia="仿宋" w:cs="仿宋"/>
          <w:sz w:val="24"/>
          <w:szCs w:val="24"/>
        </w:rPr>
        <w:t xml:space="preserve">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4.分项报价表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5.技术要求响应及偏离表、商务要求响应及偏离表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6.服务承诺、培训计划、人员安排及其他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w:t>
      </w:r>
      <w:r>
        <w:rPr>
          <w:rFonts w:hint="eastAsia" w:ascii="仿宋" w:hAnsi="仿宋" w:eastAsia="仿宋" w:cs="仿宋"/>
          <w:sz w:val="24"/>
          <w:szCs w:val="24"/>
        </w:rPr>
        <w:t xml:space="preserve">提供磋商</w:t>
      </w:r>
      <w:r>
        <w:rPr>
          <w:rFonts w:hint="eastAsia" w:ascii="仿宋" w:hAnsi="仿宋" w:eastAsia="仿宋" w:cs="仿宋"/>
          <w:sz w:val="24"/>
          <w:szCs w:val="24"/>
        </w:rPr>
        <w:t xml:space="preserve">响应标的</w:t>
      </w:r>
      <w:r>
        <w:rPr>
          <w:rFonts w:hint="eastAsia" w:ascii="仿宋" w:hAnsi="仿宋" w:eastAsia="仿宋" w:cs="仿宋"/>
          <w:sz w:val="24"/>
          <w:szCs w:val="24"/>
        </w:rPr>
        <w:t xml:space="preserve">的</w:t>
      </w:r>
      <w:r>
        <w:rPr>
          <w:rFonts w:hint="eastAsia" w:ascii="仿宋" w:hAnsi="仿宋" w:eastAsia="仿宋" w:cs="仿宋"/>
          <w:sz w:val="24"/>
          <w:szCs w:val="24"/>
        </w:rPr>
        <w:t xml:space="preserve">主要组成部分、功能设计、实现思路及关键技术等。</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7.磋商响应函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w:t>
      </w:r>
      <w:r>
        <w:rPr>
          <w:rFonts w:hint="eastAsia" w:ascii="仿宋" w:hAnsi="仿宋" w:eastAsia="仿宋" w:cs="仿宋"/>
          <w:sz w:val="24"/>
          <w:szCs w:val="24"/>
        </w:rPr>
        <w:t xml:space="preserve">填写磋商</w:t>
      </w:r>
      <w:r>
        <w:rPr>
          <w:rFonts w:hint="eastAsia" w:ascii="仿宋" w:hAnsi="仿宋" w:eastAsia="仿宋" w:cs="仿宋"/>
          <w:sz w:val="24"/>
          <w:szCs w:val="24"/>
        </w:rPr>
        <w:t xml:space="preserve">响应函。</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9.</w:t>
      </w:r>
      <w:r>
        <w:rPr>
          <w:rFonts w:ascii="仿宋" w:hAnsi="仿宋" w:eastAsia="仿宋"/>
          <w:sz w:val="24"/>
          <w:szCs w:val="24"/>
        </w:rPr>
        <w:t xml:space="preserve">磋商响应有效期的延长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w:t>
      </w:r>
      <w:r>
        <w:rPr>
          <w:rFonts w:ascii="仿宋" w:hAnsi="仿宋" w:eastAsia="仿宋" w:cs="仿宋"/>
          <w:sz w:val="24"/>
          <w:szCs w:val="24"/>
        </w:rPr>
        <w:t xml:space="preserve">放弃磋商</w:t>
      </w:r>
      <w:r>
        <w:rPr>
          <w:rFonts w:ascii="仿宋" w:hAnsi="仿宋" w:eastAsia="仿宋" w:cs="仿宋"/>
          <w:sz w:val="24"/>
          <w:szCs w:val="24"/>
        </w:rPr>
        <w:t xml:space="preserve">响应，同意延长磋商响应有效期的供应商既不能要求也不允许修改其响应文件。受磋商响应有效期约束的所有权利与义务均延长至新的有效期。</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10.电子响应文件其他要求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”系统，逾期提交的响应文件，“苏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”系统将自动拒收。各供应商应在规定时间内凭CA证书进行网上解密。</w:t>
      </w:r>
      <w:r/>
    </w:p>
    <w:p>
      <w:pPr>
        <w:pStyle w:val="837"/>
        <w:ind w:firstLine="480"/>
        <w:spacing w:before="0" w:after="0" w:line="360" w:lineRule="auto"/>
        <w:rPr>
          <w:rFonts w:hint="eastAsia" w:ascii="仿宋" w:hAnsi="仿宋" w:eastAsia="仿宋"/>
          <w:sz w:val="24"/>
          <w:szCs w:val="24"/>
        </w:rPr>
      </w:pPr>
      <w:r/>
      <w:bookmarkStart w:id="65" w:name="_Hlt26954852"/>
      <w:r/>
      <w:bookmarkStart w:id="66" w:name="_Hlt26954739"/>
      <w:r/>
      <w:bookmarkStart w:id="67" w:name="_Toc16938540"/>
      <w:r/>
      <w:bookmarkStart w:id="68" w:name="_Toc20823296"/>
      <w:r/>
      <w:bookmarkStart w:id="69" w:name="_Toc513029224"/>
      <w:r/>
      <w:bookmarkStart w:id="70" w:name="_Toc120614217"/>
      <w:r/>
      <w:bookmarkEnd w:id="65"/>
      <w:r/>
      <w:bookmarkEnd w:id="66"/>
      <w:r>
        <w:rPr>
          <w:rFonts w:ascii="仿宋" w:hAnsi="仿宋" w:eastAsia="仿宋"/>
          <w:sz w:val="24"/>
          <w:szCs w:val="24"/>
        </w:rPr>
        <w:t xml:space="preserve">（四）响应文件的提交</w:t>
      </w:r>
      <w:bookmarkEnd w:id="67"/>
      <w:r/>
      <w:bookmarkEnd w:id="68"/>
      <w:r/>
      <w:bookmarkEnd w:id="69"/>
      <w:r/>
      <w:bookmarkEnd w:id="70"/>
      <w:r/>
      <w:r/>
    </w:p>
    <w:p>
      <w:pPr>
        <w:pStyle w:val="838"/>
        <w:ind w:firstLine="480"/>
        <w:spacing w:before="0" w:after="0" w:line="360" w:lineRule="auto"/>
        <w:rPr>
          <w:rFonts w:hint="eastAsia" w:ascii="仿宋" w:hAnsi="仿宋" w:eastAsia="仿宋"/>
          <w:sz w:val="24"/>
          <w:szCs w:val="24"/>
        </w:rPr>
      </w:pPr>
      <w:r/>
      <w:bookmarkStart w:id="71" w:name="_Toc513029225"/>
      <w:r/>
      <w:bookmarkStart w:id="72" w:name="_Toc16938541"/>
      <w:r/>
      <w:bookmarkStart w:id="73" w:name="_Toc462564084"/>
      <w:r/>
      <w:bookmarkStart w:id="74" w:name="_Toc20823297"/>
      <w:r>
        <w:rPr>
          <w:rFonts w:ascii="仿宋" w:hAnsi="仿宋" w:eastAsia="仿宋"/>
          <w:sz w:val="24"/>
          <w:szCs w:val="24"/>
        </w:rPr>
        <w:t xml:space="preserve">1.</w:t>
      </w:r>
      <w:bookmarkEnd w:id="71"/>
      <w:r/>
      <w:bookmarkEnd w:id="72"/>
      <w:r/>
      <w:bookmarkEnd w:id="73"/>
      <w:r/>
      <w:bookmarkEnd w:id="74"/>
      <w:r>
        <w:rPr>
          <w:rFonts w:hint="eastAsia" w:ascii="仿宋" w:hAnsi="仿宋" w:eastAsia="仿宋"/>
          <w:sz w:val="24"/>
          <w:szCs w:val="24"/>
        </w:rPr>
        <w:t xml:space="preserve">响应文件的递交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”系统在线编制响应文件（电子数据），并在投标截止时间之前上传响应文件。供应商应在达到开标时间后，使用CA数字证书解密各自响应文件。</w:t>
      </w:r>
      <w:r/>
    </w:p>
    <w:p>
      <w:pPr>
        <w:pStyle w:val="838"/>
        <w:ind w:firstLine="480"/>
        <w:spacing w:before="0" w:after="0" w:line="360" w:lineRule="auto"/>
        <w:rPr>
          <w:rFonts w:hint="eastAsia" w:ascii="仿宋" w:hAnsi="仿宋" w:eastAsia="仿宋"/>
          <w:sz w:val="24"/>
          <w:szCs w:val="24"/>
        </w:rPr>
      </w:pPr>
      <w:r/>
      <w:bookmarkStart w:id="75" w:name="_Toc16938542"/>
      <w:r/>
      <w:bookmarkStart w:id="76" w:name="_Toc20823298"/>
      <w:r/>
      <w:bookmarkStart w:id="77" w:name="_Toc513029226"/>
      <w:r>
        <w:rPr>
          <w:rFonts w:ascii="仿宋" w:hAnsi="仿宋" w:eastAsia="仿宋"/>
          <w:sz w:val="24"/>
          <w:szCs w:val="24"/>
        </w:rPr>
        <w:t xml:space="preserve">2.响应文件截止日期</w:t>
      </w:r>
      <w:bookmarkEnd w:id="75"/>
      <w:r/>
      <w:bookmarkEnd w:id="76"/>
      <w:r/>
      <w:bookmarkEnd w:id="7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采购人或采购代理机构可以按照规定，通过修改磋商文件酌情延长投标截止日期，在此情况下，供应商的所有权利和义务以及供应商受制的截止日期均应以延长后新的截止日期为准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”系统的要求编制并加密响应文件。本项目供应商须通过“苏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”系统的笔记本电脑，在达到开标时间后，使用CA数字证书解密各自响应文件。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”系统应当拒收并提示。</w:t>
      </w:r>
      <w:r/>
    </w:p>
    <w:p>
      <w:pPr>
        <w:pStyle w:val="838"/>
        <w:ind w:firstLine="480"/>
        <w:spacing w:before="0" w:after="0" w:line="360" w:lineRule="auto"/>
        <w:rPr>
          <w:rFonts w:hint="eastAsia" w:ascii="仿宋" w:hAnsi="仿宋" w:eastAsia="仿宋"/>
          <w:sz w:val="24"/>
          <w:szCs w:val="24"/>
        </w:rPr>
      </w:pPr>
      <w:r/>
      <w:bookmarkStart w:id="78" w:name="_Toc16938543"/>
      <w:r/>
      <w:bookmarkStart w:id="79" w:name="_Toc20823299"/>
      <w:r/>
      <w:bookmarkStart w:id="80" w:name="_Toc513029227"/>
      <w:r>
        <w:rPr>
          <w:rFonts w:ascii="仿宋" w:hAnsi="仿宋" w:eastAsia="仿宋"/>
          <w:sz w:val="24"/>
          <w:szCs w:val="24"/>
        </w:rPr>
        <w:t xml:space="preserve">4.响应文件</w:t>
      </w:r>
      <w:bookmarkEnd w:id="78"/>
      <w:r/>
      <w:bookmarkEnd w:id="79"/>
      <w:r/>
      <w:bookmarkEnd w:id="80"/>
      <w:r>
        <w:rPr>
          <w:rFonts w:ascii="仿宋" w:hAnsi="仿宋" w:eastAsia="仿宋"/>
          <w:sz w:val="24"/>
          <w:szCs w:val="24"/>
        </w:rP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采购人或采购代理机构拒绝接收在其规定的投标截止时间后上传的任何响应文件</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bookmarkStart w:id="81" w:name="_Toc16938544"/>
      <w:r/>
      <w:bookmarkStart w:id="82" w:name="_Toc20823300"/>
      <w:r/>
      <w:bookmarkStart w:id="83" w:name="_Toc513029228"/>
      <w:r>
        <w:rPr>
          <w:rFonts w:ascii="仿宋" w:hAnsi="仿宋" w:eastAsia="仿宋"/>
          <w:sz w:val="24"/>
          <w:szCs w:val="24"/>
        </w:rPr>
        <w:t xml:space="preserve">5.响应文件的撤回和修改</w:t>
      </w:r>
      <w:bookmarkEnd w:id="81"/>
      <w:r/>
      <w:bookmarkEnd w:id="82"/>
      <w:r/>
      <w:bookmarkEnd w:id="83"/>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837"/>
        <w:ind w:firstLine="480"/>
        <w:spacing w:before="0" w:after="0" w:line="360" w:lineRule="auto"/>
        <w:rPr>
          <w:rFonts w:hint="eastAsia" w:ascii="仿宋" w:hAnsi="仿宋" w:eastAsia="仿宋"/>
          <w:sz w:val="24"/>
          <w:szCs w:val="24"/>
        </w:rPr>
      </w:pPr>
      <w:r/>
      <w:bookmarkStart w:id="84" w:name="_Toc20823301"/>
      <w:r/>
      <w:bookmarkStart w:id="85" w:name="_Toc513029229"/>
      <w:r/>
      <w:bookmarkStart w:id="86" w:name="_Toc16938545"/>
      <w:r/>
      <w:bookmarkStart w:id="87" w:name="_Toc120614218"/>
      <w:r>
        <w:rPr>
          <w:rFonts w:ascii="仿宋" w:hAnsi="仿宋" w:eastAsia="仿宋"/>
          <w:sz w:val="24"/>
          <w:szCs w:val="24"/>
        </w:rPr>
        <w:t xml:space="preserve">（五）</w:t>
      </w:r>
      <w:bookmarkStart w:id="88" w:name="_Toc16938546"/>
      <w:r/>
      <w:bookmarkStart w:id="89" w:name="_Toc20823302"/>
      <w:r/>
      <w:bookmarkStart w:id="90" w:name="_Toc513029230"/>
      <w:r/>
      <w:bookmarkEnd w:id="84"/>
      <w:r/>
      <w:bookmarkEnd w:id="85"/>
      <w:r/>
      <w:bookmarkEnd w:id="86"/>
      <w:r/>
      <w:bookmarkEnd w:id="87"/>
      <w:r>
        <w:rPr>
          <w:rFonts w:ascii="仿宋" w:hAnsi="仿宋" w:eastAsia="仿宋"/>
          <w:sz w:val="24"/>
          <w:szCs w:val="24"/>
        </w:rPr>
        <w:t xml:space="preserve">磋商与评审</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1.磋商仪式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采购人或采购代理机构将在磋商公告中规定的时间和地点组织开标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w:t>
      </w:r>
      <w:r>
        <w:rPr>
          <w:rFonts w:hint="eastAsia" w:ascii="仿宋" w:hAnsi="仿宋" w:eastAsia="仿宋" w:cs="仿宋"/>
          <w:sz w:val="24"/>
          <w:szCs w:val="24"/>
        </w:rPr>
        <w:t xml:space="preserve">人原因</w:t>
      </w:r>
      <w:r>
        <w:rPr>
          <w:rFonts w:hint="eastAsia" w:ascii="仿宋" w:hAnsi="仿宋" w:eastAsia="仿宋" w:cs="仿宋"/>
          <w:sz w:val="24"/>
          <w:szCs w:val="24"/>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2.磋商小组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磋商小组由采购人代表和有关技术、经济等方面的专家组成，</w:t>
      </w:r>
      <w:r>
        <w:rPr>
          <w:rFonts w:hint="eastAsia" w:ascii="仿宋" w:hAnsi="仿宋" w:eastAsia="仿宋" w:cs="仿宋"/>
          <w:sz w:val="24"/>
          <w:szCs w:val="24"/>
        </w:rPr>
        <w:t xml:space="preserve">且人员</w:t>
      </w:r>
      <w:r>
        <w:rPr>
          <w:rFonts w:hint="eastAsia" w:ascii="仿宋" w:hAnsi="仿宋" w:eastAsia="仿宋" w:cs="仿宋"/>
          <w:sz w:val="24"/>
          <w:szCs w:val="24"/>
        </w:rPr>
        <w:t xml:space="preserve">构成符合政府采购有关规定。</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3.磋商评审过程的保密与公正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磋商小组、采购人和采购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评审开始后，直至向成交供应商授予合同时止，凡是与审查、澄清、评价和比较响应的有关资料以及授标建议等，采购人、磋商小组、采购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w:t>
      </w:r>
      <w:r>
        <w:rPr>
          <w:rFonts w:ascii="仿宋" w:hAnsi="仿宋" w:eastAsia="仿宋" w:cs="仿宋"/>
          <w:sz w:val="24"/>
          <w:szCs w:val="24"/>
        </w:rPr>
        <w:t xml:space="preserve">商解释未</w:t>
      </w:r>
      <w:r>
        <w:rPr>
          <w:rFonts w:ascii="仿宋" w:hAnsi="仿宋" w:eastAsia="仿宋" w:cs="仿宋"/>
          <w:sz w:val="24"/>
          <w:szCs w:val="24"/>
        </w:rPr>
        <w:t xml:space="preserve">成交原因，也不公布评审过程中的相关细节。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小组澄清要求的供应商应派人按磋商小组规定的时间和格式</w:t>
      </w:r>
      <w:r>
        <w:rPr>
          <w:rFonts w:hint="eastAsia" w:ascii="仿宋" w:hAnsi="仿宋" w:eastAsia="仿宋" w:cs="仿宋"/>
          <w:sz w:val="24"/>
          <w:szCs w:val="24"/>
        </w:rPr>
        <w:t xml:space="preserve">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小组澄清要求的供应商如未按规定做出澄清，其风险由供应商自行承担。</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响应文件初审分为资格性审查和符合性审查。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w:t>
      </w:r>
      <w:r>
        <w:rPr>
          <w:rFonts w:ascii="仿宋" w:hAnsi="仿宋" w:eastAsia="仿宋" w:cs="仿宋"/>
          <w:sz w:val="24"/>
          <w:szCs w:val="24"/>
        </w:rPr>
        <w:t xml:space="preserve">作出</w:t>
      </w:r>
      <w:r>
        <w:rPr>
          <w:rFonts w:ascii="仿宋" w:hAnsi="仿宋" w:eastAsia="仿宋" w:cs="仿宋"/>
          <w:sz w:val="24"/>
          <w:szCs w:val="24"/>
        </w:rPr>
        <w:t xml:space="preserve">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ascii="仿宋" w:hAnsi="仿宋" w:eastAsia="仿宋" w:cs="仿宋"/>
          <w:sz w:val="24"/>
          <w:szCs w:val="24"/>
        </w:rPr>
        <w:t xml:space="preserve">响应性只根据</w:t>
      </w:r>
      <w:r>
        <w:rPr>
          <w:rFonts w:ascii="仿宋" w:hAnsi="仿宋" w:eastAsia="仿宋" w:cs="仿宋"/>
          <w:sz w:val="24"/>
          <w:szCs w:val="24"/>
        </w:rPr>
        <w:t xml:space="preserve">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w:t>
      </w:r>
      <w:r>
        <w:rPr>
          <w:rFonts w:ascii="仿宋" w:hAnsi="仿宋" w:eastAsia="仿宋" w:cs="仿宋"/>
          <w:sz w:val="24"/>
          <w:szCs w:val="24"/>
        </w:rPr>
        <w:t xml:space="preserve">商相应</w:t>
      </w:r>
      <w:r>
        <w:rPr>
          <w:rFonts w:ascii="仿宋" w:hAnsi="仿宋" w:eastAsia="仿宋" w:cs="仿宋"/>
          <w:sz w:val="24"/>
          <w:szCs w:val="24"/>
        </w:rPr>
        <w:t xml:space="preserve">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6.被认定为未实质性响应磋商文件的响应文件的情形。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w:t>
      </w:r>
      <w:r>
        <w:rPr>
          <w:rFonts w:ascii="仿宋" w:hAnsi="仿宋" w:eastAsia="仿宋" w:cs="仿宋"/>
          <w:sz w:val="24"/>
          <w:szCs w:val="24"/>
        </w:rPr>
        <w:t xml:space="preserve">一供应</w:t>
      </w:r>
      <w:r>
        <w:rPr>
          <w:rFonts w:ascii="仿宋" w:hAnsi="仿宋" w:eastAsia="仿宋" w:cs="仿宋"/>
          <w:sz w:val="24"/>
          <w:szCs w:val="24"/>
        </w:rPr>
        <w:t xml:space="preserve">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w:t>
      </w:r>
      <w:r>
        <w:rPr>
          <w:rFonts w:ascii="仿宋" w:hAnsi="仿宋" w:eastAsia="仿宋" w:cs="仿宋"/>
          <w:sz w:val="24"/>
          <w:szCs w:val="24"/>
        </w:rPr>
        <w:t xml:space="preserve">具备磋商</w:t>
      </w:r>
      <w:r>
        <w:rPr>
          <w:rFonts w:ascii="仿宋" w:hAnsi="仿宋" w:eastAsia="仿宋" w:cs="仿宋"/>
          <w:sz w:val="24"/>
          <w:szCs w:val="24"/>
        </w:rPr>
        <w:t xml:space="preserve">文件中规定的资格要求的。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rPr>
          <w:rFonts w:hint="eastAsia" w:ascii="仿宋" w:hAnsi="仿宋" w:eastAsia="仿宋" w:cs="仿宋"/>
          <w:sz w:val="24"/>
          <w:szCs w:val="24"/>
        </w:rPr>
        <w:t xml:space="preserve">（详见</w:t>
      </w:r>
      <w:r>
        <w:rPr>
          <w:rFonts w:hint="eastAsia" w:ascii="仿宋" w:hAnsi="仿宋" w:eastAsia="仿宋" w:cs="仿宋"/>
          <w:b/>
          <w:bCs/>
          <w:i/>
          <w:iCs/>
          <w:sz w:val="24"/>
          <w:szCs w:val="24"/>
          <w:u w:val="single"/>
        </w:rPr>
        <w:t xml:space="preserve">本采购文件第三部分项目需求中斜体且有下划线部分</w:t>
      </w:r>
      <w:r>
        <w:rPr>
          <w:rFonts w:hint="eastAsia" w:ascii="仿宋" w:hAnsi="仿宋" w:eastAsia="仿宋" w:cs="仿宋"/>
          <w:sz w:val="24"/>
          <w:szCs w:val="24"/>
        </w:rPr>
        <w:t xml:space="preserve">）</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hyperlink r:id="rId12" w:tooltip="http://www.creditchina" w:history="1">
        <w:r>
          <w:rPr>
            <w:rStyle w:val="858"/>
            <w:rFonts w:ascii="仿宋" w:hAnsi="仿宋" w:eastAsia="仿宋" w:cs="仿宋"/>
            <w:color w:val="auto"/>
            <w:sz w:val="24"/>
            <w:szCs w:val="24"/>
            <w:u w:val="none"/>
          </w:rPr>
          <w:t xml:space="preserve">www.creditchina</w:t>
        </w:r>
      </w:hyperlink>
      <w:r>
        <w:rPr>
          <w:rFonts w:ascii="仿宋" w:hAnsi="仿宋" w:eastAsia="仿宋" w:cs="仿宋"/>
          <w:sz w:val="24"/>
          <w:szCs w:val="24"/>
        </w:rPr>
        <w:t xml:space="preserve">.gov.cn）列入失信被执行人或重大税收违法案件当事人名单或政府采购严重失信行为记录名单。或查询“信用中国”网站后发现供应</w:t>
      </w:r>
      <w:r>
        <w:rPr>
          <w:rFonts w:ascii="仿宋" w:hAnsi="仿宋" w:eastAsia="仿宋" w:cs="仿宋"/>
          <w:sz w:val="24"/>
          <w:szCs w:val="24"/>
        </w:rPr>
        <w:t xml:space="preserve">商存在</w:t>
      </w:r>
      <w:r>
        <w:rPr>
          <w:rFonts w:ascii="仿宋" w:hAnsi="仿宋" w:eastAsia="仿宋" w:cs="仿宋"/>
          <w:sz w:val="24"/>
          <w:szCs w:val="24"/>
        </w:rPr>
        <w:t xml:space="preserve">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1.响应报价低于全部通过符合性审查供应商响应报价平均值50%的，即响应报价&lt;全部通过符合性审查供应商响应报价平均值×50%；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2.响应报价低于通过符合性审查的次低报价供应商响应报价50%的，即响应报价&lt;通过符合性审查的次低报价供应商响应报价×50%；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3.响应报价低于采购项目预算50%的，即响应报价&lt;采购项目预算×50%；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4.响应报价低于采购项目最高限价45%的，即响应报价&lt;采购项目最高限价×45%；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5.磋商小组基于专业判断，认为供应商报价过低，有可能影响产品质量或者不能诚信履约的其他情形。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磋商小组应当要求相关供应商在评标现场合理的时间内，提供项目具体成本测算等与报价合理性相关的书面说明及必要的证明材料，包括但不限于原材料成本、人工成本、制造费用等，对响应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w:t>
      </w:r>
      <w:r>
        <w:rPr>
          <w:rFonts w:hint="eastAsia" w:ascii="仿宋" w:hAnsi="仿宋" w:eastAsia="仿宋" w:cs="仿宋"/>
          <w:sz w:val="24"/>
          <w:szCs w:val="24"/>
        </w:rPr>
        <w:t xml:space="preserve">面说明、证明材料不能证明其报价合理性的，磋商小组应当将其作为无效响应处理。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（三）异常低价响应审查的启动原因、审查意见和审查结果应当在评审报告中记录。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w:t>
      </w:r>
      <w:r>
        <w:rPr>
          <w:rFonts w:ascii="仿宋" w:hAnsi="仿宋" w:eastAsia="仿宋" w:cs="仿宋"/>
          <w:sz w:val="24"/>
          <w:szCs w:val="24"/>
        </w:rPr>
        <w:t xml:space="preserve">国家发改委</w:t>
      </w:r>
      <w:r>
        <w:rPr>
          <w:rFonts w:ascii="仿宋" w:hAnsi="仿宋" w:eastAsia="仿宋" w:cs="仿宋"/>
          <w:sz w:val="24"/>
          <w:szCs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6.1.12政府采购中实施本国产品标准及相关政策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（1）本项目对采购本国产品给予政策支持，具体内容见招标文件“第四部分 评审方式和评审标准”。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注：供应商递交的响应文件，所有内容均应真实有效；供应商所提供的产品或服务，必须满足国家相关强制性规定要求(如CCC 认证、计量器具生产许可证、医疗器械注册证、电器电子产品有害物质限制使用标识等)；一旦成为中标候选人后，由于因供应商违反国家相关强制性规定或弄虚作假，而给采购人造成损失，一切责任和后果均由供应商承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3</w:t>
      </w:r>
      <w:r>
        <w:rPr>
          <w:rFonts w:ascii="仿宋" w:hAnsi="仿宋" w:eastAsia="仿宋" w:cs="仿宋"/>
          <w:sz w:val="24"/>
          <w:szCs w:val="24"/>
        </w:rPr>
        <w:t xml:space="preserve">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不同的供应商响应文件制作机器码、文件创建标识</w:t>
      </w:r>
      <w:r>
        <w:rPr>
          <w:rFonts w:hint="eastAsia" w:ascii="仿宋" w:hAnsi="仿宋" w:eastAsia="仿宋" w:cs="仿宋"/>
          <w:sz w:val="24"/>
          <w:szCs w:val="24"/>
        </w:rPr>
        <w:t xml:space="preserve">码一致</w:t>
      </w:r>
      <w:r>
        <w:rPr>
          <w:rFonts w:hint="eastAsia" w:ascii="仿宋" w:hAnsi="仿宋" w:eastAsia="仿宋" w:cs="仿宋"/>
          <w:sz w:val="24"/>
          <w:szCs w:val="24"/>
        </w:rPr>
        <w:t xml:space="preserve">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6.1.15</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w:t>
      </w:r>
      <w:r>
        <w:rPr>
          <w:rFonts w:hint="eastAsia" w:ascii="仿宋" w:hAnsi="仿宋" w:eastAsia="仿宋" w:cs="仿宋"/>
          <w:sz w:val="24"/>
          <w:szCs w:val="24"/>
        </w:rPr>
        <w:t xml:space="preserve">畸</w:t>
      </w:r>
      <w:r>
        <w:rPr>
          <w:rFonts w:hint="eastAsia" w:ascii="仿宋" w:hAnsi="仿宋" w:eastAsia="仿宋" w:cs="仿宋"/>
          <w:sz w:val="24"/>
          <w:szCs w:val="24"/>
        </w:rPr>
        <w:t xml:space="preserve">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6</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磋商小组</w:t>
      </w:r>
      <w:r>
        <w:rPr>
          <w:rFonts w:ascii="仿宋" w:hAnsi="仿宋" w:eastAsia="仿宋" w:cs="仿宋"/>
          <w:sz w:val="24"/>
          <w:szCs w:val="24"/>
        </w:rPr>
        <w:t xml:space="preserve">认定磋商</w:t>
      </w:r>
      <w:r>
        <w:rPr>
          <w:rFonts w:ascii="仿宋" w:hAnsi="仿宋" w:eastAsia="仿宋" w:cs="仿宋"/>
          <w:sz w:val="24"/>
          <w:szCs w:val="24"/>
        </w:rPr>
        <w:t xml:space="preserve">文件存在歧义、重大缺陷导致评审工作无法进行。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 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”系统提交政府采购客户端工具导出加密的响应文件（后缀名为zip）。响应文件不得超过150M。</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w:t>
      </w:r>
      <w:r>
        <w:rPr>
          <w:rFonts w:hint="eastAsia" w:ascii="仿宋" w:hAnsi="仿宋" w:eastAsia="仿宋" w:cs="仿宋"/>
          <w:sz w:val="24"/>
          <w:szCs w:val="24"/>
        </w:rPr>
        <w:t xml:space="preserve">即供应</w:t>
      </w:r>
      <w:r>
        <w:rPr>
          <w:rFonts w:hint="eastAsia" w:ascii="仿宋" w:hAnsi="仿宋" w:eastAsia="仿宋" w:cs="仿宋"/>
          <w:sz w:val="24"/>
          <w:szCs w:val="24"/>
        </w:rPr>
        <w:t xml:space="preserve">商的响应文件从政府采购客户端工具制作通过“苏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”系统提交，未提供线上响应文件的，投标无效。</w:t>
      </w:r>
      <w:r/>
    </w:p>
    <w:p>
      <w:pPr>
        <w:pStyle w:val="837"/>
        <w:ind w:firstLine="480"/>
        <w:spacing w:before="0" w:after="0" w:line="360" w:lineRule="auto"/>
        <w:rPr>
          <w:rFonts w:hint="eastAsia" w:ascii="仿宋" w:hAnsi="仿宋" w:eastAsia="仿宋"/>
          <w:sz w:val="24"/>
          <w:szCs w:val="24"/>
        </w:rPr>
      </w:pPr>
      <w:r/>
      <w:bookmarkStart w:id="91" w:name="_Toc120614219"/>
      <w:r/>
      <w:bookmarkEnd w:id="88"/>
      <w:r/>
      <w:bookmarkEnd w:id="89"/>
      <w:r/>
      <w:bookmarkEnd w:id="90"/>
      <w:r>
        <w:rPr>
          <w:rFonts w:ascii="仿宋" w:hAnsi="仿宋" w:eastAsia="仿宋"/>
          <w:sz w:val="24"/>
          <w:szCs w:val="24"/>
        </w:rPr>
        <w:t xml:space="preserve">（六）</w:t>
      </w:r>
      <w:bookmarkEnd w:id="91"/>
      <w:r>
        <w:rPr>
          <w:rFonts w:ascii="仿宋" w:hAnsi="仿宋" w:eastAsia="仿宋"/>
          <w:sz w:val="24"/>
          <w:szCs w:val="24"/>
        </w:rPr>
        <w:t xml:space="preserve">成交</w:t>
      </w:r>
      <w:r/>
    </w:p>
    <w:p>
      <w:pPr>
        <w:pStyle w:val="838"/>
        <w:ind w:firstLine="480"/>
        <w:spacing w:before="0" w:after="0" w:line="360" w:lineRule="auto"/>
        <w:rPr>
          <w:rFonts w:hint="eastAsia" w:ascii="仿宋" w:hAnsi="仿宋" w:eastAsia="仿宋"/>
          <w:sz w:val="24"/>
          <w:szCs w:val="24"/>
        </w:rPr>
      </w:pPr>
      <w:r/>
      <w:bookmarkStart w:id="92" w:name="_Toc16938554"/>
      <w:r/>
      <w:bookmarkStart w:id="93" w:name="_Toc20823310"/>
      <w:r>
        <w:rPr>
          <w:rFonts w:ascii="仿宋" w:hAnsi="仿宋" w:eastAsia="仿宋"/>
          <w:sz w:val="24"/>
          <w:szCs w:val="24"/>
        </w:rPr>
        <w:t xml:space="preserve">1.确定</w:t>
      </w:r>
      <w:bookmarkEnd w:id="92"/>
      <w:r/>
      <w:bookmarkEnd w:id="93"/>
      <w:r>
        <w:rPr>
          <w:rFonts w:ascii="仿宋" w:hAnsi="仿宋" w:eastAsia="仿宋"/>
          <w:sz w:val="24"/>
          <w:szCs w:val="24"/>
        </w:rP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采购人</w:t>
      </w:r>
      <w:r>
        <w:rPr>
          <w:rFonts w:ascii="仿宋" w:hAnsi="仿宋" w:eastAsia="仿宋" w:cs="仿宋"/>
          <w:sz w:val="24"/>
          <w:szCs w:val="24"/>
        </w:rPr>
        <w:t xml:space="preserve">授权磋商</w:t>
      </w:r>
      <w:r>
        <w:rPr>
          <w:rFonts w:ascii="仿宋" w:hAnsi="仿宋" w:eastAsia="仿宋" w:cs="仿宋"/>
          <w:sz w:val="24"/>
          <w:szCs w:val="24"/>
        </w:rPr>
        <w:t xml:space="preserve">小组在成交候选供应商中直</w:t>
      </w:r>
      <w:r>
        <w:rPr>
          <w:rFonts w:ascii="仿宋" w:hAnsi="仿宋" w:eastAsia="仿宋" w:cs="仿宋"/>
          <w:sz w:val="24"/>
          <w:szCs w:val="24"/>
        </w:rPr>
        <w:t xml:space="preserve">接确定</w:t>
      </w:r>
      <w:r>
        <w:rPr>
          <w:rFonts w:ascii="仿宋" w:hAnsi="仿宋" w:eastAsia="仿宋" w:cs="仿宋"/>
          <w:sz w:val="24"/>
          <w:szCs w:val="24"/>
        </w:rPr>
        <w:t xml:space="preserve">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w:t>
      </w:r>
      <w:r>
        <w:rPr>
          <w:rFonts w:ascii="仿宋" w:hAnsi="仿宋" w:eastAsia="仿宋" w:cs="仿宋"/>
          <w:sz w:val="24"/>
          <w:szCs w:val="24"/>
        </w:rPr>
        <w:t xml:space="preserve">商出现</w:t>
      </w:r>
      <w:r>
        <w:rPr>
          <w:rFonts w:ascii="仿宋" w:hAnsi="仿宋" w:eastAsia="仿宋" w:cs="仿宋"/>
          <w:sz w:val="24"/>
          <w:szCs w:val="24"/>
        </w:rPr>
        <w:t xml:space="preserve">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向采购人、采购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4" w:name="_Toc200451960"/>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2.质疑处理</w:t>
      </w:r>
      <w:bookmarkEnd w:id="9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w:t>
      </w:r>
      <w:r>
        <w:rPr>
          <w:rFonts w:ascii="仿宋" w:hAnsi="仿宋" w:eastAsia="仿宋" w:cs="仿宋"/>
          <w:sz w:val="24"/>
          <w:szCs w:val="24"/>
        </w:rPr>
        <w:t xml:space="preserve">商依法</w:t>
      </w:r>
      <w:r>
        <w:rPr>
          <w:rFonts w:ascii="仿宋" w:hAnsi="仿宋" w:eastAsia="仿宋" w:cs="仿宋"/>
          <w:sz w:val="24"/>
          <w:szCs w:val="24"/>
        </w:rPr>
        <w:t xml:space="preserve">获取其可质疑的磋商文件的，可以对磋商文件提出质疑。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w:t>
      </w:r>
      <w:r>
        <w:rPr>
          <w:rFonts w:ascii="仿宋" w:hAnsi="仿宋" w:eastAsia="仿宋" w:cs="仿宋"/>
          <w:sz w:val="24"/>
          <w:szCs w:val="24"/>
        </w:rPr>
        <w:t xml:space="preserve">收到磋商</w:t>
      </w:r>
      <w:r>
        <w:rPr>
          <w:rFonts w:ascii="仿宋" w:hAnsi="仿宋" w:eastAsia="仿宋" w:cs="仿宋"/>
          <w:sz w:val="24"/>
          <w:szCs w:val="24"/>
        </w:rPr>
        <w:t xml:space="preserve">文件之日或者磋商文件公告期限届满之日；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w:t>
      </w:r>
      <w:r>
        <w:rPr>
          <w:rFonts w:ascii="仿宋" w:hAnsi="仿宋" w:eastAsia="仿宋" w:cs="仿宋"/>
          <w:sz w:val="24"/>
          <w:szCs w:val="24"/>
        </w:rPr>
        <w:t xml:space="preserve">函必须</w:t>
      </w:r>
      <w:r>
        <w:rPr>
          <w:rFonts w:ascii="仿宋" w:hAnsi="仿宋" w:eastAsia="仿宋" w:cs="仿宋"/>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w:t>
      </w:r>
      <w:r>
        <w:rPr>
          <w:rFonts w:ascii="仿宋" w:hAnsi="仿宋" w:eastAsia="仿宋" w:cs="仿宋"/>
          <w:sz w:val="24"/>
          <w:szCs w:val="24"/>
        </w:rPr>
        <w:t xml:space="preserve">中项目</w:t>
      </w:r>
      <w:r>
        <w:rPr>
          <w:rFonts w:ascii="仿宋" w:hAnsi="仿宋" w:eastAsia="仿宋" w:cs="仿宋"/>
          <w:sz w:val="24"/>
          <w:szCs w:val="24"/>
        </w:rPr>
        <w:t xml:space="preserve">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成交通知书将是合同的一个组成部分。对采购人和成交供应商均具有法律效力。成交通知书发出后，采购人改变成交结果的，或者成交供应商</w:t>
      </w:r>
      <w:r>
        <w:rPr>
          <w:rFonts w:ascii="仿宋" w:hAnsi="仿宋" w:eastAsia="仿宋" w:cs="仿宋"/>
          <w:sz w:val="24"/>
          <w:szCs w:val="24"/>
        </w:rPr>
        <w:t xml:space="preserve">放弃磋商</w:t>
      </w:r>
      <w:r>
        <w:rPr>
          <w:rFonts w:ascii="仿宋" w:hAnsi="仿宋" w:eastAsia="仿宋" w:cs="仿宋"/>
          <w:sz w:val="24"/>
          <w:szCs w:val="24"/>
        </w:rPr>
        <w:t xml:space="preserve">项目的，应当依法承担法律责任。</w:t>
      </w:r>
      <w:r/>
    </w:p>
    <w:p>
      <w:pPr>
        <w:pStyle w:val="837"/>
        <w:ind w:firstLine="480"/>
        <w:spacing w:before="0" w:after="0" w:line="360" w:lineRule="auto"/>
        <w:rPr>
          <w:rFonts w:hint="eastAsia" w:ascii="仿宋" w:hAnsi="仿宋" w:eastAsia="仿宋"/>
          <w:sz w:val="24"/>
          <w:szCs w:val="24"/>
        </w:rPr>
      </w:pPr>
      <w:r/>
      <w:bookmarkStart w:id="95" w:name="_Toc120614220"/>
      <w:r/>
      <w:bookmarkStart w:id="96" w:name="_Toc513029236"/>
      <w:r/>
      <w:bookmarkStart w:id="97" w:name="_Toc16938552"/>
      <w:r/>
      <w:bookmarkStart w:id="98" w:name="_Toc20823308"/>
      <w:r>
        <w:rPr>
          <w:rFonts w:ascii="仿宋" w:hAnsi="仿宋" w:eastAsia="仿宋"/>
          <w:sz w:val="24"/>
          <w:szCs w:val="24"/>
        </w:rPr>
        <w:t xml:space="preserve">（七）授予合同</w:t>
      </w:r>
      <w:bookmarkEnd w:id="95"/>
      <w:r/>
      <w:bookmarkEnd w:id="96"/>
      <w:r/>
      <w:bookmarkEnd w:id="97"/>
      <w:r/>
      <w:bookmarkEnd w:id="98"/>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3.政府采购合同信用融资扶持政策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w:t>
      </w:r>
      <w:r>
        <w:rPr>
          <w:rFonts w:hint="eastAsia" w:ascii="仿宋" w:hAnsi="仿宋" w:eastAsia="仿宋" w:cs="仿宋"/>
          <w:sz w:val="24"/>
          <w:szCs w:val="24"/>
        </w:rPr>
        <w:t xml:space="preserve">通财购〔2022〕</w:t>
      </w:r>
      <w:r>
        <w:rPr>
          <w:rFonts w:hint="eastAsia" w:ascii="仿宋" w:hAnsi="仿宋" w:eastAsia="仿宋" w:cs="仿宋"/>
          <w:sz w:val="24"/>
          <w:szCs w:val="24"/>
        </w:rPr>
        <w:t xml:space="preserve">68号），中标（成交）供应商可通过中征应收账款融资服务平台（简称“中征平台”）办理“政采贷”融资贷款，具体业务操作流程如下。</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确定融资意向。中标(成交)供应商取得中标(成交)通知书后，联系意向金融机构，商洽融资事项，确定融资意向。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签订采购合同。中标(成交)供应商与采购人签订政府采购合同时，应将自身融资需求告知采购人或其委托的采购代理机构，提醒(或协助)其当天在“苏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”上</w:t>
      </w:r>
      <w:r>
        <w:rPr>
          <w:rFonts w:hint="eastAsia" w:ascii="仿宋" w:hAnsi="仿宋" w:eastAsia="仿宋" w:cs="仿宋"/>
          <w:sz w:val="24"/>
          <w:szCs w:val="24"/>
        </w:rPr>
        <w:t xml:space="preserve">传合同</w:t>
      </w:r>
      <w:r>
        <w:rPr>
          <w:rFonts w:hint="eastAsia" w:ascii="仿宋" w:hAnsi="仿宋" w:eastAsia="仿宋" w:cs="仿宋"/>
          <w:sz w:val="24"/>
          <w:szCs w:val="24"/>
        </w:rPr>
        <w:t xml:space="preserve">的同时将“供应商是否融资”选为“是”。</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第三部分 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仿宋" w:hAnsi="仿宋" w:eastAsia="仿宋" w:cs="仿宋"/>
          <w:bCs/>
          <w:sz w:val="24"/>
          <w:szCs w:val="24"/>
        </w:rPr>
        <w:t xml:space="preserve">的</w:t>
      </w:r>
      <w:r>
        <w:rPr>
          <w:rFonts w:hint="eastAsia" w:ascii="仿宋" w:hAnsi="仿宋" w:eastAsia="仿宋" w:cs="仿宋"/>
          <w:bCs/>
          <w:sz w:val="24"/>
          <w:szCs w:val="24"/>
        </w:rPr>
        <w:t xml:space="preserve">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w:t>
      </w:r>
      <w:r>
        <w:rPr>
          <w:rFonts w:hint="eastAsia" w:ascii="仿宋" w:hAnsi="仿宋" w:eastAsia="仿宋" w:cs="仿宋"/>
          <w:bCs/>
          <w:sz w:val="24"/>
          <w:szCs w:val="24"/>
        </w:rPr>
        <w:t xml:space="preserve">照抄磋商</w:t>
      </w:r>
      <w:r>
        <w:rPr>
          <w:rFonts w:hint="eastAsia" w:ascii="仿宋" w:hAnsi="仿宋" w:eastAsia="仿宋" w:cs="仿宋"/>
          <w:bCs/>
          <w:sz w:val="24"/>
          <w:szCs w:val="24"/>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一、有关要求说明（服务类通用说明）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服务要求：供应商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837"/>
        <w:ind w:firstLine="480"/>
        <w:spacing w:before="0" w:after="0" w:line="360" w:lineRule="auto"/>
        <w:rPr>
          <w:rFonts w:hint="eastAsia" w:ascii="仿宋" w:hAnsi="仿宋" w:eastAsia="仿宋"/>
          <w:sz w:val="24"/>
          <w:szCs w:val="24"/>
        </w:rPr>
      </w:pPr>
      <w:r/>
      <w:bookmarkStart w:id="99" w:name="_Hlk180675684"/>
      <w:r>
        <w:rPr>
          <w:rFonts w:hint="eastAsia" w:ascii="仿宋" w:hAnsi="仿宋" w:eastAsia="仿宋"/>
          <w:sz w:val="24"/>
          <w:szCs w:val="24"/>
        </w:rPr>
        <w:t xml:space="preserve">二、采购标的清单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4536"/>
        <w:gridCol w:w="2977"/>
      </w:tblGrid>
      <w:tr>
        <w:trPr>
          <w:cantSplit/>
          <w:jc w:val="center"/>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对应中小企业划分标准</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rPr>
                <w:rFonts w:hint="eastAsia" w:ascii="仿宋" w:hAnsi="仿宋" w:eastAsia="仿宋" w:cs="仿宋"/>
                <w:bCs/>
                <w:sz w:val="24"/>
                <w:szCs w:val="24"/>
              </w:rPr>
            </w:pPr>
            <w:r>
              <w:rPr>
                <w:rFonts w:ascii="仿宋" w:hAnsi="仿宋" w:eastAsia="仿宋" w:cs="仿宋"/>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南通市重点行业企业安全员培训项目</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其他未列明行业</w:t>
            </w:r>
            <w:r/>
          </w:p>
        </w:tc>
      </w:tr>
    </w:tbl>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三、项目概况</w:t>
      </w:r>
      <w:bookmarkEnd w:id="99"/>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为深入学习贯彻习近平总书记关于安全生产的重要论述和重要指示批示精神，认真落实省、市工作部署，树牢预防优先理念，建强我市安全生产人才队伍，充分发挥安全员的专业支撑作用，全面提升安全生产治理能力，拟开展工贸行业重点领域企业安全管理人员培训。</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四、培训目标</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聚焦全市安全生产“六化”建设部署要求，以提升安全管理从业人员专业素养和</w:t>
      </w:r>
      <w:r>
        <w:rPr>
          <w:rFonts w:hint="eastAsia" w:ascii="仿宋" w:hAnsi="仿宋" w:eastAsia="仿宋" w:cs="宋体"/>
          <w:color w:val="000000"/>
          <w:sz w:val="24"/>
          <w:szCs w:val="24"/>
        </w:rPr>
        <w:t xml:space="preserve">履职能</w:t>
      </w:r>
      <w:r>
        <w:rPr>
          <w:rFonts w:hint="eastAsia" w:ascii="仿宋" w:hAnsi="仿宋" w:eastAsia="仿宋" w:cs="宋体"/>
          <w:color w:val="000000"/>
          <w:sz w:val="24"/>
          <w:szCs w:val="24"/>
        </w:rPr>
        <w:t xml:space="preserve">力为核心，通过系统化、专业化培训，培育一支政治合格、业务精湛、作风过硬的安全员队伍。</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五、培训对象</w:t>
      </w:r>
      <w:r/>
    </w:p>
    <w:p>
      <w:pPr>
        <w:ind w:left="482"/>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崇川区、通州区、海门区、开发区、通州湾示范区工贸行业重点领域企业专、兼职安全管理人员共5000人。</w:t>
      </w:r>
      <w:r/>
    </w:p>
    <w:tbl>
      <w:tblPr>
        <w:tblStyle w:val="856"/>
        <w:tblW w:w="8087" w:type="dxa"/>
        <w:tblInd w:w="482" w:type="dxa"/>
        <w:tblLook w:val="04A0" w:firstRow="1" w:lastRow="0" w:firstColumn="1" w:lastColumn="0" w:noHBand="0" w:noVBand="1"/>
      </w:tblPr>
      <w:tblGrid>
        <w:gridCol w:w="1214"/>
        <w:gridCol w:w="2127"/>
        <w:gridCol w:w="1364"/>
        <w:gridCol w:w="3382"/>
      </w:tblGrid>
      <w:tr>
        <w:trPr/>
        <w:tc>
          <w:tcPr>
            <w:tcW w:w="1214" w:type="dxa"/>
            <w:textDirection w:val="lrTb"/>
            <w:noWrap w:val="false"/>
          </w:tcPr>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2127" w:type="dxa"/>
            <w:textDirection w:val="lrTb"/>
            <w:noWrap w:val="false"/>
          </w:tcPr>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区域</w:t>
            </w:r>
            <w:r/>
          </w:p>
        </w:tc>
        <w:tc>
          <w:tcPr>
            <w:tcW w:w="1364" w:type="dxa"/>
            <w:textDirection w:val="lrTb"/>
            <w:noWrap w:val="false"/>
          </w:tcPr>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人数</w:t>
            </w:r>
            <w:r/>
          </w:p>
        </w:tc>
        <w:tc>
          <w:tcPr>
            <w:tcW w:w="3382" w:type="dxa"/>
            <w:textDirection w:val="lrTb"/>
            <w:noWrap w:val="false"/>
          </w:tcPr>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备注</w:t>
            </w:r>
            <w:r/>
          </w:p>
        </w:tc>
      </w:tr>
      <w:tr>
        <w:trPr/>
        <w:tc>
          <w:tcPr>
            <w:tcW w:w="121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2127"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崇川区</w:t>
            </w:r>
            <w:r/>
          </w:p>
        </w:tc>
        <w:tc>
          <w:tcPr>
            <w:tcW w:w="136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1000人</w:t>
            </w:r>
            <w:r/>
          </w:p>
        </w:tc>
        <w:tc>
          <w:tcPr>
            <w:tcW w:w="3382"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其中租赁厂房不少于400人</w:t>
            </w:r>
            <w:r/>
          </w:p>
        </w:tc>
      </w:tr>
      <w:tr>
        <w:trPr/>
        <w:tc>
          <w:tcPr>
            <w:tcW w:w="121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2127"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通州区</w:t>
            </w:r>
            <w:r/>
          </w:p>
        </w:tc>
        <w:tc>
          <w:tcPr>
            <w:tcW w:w="136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1200人</w:t>
            </w:r>
            <w:r/>
          </w:p>
        </w:tc>
        <w:tc>
          <w:tcPr>
            <w:tcW w:w="3382"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其中租赁厂房不少于600人</w:t>
            </w:r>
            <w:r/>
          </w:p>
        </w:tc>
      </w:tr>
      <w:tr>
        <w:trPr/>
        <w:tc>
          <w:tcPr>
            <w:tcW w:w="121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W w:w="2127"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海门区</w:t>
            </w:r>
            <w:r/>
          </w:p>
        </w:tc>
        <w:tc>
          <w:tcPr>
            <w:tcW w:w="136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1200人</w:t>
            </w:r>
            <w:r/>
          </w:p>
        </w:tc>
        <w:tc>
          <w:tcPr>
            <w:tcW w:w="3382"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宋体"/>
                <w:bCs/>
                <w:color w:val="000000"/>
                <w:sz w:val="24"/>
                <w:szCs w:val="24"/>
              </w:rPr>
              <w:t xml:space="preserve">其中租赁厂房不少于600人</w:t>
            </w:r>
            <w:r/>
          </w:p>
        </w:tc>
      </w:tr>
      <w:tr>
        <w:trPr/>
        <w:tc>
          <w:tcPr>
            <w:tcW w:w="121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2127"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开发区</w:t>
            </w:r>
            <w:r/>
          </w:p>
        </w:tc>
        <w:tc>
          <w:tcPr>
            <w:tcW w:w="1364"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1000人</w:t>
            </w:r>
            <w:r/>
          </w:p>
        </w:tc>
        <w:tc>
          <w:tcPr>
            <w:tcW w:w="3382"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其中租赁厂房不少于600人</w:t>
            </w:r>
            <w:r/>
          </w:p>
        </w:tc>
      </w:tr>
      <w:tr>
        <w:trPr/>
        <w:tc>
          <w:tcPr>
            <w:tcW w:w="1214" w:type="dxa"/>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2127"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通州湾示范区</w:t>
            </w:r>
            <w:r/>
          </w:p>
        </w:tc>
        <w:tc>
          <w:tcPr>
            <w:tcW w:w="1364"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600人</w:t>
            </w:r>
            <w:r/>
          </w:p>
        </w:tc>
        <w:tc>
          <w:tcPr>
            <w:tcW w:w="3382" w:type="dxa"/>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其中租赁厂房不少于100人</w:t>
            </w:r>
            <w:r/>
          </w:p>
        </w:tc>
      </w:tr>
    </w:tbl>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重点覆盖4类人员：</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1.工贸行业重点领域企业专、兼职安全生产管理人员；</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2.工贸行业重点领域企业新上岗安全管理人员及新招录从业人员中从事安全管理相关工作的人员；</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3.工贸行业重点领域企业班组长（含车间主任）中承担安全管理职责的人员；</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4.重点行业、重点企业、工伤多发单位安全管理人员及重点岗位履职人员。</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六、培训内容</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结合岗位实操需求、工伤预防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七、培训安排</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线下分地区、分企业类型集中面授培训，每班100人左右，培训时间1天、8个学时，在11月底前完成全部培训任务。</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培训学时计入安全员每年再培训学时。鼓励参训安全员培训后参与安全技能等级评价，推动更多企业安全员持证上岗，全面提升安全管理从业人员整体水平。</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八、培训要求</w:t>
      </w:r>
      <w:r/>
    </w:p>
    <w:p>
      <w:pPr>
        <w:ind w:firstLine="480"/>
        <w:jc w:val="left"/>
        <w:spacing w:line="360" w:lineRule="auto"/>
        <w:widowControl/>
        <w:rPr>
          <w:rFonts w:hint="eastAsia" w:ascii="仿宋" w:hAnsi="仿宋" w:eastAsia="仿宋" w:cs="宋体"/>
          <w:color w:val="000000"/>
          <w:sz w:val="24"/>
          <w:szCs w:val="24"/>
        </w:rPr>
      </w:pPr>
      <w:r>
        <w:rPr>
          <w:rFonts w:hint="eastAsia" w:ascii="仿宋" w:hAnsi="仿宋" w:eastAsia="仿宋" w:cs="方正仿宋_GBK"/>
          <w:sz w:val="24"/>
          <w:szCs w:val="24"/>
        </w:rPr>
        <w:t xml:space="preserve">1.</w:t>
      </w:r>
      <w:r>
        <w:rPr>
          <w:rFonts w:hint="eastAsia" w:ascii="仿宋" w:hAnsi="仿宋" w:eastAsia="仿宋" w:cs="宋体"/>
          <w:color w:val="000000"/>
          <w:sz w:val="24"/>
          <w:szCs w:val="24"/>
        </w:rPr>
        <w:t xml:space="preserve">培训机构应根据本方案确定的培训内容，定制开发培训课程和教学课件，经审核备案后方可使用，确保培训内容的针对性和实效性。培训机构应配备专职班主任，负责培训组织、学员管理、教学秩序维护和应急处置等工作。</w:t>
      </w:r>
      <w:r/>
    </w:p>
    <w:p>
      <w:pPr>
        <w:ind w:firstLine="480"/>
        <w:jc w:val="left"/>
        <w:spacing w:line="360" w:lineRule="auto"/>
        <w:rPr>
          <w:rFonts w:hint="eastAsia" w:ascii="仿宋" w:hAnsi="仿宋" w:eastAsia="仿宋" w:cs="方正仿宋_GBK"/>
          <w:sz w:val="24"/>
          <w:szCs w:val="24"/>
        </w:rPr>
      </w:pPr>
      <w:r>
        <w:rPr>
          <w:rFonts w:ascii="仿宋" w:hAnsi="仿宋" w:eastAsia="仿宋" w:cs="方正仿宋_GBK"/>
          <w:sz w:val="24"/>
          <w:szCs w:val="24"/>
        </w:rPr>
        <w:t xml:space="preserve">2</w:t>
      </w:r>
      <w:r>
        <w:rPr>
          <w:rFonts w:hint="eastAsia" w:ascii="仿宋" w:hAnsi="仿宋" w:eastAsia="仿宋" w:cs="方正仿宋_GBK"/>
          <w:sz w:val="24"/>
          <w:szCs w:val="24"/>
        </w:rPr>
        <w:t xml:space="preserve">.供应商须按照合同约定和培训工作的实际需要，配备相应人员做好充分准备和培训过程服务。</w:t>
      </w:r>
      <w:r/>
    </w:p>
    <w:p>
      <w:pPr>
        <w:ind w:firstLine="480"/>
        <w:jc w:val="left"/>
        <w:spacing w:line="360" w:lineRule="auto"/>
        <w:rPr>
          <w:rFonts w:hint="eastAsia" w:ascii="仿宋" w:hAnsi="仿宋" w:eastAsia="仿宋" w:cs="方正仿宋_GBK"/>
          <w:sz w:val="24"/>
          <w:szCs w:val="24"/>
        </w:rPr>
      </w:pPr>
      <w:r>
        <w:rPr>
          <w:rFonts w:ascii="仿宋" w:hAnsi="仿宋" w:eastAsia="仿宋" w:cs="方正仿宋_GBK"/>
          <w:sz w:val="24"/>
          <w:szCs w:val="24"/>
        </w:rPr>
        <w:t xml:space="preserve">3</w:t>
      </w:r>
      <w:r>
        <w:rPr>
          <w:rFonts w:hint="eastAsia" w:ascii="仿宋" w:hAnsi="仿宋" w:eastAsia="仿宋" w:cs="方正仿宋_GBK"/>
          <w:sz w:val="24"/>
          <w:szCs w:val="24"/>
        </w:rPr>
        <w:t xml:space="preserve">.供应商应当按照法律法规的规定及意识形态要求，做好培训工作。</w:t>
      </w:r>
      <w:r/>
    </w:p>
    <w:p>
      <w:pPr>
        <w:ind w:firstLine="480"/>
        <w:jc w:val="left"/>
        <w:spacing w:line="360" w:lineRule="auto"/>
        <w:rPr>
          <w:rFonts w:hint="eastAsia" w:ascii="仿宋" w:hAnsi="仿宋" w:eastAsia="仿宋" w:cs="方正仿宋_GBK"/>
          <w:sz w:val="24"/>
          <w:szCs w:val="24"/>
        </w:rPr>
      </w:pPr>
      <w:r>
        <w:rPr>
          <w:rFonts w:ascii="仿宋" w:hAnsi="仿宋" w:eastAsia="仿宋" w:cs="方正仿宋_GBK"/>
          <w:sz w:val="24"/>
          <w:szCs w:val="24"/>
        </w:rPr>
        <w:t xml:space="preserve">4</w:t>
      </w:r>
      <w:r>
        <w:rPr>
          <w:rFonts w:hint="eastAsia" w:ascii="仿宋" w:hAnsi="仿宋" w:eastAsia="仿宋" w:cs="方正仿宋_GBK"/>
          <w:sz w:val="24"/>
          <w:szCs w:val="24"/>
        </w:rPr>
        <w:t xml:space="preserve">.供应商负责组织聘请培训师资（具有授课经验的老师）及编制课程、负责提供培训学习资料、会务手册等相关会务。</w:t>
      </w:r>
      <w:r/>
    </w:p>
    <w:p>
      <w:pPr>
        <w:ind w:firstLine="480"/>
        <w:jc w:val="left"/>
        <w:spacing w:line="360" w:lineRule="auto"/>
        <w:rPr>
          <w:rFonts w:hint="eastAsia" w:ascii="仿宋" w:hAnsi="仿宋" w:eastAsia="仿宋" w:cs="方正仿宋_GBK"/>
          <w:sz w:val="24"/>
          <w:szCs w:val="24"/>
        </w:rPr>
      </w:pPr>
      <w:r>
        <w:rPr>
          <w:rFonts w:ascii="仿宋" w:hAnsi="仿宋" w:eastAsia="仿宋" w:cs="方正仿宋_GBK"/>
          <w:sz w:val="24"/>
          <w:szCs w:val="24"/>
        </w:rPr>
        <w:t xml:space="preserve">5</w:t>
      </w:r>
      <w:r>
        <w:rPr>
          <w:rFonts w:hint="eastAsia" w:ascii="仿宋" w:hAnsi="仿宋" w:eastAsia="仿宋" w:cs="方正仿宋_GBK"/>
          <w:sz w:val="24"/>
          <w:szCs w:val="24"/>
        </w:rPr>
        <w:t xml:space="preserve">.保证授课教师按培训方案按时授课，不得随意变更培训内容；邀请专家须经过采购人确认，如不符合项目需求，采购人有权要求更换专家人选；邀请专家不得随意更换，如邀请专家有特殊情况，须与采购人协商更换合适人选；如遇不可抗力因素，须与采购人协商更换同级别师资。</w:t>
      </w:r>
      <w:r/>
    </w:p>
    <w:p>
      <w:pPr>
        <w:ind w:firstLine="480"/>
        <w:jc w:val="left"/>
        <w:spacing w:line="360" w:lineRule="auto"/>
        <w:rPr>
          <w:rFonts w:hint="eastAsia" w:ascii="仿宋" w:hAnsi="仿宋" w:eastAsia="仿宋" w:cs="方正仿宋_GBK"/>
          <w:sz w:val="24"/>
          <w:szCs w:val="24"/>
        </w:rPr>
      </w:pPr>
      <w:r>
        <w:rPr>
          <w:rFonts w:hint="eastAsia" w:ascii="仿宋" w:hAnsi="仿宋" w:eastAsia="仿宋" w:cs="方正仿宋_GBK"/>
          <w:sz w:val="24"/>
          <w:szCs w:val="24"/>
        </w:rPr>
        <w:t xml:space="preserve">6.项目人员（包含项目负责人、培训师资及其他组织、管理、保障人员）至少配备8人。其中明确专职班主任，负责培训组织、学员管理、教学秩序维护和应急处置等工作。</w:t>
      </w:r>
      <w:r/>
    </w:p>
    <w:p>
      <w:pPr>
        <w:ind w:firstLine="480"/>
        <w:jc w:val="left"/>
        <w:spacing w:line="360" w:lineRule="auto"/>
        <w:rPr>
          <w:rFonts w:hint="eastAsia" w:ascii="仿宋" w:hAnsi="仿宋" w:eastAsia="仿宋" w:cs="方正仿宋_GBK"/>
          <w:sz w:val="24"/>
          <w:szCs w:val="24"/>
        </w:rPr>
      </w:pPr>
      <w:r>
        <w:rPr>
          <w:rFonts w:hint="eastAsia" w:ascii="仿宋" w:hAnsi="仿宋" w:eastAsia="仿宋" w:cs="方正仿宋_GBK"/>
          <w:sz w:val="24"/>
          <w:szCs w:val="24"/>
        </w:rPr>
        <w:t xml:space="preserve">7.供应商在项目开展中须全过程留痕，包括但不限于培训现场照片、培训签到表、学员意见反馈、学员考核结果、课堂全程录音录像、相关部门出具的培训完成书面确认等内容，并于培训结束后及时递交给采购人，</w:t>
      </w:r>
      <w:r>
        <w:rPr>
          <w:rFonts w:hint="eastAsia" w:ascii="仿宋" w:hAnsi="仿宋" w:eastAsia="仿宋" w:cs="宋体"/>
          <w:color w:val="000000"/>
          <w:sz w:val="24"/>
          <w:szCs w:val="24"/>
        </w:rPr>
        <w:t xml:space="preserve">归档至工伤预防</w:t>
      </w:r>
      <w:r>
        <w:rPr>
          <w:rFonts w:hint="eastAsia" w:ascii="仿宋" w:hAnsi="仿宋" w:eastAsia="仿宋" w:cs="宋体"/>
          <w:color w:val="000000"/>
          <w:sz w:val="24"/>
          <w:szCs w:val="24"/>
        </w:rPr>
        <w:t xml:space="preserve">项目台</w:t>
      </w:r>
      <w:r>
        <w:rPr>
          <w:rFonts w:hint="eastAsia" w:ascii="仿宋" w:hAnsi="仿宋" w:eastAsia="仿宋" w:cs="宋体"/>
          <w:color w:val="000000"/>
          <w:sz w:val="24"/>
          <w:szCs w:val="24"/>
        </w:rPr>
        <w:t xml:space="preserve">账；实施培训实名制管理，</w:t>
      </w:r>
      <w:r>
        <w:rPr>
          <w:rFonts w:hint="eastAsia" w:ascii="仿宋" w:hAnsi="仿宋" w:eastAsia="仿宋" w:cs="宋体"/>
          <w:color w:val="000000"/>
          <w:sz w:val="24"/>
          <w:szCs w:val="24"/>
        </w:rPr>
        <w:t xml:space="preserve">杜绝线</w:t>
      </w:r>
      <w:r>
        <w:rPr>
          <w:rFonts w:hint="eastAsia" w:ascii="仿宋" w:hAnsi="仿宋" w:eastAsia="仿宋" w:cs="宋体"/>
          <w:color w:val="000000"/>
          <w:sz w:val="24"/>
          <w:szCs w:val="24"/>
        </w:rPr>
        <w:t xml:space="preserve">上培训挂课、代学等违规行为</w:t>
      </w:r>
      <w:r>
        <w:rPr>
          <w:rFonts w:hint="eastAsia" w:ascii="仿宋" w:hAnsi="仿宋" w:eastAsia="仿宋" w:cs="方正仿宋_GBK"/>
          <w:sz w:val="24"/>
          <w:szCs w:val="24"/>
        </w:rPr>
        <w:t xml:space="preserve">。</w:t>
      </w:r>
      <w:r/>
    </w:p>
    <w:p>
      <w:pPr>
        <w:ind w:firstLine="480"/>
        <w:jc w:val="left"/>
        <w:spacing w:line="360" w:lineRule="auto"/>
        <w:rPr>
          <w:rFonts w:hint="eastAsia" w:ascii="仿宋" w:hAnsi="仿宋" w:eastAsia="仿宋" w:cs="方正仿宋_GBK"/>
          <w:sz w:val="24"/>
          <w:szCs w:val="24"/>
        </w:rPr>
      </w:pPr>
      <w:r>
        <w:rPr>
          <w:rFonts w:hint="eastAsia" w:ascii="仿宋" w:hAnsi="仿宋" w:eastAsia="仿宋" w:cs="方正仿宋_GBK"/>
          <w:sz w:val="24"/>
          <w:szCs w:val="24"/>
        </w:rPr>
        <w:t xml:space="preserve">8.培训结束后，供应商应及时编制培训总结报告，包括但不限于从培训目标的完成情况、考核结果呈现、培训人员满意度调查等方面阐述。培训报告根据采购人要求，提供整合的电子版及纸质版报告。所有涉及的表单、照片、图表等内容均附在报告中。</w:t>
      </w:r>
      <w:r/>
    </w:p>
    <w:p>
      <w:pPr>
        <w:ind w:firstLine="480"/>
        <w:jc w:val="left"/>
        <w:spacing w:line="360" w:lineRule="auto"/>
        <w:widowControl/>
        <w:rPr>
          <w:rFonts w:hint="eastAsia" w:ascii="仿宋" w:hAnsi="仿宋" w:eastAsia="仿宋" w:cs="仿宋"/>
          <w:b/>
          <w:sz w:val="24"/>
          <w:szCs w:val="24"/>
        </w:rPr>
      </w:pPr>
      <w:r>
        <w:rPr>
          <w:rFonts w:hint="eastAsia" w:ascii="仿宋" w:hAnsi="仿宋" w:eastAsia="仿宋" w:cs="方正仿宋_GBK"/>
          <w:sz w:val="24"/>
          <w:szCs w:val="24"/>
        </w:rPr>
        <w:t xml:space="preserve">9.供应商负责培训场地费、培训资料费、师资费（含授课、交通、税）、现场教学费、现场教学交通费以及所有相关人员的伙食费等所有费用（往返交通费由学员自行承担）。</w:t>
      </w:r>
      <w:r>
        <w:rPr>
          <w:rFonts w:hint="eastAsia" w:ascii="仿宋" w:hAnsi="仿宋" w:eastAsia="仿宋" w:cs="宋体"/>
          <w:sz w:val="24"/>
          <w:szCs w:val="24"/>
        </w:rPr>
        <w:t xml:space="preserve">最终费用按实际培训人数结算。</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rPr>
          <w:rFonts w:hint="eastAsia" w:ascii="仿宋" w:hAnsi="仿宋" w:eastAsia="仿宋" w:cs="宋体"/>
          <w:sz w:val="24"/>
          <w:szCs w:val="24"/>
        </w:rPr>
        <w:t xml:space="preserve">知识产权归属</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供应商</w:t>
      </w:r>
      <w:r>
        <w:rPr>
          <w:rFonts w:hint="eastAsia" w:ascii="仿宋" w:hAnsi="仿宋" w:eastAsia="仿宋" w:cs="宋体"/>
          <w:sz w:val="24"/>
          <w:szCs w:val="24"/>
        </w:rPr>
        <w:t xml:space="preserve">因履行本合同产生的报告、课件、手册等所有相关文字资料、影像资料、电子数据等知识产权均归采购人所有；未经采购人书面许可，</w:t>
      </w:r>
      <w:r>
        <w:rPr>
          <w:rFonts w:hint="eastAsia" w:ascii="仿宋" w:hAnsi="仿宋" w:eastAsia="仿宋" w:cs="宋体"/>
          <w:sz w:val="24"/>
          <w:szCs w:val="24"/>
        </w:rPr>
        <w:t xml:space="preserve">供应商</w:t>
      </w:r>
      <w:r>
        <w:rPr>
          <w:rFonts w:hint="eastAsia" w:ascii="仿宋" w:hAnsi="仿宋" w:eastAsia="仿宋" w:cs="宋体"/>
          <w:sz w:val="24"/>
          <w:szCs w:val="24"/>
        </w:rPr>
        <w:t xml:space="preserve">不得使用上述资料或授权任何第三方使用。</w:t>
      </w:r>
      <w:r>
        <w:rPr>
          <w:rFonts w:hint="eastAsia" w:ascii="仿宋" w:hAnsi="仿宋" w:eastAsia="仿宋" w:cs="宋体"/>
          <w:sz w:val="24"/>
          <w:szCs w:val="24"/>
        </w:rPr>
        <w:t xml:space="preserve">供应</w:t>
      </w:r>
      <w:r>
        <w:rPr>
          <w:rFonts w:hint="eastAsia" w:ascii="仿宋" w:hAnsi="仿宋" w:eastAsia="仿宋" w:cs="宋体"/>
          <w:sz w:val="24"/>
          <w:szCs w:val="24"/>
        </w:rPr>
        <w:t xml:space="preserve">商</w:t>
      </w:r>
      <w:r>
        <w:rPr>
          <w:rFonts w:hint="eastAsia" w:ascii="仿宋" w:hAnsi="仿宋" w:eastAsia="仿宋" w:cs="宋体"/>
          <w:sz w:val="24"/>
          <w:szCs w:val="24"/>
        </w:rPr>
        <w:t xml:space="preserve">履行</w:t>
      </w:r>
      <w:r>
        <w:rPr>
          <w:rFonts w:hint="eastAsia" w:ascii="仿宋" w:hAnsi="仿宋" w:eastAsia="仿宋" w:cs="宋体"/>
          <w:sz w:val="24"/>
          <w:szCs w:val="24"/>
        </w:rPr>
        <w:t xml:space="preserve">本合同不得侵犯任何第三方的任何权利（包括知识产权），否则由此引发的一切责任由</w:t>
      </w:r>
      <w:r>
        <w:rPr>
          <w:rFonts w:hint="eastAsia" w:ascii="仿宋" w:hAnsi="仿宋" w:eastAsia="仿宋" w:cs="宋体"/>
          <w:sz w:val="24"/>
          <w:szCs w:val="24"/>
        </w:rPr>
        <w:t xml:space="preserve">供应商</w:t>
      </w:r>
      <w:r>
        <w:rPr>
          <w:rFonts w:hint="eastAsia" w:ascii="仿宋" w:hAnsi="仿宋" w:eastAsia="仿宋" w:cs="宋体"/>
          <w:sz w:val="24"/>
          <w:szCs w:val="24"/>
        </w:rPr>
        <w:t xml:space="preserve">自行承担，给采购人造成损失的，</w:t>
      </w:r>
      <w:r>
        <w:rPr>
          <w:rFonts w:hint="eastAsia" w:ascii="仿宋" w:hAnsi="仿宋" w:eastAsia="仿宋" w:cs="宋体"/>
          <w:sz w:val="24"/>
          <w:szCs w:val="24"/>
        </w:rPr>
        <w:t xml:space="preserve">供应商</w:t>
      </w:r>
      <w:r>
        <w:rPr>
          <w:rFonts w:hint="eastAsia" w:ascii="仿宋" w:hAnsi="仿宋" w:eastAsia="仿宋" w:cs="宋体"/>
          <w:sz w:val="24"/>
          <w:szCs w:val="24"/>
        </w:rPr>
        <w:t xml:space="preserve">应赔偿采购人一切直接、间接损失。</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11</w:t>
      </w:r>
      <w:r>
        <w:rPr>
          <w:rFonts w:hint="eastAsia" w:ascii="仿宋" w:hAnsi="仿宋" w:eastAsia="仿宋" w:cs="宋体"/>
          <w:sz w:val="24"/>
          <w:szCs w:val="24"/>
        </w:rPr>
        <w:t xml:space="preserve">.禁止行为</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（1）泄露相关学员信息、企业技术秘密和商业秘密。</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（2）出具虚假或者严重失实的培训报告。</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（3）转包、分包该项目。</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（4）擅自更改、简化、缩短培训时间和相关内容。</w:t>
      </w:r>
      <w:r/>
    </w:p>
    <w:p>
      <w:pPr>
        <w:ind w:firstLine="480"/>
        <w:jc w:val="left"/>
        <w:spacing w:line="360" w:lineRule="auto"/>
        <w:widowControl/>
        <w:rPr>
          <w:rFonts w:hint="eastAsia" w:ascii="仿宋" w:hAnsi="仿宋" w:eastAsia="仿宋" w:cs="仿宋"/>
          <w:b/>
          <w:sz w:val="24"/>
          <w:szCs w:val="24"/>
        </w:rPr>
      </w:pPr>
      <w:r>
        <w:rPr>
          <w:rFonts w:hint="eastAsia" w:ascii="仿宋" w:hAnsi="仿宋" w:eastAsia="仿宋" w:cs="宋体"/>
          <w:sz w:val="24"/>
          <w:szCs w:val="24"/>
        </w:rPr>
        <w:t xml:space="preserve">（5）进行其他与工伤预防宣传培训无关的工作。</w:t>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九、商务要求</w:t>
      </w:r>
      <w:r/>
    </w:p>
    <w:p>
      <w:pPr>
        <w:ind w:firstLine="480"/>
        <w:spacing w:line="360" w:lineRule="auto"/>
        <w:rPr>
          <w:rFonts w:hint="eastAsia" w:ascii="仿宋" w:hAnsi="仿宋" w:eastAsia="仿宋" w:cs="宋体"/>
          <w:color w:val="000000"/>
          <w:sz w:val="24"/>
          <w:szCs w:val="24"/>
        </w:rPr>
      </w:pPr>
      <w:r/>
      <w:bookmarkStart w:id="100" w:name="_Hlk241657905"/>
      <w:r>
        <w:rPr>
          <w:rFonts w:hint="eastAsia" w:ascii="仿宋" w:hAnsi="仿宋" w:eastAsia="仿宋" w:cs="宋体"/>
          <w:color w:val="000000"/>
          <w:sz w:val="24"/>
          <w:szCs w:val="24"/>
        </w:rPr>
        <w:t xml:space="preserve">1.交货期（服务时间）：2026年11月底前完成。</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w:t>
      </w:r>
      <w:r>
        <w:rPr>
          <w:rFonts w:hint="eastAsia" w:ascii="仿宋" w:hAnsi="仿宋" w:eastAsia="仿宋" w:cs="方正仿宋_GBK"/>
          <w:sz w:val="24"/>
          <w:szCs w:val="24"/>
        </w:rPr>
        <w:t xml:space="preserve">培训场地由供应商根据项目需求安排</w:t>
      </w:r>
      <w:r>
        <w:rPr>
          <w:rFonts w:hint="eastAsia" w:ascii="仿宋" w:hAnsi="仿宋" w:eastAsia="仿宋" w:cs="宋体"/>
          <w:color w:val="000000"/>
          <w:sz w:val="24"/>
          <w:szCs w:val="24"/>
        </w:rPr>
        <w:t xml:space="preserve">。</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w:t>
      </w:r>
      <w:r>
        <w:rPr>
          <w:rFonts w:hint="eastAsia" w:ascii="仿宋" w:hAnsi="仿宋" w:eastAsia="仿宋" w:cs="宋体"/>
          <w:color w:val="000000"/>
          <w:sz w:val="24"/>
          <w:szCs w:val="24"/>
        </w:rPr>
        <w:t xml:space="preserve">自服务</w:t>
      </w:r>
      <w:r>
        <w:rPr>
          <w:rFonts w:hint="eastAsia" w:ascii="仿宋" w:hAnsi="仿宋" w:eastAsia="仿宋" w:cs="宋体"/>
          <w:color w:val="000000"/>
          <w:sz w:val="24"/>
          <w:szCs w:val="24"/>
        </w:rPr>
        <w:t xml:space="preserve">合同订立之日起20日内，采购人向成交供应商支付项目合同总价的30%作为预付款；项目完成并经评估验收合格后支付尾款。</w:t>
      </w:r>
      <w:r/>
    </w:p>
    <w:p>
      <w:pPr>
        <w:ind w:firstLine="480"/>
        <w:spacing w:line="360" w:lineRule="auto"/>
        <w:rPr>
          <w:rFonts w:hint="eastAsia" w:ascii="仿宋" w:hAnsi="仿宋" w:eastAsia="仿宋" w:cs="方正仿宋_GBK"/>
          <w:sz w:val="24"/>
          <w:szCs w:val="24"/>
        </w:rPr>
      </w:pPr>
      <w:r>
        <w:rPr>
          <w:rFonts w:hint="eastAsia" w:ascii="仿宋" w:hAnsi="仿宋" w:eastAsia="仿宋" w:cs="宋体"/>
          <w:color w:val="000000"/>
          <w:sz w:val="24"/>
          <w:szCs w:val="24"/>
        </w:rPr>
        <w:t xml:space="preserve">4.</w:t>
      </w:r>
      <w:r>
        <w:rPr>
          <w:rFonts w:hint="eastAsia" w:ascii="仿宋" w:hAnsi="仿宋" w:eastAsia="仿宋" w:cs="方正仿宋_GBK"/>
          <w:sz w:val="24"/>
          <w:szCs w:val="24"/>
        </w:rPr>
        <w:t xml:space="preserve">履约验收：采购人及相关单位联合组织成立验收小组，验收小组负责开展培训项目的履约验收和评估工作，对培训质量、培训成效进行全面评估，必要时可以邀请相关领域专业技术人员作为验收小组的成员参与验收。</w:t>
      </w:r>
      <w:bookmarkEnd w:id="100"/>
      <w:r/>
      <w:r/>
    </w:p>
    <w:p>
      <w:pPr>
        <w:pStyle w:val="837"/>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十、项目需求中必须满足的实质性要求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10.1技术部分实质性要求，提供技术部分正负偏离表</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1.供应商拟派项目人员（包含项目负责人、培训师资及其他组织、管理、保障人员）至少8人，提供承诺函，格式自拟。</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10.2商务部分实质性要求，提供商务部分正负偏离表</w:t>
      </w:r>
      <w:r/>
    </w:p>
    <w:p>
      <w:pPr>
        <w:ind w:firstLine="482"/>
        <w:spacing w:line="360" w:lineRule="auto"/>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1.交货期（服务时间）：2026年11月底前完成。</w:t>
      </w:r>
      <w:r/>
    </w:p>
    <w:p>
      <w:pPr>
        <w:ind w:firstLine="482"/>
        <w:spacing w:line="360" w:lineRule="auto"/>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2.交货（服务）地点：培训场地由供应商根据项目需求安排。</w:t>
      </w:r>
      <w:r/>
    </w:p>
    <w:p>
      <w:pPr>
        <w:ind w:firstLine="482"/>
        <w:spacing w:line="360" w:lineRule="auto"/>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3.付款方式：</w:t>
      </w:r>
      <w:r>
        <w:rPr>
          <w:rFonts w:hint="eastAsia" w:ascii="仿宋" w:hAnsi="仿宋" w:eastAsia="仿宋" w:cs="仿宋"/>
          <w:b/>
          <w:i/>
          <w:iCs/>
          <w:sz w:val="24"/>
          <w:szCs w:val="24"/>
          <w:u w:val="single"/>
        </w:rPr>
        <w:t xml:space="preserve">自服务</w:t>
      </w:r>
      <w:r>
        <w:rPr>
          <w:rFonts w:hint="eastAsia" w:ascii="仿宋" w:hAnsi="仿宋" w:eastAsia="仿宋" w:cs="仿宋"/>
          <w:b/>
          <w:i/>
          <w:iCs/>
          <w:sz w:val="24"/>
          <w:szCs w:val="24"/>
          <w:u w:val="single"/>
        </w:rPr>
        <w:t xml:space="preserve">合同订立之日起20日内，采购人向成交供应商支付项目合同总价的30%作为预付款；项目完成并经评估验收合格后支付尾款。</w:t>
      </w:r>
      <w:r/>
    </w:p>
    <w:p>
      <w:pPr>
        <w:ind w:firstLine="482"/>
        <w:spacing w:line="360" w:lineRule="auto"/>
        <w:rPr>
          <w:rFonts w:hint="eastAsia" w:ascii="仿宋" w:hAnsi="仿宋" w:eastAsia="仿宋" w:cs="宋体"/>
          <w:color w:val="000000"/>
          <w:sz w:val="24"/>
          <w:szCs w:val="24"/>
        </w:rPr>
      </w:pPr>
      <w:r>
        <w:rPr>
          <w:rFonts w:hint="eastAsia" w:ascii="仿宋" w:hAnsi="仿宋" w:eastAsia="仿宋" w:cs="仿宋"/>
          <w:b/>
          <w:i/>
          <w:iCs/>
          <w:sz w:val="24"/>
          <w:szCs w:val="24"/>
          <w:u w:val="single"/>
        </w:rPr>
        <w:t xml:space="preserve">4.履约验收：采购人及相关单位联合组织成立验收小组，验收小组负责开展培</w:t>
      </w:r>
      <w:r>
        <w:rPr>
          <w:rFonts w:hint="eastAsia" w:ascii="仿宋" w:hAnsi="仿宋" w:eastAsia="仿宋" w:cs="仿宋"/>
          <w:b/>
          <w:i/>
          <w:iCs/>
          <w:sz w:val="24"/>
          <w:szCs w:val="24"/>
          <w:u w:val="single"/>
        </w:rPr>
        <w:t xml:space="preserve">训项目的履约验收和评估工作，对培训质量、培训成效进行全面评估，必要时可以邀请相关领域专业技术人员作为验收小组的成员参与验收。</w:t>
      </w:r>
      <w:r>
        <w:rPr>
          <w:rFonts w:hint="eastAsia" w:ascii="仿宋" w:hAnsi="仿宋" w:eastAsia="仿宋" w:cs="宋体"/>
          <w:color w:val="000000"/>
          <w:sz w:val="24"/>
          <w:szCs w:val="24"/>
        </w:rPr>
        <w:t xml:space="preserve"> </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第四部分 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w:t>
      </w:r>
      <w:r>
        <w:rPr>
          <w:rFonts w:ascii="仿宋" w:hAnsi="仿宋" w:eastAsia="仿宋" w:cs="仿宋"/>
          <w:bCs/>
          <w:sz w:val="24"/>
          <w:szCs w:val="24"/>
        </w:rPr>
        <w:t xml:space="preserve">有效响应</w:t>
      </w:r>
      <w:r>
        <w:rPr>
          <w:rFonts w:ascii="仿宋" w:hAnsi="仿宋" w:eastAsia="仿宋" w:cs="仿宋"/>
          <w:bCs/>
          <w:sz w:val="24"/>
          <w:szCs w:val="24"/>
        </w:rPr>
        <w:t xml:space="preserve">的文件进行评价、打分，然后汇总每个供应商每项评分因素的得分。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w:t>
      </w:r>
      <w:r>
        <w:rPr>
          <w:rFonts w:ascii="仿宋" w:hAnsi="仿宋" w:eastAsia="仿宋" w:cs="仿宋"/>
          <w:bCs/>
          <w:sz w:val="24"/>
          <w:szCs w:val="24"/>
        </w:rPr>
        <w:t xml:space="preserve">且按照</w:t>
      </w:r>
      <w:r>
        <w:rPr>
          <w:rFonts w:ascii="仿宋" w:hAnsi="仿宋" w:eastAsia="仿宋" w:cs="仿宋"/>
          <w:bCs/>
          <w:sz w:val="24"/>
          <w:szCs w:val="24"/>
        </w:rPr>
        <w:t xml:space="preserve">评审因素的量化指标评审得分前三名的供应商为成交候选人。</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（一）采购人（代表）对供应商资格进行审查。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90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850"/>
        <w:gridCol w:w="7088"/>
      </w:tblGrid>
      <w:tr>
        <w:trPr>
          <w:jc w:val="center"/>
          <w:trHeight w:val="401"/>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w:t>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分值</w:t>
            </w:r>
            <w:r/>
          </w:p>
        </w:tc>
        <w:tc>
          <w:tcPr>
            <w:tcW w:w="7088"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bookmarkStart w:id="101" w:name="OLE_LINK18"/>
            <w:r>
              <w:rPr>
                <w:rFonts w:hint="eastAsia" w:ascii="仿宋" w:hAnsi="仿宋" w:eastAsia="仿宋" w:cs="仿宋"/>
                <w:b/>
                <w:sz w:val="24"/>
                <w:szCs w:val="24"/>
              </w:rPr>
              <w:t xml:space="preserve">培训业绩</w:t>
            </w:r>
            <w:bookmarkEnd w:id="101"/>
            <w:r/>
            <w:r/>
          </w:p>
        </w:tc>
        <w:tc>
          <w:tcPr>
            <w:tcW w:w="85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10分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供应商自2023年10月1日（以合同签订时间为准）以来承担过安全类培训项目业绩的，每有一个得2分，最高得10分。</w:t>
            </w:r>
            <w:r/>
          </w:p>
          <w:p>
            <w:pPr>
              <w:spacing w:line="360" w:lineRule="auto"/>
              <w:rPr>
                <w:rFonts w:hint="eastAsia" w:ascii="仿宋" w:hAnsi="仿宋" w:eastAsia="仿宋" w:cs="仿宋"/>
                <w:b/>
                <w:bCs/>
                <w:sz w:val="24"/>
                <w:szCs w:val="24"/>
              </w:rPr>
            </w:pPr>
            <w:r>
              <w:rPr>
                <w:rFonts w:hint="eastAsia" w:ascii="仿宋" w:hAnsi="仿宋" w:eastAsia="仿宋" w:cs="仿宋"/>
                <w:bCs/>
                <w:sz w:val="24"/>
                <w:szCs w:val="24"/>
              </w:rPr>
              <w:t xml:space="preserve">注：每个业绩须提供相关合同或协议的复印件或扫描件，同时提供验收证明材料的复印件或</w:t>
            </w:r>
            <w:r>
              <w:rPr>
                <w:rFonts w:hint="eastAsia" w:ascii="仿宋" w:hAnsi="仿宋" w:eastAsia="仿宋" w:cs="仿宋"/>
                <w:bCs/>
                <w:sz w:val="24"/>
                <w:szCs w:val="24"/>
              </w:rPr>
              <w:t xml:space="preserve">扫描件并加盖</w:t>
            </w:r>
            <w:r>
              <w:rPr>
                <w:rFonts w:hint="eastAsia" w:ascii="仿宋" w:hAnsi="仿宋" w:eastAsia="仿宋" w:cs="仿宋"/>
                <w:bCs/>
                <w:sz w:val="24"/>
                <w:szCs w:val="24"/>
              </w:rPr>
              <w:t xml:space="preserve">供应商公章，不提供或提供不全的不得分。与同一采购单位（或被服务单位）签订的多份合同仅按一个业绩计算。</w:t>
            </w:r>
            <w:r/>
          </w:p>
        </w:tc>
      </w:tr>
      <w:tr>
        <w:trPr>
          <w:jc w:val="center"/>
          <w:trHeight w:val="2137"/>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服务评价</w:t>
            </w:r>
            <w:r/>
          </w:p>
        </w:tc>
        <w:tc>
          <w:tcPr>
            <w:tcW w:w="850" w:type="dxa"/>
            <w:vAlign w:val="center"/>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供应商自2023年10月1日</w:t>
            </w:r>
            <w:r>
              <w:rPr>
                <w:rFonts w:hint="eastAsia" w:ascii="仿宋" w:hAnsi="仿宋" w:eastAsia="仿宋" w:cs="仿宋"/>
                <w:sz w:val="24"/>
                <w:szCs w:val="24"/>
              </w:rPr>
              <w:t xml:space="preserve">（以合同签订时间为准）</w:t>
            </w:r>
            <w:r>
              <w:rPr>
                <w:rFonts w:hint="eastAsia" w:ascii="仿宋" w:hAnsi="仿宋" w:eastAsia="仿宋" w:cs="仿宋"/>
                <w:bCs/>
                <w:sz w:val="24"/>
                <w:szCs w:val="24"/>
              </w:rPr>
              <w:t xml:space="preserve">以来具有承担安全类培训项目的服务满意度评价的且学员通过率达到95%及以上的，每有一个得2分，最高得6分。</w:t>
            </w:r>
            <w:r/>
          </w:p>
          <w:p>
            <w:pPr>
              <w:spacing w:line="360" w:lineRule="auto"/>
              <w:rPr>
                <w:rFonts w:hint="eastAsia" w:ascii="仿宋" w:hAnsi="仿宋" w:eastAsia="仿宋" w:cs="仿宋"/>
                <w:b/>
                <w:bCs/>
                <w:sz w:val="24"/>
                <w:szCs w:val="24"/>
              </w:rPr>
            </w:pPr>
            <w:r>
              <w:rPr>
                <w:rFonts w:hint="eastAsia" w:ascii="仿宋" w:hAnsi="仿宋" w:eastAsia="仿宋" w:cs="仿宋"/>
                <w:bCs/>
                <w:sz w:val="24"/>
                <w:szCs w:val="24"/>
              </w:rPr>
              <w:t xml:space="preserve">注：须提供被服务单位出具的书面满意（或优秀）服务评价且学员通过率达到95%的证明，证明格式不限，须加盖被服务单位的公章及被服务单位联系人签名（签名需清晰可核查）并加盖供应商公章</w:t>
            </w:r>
            <w:r>
              <w:rPr>
                <w:rFonts w:hint="eastAsia" w:ascii="仿宋" w:hAnsi="仿宋" w:eastAsia="仿宋" w:cs="仿宋"/>
                <w:sz w:val="24"/>
                <w:szCs w:val="24"/>
              </w:rPr>
              <w:t xml:space="preserve">，不提供不得分</w:t>
            </w:r>
            <w:r>
              <w:rPr>
                <w:rFonts w:hint="eastAsia" w:ascii="仿宋" w:hAnsi="仿宋" w:eastAsia="仿宋" w:cs="仿宋"/>
                <w:bCs/>
                <w:sz w:val="24"/>
                <w:szCs w:val="24"/>
              </w:rPr>
              <w:t xml:space="preserve">。同一家被服务单位的评价证明不重复计算。</w:t>
            </w:r>
            <w:r/>
          </w:p>
        </w:tc>
      </w:tr>
      <w:tr>
        <w:trPr>
          <w:jc w:val="center"/>
          <w:trHeight w:val="1404"/>
        </w:trPr>
        <w:tc>
          <w:tcPr>
            <w:tcW w:w="704"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w:t>
            </w:r>
            <w:r/>
          </w:p>
        </w:tc>
        <w:tc>
          <w:tcPr>
            <w:tcW w:w="1276"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企业实力</w:t>
            </w:r>
            <w:r/>
          </w:p>
        </w:tc>
        <w:tc>
          <w:tcPr>
            <w:tcW w:w="850"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供应商自2023年10月1日（以荣誉证书或发文时间为准）以来获得</w:t>
            </w:r>
            <w:r>
              <w:rPr>
                <w:rFonts w:hint="eastAsia" w:ascii="仿宋" w:hAnsi="仿宋" w:eastAsia="仿宋" w:cs="仿宋"/>
                <w:bCs/>
                <w:sz w:val="24"/>
                <w:szCs w:val="24"/>
              </w:rPr>
              <w:t xml:space="preserve">过行业</w:t>
            </w:r>
            <w:r>
              <w:rPr>
                <w:rFonts w:hint="eastAsia" w:ascii="仿宋" w:hAnsi="仿宋" w:eastAsia="仿宋" w:cs="仿宋"/>
                <w:bCs/>
                <w:sz w:val="24"/>
                <w:szCs w:val="24"/>
              </w:rPr>
              <w:t xml:space="preserve">相关奖项的，每有一个得2分，最高得4分。</w:t>
            </w:r>
            <w:r/>
          </w:p>
          <w:p>
            <w:pPr>
              <w:spacing w:line="360" w:lineRule="auto"/>
              <w:rPr>
                <w:rFonts w:hint="eastAsia" w:ascii="仿宋" w:hAnsi="仿宋" w:eastAsia="仿宋" w:cs="仿宋"/>
                <w:b/>
                <w:sz w:val="24"/>
                <w:szCs w:val="24"/>
              </w:rPr>
            </w:pPr>
            <w:r>
              <w:rPr>
                <w:rFonts w:hint="eastAsia" w:ascii="仿宋" w:hAnsi="仿宋" w:eastAsia="仿宋" w:cs="仿宋"/>
                <w:bCs/>
                <w:sz w:val="24"/>
                <w:szCs w:val="24"/>
              </w:rPr>
              <w:t xml:space="preserve">注：须提供相关获奖证书（或其他有效证明文件）的复印件或</w:t>
            </w:r>
            <w:r>
              <w:rPr>
                <w:rFonts w:hint="eastAsia" w:ascii="仿宋" w:hAnsi="仿宋" w:eastAsia="仿宋" w:cs="仿宋"/>
                <w:bCs/>
                <w:sz w:val="24"/>
                <w:szCs w:val="24"/>
              </w:rPr>
              <w:t xml:space="preserve">扫描件并加盖</w:t>
            </w:r>
            <w:r>
              <w:rPr>
                <w:rFonts w:hint="eastAsia" w:ascii="仿宋" w:hAnsi="仿宋" w:eastAsia="仿宋" w:cs="仿宋"/>
                <w:bCs/>
                <w:sz w:val="24"/>
                <w:szCs w:val="24"/>
              </w:rPr>
              <w:t xml:space="preserve">供应商公章，不提供不得分。同一奖项不重复计分，获奖时间以获奖证书或发文日期为准。</w:t>
            </w:r>
            <w:r/>
          </w:p>
        </w:tc>
      </w:tr>
      <w:tr>
        <w:trPr>
          <w:jc w:val="center"/>
          <w:trHeight w:val="1404"/>
        </w:trPr>
        <w:tc>
          <w:tcPr>
            <w:tcW w:w="704"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850"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1.供应商具有线上直播/录播学习平台的得2分。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2.供应商具有安全员题库系统的得2分。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注：须提供所持有平台、系统的软件著作权证书的扫描件或复印件或提供平台、系统的功能截图并加盖供应商公章，不提供不得分。</w:t>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4</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bookmarkStart w:id="102" w:name="OLE_LINK20"/>
            <w:r>
              <w:rPr>
                <w:rFonts w:hint="eastAsia" w:ascii="仿宋" w:hAnsi="仿宋" w:eastAsia="仿宋" w:cs="仿宋"/>
                <w:b/>
                <w:sz w:val="24"/>
                <w:szCs w:val="24"/>
              </w:rPr>
              <w:t xml:space="preserve">场地配备</w:t>
            </w:r>
            <w:bookmarkEnd w:id="102"/>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根据供应商拟投入本项目使用的场地情况进行综合评分：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供应商须针对线下集中培训场地选择与配置内容（包括但不限</w:t>
            </w:r>
            <w:r>
              <w:rPr>
                <w:rFonts w:hint="eastAsia" w:ascii="仿宋" w:hAnsi="仿宋" w:eastAsia="仿宋" w:cs="仿宋"/>
                <w:bCs/>
                <w:sz w:val="24"/>
                <w:szCs w:val="24"/>
              </w:rPr>
              <w:t xml:space="preserve">于：培训场地的面积、座位数、教学设备配置（如投影仪、音响、实操设备等）、安全消防设施、交通便利程度等）进行阐述，阐述内容详实、需求贴合度高且条理清晰的得6分；内容较为简单、可行、细节待完善、需求贴合度较高的得4分；内容粗略、无针对性、基本满足采购需求的得2分；内容存在不能满足采购需求或不提供的不得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注：根据阐述的内容提供相关证明材料复印件或</w:t>
            </w:r>
            <w:r>
              <w:rPr>
                <w:rFonts w:hint="eastAsia" w:ascii="仿宋" w:hAnsi="仿宋" w:eastAsia="仿宋" w:cs="仿宋"/>
                <w:bCs/>
                <w:sz w:val="24"/>
                <w:szCs w:val="24"/>
              </w:rPr>
              <w:t xml:space="preserve">扫描件并加盖</w:t>
            </w:r>
            <w:r>
              <w:rPr>
                <w:rFonts w:hint="eastAsia" w:ascii="仿宋" w:hAnsi="仿宋" w:eastAsia="仿宋" w:cs="仿宋"/>
                <w:bCs/>
                <w:sz w:val="24"/>
                <w:szCs w:val="24"/>
              </w:rPr>
              <w:t xml:space="preserve">供应商公章，不提供不得分。</w:t>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5</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项目负责人</w:t>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根据供应商拟投入本项目的项目负责人情况进行综合评分：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1.项目负责人具有正高级职称的，得2分；具有副高级职称的，得1分；其他不得分。本项最高得2分。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2.项目负责人有担任过安全类培训项目负责人经历的，每有一个得1分，本项最高得4分。</w:t>
            </w:r>
            <w:r/>
          </w:p>
          <w:p>
            <w:pPr>
              <w:spacing w:line="360" w:lineRule="auto"/>
              <w:rPr>
                <w:rFonts w:hint="eastAsia" w:ascii="仿宋" w:hAnsi="仿宋" w:eastAsia="仿宋" w:cs="仿宋"/>
                <w:b/>
                <w:sz w:val="24"/>
                <w:szCs w:val="24"/>
              </w:rPr>
            </w:pPr>
            <w:r>
              <w:rPr>
                <w:rFonts w:hint="eastAsia" w:ascii="仿宋" w:hAnsi="仿宋" w:eastAsia="仿宋" w:cs="仿宋"/>
                <w:bCs/>
                <w:sz w:val="24"/>
                <w:szCs w:val="24"/>
              </w:rPr>
              <w:t xml:space="preserve">注：拟投入项目负责人须为供应商在职员工，提供相关证书原件的复印件或扫描件、相关经历证明材料及供应商为其缴纳的近三个月内任意一个月</w:t>
            </w:r>
            <w:r>
              <w:rPr>
                <w:rFonts w:hint="eastAsia" w:ascii="仿宋" w:hAnsi="仿宋" w:eastAsia="仿宋" w:cs="仿宋"/>
                <w:bCs/>
                <w:sz w:val="24"/>
                <w:szCs w:val="24"/>
              </w:rPr>
              <w:t xml:space="preserve">社保证明</w:t>
            </w:r>
            <w:r>
              <w:rPr>
                <w:rFonts w:hint="eastAsia" w:ascii="仿宋" w:hAnsi="仿宋" w:eastAsia="仿宋" w:cs="仿宋"/>
                <w:bCs/>
                <w:sz w:val="24"/>
                <w:szCs w:val="24"/>
              </w:rPr>
              <w:t xml:space="preserve">材料并加盖供应商公章，不提供不得分。</w:t>
            </w:r>
            <w:r>
              <w:rPr>
                <w:rFonts w:hint="eastAsia" w:ascii="仿宋" w:hAnsi="仿宋" w:eastAsia="仿宋" w:cs="仿宋"/>
                <w:bCs/>
                <w:sz w:val="24"/>
                <w:szCs w:val="24"/>
              </w:rPr>
              <w:t xml:space="preserve">若项目</w:t>
            </w:r>
            <w:r>
              <w:rPr>
                <w:rFonts w:hint="eastAsia" w:ascii="仿宋" w:hAnsi="仿宋" w:eastAsia="仿宋" w:cs="仿宋"/>
                <w:bCs/>
                <w:sz w:val="24"/>
                <w:szCs w:val="24"/>
              </w:rPr>
              <w:t xml:space="preserve">负责人业绩与培训业绩中提供的培训项目相同，不重复得分。</w:t>
            </w:r>
            <w:r/>
          </w:p>
        </w:tc>
      </w:tr>
      <w:tr>
        <w:trPr>
          <w:jc w:val="center"/>
          <w:trHeight w:val="2805"/>
        </w:trPr>
        <w:tc>
          <w:tcPr>
            <w:tcW w:w="704"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w:t>
            </w:r>
            <w:r/>
          </w:p>
        </w:tc>
        <w:tc>
          <w:tcPr>
            <w:tcW w:w="1276" w:type="dxa"/>
            <w:vAlign w:val="center"/>
            <w:vMerge w:val="restart"/>
            <w:textDirection w:val="lrTb"/>
            <w:noWrap w:val="false"/>
          </w:tcPr>
          <w:p>
            <w:pPr>
              <w:jc w:val="center"/>
              <w:spacing w:line="360" w:lineRule="auto"/>
              <w:rPr>
                <w:rFonts w:hint="eastAsia" w:ascii="仿宋" w:hAnsi="仿宋" w:eastAsia="仿宋" w:cs="仿宋"/>
                <w:b/>
                <w:sz w:val="24"/>
                <w:szCs w:val="24"/>
              </w:rPr>
            </w:pPr>
            <w:r/>
            <w:bookmarkStart w:id="103" w:name="OLE_LINK21"/>
            <w:r>
              <w:rPr>
                <w:rFonts w:hint="eastAsia" w:ascii="仿宋" w:hAnsi="仿宋" w:eastAsia="仿宋" w:cs="仿宋"/>
                <w:b/>
                <w:sz w:val="24"/>
                <w:szCs w:val="24"/>
              </w:rPr>
              <w:t xml:space="preserve">项目组人员配置</w:t>
            </w:r>
            <w:bookmarkEnd w:id="103"/>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根据供应商拟投入本项目的人员配置（包含项目负责人、管理、保障人员等至少8人）情况进行综合评分：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在满足项目需求的基础上，每增加1人参与过安全类培训项目经历的得1分，最高得6分。</w:t>
            </w:r>
            <w:r/>
          </w:p>
          <w:p>
            <w:pPr>
              <w:spacing w:line="360" w:lineRule="auto"/>
              <w:rPr>
                <w:rFonts w:hint="eastAsia" w:ascii="仿宋" w:hAnsi="仿宋" w:eastAsia="仿宋" w:cs="仿宋"/>
                <w:b/>
                <w:sz w:val="24"/>
                <w:szCs w:val="24"/>
              </w:rPr>
            </w:pPr>
            <w:r>
              <w:rPr>
                <w:rFonts w:hint="eastAsia" w:ascii="仿宋" w:hAnsi="仿宋" w:eastAsia="仿宋" w:cs="仿宋"/>
                <w:bCs/>
                <w:sz w:val="24"/>
                <w:szCs w:val="24"/>
              </w:rPr>
              <w:t xml:space="preserve">注：拟投入项目组人员须为供应商在职员工，提供相关经历证明材料并加盖供应商公章，不提供不得分。如证明材料人员若为多人参与，则仅能作为一人业绩。</w:t>
            </w:r>
            <w:r/>
          </w:p>
        </w:tc>
      </w:tr>
      <w:tr>
        <w:trPr>
          <w:jc w:val="center"/>
          <w:trHeight w:val="835"/>
        </w:trPr>
        <w:tc>
          <w:tcPr>
            <w:tcW w:w="704"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供应商拟配置的项目组成员（项目负责人除外）中，具有正高级职称的，每有1人得2分；具有副高级职称的，每有1人得1分。同</w:t>
            </w:r>
            <w:r>
              <w:rPr>
                <w:rFonts w:hint="eastAsia" w:ascii="仿宋" w:hAnsi="仿宋" w:eastAsia="仿宋" w:cs="仿宋"/>
                <w:bCs/>
                <w:sz w:val="24"/>
                <w:szCs w:val="24"/>
              </w:rPr>
              <w:t xml:space="preserve">一人员</w:t>
            </w:r>
            <w:r>
              <w:rPr>
                <w:rFonts w:hint="eastAsia" w:ascii="仿宋" w:hAnsi="仿宋" w:eastAsia="仿宋" w:cs="仿宋"/>
                <w:bCs/>
                <w:sz w:val="24"/>
                <w:szCs w:val="24"/>
              </w:rPr>
              <w:t xml:space="preserve">不重复计分，本项最高得8分。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注：拟投入项目组人员须为供应商在职员工，提供</w:t>
            </w:r>
            <w:bookmarkStart w:id="104" w:name="_Hlk209449436"/>
            <w:r>
              <w:rPr>
                <w:rFonts w:hint="eastAsia" w:ascii="仿宋" w:hAnsi="仿宋" w:eastAsia="仿宋" w:cs="仿宋"/>
                <w:bCs/>
                <w:sz w:val="24"/>
                <w:szCs w:val="24"/>
              </w:rPr>
              <w:t xml:space="preserve">项目组成员名</w:t>
            </w:r>
            <w:r>
              <w:rPr>
                <w:rFonts w:hint="eastAsia" w:ascii="仿宋" w:hAnsi="仿宋" w:eastAsia="仿宋" w:cs="仿宋"/>
                <w:bCs/>
                <w:sz w:val="24"/>
                <w:szCs w:val="24"/>
              </w:rPr>
              <w:t xml:space="preserve">单</w:t>
            </w:r>
            <w:bookmarkEnd w:id="104"/>
            <w:r>
              <w:rPr>
                <w:rFonts w:hint="eastAsia" w:ascii="仿宋" w:hAnsi="仿宋" w:eastAsia="仿宋" w:cs="仿宋"/>
                <w:bCs/>
                <w:sz w:val="24"/>
                <w:szCs w:val="24"/>
              </w:rPr>
              <w:t xml:space="preserve">、相关证书原件的复印件或扫描件及供应商为在职人员缴纳的近三个月内任意一个月</w:t>
            </w:r>
            <w:r>
              <w:rPr>
                <w:rFonts w:hint="eastAsia" w:ascii="仿宋" w:hAnsi="仿宋" w:eastAsia="仿宋" w:cs="仿宋"/>
                <w:bCs/>
                <w:sz w:val="24"/>
                <w:szCs w:val="24"/>
              </w:rPr>
              <w:t xml:space="preserve">社保证明</w:t>
            </w:r>
            <w:r>
              <w:rPr>
                <w:rFonts w:hint="eastAsia" w:ascii="仿宋" w:hAnsi="仿宋" w:eastAsia="仿宋" w:cs="仿宋"/>
                <w:bCs/>
                <w:sz w:val="24"/>
                <w:szCs w:val="24"/>
              </w:rPr>
              <w:t xml:space="preserve">材料（若为外聘人员的，须提供聘用合同或返聘证书的复印件或扫描件）并加盖供应商公章，如未提供或提供不全或提供的证明材料无法佐证的，对应评分项不得分。</w:t>
            </w:r>
            <w:r/>
          </w:p>
        </w:tc>
      </w:tr>
      <w:tr>
        <w:trPr>
          <w:jc w:val="center"/>
          <w:trHeight w:val="2455"/>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培训师资</w:t>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供应商拟投入的培训师资中，属于省部级及以上安全生产、应急管理专家</w:t>
            </w:r>
            <w:r>
              <w:rPr>
                <w:rFonts w:hint="eastAsia" w:ascii="仿宋" w:hAnsi="仿宋" w:eastAsia="仿宋" w:cs="仿宋"/>
                <w:bCs/>
                <w:sz w:val="24"/>
                <w:szCs w:val="24"/>
              </w:rPr>
              <w:t xml:space="preserve">库成员</w:t>
            </w:r>
            <w:r>
              <w:rPr>
                <w:rFonts w:hint="eastAsia" w:ascii="仿宋" w:hAnsi="仿宋" w:eastAsia="仿宋" w:cs="仿宋"/>
                <w:bCs/>
                <w:sz w:val="24"/>
                <w:szCs w:val="24"/>
              </w:rPr>
              <w:t xml:space="preserve">的，每有1人得2分；属于地市级安全生产、应急管理专家</w:t>
            </w:r>
            <w:r>
              <w:rPr>
                <w:rFonts w:hint="eastAsia" w:ascii="仿宋" w:hAnsi="仿宋" w:eastAsia="仿宋" w:cs="仿宋"/>
                <w:bCs/>
                <w:sz w:val="24"/>
                <w:szCs w:val="24"/>
              </w:rPr>
              <w:t xml:space="preserve">库成员</w:t>
            </w:r>
            <w:r>
              <w:rPr>
                <w:rFonts w:hint="eastAsia" w:ascii="仿宋" w:hAnsi="仿宋" w:eastAsia="仿宋" w:cs="仿宋"/>
                <w:bCs/>
                <w:sz w:val="24"/>
                <w:szCs w:val="24"/>
              </w:rPr>
              <w:t xml:space="preserve">的，每有1人得1分。同</w:t>
            </w:r>
            <w:r>
              <w:rPr>
                <w:rFonts w:hint="eastAsia" w:ascii="仿宋" w:hAnsi="仿宋" w:eastAsia="仿宋" w:cs="仿宋"/>
                <w:bCs/>
                <w:sz w:val="24"/>
                <w:szCs w:val="24"/>
              </w:rPr>
              <w:t xml:space="preserve">一人员</w:t>
            </w:r>
            <w:r>
              <w:rPr>
                <w:rFonts w:hint="eastAsia" w:ascii="仿宋" w:hAnsi="仿宋" w:eastAsia="仿宋" w:cs="仿宋"/>
                <w:bCs/>
                <w:sz w:val="24"/>
                <w:szCs w:val="24"/>
              </w:rPr>
              <w:t xml:space="preserve">不重复计分，本项最高得10分。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注：提供培训师资名单、相关证书原件的复印件或扫描件、各级专家</w:t>
            </w:r>
            <w:r>
              <w:rPr>
                <w:rFonts w:hint="eastAsia" w:ascii="仿宋" w:hAnsi="仿宋" w:eastAsia="仿宋" w:cs="仿宋"/>
                <w:bCs/>
                <w:sz w:val="24"/>
                <w:szCs w:val="24"/>
              </w:rPr>
              <w:t xml:space="preserve">库成员</w:t>
            </w:r>
            <w:r>
              <w:rPr>
                <w:rFonts w:hint="eastAsia" w:ascii="仿宋" w:hAnsi="仿宋" w:eastAsia="仿宋" w:cs="仿宋"/>
                <w:bCs/>
                <w:sz w:val="24"/>
                <w:szCs w:val="24"/>
              </w:rPr>
              <w:t xml:space="preserve">的相关证明材料复印件并加盖供应商公章，如未提供或提供不全或提供的证明材料无法佐证的，对应评分项不得分。</w:t>
            </w:r>
            <w:r/>
          </w:p>
        </w:tc>
      </w:tr>
      <w:tr>
        <w:trPr>
          <w:jc w:val="center"/>
          <w:trHeight w:val="851"/>
        </w:trPr>
        <w:tc>
          <w:tcPr>
            <w:tcW w:w="704"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w:t>
            </w:r>
            <w:r/>
          </w:p>
        </w:tc>
        <w:tc>
          <w:tcPr>
            <w:tcW w:w="1276" w:type="dxa"/>
            <w:vAlign w:val="center"/>
            <w:vMerge w:val="restart"/>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服务方案</w:t>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根据供应商提供对本项目的整体实施方案进行综合评分：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方案内容至少包括：①</w:t>
            </w:r>
            <w:r>
              <w:rPr>
                <w:rFonts w:hint="eastAsia" w:ascii="仿宋" w:hAnsi="仿宋" w:eastAsia="仿宋" w:cs="仿宋"/>
                <w:sz w:val="24"/>
              </w:rPr>
              <w:t xml:space="preserve">项目建设背景及内容</w:t>
            </w:r>
            <w:r>
              <w:rPr>
                <w:rFonts w:hint="eastAsia" w:ascii="仿宋" w:hAnsi="仿宋" w:eastAsia="仿宋" w:cs="仿宋"/>
                <w:bCs/>
                <w:sz w:val="24"/>
                <w:szCs w:val="24"/>
              </w:rPr>
              <w:t xml:space="preserve">；</w:t>
            </w:r>
            <w:r>
              <w:rPr>
                <w:rFonts w:hint="eastAsia" w:ascii="仿宋" w:hAnsi="仿宋" w:eastAsia="仿宋" w:cs="仿宋"/>
                <w:sz w:val="24"/>
              </w:rPr>
              <w:t xml:space="preserve">②</w:t>
            </w:r>
            <w:r>
              <w:rPr>
                <w:rFonts w:hint="eastAsia" w:ascii="仿宋" w:hAnsi="仿宋" w:eastAsia="仿宋" w:cs="仿宋"/>
                <w:bCs/>
                <w:sz w:val="24"/>
                <w:szCs w:val="24"/>
              </w:rPr>
              <w:t xml:space="preserve">项目培训目标</w:t>
            </w:r>
            <w:r>
              <w:rPr>
                <w:rFonts w:hint="eastAsia" w:ascii="仿宋" w:hAnsi="仿宋" w:eastAsia="仿宋" w:cs="仿宋"/>
                <w:sz w:val="24"/>
              </w:rPr>
              <w:t xml:space="preserve">；③</w:t>
            </w:r>
            <w:r>
              <w:rPr>
                <w:rFonts w:hint="eastAsia" w:ascii="仿宋" w:hAnsi="仿宋" w:eastAsia="仿宋" w:cs="仿宋"/>
                <w:bCs/>
                <w:sz w:val="24"/>
                <w:szCs w:val="24"/>
              </w:rPr>
              <w:t xml:space="preserve">项目组织管理</w:t>
            </w:r>
            <w:r>
              <w:rPr>
                <w:rFonts w:hint="eastAsia" w:ascii="仿宋" w:hAnsi="仿宋" w:eastAsia="仿宋" w:cs="仿宋"/>
                <w:sz w:val="24"/>
              </w:rPr>
              <w:t xml:space="preserve">；④</w:t>
            </w:r>
            <w:r>
              <w:rPr>
                <w:rFonts w:hint="eastAsia" w:ascii="仿宋" w:hAnsi="仿宋" w:eastAsia="仿宋" w:cs="仿宋"/>
                <w:bCs/>
                <w:sz w:val="24"/>
                <w:szCs w:val="24"/>
              </w:rPr>
              <w:t xml:space="preserve">工作进度计划</w:t>
            </w:r>
            <w:r>
              <w:rPr>
                <w:rFonts w:hint="eastAsia" w:ascii="仿宋" w:hAnsi="仿宋" w:eastAsia="仿宋" w:cs="仿宋"/>
                <w:sz w:val="24"/>
              </w:rPr>
              <w:t xml:space="preserve">；⑤项目建设重点及难点分析；⑥重点及难点的解决措施等内容；</w:t>
            </w:r>
            <w:r/>
          </w:p>
          <w:p>
            <w:pPr>
              <w:spacing w:line="360" w:lineRule="auto"/>
              <w:widowControl/>
              <w:rPr>
                <w:rFonts w:hint="eastAsia" w:ascii="仿宋" w:hAnsi="仿宋" w:eastAsia="仿宋" w:cs="仿宋_GB2312"/>
                <w:bCs/>
                <w:sz w:val="24"/>
              </w:rPr>
            </w:pPr>
            <w:r>
              <w:rPr>
                <w:rFonts w:ascii="仿宋" w:hAnsi="仿宋" w:eastAsia="仿宋" w:cs="仿宋_GB2312"/>
                <w:bCs/>
                <w:sz w:val="24"/>
              </w:rPr>
              <w:t xml:space="preserve">上述</w:t>
            </w:r>
            <w:r>
              <w:rPr>
                <w:rFonts w:hint="eastAsia" w:ascii="仿宋" w:hAnsi="仿宋" w:eastAsia="仿宋" w:cs="仿宋_GB2312"/>
                <w:bCs/>
                <w:sz w:val="24"/>
              </w:rPr>
              <w:t xml:space="preserve">6</w:t>
            </w:r>
            <w:r>
              <w:rPr>
                <w:rFonts w:ascii="仿宋" w:hAnsi="仿宋" w:eastAsia="仿宋" w:cs="仿宋_GB2312"/>
                <w:bCs/>
                <w:sz w:val="24"/>
              </w:rPr>
              <w:t xml:space="preserve">方面内容中每缺少一项内容扣</w:t>
            </w:r>
            <w:r>
              <w:rPr>
                <w:rFonts w:hint="eastAsia" w:ascii="仿宋" w:hAnsi="仿宋" w:eastAsia="仿宋" w:cs="仿宋_GB2312"/>
                <w:bCs/>
                <w:sz w:val="24"/>
              </w:rPr>
              <w:t xml:space="preserve">1</w:t>
            </w:r>
            <w:r>
              <w:rPr>
                <w:rFonts w:ascii="仿宋" w:hAnsi="仿宋" w:eastAsia="仿宋" w:cs="仿宋_GB2312"/>
                <w:bCs/>
                <w:sz w:val="24"/>
              </w:rPr>
              <w:t xml:space="preserve">分，每有一处内容存在缺陷或不足的扣</w:t>
            </w:r>
            <w:r>
              <w:rPr>
                <w:rFonts w:hint="eastAsia" w:ascii="仿宋" w:hAnsi="仿宋" w:eastAsia="仿宋" w:cs="仿宋_GB2312"/>
                <w:bCs/>
                <w:sz w:val="24"/>
              </w:rPr>
              <w:t xml:space="preserve">0.5</w:t>
            </w:r>
            <w:r>
              <w:rPr>
                <w:rFonts w:ascii="仿宋" w:hAnsi="仿宋" w:eastAsia="仿宋" w:cs="仿宋_GB2312"/>
                <w:bCs/>
                <w:sz w:val="24"/>
              </w:rPr>
              <w:t xml:space="preserve">分，扣完为止。(本项最多得</w:t>
            </w:r>
            <w:r>
              <w:rPr>
                <w:rFonts w:hint="eastAsia" w:ascii="仿宋" w:hAnsi="仿宋" w:eastAsia="仿宋" w:cs="仿宋_GB2312"/>
                <w:bCs/>
                <w:sz w:val="24"/>
              </w:rPr>
              <w:t xml:space="preserve">6</w:t>
            </w:r>
            <w:r>
              <w:rPr>
                <w:rFonts w:ascii="仿宋" w:hAnsi="仿宋" w:eastAsia="仿宋" w:cs="仿宋_GB2312"/>
                <w:bCs/>
                <w:sz w:val="24"/>
              </w:rPr>
              <w:t xml:space="preserve">分)</w:t>
            </w:r>
            <w:r/>
          </w:p>
          <w:p>
            <w:pPr>
              <w:spacing w:line="360" w:lineRule="auto"/>
              <w:widowControl/>
              <w:rPr>
                <w:rFonts w:hint="eastAsia" w:ascii="仿宋" w:hAnsi="仿宋" w:eastAsia="仿宋" w:cs="仿宋_GB2312"/>
                <w:bCs/>
                <w:sz w:val="24"/>
              </w:rPr>
            </w:pPr>
            <w:r>
              <w:rPr>
                <w:rFonts w:hint="eastAsia" w:ascii="仿宋" w:hAnsi="仿宋" w:eastAsia="仿宋" w:cs="仿宋_GB2312"/>
                <w:bCs/>
                <w:sz w:val="24"/>
              </w:rPr>
              <w:t xml:space="preserve">注：理解和分析</w:t>
            </w:r>
            <w:r>
              <w:rPr>
                <w:rFonts w:ascii="仿宋" w:hAnsi="仿宋" w:eastAsia="仿宋" w:cs="仿宋_GB2312"/>
                <w:bCs/>
                <w:sz w:val="24"/>
              </w:rPr>
              <w:t xml:space="preserve">内容存在缺陷或不足是指以下任意一种情形：</w:t>
            </w:r>
            <w:r/>
          </w:p>
          <w:p>
            <w:pPr>
              <w:spacing w:line="360" w:lineRule="auto"/>
              <w:rPr>
                <w:rFonts w:hint="eastAsia" w:ascii="仿宋" w:hAnsi="仿宋" w:eastAsia="仿宋" w:cs="仿宋"/>
                <w:b/>
                <w:sz w:val="24"/>
                <w:szCs w:val="24"/>
              </w:rPr>
            </w:pPr>
            <w:r>
              <w:rPr>
                <w:rFonts w:ascii="仿宋" w:hAnsi="仿宋" w:eastAsia="仿宋" w:cs="仿宋_GB2312"/>
                <w:bCs/>
                <w:sz w:val="24"/>
              </w:rPr>
              <w:t xml:space="preserve">内容不切合行业实际、不符合国家法规政策；或内容生搬硬造，与实际情况不符，存在偏差；或内容过于简略；或存在与项目无关的文字内容；或内容不适用项目实际情况；或内容逻辑漏洞或原理错误。</w:t>
            </w:r>
            <w:r/>
          </w:p>
        </w:tc>
      </w:tr>
      <w:tr>
        <w:trPr>
          <w:jc w:val="center"/>
          <w:trHeight w:val="70"/>
        </w:trPr>
        <w:tc>
          <w:tcPr>
            <w:tcW w:w="704"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根据供应商提供的对本项目的课程、教材与题库系统方案进行综合评分：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方案内容至少包括：①配套讲义；②内部习题；③历年真题解析；④模拟试卷；⑤阶段教学设计；⑥课程模块数量及题库题量等内容：</w:t>
            </w:r>
            <w:r/>
          </w:p>
          <w:p>
            <w:pPr>
              <w:spacing w:line="360" w:lineRule="auto"/>
              <w:widowControl/>
              <w:rPr>
                <w:rFonts w:hint="eastAsia" w:ascii="仿宋" w:hAnsi="仿宋" w:eastAsia="仿宋" w:cs="仿宋_GB2312"/>
                <w:bCs/>
                <w:sz w:val="24"/>
              </w:rPr>
            </w:pPr>
            <w:r>
              <w:rPr>
                <w:rFonts w:ascii="仿宋" w:hAnsi="仿宋" w:eastAsia="仿宋" w:cs="仿宋_GB2312"/>
                <w:bCs/>
                <w:sz w:val="24"/>
              </w:rPr>
              <w:t xml:space="preserve">上述</w:t>
            </w:r>
            <w:r>
              <w:rPr>
                <w:rFonts w:hint="eastAsia" w:ascii="仿宋" w:hAnsi="仿宋" w:eastAsia="仿宋" w:cs="仿宋_GB2312"/>
                <w:bCs/>
                <w:sz w:val="24"/>
              </w:rPr>
              <w:t xml:space="preserve">6</w:t>
            </w:r>
            <w:r>
              <w:rPr>
                <w:rFonts w:ascii="仿宋" w:hAnsi="仿宋" w:eastAsia="仿宋" w:cs="仿宋_GB2312"/>
                <w:bCs/>
                <w:sz w:val="24"/>
              </w:rPr>
              <w:t xml:space="preserve">方面内容中每缺少一项内容扣</w:t>
            </w:r>
            <w:r>
              <w:rPr>
                <w:rFonts w:hint="eastAsia" w:ascii="仿宋" w:hAnsi="仿宋" w:eastAsia="仿宋" w:cs="仿宋_GB2312"/>
                <w:bCs/>
                <w:sz w:val="24"/>
              </w:rPr>
              <w:t xml:space="preserve">1</w:t>
            </w:r>
            <w:r>
              <w:rPr>
                <w:rFonts w:ascii="仿宋" w:hAnsi="仿宋" w:eastAsia="仿宋" w:cs="仿宋_GB2312"/>
                <w:bCs/>
                <w:sz w:val="24"/>
              </w:rPr>
              <w:t xml:space="preserve">分，每有一处内容存在缺陷或不足的扣</w:t>
            </w:r>
            <w:r>
              <w:rPr>
                <w:rFonts w:hint="eastAsia" w:ascii="仿宋" w:hAnsi="仿宋" w:eastAsia="仿宋" w:cs="仿宋_GB2312"/>
                <w:bCs/>
                <w:sz w:val="24"/>
              </w:rPr>
              <w:t xml:space="preserve">0.5</w:t>
            </w:r>
            <w:r>
              <w:rPr>
                <w:rFonts w:ascii="仿宋" w:hAnsi="仿宋" w:eastAsia="仿宋" w:cs="仿宋_GB2312"/>
                <w:bCs/>
                <w:sz w:val="24"/>
              </w:rPr>
              <w:t xml:space="preserve">分，扣完为止。(本项最多得</w:t>
            </w:r>
            <w:r>
              <w:rPr>
                <w:rFonts w:hint="eastAsia" w:ascii="仿宋" w:hAnsi="仿宋" w:eastAsia="仿宋" w:cs="仿宋_GB2312"/>
                <w:bCs/>
                <w:sz w:val="24"/>
              </w:rPr>
              <w:t xml:space="preserve">6</w:t>
            </w:r>
            <w:r>
              <w:rPr>
                <w:rFonts w:ascii="仿宋" w:hAnsi="仿宋" w:eastAsia="仿宋" w:cs="仿宋_GB2312"/>
                <w:bCs/>
                <w:sz w:val="24"/>
              </w:rPr>
              <w:t xml:space="preserve">分)</w:t>
            </w:r>
            <w:r/>
          </w:p>
          <w:p>
            <w:pPr>
              <w:spacing w:line="360" w:lineRule="auto"/>
              <w:widowControl/>
              <w:rPr>
                <w:rFonts w:hint="eastAsia" w:ascii="仿宋" w:hAnsi="仿宋" w:eastAsia="仿宋" w:cs="仿宋_GB2312"/>
                <w:bCs/>
                <w:sz w:val="24"/>
              </w:rPr>
            </w:pPr>
            <w:r>
              <w:rPr>
                <w:rFonts w:hint="eastAsia" w:ascii="仿宋" w:hAnsi="仿宋" w:eastAsia="仿宋" w:cs="仿宋_GB2312"/>
                <w:bCs/>
                <w:sz w:val="24"/>
              </w:rPr>
              <w:t xml:space="preserve">注：</w:t>
            </w:r>
            <w:r>
              <w:rPr>
                <w:rFonts w:hint="eastAsia" w:ascii="仿宋" w:hAnsi="仿宋" w:eastAsia="仿宋" w:cs="仿宋"/>
                <w:bCs/>
                <w:sz w:val="24"/>
                <w:szCs w:val="24"/>
              </w:rPr>
              <w:t xml:space="preserve">课程、教材与题库系统方案</w:t>
            </w:r>
            <w:r>
              <w:rPr>
                <w:rFonts w:ascii="仿宋" w:hAnsi="仿宋" w:eastAsia="仿宋" w:cs="仿宋_GB2312"/>
                <w:bCs/>
                <w:sz w:val="24"/>
              </w:rPr>
              <w:t xml:space="preserve">存在缺陷或不足是指以下任意一种情形：</w:t>
            </w:r>
            <w:r/>
          </w:p>
          <w:p>
            <w:pPr>
              <w:spacing w:line="360" w:lineRule="auto"/>
              <w:rPr>
                <w:rFonts w:hint="eastAsia" w:ascii="仿宋" w:hAnsi="仿宋" w:eastAsia="仿宋" w:cs="仿宋"/>
                <w:b/>
                <w:sz w:val="24"/>
                <w:szCs w:val="24"/>
              </w:rPr>
            </w:pPr>
            <w:r>
              <w:rPr>
                <w:rFonts w:ascii="仿宋" w:hAnsi="仿宋" w:eastAsia="仿宋" w:cs="仿宋_GB2312"/>
                <w:bCs/>
                <w:sz w:val="24"/>
              </w:rPr>
              <w:t xml:space="preserve">内容不切合行业实际、不符合国家法规政策；或内容生搬硬造，与实际情况不符，存在偏差；或内容过于简略；或存在与项目无关的文字内容；或内容不适用项目实际情况；或内容逻辑漏洞或原理错误。</w:t>
            </w:r>
            <w:r/>
          </w:p>
        </w:tc>
      </w:tr>
      <w:tr>
        <w:trPr>
          <w:jc w:val="center"/>
          <w:trHeight w:val="851"/>
        </w:trPr>
        <w:tc>
          <w:tcPr>
            <w:tcW w:w="704"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根据供应商提供的针对本项目的质量保证方案进行综合评分：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方案内容至少包括：①培训质量控制计划；②考勤与考核方案；③课后学情跟踪机制；④</w:t>
            </w:r>
            <w:r>
              <w:rPr>
                <w:rFonts w:ascii="仿宋" w:hAnsi="仿宋" w:eastAsia="仿宋" w:cs="仿宋"/>
                <w:bCs/>
                <w:sz w:val="24"/>
                <w:szCs w:val="24"/>
              </w:rPr>
              <w:t xml:space="preserve">持续改进与风险保障机制</w:t>
            </w:r>
            <w:r>
              <w:rPr>
                <w:rFonts w:hint="eastAsia" w:ascii="仿宋" w:hAnsi="仿宋" w:eastAsia="仿宋" w:cs="仿宋"/>
                <w:bCs/>
                <w:sz w:val="24"/>
                <w:szCs w:val="24"/>
              </w:rPr>
              <w:t xml:space="preserve">；⑤</w:t>
            </w:r>
            <w:r>
              <w:rPr>
                <w:rFonts w:hint="eastAsia" w:ascii="仿宋" w:hAnsi="仿宋" w:eastAsia="仿宋"/>
                <w:sz w:val="24"/>
              </w:rPr>
              <w:t xml:space="preserve">质量检查制度</w:t>
            </w:r>
            <w:r>
              <w:rPr>
                <w:rFonts w:hint="eastAsia" w:ascii="仿宋" w:hAnsi="仿宋" w:eastAsia="仿宋" w:cs="仿宋"/>
                <w:bCs/>
                <w:sz w:val="24"/>
                <w:szCs w:val="24"/>
              </w:rPr>
              <w:t xml:space="preserve">；⑥</w:t>
            </w:r>
            <w:r>
              <w:rPr>
                <w:rFonts w:hint="eastAsia" w:ascii="仿宋" w:hAnsi="仿宋" w:eastAsia="仿宋"/>
                <w:sz w:val="24"/>
              </w:rPr>
              <w:t xml:space="preserve">质量保障措施</w:t>
            </w:r>
            <w:r>
              <w:rPr>
                <w:rFonts w:hint="eastAsia" w:ascii="仿宋" w:hAnsi="仿宋" w:eastAsia="仿宋" w:cs="仿宋"/>
                <w:sz w:val="24"/>
              </w:rPr>
              <w:t xml:space="preserve">等内容</w:t>
            </w:r>
            <w:r>
              <w:rPr>
                <w:rFonts w:hint="eastAsia" w:ascii="仿宋" w:hAnsi="仿宋" w:eastAsia="仿宋" w:cs="仿宋"/>
                <w:bCs/>
                <w:sz w:val="24"/>
                <w:szCs w:val="24"/>
              </w:rPr>
              <w:t xml:space="preserve">：</w:t>
            </w:r>
            <w:r/>
          </w:p>
          <w:p>
            <w:pPr>
              <w:spacing w:line="360" w:lineRule="auto"/>
              <w:widowControl/>
              <w:rPr>
                <w:rFonts w:hint="eastAsia" w:ascii="仿宋" w:hAnsi="仿宋" w:eastAsia="仿宋" w:cs="仿宋_GB2312"/>
                <w:bCs/>
                <w:sz w:val="24"/>
              </w:rPr>
            </w:pPr>
            <w:r>
              <w:rPr>
                <w:rFonts w:ascii="仿宋" w:hAnsi="仿宋" w:eastAsia="仿宋" w:cs="仿宋_GB2312"/>
                <w:bCs/>
                <w:sz w:val="24"/>
              </w:rPr>
              <w:t xml:space="preserve">上述</w:t>
            </w:r>
            <w:r>
              <w:rPr>
                <w:rFonts w:hint="eastAsia" w:ascii="仿宋" w:hAnsi="仿宋" w:eastAsia="仿宋" w:cs="仿宋_GB2312"/>
                <w:bCs/>
                <w:sz w:val="24"/>
              </w:rPr>
              <w:t xml:space="preserve">6</w:t>
            </w:r>
            <w:r>
              <w:rPr>
                <w:rFonts w:ascii="仿宋" w:hAnsi="仿宋" w:eastAsia="仿宋" w:cs="仿宋_GB2312"/>
                <w:bCs/>
                <w:sz w:val="24"/>
              </w:rPr>
              <w:t xml:space="preserve">方面内容中每缺少一项内容扣</w:t>
            </w:r>
            <w:r>
              <w:rPr>
                <w:rFonts w:hint="eastAsia" w:ascii="仿宋" w:hAnsi="仿宋" w:eastAsia="仿宋" w:cs="仿宋_GB2312"/>
                <w:bCs/>
                <w:sz w:val="24"/>
              </w:rPr>
              <w:t xml:space="preserve">1</w:t>
            </w:r>
            <w:r>
              <w:rPr>
                <w:rFonts w:ascii="仿宋" w:hAnsi="仿宋" w:eastAsia="仿宋" w:cs="仿宋_GB2312"/>
                <w:bCs/>
                <w:sz w:val="24"/>
              </w:rPr>
              <w:t xml:space="preserve">分，每有一处内容存在缺陷或不足的扣</w:t>
            </w:r>
            <w:r>
              <w:rPr>
                <w:rFonts w:hint="eastAsia" w:ascii="仿宋" w:hAnsi="仿宋" w:eastAsia="仿宋" w:cs="仿宋_GB2312"/>
                <w:bCs/>
                <w:sz w:val="24"/>
              </w:rPr>
              <w:t xml:space="preserve">0.5</w:t>
            </w:r>
            <w:r>
              <w:rPr>
                <w:rFonts w:ascii="仿宋" w:hAnsi="仿宋" w:eastAsia="仿宋" w:cs="仿宋_GB2312"/>
                <w:bCs/>
                <w:sz w:val="24"/>
              </w:rPr>
              <w:t xml:space="preserve">分，扣完为止。(本项最多得</w:t>
            </w:r>
            <w:r>
              <w:rPr>
                <w:rFonts w:hint="eastAsia" w:ascii="仿宋" w:hAnsi="仿宋" w:eastAsia="仿宋" w:cs="仿宋_GB2312"/>
                <w:bCs/>
                <w:sz w:val="24"/>
              </w:rPr>
              <w:t xml:space="preserve">6</w:t>
            </w:r>
            <w:r>
              <w:rPr>
                <w:rFonts w:ascii="仿宋" w:hAnsi="仿宋" w:eastAsia="仿宋" w:cs="仿宋_GB2312"/>
                <w:bCs/>
                <w:sz w:val="24"/>
              </w:rPr>
              <w:t xml:space="preserve">分)</w:t>
            </w:r>
            <w:r/>
          </w:p>
          <w:p>
            <w:pPr>
              <w:spacing w:line="360" w:lineRule="auto"/>
              <w:widowControl/>
              <w:rPr>
                <w:rFonts w:hint="eastAsia" w:ascii="仿宋" w:hAnsi="仿宋" w:eastAsia="仿宋" w:cs="仿宋_GB2312"/>
                <w:bCs/>
                <w:sz w:val="24"/>
              </w:rPr>
            </w:pPr>
            <w:r>
              <w:rPr>
                <w:rFonts w:hint="eastAsia" w:ascii="仿宋" w:hAnsi="仿宋" w:eastAsia="仿宋" w:cs="仿宋_GB2312"/>
                <w:bCs/>
                <w:sz w:val="24"/>
              </w:rPr>
              <w:t xml:space="preserve">注：</w:t>
            </w:r>
            <w:r>
              <w:rPr>
                <w:rFonts w:hint="eastAsia" w:ascii="仿宋" w:hAnsi="仿宋" w:eastAsia="仿宋" w:cs="仿宋"/>
                <w:bCs/>
                <w:sz w:val="24"/>
                <w:szCs w:val="24"/>
              </w:rPr>
              <w:t xml:space="preserve">质量保证方案</w:t>
            </w:r>
            <w:r>
              <w:rPr>
                <w:rFonts w:ascii="仿宋" w:hAnsi="仿宋" w:eastAsia="仿宋" w:cs="仿宋_GB2312"/>
                <w:bCs/>
                <w:sz w:val="24"/>
              </w:rPr>
              <w:t xml:space="preserve">存在缺陷或不足是指以下任意一种情形：</w:t>
            </w:r>
            <w:r/>
          </w:p>
          <w:p>
            <w:pPr>
              <w:spacing w:line="360" w:lineRule="auto"/>
              <w:rPr>
                <w:rFonts w:hint="eastAsia" w:ascii="仿宋" w:hAnsi="仿宋" w:eastAsia="仿宋" w:cs="仿宋"/>
                <w:bCs/>
                <w:sz w:val="24"/>
                <w:szCs w:val="24"/>
              </w:rPr>
            </w:pPr>
            <w:r>
              <w:rPr>
                <w:rFonts w:ascii="仿宋" w:hAnsi="仿宋" w:eastAsia="仿宋" w:cs="仿宋_GB2312"/>
                <w:bCs/>
                <w:sz w:val="24"/>
              </w:rPr>
              <w:t xml:space="preserve">内容不切合行业实际、不符合国家法规政策；或内容生搬硬造，与实际情况不符，存在偏差；或内容过于简略；或存在与项目无关的文字内容；或内容不适用项目实际情况；或内容逻辑漏洞或原理错误。</w:t>
            </w:r>
            <w:r/>
          </w:p>
        </w:tc>
      </w:tr>
      <w:tr>
        <w:trPr>
          <w:jc w:val="center"/>
          <w:trHeight w:val="851"/>
        </w:trPr>
        <w:tc>
          <w:tcPr>
            <w:tcW w:w="704" w:type="dxa"/>
            <w:vAlign w:val="center"/>
            <w:vMerge w:val="continue"/>
            <w:textDirection w:val="lrTb"/>
            <w:noWrap w:val="false"/>
          </w:tcPr>
          <w:p>
            <w:pPr>
              <w:jc w:val="center"/>
              <w:spacing w:line="360" w:lineRule="auto"/>
              <w:rPr>
                <w:szCs w:val="21"/>
              </w:rPr>
            </w:pPr>
            <w:r>
              <w:rPr>
                <w:szCs w:val="21"/>
              </w:rPr>
            </w:r>
            <w:r/>
          </w:p>
        </w:tc>
        <w:tc>
          <w:tcPr>
            <w:tcW w:w="1276" w:type="dxa"/>
            <w:vAlign w:val="center"/>
            <w:vMerge w:val="continue"/>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根据供应商提供的针对本项目的应急预案（包括但不限于应急措施、应急流程、突发事件处理方案等）进行综合评分：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方案内容至少包括：①应急措施；②应急流程；③突发事件处理方案</w:t>
            </w:r>
            <w:r>
              <w:rPr>
                <w:rFonts w:hint="eastAsia" w:ascii="仿宋" w:hAnsi="仿宋" w:eastAsia="仿宋" w:cs="仿宋"/>
                <w:sz w:val="24"/>
              </w:rPr>
              <w:t xml:space="preserve">等内容</w:t>
            </w:r>
            <w:r>
              <w:rPr>
                <w:rFonts w:hint="eastAsia" w:ascii="仿宋" w:hAnsi="仿宋" w:eastAsia="仿宋" w:cs="仿宋"/>
                <w:bCs/>
                <w:sz w:val="24"/>
                <w:szCs w:val="24"/>
              </w:rPr>
              <w:t xml:space="preserve">：</w:t>
            </w:r>
            <w:r/>
          </w:p>
          <w:p>
            <w:pPr>
              <w:spacing w:line="360" w:lineRule="auto"/>
              <w:widowControl/>
              <w:rPr>
                <w:rFonts w:hint="eastAsia" w:ascii="仿宋" w:hAnsi="仿宋" w:eastAsia="仿宋" w:cs="仿宋_GB2312"/>
                <w:bCs/>
                <w:sz w:val="24"/>
              </w:rPr>
            </w:pPr>
            <w:r>
              <w:rPr>
                <w:rFonts w:ascii="仿宋" w:hAnsi="仿宋" w:eastAsia="仿宋" w:cs="仿宋_GB2312"/>
                <w:bCs/>
                <w:sz w:val="24"/>
              </w:rPr>
              <w:t xml:space="preserve">上述</w:t>
            </w:r>
            <w:r>
              <w:rPr>
                <w:rFonts w:hint="eastAsia" w:ascii="仿宋" w:hAnsi="仿宋" w:eastAsia="仿宋" w:cs="仿宋_GB2312"/>
                <w:bCs/>
                <w:sz w:val="24"/>
              </w:rPr>
              <w:t xml:space="preserve">3</w:t>
            </w:r>
            <w:r>
              <w:rPr>
                <w:rFonts w:ascii="仿宋" w:hAnsi="仿宋" w:eastAsia="仿宋" w:cs="仿宋_GB2312"/>
                <w:bCs/>
                <w:sz w:val="24"/>
              </w:rPr>
              <w:t xml:space="preserve">方面内容中每缺少一项内容扣</w:t>
            </w:r>
            <w:r>
              <w:rPr>
                <w:rFonts w:hint="eastAsia" w:ascii="仿宋" w:hAnsi="仿宋" w:eastAsia="仿宋" w:cs="仿宋_GB2312"/>
                <w:bCs/>
                <w:sz w:val="24"/>
              </w:rPr>
              <w:t xml:space="preserve">2</w:t>
            </w:r>
            <w:r>
              <w:rPr>
                <w:rFonts w:ascii="仿宋" w:hAnsi="仿宋" w:eastAsia="仿宋" w:cs="仿宋_GB2312"/>
                <w:bCs/>
                <w:sz w:val="24"/>
              </w:rPr>
              <w:t xml:space="preserve">分，每有一处内容存在缺陷或不足的扣</w:t>
            </w:r>
            <w:r>
              <w:rPr>
                <w:rFonts w:hint="eastAsia" w:ascii="仿宋" w:hAnsi="仿宋" w:eastAsia="仿宋" w:cs="仿宋_GB2312"/>
                <w:bCs/>
                <w:sz w:val="24"/>
              </w:rPr>
              <w:t xml:space="preserve">1</w:t>
            </w:r>
            <w:r>
              <w:rPr>
                <w:rFonts w:ascii="仿宋" w:hAnsi="仿宋" w:eastAsia="仿宋" w:cs="仿宋_GB2312"/>
                <w:bCs/>
                <w:sz w:val="24"/>
              </w:rPr>
              <w:t xml:space="preserve">分，扣完为止。(本项最多得</w:t>
            </w:r>
            <w:r>
              <w:rPr>
                <w:rFonts w:hint="eastAsia" w:ascii="仿宋" w:hAnsi="仿宋" w:eastAsia="仿宋" w:cs="仿宋_GB2312"/>
                <w:bCs/>
                <w:sz w:val="24"/>
              </w:rPr>
              <w:t xml:space="preserve">6</w:t>
            </w:r>
            <w:r>
              <w:rPr>
                <w:rFonts w:ascii="仿宋" w:hAnsi="仿宋" w:eastAsia="仿宋" w:cs="仿宋_GB2312"/>
                <w:bCs/>
                <w:sz w:val="24"/>
              </w:rPr>
              <w:t xml:space="preserve">分)</w:t>
            </w:r>
            <w:r/>
          </w:p>
          <w:p>
            <w:pPr>
              <w:spacing w:line="360" w:lineRule="auto"/>
              <w:widowControl/>
              <w:rPr>
                <w:rFonts w:hint="eastAsia" w:ascii="仿宋" w:hAnsi="仿宋" w:eastAsia="仿宋" w:cs="仿宋_GB2312"/>
                <w:bCs/>
                <w:sz w:val="24"/>
              </w:rPr>
            </w:pPr>
            <w:r>
              <w:rPr>
                <w:rFonts w:hint="eastAsia" w:ascii="仿宋" w:hAnsi="仿宋" w:eastAsia="仿宋" w:cs="仿宋_GB2312"/>
                <w:bCs/>
                <w:sz w:val="24"/>
              </w:rPr>
              <w:t xml:space="preserve">注：</w:t>
            </w:r>
            <w:r>
              <w:rPr>
                <w:rFonts w:hint="eastAsia" w:ascii="仿宋" w:hAnsi="仿宋" w:eastAsia="仿宋" w:cs="仿宋"/>
                <w:bCs/>
                <w:sz w:val="24"/>
                <w:szCs w:val="24"/>
              </w:rPr>
              <w:t xml:space="preserve">应急预案</w:t>
            </w:r>
            <w:r>
              <w:rPr>
                <w:rFonts w:ascii="仿宋" w:hAnsi="仿宋" w:eastAsia="仿宋" w:cs="仿宋_GB2312"/>
                <w:bCs/>
                <w:sz w:val="24"/>
              </w:rPr>
              <w:t xml:space="preserve">存在缺陷或不足是指以下任意一种情形：</w:t>
            </w:r>
            <w:r/>
          </w:p>
          <w:p>
            <w:pPr>
              <w:spacing w:line="360" w:lineRule="auto"/>
              <w:rPr>
                <w:rFonts w:hint="eastAsia" w:ascii="仿宋" w:hAnsi="仿宋" w:eastAsia="仿宋" w:cs="仿宋"/>
                <w:bCs/>
                <w:sz w:val="24"/>
                <w:szCs w:val="24"/>
              </w:rPr>
            </w:pPr>
            <w:r>
              <w:rPr>
                <w:rFonts w:ascii="仿宋" w:hAnsi="仿宋" w:eastAsia="仿宋" w:cs="仿宋_GB2312"/>
                <w:bCs/>
                <w:sz w:val="24"/>
              </w:rPr>
              <w:t xml:space="preserve">内容不切合行业实际、不符合国家法规政策；或内容生搬硬造，与实际情况不符，存在偏差；或内容过于简略；或存在与项目无关的文字内容；或内容不适用项目实际情况；或内容逻辑漏洞或</w:t>
            </w:r>
            <w:r>
              <w:rPr>
                <w:rFonts w:ascii="仿宋" w:hAnsi="仿宋" w:eastAsia="仿宋" w:cs="仿宋_GB2312"/>
                <w:bCs/>
                <w:sz w:val="24"/>
              </w:rPr>
              <w:t xml:space="preserve">原理错误。</w:t>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9</w:t>
            </w:r>
            <w:r/>
          </w:p>
        </w:tc>
        <w:tc>
          <w:tcPr>
            <w:tcW w:w="1276" w:type="dxa"/>
            <w:vAlign w:val="center"/>
            <w:textDirection w:val="lrTb"/>
            <w:noWrap w:val="false"/>
          </w:tcPr>
          <w:p>
            <w:pPr>
              <w:jc w:val="center"/>
              <w:spacing w:line="360" w:lineRule="auto"/>
              <w:rPr>
                <w:rFonts w:hint="eastAsia" w:ascii="仿宋" w:hAnsi="仿宋" w:eastAsia="仿宋" w:cs="仿宋"/>
                <w:b/>
                <w:sz w:val="24"/>
                <w:szCs w:val="24"/>
              </w:rPr>
            </w:pPr>
            <w:r/>
            <w:bookmarkStart w:id="105" w:name="OLE_LINK22"/>
            <w:r>
              <w:rPr>
                <w:rFonts w:hint="eastAsia" w:ascii="仿宋" w:hAnsi="仿宋" w:eastAsia="仿宋" w:cs="仿宋"/>
                <w:b/>
                <w:sz w:val="24"/>
                <w:szCs w:val="24"/>
              </w:rPr>
              <w:t xml:space="preserve">增值服务</w:t>
            </w:r>
            <w:bookmarkEnd w:id="105"/>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6分</w:t>
            </w:r>
            <w:r/>
          </w:p>
        </w:tc>
        <w:tc>
          <w:tcPr>
            <w:tcW w:w="7088"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供应商承诺为本项目提供的增值服务（包括但不限于有利于项目开展的创新举措、项目后续延续服务等）进行综合评分，每有一项可履约的增值服务的得2分，最高得6分。仅笼统表述、无具体实施内容的或不提供增值服务的不得分。</w:t>
            </w:r>
            <w:r/>
          </w:p>
        </w:tc>
      </w:tr>
    </w:tbl>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备注：提供相关证明材料复印件并加盖供应商公章，不提供不得分。上述涉及可在政府或行业</w:t>
      </w:r>
      <w:r>
        <w:rPr>
          <w:rFonts w:hint="eastAsia" w:ascii="仿宋" w:hAnsi="仿宋" w:eastAsia="仿宋" w:cs="仿宋"/>
          <w:b/>
          <w:sz w:val="24"/>
          <w:szCs w:val="24"/>
        </w:rPr>
        <w:t xml:space="preserve">协会官网查询</w:t>
      </w:r>
      <w:r>
        <w:rPr>
          <w:rFonts w:hint="eastAsia" w:ascii="仿宋" w:hAnsi="仿宋" w:eastAsia="仿宋" w:cs="仿宋"/>
          <w:b/>
          <w:sz w:val="24"/>
          <w:szCs w:val="24"/>
        </w:rPr>
        <w:t xml:space="preserve">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（四）价格分：</w:t>
      </w:r>
      <w:r>
        <w:rPr>
          <w:rFonts w:hint="eastAsia" w:ascii="仿宋" w:hAnsi="仿宋" w:eastAsia="仿宋" w:cs="仿宋"/>
          <w:bCs/>
          <w:sz w:val="24"/>
          <w:szCs w:val="24"/>
        </w:rPr>
        <w:t xml:space="preserve">10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bookmarkStart w:id="106" w:name="OLE_LINK4"/>
      <w:r>
        <w:rPr>
          <w:rFonts w:ascii="仿宋" w:hAnsi="仿宋" w:eastAsia="仿宋" w:cs="仿宋"/>
          <w:bCs/>
          <w:sz w:val="24"/>
          <w:szCs w:val="24"/>
        </w:rPr>
        <w:t xml:space="preserve">价格</w:t>
      </w:r>
      <w:r>
        <w:rPr>
          <w:rFonts w:ascii="仿宋" w:hAnsi="仿宋" w:eastAsia="仿宋" w:cs="仿宋"/>
          <w:bCs/>
          <w:sz w:val="24"/>
          <w:szCs w:val="24"/>
        </w:rPr>
        <w:t xml:space="preserve">分统一</w:t>
      </w:r>
      <w:r>
        <w:rPr>
          <w:rFonts w:ascii="仿宋" w:hAnsi="仿宋" w:eastAsia="仿宋" w:cs="仿宋"/>
          <w:bCs/>
          <w:sz w:val="24"/>
          <w:szCs w:val="24"/>
        </w:rPr>
        <w:t xml:space="preserve">采用低价优先法计算，即满足磋商文件要求且最后报价最低的供应商的价格为磋商基准价，其价格分为满分。其他供应商的价格</w:t>
      </w:r>
      <w:r>
        <w:rPr>
          <w:rFonts w:ascii="仿宋" w:hAnsi="仿宋" w:eastAsia="仿宋" w:cs="仿宋"/>
          <w:bCs/>
          <w:sz w:val="24"/>
          <w:szCs w:val="24"/>
        </w:rPr>
        <w:t xml:space="preserve">分统一</w:t>
      </w:r>
      <w:r>
        <w:rPr>
          <w:rFonts w:ascii="仿宋" w:hAnsi="仿宋" w:eastAsia="仿宋" w:cs="仿宋"/>
          <w:bCs/>
          <w:sz w:val="24"/>
          <w:szCs w:val="24"/>
        </w:rPr>
        <w:t xml:space="preserve">按照下列公式计算：</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w:t>
      </w:r>
      <w:r>
        <w:rPr>
          <w:rFonts w:ascii="仿宋" w:hAnsi="仿宋" w:eastAsia="仿宋" w:cs="仿宋"/>
          <w:bCs/>
          <w:sz w:val="24"/>
          <w:szCs w:val="24"/>
        </w:rPr>
        <w:t xml:space="preserve">价格权</w:t>
      </w:r>
      <w:r>
        <w:rPr>
          <w:rFonts w:ascii="仿宋" w:hAnsi="仿宋" w:eastAsia="仿宋" w:cs="仿宋"/>
          <w:bCs/>
          <w:sz w:val="24"/>
          <w:szCs w:val="24"/>
        </w:rPr>
        <w:t xml:space="preserve">值×100</w:t>
      </w:r>
      <w:bookmarkEnd w:id="106"/>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（1）本项目对小型和微型企业产品给予1</w:t>
      </w:r>
      <w:r>
        <w:rPr>
          <w:rFonts w:hint="eastAsia" w:ascii="仿宋" w:hAnsi="仿宋" w:eastAsia="仿宋" w:cs="仿宋"/>
          <w:bCs/>
          <w:sz w:val="24"/>
          <w:szCs w:val="24"/>
        </w:rPr>
        <w:t xml:space="preserve">0</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（2）供应商需按照《政府采购促进中小企业发展管理办法》（财库﹝2020﹞46 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（3）企业标准请参照《关于印发中小企业划型标准规定的通知》（工信部联企业[2011]300号）文件规定自行填写。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（1）本项目对残疾人福利性单位，给予1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（3）残疾人福利单位标准请参照《关于促进残疾人就业政府采购政策的通知》（财库〔2017〕141号）。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（1）本项目对监狱和戒毒企业（简称监狱企业）给予1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w:t>
      </w:r>
      <w:r>
        <w:rPr>
          <w:rFonts w:ascii="仿宋" w:hAnsi="仿宋" w:eastAsia="仿宋" w:cs="仿宋"/>
          <w:bCs/>
          <w:sz w:val="24"/>
          <w:szCs w:val="24"/>
        </w:rPr>
        <w:t xml:space="preserve">微企业</w:t>
      </w:r>
      <w:r>
        <w:rPr>
          <w:rFonts w:ascii="仿宋" w:hAnsi="仿宋" w:eastAsia="仿宋" w:cs="仿宋"/>
          <w:bCs/>
          <w:sz w:val="24"/>
          <w:szCs w:val="24"/>
        </w:rPr>
        <w:t xml:space="preserve">合同份额占到合同总金额30%以上的，对联合体或者大中型企业的报价给予</w:t>
      </w:r>
      <w:r>
        <w:rPr>
          <w:rFonts w:hint="eastAsia" w:ascii="仿宋" w:hAnsi="仿宋" w:eastAsia="仿宋" w:cs="仿宋"/>
          <w:bCs/>
          <w:sz w:val="24"/>
          <w:szCs w:val="24"/>
        </w:rPr>
        <w:t xml:space="preserve">6</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hint="eastAsia"/>
        </w:rPr>
        <w:t xml:space="preserve"> </w:t>
      </w:r>
      <w:r>
        <w:rPr>
          <w:rFonts w:hint="eastAsia" w:ascii="仿宋" w:hAnsi="仿宋" w:eastAsia="仿宋" w:cs="仿宋"/>
          <w:bCs/>
          <w:sz w:val="24"/>
          <w:szCs w:val="24"/>
        </w:rPr>
        <w:t xml:space="preserve">采购本国产品的支持政策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8.1 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8.2 当采购项目或者采购包中含有多种产品，供应商为该采购项目或者采购包提供的符合本国产品标准的产品成本之和占该供应商提供的全部产品成本之和的比例达到80%以上时（供应商需在“第六部分 投标文件组成”的“附件2 投标分项报价表”中填写比例数值），依法对该供应商提供的全部产品给予价格评审优惠，即对该供应商提供的全部产品的总报价给予20%的价格扣除，用扣除后的价格参与评</w:t>
      </w:r>
      <w:r>
        <w:rPr>
          <w:rFonts w:hint="eastAsia" w:ascii="仿宋" w:hAnsi="仿宋" w:eastAsia="仿宋" w:cs="仿宋"/>
          <w:bCs/>
          <w:sz w:val="24"/>
          <w:szCs w:val="24"/>
        </w:rPr>
        <w:t xml:space="preserve">审。供应商未填写比例数值，或比例数值未达到80%的，将不享受本国产品价格评审优惠。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8.3 供应商需按照招标文件的要求提供《关于符合本国产品标准的声明函》（以下简称《声明函》），如不提供将不享受本国产品价格评审优惠。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8.4 供应商需在《声明函》中逐一、准确填写产品名称、厂名、生产厂址三项信息（《声明函》中用</w:t>
      </w:r>
      <w:r>
        <w:rPr>
          <w:rFonts w:hint="eastAsia" w:ascii="仿宋" w:hAnsi="仿宋" w:eastAsia="仿宋" w:cs="仿宋"/>
          <w:bCs/>
          <w:sz w:val="24"/>
          <w:szCs w:val="24"/>
        </w:rPr>
        <w:t xml:space="preserve">斜线划除的</w:t>
      </w:r>
      <w:r>
        <w:rPr>
          <w:rFonts w:hint="eastAsia" w:ascii="仿宋" w:hAnsi="仿宋" w:eastAsia="仿宋" w:cs="仿宋"/>
          <w:bCs/>
          <w:sz w:val="24"/>
          <w:szCs w:val="24"/>
        </w:rPr>
        <w:t xml:space="preserve">地方无需填写），三项信息中任意一项未填写的视为该项产品不符合本国产品标准，不享受本国产品价格评审优惠。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8.5 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w:t>
      </w:r>
      <w:r>
        <w:rPr>
          <w:rFonts w:ascii="仿宋" w:hAnsi="仿宋" w:eastAsia="仿宋" w:cs="仿宋"/>
          <w:bCs/>
          <w:sz w:val="24"/>
          <w:szCs w:val="24"/>
        </w:rPr>
        <w:t xml:space="preserve">.根据《江苏省政府采购信用管理暂行办法》的规定，供应商信用评价结果为三星的扣2分，评价结果为二星的扣3分，评价结果为一星的扣4分。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w:t>
      </w:r>
      <w:r>
        <w:rPr>
          <w:rFonts w:ascii="仿宋" w:hAnsi="仿宋" w:eastAsia="仿宋" w:cs="仿宋"/>
          <w:bCs/>
          <w:sz w:val="24"/>
          <w:szCs w:val="24"/>
        </w:rPr>
        <w:t xml:space="preserve">供应商无正当</w:t>
      </w:r>
      <w:r>
        <w:rPr>
          <w:rFonts w:ascii="仿宋" w:hAnsi="仿宋" w:eastAsia="仿宋" w:cs="仿宋"/>
          <w:bCs/>
          <w:sz w:val="24"/>
          <w:szCs w:val="24"/>
        </w:rPr>
        <w:t xml:space="preserve">理由不得放弃成交。</w:t>
      </w:r>
      <w:r/>
    </w:p>
    <w:p>
      <w:pPr>
        <w:ind w:firstLine="482"/>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b/>
          <w:sz w:val="24"/>
          <w:szCs w:val="24"/>
        </w:rPr>
        <w:t xml:space="preserve">特别说明：采用不见面远程方式开标的，成交供应</w:t>
      </w:r>
      <w:r>
        <w:rPr>
          <w:rFonts w:hint="eastAsia" w:ascii="仿宋" w:hAnsi="仿宋" w:eastAsia="仿宋" w:cs="仿宋"/>
          <w:b/>
          <w:sz w:val="24"/>
          <w:szCs w:val="24"/>
        </w:rPr>
        <w:t xml:space="preserve">商成交</w:t>
      </w:r>
      <w:r>
        <w:rPr>
          <w:rFonts w:hint="eastAsia" w:ascii="仿宋" w:hAnsi="仿宋" w:eastAsia="仿宋" w:cs="仿宋"/>
          <w:b/>
          <w:sz w:val="24"/>
          <w:szCs w:val="24"/>
        </w:rPr>
        <w:t xml:space="preserve">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w:t>
      </w:r>
      <w:r>
        <w:rPr>
          <w:rFonts w:hint="eastAsia" w:ascii="仿宋" w:hAnsi="仿宋" w:eastAsia="仿宋" w:cs="仿宋"/>
          <w:b/>
          <w:sz w:val="24"/>
          <w:szCs w:val="24"/>
        </w:rPr>
        <w:t xml:space="preserve">档</w:t>
      </w:r>
      <w:r>
        <w:rPr>
          <w:rFonts w:hint="eastAsia" w:ascii="仿宋" w:hAnsi="仿宋" w:eastAsia="仿宋" w:cs="仿宋"/>
          <w:b/>
          <w:sz w:val="24"/>
          <w:szCs w:val="24"/>
        </w:rPr>
        <w:t xml:space="preserve">文件给采购代理机构。未提供纸质响应文件的不得领取成交通知书。</w:t>
      </w:r>
      <w:r>
        <w:rPr>
          <w:rFonts w:ascii="仿宋" w:hAnsi="仿宋" w:eastAsia="仿宋"/>
        </w:rPr>
        <w:br w:type="page" w:clear="all"/>
      </w:r>
      <w:r/>
    </w:p>
    <w:p>
      <w:pPr>
        <w:pStyle w:val="836"/>
        <w:ind w:firstLine="426"/>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 合同条款及格式</w:t>
      </w:r>
      <w:r/>
    </w:p>
    <w:p>
      <w:pPr>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合同编号：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360" w:lineRule="auto"/>
        <w:rPr>
          <w:rFonts w:hint="eastAsia" w:ascii="仿宋" w:hAnsi="仿宋" w:eastAsia="仿宋" w:cs="Times New Roman"/>
          <w:b/>
          <w:sz w:val="48"/>
          <w:szCs w:val="48"/>
        </w:rPr>
      </w:pPr>
      <w:r>
        <w:rPr>
          <w:rFonts w:ascii="仿宋" w:hAnsi="仿宋" w:eastAsia="仿宋" w:cs="Times New Roman"/>
          <w:b/>
          <w:sz w:val="48"/>
          <w:szCs w:val="48"/>
        </w:rPr>
        <w:t xml:space="preserve">政府采购合同</w:t>
      </w:r>
      <w:r/>
    </w:p>
    <w:p>
      <w:pPr>
        <w:jc w:val="center"/>
        <w:spacing w:line="360" w:lineRule="auto"/>
        <w:rPr>
          <w:rFonts w:hint="eastAsia" w:ascii="仿宋" w:hAnsi="仿宋" w:eastAsia="仿宋" w:cs="Times New Roman"/>
          <w:b/>
          <w:sz w:val="32"/>
          <w:szCs w:val="32"/>
        </w:rPr>
      </w:pPr>
      <w:r>
        <w:rPr>
          <w:rFonts w:hint="eastAsia" w:ascii="仿宋" w:hAnsi="仿宋" w:eastAsia="仿宋" w:cs="Times New Roman"/>
          <w:b/>
          <w:sz w:val="32"/>
          <w:szCs w:val="32"/>
        </w:rPr>
        <w:t xml:space="preserve">（服务类）</w:t>
      </w:r>
      <w:r/>
    </w:p>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第一部分 合同书</w:t>
      </w:r>
      <w:r/>
    </w:p>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项目名称：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960"/>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甲方：</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乙方：</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before="120"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签订地：</w:t>
      </w:r>
      <w:r>
        <w:rPr>
          <w:rFonts w:hint="eastAsia" w:ascii="仿宋" w:hAnsi="仿宋" w:eastAsia="仿宋" w:cs="Times New Roman"/>
          <w:sz w:val="24"/>
          <w:szCs w:val="24"/>
          <w:u w:val="single"/>
        </w:rPr>
        <w:t xml:space="preserve">                                     </w:t>
      </w:r>
      <w:r/>
    </w:p>
    <w:p>
      <w:pPr>
        <w:spacing w:before="120"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签订日期：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rPr>
          <w:rFonts w:ascii="仿宋" w:hAnsi="仿宋" w:eastAsia="仿宋" w:cs="Times New Roman"/>
          <w:sz w:val="24"/>
          <w:szCs w:val="24"/>
        </w:rPr>
        <w:br w:type="page" w:clear="all"/>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年</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月</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日</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rPr>
        <w:t xml:space="preserve">以</w:t>
      </w:r>
      <w:r>
        <w:rPr>
          <w:rFonts w:hint="eastAsia" w:ascii="仿宋" w:hAnsi="仿宋" w:eastAsia="仿宋" w:cs="Times New Roman"/>
          <w:sz w:val="24"/>
          <w:szCs w:val="24"/>
          <w:u w:val="single"/>
        </w:rPr>
        <w:t xml:space="preserve">   （政府采购方式）  </w:t>
      </w:r>
      <w:r>
        <w:rPr>
          <w:rFonts w:hint="eastAsia" w:ascii="仿宋" w:hAnsi="仿宋" w:eastAsia="仿宋" w:cs="Times New Roman"/>
          <w:sz w:val="24"/>
          <w:szCs w:val="24"/>
        </w:rPr>
        <w:t xml:space="preserve">对</w:t>
      </w:r>
      <w:r>
        <w:rPr>
          <w:rFonts w:hint="eastAsia" w:ascii="仿宋" w:hAnsi="仿宋" w:eastAsia="仿宋" w:cs="Times New Roman"/>
          <w:sz w:val="24"/>
          <w:szCs w:val="24"/>
          <w:u w:val="single"/>
        </w:rPr>
        <w:t xml:space="preserve">   （同前</w:t>
      </w:r>
      <w:r>
        <w:rPr>
          <w:rFonts w:hint="eastAsia" w:ascii="仿宋" w:hAnsi="仿宋" w:eastAsia="仿宋" w:cs="Times New Roman"/>
          <w:sz w:val="24"/>
          <w:szCs w:val="24"/>
          <w:u w:val="single"/>
        </w:rPr>
        <w:t xml:space="preserve">页项目</w:t>
      </w:r>
      <w:r>
        <w:rPr>
          <w:rFonts w:hint="eastAsia" w:ascii="仿宋" w:hAnsi="仿宋" w:eastAsia="仿宋" w:cs="Times New Roman"/>
          <w:sz w:val="24"/>
          <w:szCs w:val="24"/>
          <w:u w:val="single"/>
        </w:rPr>
        <w:t xml:space="preserve">名称）   </w:t>
      </w:r>
      <w:r>
        <w:rPr>
          <w:rFonts w:hint="eastAsia" w:ascii="仿宋" w:hAnsi="仿宋" w:eastAsia="仿宋" w:cs="Times New Roman"/>
          <w:sz w:val="24"/>
          <w:szCs w:val="24"/>
        </w:rPr>
        <w:t xml:space="preserve">项目进行了采购。经</w:t>
      </w:r>
      <w:r>
        <w:rPr>
          <w:rFonts w:hint="eastAsia" w:ascii="仿宋" w:hAnsi="仿宋" w:eastAsia="仿宋" w:cs="Times New Roman"/>
          <w:sz w:val="24"/>
          <w:szCs w:val="24"/>
          <w:u w:val="single"/>
        </w:rPr>
        <w:t xml:space="preserve">   （相关评定主体名称）   </w:t>
      </w:r>
      <w:r>
        <w:rPr>
          <w:rFonts w:hint="eastAsia" w:ascii="仿宋" w:hAnsi="仿宋" w:eastAsia="仿宋" w:cs="Times New Roman"/>
          <w:sz w:val="24"/>
          <w:szCs w:val="24"/>
        </w:rPr>
        <w:t xml:space="preserve">评定，</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rPr>
        <w:t xml:space="preserve">为该项目中标供应商。现于中标通知书发出之日起三十日内，按照采购文件确定的事项签订本合同。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lang w:val="zh-CN"/>
        </w:rPr>
        <w:t xml:space="preserve">(以下简称：甲方)和</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lang w:val="zh-CN"/>
        </w:rPr>
        <w:t xml:space="preserve">(以下简称：乙方)协商一致，约定以下合同</w:t>
      </w:r>
      <w:r>
        <w:rPr>
          <w:rFonts w:hint="eastAsia" w:ascii="仿宋" w:hAnsi="仿宋" w:eastAsia="仿宋" w:cs="Times New Roman"/>
          <w:sz w:val="24"/>
          <w:szCs w:val="24"/>
        </w:rPr>
        <w:t xml:space="preserve">条款，以</w:t>
      </w:r>
      <w:r>
        <w:rPr>
          <w:rFonts w:hint="eastAsia" w:ascii="仿宋" w:hAnsi="仿宋" w:eastAsia="仿宋" w:cs="Times New Roman"/>
          <w:sz w:val="24"/>
          <w:szCs w:val="24"/>
        </w:rPr>
        <w:t xml:space="preserve">兹共同</w:t>
      </w:r>
      <w:r>
        <w:rPr>
          <w:rFonts w:hint="eastAsia" w:ascii="仿宋" w:hAnsi="仿宋" w:eastAsia="仿宋" w:cs="Times New Roman"/>
          <w:sz w:val="24"/>
          <w:szCs w:val="24"/>
        </w:rPr>
        <w:t xml:space="preserve">遵守、全面履行。</w:t>
      </w:r>
      <w:r/>
    </w:p>
    <w:p>
      <w:pPr>
        <w:ind w:firstLine="482"/>
        <w:spacing w:line="360" w:lineRule="auto"/>
        <w:rPr>
          <w:rFonts w:hint="eastAsia" w:ascii="仿宋" w:hAnsi="仿宋" w:eastAsia="仿宋" w:cs="Times New Roman"/>
          <w:b/>
          <w:bCs/>
          <w:sz w:val="24"/>
          <w:szCs w:val="24"/>
        </w:rPr>
      </w:pPr>
      <w:r/>
      <w:bookmarkStart w:id="107" w:name="_Toc20421"/>
      <w:r/>
      <w:bookmarkStart w:id="108" w:name="_Toc28855"/>
      <w:r/>
      <w:bookmarkStart w:id="109" w:name="_Toc15367"/>
      <w:r/>
      <w:bookmarkStart w:id="110" w:name="_Toc22967"/>
      <w:r/>
      <w:bookmarkStart w:id="111" w:name="_Toc19273"/>
      <w:r>
        <w:rPr>
          <w:rFonts w:hint="eastAsia" w:ascii="仿宋" w:hAnsi="仿宋" w:eastAsia="仿宋" w:cs="Times New Roman"/>
          <w:b/>
          <w:bCs/>
          <w:sz w:val="24"/>
          <w:szCs w:val="24"/>
        </w:rPr>
        <w:t xml:space="preserve">1.1 合同组成部分</w:t>
      </w:r>
      <w:bookmarkEnd w:id="107"/>
      <w:r/>
      <w:bookmarkEnd w:id="108"/>
      <w:r/>
      <w:bookmarkEnd w:id="109"/>
      <w:r/>
      <w:bookmarkEnd w:id="110"/>
      <w:r/>
      <w:bookmarkEnd w:id="11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1.1.1 本合同及其补充合同、变更协议；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1.1.2 中标通知书；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1.1.3 投标文件（含澄清或者说明文件）；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1.1.4 招标文件（含澄清或者修改文件）；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1.1.5 其他相关采购文件。</w:t>
      </w:r>
      <w:r/>
    </w:p>
    <w:p>
      <w:pPr>
        <w:ind w:firstLine="482"/>
        <w:spacing w:line="360" w:lineRule="auto"/>
        <w:rPr>
          <w:rFonts w:hint="eastAsia" w:ascii="仿宋" w:hAnsi="仿宋" w:eastAsia="仿宋" w:cs="Times New Roman"/>
          <w:b/>
          <w:bCs/>
          <w:sz w:val="24"/>
          <w:szCs w:val="24"/>
        </w:rPr>
      </w:pPr>
      <w:r/>
      <w:bookmarkStart w:id="112" w:name="_Toc6773"/>
      <w:r/>
      <w:bookmarkStart w:id="113" w:name="_Toc2918"/>
      <w:r/>
      <w:bookmarkStart w:id="114" w:name="_Toc18585"/>
      <w:r/>
      <w:bookmarkStart w:id="115" w:name="_Toc22185"/>
      <w:r/>
      <w:bookmarkStart w:id="116" w:name="_Toc6311"/>
      <w:r>
        <w:rPr>
          <w:rFonts w:hint="eastAsia" w:ascii="仿宋" w:hAnsi="仿宋" w:eastAsia="仿宋" w:cs="Times New Roman"/>
          <w:b/>
          <w:bCs/>
          <w:sz w:val="24"/>
          <w:szCs w:val="24"/>
        </w:rPr>
        <w:t xml:space="preserve">1.2 标的</w:t>
      </w:r>
      <w:bookmarkEnd w:id="112"/>
      <w:r/>
      <w:bookmarkEnd w:id="113"/>
      <w:r/>
      <w:bookmarkEnd w:id="114"/>
      <w:r/>
      <w:bookmarkEnd w:id="115"/>
      <w:r/>
      <w:bookmarkEnd w:id="116"/>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1.2.1 标的</w:t>
      </w:r>
      <w:r>
        <w:rPr>
          <w:rFonts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1.2.2 标的</w:t>
      </w:r>
      <w:r>
        <w:rPr>
          <w:rFonts w:ascii="仿宋" w:hAnsi="仿宋" w:eastAsia="仿宋" w:cs="Times New Roman"/>
          <w:sz w:val="24"/>
          <w:szCs w:val="24"/>
        </w:rPr>
        <w:t xml:space="preserve">数量：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1.2.3 标的质量：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17" w:name="_Toc13918"/>
      <w:r/>
      <w:bookmarkStart w:id="118" w:name="_Toc21124"/>
      <w:r/>
      <w:bookmarkStart w:id="119" w:name="_Toc5635"/>
      <w:r/>
      <w:bookmarkStart w:id="120" w:name="_Toc4929"/>
      <w:r/>
      <w:bookmarkStart w:id="121" w:name="_Toc1386"/>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价款</w:t>
      </w:r>
      <w:bookmarkEnd w:id="117"/>
      <w:r/>
      <w:bookmarkEnd w:id="118"/>
      <w:r/>
      <w:bookmarkEnd w:id="119"/>
      <w:r/>
      <w:bookmarkEnd w:id="120"/>
      <w:r/>
      <w:bookmarkEnd w:id="121"/>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本合同总价为</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元</w:t>
      </w: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元人民币）</w:t>
      </w:r>
      <w:r>
        <w:rPr>
          <w:rFonts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ascii="仿宋" w:hAnsi="仿宋" w:eastAsia="仿宋" w:cs="Times New Roman"/>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序号</w:t>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分项名称</w:t>
            </w:r>
            <w:r/>
          </w:p>
        </w:tc>
        <w:tc>
          <w:tcPr>
            <w:tcW w:w="2552"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分项价格</w:t>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gridSpan w:val="2"/>
            <w:tcW w:w="4603"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总价</w:t>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bl>
    <w:p>
      <w:pPr>
        <w:ind w:firstLine="482"/>
        <w:spacing w:line="360" w:lineRule="auto"/>
        <w:rPr>
          <w:rFonts w:hint="eastAsia" w:ascii="仿宋" w:hAnsi="仿宋" w:eastAsia="仿宋" w:cs="Times New Roman"/>
          <w:b/>
          <w:bCs/>
          <w:sz w:val="24"/>
          <w:szCs w:val="24"/>
        </w:rPr>
      </w:pPr>
      <w:r/>
      <w:bookmarkStart w:id="122" w:name="_Toc30506"/>
      <w:r/>
      <w:bookmarkStart w:id="123" w:name="_Toc3654"/>
      <w:r/>
      <w:bookmarkStart w:id="124" w:name="_Toc14993"/>
      <w:r/>
      <w:bookmarkStart w:id="125" w:name="_Toc26916"/>
      <w:r/>
      <w:bookmarkStart w:id="126" w:name="_Toc30158"/>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4</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付款方式和发票开具方式</w:t>
      </w:r>
      <w:bookmarkEnd w:id="122"/>
      <w:r/>
      <w:bookmarkEnd w:id="123"/>
      <w:r/>
      <w:bookmarkEnd w:id="124"/>
      <w:r/>
      <w:bookmarkEnd w:id="125"/>
      <w:r/>
      <w:bookmarkEnd w:id="126"/>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1.4.1</w:t>
      </w:r>
      <w:r>
        <w:rPr>
          <w:rFonts w:ascii="仿宋" w:hAnsi="仿宋" w:eastAsia="仿宋" w:cs="Times New Roman"/>
          <w:sz w:val="24"/>
          <w:szCs w:val="24"/>
        </w:rPr>
        <w:t xml:space="preserve">付款方式：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自服务</w:t>
      </w:r>
      <w:r>
        <w:rPr>
          <w:rFonts w:hint="eastAsia" w:ascii="仿宋" w:hAnsi="仿宋" w:eastAsia="仿宋" w:cs="Times New Roman"/>
          <w:sz w:val="24"/>
          <w:szCs w:val="24"/>
          <w:u w:val="single"/>
        </w:rPr>
        <w:t xml:space="preserve">合同订立之日起20日内，甲方向乙方支付项目合同总价的30%作为预付款；项目完成并经评估验收合格后支付尾款。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1.4.2 发票开具方式：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27" w:name="_Toc3625"/>
      <w:r/>
      <w:bookmarkStart w:id="128" w:name="_Toc31421"/>
      <w:r/>
      <w:bookmarkStart w:id="129" w:name="_Toc8772"/>
      <w:r/>
      <w:bookmarkStart w:id="130" w:name="_Toc4760"/>
      <w:r/>
      <w:bookmarkStart w:id="131" w:name="_Toc11108"/>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5</w:t>
      </w:r>
      <w:r>
        <w:rPr>
          <w:rFonts w:hint="eastAsia" w:ascii="仿宋" w:hAnsi="仿宋" w:eastAsia="仿宋" w:cs="Times New Roman"/>
          <w:b/>
          <w:bCs/>
          <w:sz w:val="24"/>
          <w:szCs w:val="24"/>
        </w:rPr>
        <w:t xml:space="preserve"> 履行</w:t>
      </w:r>
      <w:r>
        <w:rPr>
          <w:rFonts w:ascii="仿宋" w:hAnsi="仿宋" w:eastAsia="仿宋" w:cs="Times New Roman"/>
          <w:b/>
          <w:bCs/>
          <w:sz w:val="24"/>
          <w:szCs w:val="24"/>
        </w:rPr>
        <w:t xml:space="preserve">期限</w:t>
      </w:r>
      <w:r>
        <w:rPr>
          <w:rFonts w:hint="eastAsia" w:ascii="仿宋" w:hAnsi="仿宋" w:eastAsia="仿宋" w:cs="Times New Roman"/>
          <w:b/>
          <w:bCs/>
          <w:sz w:val="24"/>
          <w:szCs w:val="24"/>
        </w:rPr>
        <w:t xml:space="preserve">、地点和方式</w:t>
      </w:r>
      <w:bookmarkEnd w:id="127"/>
      <w:r/>
      <w:bookmarkEnd w:id="128"/>
      <w:r/>
      <w:bookmarkEnd w:id="129"/>
      <w:r/>
      <w:bookmarkEnd w:id="130"/>
      <w:r/>
      <w:bookmarkEnd w:id="131"/>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1.5.1 履行期限</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1.5.2 履行地点</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1.5.3 履行方式：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32" w:name="_Toc3079"/>
      <w:r/>
      <w:bookmarkStart w:id="133" w:name="_Toc8586"/>
      <w:r/>
      <w:bookmarkStart w:id="134" w:name="_Toc2375"/>
      <w:r/>
      <w:bookmarkStart w:id="135" w:name="_Toc5698"/>
      <w:r/>
      <w:bookmarkStart w:id="136" w:name="_Toc24662"/>
      <w:r>
        <w:rPr>
          <w:rFonts w:hint="eastAsia" w:ascii="仿宋" w:hAnsi="仿宋" w:eastAsia="仿宋" w:cs="Times New Roman"/>
          <w:b/>
          <w:bCs/>
          <w:sz w:val="24"/>
          <w:szCs w:val="24"/>
        </w:rPr>
        <w:t xml:space="preserve">1.6 违约责任</w:t>
      </w:r>
      <w:bookmarkEnd w:id="132"/>
      <w:r/>
      <w:bookmarkEnd w:id="133"/>
      <w:r/>
      <w:bookmarkEnd w:id="134"/>
      <w:r/>
      <w:bookmarkEnd w:id="135"/>
      <w:r/>
      <w:bookmarkEnd w:id="136"/>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1.6.1 </w:t>
      </w:r>
      <w:r>
        <w:rPr>
          <w:rFonts w:ascii="仿宋" w:hAnsi="仿宋" w:eastAsia="仿宋" w:cs="Times New Roman"/>
          <w:sz w:val="24"/>
          <w:szCs w:val="24"/>
        </w:rPr>
        <w:t xml:space="preserve">除不可抗力外，如果乙方没有按照本合同约定的期限</w:t>
      </w:r>
      <w:r>
        <w:rPr>
          <w:rFonts w:hint="eastAsia" w:ascii="仿宋" w:hAnsi="仿宋" w:eastAsia="仿宋" w:cs="Times New Roman"/>
          <w:sz w:val="24"/>
          <w:szCs w:val="24"/>
        </w:rPr>
        <w:t xml:space="preserve">、</w:t>
      </w:r>
      <w:r>
        <w:rPr>
          <w:rFonts w:ascii="仿宋" w:hAnsi="仿宋" w:eastAsia="仿宋" w:cs="Times New Roman"/>
          <w:sz w:val="24"/>
          <w:szCs w:val="24"/>
        </w:rPr>
        <w:t xml:space="preserve">地点和方式</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，那么甲方可要求乙方支付违约金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一日的应提供而未</w:t>
      </w:r>
      <w:r>
        <w:rPr>
          <w:rFonts w:hint="eastAsia" w:ascii="仿宋" w:hAnsi="仿宋" w:eastAsia="仿宋" w:cs="Times New Roman"/>
          <w:sz w:val="24"/>
          <w:szCs w:val="24"/>
        </w:rPr>
        <w:t xml:space="preserve">提供</w:t>
      </w:r>
      <w:r>
        <w:rPr>
          <w:rFonts w:ascii="仿宋" w:hAnsi="仿宋" w:eastAsia="仿宋" w:cs="Times New Roman"/>
          <w:sz w:val="24"/>
          <w:szCs w:val="24"/>
        </w:rPr>
        <w:t xml:space="preserve">服务价格的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w:t>
      </w:r>
      <w:r>
        <w:rPr>
          <w:rFonts w:ascii="仿宋" w:hAnsi="仿宋" w:eastAsia="仿宋" w:cs="Times New Roman"/>
          <w:sz w:val="24"/>
          <w:szCs w:val="24"/>
        </w:rPr>
        <w:t xml:space="preserve">甲方有权在要求乙方支付违约金的同时</w:t>
      </w:r>
      <w:r>
        <w:rPr>
          <w:rFonts w:hint="eastAsia" w:ascii="仿宋" w:hAnsi="仿宋" w:eastAsia="仿宋" w:cs="Times New Roman"/>
          <w:sz w:val="24"/>
          <w:szCs w:val="24"/>
        </w:rPr>
        <w:t xml:space="preserve">，书面通知乙方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20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1.6.2 </w:t>
      </w:r>
      <w:r>
        <w:rPr>
          <w:rFonts w:ascii="仿宋" w:hAnsi="仿宋" w:eastAsia="仿宋" w:cs="Times New Roman"/>
          <w:sz w:val="24"/>
          <w:szCs w:val="24"/>
        </w:rPr>
        <w:t xml:space="preserve">除不可抗力外，如果甲方没有按照本合同约定的付款方式付款，那么乙方可要求甲方支付违约金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一日的应付而未付款的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，乙</w:t>
      </w:r>
      <w:r>
        <w:rPr>
          <w:rFonts w:ascii="仿宋" w:hAnsi="仿宋" w:eastAsia="仿宋" w:cs="Times New Roman"/>
          <w:sz w:val="24"/>
          <w:szCs w:val="24"/>
        </w:rPr>
        <w:t xml:space="preserve">方有权在要求甲方支付违约金的同时</w:t>
      </w:r>
      <w:r>
        <w:rPr>
          <w:rFonts w:hint="eastAsia" w:ascii="仿宋" w:hAnsi="仿宋" w:eastAsia="仿宋" w:cs="Times New Roman"/>
          <w:sz w:val="24"/>
          <w:szCs w:val="24"/>
        </w:rPr>
        <w:t xml:space="preserve">，书面通知甲方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360" w:lineRule="auto"/>
        <w:rPr>
          <w:rFonts w:hint="eastAsia" w:ascii="仿宋" w:hAnsi="仿宋" w:eastAsia="仿宋" w:cs="Times New Roman"/>
          <w:b/>
          <w:bCs/>
          <w:sz w:val="24"/>
          <w:szCs w:val="24"/>
        </w:rPr>
      </w:pPr>
      <w:r/>
      <w:bookmarkStart w:id="137" w:name="_Toc9497"/>
      <w:r/>
      <w:bookmarkStart w:id="138" w:name="_Toc18683"/>
      <w:r/>
      <w:bookmarkStart w:id="139" w:name="_Toc30329"/>
      <w:r/>
      <w:bookmarkStart w:id="140" w:name="_Toc32454"/>
      <w:r/>
      <w:bookmarkStart w:id="141" w:name="_Toc26807"/>
      <w:r>
        <w:rPr>
          <w:rFonts w:hint="eastAsia" w:ascii="仿宋" w:hAnsi="仿宋" w:eastAsia="仿宋" w:cs="Times New Roman"/>
          <w:b/>
          <w:bCs/>
          <w:sz w:val="24"/>
          <w:szCs w:val="24"/>
        </w:rPr>
        <w:t xml:space="preserve">1.7 合同</w:t>
      </w:r>
      <w:r>
        <w:rPr>
          <w:rFonts w:ascii="仿宋" w:hAnsi="仿宋" w:eastAsia="仿宋" w:cs="Times New Roman"/>
          <w:b/>
          <w:bCs/>
          <w:sz w:val="24"/>
          <w:szCs w:val="24"/>
        </w:rPr>
        <w:t xml:space="preserve">争议的解决</w:t>
      </w:r>
      <w:bookmarkEnd w:id="137"/>
      <w:r/>
      <w:bookmarkEnd w:id="138"/>
      <w:r/>
      <w:bookmarkEnd w:id="139"/>
      <w:r/>
      <w:bookmarkEnd w:id="140"/>
      <w:r/>
      <w:bookmarkEnd w:id="14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本合</w:t>
      </w:r>
      <w:r>
        <w:rPr>
          <w:rFonts w:ascii="仿宋" w:hAnsi="仿宋" w:eastAsia="仿宋" w:cs="Times New Roman"/>
          <w:sz w:val="24"/>
          <w:szCs w:val="24"/>
        </w:rPr>
        <w:t xml:space="preserve">同履行过程中发生的任何争议，双方当事人均可</w:t>
      </w:r>
      <w:r>
        <w:rPr>
          <w:rFonts w:hint="eastAsia" w:ascii="仿宋" w:hAnsi="仿宋" w:eastAsia="仿宋" w:cs="Times New Roman"/>
          <w:sz w:val="24"/>
          <w:szCs w:val="24"/>
        </w:rPr>
        <w:t xml:space="preserve">通过和解或者调解解决；不愿和解、调解或者和解、调解不成的，可以选择下列第</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种方式解决：</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1.7.1 将争议提交</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仲裁委员会依申请仲裁时其现行有效的仲裁规则裁决；</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1.7.2 向</w:t>
      </w:r>
      <w:r>
        <w:rPr>
          <w:rFonts w:hint="eastAsia" w:ascii="仿宋" w:hAnsi="仿宋" w:eastAsia="仿宋" w:cs="Times New Roman"/>
          <w:sz w:val="24"/>
          <w:szCs w:val="24"/>
          <w:u w:val="single"/>
        </w:rPr>
        <w:t xml:space="preserve">   （被告住所地、合同履行地、合同签订地、原告住所地、标的物所在地等与争议有实际联系的地点中选出的人民法院名称）    </w:t>
      </w:r>
      <w:r>
        <w:rPr>
          <w:rFonts w:hint="eastAsia" w:ascii="仿宋" w:hAnsi="仿宋" w:eastAsia="仿宋" w:cs="Times New Roman"/>
          <w:sz w:val="24"/>
          <w:szCs w:val="24"/>
        </w:rPr>
        <w:t xml:space="preserve">人民法院起诉。</w:t>
      </w:r>
      <w:r/>
    </w:p>
    <w:p>
      <w:pPr>
        <w:ind w:firstLine="482"/>
        <w:spacing w:line="360" w:lineRule="auto"/>
        <w:rPr>
          <w:rFonts w:hint="eastAsia" w:ascii="仿宋" w:hAnsi="仿宋" w:eastAsia="仿宋" w:cs="Times New Roman"/>
          <w:b/>
          <w:bCs/>
          <w:sz w:val="24"/>
          <w:szCs w:val="24"/>
        </w:rPr>
      </w:pPr>
      <w:r/>
      <w:bookmarkStart w:id="142" w:name="_Toc15827"/>
      <w:r/>
      <w:bookmarkStart w:id="143" w:name="_Toc23784"/>
      <w:r/>
      <w:bookmarkStart w:id="144" w:name="_Toc12273"/>
      <w:r/>
      <w:bookmarkStart w:id="145" w:name="_Toc26227"/>
      <w:r/>
      <w:bookmarkStart w:id="146" w:name="_Toc16417"/>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1.8 </w:t>
      </w:r>
      <w:r>
        <w:rPr>
          <w:rFonts w:ascii="仿宋" w:hAnsi="仿宋" w:eastAsia="仿宋" w:cs="Times New Roman"/>
          <w:b/>
          <w:bCs/>
          <w:sz w:val="24"/>
          <w:szCs w:val="24"/>
        </w:rPr>
        <w:t xml:space="preserve">合同生效</w:t>
      </w:r>
      <w:bookmarkEnd w:id="142"/>
      <w:r/>
      <w:bookmarkEnd w:id="143"/>
      <w:r/>
      <w:bookmarkEnd w:id="144"/>
      <w:r/>
      <w:bookmarkEnd w:id="145"/>
      <w:r/>
      <w:bookmarkEnd w:id="146"/>
      <w:r/>
      <w:r/>
    </w:p>
    <w:p>
      <w:pPr>
        <w:ind w:firstLine="480"/>
        <w:spacing w:line="360" w:lineRule="auto"/>
        <w:rPr>
          <w:rFonts w:hint="eastAsia" w:ascii="仿宋" w:hAnsi="仿宋" w:eastAsia="仿宋" w:cs="Times New Roman"/>
          <w:b/>
          <w:sz w:val="24"/>
          <w:szCs w:val="24"/>
        </w:rPr>
      </w:pPr>
      <w:r>
        <w:rPr>
          <w:rFonts w:ascii="仿宋" w:hAnsi="仿宋" w:eastAsia="仿宋" w:cs="Times New Roman"/>
          <w:sz w:val="24"/>
          <w:szCs w:val="24"/>
        </w:rPr>
        <w:t xml:space="preserve">本合同自</w:t>
      </w:r>
      <w:r>
        <w:rPr>
          <w:rFonts w:hint="eastAsia" w:ascii="仿宋" w:hAnsi="仿宋" w:eastAsia="仿宋" w:cs="Times New Roman"/>
          <w:sz w:val="24"/>
          <w:szCs w:val="24"/>
        </w:rPr>
        <w:t xml:space="preserve">双方当事人盖章或者签字时</w:t>
      </w:r>
      <w:r>
        <w:rPr>
          <w:rFonts w:ascii="仿宋" w:hAnsi="仿宋" w:eastAsia="仿宋" w:cs="Times New Roman"/>
          <w:sz w:val="24"/>
          <w:szCs w:val="24"/>
        </w:rPr>
        <w:t xml:space="preserve">生效。</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b/>
          <w:sz w:val="24"/>
          <w:szCs w:val="24"/>
          <w:lang w:val="zh-CN"/>
        </w:rPr>
        <w:t xml:space="preserve">甲方</w:t>
      </w:r>
      <w:r>
        <w:rPr>
          <w:rFonts w:hint="eastAsia" w:ascii="仿宋" w:hAnsi="仿宋" w:eastAsia="仿宋" w:cs="Times New Roman"/>
          <w:sz w:val="24"/>
          <w:szCs w:val="24"/>
          <w:lang w:val="zh-CN"/>
        </w:rPr>
        <w:t xml:space="preserve">： </w:t>
      </w:r>
      <w:r>
        <w:rPr>
          <w:rFonts w:ascii="仿宋" w:hAnsi="仿宋" w:eastAsia="仿宋" w:cs="Times New Roman"/>
          <w:sz w:val="24"/>
          <w:szCs w:val="24"/>
          <w:lang w:val="zh-CN"/>
        </w:rPr>
        <w:t xml:space="preserve">                                   </w:t>
      </w:r>
      <w:r>
        <w:rPr>
          <w:rFonts w:hint="eastAsia" w:ascii="仿宋" w:hAnsi="仿宋" w:eastAsia="仿宋" w:cs="Times New Roman"/>
          <w:b/>
          <w:sz w:val="24"/>
          <w:szCs w:val="24"/>
          <w:lang w:val="zh-CN"/>
        </w:rPr>
        <w:t xml:space="preserve">乙方</w:t>
      </w:r>
      <w:r>
        <w:rPr>
          <w:rFonts w:hint="eastAsia" w:ascii="仿宋" w:hAnsi="仿宋" w:eastAsia="仿宋" w:cs="Times New Roman"/>
          <w:sz w:val="24"/>
          <w:szCs w:val="24"/>
          <w:lang w:val="zh-CN"/>
        </w:rPr>
        <w:t xml:space="preserve">：</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统一社会信用代码：                        统一社会信用代码或身份证号码：</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住所：                                   住所：</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法定代表人或                             法定代表人</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授权代表（签字）：                        或授权代表（签字）: </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联系人：                                 联系人：</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约定送达地址：                           约定送达地址：</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邮政编码：                               邮政编码：</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电话:                                    电话: </w:t>
      </w:r>
      <w:r/>
    </w:p>
    <w:p>
      <w:pPr>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传真:                                    传真:</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电子邮箱：                               电子邮箱：</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开户名称：                               开户名称： </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开户账号：</w:t>
      </w: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开户账号：</w:t>
      </w:r>
      <w:r/>
    </w:p>
    <w:p>
      <w:pPr>
        <w:jc w:val="left"/>
        <w:spacing w:line="360" w:lineRule="auto"/>
        <w:widowControl/>
        <w:rPr>
          <w:rFonts w:hint="eastAsia" w:ascii="仿宋" w:hAnsi="仿宋" w:eastAsia="仿宋"/>
          <w:sz w:val="24"/>
          <w:szCs w:val="24"/>
        </w:rPr>
      </w:pPr>
      <w:r>
        <w:rPr>
          <w:rFonts w:ascii="仿宋" w:hAnsi="仿宋" w:eastAsia="仿宋"/>
          <w:sz w:val="24"/>
          <w:szCs w:val="24"/>
        </w:rPr>
        <w:br w:type="page" w:clear="all"/>
      </w:r>
      <w:r/>
    </w:p>
    <w:p>
      <w:pPr>
        <w:ind w:firstLine="200"/>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第二部分 合同一般条款</w:t>
      </w:r>
      <w:r/>
    </w:p>
    <w:p>
      <w:pPr>
        <w:ind w:firstLine="482"/>
        <w:spacing w:line="360" w:lineRule="auto"/>
        <w:rPr>
          <w:rFonts w:hint="eastAsia" w:ascii="仿宋" w:hAnsi="仿宋" w:eastAsia="仿宋" w:cs="Times New Roman"/>
          <w:b/>
          <w:bCs/>
          <w:sz w:val="24"/>
          <w:szCs w:val="24"/>
        </w:rPr>
      </w:pPr>
      <w:r/>
      <w:bookmarkStart w:id="147" w:name="_Toc19680"/>
      <w:r/>
      <w:bookmarkStart w:id="148" w:name="_Toc14021"/>
      <w:r/>
      <w:bookmarkStart w:id="149" w:name="_Toc31297"/>
      <w:r/>
      <w:bookmarkStart w:id="150" w:name="_Toc5228"/>
      <w:r/>
      <w:bookmarkStart w:id="151" w:name="_Toc25079"/>
      <w:r>
        <w:rPr>
          <w:rFonts w:hint="eastAsia" w:ascii="仿宋" w:hAnsi="仿宋" w:eastAsia="仿宋" w:cs="Times New Roman"/>
          <w:b/>
          <w:bCs/>
          <w:sz w:val="24"/>
          <w:szCs w:val="24"/>
        </w:rPr>
        <w:t xml:space="preserve">2.1 </w:t>
      </w:r>
      <w:r>
        <w:rPr>
          <w:rFonts w:ascii="仿宋" w:hAnsi="仿宋" w:eastAsia="仿宋" w:cs="Times New Roman"/>
          <w:b/>
          <w:bCs/>
          <w:sz w:val="24"/>
          <w:szCs w:val="24"/>
        </w:rPr>
        <w:t xml:space="preserve">定义</w:t>
      </w:r>
      <w:bookmarkEnd w:id="147"/>
      <w:r/>
      <w:bookmarkEnd w:id="148"/>
      <w:r/>
      <w:bookmarkEnd w:id="149"/>
      <w:r/>
      <w:bookmarkEnd w:id="150"/>
      <w:r/>
      <w:bookmarkEnd w:id="151"/>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本合同中的下列</w:t>
      </w:r>
      <w:r>
        <w:rPr>
          <w:rFonts w:hint="eastAsia" w:ascii="仿宋" w:hAnsi="仿宋" w:eastAsia="仿宋" w:cs="Times New Roman"/>
          <w:sz w:val="24"/>
          <w:szCs w:val="24"/>
        </w:rPr>
        <w:t xml:space="preserve">词</w:t>
      </w:r>
      <w:r>
        <w:rPr>
          <w:rFonts w:ascii="仿宋" w:hAnsi="仿宋" w:eastAsia="仿宋" w:cs="Times New Roman"/>
          <w:sz w:val="24"/>
          <w:szCs w:val="24"/>
        </w:rPr>
        <w:t xml:space="preserve">语应</w:t>
      </w:r>
      <w:r>
        <w:rPr>
          <w:rFonts w:hint="eastAsia" w:ascii="仿宋" w:hAnsi="仿宋" w:eastAsia="仿宋" w:cs="Times New Roman"/>
          <w:sz w:val="24"/>
          <w:szCs w:val="24"/>
        </w:rPr>
        <w:t xml:space="preserve">按以下内容进行</w:t>
      </w:r>
      <w:r>
        <w:rPr>
          <w:rFonts w:ascii="仿宋" w:hAnsi="仿宋" w:eastAsia="仿宋" w:cs="Times New Roman"/>
          <w:sz w:val="24"/>
          <w:szCs w:val="24"/>
        </w:rPr>
        <w:t xml:space="preserve">解释：</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 “合同”系指采购人和中标供应商签订的载明双方当事人所达成的协议，并包括所有的附件、附录和构成合同的其他文件。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1.2 “合同价”系指根据合同约定，中标供应商在完全履行合同义务后</w:t>
      </w:r>
      <w:r>
        <w:rPr>
          <w:rFonts w:hint="eastAsia" w:ascii="仿宋" w:hAnsi="仿宋" w:eastAsia="仿宋" w:cs="Times New Roman"/>
          <w:sz w:val="24"/>
          <w:szCs w:val="24"/>
        </w:rPr>
        <w:t xml:space="preserve">，</w:t>
      </w:r>
      <w:r>
        <w:rPr>
          <w:rFonts w:ascii="仿宋" w:hAnsi="仿宋" w:eastAsia="仿宋" w:cs="Times New Roman"/>
          <w:sz w:val="24"/>
          <w:szCs w:val="24"/>
        </w:rPr>
        <w:t xml:space="preserve">采购人应支付给中标供应商的价格。</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1.3 “</w:t>
      </w:r>
      <w:r>
        <w:rPr>
          <w:rFonts w:hint="eastAsia" w:ascii="仿宋" w:hAnsi="仿宋" w:eastAsia="仿宋" w:cs="Times New Roman"/>
          <w:sz w:val="24"/>
          <w:szCs w:val="24"/>
        </w:rPr>
        <w:t xml:space="preserve">服务</w:t>
      </w:r>
      <w:r>
        <w:rPr>
          <w:rFonts w:ascii="仿宋" w:hAnsi="仿宋" w:eastAsia="仿宋" w:cs="Times New Roman"/>
          <w:sz w:val="24"/>
          <w:szCs w:val="24"/>
        </w:rPr>
        <w:t xml:space="preserve">”系指</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根据合同约定应向采购人</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w:t>
      </w:r>
      <w:r>
        <w:rPr>
          <w:rFonts w:hint="eastAsia" w:ascii="仿宋" w:hAnsi="仿宋" w:eastAsia="仿宋" w:cs="Times New Roman"/>
          <w:sz w:val="24"/>
          <w:szCs w:val="24"/>
        </w:rPr>
        <w:t xml:space="preserve">除货物和工程以外的其他政府采购对象，包括采购人自身需要的服务和向社会公众提供的公共服务。</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4</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w:t>
      </w:r>
      <w:r>
        <w:rPr>
          <w:rFonts w:ascii="仿宋" w:hAnsi="仿宋" w:eastAsia="仿宋" w:cs="Times New Roman"/>
          <w:sz w:val="24"/>
          <w:szCs w:val="24"/>
        </w:rPr>
        <w:t xml:space="preserve">”系指与</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签署合同的采购人</w:t>
      </w:r>
      <w:r>
        <w:rPr>
          <w:rFonts w:hint="eastAsia" w:ascii="仿宋" w:hAnsi="仿宋" w:eastAsia="仿宋" w:cs="Times New Roman"/>
          <w:sz w:val="24"/>
          <w:szCs w:val="24"/>
        </w:rPr>
        <w:t xml:space="preserve">；采购人委托采购代理机构代表其与乙方签订合同的，采购人的授权委托书作为合同附件。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 “乙方”系指根据合同约定提供服务的中标供应商</w:t>
      </w:r>
      <w:r>
        <w:rPr>
          <w:rFonts w:hint="eastAsia" w:ascii="仿宋" w:hAnsi="仿宋" w:eastAsia="仿宋" w:cs="Times New Roman"/>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6</w:t>
      </w:r>
      <w:r>
        <w:rPr>
          <w:rFonts w:ascii="仿宋" w:hAnsi="仿宋" w:eastAsia="仿宋" w:cs="Times New Roman"/>
          <w:sz w:val="24"/>
          <w:szCs w:val="24"/>
        </w:rPr>
        <w:t xml:space="preserve"> “现场”系指合同约定提供服务的地点。</w:t>
      </w:r>
      <w:r/>
    </w:p>
    <w:p>
      <w:pPr>
        <w:ind w:firstLine="482"/>
        <w:spacing w:line="360" w:lineRule="auto"/>
        <w:rPr>
          <w:rFonts w:hint="eastAsia" w:ascii="仿宋" w:hAnsi="仿宋" w:eastAsia="仿宋" w:cs="Times New Roman"/>
          <w:b/>
          <w:bCs/>
          <w:sz w:val="24"/>
          <w:szCs w:val="24"/>
        </w:rPr>
      </w:pPr>
      <w:r/>
      <w:bookmarkStart w:id="152" w:name="_Toc19539"/>
      <w:r/>
      <w:bookmarkStart w:id="153" w:name="_Toc31402"/>
      <w:r/>
      <w:bookmarkStart w:id="154" w:name="_Toc3769"/>
      <w:r/>
      <w:bookmarkStart w:id="155" w:name="_Toc23289"/>
      <w:r/>
      <w:bookmarkStart w:id="156" w:name="_Toc16752"/>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2</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技术规范</w:t>
      </w:r>
      <w:bookmarkEnd w:id="152"/>
      <w:r/>
      <w:bookmarkEnd w:id="153"/>
      <w:r/>
      <w:bookmarkEnd w:id="154"/>
      <w:r/>
      <w:bookmarkEnd w:id="155"/>
      <w:r/>
      <w:bookmarkEnd w:id="156"/>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服务</w:t>
      </w:r>
      <w:r>
        <w:rPr>
          <w:rFonts w:ascii="仿宋" w:hAnsi="仿宋" w:eastAsia="仿宋" w:cs="Times New Roman"/>
          <w:sz w:val="24"/>
          <w:szCs w:val="24"/>
        </w:rPr>
        <w:t xml:space="preserve">所应遵守的技术规范应与采购文件规定的技术规范和技术规范附件(如果有的话)及其技术规范偏差表(如果被甲方接受的话)相一致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如果采购文件中没有技术规范的相应说明，那么应以国家有关部门最新颁布的相应标准</w:t>
      </w:r>
      <w:r>
        <w:rPr>
          <w:rFonts w:hint="eastAsia" w:ascii="仿宋" w:hAnsi="仿宋" w:eastAsia="仿宋" w:cs="Times New Roman"/>
          <w:sz w:val="24"/>
          <w:szCs w:val="24"/>
        </w:rPr>
        <w:t xml:space="preserve">和</w:t>
      </w:r>
      <w:r>
        <w:rPr>
          <w:rFonts w:ascii="仿宋" w:hAnsi="仿宋" w:eastAsia="仿宋" w:cs="Times New Roman"/>
          <w:sz w:val="24"/>
          <w:szCs w:val="24"/>
        </w:rPr>
        <w:t xml:space="preserve">规范为准。</w:t>
      </w:r>
      <w:r/>
    </w:p>
    <w:p>
      <w:pPr>
        <w:ind w:firstLine="482"/>
        <w:spacing w:line="360" w:lineRule="auto"/>
        <w:rPr>
          <w:rFonts w:hint="eastAsia" w:ascii="仿宋" w:hAnsi="仿宋" w:eastAsia="仿宋" w:cs="Times New Roman"/>
          <w:b/>
          <w:bCs/>
          <w:sz w:val="24"/>
          <w:szCs w:val="24"/>
        </w:rPr>
      </w:pPr>
      <w:r/>
      <w:bookmarkStart w:id="157" w:name="_Toc27945"/>
      <w:r/>
      <w:bookmarkStart w:id="158" w:name="_Toc4133"/>
      <w:r/>
      <w:bookmarkStart w:id="159" w:name="_Toc12412"/>
      <w:r/>
      <w:bookmarkStart w:id="160" w:name="_Toc9161"/>
      <w:r/>
      <w:bookmarkStart w:id="161" w:name="_Toc1367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知识产权</w:t>
      </w:r>
      <w:bookmarkEnd w:id="157"/>
      <w:r/>
      <w:bookmarkEnd w:id="158"/>
      <w:r/>
      <w:bookmarkEnd w:id="159"/>
      <w:r/>
      <w:bookmarkEnd w:id="160"/>
      <w:r/>
      <w:bookmarkEnd w:id="16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2.3.1 乙</w:t>
      </w:r>
      <w:r>
        <w:rPr>
          <w:rFonts w:ascii="仿宋" w:hAnsi="仿宋" w:eastAsia="仿宋" w:cs="Times New Roman"/>
          <w:sz w:val="24"/>
          <w:szCs w:val="24"/>
        </w:rPr>
        <w:t xml:space="preserve">方应保证</w:t>
      </w:r>
      <w:r>
        <w:rPr>
          <w:rFonts w:hint="eastAsia" w:ascii="仿宋" w:hAnsi="仿宋" w:eastAsia="仿宋" w:cs="Times New Roman"/>
          <w:sz w:val="24"/>
          <w:szCs w:val="24"/>
        </w:rPr>
        <w:t xml:space="preserve">其提供的服务</w:t>
      </w:r>
      <w:r>
        <w:rPr>
          <w:rFonts w:ascii="仿宋" w:hAnsi="仿宋" w:eastAsia="仿宋" w:cs="Times New Roman"/>
          <w:sz w:val="24"/>
          <w:szCs w:val="24"/>
        </w:rPr>
        <w:t xml:space="preserve">不受任何第三方提出的侵犯其著作权、商标权、专利权等知识产权方面的起诉</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如果任何第三方提出侵权</w:t>
      </w:r>
      <w:r>
        <w:rPr>
          <w:rFonts w:hint="eastAsia" w:ascii="仿宋" w:hAnsi="仿宋" w:eastAsia="仿宋" w:cs="Times New Roman"/>
          <w:sz w:val="24"/>
          <w:szCs w:val="24"/>
        </w:rPr>
        <w:t xml:space="preserve">指控</w:t>
      </w:r>
      <w:r>
        <w:rPr>
          <w:rFonts w:ascii="仿宋" w:hAnsi="仿宋" w:eastAsia="仿宋" w:cs="Times New Roman"/>
          <w:sz w:val="24"/>
          <w:szCs w:val="24"/>
        </w:rPr>
        <w:t xml:space="preserve">，那么乙方须与该第三方交涉并承担由此发生的一切责任、费用和赔偿</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2.3.2 合同涉及技术成果的归属和收益的分成办法的，</w:t>
      </w: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2.4 履约检查和问题反馈</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2.4</w:t>
      </w:r>
      <w:r>
        <w:rPr>
          <w:rFonts w:ascii="仿宋" w:hAnsi="仿宋" w:eastAsia="仿宋" w:cs="Times New Roman"/>
          <w:sz w:val="24"/>
          <w:szCs w:val="24"/>
        </w:rPr>
        <w:t xml:space="preserve">.1甲方</w:t>
      </w:r>
      <w:r>
        <w:rPr>
          <w:rFonts w:hint="eastAsia" w:ascii="仿宋" w:hAnsi="仿宋" w:eastAsia="仿宋" w:cs="Times New Roman"/>
          <w:sz w:val="24"/>
          <w:szCs w:val="24"/>
        </w:rPr>
        <w:t xml:space="preserve">有权</w:t>
      </w:r>
      <w:r>
        <w:rPr>
          <w:rFonts w:ascii="仿宋" w:hAnsi="仿宋" w:eastAsia="仿宋" w:cs="Times New Roman"/>
          <w:sz w:val="24"/>
          <w:szCs w:val="24"/>
        </w:rPr>
        <w:t xml:space="preserve">在其认为必要时</w:t>
      </w:r>
      <w:r>
        <w:rPr>
          <w:rFonts w:hint="eastAsia" w:ascii="仿宋" w:hAnsi="仿宋" w:eastAsia="仿宋" w:cs="Times New Roman"/>
          <w:sz w:val="24"/>
          <w:szCs w:val="24"/>
        </w:rPr>
        <w:t xml:space="preserve">，对乙方是否能够按照合同约定提供服务进行履约检查，以确保乙方所提供的服务能够依约满足甲方之项目需求，但不得因履约</w:t>
      </w:r>
      <w:r>
        <w:rPr>
          <w:rFonts w:hint="eastAsia" w:ascii="仿宋" w:hAnsi="仿宋" w:eastAsia="仿宋" w:cs="Times New Roman"/>
          <w:sz w:val="24"/>
          <w:szCs w:val="24"/>
        </w:rPr>
        <w:t xml:space="preserve">检查妨碍乙方的正常工作，乙方应予积极配合；</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2.4.2 合同履行期间，甲方有权将履行过程中出现的问题反馈给乙方，双方当事人应以书面形式约定需要完善和改进的内容。</w:t>
      </w:r>
      <w:r/>
    </w:p>
    <w:p>
      <w:pPr>
        <w:ind w:firstLine="482"/>
        <w:spacing w:line="360" w:lineRule="auto"/>
        <w:rPr>
          <w:rFonts w:hint="eastAsia" w:ascii="仿宋" w:hAnsi="仿宋" w:eastAsia="仿宋" w:cs="Times New Roman"/>
          <w:b/>
          <w:bCs/>
          <w:sz w:val="24"/>
          <w:szCs w:val="24"/>
        </w:rPr>
      </w:pPr>
      <w:r/>
      <w:bookmarkStart w:id="162" w:name="_Toc31233"/>
      <w:r/>
      <w:bookmarkStart w:id="163" w:name="_Toc26555"/>
      <w:r/>
      <w:bookmarkStart w:id="164" w:name="_Toc32670"/>
      <w:r/>
      <w:bookmarkStart w:id="165" w:name="_Toc15447"/>
      <w:r/>
      <w:bookmarkStart w:id="166" w:name="_Toc22011"/>
      <w:r>
        <w:rPr>
          <w:rFonts w:hint="eastAsia" w:ascii="仿宋" w:hAnsi="仿宋" w:eastAsia="仿宋" w:cs="Times New Roman"/>
          <w:b/>
          <w:bCs/>
          <w:sz w:val="24"/>
          <w:szCs w:val="24"/>
        </w:rPr>
        <w:t xml:space="preserve">2.5 </w:t>
      </w:r>
      <w:r>
        <w:rPr>
          <w:rFonts w:ascii="仿宋" w:hAnsi="仿宋" w:eastAsia="仿宋" w:cs="Times New Roman"/>
          <w:b/>
          <w:bCs/>
          <w:sz w:val="24"/>
          <w:szCs w:val="24"/>
        </w:rPr>
        <w:t xml:space="preserve">结算方式和付款条件</w:t>
      </w:r>
      <w:bookmarkEnd w:id="162"/>
      <w:r/>
      <w:bookmarkEnd w:id="163"/>
      <w:r/>
      <w:bookmarkEnd w:id="164"/>
      <w:r/>
      <w:bookmarkEnd w:id="165"/>
      <w:r/>
      <w:bookmarkEnd w:id="166"/>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自服务</w:t>
      </w:r>
      <w:r>
        <w:rPr>
          <w:rFonts w:hint="eastAsia" w:ascii="仿宋" w:hAnsi="仿宋" w:eastAsia="仿宋" w:cs="Times New Roman"/>
          <w:sz w:val="24"/>
          <w:szCs w:val="24"/>
        </w:rPr>
        <w:t xml:space="preserve">合同订立之日起20日内，甲方向乙方支付项目合同总价的30%作为预付款；项目完成并经评估验收合格后支付尾款</w:t>
      </w:r>
      <w:r>
        <w:rPr>
          <w:rFonts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67" w:name="_Toc13467"/>
      <w:r/>
      <w:bookmarkStart w:id="168" w:name="_Toc16163"/>
      <w:r/>
      <w:bookmarkStart w:id="169" w:name="_Toc13154"/>
      <w:r/>
      <w:bookmarkStart w:id="170" w:name="_Toc30507"/>
      <w:r/>
      <w:bookmarkStart w:id="171" w:name="_Toc18990"/>
      <w:r>
        <w:rPr>
          <w:rFonts w:hint="eastAsia" w:ascii="仿宋" w:hAnsi="仿宋" w:eastAsia="仿宋" w:cs="Times New Roman"/>
          <w:b/>
          <w:bCs/>
          <w:sz w:val="24"/>
          <w:szCs w:val="24"/>
        </w:rPr>
        <w:t xml:space="preserve">2.6 </w:t>
      </w:r>
      <w:r>
        <w:rPr>
          <w:rFonts w:ascii="仿宋" w:hAnsi="仿宋" w:eastAsia="仿宋" w:cs="Times New Roman"/>
          <w:b/>
          <w:bCs/>
          <w:sz w:val="24"/>
          <w:szCs w:val="24"/>
        </w:rPr>
        <w:t xml:space="preserve">技术资料和保密义务</w:t>
      </w:r>
      <w:bookmarkEnd w:id="167"/>
      <w:r/>
      <w:bookmarkEnd w:id="168"/>
      <w:r/>
      <w:bookmarkEnd w:id="169"/>
      <w:r/>
      <w:bookmarkEnd w:id="170"/>
      <w:r/>
      <w:bookmarkEnd w:id="17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.1</w:t>
      </w:r>
      <w:r>
        <w:rPr>
          <w:rFonts w:hint="eastAsia" w:ascii="仿宋" w:hAnsi="仿宋" w:eastAsia="仿宋" w:cs="Times New Roman"/>
          <w:sz w:val="24"/>
          <w:szCs w:val="24"/>
        </w:rPr>
        <w:t xml:space="preserve"> 乙方有权依据合同约定和项目需要，向甲方了解有关情况，调阅有关资料等，甲方应予积极配合；</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2.6.2 乙方有义务妥善保管和保护由甲方提供的前款信息和资料等；</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w:t>
      </w:r>
      <w:r>
        <w:rPr>
          <w:rFonts w:hint="eastAsia" w:ascii="仿宋" w:hAnsi="仿宋" w:eastAsia="仿宋" w:cs="Times New Roman"/>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rFonts w:ascii="仿宋" w:hAnsi="仿宋" w:eastAsia="仿宋" w:cs="Times New Roman"/>
          <w:sz w:val="24"/>
          <w:szCs w:val="24"/>
        </w:rPr>
        <w:t xml:space="preserve">技术情报</w:t>
      </w:r>
      <w:r>
        <w:rPr>
          <w:rFonts w:hint="eastAsia" w:ascii="仿宋" w:hAnsi="仿宋" w:eastAsia="仿宋" w:cs="Times New Roman"/>
          <w:sz w:val="24"/>
          <w:szCs w:val="24"/>
        </w:rPr>
        <w:t xml:space="preserve">、</w:t>
      </w:r>
      <w:r>
        <w:rPr>
          <w:rFonts w:ascii="仿宋" w:hAnsi="仿宋" w:eastAsia="仿宋" w:cs="Times New Roman"/>
          <w:sz w:val="24"/>
          <w:szCs w:val="24"/>
        </w:rPr>
        <w:t xml:space="preserve">技术资料</w:t>
      </w:r>
      <w:r>
        <w:rPr>
          <w:rFonts w:hint="eastAsia" w:ascii="仿宋" w:hAnsi="仿宋" w:eastAsia="仿宋" w:cs="Times New Roman"/>
          <w:sz w:val="24"/>
          <w:szCs w:val="24"/>
        </w:rPr>
        <w:t xml:space="preserve">、商业秘密和商业信息等，并采取一切合理和必要措施和方式防止任何第三</w:t>
      </w:r>
      <w:r>
        <w:rPr>
          <w:rFonts w:hint="eastAsia" w:ascii="仿宋" w:hAnsi="仿宋" w:eastAsia="仿宋" w:cs="Times New Roman"/>
          <w:sz w:val="24"/>
          <w:szCs w:val="24"/>
        </w:rPr>
        <w:t xml:space="preserve">方接触</w:t>
      </w:r>
      <w:r>
        <w:rPr>
          <w:rFonts w:hint="eastAsia" w:ascii="仿宋" w:hAnsi="仿宋" w:eastAsia="仿宋" w:cs="Times New Roman"/>
          <w:sz w:val="24"/>
          <w:szCs w:val="24"/>
        </w:rPr>
        <w:t xml:space="preserve">到对方当事人的上述保密信息和资料。</w:t>
      </w:r>
      <w:r/>
    </w:p>
    <w:p>
      <w:pPr>
        <w:ind w:firstLine="482"/>
        <w:spacing w:line="360" w:lineRule="auto"/>
        <w:rPr>
          <w:rFonts w:hint="eastAsia" w:ascii="仿宋" w:hAnsi="仿宋" w:eastAsia="仿宋" w:cs="Times New Roman"/>
          <w:b/>
          <w:bCs/>
          <w:sz w:val="24"/>
          <w:szCs w:val="24"/>
        </w:rPr>
      </w:pPr>
      <w:r/>
      <w:bookmarkStart w:id="172" w:name="_Toc19069"/>
      <w:r>
        <w:rPr>
          <w:rFonts w:hint="eastAsia" w:ascii="仿宋" w:hAnsi="仿宋" w:eastAsia="仿宋" w:cs="Times New Roman"/>
          <w:b/>
          <w:bCs/>
          <w:sz w:val="24"/>
          <w:szCs w:val="24"/>
        </w:rPr>
        <w:t xml:space="preserve">2.7 质量保证</w:t>
      </w:r>
      <w:bookmarkEnd w:id="172"/>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2.7.1 乙方应建立和完善履行合同的内部质量保证体系，并提供相关内部规章制度给甲方，以便甲方进行监督检查；</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仿宋" w:hAnsi="仿宋" w:eastAsia="仿宋" w:cs="Times New Roman"/>
          <w:b/>
          <w:bCs/>
          <w:sz w:val="24"/>
          <w:szCs w:val="24"/>
        </w:rPr>
      </w:pPr>
      <w:r/>
      <w:bookmarkStart w:id="173" w:name="_Toc22267"/>
      <w:r>
        <w:rPr>
          <w:rFonts w:hint="eastAsia" w:ascii="仿宋" w:hAnsi="仿宋" w:eastAsia="仿宋" w:cs="Times New Roman"/>
          <w:b/>
          <w:bCs/>
          <w:sz w:val="24"/>
          <w:szCs w:val="24"/>
        </w:rPr>
        <w:t xml:space="preserve">2.8 延迟履行</w:t>
      </w:r>
      <w:bookmarkEnd w:id="173"/>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在合同履行过程中，如果乙方遇到不能按时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的情况，应及时以书面形式将不能按时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的理由、预期延误时间通知甲方</w:t>
      </w:r>
      <w:r>
        <w:rPr>
          <w:rFonts w:hint="eastAsia" w:ascii="仿宋" w:hAnsi="仿宋" w:eastAsia="仿宋" w:cs="Times New Roman"/>
          <w:sz w:val="24"/>
          <w:szCs w:val="24"/>
        </w:rPr>
        <w:t xml:space="preserve">；甲</w:t>
      </w:r>
      <w:r>
        <w:rPr>
          <w:rFonts w:ascii="仿宋" w:hAnsi="仿宋" w:eastAsia="仿宋" w:cs="Times New Roman"/>
          <w:sz w:val="24"/>
          <w:szCs w:val="24"/>
        </w:rPr>
        <w:t xml:space="preserve">方收到乙方通知后，认为其理由正当的，可以书面形式酌情同意乙方可以延长</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的具体时间。</w:t>
      </w:r>
      <w:r/>
    </w:p>
    <w:p>
      <w:pPr>
        <w:ind w:firstLine="482"/>
        <w:spacing w:line="360" w:lineRule="auto"/>
        <w:rPr>
          <w:rFonts w:hint="eastAsia" w:ascii="仿宋" w:hAnsi="仿宋" w:eastAsia="仿宋" w:cs="Times New Roman"/>
          <w:b/>
          <w:bCs/>
          <w:sz w:val="24"/>
          <w:szCs w:val="24"/>
        </w:rPr>
      </w:pPr>
      <w:r/>
      <w:bookmarkStart w:id="174" w:name="_Toc10611"/>
      <w:r/>
      <w:bookmarkStart w:id="175" w:name="_Toc487900364"/>
      <w:r/>
      <w:bookmarkStart w:id="176" w:name="_Toc279701254"/>
      <w:r/>
      <w:bookmarkStart w:id="177" w:name="_Toc259093683"/>
      <w:r/>
      <w:bookmarkStart w:id="178" w:name="_Ref467378121"/>
      <w:r>
        <w:rPr>
          <w:rFonts w:hint="eastAsia" w:ascii="仿宋" w:hAnsi="仿宋" w:eastAsia="仿宋" w:cs="Times New Roman"/>
          <w:b/>
          <w:bCs/>
          <w:sz w:val="24"/>
          <w:szCs w:val="24"/>
        </w:rPr>
        <w:t xml:space="preserve">2.9 合同变更</w:t>
      </w:r>
      <w:bookmarkEnd w:id="174"/>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2.9.2 合同继续履行将损害国家利益和社会公共利益的，双方当事人应当以书</w:t>
      </w:r>
      <w:r>
        <w:rPr>
          <w:rFonts w:hint="eastAsia" w:ascii="仿宋" w:hAnsi="仿宋" w:eastAsia="仿宋" w:cs="Times New Roman"/>
          <w:sz w:val="24"/>
          <w:szCs w:val="24"/>
        </w:rPr>
        <w:t xml:space="preserve">面形式变更合同。有过错的一方应当承担赔偿责任，双方当事人都有过错的，各自承担相应的责任。</w:t>
      </w:r>
      <w:r/>
    </w:p>
    <w:p>
      <w:pPr>
        <w:ind w:firstLine="482"/>
        <w:spacing w:line="360" w:lineRule="auto"/>
        <w:rPr>
          <w:rFonts w:hint="eastAsia" w:ascii="仿宋" w:hAnsi="仿宋" w:eastAsia="仿宋" w:cs="Times New Roman"/>
          <w:b/>
          <w:bCs/>
          <w:sz w:val="24"/>
          <w:szCs w:val="24"/>
        </w:rPr>
      </w:pPr>
      <w:r/>
      <w:bookmarkStart w:id="179" w:name="_Toc42"/>
      <w:r/>
      <w:bookmarkStart w:id="180" w:name="_Toc21830"/>
      <w:r/>
      <w:bookmarkStart w:id="181" w:name="_Toc26689"/>
      <w:r/>
      <w:bookmarkStart w:id="182" w:name="_Toc10663"/>
      <w:r/>
      <w:bookmarkStart w:id="183" w:name="_Toc23368"/>
      <w:r>
        <w:rPr>
          <w:rFonts w:hint="eastAsia" w:ascii="仿宋" w:hAnsi="仿宋" w:eastAsia="仿宋" w:cs="Times New Roman"/>
          <w:b/>
          <w:bCs/>
          <w:sz w:val="24"/>
          <w:szCs w:val="24"/>
        </w:rPr>
        <w:t xml:space="preserve">2.10 </w:t>
      </w:r>
      <w:r>
        <w:rPr>
          <w:rFonts w:ascii="仿宋" w:hAnsi="仿宋" w:eastAsia="仿宋" w:cs="Times New Roman"/>
          <w:b/>
          <w:bCs/>
          <w:sz w:val="24"/>
          <w:szCs w:val="24"/>
        </w:rPr>
        <w:t xml:space="preserve">合同转让和分包</w:t>
      </w:r>
      <w:bookmarkEnd w:id="179"/>
      <w:r/>
      <w:bookmarkEnd w:id="180"/>
      <w:r/>
      <w:bookmarkEnd w:id="181"/>
      <w:r/>
      <w:bookmarkEnd w:id="182"/>
      <w:r/>
      <w:bookmarkEnd w:id="183"/>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合同的权利义务依法不</w:t>
      </w:r>
      <w:r>
        <w:rPr>
          <w:rFonts w:hint="eastAsia" w:ascii="仿宋" w:hAnsi="仿宋" w:eastAsia="仿宋" w:cs="Times New Roman"/>
          <w:sz w:val="24"/>
          <w:szCs w:val="24"/>
        </w:rPr>
        <w:t xml:space="preserve">得</w:t>
      </w:r>
      <w:r>
        <w:rPr>
          <w:rFonts w:ascii="仿宋" w:hAnsi="仿宋" w:eastAsia="仿宋" w:cs="Times New Roman"/>
          <w:sz w:val="24"/>
          <w:szCs w:val="24"/>
        </w:rPr>
        <w:t xml:space="preserve">转让</w:t>
      </w:r>
      <w:r>
        <w:rPr>
          <w:rFonts w:hint="eastAsia" w:ascii="仿宋" w:hAnsi="仿宋" w:eastAsia="仿宋" w:cs="Times New Roman"/>
          <w:sz w:val="24"/>
          <w:szCs w:val="24"/>
        </w:rPr>
        <w:t xml:space="preserve">，</w:t>
      </w:r>
      <w:r>
        <w:rPr>
          <w:rFonts w:ascii="仿宋" w:hAnsi="仿宋" w:eastAsia="仿宋" w:cs="Times New Roman"/>
          <w:sz w:val="24"/>
          <w:szCs w:val="24"/>
        </w:rPr>
        <w:t xml:space="preserve">但经甲方</w:t>
      </w:r>
      <w:r>
        <w:rPr>
          <w:rFonts w:hint="eastAsia" w:ascii="仿宋" w:hAnsi="仿宋" w:eastAsia="仿宋" w:cs="Times New Roman"/>
          <w:sz w:val="24"/>
          <w:szCs w:val="24"/>
        </w:rPr>
        <w:t xml:space="preserve">同意，乙方可以依法采取分包方式履行合同，即：依法可以</w:t>
      </w:r>
      <w:r>
        <w:rPr>
          <w:rFonts w:ascii="仿宋" w:hAnsi="仿宋" w:eastAsia="仿宋" w:cs="Times New Roman"/>
          <w:sz w:val="24"/>
          <w:szCs w:val="24"/>
        </w:rPr>
        <w:t xml:space="preserve">将合同项下的部分非主体、非关键性工作分包给他人完成</w:t>
      </w:r>
      <w:r>
        <w:rPr>
          <w:rFonts w:hint="eastAsia" w:ascii="仿宋" w:hAnsi="仿宋" w:eastAsia="仿宋" w:cs="Times New Roman"/>
          <w:sz w:val="24"/>
          <w:szCs w:val="24"/>
        </w:rPr>
        <w:t xml:space="preserve">，</w:t>
      </w:r>
      <w:r>
        <w:rPr>
          <w:rFonts w:ascii="仿宋" w:hAnsi="仿宋" w:eastAsia="仿宋" w:cs="Times New Roman"/>
          <w:sz w:val="24"/>
          <w:szCs w:val="24"/>
        </w:rPr>
        <w:t xml:space="preserve">接受分包的人应当具备相应的资格条件，并不得再次分包</w:t>
      </w:r>
      <w:r>
        <w:rPr>
          <w:rFonts w:hint="eastAsia" w:ascii="仿宋" w:hAnsi="仿宋" w:eastAsia="仿宋" w:cs="Times New Roman"/>
          <w:sz w:val="24"/>
          <w:szCs w:val="24"/>
        </w:rPr>
        <w:t xml:space="preserve">，</w:t>
      </w:r>
      <w:r>
        <w:rPr>
          <w:rFonts w:ascii="仿宋" w:hAnsi="仿宋" w:eastAsia="仿宋" w:cs="Times New Roman"/>
          <w:sz w:val="24"/>
          <w:szCs w:val="24"/>
        </w:rPr>
        <w:t xml:space="preserve">且乙方应就分包项目向甲方负责</w:t>
      </w:r>
      <w:r>
        <w:rPr>
          <w:rFonts w:hint="eastAsia" w:ascii="仿宋" w:hAnsi="仿宋" w:eastAsia="仿宋" w:cs="Times New Roman"/>
          <w:sz w:val="24"/>
          <w:szCs w:val="24"/>
        </w:rPr>
        <w:t xml:space="preserve">，</w:t>
      </w:r>
      <w:r>
        <w:rPr>
          <w:rFonts w:ascii="仿宋" w:hAnsi="仿宋" w:eastAsia="仿宋" w:cs="Times New Roman"/>
          <w:sz w:val="24"/>
          <w:szCs w:val="24"/>
        </w:rPr>
        <w:t xml:space="preserve">并</w:t>
      </w:r>
      <w:r>
        <w:rPr>
          <w:rFonts w:hint="eastAsia" w:ascii="仿宋" w:hAnsi="仿宋" w:eastAsia="仿宋" w:cs="Times New Roman"/>
          <w:sz w:val="24"/>
          <w:szCs w:val="24"/>
        </w:rPr>
        <w:t xml:space="preserve">与分包供应商就分包项目向甲方承担连带责任。</w:t>
      </w:r>
      <w:r/>
    </w:p>
    <w:p>
      <w:pPr>
        <w:ind w:firstLine="482"/>
        <w:spacing w:line="360" w:lineRule="auto"/>
        <w:rPr>
          <w:rFonts w:hint="eastAsia" w:ascii="仿宋" w:hAnsi="仿宋" w:eastAsia="仿宋" w:cs="Times New Roman"/>
          <w:b/>
          <w:bCs/>
          <w:sz w:val="24"/>
          <w:szCs w:val="24"/>
        </w:rPr>
      </w:pPr>
      <w:r/>
      <w:bookmarkStart w:id="184" w:name="_Toc25571"/>
      <w:r/>
      <w:bookmarkStart w:id="185" w:name="_Toc26633"/>
      <w:r/>
      <w:bookmarkStart w:id="186" w:name="_Toc4720"/>
      <w:r/>
      <w:bookmarkStart w:id="187" w:name="_Toc14371"/>
      <w:r/>
      <w:bookmarkStart w:id="188" w:name="_Toc32494"/>
      <w:r>
        <w:rPr>
          <w:rFonts w:hint="eastAsia" w:ascii="仿宋" w:hAnsi="仿宋" w:eastAsia="仿宋" w:cs="Times New Roman"/>
          <w:b/>
          <w:bCs/>
          <w:sz w:val="24"/>
          <w:szCs w:val="24"/>
        </w:rPr>
        <w:t xml:space="preserve">2.11</w:t>
      </w:r>
      <w:r>
        <w:rPr>
          <w:rFonts w:ascii="仿宋" w:hAnsi="仿宋" w:eastAsia="仿宋" w:cs="Times New Roman"/>
          <w:b/>
          <w:bCs/>
          <w:sz w:val="24"/>
          <w:szCs w:val="24"/>
        </w:rPr>
        <w:t xml:space="preserve"> 不可抗力</w:t>
      </w:r>
      <w:bookmarkEnd w:id="184"/>
      <w:r/>
      <w:bookmarkEnd w:id="185"/>
      <w:r/>
      <w:bookmarkEnd w:id="186"/>
      <w:r/>
      <w:bookmarkEnd w:id="187"/>
      <w:r/>
      <w:bookmarkEnd w:id="188"/>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.1如果任何一方遭遇法律规定的不可抗力，致使合同履行受阻时，履行合同的期限应予延长，延长的期限应相当于不可抗力所影响的时间</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2.11.2 因不可抗力致使不能实现合同目的的，当事人可以解除合同；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2.11.3 因</w:t>
      </w:r>
      <w:r>
        <w:rPr>
          <w:rFonts w:ascii="仿宋" w:hAnsi="仿宋" w:eastAsia="仿宋" w:cs="Times New Roman"/>
          <w:sz w:val="24"/>
          <w:szCs w:val="24"/>
        </w:rPr>
        <w:t xml:space="preserve">不可抗力致使合同有变更必要的，双方当事人应在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约定时间内以书面形式变更合同</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w:t>
      </w:r>
      <w:r>
        <w:rPr>
          <w:rFonts w:hint="eastAsia" w:ascii="仿宋" w:hAnsi="仿宋" w:eastAsia="仿宋" w:cs="Times New Roman"/>
          <w:sz w:val="24"/>
          <w:szCs w:val="24"/>
        </w:rPr>
        <w:t xml:space="preserve">4</w:t>
      </w:r>
      <w:r>
        <w:rPr>
          <w:rFonts w:ascii="仿宋" w:hAnsi="仿宋" w:eastAsia="仿宋" w:cs="Times New Roman"/>
          <w:sz w:val="24"/>
          <w:szCs w:val="24"/>
        </w:rPr>
        <w:t xml:space="preserve">受</w:t>
      </w:r>
      <w:r>
        <w:rPr>
          <w:rFonts w:hint="eastAsia" w:ascii="仿宋" w:hAnsi="仿宋" w:eastAsia="仿宋" w:cs="Times New Roman"/>
          <w:sz w:val="24"/>
          <w:szCs w:val="24"/>
        </w:rPr>
        <w:t xml:space="preserve">不可抗力</w:t>
      </w:r>
      <w:r>
        <w:rPr>
          <w:rFonts w:ascii="仿宋" w:hAnsi="仿宋" w:eastAsia="仿宋" w:cs="Times New Roman"/>
          <w:sz w:val="24"/>
          <w:szCs w:val="24"/>
        </w:rPr>
        <w:t xml:space="preserve">影响的一方在不可抗力发生后</w:t>
      </w:r>
      <w:r>
        <w:rPr>
          <w:rFonts w:hint="eastAsia" w:ascii="仿宋" w:hAnsi="仿宋" w:eastAsia="仿宋" w:cs="Times New Roman"/>
          <w:sz w:val="24"/>
          <w:szCs w:val="24"/>
        </w:rPr>
        <w:t xml:space="preserve">，</w:t>
      </w:r>
      <w:r>
        <w:rPr>
          <w:rFonts w:ascii="仿宋" w:hAnsi="仿宋" w:eastAsia="仿宋" w:cs="Times New Roman"/>
          <w:sz w:val="24"/>
          <w:szCs w:val="24"/>
        </w:rPr>
        <w:t xml:space="preserve">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约定时间内以书面形式通知</w:t>
      </w:r>
      <w:r>
        <w:rPr>
          <w:rFonts w:hint="eastAsia" w:ascii="仿宋" w:hAnsi="仿宋" w:eastAsia="仿宋" w:cs="Times New Roman"/>
          <w:sz w:val="24"/>
          <w:szCs w:val="24"/>
        </w:rPr>
        <w:t xml:space="preserve">对</w:t>
      </w:r>
      <w:r>
        <w:rPr>
          <w:rFonts w:ascii="仿宋" w:hAnsi="仿宋" w:eastAsia="仿宋" w:cs="Times New Roman"/>
          <w:sz w:val="24"/>
          <w:szCs w:val="24"/>
        </w:rPr>
        <w:t xml:space="preserve">方当事人，并在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约定时间内，将有关部门出具的证明文件送达</w:t>
      </w:r>
      <w:r>
        <w:rPr>
          <w:rFonts w:hint="eastAsia" w:ascii="仿宋" w:hAnsi="仿宋" w:eastAsia="仿宋" w:cs="Times New Roman"/>
          <w:sz w:val="24"/>
          <w:szCs w:val="24"/>
        </w:rPr>
        <w:t xml:space="preserve">对方当事人</w:t>
      </w:r>
      <w:r>
        <w:rPr>
          <w:rFonts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89" w:name="_Toc14115"/>
      <w:r/>
      <w:bookmarkStart w:id="190" w:name="_Toc23854"/>
      <w:r/>
      <w:bookmarkStart w:id="191" w:name="_Toc24465"/>
      <w:r/>
      <w:bookmarkStart w:id="192" w:name="_Toc3638"/>
      <w:r/>
      <w:bookmarkStart w:id="193" w:name="_Toc2578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2 </w:t>
      </w:r>
      <w:r>
        <w:rPr>
          <w:rFonts w:ascii="仿宋" w:hAnsi="仿宋" w:eastAsia="仿宋" w:cs="Times New Roman"/>
          <w:b/>
          <w:bCs/>
          <w:sz w:val="24"/>
          <w:szCs w:val="24"/>
        </w:rPr>
        <w:t xml:space="preserve">税费</w:t>
      </w:r>
      <w:bookmarkEnd w:id="189"/>
      <w:r/>
      <w:bookmarkEnd w:id="190"/>
      <w:r/>
      <w:bookmarkEnd w:id="191"/>
      <w:r/>
      <w:bookmarkEnd w:id="192"/>
      <w:r/>
      <w:bookmarkEnd w:id="193"/>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与合同有关的一切税费</w:t>
      </w:r>
      <w:r>
        <w:rPr>
          <w:rFonts w:hint="eastAsia" w:ascii="仿宋" w:hAnsi="仿宋" w:eastAsia="仿宋" w:cs="Times New Roman"/>
          <w:sz w:val="24"/>
          <w:szCs w:val="24"/>
        </w:rPr>
        <w:t xml:space="preserve">，</w:t>
      </w:r>
      <w:r>
        <w:rPr>
          <w:rFonts w:ascii="仿宋" w:hAnsi="仿宋" w:eastAsia="仿宋" w:cs="Times New Roman"/>
          <w:sz w:val="24"/>
          <w:szCs w:val="24"/>
        </w:rPr>
        <w:t xml:space="preserve">均按照中华人民共和国法律的相关规定缴纳。</w:t>
      </w:r>
      <w:r/>
    </w:p>
    <w:p>
      <w:pPr>
        <w:ind w:firstLine="482"/>
        <w:spacing w:line="360" w:lineRule="auto"/>
        <w:rPr>
          <w:rFonts w:hint="eastAsia" w:ascii="仿宋" w:hAnsi="仿宋" w:eastAsia="仿宋" w:cs="Times New Roman"/>
          <w:b/>
          <w:bCs/>
          <w:sz w:val="24"/>
          <w:szCs w:val="24"/>
        </w:rPr>
      </w:pPr>
      <w:r/>
      <w:bookmarkStart w:id="194" w:name="_Toc7315"/>
      <w:r/>
      <w:bookmarkStart w:id="195" w:name="_Toc30105"/>
      <w:r/>
      <w:bookmarkStart w:id="196" w:name="_Toc26883"/>
      <w:r/>
      <w:bookmarkStart w:id="197" w:name="_Toc25525"/>
      <w:r/>
      <w:bookmarkStart w:id="198" w:name="_Toc14814"/>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3 </w:t>
      </w:r>
      <w:r>
        <w:rPr>
          <w:rFonts w:ascii="仿宋" w:hAnsi="仿宋" w:eastAsia="仿宋" w:cs="Times New Roman"/>
          <w:b/>
          <w:bCs/>
          <w:sz w:val="24"/>
          <w:szCs w:val="24"/>
        </w:rPr>
        <w:t xml:space="preserve">乙方破产</w:t>
      </w:r>
      <w:bookmarkEnd w:id="194"/>
      <w:r/>
      <w:bookmarkEnd w:id="195"/>
      <w:r/>
      <w:bookmarkEnd w:id="196"/>
      <w:r/>
      <w:bookmarkEnd w:id="197"/>
      <w:r/>
      <w:bookmarkEnd w:id="198"/>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如果乙方破产导致合同无法履行时，甲方可以书面形式通知乙方终止合同且不给予乙方任何补偿和赔偿</w:t>
      </w:r>
      <w:r>
        <w:rPr>
          <w:rFonts w:hint="eastAsia" w:ascii="仿宋" w:hAnsi="仿宋" w:eastAsia="仿宋" w:cs="Times New Roman"/>
          <w:sz w:val="24"/>
          <w:szCs w:val="24"/>
        </w:rPr>
        <w:t xml:space="preserve">，但合同的</w:t>
      </w:r>
      <w:r>
        <w:rPr>
          <w:rFonts w:ascii="仿宋" w:hAnsi="仿宋" w:eastAsia="仿宋" w:cs="Times New Roman"/>
          <w:sz w:val="24"/>
          <w:szCs w:val="24"/>
        </w:rPr>
        <w:t xml:space="preserve">终止不损害或不影响甲方已经采取或将要采取的任何要求乙方支付违约金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赔偿损失等的行动或补救措施的权利</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bCs/>
          <w:sz w:val="24"/>
          <w:szCs w:val="24"/>
        </w:rPr>
      </w:pPr>
      <w:r/>
      <w:bookmarkStart w:id="199" w:name="_Toc2016"/>
      <w:r/>
      <w:bookmarkStart w:id="200" w:name="_Toc23323"/>
      <w:r/>
      <w:bookmarkStart w:id="201" w:name="_Toc1123"/>
      <w:r>
        <w:rPr>
          <w:rFonts w:ascii="仿宋" w:hAnsi="仿宋" w:eastAsia="仿宋" w:cs="Times New Roman"/>
          <w:b/>
          <w:bCs/>
          <w:sz w:val="24"/>
          <w:szCs w:val="24"/>
        </w:rPr>
        <w:t xml:space="preserve">2.14 合同中止、终止</w:t>
      </w:r>
      <w:bookmarkEnd w:id="199"/>
      <w:r/>
      <w:bookmarkEnd w:id="200"/>
      <w:r/>
      <w:bookmarkEnd w:id="20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2.14.1 双方当事人不得擅自中止或者终止合同；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仿宋" w:hAnsi="仿宋" w:eastAsia="仿宋" w:cs="Times New Roman"/>
          <w:b/>
          <w:bCs/>
          <w:sz w:val="24"/>
          <w:szCs w:val="24"/>
        </w:rPr>
      </w:pPr>
      <w:r/>
      <w:bookmarkStart w:id="202" w:name="_Toc1969"/>
      <w:r/>
      <w:bookmarkStart w:id="203" w:name="_Toc14525"/>
      <w:r/>
      <w:bookmarkStart w:id="204" w:name="_Toc17363"/>
      <w:r>
        <w:rPr>
          <w:rFonts w:ascii="仿宋" w:hAnsi="仿宋" w:eastAsia="仿宋" w:cs="Times New Roman"/>
          <w:b/>
          <w:bCs/>
          <w:sz w:val="24"/>
          <w:szCs w:val="24"/>
        </w:rPr>
        <w:t xml:space="preserve">2.15 检验和验收</w:t>
      </w:r>
      <w:bookmarkEnd w:id="202"/>
      <w:r/>
      <w:bookmarkEnd w:id="203"/>
      <w:r/>
      <w:bookmarkEnd w:id="204"/>
      <w:r/>
      <w:r/>
    </w:p>
    <w:p>
      <w:pPr>
        <w:ind w:firstLine="480"/>
        <w:spacing w:line="360" w:lineRule="auto"/>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w:t>
      </w:r>
      <w:r>
        <w:rPr>
          <w:rFonts w:hint="eastAsia" w:ascii="仿宋" w:hAnsi="仿宋" w:eastAsia="仿宋" w:cs="Times New Roman"/>
          <w:sz w:val="24"/>
          <w:szCs w:val="24"/>
        </w:rPr>
        <w:t xml:space="preserve">1 乙方按照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w:t>
      </w:r>
      <w:r>
        <w:rPr>
          <w:rFonts w:hint="eastAsia" w:ascii="仿宋" w:hAnsi="仿宋" w:eastAsia="仿宋" w:cs="Times New Roman"/>
          <w:sz w:val="24"/>
          <w:szCs w:val="24"/>
        </w:rPr>
        <w:t xml:space="preserve">，</w:t>
      </w:r>
      <w:r>
        <w:rPr>
          <w:rFonts w:ascii="仿宋" w:hAnsi="仿宋" w:eastAsia="仿宋" w:cs="Times New Roman"/>
          <w:sz w:val="24"/>
          <w:szCs w:val="24"/>
        </w:rPr>
        <w:t xml:space="preserve">定期提交服务报告</w:t>
      </w:r>
      <w:r>
        <w:rPr>
          <w:rFonts w:hint="eastAsia" w:ascii="仿宋" w:hAnsi="仿宋" w:eastAsia="仿宋" w:cs="Times New Roman"/>
          <w:sz w:val="24"/>
          <w:szCs w:val="24"/>
        </w:rPr>
        <w:t xml:space="preserve">，甲方按照</w:t>
      </w:r>
      <w:r>
        <w:rPr>
          <w:rFonts w:ascii="仿宋" w:hAnsi="仿宋" w:eastAsia="仿宋" w:cs="Times New Roman"/>
          <w:b/>
          <w:i/>
          <w:sz w:val="24"/>
          <w:szCs w:val="24"/>
          <w:u w:val="single"/>
        </w:rPr>
        <w:t xml:space="preserve">合同专用</w:t>
      </w:r>
      <w:r>
        <w:rPr>
          <w:rFonts w:ascii="仿宋" w:hAnsi="仿宋" w:eastAsia="仿宋" w:cs="Times New Roman"/>
          <w:b/>
          <w:i/>
          <w:sz w:val="24"/>
          <w:szCs w:val="24"/>
          <w:u w:val="single"/>
        </w:rPr>
        <w:t xml:space="preserve">条款</w:t>
      </w:r>
      <w:r>
        <w:rPr>
          <w:rFonts w:ascii="仿宋" w:hAnsi="仿宋" w:eastAsia="仿宋" w:cs="Times New Roman"/>
          <w:sz w:val="24"/>
          <w:szCs w:val="24"/>
        </w:rPr>
        <w:t xml:space="preserve">的约定进行定期验收</w:t>
      </w:r>
      <w:r>
        <w:rPr>
          <w:rFonts w:hint="eastAsia" w:ascii="仿宋" w:hAnsi="仿宋" w:eastAsia="仿宋" w:cs="Times New Roman"/>
          <w:sz w:val="24"/>
          <w:szCs w:val="24"/>
        </w:rPr>
        <w:t xml:space="preserve">；</w:t>
      </w:r>
      <w:r/>
    </w:p>
    <w:p>
      <w:pPr>
        <w:ind w:firstLine="480"/>
        <w:spacing w:line="360" w:lineRule="auto"/>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360" w:lineRule="auto"/>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2.15.3 检验和验收标准、程序等具体内容以及前述</w:t>
      </w:r>
      <w:r>
        <w:rPr>
          <w:rFonts w:hint="eastAsia" w:ascii="仿宋" w:hAnsi="仿宋" w:eastAsia="仿宋" w:cs="Times New Roman"/>
          <w:sz w:val="24"/>
          <w:szCs w:val="24"/>
        </w:rPr>
        <w:t xml:space="preserve">验收书</w:t>
      </w:r>
      <w:r>
        <w:rPr>
          <w:rFonts w:hint="eastAsia" w:ascii="仿宋" w:hAnsi="仿宋" w:eastAsia="仿宋" w:cs="Times New Roman"/>
          <w:sz w:val="24"/>
          <w:szCs w:val="24"/>
        </w:rPr>
        <w:t xml:space="preserve">的效力详见</w:t>
      </w:r>
      <w:r>
        <w:rPr>
          <w:rFonts w:ascii="仿宋" w:hAnsi="仿宋" w:eastAsia="仿宋" w:cs="Times New Roman"/>
          <w:b/>
          <w:i/>
          <w:sz w:val="24"/>
          <w:szCs w:val="24"/>
          <w:u w:val="single"/>
        </w:rPr>
        <w:t xml:space="preserve">合同专用条款</w:t>
      </w:r>
      <w:r>
        <w:rPr>
          <w:rFonts w:hint="eastAsia" w:ascii="仿宋" w:hAnsi="仿宋" w:eastAsia="仿宋" w:cs="Times New Roman"/>
          <w:i/>
          <w:sz w:val="24"/>
          <w:szCs w:val="24"/>
        </w:rPr>
        <w:t xml:space="preserve">。</w:t>
      </w:r>
      <w:r/>
    </w:p>
    <w:p>
      <w:pPr>
        <w:ind w:firstLine="482"/>
        <w:spacing w:line="360" w:lineRule="auto"/>
        <w:rPr>
          <w:rFonts w:hint="eastAsia" w:ascii="仿宋" w:hAnsi="仿宋" w:eastAsia="仿宋" w:cs="Times New Roman"/>
          <w:b/>
          <w:bCs/>
          <w:sz w:val="24"/>
          <w:szCs w:val="24"/>
        </w:rPr>
      </w:pPr>
      <w:r/>
      <w:bookmarkStart w:id="205" w:name="_Toc31892"/>
      <w:r/>
      <w:bookmarkStart w:id="206" w:name="_Toc12666"/>
      <w:r/>
      <w:bookmarkStart w:id="207" w:name="_Toc9808"/>
      <w:r/>
      <w:bookmarkStart w:id="208" w:name="_Toc2308"/>
      <w:r/>
      <w:bookmarkStart w:id="209" w:name="_Toc25198"/>
      <w:r/>
      <w:bookmarkEnd w:id="175"/>
      <w:r/>
      <w:bookmarkEnd w:id="176"/>
      <w:r/>
      <w:bookmarkEnd w:id="177"/>
      <w:r/>
      <w:bookmarkEnd w:id="178"/>
      <w:r>
        <w:rPr>
          <w:rFonts w:hint="eastAsia" w:ascii="仿宋" w:hAnsi="仿宋" w:eastAsia="仿宋" w:cs="Times New Roman"/>
          <w:b/>
          <w:bCs/>
          <w:sz w:val="24"/>
          <w:szCs w:val="24"/>
        </w:rPr>
        <w:t xml:space="preserve">2.16 </w:t>
      </w:r>
      <w:r>
        <w:rPr>
          <w:rFonts w:ascii="仿宋" w:hAnsi="仿宋" w:eastAsia="仿宋" w:cs="Times New Roman"/>
          <w:b/>
          <w:bCs/>
          <w:sz w:val="24"/>
          <w:szCs w:val="24"/>
        </w:rPr>
        <w:t xml:space="preserve">通知和送达</w:t>
      </w:r>
      <w:bookmarkEnd w:id="205"/>
      <w:r/>
      <w:bookmarkEnd w:id="206"/>
      <w:r/>
      <w:bookmarkEnd w:id="207"/>
      <w:r/>
      <w:bookmarkEnd w:id="208"/>
      <w:r/>
      <w:bookmarkEnd w:id="209"/>
      <w:r/>
      <w:r/>
    </w:p>
    <w:p>
      <w:pPr>
        <w:ind w:firstLine="480"/>
        <w:spacing w:line="360" w:lineRule="auto"/>
        <w:rPr>
          <w:rFonts w:hint="eastAsia" w:ascii="仿宋" w:hAnsi="仿宋" w:eastAsia="仿宋" w:cs="Times New Roman"/>
          <w:sz w:val="24"/>
          <w:szCs w:val="24"/>
        </w:rPr>
      </w:pPr>
      <w:r/>
      <w:bookmarkStart w:id="210" w:name="_Toc7073"/>
      <w:r/>
      <w:bookmarkStart w:id="211" w:name="_Toc29220"/>
      <w:r>
        <w:rPr>
          <w:rFonts w:hint="eastAsia" w:ascii="仿宋" w:hAnsi="仿宋" w:eastAsia="仿宋" w:cs="Times New Roman"/>
          <w:sz w:val="24"/>
          <w:szCs w:val="24"/>
        </w:rPr>
        <w:t xml:space="preserve">2.16.1 任何一方因履行合同而以合同第一部分尾部所列明的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发出的所有通知、文件、材料，均视为已向对方当事人送达；任何一方变更上述送达方式或者地址的，应于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hint="eastAsia" w:ascii="仿宋" w:hAnsi="仿宋" w:eastAsia="仿宋" w:cs="Times New Roman"/>
          <w:sz w:val="24"/>
          <w:szCs w:val="24"/>
        </w:rPr>
        <w:t xml:space="preserve">工作日内书面通知对方当事人，在对方当事人收到有关变更通知之前，变更前的约定送达方式或者地址仍视为有效。</w:t>
      </w:r>
      <w:bookmarkEnd w:id="210"/>
      <w:r/>
      <w:bookmarkEnd w:id="211"/>
      <w:r/>
      <w:r/>
    </w:p>
    <w:p>
      <w:pPr>
        <w:ind w:firstLine="480"/>
        <w:spacing w:line="360" w:lineRule="auto"/>
        <w:rPr>
          <w:rFonts w:hint="eastAsia" w:ascii="仿宋" w:hAnsi="仿宋" w:eastAsia="仿宋" w:cs="Times New Roman"/>
          <w:sz w:val="24"/>
          <w:szCs w:val="24"/>
        </w:rPr>
      </w:pPr>
      <w:r/>
      <w:bookmarkStart w:id="212" w:name="_Toc27674"/>
      <w:r/>
      <w:bookmarkStart w:id="213" w:name="_Toc18401"/>
      <w:r>
        <w:rPr>
          <w:rFonts w:hint="eastAsia" w:ascii="仿宋" w:hAnsi="仿宋" w:eastAsia="仿宋" w:cs="Times New Roman"/>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2"/>
      <w:r/>
      <w:bookmarkEnd w:id="213"/>
      <w:r/>
      <w:r/>
    </w:p>
    <w:p>
      <w:pPr>
        <w:ind w:firstLine="482"/>
        <w:spacing w:line="360" w:lineRule="auto"/>
        <w:rPr>
          <w:rFonts w:hint="eastAsia" w:ascii="仿宋" w:hAnsi="仿宋" w:eastAsia="仿宋" w:cs="Times New Roman"/>
          <w:b/>
          <w:bCs/>
          <w:sz w:val="24"/>
          <w:szCs w:val="24"/>
        </w:rPr>
      </w:pPr>
      <w:r/>
      <w:bookmarkStart w:id="214" w:name="_Toc12254"/>
      <w:r/>
      <w:bookmarkStart w:id="215" w:name="_Toc5063"/>
      <w:r/>
      <w:bookmarkStart w:id="216" w:name="_Toc28906"/>
      <w:r/>
      <w:bookmarkStart w:id="217" w:name="_Toc27644"/>
      <w:r/>
      <w:bookmarkStart w:id="218" w:name="_Toc20808"/>
      <w:r>
        <w:rPr>
          <w:rFonts w:hint="eastAsia" w:ascii="仿宋" w:hAnsi="仿宋" w:eastAsia="仿宋" w:cs="Times New Roman"/>
          <w:b/>
          <w:bCs/>
          <w:sz w:val="24"/>
          <w:szCs w:val="24"/>
        </w:rPr>
        <w:t xml:space="preserve">2.17 合同使用的文字和</w:t>
      </w:r>
      <w:r>
        <w:rPr>
          <w:rFonts w:ascii="仿宋" w:hAnsi="仿宋" w:eastAsia="仿宋" w:cs="Times New Roman"/>
          <w:b/>
          <w:bCs/>
          <w:sz w:val="24"/>
          <w:szCs w:val="24"/>
        </w:rPr>
        <w:t xml:space="preserve">适用的法律</w:t>
      </w:r>
      <w:bookmarkEnd w:id="214"/>
      <w:r/>
      <w:bookmarkEnd w:id="215"/>
      <w:r/>
      <w:bookmarkEnd w:id="216"/>
      <w:r/>
      <w:bookmarkEnd w:id="217"/>
      <w:r/>
      <w:bookmarkEnd w:id="218"/>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2.17</w:t>
      </w:r>
      <w:r>
        <w:rPr>
          <w:rFonts w:ascii="仿宋" w:hAnsi="仿宋" w:eastAsia="仿宋" w:cs="Times New Roman"/>
          <w:sz w:val="24"/>
          <w:szCs w:val="24"/>
        </w:rPr>
        <w:t xml:space="preserve">.1</w:t>
      </w:r>
      <w:r>
        <w:rPr>
          <w:rFonts w:hint="eastAsia" w:ascii="仿宋" w:hAnsi="仿宋" w:eastAsia="仿宋" w:cs="Times New Roman"/>
          <w:sz w:val="24"/>
          <w:szCs w:val="24"/>
        </w:rPr>
        <w:t xml:space="preserve"> </w:t>
      </w:r>
      <w:r>
        <w:rPr>
          <w:rFonts w:ascii="仿宋" w:hAnsi="仿宋" w:eastAsia="仿宋" w:cs="Times New Roman"/>
          <w:sz w:val="24"/>
          <w:szCs w:val="24"/>
        </w:rPr>
        <w:t xml:space="preserve">合同使用汉语书就</w:t>
      </w:r>
      <w:r>
        <w:rPr>
          <w:rFonts w:hint="eastAsia" w:ascii="仿宋" w:hAnsi="仿宋" w:eastAsia="仿宋" w:cs="Times New Roman"/>
          <w:sz w:val="24"/>
          <w:szCs w:val="24"/>
        </w:rPr>
        <w:t xml:space="preserve">、</w:t>
      </w:r>
      <w:r>
        <w:rPr>
          <w:rFonts w:ascii="仿宋" w:hAnsi="仿宋" w:eastAsia="仿宋" w:cs="Times New Roman"/>
          <w:sz w:val="24"/>
          <w:szCs w:val="24"/>
        </w:rPr>
        <w:t xml:space="preserve">变更和解释</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2.17.2 合同适用</w:t>
      </w:r>
      <w:r>
        <w:rPr>
          <w:rFonts w:ascii="仿宋" w:hAnsi="仿宋" w:eastAsia="仿宋" w:cs="Times New Roman"/>
          <w:sz w:val="24"/>
          <w:szCs w:val="24"/>
        </w:rPr>
        <w:t xml:space="preserve">中华人民共和国法律。</w:t>
      </w:r>
      <w:r/>
    </w:p>
    <w:p>
      <w:pPr>
        <w:ind w:firstLine="482"/>
        <w:spacing w:line="360" w:lineRule="auto"/>
        <w:rPr>
          <w:rFonts w:hint="eastAsia" w:ascii="仿宋" w:hAnsi="仿宋" w:eastAsia="仿宋" w:cs="Times New Roman"/>
          <w:b/>
          <w:bCs/>
          <w:sz w:val="24"/>
          <w:szCs w:val="24"/>
        </w:rPr>
      </w:pPr>
      <w:r/>
      <w:bookmarkStart w:id="219" w:name="_Toc27403"/>
      <w:r/>
      <w:bookmarkStart w:id="220" w:name="_Toc22266"/>
      <w:r/>
      <w:bookmarkStart w:id="221" w:name="_Toc27127"/>
      <w:r/>
      <w:bookmarkStart w:id="222" w:name="_Toc1492"/>
      <w:r/>
      <w:bookmarkStart w:id="223" w:name="_Toc30096"/>
      <w:r/>
      <w:bookmarkStart w:id="224" w:name="_Toc487900374"/>
      <w:r>
        <w:rPr>
          <w:rFonts w:hint="eastAsia" w:ascii="仿宋" w:hAnsi="仿宋" w:eastAsia="仿宋" w:cs="Times New Roman"/>
          <w:b/>
          <w:bCs/>
          <w:sz w:val="24"/>
          <w:szCs w:val="24"/>
        </w:rPr>
        <w:t xml:space="preserve">2.18 </w:t>
      </w:r>
      <w:r>
        <w:rPr>
          <w:rFonts w:ascii="仿宋" w:hAnsi="仿宋" w:eastAsia="仿宋" w:cs="Times New Roman"/>
          <w:b/>
          <w:bCs/>
          <w:sz w:val="24"/>
          <w:szCs w:val="24"/>
        </w:rPr>
        <w:t xml:space="preserve">履约保证金</w:t>
      </w:r>
      <w:bookmarkEnd w:id="219"/>
      <w:r/>
      <w:bookmarkEnd w:id="220"/>
      <w:r/>
      <w:bookmarkEnd w:id="221"/>
      <w:r/>
      <w:bookmarkEnd w:id="222"/>
      <w:r/>
      <w:bookmarkEnd w:id="223"/>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2.18.1 采购文件要求乙方提交履约保证金的，乙方</w:t>
      </w:r>
      <w:r>
        <w:rPr>
          <w:rFonts w:ascii="仿宋" w:hAnsi="仿宋" w:eastAsia="仿宋" w:cs="Times New Roman"/>
          <w:sz w:val="24"/>
          <w:szCs w:val="24"/>
        </w:rPr>
        <w:t xml:space="preserve">应按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约定的方式</w:t>
      </w:r>
      <w:r>
        <w:rPr>
          <w:rFonts w:hint="eastAsia" w:ascii="仿宋" w:hAnsi="仿宋" w:eastAsia="仿宋" w:cs="Times New Roman"/>
          <w:sz w:val="24"/>
          <w:szCs w:val="24"/>
        </w:rPr>
        <w:t xml:space="preserve">，以支票、汇票、本票或者金融机构、担保机构出具的保函等非现金形式，提交不超过合同价10%的履约保证金；</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2.18</w:t>
      </w:r>
      <w:r>
        <w:rPr>
          <w:rFonts w:ascii="仿宋" w:hAnsi="仿宋" w:eastAsia="仿宋" w:cs="Times New Roman"/>
          <w:sz w:val="24"/>
          <w:szCs w:val="24"/>
        </w:rPr>
        <w:t xml:space="preserve">.2</w:t>
      </w:r>
      <w:r>
        <w:rPr>
          <w:rFonts w:hint="eastAsia" w:ascii="仿宋" w:hAnsi="仿宋" w:eastAsia="仿宋" w:cs="Times New Roman"/>
          <w:sz w:val="24"/>
          <w:szCs w:val="24"/>
        </w:rPr>
        <w:t xml:space="preserve"> </w:t>
      </w:r>
      <w:r>
        <w:rPr>
          <w:rFonts w:ascii="仿宋" w:hAnsi="仿宋" w:eastAsia="仿宋" w:cs="Times New Roman"/>
          <w:sz w:val="24"/>
          <w:szCs w:val="24"/>
        </w:rPr>
        <w:t xml:space="preserve">履约保证金在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约定期间</w:t>
      </w:r>
      <w:r>
        <w:rPr>
          <w:rFonts w:hint="eastAsia" w:ascii="仿宋" w:hAnsi="仿宋" w:eastAsia="仿宋" w:cs="Times New Roman"/>
          <w:sz w:val="24"/>
          <w:szCs w:val="24"/>
        </w:rPr>
        <w:t xml:space="preserve">内</w:t>
      </w:r>
      <w:r>
        <w:rPr>
          <w:rFonts w:ascii="仿宋" w:hAnsi="仿宋" w:eastAsia="仿宋" w:cs="Times New Roman"/>
          <w:sz w:val="24"/>
          <w:szCs w:val="24"/>
        </w:rPr>
        <w:t xml:space="preserve">不予退还或者应完全有效</w:t>
      </w:r>
      <w:r>
        <w:rPr>
          <w:rFonts w:hint="eastAsia" w:ascii="仿宋" w:hAnsi="仿宋" w:eastAsia="仿宋" w:cs="Times New Roman"/>
          <w:sz w:val="24"/>
          <w:szCs w:val="24"/>
        </w:rPr>
        <w:t xml:space="preserve">，前述约定期间</w:t>
      </w:r>
      <w:r>
        <w:rPr>
          <w:rFonts w:ascii="仿宋" w:hAnsi="仿宋" w:eastAsia="仿宋" w:cs="Times New Roman"/>
          <w:sz w:val="24"/>
          <w:szCs w:val="24"/>
        </w:rPr>
        <w:t xml:space="preserve">届满之日起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ascii="仿宋" w:hAnsi="仿宋" w:eastAsia="仿宋" w:cs="Times New Roman"/>
          <w:sz w:val="24"/>
          <w:szCs w:val="24"/>
        </w:rPr>
        <w:t xml:space="preserve">工作日内，甲方应将履约保证金退还乙方</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2.18.3 </w:t>
      </w:r>
      <w:r>
        <w:rPr>
          <w:rFonts w:ascii="仿宋" w:hAnsi="仿宋" w:eastAsia="仿宋" w:cs="Times New Roman"/>
          <w:sz w:val="24"/>
          <w:szCs w:val="24"/>
        </w:rPr>
        <w:t xml:space="preserve">如果乙方不履行合同</w:t>
      </w:r>
      <w:r>
        <w:rPr>
          <w:rFonts w:hint="eastAsia" w:ascii="仿宋" w:hAnsi="仿宋" w:eastAsia="仿宋" w:cs="Times New Roman"/>
          <w:sz w:val="24"/>
          <w:szCs w:val="24"/>
        </w:rPr>
        <w:t xml:space="preserve">，履约保证金不予退还；如果乙方</w:t>
      </w:r>
      <w:r>
        <w:rPr>
          <w:rFonts w:ascii="仿宋" w:hAnsi="仿宋" w:eastAsia="仿宋" w:cs="Times New Roman"/>
          <w:sz w:val="24"/>
          <w:szCs w:val="24"/>
        </w:rPr>
        <w:t xml:space="preserve">未能按合同</w:t>
      </w:r>
      <w:r>
        <w:rPr>
          <w:rFonts w:hint="eastAsia" w:ascii="仿宋" w:hAnsi="仿宋" w:eastAsia="仿宋" w:cs="Times New Roman"/>
          <w:sz w:val="24"/>
          <w:szCs w:val="24"/>
        </w:rPr>
        <w:t xml:space="preserve">约</w:t>
      </w:r>
      <w:r>
        <w:rPr>
          <w:rFonts w:ascii="仿宋" w:hAnsi="仿宋" w:eastAsia="仿宋" w:cs="Times New Roman"/>
          <w:sz w:val="24"/>
          <w:szCs w:val="24"/>
        </w:rPr>
        <w:t xml:space="preserve">定全面履行义务，那么甲方有权从履约保证金中取得补偿或赔偿</w:t>
      </w:r>
      <w:r>
        <w:rPr>
          <w:rFonts w:hint="eastAsia" w:ascii="仿宋" w:hAnsi="仿宋" w:eastAsia="仿宋" w:cs="Times New Roman"/>
          <w:sz w:val="24"/>
          <w:szCs w:val="24"/>
        </w:rPr>
        <w:t xml:space="preserve">，同时不影响甲方要求乙方承担合同约定的超过履约保证金的违约责任的权利。</w:t>
      </w:r>
      <w:bookmarkEnd w:id="224"/>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2.19 合同份数</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合同份数按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规定</w:t>
      </w:r>
      <w:r>
        <w:rPr>
          <w:rFonts w:hint="eastAsia" w:ascii="仿宋" w:hAnsi="仿宋" w:eastAsia="仿宋" w:cs="Times New Roman"/>
          <w:sz w:val="24"/>
          <w:szCs w:val="24"/>
        </w:rPr>
        <w:t xml:space="preserve">，</w:t>
      </w:r>
      <w:r>
        <w:rPr>
          <w:rFonts w:ascii="仿宋" w:hAnsi="仿宋" w:eastAsia="仿宋" w:cs="Times New Roman"/>
          <w:sz w:val="24"/>
          <w:szCs w:val="24"/>
        </w:rPr>
        <w:t xml:space="preserve">每份均具有同等法律效力</w:t>
      </w:r>
      <w:r>
        <w:rPr>
          <w:rFonts w:hint="eastAsia" w:ascii="仿宋" w:hAnsi="仿宋" w:eastAsia="仿宋" w:cs="Times New Roman"/>
          <w:sz w:val="24"/>
          <w:szCs w:val="24"/>
        </w:rPr>
        <w:t xml:space="preserve">。</w:t>
      </w:r>
      <w:r>
        <w:rPr>
          <w:rFonts w:ascii="仿宋" w:hAnsi="仿宋" w:eastAsia="仿宋" w:cs="Times New Roman"/>
          <w:sz w:val="24"/>
          <w:szCs w:val="24"/>
        </w:rPr>
        <w:br w:type="page" w:clear="all"/>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第三部分  合同专用条款</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本部分</w:t>
      </w:r>
      <w:r>
        <w:rPr>
          <w:rFonts w:ascii="仿宋" w:hAnsi="仿宋" w:eastAsia="仿宋" w:cs="Times New Roman"/>
          <w:sz w:val="24"/>
          <w:szCs w:val="24"/>
        </w:rPr>
        <w:t xml:space="preserve">是对</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部分的补充和修改</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部分和本部分的约定不一致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应以本部分的约定为准</w:t>
      </w:r>
      <w:r>
        <w:rPr>
          <w:rFonts w:hint="eastAsia" w:ascii="仿宋" w:hAnsi="仿宋" w:eastAsia="仿宋" w:cs="Times New Roman"/>
          <w:sz w:val="24"/>
          <w:szCs w:val="24"/>
        </w:rPr>
        <w:t xml:space="preserve">。</w:t>
      </w:r>
      <w:r>
        <w:rPr>
          <w:rFonts w:ascii="仿宋" w:hAnsi="仿宋" w:eastAsia="仿宋" w:cs="Times New Roman"/>
          <w:sz w:val="24"/>
          <w:szCs w:val="24"/>
        </w:rPr>
        <w:t xml:space="preserve">本部分的条款号应与</w:t>
      </w:r>
      <w:r>
        <w:rPr>
          <w:rFonts w:hint="eastAsia" w:ascii="仿宋" w:hAnsi="仿宋" w:eastAsia="仿宋" w:cs="Times New Roman"/>
          <w:sz w:val="24"/>
          <w:szCs w:val="24"/>
        </w:rPr>
        <w:t xml:space="preserve">前两部分</w:t>
      </w:r>
      <w:r>
        <w:rPr>
          <w:rFonts w:ascii="仿宋" w:hAnsi="仿宋" w:eastAsia="仿宋" w:cs="Times New Roman"/>
          <w:sz w:val="24"/>
          <w:szCs w:val="24"/>
        </w:rPr>
        <w:t xml:space="preserve">的条款号保持对应</w:t>
      </w:r>
      <w:r>
        <w:rPr>
          <w:rFonts w:hint="eastAsia" w:ascii="仿宋" w:hAnsi="仿宋" w:eastAsia="仿宋" w:cs="Times New Roman"/>
          <w:sz w:val="24"/>
          <w:szCs w:val="24"/>
        </w:rPr>
        <w:t xml:space="preserve">；与前两部分</w:t>
      </w:r>
      <w:r>
        <w:rPr>
          <w:rFonts w:ascii="仿宋" w:hAnsi="仿宋" w:eastAsia="仿宋" w:cs="Times New Roman"/>
          <w:sz w:val="24"/>
          <w:szCs w:val="24"/>
        </w:rPr>
        <w:t xml:space="preserve">无对应关系的内容可另行编制条款号</w:t>
      </w:r>
      <w:r>
        <w:rPr>
          <w:rFonts w:hint="eastAsia" w:ascii="仿宋" w:hAnsi="仿宋" w:eastAsia="仿宋" w:cs="Times New Roman"/>
          <w:sz w:val="24"/>
          <w:szCs w:val="24"/>
        </w:rPr>
        <w:t xml:space="preserve">。</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360" w:lineRule="auto"/>
              <w:rPr>
                <w:rFonts w:hint="eastAsia" w:ascii="仿宋" w:hAnsi="仿宋" w:eastAsia="仿宋" w:cs="Times New Roman"/>
                <w:b/>
                <w:sz w:val="24"/>
                <w:szCs w:val="24"/>
              </w:rPr>
            </w:pPr>
            <w:r>
              <w:rPr>
                <w:rFonts w:ascii="仿宋" w:hAnsi="仿宋" w:eastAsia="仿宋" w:cs="Times New Roman"/>
                <w:b/>
                <w:sz w:val="24"/>
                <w:szCs w:val="24"/>
              </w:rPr>
              <w:t xml:space="preserve">条款号</w:t>
            </w:r>
            <w:r/>
          </w:p>
        </w:tc>
        <w:tc>
          <w:tcPr>
            <w:tcW w:w="7633" w:type="dxa"/>
            <w:vAlign w:val="center"/>
            <w:textDirection w:val="lrTb"/>
            <w:noWrap w:val="false"/>
          </w:tcPr>
          <w:p>
            <w:pPr>
              <w:jc w:val="center"/>
              <w:spacing w:line="360" w:lineRule="auto"/>
              <w:rPr>
                <w:rFonts w:hint="eastAsia" w:ascii="仿宋" w:hAnsi="仿宋" w:eastAsia="仿宋" w:cs="Times New Roman"/>
                <w:b/>
                <w:sz w:val="24"/>
                <w:szCs w:val="24"/>
              </w:rPr>
            </w:pPr>
            <w:r>
              <w:rPr>
                <w:rFonts w:ascii="仿宋" w:hAnsi="仿宋" w:eastAsia="仿宋" w:cs="Times New Roman"/>
                <w:b/>
                <w:sz w:val="24"/>
                <w:szCs w:val="24"/>
              </w:rPr>
              <w:t xml:space="preserve">约定内容</w:t>
            </w:r>
            <w:r/>
          </w:p>
        </w:tc>
      </w:tr>
      <w:tr>
        <w:trPr>
          <w:trHeight w:val="88"/>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pPr>
      <w:r/>
      <w:r/>
    </w:p>
    <w:p>
      <w:pPr>
        <w:ind w:firstLine="480"/>
        <w:spacing w:after="156" w:line="360" w:lineRule="auto"/>
        <w:rPr>
          <w:rFonts w:ascii="Times New Roman" w:hAnsi="Times New Roman" w:eastAsia="宋体" w:cs="Times New Roman"/>
          <w:szCs w:val="24"/>
        </w:rPr>
      </w:pPr>
      <w:r>
        <w:rPr>
          <w:rFonts w:ascii="Times New Roman" w:hAnsi="Times New Roman" w:eastAsia="宋体" w:cs="Times New Roman"/>
          <w:szCs w:val="24"/>
        </w:rPr>
      </w:r>
      <w:r/>
    </w:p>
    <w:p>
      <w:pPr>
        <w:jc w:val="left"/>
        <w:spacing w:line="360" w:lineRule="auto"/>
        <w:widowControl/>
        <w:rPr>
          <w:rFonts w:hint="eastAsia" w:ascii="仿宋" w:hAnsi="仿宋" w:eastAsia="仿宋"/>
        </w:rPr>
      </w:pPr>
      <w:r>
        <w:rPr>
          <w:rFonts w:ascii="仿宋" w:hAnsi="仿宋" w:eastAsia="仿宋"/>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第六部分 响应文件组成</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1.报价总表；（格式见附件</w:t>
      </w:r>
      <w:r>
        <w:rPr>
          <w:rFonts w:hint="eastAsia"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7</w:t>
      </w:r>
      <w:r>
        <w:rPr>
          <w:rFonts w:ascii="仿宋" w:hAnsi="仿宋" w:eastAsia="仿宋" w:cs="仿宋"/>
          <w:bCs/>
          <w:sz w:val="24"/>
          <w:szCs w:val="24"/>
        </w:rPr>
        <w:t xml:space="preserve">）</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w:t>
      </w:r>
      <w:r>
        <w:rPr>
          <w:rFonts w:hint="eastAsia" w:ascii="仿宋" w:hAnsi="仿宋" w:eastAsia="仿宋" w:cs="仿宋"/>
          <w:b/>
          <w:sz w:val="24"/>
          <w:szCs w:val="24"/>
        </w:rPr>
        <w:t xml:space="preserve">内容</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bookmarkStart w:id="225" w:name="OLE_LINK1"/>
      <w:r>
        <w:rPr>
          <w:rFonts w:hint="eastAsia" w:ascii="仿宋" w:hAnsi="仿宋" w:eastAsia="仿宋" w:cs="仿宋"/>
          <w:bCs/>
          <w:sz w:val="24"/>
          <w:szCs w:val="24"/>
        </w:rPr>
        <w:t xml:space="preserve">供应</w:t>
      </w:r>
      <w:r>
        <w:rPr>
          <w:rFonts w:hint="eastAsia" w:ascii="仿宋" w:hAnsi="仿宋" w:eastAsia="仿宋" w:cs="仿宋"/>
          <w:bCs/>
          <w:sz w:val="24"/>
          <w:szCs w:val="24"/>
        </w:rPr>
        <w:t xml:space="preserve">商符合</w:t>
      </w:r>
      <w:r>
        <w:rPr>
          <w:rFonts w:hint="eastAsia" w:ascii="仿宋" w:hAnsi="仿宋" w:eastAsia="仿宋" w:cs="仿宋"/>
          <w:bCs/>
          <w:sz w:val="24"/>
          <w:szCs w:val="24"/>
        </w:rPr>
        <w:t xml:space="preserve">《政府采购法》第二十二条规定条件的承诺函</w:t>
      </w:r>
      <w:bookmarkEnd w:id="225"/>
      <w:r>
        <w:rPr>
          <w:rFonts w:ascii="仿宋" w:hAnsi="仿宋" w:eastAsia="仿宋" w:cs="仿宋"/>
          <w:bCs/>
          <w:sz w:val="24"/>
          <w:szCs w:val="24"/>
        </w:rPr>
        <w:t xml:space="preserve">；（格式见附件1）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.法定代表人身份证明书；（格式见附件2）</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.法定代表人授权委托书原件，磋商代表本人身份证复印件；（格式见附件3）</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供应商未被“信用中国”网站（www.creditchina.gov.cn）列入失信被执行人、重大税收违法案件当事人名单、政府采购严重失信行为记录名单（提供网页查询截图）；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磋商响应函；（格式见附件8）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9.中小</w:t>
      </w:r>
      <w:r>
        <w:rPr>
          <w:rFonts w:hint="eastAsia" w:ascii="仿宋" w:hAnsi="仿宋" w:eastAsia="仿宋" w:cs="仿宋"/>
          <w:bCs/>
          <w:sz w:val="24"/>
          <w:szCs w:val="24"/>
        </w:rPr>
        <w:t xml:space="preserve">微企业</w:t>
      </w:r>
      <w:r>
        <w:rPr>
          <w:rFonts w:hint="eastAsia" w:ascii="仿宋" w:hAnsi="仿宋" w:eastAsia="仿宋" w:cs="仿宋"/>
          <w:bCs/>
          <w:sz w:val="24"/>
          <w:szCs w:val="24"/>
        </w:rPr>
        <w:t xml:space="preserve">声明函（如果本项目专门面向中小微型企业采购，供应商应为中小微企业、监狱企业或残疾人福利性单位，并按照招标文件要求提供《中小企业声明函》（格式见附件9）、《残疾人福利性单位声明函》（格式见附件10）或监狱和戒毒企业证明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10.招标公告资格要求提供相应的佐证材料；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11.其它需要提交的资格审查证明材料。</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总备注：上述“资格审查内容”中1、2、3、4、6、7、8条供应商必须在响应文件中提供相关材料，否则作无效响应处理；9、10、11条如招标文件要求必须提供相关材料而未提供的，作无效响应处理。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.商务部分正负偏离表；（格式见附件</w:t>
      </w:r>
      <w:r>
        <w:rPr>
          <w:rFonts w:hint="eastAsia"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.技术部分正负偏离表；（格式见附件</w:t>
      </w:r>
      <w:r>
        <w:rPr>
          <w:rFonts w:hint="eastAsia"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.供应商认为需要提交的其他商务技术材料。</w:t>
      </w:r>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供应</w:t>
      </w:r>
      <w:r>
        <w:rPr>
          <w:rFonts w:hint="eastAsia" w:ascii="仿宋" w:hAnsi="仿宋" w:eastAsia="仿宋" w:cs="Times New Roman"/>
          <w:b/>
          <w:sz w:val="24"/>
          <w:szCs w:val="24"/>
        </w:rPr>
        <w:t xml:space="preserve">商符合</w:t>
      </w:r>
      <w:r>
        <w:rPr>
          <w:rFonts w:hint="eastAsia" w:ascii="仿宋" w:hAnsi="仿宋" w:eastAsia="仿宋" w:cs="Times New Roman"/>
          <w:b/>
          <w:sz w:val="24"/>
          <w:szCs w:val="24"/>
        </w:rPr>
        <w:t xml:space="preserve">《政府采购法》第二十二条规定条件的声明函</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                          </w:t>
      </w:r>
      <w:r/>
    </w:p>
    <w:p>
      <w:pPr>
        <w:ind w:firstLine="480"/>
        <w:spacing w:line="360" w:lineRule="auto"/>
        <w:rPr>
          <w:rFonts w:hint="eastAsia" w:ascii="仿宋" w:hAnsi="仿宋" w:eastAsia="仿宋" w:cs="Times New Roman"/>
          <w:b/>
          <w:bCs/>
          <w:sz w:val="24"/>
          <w:szCs w:val="24"/>
        </w:rPr>
      </w:pPr>
      <w:r>
        <w:rPr>
          <w:rFonts w:hint="eastAsia" w:ascii="仿宋" w:hAnsi="仿宋" w:eastAsia="仿宋" w:cs="Times New Roman"/>
          <w:bCs/>
          <w:sz w:val="24"/>
          <w:szCs w:val="24"/>
        </w:rPr>
        <w:t xml:space="preserve">我单位参加</w:t>
      </w:r>
      <w:r>
        <w:rPr>
          <w:rFonts w:hint="eastAsia" w:ascii="仿宋" w:hAnsi="仿宋" w:eastAsia="仿宋" w:cs="Times New Roman"/>
          <w:bCs/>
          <w:sz w:val="24"/>
          <w:szCs w:val="24"/>
          <w:u w:val="single"/>
        </w:rPr>
        <w:t xml:space="preserve">________________ _</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_______ __________</w:t>
      </w:r>
      <w:r>
        <w:rPr>
          <w:rFonts w:hint="eastAsia" w:ascii="仿宋" w:hAnsi="仿宋" w:eastAsia="仿宋" w:cs="Times New Roman"/>
          <w:bCs/>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1.我单位具有独立承担民事责任的能力；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2.我单位具有良好的商业信誉和健全的财务会计制度；</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3.我单位具有履行合同所必需的设备和专业技术能力；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4.我单位有依法缴纳税收和社会保障资金的良好记录；</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6.我单位满足法律、行政法规规定的其他条件。</w:t>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承诺人名称（公章）：</w:t>
      </w:r>
      <w:r/>
    </w:p>
    <w:p>
      <w:pPr>
        <w:ind w:right="112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日期：</w:t>
      </w: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附件2</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2"/>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注：提供法定代表人的身份证复印件盖公章</w:t>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附件3</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contextualSpacing/>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投标代表本人身份证复印件</w:t>
      </w:r>
      <w:r>
        <w:rPr>
          <w:rFonts w:hint="eastAsia" w:ascii="仿宋" w:hAnsi="仿宋" w:eastAsia="仿宋" w:cs="宋体"/>
          <w:b/>
          <w:sz w:val="24"/>
          <w:szCs w:val="24"/>
        </w:rPr>
        <w:t xml:space="preserve">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附件4</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569"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2553"/>
        <w:gridCol w:w="4110"/>
        <w:gridCol w:w="1181"/>
        <w:gridCol w:w="1365"/>
      </w:tblGrid>
      <w:tr>
        <w:trPr>
          <w:trHeight w:val="994"/>
        </w:trPr>
        <w:tc>
          <w:tcPr>
            <w:tcW w:w="29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306"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2102"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磋商文件要求的商务条款</w:t>
            </w:r>
            <w:r/>
          </w:p>
        </w:tc>
        <w:tc>
          <w:tcPr>
            <w:tcW w:w="60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69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06" w:type="pct"/>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1.供应商提交的响应文件中与磋商文件第三部分“项目需求”中的商务部分的要求（</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5</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5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6</w:t>
      </w:r>
      <w:r/>
    </w:p>
    <w:p>
      <w:pPr>
        <w:ind w:firstLine="482"/>
        <w:jc w:val="center"/>
        <w:spacing w:line="360" w:lineRule="auto"/>
        <w:widowControl/>
        <w:rPr>
          <w:rFonts w:hint="eastAsia" w:ascii="仿宋" w:hAnsi="仿宋" w:eastAsia="仿宋" w:cs="宋体"/>
          <w:sz w:val="24"/>
          <w:szCs w:val="24"/>
        </w:rPr>
      </w:pPr>
      <w:r>
        <w:rPr>
          <w:rFonts w:hint="eastAsia" w:ascii="仿宋" w:hAnsi="仿宋" w:eastAsia="仿宋" w:cs="宋体"/>
          <w:b/>
          <w:bCs/>
          <w:sz w:val="24"/>
          <w:szCs w:val="24"/>
        </w:rPr>
        <w:t xml:space="preserve">报价总表</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项目编号：</w:t>
      </w:r>
      <w:r>
        <w:rPr>
          <w:rFonts w:ascii="仿宋" w:hAnsi="仿宋" w:eastAsia="仿宋" w:cs="宋体"/>
          <w:sz w:val="24"/>
          <w:szCs w:val="24"/>
        </w:rPr>
        <w:t xml:space="preserve">JSZC-320600-JSHL-C2026-0011</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货物、服务名称</w:t>
            </w:r>
            <w:r/>
          </w:p>
        </w:tc>
        <w:tc>
          <w:tcPr>
            <w:tcW w:w="4607"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总</w:t>
            </w:r>
            <w:r>
              <w:rPr>
                <w:rFonts w:ascii="仿宋" w:hAnsi="仿宋" w:eastAsia="仿宋" w:cs="宋体"/>
                <w:sz w:val="24"/>
                <w:szCs w:val="24"/>
              </w:rPr>
              <w:t xml:space="preserve">报价</w:t>
            </w:r>
            <w:r/>
          </w:p>
        </w:tc>
      </w:tr>
      <w:tr>
        <w:trPr>
          <w:trHeight w:val="109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宋体"/>
                <w:sz w:val="24"/>
                <w:szCs w:val="24"/>
              </w:rPr>
            </w:pPr>
            <w:r>
              <w:rPr>
                <w:rFonts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ascii="仿宋" w:hAnsi="仿宋" w:eastAsia="仿宋" w:cs="宋体"/>
                <w:sz w:val="24"/>
                <w:szCs w:val="24"/>
              </w:rPr>
              <w:t xml:space="preserve">小写：元（人民币）</w:t>
            </w:r>
            <w:r/>
          </w:p>
        </w:tc>
      </w:tr>
      <w:tr>
        <w:trPr/>
        <w:tc>
          <w:tcPr>
            <w:tcW w:w="4148" w:type="dxa"/>
            <w:textDirection w:val="lrTb"/>
            <w:noWrap w:val="false"/>
          </w:tcPr>
          <w:p>
            <w:pPr>
              <w:spacing w:line="360" w:lineRule="auto"/>
              <w:rPr>
                <w:rFonts w:hint="eastAsia" w:ascii="仿宋" w:hAnsi="仿宋" w:eastAsia="仿宋" w:cs="Times New Roman"/>
                <w:sz w:val="24"/>
                <w:szCs w:val="24"/>
              </w:rPr>
            </w:pPr>
            <w:r>
              <w:rPr>
                <w:rFonts w:ascii="仿宋" w:hAnsi="仿宋" w:eastAsia="仿宋" w:cs="宋体"/>
                <w:sz w:val="24"/>
                <w:szCs w:val="24"/>
              </w:rPr>
              <w:t xml:space="preserve">主要货物、服务制造商及产地</w:t>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8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rPr>
          <w:rFonts w:hint="eastAsia" w:ascii="仿宋" w:hAnsi="仿宋" w:eastAsia="仿宋" w:cs="宋体"/>
          <w:sz w:val="24"/>
          <w:szCs w:val="24"/>
        </w:rPr>
      </w:pPr>
      <w:r>
        <w:rPr>
          <w:rFonts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、如有分包，供应商</w:t>
      </w:r>
      <w:r>
        <w:rPr>
          <w:rFonts w:hint="eastAsia" w:ascii="仿宋" w:hAnsi="仿宋" w:eastAsia="仿宋" w:cs="宋体"/>
          <w:sz w:val="24"/>
          <w:szCs w:val="24"/>
        </w:rPr>
        <w:t xml:space="preserve">参与</w:t>
      </w:r>
      <w:r>
        <w:rPr>
          <w:rFonts w:ascii="仿宋" w:hAnsi="仿宋" w:eastAsia="仿宋" w:cs="宋体"/>
          <w:sz w:val="24"/>
          <w:szCs w:val="24"/>
        </w:rPr>
        <w:t xml:space="preserve">任何一个包的标的，都需单独填写</w:t>
      </w:r>
      <w:r>
        <w:rPr>
          <w:rFonts w:hint="eastAsia" w:ascii="仿宋" w:hAnsi="仿宋" w:eastAsia="仿宋" w:cs="宋体"/>
          <w:sz w:val="24"/>
          <w:szCs w:val="24"/>
        </w:rPr>
        <w:t xml:space="preserve">报价总表</w:t>
      </w:r>
      <w:r>
        <w:rPr>
          <w:rFonts w:ascii="仿宋" w:hAnsi="仿宋" w:eastAsia="仿宋" w:cs="宋体"/>
          <w:sz w:val="24"/>
          <w:szCs w:val="24"/>
        </w:rPr>
        <w:t xml:space="preserve">。</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7</w:t>
      </w:r>
      <w:r/>
    </w:p>
    <w:p>
      <w:pPr>
        <w:ind w:firstLine="482"/>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分项报价明细表（货物类）</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供应商（盖章）：</w:t>
      </w:r>
      <w:r/>
    </w:p>
    <w:tbl>
      <w:tblPr>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序号</w:t>
            </w:r>
            <w:r/>
          </w:p>
        </w:tc>
        <w:tc>
          <w:tcPr>
            <w:tcW w:w="1340"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名称</w:t>
            </w:r>
            <w:r/>
          </w:p>
        </w:tc>
        <w:tc>
          <w:tcPr>
            <w:tcW w:w="121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规格型号</w:t>
            </w:r>
            <w:r/>
          </w:p>
        </w:tc>
        <w:tc>
          <w:tcPr>
            <w:tcW w:w="1276"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品牌</w:t>
            </w:r>
            <w:r/>
          </w:p>
        </w:tc>
        <w:tc>
          <w:tcPr>
            <w:tcW w:w="992"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单位</w:t>
            </w:r>
            <w:r/>
          </w:p>
        </w:tc>
        <w:tc>
          <w:tcPr>
            <w:tcW w:w="85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数量</w:t>
            </w:r>
            <w:r/>
          </w:p>
        </w:tc>
        <w:tc>
          <w:tcPr>
            <w:tcW w:w="850"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单价</w:t>
            </w:r>
            <w:r/>
          </w:p>
        </w:tc>
        <w:tc>
          <w:tcPr>
            <w:tcW w:w="85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金额</w:t>
            </w:r>
            <w:r/>
          </w:p>
        </w:tc>
        <w:tc>
          <w:tcPr>
            <w:tcW w:w="1403" w:type="dxa"/>
            <w:vAlign w:val="center"/>
            <w:textDirection w:val="lrTb"/>
            <w:noWrap w:val="false"/>
          </w:tcPr>
          <w:p>
            <w:pPr>
              <w:ind w:firstLine="120"/>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4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1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992"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02"/>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4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1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992"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4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1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992"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4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1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992"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34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1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992"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0"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441"/>
        </w:trPr>
        <w:tc>
          <w:tcPr>
            <w:tcW w:w="103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合计</w:t>
            </w:r>
            <w:r/>
          </w:p>
        </w:tc>
        <w:tc>
          <w:tcPr>
            <w:gridSpan w:val="8"/>
            <w:tcW w:w="8774"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ind w:left="843" w:hanging="843"/>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分项报价明细表（服务类）</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序号</w:t>
            </w:r>
            <w:r/>
          </w:p>
        </w:tc>
        <w:tc>
          <w:tcPr>
            <w:tcW w:w="132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名称</w:t>
            </w:r>
            <w:r/>
          </w:p>
        </w:tc>
        <w:tc>
          <w:tcPr>
            <w:tcW w:w="1417"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服务范围</w:t>
            </w:r>
            <w:r/>
          </w:p>
        </w:tc>
        <w:tc>
          <w:tcPr>
            <w:tcW w:w="1418"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服务要求</w:t>
            </w:r>
            <w:r/>
          </w:p>
        </w:tc>
        <w:tc>
          <w:tcPr>
            <w:tcW w:w="1275"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服务时间</w:t>
            </w:r>
            <w:r/>
          </w:p>
        </w:tc>
        <w:tc>
          <w:tcPr>
            <w:tcW w:w="1276"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服务标准</w:t>
            </w:r>
            <w:r/>
          </w:p>
        </w:tc>
        <w:tc>
          <w:tcPr>
            <w:tcW w:w="851" w:type="dxa"/>
            <w:vAlign w:val="center"/>
            <w:textDirection w:val="lrTb"/>
            <w:noWrap w:val="false"/>
          </w:tcPr>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金额</w:t>
            </w:r>
            <w:r/>
          </w:p>
        </w:tc>
        <w:tc>
          <w:tcPr>
            <w:tcW w:w="1151" w:type="dxa"/>
            <w:vAlign w:val="center"/>
            <w:textDirection w:val="lrTb"/>
            <w:noWrap w:val="false"/>
          </w:tcPr>
          <w:p>
            <w:pPr>
              <w:ind w:firstLine="120"/>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备注</w:t>
            </w:r>
            <w:r/>
          </w:p>
        </w:tc>
      </w:tr>
      <w:tr>
        <w:trPr>
          <w:cantSplit/>
          <w:jc w:val="center"/>
          <w:trHeight w:val="479"/>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2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8"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5"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1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02"/>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2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8"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5"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1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2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8"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5"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1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2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8"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5"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1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32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7"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8"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5"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27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15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419"/>
        </w:trPr>
        <w:tc>
          <w:tcPr>
            <w:tcW w:w="971"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合计</w:t>
            </w:r>
            <w:r/>
          </w:p>
        </w:tc>
        <w:tc>
          <w:tcPr>
            <w:gridSpan w:val="7"/>
            <w:tcW w:w="8709"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注：供应商必须详细报出采购清单中各个子项的名称、品牌、规格型号、数量、单价。且本表各分项报价合计应当与报价总表报价合计相等。请各供应商务</w:t>
      </w:r>
      <w:r>
        <w:rPr>
          <w:rFonts w:hint="eastAsia" w:ascii="仿宋" w:hAnsi="仿宋" w:eastAsia="仿宋" w:cs="宋体"/>
          <w:sz w:val="24"/>
          <w:szCs w:val="24"/>
        </w:rPr>
        <w:t xml:space="preserve">必按照</w:t>
      </w:r>
      <w:r>
        <w:rPr>
          <w:rFonts w:hint="eastAsia" w:ascii="仿宋" w:hAnsi="仿宋" w:eastAsia="仿宋" w:cs="宋体"/>
          <w:sz w:val="24"/>
          <w:szCs w:val="24"/>
        </w:rPr>
        <w:t xml:space="preserve">以上要求填报，否则作为无效响应处理。</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hint="eastAsia" w:ascii="仿宋" w:hAnsi="仿宋" w:eastAsia="仿宋" w:cs="宋体"/>
          <w:sz w:val="24"/>
          <w:szCs w:val="24"/>
        </w:rPr>
        <w:t xml:space="preserve">8</w:t>
      </w:r>
      <w:r/>
    </w:p>
    <w:p>
      <w:pPr>
        <w:jc w:val="center"/>
        <w:spacing w:line="360" w:lineRule="auto"/>
        <w:rPr>
          <w:rFonts w:hint="eastAsia" w:ascii="仿宋" w:hAnsi="仿宋" w:eastAsia="仿宋"/>
          <w:b/>
          <w:i/>
          <w:color w:val="000000"/>
          <w:sz w:val="32"/>
          <w:szCs w:val="32"/>
          <w:u w:val="single"/>
        </w:rPr>
      </w:pPr>
      <w:r>
        <w:rPr>
          <w:rFonts w:hint="eastAsia" w:ascii="仿宋" w:hAnsi="仿宋" w:eastAsia="仿宋"/>
          <w:b/>
          <w:color w:val="000000"/>
          <w:sz w:val="24"/>
          <w:szCs w:val="21"/>
        </w:rPr>
        <w:t xml:space="preserve">磋商响应函</w:t>
      </w:r>
      <w:r/>
    </w:p>
    <w:p>
      <w:pPr>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致：南通市工伤保险基金管理中心、江苏华凌科技咨询有限公司</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根据贵方的JSZC-</w:t>
      </w:r>
      <w:r>
        <w:rPr>
          <w:rFonts w:ascii="仿宋" w:hAnsi="仿宋" w:eastAsia="仿宋"/>
          <w:color w:val="000000"/>
          <w:sz w:val="24"/>
          <w:szCs w:val="21"/>
          <w:u w:val="single"/>
        </w:rPr>
        <w:t xml:space="preserve">****</w:t>
      </w:r>
      <w:r>
        <w:rPr>
          <w:rFonts w:hint="eastAsia" w:ascii="仿宋" w:hAnsi="仿宋" w:eastAsia="仿宋"/>
          <w:color w:val="000000"/>
          <w:sz w:val="24"/>
          <w:szCs w:val="21"/>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据此函，__________签字</w:t>
      </w:r>
      <w:r>
        <w:rPr>
          <w:rFonts w:hint="eastAsia" w:ascii="仿宋" w:hAnsi="仿宋" w:eastAsia="仿宋"/>
          <w:color w:val="000000"/>
          <w:sz w:val="24"/>
          <w:szCs w:val="21"/>
        </w:rPr>
        <w:t xml:space="preserve">人兹宣布</w:t>
      </w:r>
      <w:r>
        <w:rPr>
          <w:rFonts w:hint="eastAsia" w:ascii="仿宋" w:hAnsi="仿宋" w:eastAsia="仿宋"/>
          <w:color w:val="000000"/>
          <w:sz w:val="24"/>
          <w:szCs w:val="21"/>
        </w:rPr>
        <w:t xml:space="preserve">同意如下：</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地          址：</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邮</w:t>
      </w:r>
      <w:r>
        <w:rPr>
          <w:rFonts w:hint="eastAsia" w:ascii="仿宋" w:hAnsi="仿宋" w:eastAsia="仿宋"/>
          <w:color w:val="000000"/>
          <w:sz w:val="24"/>
          <w:szCs w:val="21"/>
        </w:rPr>
        <w:t xml:space="preserve">          编：</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电          话：</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传          真：</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供应商开户行：</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账</w:t>
      </w:r>
      <w:r>
        <w:rPr>
          <w:rFonts w:hint="eastAsia" w:ascii="仿宋" w:hAnsi="仿宋" w:eastAsia="仿宋"/>
          <w:color w:val="000000"/>
          <w:sz w:val="24"/>
          <w:szCs w:val="21"/>
        </w:rPr>
        <w:t xml:space="preserve">          号： </w:t>
      </w:r>
      <w:r/>
    </w:p>
    <w:p>
      <w:pPr>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日           期：________年____月____日</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附件9</w:t>
      </w:r>
      <w:r/>
    </w:p>
    <w:p>
      <w:pPr>
        <w:jc w:val="center"/>
        <w:spacing w:line="360" w:lineRule="auto"/>
        <w:rPr>
          <w:rFonts w:hint="eastAsia" w:ascii="仿宋" w:hAnsi="仿宋" w:eastAsia="仿宋" w:cs="宋体"/>
          <w:b/>
          <w:bCs/>
          <w:sz w:val="24"/>
          <w:szCs w:val="24"/>
        </w:rPr>
      </w:pPr>
      <w:r>
        <w:rPr>
          <w:rFonts w:ascii="仿宋" w:hAnsi="仿宋" w:eastAsia="仿宋" w:cs="宋体"/>
          <w:b/>
          <w:bCs/>
          <w:sz w:val="24"/>
          <w:szCs w:val="24"/>
        </w:rPr>
        <w:t xml:space="preserve">中小企业声明函（货物）</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采购活动，提供的货物全部由符合政策要求的中小企业制造。相关企业（含联合体中的中小企业、签订分包意向协议的中小企业） 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 （标的名称）</w:t>
      </w:r>
      <w:r>
        <w:rPr>
          <w:rFonts w:ascii="仿宋" w:hAnsi="仿宋" w:eastAsia="仿宋" w:cs="Times New Roman"/>
          <w:sz w:val="24"/>
          <w:szCs w:val="24"/>
          <w:lang w:bidi="zh-CN"/>
        </w:rPr>
        <w:t xml:space="preserve"> ，属于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i/>
          <w:sz w:val="24"/>
          <w:szCs w:val="24"/>
          <w:u w:val="single"/>
          <w:lang w:bidi="zh-CN"/>
        </w:rPr>
        <w:t xml:space="preserve"> </w:t>
      </w:r>
      <w:r>
        <w:rPr>
          <w:rFonts w:ascii="仿宋" w:hAnsi="仿宋" w:eastAsia="仿宋" w:cs="Times New Roman"/>
          <w:sz w:val="24"/>
          <w:szCs w:val="24"/>
          <w:u w:val="single"/>
          <w:lang w:bidi="zh-CN"/>
        </w:rPr>
        <w:t xml:space="preserve">（标的名称）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ind w:firstLine="482"/>
        <w:jc w:val="center"/>
        <w:spacing w:line="360" w:lineRule="auto"/>
        <w:rPr>
          <w:rFonts w:hint="eastAsia" w:ascii="仿宋" w:hAnsi="仿宋" w:eastAsia="仿宋" w:cs="Times New Roman"/>
          <w:b/>
          <w:bCs/>
          <w:sz w:val="24"/>
          <w:szCs w:val="24"/>
          <w:lang w:bidi="zh-CN"/>
        </w:rPr>
      </w:pPr>
      <w:r>
        <w:rPr>
          <w:rFonts w:ascii="仿宋" w:hAnsi="仿宋" w:eastAsia="仿宋" w:cs="Times New Roman"/>
          <w:b/>
          <w:bCs/>
          <w:sz w:val="24"/>
          <w:szCs w:val="24"/>
          <w:lang w:bidi="zh-CN"/>
        </w:rPr>
        <w:t xml:space="preserve">中小企业声明函（工程、服务）</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hint="eastAsia" w:ascii="仿宋" w:hAnsi="仿宋" w:eastAsia="仿宋" w:cs="Times New Roman"/>
          <w:sz w:val="24"/>
          <w:szCs w:val="24"/>
          <w:u w:val="single"/>
          <w:lang w:bidi="zh-CN"/>
        </w:rPr>
        <w:t xml:space="preserve">其他未列明行业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hint="eastAsia" w:ascii="仿宋" w:hAnsi="仿宋" w:eastAsia="仿宋" w:cs="Times New Roman"/>
          <w:sz w:val="24"/>
          <w:szCs w:val="24"/>
          <w:lang w:bidi="zh-CN"/>
        </w:rPr>
        <w:br w:type="page" w:clear="all"/>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《中小企业划型标准规定》（工信部联企业〔2011〕300号）</w:t>
      </w:r>
      <w:r/>
    </w:p>
    <w:tbl>
      <w:tblPr>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842"/>
        <w:gridCol w:w="1134"/>
        <w:gridCol w:w="1701"/>
        <w:gridCol w:w="1701"/>
        <w:gridCol w:w="993"/>
      </w:tblGrid>
      <w:tr>
        <w:trPr>
          <w:cantSplit/>
          <w:jc w:val="center"/>
          <w:tblHeader/>
        </w:trPr>
        <w:tc>
          <w:tcPr>
            <w:tcW w:w="1555"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行业名称</w:t>
            </w:r>
            <w:r/>
          </w:p>
        </w:tc>
        <w:tc>
          <w:tcPr>
            <w:tcW w:w="1842"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指标名称</w:t>
            </w:r>
            <w:r/>
          </w:p>
        </w:tc>
        <w:tc>
          <w:tcPr>
            <w:tcW w:w="1134"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计量单位</w:t>
            </w:r>
            <w:r/>
          </w:p>
        </w:tc>
        <w:tc>
          <w:tcPr>
            <w:tcW w:w="1701"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中型</w:t>
            </w:r>
            <w:r/>
          </w:p>
        </w:tc>
        <w:tc>
          <w:tcPr>
            <w:tcW w:w="1701"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小型</w:t>
            </w:r>
            <w:r/>
          </w:p>
        </w:tc>
        <w:tc>
          <w:tcPr>
            <w:tcW w:w="993" w:type="dxa"/>
            <w:vAlign w:val="center"/>
            <w:textDirection w:val="lrTb"/>
            <w:noWrap w:val="false"/>
          </w:tcPr>
          <w:p>
            <w:pPr>
              <w:jc w:val="center"/>
              <w:spacing w:line="360" w:lineRule="auto"/>
              <w:rPr>
                <w:rFonts w:hint="eastAsia" w:ascii="仿宋" w:hAnsi="仿宋" w:eastAsia="仿宋" w:cs="Times New Roman"/>
                <w:b/>
                <w:sz w:val="18"/>
                <w:szCs w:val="18"/>
              </w:rPr>
            </w:pPr>
            <w:r>
              <w:rPr>
                <w:rFonts w:ascii="仿宋" w:hAnsi="仿宋" w:eastAsia="仿宋" w:cs="Times New Roman"/>
                <w:b/>
                <w:sz w:val="18"/>
                <w:szCs w:val="18"/>
              </w:rPr>
              <w:t xml:space="preserve">微型</w:t>
            </w:r>
            <w:r/>
          </w:p>
        </w:tc>
      </w:tr>
      <w:tr>
        <w:trPr>
          <w:cantSplit/>
          <w:jc w:val="center"/>
        </w:trPr>
        <w:tc>
          <w:tcPr>
            <w:tcW w:w="1555"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农、林、牧、渔</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50≤Y&lt;500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工业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2000≤Y&lt;40000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300≤Y&lt;2000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建筑业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6000≤Y&lt;80000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300≤Y&lt;6000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5000≤Z &lt;80000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300≤Z &lt;5000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Z&lt;300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批发业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20≤X&lt;200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5≤X&lt;20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X&lt;5</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5000≤Y&lt;50000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零售业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10≤X&lt;50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100≤Y&lt;500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交通</w:t>
            </w:r>
            <w:r>
              <w:rPr>
                <w:rFonts w:ascii="仿宋" w:hAnsi="仿宋" w:eastAsia="仿宋" w:cs="Times New Roman"/>
                <w:sz w:val="18"/>
                <w:szCs w:val="18"/>
              </w:rPr>
              <w:t xml:space="preserve">运输业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3000≤Y&lt;30000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200≤Y&lt;3000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Y&lt;200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仓储</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100≤X&lt;200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1000≤Y&lt;30000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邮</w:t>
            </w:r>
            <w:r>
              <w:rPr>
                <w:rFonts w:ascii="仿宋" w:hAnsi="仿宋" w:eastAsia="仿宋" w:cs="Times New Roman"/>
                <w:sz w:val="18"/>
                <w:szCs w:val="18"/>
              </w:rPr>
              <w:t xml:space="preserve">政业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2000≤Y&lt;30000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住</w:t>
            </w:r>
            <w:r>
              <w:rPr>
                <w:rFonts w:ascii="仿宋" w:hAnsi="仿宋" w:eastAsia="仿宋" w:cs="Times New Roman"/>
                <w:sz w:val="18"/>
                <w:szCs w:val="18"/>
              </w:rPr>
              <w:t xml:space="preserve">宿业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餐饮</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信息</w:t>
            </w:r>
            <w:r>
              <w:rPr>
                <w:rFonts w:ascii="仿宋" w:hAnsi="仿宋" w:eastAsia="仿宋" w:cs="Times New Roman"/>
                <w:sz w:val="18"/>
                <w:szCs w:val="18"/>
              </w:rPr>
              <w:t xml:space="preserve">传输业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100≤X&lt;2000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1000≤Y&lt;100000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软件</w:t>
            </w:r>
            <w:r>
              <w:rPr>
                <w:rFonts w:ascii="仿宋" w:hAnsi="仿宋" w:eastAsia="仿宋" w:cs="Times New Roman"/>
                <w:sz w:val="18"/>
                <w:szCs w:val="18"/>
              </w:rPr>
              <w:t xml:space="preserve">和信息技术服务业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1000≤Y&lt;10000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50≤Y&lt;1000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房</w:t>
            </w:r>
            <w:r>
              <w:rPr>
                <w:rFonts w:ascii="仿宋" w:hAnsi="仿宋" w:eastAsia="仿宋" w:cs="Times New Roman"/>
                <w:sz w:val="18"/>
                <w:szCs w:val="18"/>
              </w:rPr>
              <w:t xml:space="preserve">地产开发经营</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1000≤Y&lt;200000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5000≤Z &lt;10000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2000≤Z &lt;5000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Z&lt;2000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物业管理</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500≤Y&lt;1000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Y&lt;500</w:t>
            </w:r>
            <w:r/>
          </w:p>
        </w:tc>
      </w:tr>
      <w:tr>
        <w:trPr>
          <w:cantSplit/>
          <w:jc w:val="center"/>
        </w:trPr>
        <w:tc>
          <w:tcPr>
            <w:tcW w:w="1555" w:type="dxa"/>
            <w:vAlign w:val="center"/>
            <w:vMerge w:val="restart"/>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租赁</w:t>
            </w:r>
            <w:r>
              <w:rPr>
                <w:rFonts w:ascii="仿宋" w:hAnsi="仿宋" w:eastAsia="仿宋" w:cs="Times New Roman"/>
                <w:sz w:val="18"/>
                <w:szCs w:val="18"/>
              </w:rPr>
              <w:t xml:space="preserve">和商务服务业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8000≤Z &lt;120000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100≤Z &lt;8000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Z&lt;100</w:t>
            </w:r>
            <w:r/>
          </w:p>
        </w:tc>
      </w:tr>
      <w:tr>
        <w:trPr>
          <w:cantSplit/>
          <w:jc w:val="center"/>
        </w:trPr>
        <w:tc>
          <w:tcPr>
            <w:tcW w:w="1555" w:type="dxa"/>
            <w:vAlign w:val="center"/>
            <w:textDirection w:val="lrTb"/>
            <w:noWrap w:val="false"/>
          </w:tcPr>
          <w:p>
            <w:pPr>
              <w:jc w:val="center"/>
              <w:spacing w:line="360" w:lineRule="auto"/>
              <w:rPr>
                <w:rFonts w:hint="eastAsia" w:ascii="仿宋" w:hAnsi="仿宋" w:eastAsia="仿宋" w:cs="Times New Roman"/>
                <w:sz w:val="18"/>
                <w:szCs w:val="18"/>
              </w:rPr>
            </w:pPr>
            <w:r>
              <w:rPr>
                <w:rFonts w:hint="eastAsia" w:ascii="仿宋" w:hAnsi="仿宋" w:eastAsia="仿宋" w:cs="Times New Roman"/>
                <w:sz w:val="18"/>
                <w:szCs w:val="18"/>
              </w:rPr>
              <w:t xml:space="preserve">其</w:t>
            </w:r>
            <w:r>
              <w:rPr>
                <w:rFonts w:ascii="仿宋" w:hAnsi="仿宋" w:eastAsia="仿宋" w:cs="Times New Roman"/>
                <w:sz w:val="18"/>
                <w:szCs w:val="18"/>
              </w:rPr>
              <w:t xml:space="preserve">他未列明行业</w:t>
            </w:r>
            <w:r/>
          </w:p>
        </w:tc>
        <w:tc>
          <w:tcPr>
            <w:tcW w:w="1842"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360" w:lineRule="auto"/>
              <w:rPr>
                <w:rFonts w:hint="eastAsia" w:ascii="仿宋" w:hAnsi="仿宋" w:eastAsia="仿宋" w:cs="Times New Roman"/>
                <w:sz w:val="18"/>
                <w:szCs w:val="18"/>
              </w:rPr>
            </w:pPr>
            <w:r>
              <w:rPr>
                <w:rFonts w:ascii="仿宋" w:hAnsi="仿宋" w:eastAsia="仿宋" w:cs="Times New Roman"/>
                <w:sz w:val="18"/>
                <w:szCs w:val="18"/>
              </w:rPr>
              <w:t xml:space="preserve">X&lt;10</w:t>
            </w:r>
            <w:r/>
          </w:p>
        </w:tc>
      </w:tr>
    </w:tbl>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10</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（备注：1、供应商如不提供此声明函，价格将不做相应扣除。2、成交供应商为残疾人福利单位的，此</w:t>
      </w:r>
      <w:r>
        <w:rPr>
          <w:rFonts w:hint="eastAsia" w:ascii="仿宋" w:hAnsi="仿宋" w:eastAsia="仿宋" w:cs="Times New Roman"/>
          <w:sz w:val="24"/>
          <w:szCs w:val="24"/>
        </w:rPr>
        <w:t xml:space="preserve">声明函将随</w:t>
      </w:r>
      <w:r>
        <w:rPr>
          <w:rFonts w:hint="eastAsia" w:ascii="仿宋" w:hAnsi="仿宋" w:eastAsia="仿宋" w:cs="Times New Roman"/>
          <w:sz w:val="24"/>
          <w:szCs w:val="24"/>
        </w:rPr>
        <w:t xml:space="preserve">成交结果同时公告，接受社会监督）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ind w:firstLine="482"/>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宋体"/>
          <w:sz w:val="24"/>
          <w:szCs w:val="24"/>
        </w:rPr>
        <w:t xml:space="preserve">商属于</w:t>
      </w:r>
      <w:r>
        <w:rPr>
          <w:rFonts w:hint="eastAsia" w:ascii="仿宋" w:hAnsi="仿宋" w:eastAsia="仿宋" w:cs="宋体"/>
          <w:sz w:val="24"/>
          <w:szCs w:val="24"/>
        </w:rPr>
        <w:t xml:space="preserve">监狱企业的证明文件。</w:t>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附件12</w:t>
      </w:r>
      <w:r/>
    </w:p>
    <w:p>
      <w:pPr>
        <w:jc w:val="center"/>
        <w:spacing w:before="151" w:after="151"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关于符合本国产品标准的声明函（采购包号：**）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b/>
          <w:spacing w:val="1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b/>
          <w:spacing w:val="1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b/>
          <w:spacing w:val="10"/>
          <w:sz w:val="24"/>
          <w:szCs w:val="24"/>
          <w:u w:val="single"/>
          <w:shd w:val="clear" w:color="auto" w:fill="ffffff"/>
        </w:rPr>
        <w:t xml:space="preserve">（产品名称1） </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b/>
          <w:spacing w:val="1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b/>
          <w:spacing w:val="1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b/>
          <w:spacing w:val="1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3720"/>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公司（单位）名称（盖章）：</w:t>
      </w:r>
      <w:r/>
    </w:p>
    <w:p>
      <w:pPr>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日期：</w:t>
      </w: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年</w:t>
      </w: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月</w:t>
      </w: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日</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1.产品如有型号，请在“产品名称”栏一并填写。</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5.该产品的关键工序要求实施前，“关键工序”栏可不填，下同。</w:t>
      </w:r>
      <w:r/>
    </w:p>
    <w:p>
      <w:pPr>
        <w:ind w:firstLine="361"/>
        <w:spacing w:line="360" w:lineRule="auto"/>
        <w:rPr>
          <w:rFonts w:hint="eastAsia" w:ascii="仿宋" w:hAnsi="仿宋" w:eastAsia="仿宋" w:cs="Times New Roman"/>
          <w:sz w:val="24"/>
          <w:szCs w:val="24"/>
        </w:rPr>
      </w:pPr>
      <w:r>
        <w:rPr>
          <w:rFonts w:hint="eastAsia" w:ascii="仿宋" w:hAnsi="仿宋" w:eastAsia="仿宋" w:cs="仿宋"/>
          <w:sz w:val="24"/>
          <w:szCs w:val="24"/>
          <w:shd w:val="clear" w:color="auto" w:fill="ffffff"/>
        </w:rPr>
        <w:t xml:space="preserve">6.用</w:t>
      </w:r>
      <w:r>
        <w:rPr>
          <w:rFonts w:hint="eastAsia" w:ascii="仿宋" w:hAnsi="仿宋" w:eastAsia="仿宋" w:cs="仿宋"/>
          <w:sz w:val="24"/>
          <w:szCs w:val="24"/>
          <w:shd w:val="clear" w:color="auto" w:fill="ffffff"/>
        </w:rPr>
        <w:t xml:space="preserve">斜线划除的</w:t>
      </w:r>
      <w:r>
        <w:rPr>
          <w:rFonts w:hint="eastAsia" w:ascii="仿宋" w:hAnsi="仿宋" w:eastAsia="仿宋" w:cs="仿宋"/>
          <w:sz w:val="24"/>
          <w:szCs w:val="24"/>
          <w:shd w:val="clear" w:color="auto" w:fill="ffffff"/>
        </w:rPr>
        <w:t xml:space="preserve">地方无需填写。</w:t>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3</w:t>
      </w:r>
      <w:r/>
    </w:p>
    <w:p>
      <w:pPr>
        <w:ind w:firstLine="482"/>
        <w:jc w:val="center"/>
        <w:spacing w:line="360" w:lineRule="auto"/>
        <w:rPr>
          <w:rFonts w:hint="eastAsia" w:ascii="仿宋" w:hAnsi="仿宋" w:eastAsia="仿宋" w:cs="宋体"/>
          <w:b/>
          <w:sz w:val="24"/>
          <w:szCs w:val="24"/>
          <w:lang w:bidi="ar"/>
        </w:rPr>
      </w:pPr>
      <w:r/>
      <w:bookmarkStart w:id="226" w:name="_Hlk130369611"/>
      <w:r>
        <w:rPr>
          <w:rFonts w:hint="eastAsia" w:ascii="仿宋" w:hAnsi="仿宋" w:eastAsia="仿宋" w:cs="宋体"/>
          <w:b/>
          <w:sz w:val="24"/>
          <w:szCs w:val="24"/>
          <w:lang w:bidi="ar"/>
        </w:rPr>
        <w:t xml:space="preserve">供应商信用承诺书</w:t>
      </w:r>
      <w:bookmarkEnd w:id="226"/>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w:t>
      </w:r>
      <w:r>
        <w:rPr>
          <w:rFonts w:hint="eastAsia" w:ascii="仿宋" w:hAnsi="仿宋" w:eastAsia="仿宋" w:cs="宋体"/>
          <w:sz w:val="24"/>
          <w:szCs w:val="24"/>
          <w:lang w:val="zh-CN" w:bidi="ar"/>
        </w:rPr>
        <w:t xml:space="preserve">作出</w:t>
      </w:r>
      <w:r>
        <w:rPr>
          <w:rFonts w:hint="eastAsia" w:ascii="仿宋" w:hAnsi="仿宋" w:eastAsia="仿宋" w:cs="宋体"/>
          <w:sz w:val="24"/>
          <w:szCs w:val="24"/>
          <w:lang w:val="zh-CN" w:bidi="ar"/>
        </w:rPr>
        <w:t xml:space="preserve">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w:t>
      </w:r>
      <w:r>
        <w:rPr>
          <w:rFonts w:hint="eastAsia" w:ascii="仿宋" w:hAnsi="仿宋" w:eastAsia="仿宋" w:cs="宋体"/>
          <w:sz w:val="24"/>
          <w:szCs w:val="24"/>
          <w:lang w:val="zh-CN" w:bidi="ar"/>
        </w:rPr>
        <w:t xml:space="preserve">县关于</w:t>
      </w:r>
      <w:r>
        <w:rPr>
          <w:rFonts w:hint="eastAsia" w:ascii="仿宋" w:hAnsi="仿宋" w:eastAsia="仿宋" w:cs="宋体"/>
          <w:sz w:val="24"/>
          <w:szCs w:val="24"/>
          <w:lang w:val="zh-CN" w:bidi="ar"/>
        </w:rPr>
        <w:t xml:space="preserve">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w:t>
      </w:r>
      <w:r>
        <w:rPr>
          <w:rFonts w:hint="eastAsia" w:ascii="仿宋" w:hAnsi="仿宋" w:eastAsia="仿宋" w:cs="宋体"/>
          <w:sz w:val="24"/>
          <w:szCs w:val="24"/>
          <w:lang w:val="zh-CN" w:bidi="ar"/>
        </w:rPr>
        <w:t xml:space="preserve">围标串标</w:t>
      </w:r>
      <w:r>
        <w:rPr>
          <w:rFonts w:hint="eastAsia" w:ascii="仿宋" w:hAnsi="仿宋" w:eastAsia="仿宋" w:cs="宋体"/>
          <w:sz w:val="24"/>
          <w:szCs w:val="24"/>
          <w:lang w:val="zh-CN" w:bidi="ar"/>
        </w:rPr>
        <w:t xml:space="preserve">、弄虚作假、骗取成交、干扰评标、违约毁约、恶意投诉等行为，主动维护招标投标的良好秩序；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w:t>
      </w:r>
      <w:r>
        <w:rPr>
          <w:rFonts w:hint="eastAsia" w:ascii="仿宋" w:hAnsi="仿宋" w:eastAsia="仿宋" w:cs="Times New Roman"/>
          <w:bCs/>
          <w:sz w:val="24"/>
          <w:szCs w:val="24"/>
          <w:lang w:bidi="ar"/>
        </w:rPr>
        <w:t xml:space="preserve">4</w:t>
      </w:r>
      <w:r/>
    </w:p>
    <w:p>
      <w:pPr>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360" w:lineRule="auto"/>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二、严格遵守法律、法规和磋商文件规定的投标程序。不隐瞒真实情况，不弄虚作假，不骗取投标和中标资格。</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w:t>
      </w:r>
      <w:r>
        <w:rPr>
          <w:rFonts w:hint="eastAsia" w:ascii="仿宋" w:hAnsi="仿宋" w:eastAsia="仿宋" w:cs="宋体"/>
          <w:sz w:val="24"/>
          <w:szCs w:val="24"/>
          <w:lang w:val="zh-CN" w:bidi="ar"/>
        </w:rPr>
        <w:t xml:space="preserve">端建立</w:t>
      </w:r>
      <w:r>
        <w:rPr>
          <w:rFonts w:hint="eastAsia" w:ascii="仿宋" w:hAnsi="仿宋" w:eastAsia="仿宋" w:cs="宋体"/>
          <w:sz w:val="24"/>
          <w:szCs w:val="24"/>
          <w:lang w:val="zh-CN" w:bidi="ar"/>
        </w:rPr>
        <w:t xml:space="preserve">起联系的，即视为放弃交互的权利，我方认可采购人任意处置决定，接受包括终止投标资格在内的任何处理结果。</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七、不向采购人或评标委员会成员或相关人员行贿，以牟取中标。</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w:t>
      </w:r>
      <w:r>
        <w:rPr>
          <w:rFonts w:hint="eastAsia" w:ascii="仿宋" w:hAnsi="仿宋" w:eastAsia="仿宋" w:cs="宋体"/>
          <w:sz w:val="24"/>
          <w:szCs w:val="24"/>
          <w:lang w:val="zh-CN" w:bidi="ar"/>
        </w:rPr>
        <w:t xml:space="preserve">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pPr>
        <w:spacing w:line="360" w:lineRule="auto"/>
        <w:rPr>
          <w:rFonts w:hint="eastAsia" w:ascii="仿宋" w:hAnsi="仿宋" w:eastAsia="仿宋"/>
        </w:rPr>
      </w:pPr>
      <w:r>
        <w:rPr>
          <w:rFonts w:hint="eastAsia" w:ascii="仿宋" w:hAnsi="仿宋" w:eastAsia="仿宋"/>
        </w:rPr>
      </w:r>
      <w:r/>
    </w:p>
    <w:p>
      <w:pPr>
        <w:jc w:val="left"/>
        <w:spacing w:line="360" w:lineRule="auto"/>
        <w:widowControl/>
        <w:rPr>
          <w:rFonts w:hint="eastAsia" w:ascii="仿宋" w:hAnsi="仿宋" w:eastAsia="仿宋" w:cs="Times New Roman"/>
          <w:bCs/>
          <w:sz w:val="24"/>
          <w:szCs w:val="24"/>
          <w:lang w:bidi="ar"/>
        </w:rPr>
      </w:pPr>
      <w:r>
        <w:rPr>
          <w:rFonts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w:t>
      </w:r>
      <w:r>
        <w:rPr>
          <w:rFonts w:hint="eastAsia" w:ascii="仿宋" w:hAnsi="仿宋" w:eastAsia="仿宋" w:cs="Times New Roman"/>
          <w:bCs/>
          <w:sz w:val="24"/>
          <w:szCs w:val="24"/>
          <w:lang w:bidi="ar"/>
        </w:rPr>
        <w:t xml:space="preserve">5</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w:t>
      </w:r>
      <w:r>
        <w:rPr>
          <w:rFonts w:hint="eastAsia" w:ascii="仿宋" w:hAnsi="仿宋" w:eastAsia="仿宋" w:cs="宋体"/>
          <w:sz w:val="24"/>
          <w:szCs w:val="24"/>
          <w:lang w:val="zh-CN" w:bidi="ar"/>
        </w:rPr>
        <w:t xml:space="preserve">质疑函应按</w:t>
      </w:r>
      <w:r>
        <w:rPr>
          <w:rFonts w:hint="eastAsia" w:ascii="仿宋" w:hAnsi="仿宋" w:eastAsia="仿宋" w:cs="宋体"/>
          <w:sz w:val="24"/>
          <w:szCs w:val="24"/>
          <w:lang w:val="zh-CN" w:bidi="ar"/>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本人签字；质疑供应商为法人或者其他组织的，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r>
      <w:r/>
    </w:p>
    <w:sectPr>
      <w:footerReference w:type="default" r:id="rId8"/>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ourier New">
    <w:panose1 w:val="02070309020205020404"/>
  </w:font>
  <w:font w:name="仿宋_GB2312">
    <w:panose1 w:val="02010609060101010101"/>
  </w:font>
  <w:font w:name="Verdana">
    <w:panose1 w:val="020B0604030504040204"/>
  </w:font>
  <w:font w:name="等线">
    <w:panose1 w:val="02010600030101010101"/>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51"/>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7">
    <w:name w:val="Heading 1 Char"/>
    <w:basedOn w:val="840"/>
    <w:link w:val="836"/>
    <w:uiPriority w:val="9"/>
    <w:rPr>
      <w:rFonts w:ascii="Arial" w:hAnsi="Arial" w:eastAsia="Arial" w:cs="Arial"/>
      <w:sz w:val="40"/>
      <w:szCs w:val="40"/>
    </w:rPr>
  </w:style>
  <w:style w:type="character" w:styleId="668">
    <w:name w:val="Heading 2 Char"/>
    <w:basedOn w:val="840"/>
    <w:link w:val="837"/>
    <w:uiPriority w:val="9"/>
    <w:rPr>
      <w:rFonts w:ascii="Arial" w:hAnsi="Arial" w:eastAsia="Arial" w:cs="Arial"/>
      <w:sz w:val="34"/>
    </w:rPr>
  </w:style>
  <w:style w:type="character" w:styleId="669">
    <w:name w:val="Heading 3 Char"/>
    <w:basedOn w:val="840"/>
    <w:link w:val="838"/>
    <w:uiPriority w:val="9"/>
    <w:rPr>
      <w:rFonts w:ascii="Arial" w:hAnsi="Arial" w:eastAsia="Arial" w:cs="Arial"/>
      <w:sz w:val="30"/>
      <w:szCs w:val="30"/>
    </w:rPr>
  </w:style>
  <w:style w:type="character" w:styleId="670">
    <w:name w:val="Heading 4 Char"/>
    <w:basedOn w:val="840"/>
    <w:link w:val="839"/>
    <w:uiPriority w:val="9"/>
    <w:rPr>
      <w:rFonts w:ascii="Arial" w:hAnsi="Arial" w:eastAsia="Arial" w:cs="Arial"/>
      <w:b/>
      <w:bCs/>
      <w:sz w:val="26"/>
      <w:szCs w:val="26"/>
    </w:rPr>
  </w:style>
  <w:style w:type="paragraph" w:styleId="671">
    <w:name w:val="Heading 5"/>
    <w:basedOn w:val="835"/>
    <w:next w:val="835"/>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basedOn w:val="840"/>
    <w:link w:val="671"/>
    <w:uiPriority w:val="9"/>
    <w:rPr>
      <w:rFonts w:ascii="Arial" w:hAnsi="Arial" w:eastAsia="Arial" w:cs="Arial"/>
      <w:b/>
      <w:bCs/>
      <w:sz w:val="24"/>
      <w:szCs w:val="24"/>
    </w:rPr>
  </w:style>
  <w:style w:type="paragraph" w:styleId="673">
    <w:name w:val="Heading 6"/>
    <w:basedOn w:val="835"/>
    <w:next w:val="835"/>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basedOn w:val="840"/>
    <w:link w:val="673"/>
    <w:uiPriority w:val="9"/>
    <w:rPr>
      <w:rFonts w:ascii="Arial" w:hAnsi="Arial" w:eastAsia="Arial" w:cs="Arial"/>
      <w:b/>
      <w:bCs/>
      <w:sz w:val="22"/>
      <w:szCs w:val="22"/>
    </w:rPr>
  </w:style>
  <w:style w:type="paragraph" w:styleId="675">
    <w:name w:val="Heading 7"/>
    <w:basedOn w:val="835"/>
    <w:next w:val="835"/>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basedOn w:val="840"/>
    <w:link w:val="675"/>
    <w:uiPriority w:val="9"/>
    <w:rPr>
      <w:rFonts w:ascii="Arial" w:hAnsi="Arial" w:eastAsia="Arial" w:cs="Arial"/>
      <w:b/>
      <w:bCs/>
      <w:i/>
      <w:iCs/>
      <w:sz w:val="22"/>
      <w:szCs w:val="22"/>
    </w:rPr>
  </w:style>
  <w:style w:type="paragraph" w:styleId="677">
    <w:name w:val="Heading 8"/>
    <w:basedOn w:val="835"/>
    <w:next w:val="835"/>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basedOn w:val="840"/>
    <w:link w:val="677"/>
    <w:uiPriority w:val="9"/>
    <w:rPr>
      <w:rFonts w:ascii="Arial" w:hAnsi="Arial" w:eastAsia="Arial" w:cs="Arial"/>
      <w:i/>
      <w:iCs/>
      <w:sz w:val="22"/>
      <w:szCs w:val="22"/>
    </w:rPr>
  </w:style>
  <w:style w:type="paragraph" w:styleId="679">
    <w:name w:val="Heading 9"/>
    <w:basedOn w:val="835"/>
    <w:next w:val="835"/>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basedOn w:val="840"/>
    <w:link w:val="679"/>
    <w:uiPriority w:val="9"/>
    <w:rPr>
      <w:rFonts w:ascii="Arial" w:hAnsi="Arial" w:eastAsia="Arial" w:cs="Arial"/>
      <w:i/>
      <w:iCs/>
      <w:sz w:val="21"/>
      <w:szCs w:val="21"/>
    </w:rPr>
  </w:style>
  <w:style w:type="paragraph" w:styleId="681">
    <w:name w:val="No Spacing"/>
    <w:uiPriority w:val="1"/>
    <w:qFormat/>
    <w:pPr>
      <w:spacing w:before="0" w:after="0" w:line="240" w:lineRule="auto"/>
    </w:pPr>
  </w:style>
  <w:style w:type="paragraph" w:styleId="682">
    <w:name w:val="Title"/>
    <w:basedOn w:val="835"/>
    <w:next w:val="835"/>
    <w:link w:val="683"/>
    <w:uiPriority w:val="10"/>
    <w:qFormat/>
    <w:pPr>
      <w:contextualSpacing/>
      <w:spacing w:before="300" w:after="200"/>
    </w:pPr>
    <w:rPr>
      <w:sz w:val="48"/>
      <w:szCs w:val="48"/>
    </w:rPr>
  </w:style>
  <w:style w:type="character" w:styleId="683">
    <w:name w:val="Title Char"/>
    <w:basedOn w:val="840"/>
    <w:link w:val="682"/>
    <w:uiPriority w:val="10"/>
    <w:rPr>
      <w:sz w:val="48"/>
      <w:szCs w:val="48"/>
    </w:rPr>
  </w:style>
  <w:style w:type="paragraph" w:styleId="684">
    <w:name w:val="Subtitle"/>
    <w:basedOn w:val="835"/>
    <w:next w:val="835"/>
    <w:link w:val="685"/>
    <w:uiPriority w:val="11"/>
    <w:qFormat/>
    <w:pPr>
      <w:spacing w:before="200" w:after="200"/>
    </w:pPr>
    <w:rPr>
      <w:sz w:val="24"/>
      <w:szCs w:val="24"/>
    </w:rPr>
  </w:style>
  <w:style w:type="character" w:styleId="685">
    <w:name w:val="Subtitle Char"/>
    <w:basedOn w:val="840"/>
    <w:link w:val="684"/>
    <w:uiPriority w:val="11"/>
    <w:rPr>
      <w:sz w:val="24"/>
      <w:szCs w:val="24"/>
    </w:rPr>
  </w:style>
  <w:style w:type="paragraph" w:styleId="686">
    <w:name w:val="Quote"/>
    <w:basedOn w:val="835"/>
    <w:next w:val="835"/>
    <w:link w:val="687"/>
    <w:uiPriority w:val="29"/>
    <w:qFormat/>
    <w:pPr>
      <w:ind w:left="720" w:right="720"/>
    </w:pPr>
    <w:rPr>
      <w:i/>
    </w:rPr>
  </w:style>
  <w:style w:type="character" w:styleId="687">
    <w:name w:val="Quote Char"/>
    <w:link w:val="686"/>
    <w:uiPriority w:val="29"/>
    <w:rPr>
      <w:i/>
    </w:rPr>
  </w:style>
  <w:style w:type="paragraph" w:styleId="688">
    <w:name w:val="Intense Quote"/>
    <w:basedOn w:val="835"/>
    <w:next w:val="835"/>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40"/>
    <w:link w:val="852"/>
    <w:uiPriority w:val="99"/>
  </w:style>
  <w:style w:type="character" w:styleId="691">
    <w:name w:val="Footer Char"/>
    <w:basedOn w:val="840"/>
    <w:link w:val="851"/>
    <w:uiPriority w:val="99"/>
  </w:style>
  <w:style w:type="paragraph" w:styleId="692">
    <w:name w:val="Caption"/>
    <w:basedOn w:val="835"/>
    <w:next w:val="835"/>
    <w:uiPriority w:val="35"/>
    <w:semiHidden/>
    <w:unhideWhenUsed/>
    <w:qFormat/>
    <w:pPr>
      <w:spacing w:line="276" w:lineRule="auto"/>
    </w:pPr>
    <w:rPr>
      <w:b/>
      <w:bCs/>
      <w:color w:val="4f81bd" w:themeColor="accent1"/>
      <w:sz w:val="18"/>
      <w:szCs w:val="18"/>
    </w:rPr>
  </w:style>
  <w:style w:type="character" w:styleId="693">
    <w:name w:val="Caption Char"/>
    <w:basedOn w:val="692"/>
    <w:link w:val="851"/>
    <w:uiPriority w:val="99"/>
  </w:style>
  <w:style w:type="table" w:styleId="694">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0">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1">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2">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3">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4">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5">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6">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7">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8">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9">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0">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3">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4">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5">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6">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7">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6">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7">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8">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9">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0">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1">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3">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4">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5">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6">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7">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8">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9">
    <w:name w:val="footnote text"/>
    <w:basedOn w:val="835"/>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40"/>
    <w:uiPriority w:val="99"/>
    <w:unhideWhenUsed/>
    <w:rPr>
      <w:vertAlign w:val="superscript"/>
    </w:rPr>
  </w:style>
  <w:style w:type="paragraph" w:styleId="822">
    <w:name w:val="endnote text"/>
    <w:basedOn w:val="835"/>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40"/>
    <w:uiPriority w:val="99"/>
    <w:semiHidden/>
    <w:unhideWhenUsed/>
    <w:rPr>
      <w:vertAlign w:val="superscript"/>
    </w:r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qFormat/>
    <w:pPr>
      <w:jc w:val="both"/>
      <w:widowControl w:val="off"/>
    </w:pPr>
    <w:rPr>
      <w:sz w:val="21"/>
      <w:szCs w:val="22"/>
    </w:rPr>
  </w:style>
  <w:style w:type="paragraph" w:styleId="836">
    <w:name w:val="Heading 1"/>
    <w:basedOn w:val="835"/>
    <w:next w:val="835"/>
    <w:link w:val="860"/>
    <w:uiPriority w:val="9"/>
    <w:qFormat/>
    <w:pPr>
      <w:keepLines/>
      <w:keepNext/>
      <w:spacing w:before="340" w:after="330" w:line="578" w:lineRule="auto"/>
      <w:outlineLvl w:val="0"/>
    </w:pPr>
    <w:rPr>
      <w:b/>
      <w:bCs/>
      <w:sz w:val="44"/>
      <w:szCs w:val="44"/>
    </w:rPr>
  </w:style>
  <w:style w:type="paragraph" w:styleId="837">
    <w:name w:val="Heading 2"/>
    <w:basedOn w:val="835"/>
    <w:next w:val="835"/>
    <w:link w:val="86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8">
    <w:name w:val="Heading 3"/>
    <w:basedOn w:val="835"/>
    <w:next w:val="835"/>
    <w:link w:val="868"/>
    <w:unhideWhenUsed/>
    <w:qFormat/>
    <w:pPr>
      <w:keepLines/>
      <w:keepNext/>
      <w:spacing w:before="260" w:after="260" w:line="416" w:lineRule="auto"/>
      <w:outlineLvl w:val="2"/>
    </w:pPr>
    <w:rPr>
      <w:b/>
      <w:bCs/>
      <w:sz w:val="32"/>
      <w:szCs w:val="32"/>
    </w:rPr>
  </w:style>
  <w:style w:type="paragraph" w:styleId="839">
    <w:name w:val="Heading 4"/>
    <w:basedOn w:val="835"/>
    <w:next w:val="835"/>
    <w:link w:val="88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Normal Indent"/>
    <w:basedOn w:val="835"/>
    <w:link w:val="871"/>
    <w:qFormat/>
    <w:pPr>
      <w:ind w:firstLine="420"/>
    </w:pPr>
  </w:style>
  <w:style w:type="paragraph" w:styleId="844">
    <w:name w:val="annotation text"/>
    <w:basedOn w:val="835"/>
    <w:link w:val="877"/>
    <w:qFormat/>
    <w:pPr>
      <w:jc w:val="left"/>
    </w:pPr>
    <w:rPr>
      <w:rFonts w:ascii="Calibri" w:hAnsi="Calibri" w:eastAsia="宋体" w:cs="Times New Roman"/>
      <w:szCs w:val="24"/>
    </w:rPr>
  </w:style>
  <w:style w:type="paragraph" w:styleId="845">
    <w:name w:val="Body Text"/>
    <w:basedOn w:val="835"/>
    <w:link w:val="873"/>
    <w:uiPriority w:val="1"/>
    <w:qFormat/>
    <w:pPr>
      <w:ind w:left="102"/>
    </w:pPr>
    <w:rPr>
      <w:rFonts w:ascii="仿宋" w:hAnsi="仿宋" w:eastAsia="仿宋"/>
      <w:sz w:val="28"/>
      <w:szCs w:val="28"/>
    </w:rPr>
  </w:style>
  <w:style w:type="paragraph" w:styleId="846">
    <w:name w:val="Body Text Indent"/>
    <w:basedOn w:val="835"/>
    <w:link w:val="878"/>
    <w:uiPriority w:val="99"/>
    <w:semiHidden/>
    <w:unhideWhenUsed/>
    <w:qFormat/>
    <w:pPr>
      <w:ind w:left="420"/>
      <w:spacing w:after="120"/>
    </w:pPr>
  </w:style>
  <w:style w:type="paragraph" w:styleId="847">
    <w:name w:val="index 4"/>
    <w:basedOn w:val="835"/>
    <w:next w:val="835"/>
    <w:uiPriority w:val="99"/>
    <w:unhideWhenUsed/>
    <w:qFormat/>
    <w:pPr>
      <w:ind w:left="600"/>
      <w:spacing w:line="360" w:lineRule="auto"/>
    </w:pPr>
    <w:rPr>
      <w:rFonts w:ascii="Verdana" w:hAnsi="Verdana"/>
      <w:szCs w:val="20"/>
    </w:rPr>
  </w:style>
  <w:style w:type="paragraph" w:styleId="848">
    <w:name w:val="Plain Text"/>
    <w:basedOn w:val="835"/>
    <w:link w:val="884"/>
    <w:qFormat/>
    <w:rPr>
      <w:rFonts w:ascii="宋体" w:hAnsi="Courier New"/>
      <w:szCs w:val="20"/>
    </w:rPr>
  </w:style>
  <w:style w:type="paragraph" w:styleId="849">
    <w:name w:val="Date"/>
    <w:basedOn w:val="835"/>
    <w:next w:val="835"/>
    <w:link w:val="885"/>
    <w:uiPriority w:val="99"/>
    <w:semiHidden/>
    <w:unhideWhenUsed/>
    <w:qFormat/>
    <w:pPr>
      <w:ind w:left="100"/>
    </w:pPr>
  </w:style>
  <w:style w:type="paragraph" w:styleId="850">
    <w:name w:val="Balloon Text"/>
    <w:basedOn w:val="835"/>
    <w:link w:val="869"/>
    <w:uiPriority w:val="99"/>
    <w:semiHidden/>
    <w:unhideWhenUsed/>
    <w:qFormat/>
    <w:rPr>
      <w:sz w:val="18"/>
      <w:szCs w:val="18"/>
    </w:rPr>
  </w:style>
  <w:style w:type="paragraph" w:styleId="851">
    <w:name w:val="Footer"/>
    <w:basedOn w:val="835"/>
    <w:link w:val="863"/>
    <w:uiPriority w:val="99"/>
    <w:unhideWhenUsed/>
    <w:qFormat/>
    <w:pPr>
      <w:jc w:val="left"/>
      <w:tabs>
        <w:tab w:val="center" w:pos="4153" w:leader="none"/>
        <w:tab w:val="right" w:pos="8306" w:leader="none"/>
      </w:tabs>
    </w:pPr>
    <w:rPr>
      <w:sz w:val="18"/>
      <w:szCs w:val="18"/>
    </w:rPr>
  </w:style>
  <w:style w:type="paragraph" w:styleId="852">
    <w:name w:val="Header"/>
    <w:basedOn w:val="835"/>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35"/>
    <w:next w:val="835"/>
    <w:semiHidden/>
    <w:qFormat/>
    <w:pPr>
      <w:jc w:val="center"/>
      <w:spacing w:line="480" w:lineRule="auto"/>
      <w:tabs>
        <w:tab w:val="right" w:pos="8296" w:leader="dot"/>
      </w:tabs>
    </w:pPr>
    <w:rPr>
      <w:rFonts w:eastAsia="仿宋_GB2312"/>
      <w:color w:val="000000"/>
      <w:sz w:val="24"/>
    </w:rPr>
  </w:style>
  <w:style w:type="paragraph" w:styleId="854">
    <w:name w:val="annotation subject"/>
    <w:basedOn w:val="844"/>
    <w:next w:val="844"/>
    <w:link w:val="902"/>
    <w:uiPriority w:val="99"/>
    <w:semiHidden/>
    <w:unhideWhenUsed/>
    <w:qFormat/>
    <w:pPr>
      <w:spacing w:line="360" w:lineRule="auto"/>
    </w:pPr>
    <w:rPr>
      <w:rFonts w:asciiTheme="minorHAnsi" w:hAnsiTheme="minorHAnsi" w:eastAsiaTheme="minorEastAsia" w:cstheme="minorBidi"/>
      <w:b/>
      <w:bCs/>
      <w:szCs w:val="22"/>
    </w:rPr>
  </w:style>
  <w:style w:type="paragraph" w:styleId="855">
    <w:name w:val="Body Text First Indent 2"/>
    <w:basedOn w:val="846"/>
    <w:link w:val="879"/>
    <w:uiPriority w:val="99"/>
    <w:semiHidden/>
    <w:unhideWhenUsed/>
    <w:qFormat/>
    <w:pPr>
      <w:ind w:firstLine="420"/>
    </w:pPr>
  </w:style>
  <w:style w:type="table" w:styleId="856">
    <w:name w:val="Table Grid"/>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FollowedHyperlink"/>
    <w:basedOn w:val="840"/>
    <w:uiPriority w:val="99"/>
    <w:semiHidden/>
    <w:unhideWhenUsed/>
    <w:qFormat/>
    <w:rPr>
      <w:color w:val="800080" w:themeColor="followedHyperlink"/>
      <w:u w:val="single"/>
    </w:rPr>
  </w:style>
  <w:style w:type="character" w:styleId="858">
    <w:name w:val="Hyperlink"/>
    <w:basedOn w:val="840"/>
    <w:uiPriority w:val="99"/>
    <w:unhideWhenUsed/>
    <w:qFormat/>
    <w:rPr>
      <w:color w:val="0000ff" w:themeColor="hyperlink"/>
      <w:u w:val="single"/>
    </w:rPr>
  </w:style>
  <w:style w:type="character" w:styleId="859">
    <w:name w:val="annotation reference"/>
    <w:qFormat/>
    <w:rPr>
      <w:sz w:val="21"/>
      <w:szCs w:val="21"/>
    </w:rPr>
  </w:style>
  <w:style w:type="character" w:styleId="860" w:customStyle="1">
    <w:name w:val="标题 1 字符"/>
    <w:basedOn w:val="840"/>
    <w:link w:val="836"/>
    <w:uiPriority w:val="9"/>
    <w:qFormat/>
    <w:rPr>
      <w:b/>
      <w:bCs/>
      <w:sz w:val="44"/>
      <w:szCs w:val="44"/>
    </w:rPr>
  </w:style>
  <w:style w:type="table" w:styleId="861" w:customStyle="1">
    <w:name w:val="SGS Table Basic 11"/>
    <w:basedOn w:val="84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62" w:customStyle="1">
    <w:name w:val="页眉 字符"/>
    <w:basedOn w:val="840"/>
    <w:link w:val="852"/>
    <w:uiPriority w:val="99"/>
    <w:qFormat/>
    <w:rPr>
      <w:sz w:val="18"/>
      <w:szCs w:val="18"/>
    </w:rPr>
  </w:style>
  <w:style w:type="character" w:styleId="863" w:customStyle="1">
    <w:name w:val="页脚 字符"/>
    <w:basedOn w:val="840"/>
    <w:link w:val="851"/>
    <w:uiPriority w:val="99"/>
    <w:qFormat/>
    <w:rPr>
      <w:sz w:val="18"/>
      <w:szCs w:val="18"/>
    </w:rPr>
  </w:style>
  <w:style w:type="character" w:styleId="864" w:customStyle="1">
    <w:name w:val="NormalCharacter"/>
    <w:qFormat/>
    <w:rPr>
      <w:sz w:val="21"/>
      <w:szCs w:val="22"/>
      <w:lang w:val="en-US" w:eastAsia="zh-CN" w:bidi="ar-SA"/>
    </w:rPr>
  </w:style>
  <w:style w:type="paragraph" w:styleId="865" w:customStyle="1">
    <w:name w:val="列出段落1"/>
    <w:basedOn w:val="835"/>
    <w:qFormat/>
    <w:pPr>
      <w:ind w:firstLine="200"/>
    </w:pPr>
    <w:rPr>
      <w:rFonts w:ascii="Calibri" w:hAnsi="Calibri" w:eastAsia="宋体" w:cs="Times New Roman"/>
    </w:rPr>
  </w:style>
  <w:style w:type="paragraph" w:styleId="866">
    <w:name w:val="List Paragraph"/>
    <w:basedOn w:val="835"/>
    <w:link w:val="890"/>
    <w:uiPriority w:val="34"/>
    <w:qFormat/>
    <w:pPr>
      <w:ind w:firstLine="420"/>
    </w:pPr>
    <w:rPr>
      <w:rFonts w:ascii="Calibri" w:hAnsi="Calibri" w:eastAsia="宋体" w:cs="Times New Roman"/>
      <w:szCs w:val="24"/>
    </w:rPr>
  </w:style>
  <w:style w:type="character" w:styleId="867" w:customStyle="1">
    <w:name w:val="标题 2 字符"/>
    <w:basedOn w:val="840"/>
    <w:link w:val="837"/>
    <w:qFormat/>
    <w:rPr>
      <w:rFonts w:asciiTheme="majorHAnsi" w:hAnsiTheme="majorHAnsi" w:eastAsiaTheme="majorEastAsia" w:cstheme="majorBidi"/>
      <w:b/>
      <w:bCs/>
      <w:sz w:val="32"/>
      <w:szCs w:val="32"/>
    </w:rPr>
  </w:style>
  <w:style w:type="character" w:styleId="868" w:customStyle="1">
    <w:name w:val="标题 3 字符"/>
    <w:basedOn w:val="840"/>
    <w:link w:val="838"/>
    <w:qFormat/>
    <w:rPr>
      <w:b/>
      <w:bCs/>
      <w:sz w:val="32"/>
      <w:szCs w:val="32"/>
    </w:rPr>
  </w:style>
  <w:style w:type="character" w:styleId="869" w:customStyle="1">
    <w:name w:val="批注框文本 字符"/>
    <w:basedOn w:val="840"/>
    <w:link w:val="850"/>
    <w:uiPriority w:val="99"/>
    <w:semiHidden/>
    <w:qFormat/>
    <w:rPr>
      <w:sz w:val="18"/>
      <w:szCs w:val="18"/>
    </w:rPr>
  </w:style>
  <w:style w:type="paragraph" w:styleId="870" w:customStyle="1">
    <w:name w:val="Table Paragraph"/>
    <w:basedOn w:val="835"/>
    <w:uiPriority w:val="1"/>
    <w:qFormat/>
    <w:pPr>
      <w:jc w:val="left"/>
    </w:pPr>
    <w:rPr>
      <w:rFonts w:ascii="仿宋" w:hAnsi="仿宋" w:eastAsia="仿宋" w:cs="仿宋"/>
      <w:sz w:val="22"/>
      <w:lang w:val="zh-CN" w:bidi="zh-CN"/>
    </w:rPr>
  </w:style>
  <w:style w:type="character" w:styleId="871" w:customStyle="1">
    <w:name w:val="正文缩进 字符"/>
    <w:link w:val="843"/>
    <w:qFormat/>
  </w:style>
  <w:style w:type="paragraph" w:styleId="872" w:customStyle="1">
    <w:name w:val="首行缩进"/>
    <w:basedOn w:val="835"/>
    <w:qFormat/>
    <w:pPr>
      <w:ind w:firstLine="480"/>
    </w:pPr>
    <w:rPr>
      <w:rFonts w:ascii="Times New Roman" w:hAnsi="Times New Roman" w:eastAsia="宋体" w:cs="Times New Roman"/>
      <w:szCs w:val="20"/>
      <w:lang w:val="zh-CN"/>
    </w:rPr>
  </w:style>
  <w:style w:type="character" w:styleId="873" w:customStyle="1">
    <w:name w:val="正文文本 字符"/>
    <w:basedOn w:val="840"/>
    <w:link w:val="845"/>
    <w:uiPriority w:val="1"/>
    <w:qFormat/>
    <w:rPr>
      <w:rFonts w:ascii="仿宋" w:hAnsi="仿宋" w:eastAsia="仿宋"/>
      <w:sz w:val="28"/>
      <w:szCs w:val="28"/>
    </w:rPr>
  </w:style>
  <w:style w:type="paragraph" w:styleId="874" w:customStyle="1">
    <w:name w:val="正文1"/>
    <w:basedOn w:val="835"/>
    <w:qFormat/>
    <w:pPr>
      <w:ind w:firstLine="361"/>
      <w:spacing w:line="360" w:lineRule="auto"/>
    </w:pPr>
    <w:rPr>
      <w:rFonts w:ascii="宋体" w:hAnsi="宋体" w:eastAsia="宋体" w:cs="Times New Roman"/>
      <w:szCs w:val="24"/>
    </w:rPr>
  </w:style>
  <w:style w:type="character" w:styleId="875" w:customStyle="1">
    <w:name w:val="正文缩进2格 Char"/>
    <w:link w:val="876"/>
    <w:qFormat/>
    <w:rPr>
      <w:rFonts w:ascii="仿宋_GB2312" w:hAnsi="宋体" w:eastAsia="仿宋_GB2312"/>
      <w:sz w:val="31"/>
      <w:szCs w:val="28"/>
    </w:rPr>
  </w:style>
  <w:style w:type="paragraph" w:styleId="876" w:customStyle="1">
    <w:name w:val="正文缩进2格"/>
    <w:basedOn w:val="835"/>
    <w:link w:val="875"/>
    <w:qFormat/>
    <w:pPr>
      <w:ind w:firstLine="639"/>
      <w:spacing w:line="600" w:lineRule="exact"/>
    </w:pPr>
    <w:rPr>
      <w:rFonts w:ascii="仿宋_GB2312" w:hAnsi="宋体" w:eastAsia="仿宋_GB2312"/>
      <w:sz w:val="31"/>
      <w:szCs w:val="28"/>
    </w:rPr>
  </w:style>
  <w:style w:type="character" w:styleId="877" w:customStyle="1">
    <w:name w:val="批注文字 字符"/>
    <w:basedOn w:val="840"/>
    <w:link w:val="844"/>
    <w:qFormat/>
    <w:rPr>
      <w:rFonts w:ascii="Calibri" w:hAnsi="Calibri" w:eastAsia="宋体" w:cs="Times New Roman"/>
      <w:sz w:val="21"/>
      <w:szCs w:val="24"/>
    </w:rPr>
  </w:style>
  <w:style w:type="character" w:styleId="878" w:customStyle="1">
    <w:name w:val="正文文本缩进 字符"/>
    <w:basedOn w:val="840"/>
    <w:link w:val="846"/>
    <w:uiPriority w:val="99"/>
    <w:semiHidden/>
    <w:qFormat/>
    <w:rPr>
      <w:sz w:val="21"/>
      <w:szCs w:val="22"/>
    </w:rPr>
  </w:style>
  <w:style w:type="character" w:styleId="879" w:customStyle="1">
    <w:name w:val="正文文本首行缩进 2 字符"/>
    <w:basedOn w:val="878"/>
    <w:link w:val="855"/>
    <w:uiPriority w:val="99"/>
    <w:semiHidden/>
    <w:qFormat/>
    <w:rPr>
      <w:sz w:val="21"/>
      <w:szCs w:val="22"/>
    </w:rPr>
  </w:style>
  <w:style w:type="character" w:styleId="880" w:customStyle="1">
    <w:name w:val="标题 4 字符"/>
    <w:basedOn w:val="840"/>
    <w:link w:val="839"/>
    <w:uiPriority w:val="9"/>
    <w:semiHidden/>
    <w:qFormat/>
    <w:rPr>
      <w:rFonts w:asciiTheme="majorHAnsi" w:hAnsiTheme="majorHAnsi" w:eastAsiaTheme="majorEastAsia" w:cstheme="majorBidi"/>
      <w:b/>
      <w:bCs/>
      <w:sz w:val="28"/>
      <w:szCs w:val="28"/>
    </w:rPr>
  </w:style>
  <w:style w:type="paragraph" w:styleId="881" w:customStyle="1">
    <w:name w:val="Default"/>
    <w:next w:val="835"/>
    <w:qFormat/>
    <w:pPr>
      <w:widowControl w:val="off"/>
    </w:pPr>
    <w:rPr>
      <w:rFonts w:ascii="Times New Roman" w:hAnsi="Times New Roman" w:eastAsia="宋体" w:cs="Times New Roman"/>
      <w:color w:val="000000"/>
      <w:sz w:val="24"/>
    </w:rPr>
  </w:style>
  <w:style w:type="character" w:styleId="882" w:customStyle="1">
    <w:name w:val="未处理的提及1"/>
    <w:basedOn w:val="840"/>
    <w:uiPriority w:val="99"/>
    <w:semiHidden/>
    <w:unhideWhenUsed/>
    <w:qFormat/>
    <w:rPr>
      <w:color w:val="605e5c"/>
      <w:shd w:val="clear" w:color="auto" w:fill="e1dfdd"/>
    </w:rPr>
  </w:style>
  <w:style w:type="paragraph" w:styleId="883" w:customStyle="1">
    <w:name w:val="正文_1_0"/>
    <w:qFormat/>
    <w:pPr>
      <w:jc w:val="both"/>
      <w:widowControl w:val="off"/>
    </w:pPr>
    <w:rPr>
      <w:rFonts w:ascii="Times New Roman" w:hAnsi="Times New Roman" w:eastAsia="宋体" w:cs="Times New Roman"/>
      <w:sz w:val="21"/>
      <w:szCs w:val="22"/>
    </w:rPr>
  </w:style>
  <w:style w:type="character" w:styleId="884" w:customStyle="1">
    <w:name w:val="纯文本 字符"/>
    <w:basedOn w:val="840"/>
    <w:link w:val="848"/>
    <w:qFormat/>
    <w:rPr>
      <w:rFonts w:ascii="宋体" w:hAnsi="Courier New"/>
      <w:sz w:val="21"/>
    </w:rPr>
  </w:style>
  <w:style w:type="character" w:styleId="885" w:customStyle="1">
    <w:name w:val="日期 字符"/>
    <w:basedOn w:val="840"/>
    <w:link w:val="849"/>
    <w:uiPriority w:val="99"/>
    <w:semiHidden/>
    <w:qFormat/>
    <w:rPr>
      <w:sz w:val="21"/>
      <w:szCs w:val="22"/>
    </w:rPr>
  </w:style>
  <w:style w:type="character" w:styleId="886" w:customStyle="1">
    <w:name w:val="未处理的提及2"/>
    <w:basedOn w:val="840"/>
    <w:uiPriority w:val="99"/>
    <w:semiHidden/>
    <w:unhideWhenUsed/>
    <w:qFormat/>
    <w:rPr>
      <w:color w:val="605e5c"/>
      <w:shd w:val="clear" w:color="auto" w:fill="e1dfdd"/>
    </w:rPr>
  </w:style>
  <w:style w:type="table" w:styleId="887" w:customStyle="1">
    <w:name w:val="网格型1"/>
    <w:basedOn w:val="84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8" w:customStyle="1">
    <w:name w:val="正文首行缩进 211"/>
    <w:basedOn w:val="846"/>
    <w:uiPriority w:val="99"/>
    <w:unhideWhenUsed/>
    <w:qFormat/>
    <w:pPr>
      <w:ind w:left="0" w:firstLine="200"/>
      <w:spacing w:after="156"/>
    </w:pPr>
    <w:rPr>
      <w:rFonts w:ascii="Times New Roman" w:hAnsi="Times New Roman" w:eastAsia="宋体" w:cs="Times New Roman"/>
      <w:sz w:val="24"/>
      <w:szCs w:val="20"/>
    </w:rPr>
  </w:style>
  <w:style w:type="table" w:styleId="889" w:customStyle="1">
    <w:name w:val="SGS Table Basic 111"/>
    <w:basedOn w:val="841"/>
    <w:qFormat/>
    <w:pPr>
      <w:ind w:left="709" w:hanging="709"/>
    </w:pPr>
    <w:rPr>
      <w:rFonts w:ascii="Arial" w:hAnsi="Arial" w:eastAsia="宋体"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90" w:customStyle="1">
    <w:name w:val="列表段落 字符"/>
    <w:link w:val="866"/>
    <w:uiPriority w:val="34"/>
    <w:qFormat/>
    <w:rPr>
      <w:rFonts w:ascii="Calibri" w:hAnsi="Calibri" w:eastAsia="宋体" w:cs="Times New Roman"/>
      <w:sz w:val="21"/>
      <w:szCs w:val="24"/>
    </w:rPr>
  </w:style>
  <w:style w:type="table" w:styleId="891" w:customStyle="1">
    <w:name w:val="网格型11"/>
    <w:basedOn w:val="84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customStyle="1">
    <w:name w:val="SGS Table Basic 1111"/>
    <w:basedOn w:val="84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table" w:styleId="893" w:customStyle="1">
    <w:name w:val="网格型2"/>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4" w:customStyle="1">
    <w:name w:val="网格型3"/>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普通正文"/>
    <w:basedOn w:val="835"/>
    <w:qFormat/>
    <w:pPr>
      <w:ind w:left="-2" w:right="120" w:firstLine="480"/>
      <w:jc w:val="center"/>
      <w:spacing w:before="120" w:after="120" w:line="360" w:lineRule="auto"/>
    </w:pPr>
    <w:rPr>
      <w:rFonts w:ascii="Arial" w:hAnsi="Arial"/>
      <w:sz w:val="24"/>
    </w:rPr>
  </w:style>
  <w:style w:type="table" w:styleId="896" w:customStyle="1">
    <w:name w:val="网格型4"/>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customStyle="1">
    <w:name w:val="网格型41"/>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9" w:customStyle="1">
    <w:name w:val="网格型411"/>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customStyle="1">
    <w:name w:val="未处理的提及3"/>
    <w:basedOn w:val="840"/>
    <w:uiPriority w:val="99"/>
    <w:semiHidden/>
    <w:unhideWhenUsed/>
    <w:qFormat/>
    <w:rPr>
      <w:color w:val="605e5c"/>
      <w:shd w:val="clear" w:color="auto" w:fill="e1dfdd"/>
    </w:rPr>
  </w:style>
  <w:style w:type="table" w:styleId="901" w:customStyle="1">
    <w:name w:val="网格型111"/>
    <w:basedOn w:val="84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customStyle="1">
    <w:name w:val="批注主题 字符"/>
    <w:basedOn w:val="877"/>
    <w:link w:val="854"/>
    <w:uiPriority w:val="99"/>
    <w:semiHidden/>
    <w:qFormat/>
    <w:rPr>
      <w:rFonts w:ascii="Calibri" w:hAnsi="Calibri" w:eastAsia="宋体" w:cs="Times New Roman"/>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102F-9755-43F1-AD33-C339FB19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张倩</cp:lastModifiedBy>
  <cp:revision>14</cp:revision>
  <dcterms:created xsi:type="dcterms:W3CDTF">2026-10-14T08:30:00Z</dcterms:created>
  <dcterms:modified xsi:type="dcterms:W3CDTF">2026-10-16T08:13:19Z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404B2A981A2518C6981B5C65FF774626_43</vt:lpwstr>
  </property>
  <property fmtid="{D5CDD505-2E9C-101B-9397-08002B2CF9AE}" pid="4" name="KSOTemplateDocerSaveRecord">
    <vt:lpwstr>eyJoZGlkIjoiMDk3ZDk2MzFmNGZjMzlmOWZkZmRhODc4YTZjYTY3ZDkiLCJ1c2VySWQiOiIxMDY4NTE2MTM1In0=</vt:lpwstr>
  </property>
</Properties>
</file>