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hint="eastAsia" w:ascii="宋体" w:hAnsi="宋体" w:eastAsia="宋体"/>
          <w:lang w:eastAsia="zh-CN"/>
        </w:rPr>
      </w:pPr>
      <w:r>
        <w:rPr>
          <w:rFonts w:hint="eastAsia" w:ascii="宋体" w:hAnsi="宋体" w:eastAsia="宋体"/>
          <w:lang w:eastAsia="zh-CN"/>
        </w:rPr>
      </w:r>
      <w:r/>
    </w:p>
    <w:p>
      <w:pPr>
        <w:jc w:val="center"/>
        <w:widowControl w:val="off"/>
        <w:rPr>
          <w:rFonts w:hint="eastAsia" w:ascii="宋体" w:hAnsi="宋体" w:eastAsia="宋体" w:cs="华文新魏"/>
          <w:b/>
          <w:bCs/>
          <w:sz w:val="84"/>
          <w:szCs w:val="84"/>
          <w:lang w:eastAsia="zh-CN"/>
        </w:rPr>
      </w:pPr>
      <w:r>
        <w:rPr>
          <w:rFonts w:hint="eastAsia" w:ascii="宋体" w:hAnsi="宋体" w:eastAsia="宋体" w:cs="华文新魏"/>
          <w:b/>
          <w:bCs/>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华文新魏"/>
          <w:b/>
          <w:bCs/>
          <w:sz w:val="84"/>
          <w:szCs w:val="84"/>
          <w:lang w:eastAsia="zh-CN"/>
        </w:rPr>
        <w:t xml:space="preserve">南京市秦淮区朝天宫社区卫生服务中心</w:t>
      </w:r>
      <w:r/>
    </w:p>
    <w:p>
      <w:pPr>
        <w:jc w:val="center"/>
        <w:widowControl w:val="off"/>
        <w:rPr>
          <w:rFonts w:hint="eastAsia" w:ascii="宋体" w:hAnsi="宋体" w:eastAsia="宋体"/>
          <w:sz w:val="52"/>
          <w:szCs w:val="52"/>
          <w:lang w:eastAsia="zh-CN"/>
        </w:rPr>
      </w:pPr>
      <w:r>
        <w:rPr>
          <w:rFonts w:hint="eastAsia" w:ascii="宋体" w:hAnsi="宋体" w:eastAsia="宋体"/>
          <w:sz w:val="52"/>
          <w:szCs w:val="52"/>
          <w:lang w:eastAsia="zh-CN"/>
        </w:rPr>
      </w:r>
      <w:r/>
    </w:p>
    <w:p>
      <w:pPr>
        <w:jc w:val="center"/>
        <w:widowControl w:val="off"/>
        <w:rPr>
          <w:rFonts w:hint="eastAsia" w:ascii="宋体" w:hAnsi="宋体" w:eastAsia="宋体" w:cs="华文新魏"/>
          <w:b/>
          <w:bCs/>
          <w:sz w:val="36"/>
          <w:szCs w:val="36"/>
          <w:lang w:eastAsia="zh-CN"/>
        </w:rPr>
      </w:pPr>
      <w:r>
        <w:rPr>
          <w:rFonts w:ascii="宋体" w:hAnsi="宋体" w:eastAsia="宋体" w:cs="华文新魏"/>
          <w:b/>
          <w:bCs/>
          <w:sz w:val="36"/>
          <w:szCs w:val="36"/>
          <w:lang w:eastAsia="zh-CN"/>
        </w:rPr>
        <w:t xml:space="preserve">南京市红十字医院分院病房改造及医疗能力提升项目(朝天宫院区)</w:t>
      </w:r>
      <w:r>
        <w:rPr>
          <w:rFonts w:ascii="宋体" w:hAnsi="宋体" w:eastAsia="宋体" w:cs="华文新魏"/>
          <w:b/>
          <w:bCs/>
          <w:sz w:val="36"/>
          <w:szCs w:val="36"/>
          <w:lang w:eastAsia="zh-CN"/>
        </w:rPr>
        <w:t xml:space="preserve">口腔科及康复理疗设备采购项目</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JSZC-320104-HWZX-G2026-0713</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0675-266JOC0031101</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采购人：南京市秦淮区朝天宫社区卫生服务中心</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hint="eastAsia" w:ascii="宋体" w:hAnsi="宋体" w:eastAsia="宋体"/>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1</w:t>
      </w:r>
      <w:r>
        <w:rPr>
          <w:rFonts w:hint="eastAsia" w:ascii="宋体" w:hAnsi="宋体" w:eastAsia="宋体" w:cs="宋体"/>
          <w:b/>
          <w:bCs/>
          <w:position w:val="-10"/>
          <w:sz w:val="32"/>
          <w:szCs w:val="32"/>
          <w:lang w:eastAsia="zh-CN"/>
        </w:rPr>
        <w:t xml:space="preserve">1</w:t>
      </w:r>
      <w:r>
        <w:rPr>
          <w:rFonts w:ascii="宋体" w:hAnsi="宋体" w:eastAsia="宋体" w:cs="宋体"/>
          <w:b/>
          <w:bCs/>
          <w:position w:val="-10"/>
          <w:sz w:val="32"/>
          <w:szCs w:val="32"/>
          <w:lang w:eastAsia="zh-CN"/>
        </w:rPr>
        <w:t xml:space="preserve">月</w:t>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hint="eastAsia" w:ascii="宋体" w:hAnsi="宋体" w:eastAsia="宋体"/>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hint="eastAsia" w:ascii="宋体" w:hAnsi="宋体" w:eastAsia="宋体"/>
          <w:lang w:eastAsia="zh-CN"/>
        </w:rPr>
        <w:pBdr>
          <w:top w:val="single" w:color="auto" w:sz="4" w:space="1"/>
          <w:left w:val="single" w:color="auto" w:sz="4" w:space="1"/>
          <w:bottom w:val="single" w:color="auto" w:sz="4" w:space="1"/>
          <w:right w:val="single" w:color="auto" w:sz="4" w:space="1"/>
          <w:between w:val="single" w:color="auto" w:sz="4" w:space="1"/>
        </w:pBdr>
      </w:pPr>
      <w:r/>
      <w:bookmarkStart w:id="0" w:name="OLE_LINK5"/>
      <w:r>
        <w:rPr>
          <w:rFonts w:ascii="宋体" w:hAnsi="宋体" w:eastAsia="宋体" w:cs="宋体"/>
          <w:lang w:eastAsia="zh-CN"/>
        </w:rPr>
        <w:t xml:space="preserve">南京市秦淮区朝天宫社区卫生服务中心</w:t>
      </w:r>
      <w:r>
        <w:rPr>
          <w:rFonts w:hint="eastAsia" w:ascii="宋体" w:hAnsi="宋体" w:eastAsia="宋体" w:cs="宋体"/>
          <w:lang w:eastAsia="zh-CN"/>
        </w:rPr>
        <w:t xml:space="preserve"> 关于 </w:t>
      </w:r>
      <w:r>
        <w:rPr>
          <w:rFonts w:ascii="宋体" w:hAnsi="宋体" w:eastAsia="宋体" w:cs="宋体"/>
          <w:lang w:eastAsia="zh-CN"/>
        </w:rPr>
        <w:t xml:space="preserve">南京市红十字医院分院病房改造及医疗能力提升项目(朝天宫院区)</w:t>
      </w:r>
      <w:r>
        <w:rPr>
          <w:rFonts w:ascii="宋体" w:hAnsi="宋体" w:eastAsia="宋体" w:cs="宋体"/>
          <w:lang w:eastAsia="zh-CN"/>
        </w:rPr>
        <w:t xml:space="preserve">口腔科及康复理疗设备采购项目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w:t>
      </w:r>
      <w:r>
        <w:rPr>
          <w:rFonts w:ascii="宋体" w:hAnsi="宋体" w:eastAsia="宋体" w:cs="宋体"/>
          <w:lang w:eastAsia="zh-CN"/>
        </w:rPr>
        <w:t xml:space="preserve">2026年</w:t>
      </w:r>
      <w:r>
        <w:rPr>
          <w:rFonts w:hint="eastAsia" w:ascii="宋体" w:hAnsi="宋体" w:eastAsia="宋体" w:cs="宋体"/>
          <w:lang w:eastAsia="zh-CN"/>
        </w:rPr>
        <w:t xml:space="preserve">12</w:t>
      </w:r>
      <w:r>
        <w:rPr>
          <w:rFonts w:ascii="宋体" w:hAnsi="宋体" w:eastAsia="宋体" w:cs="宋体"/>
          <w:lang w:eastAsia="zh-CN"/>
        </w:rPr>
        <w:t xml:space="preserve">月</w:t>
      </w:r>
      <w:r>
        <w:rPr>
          <w:rFonts w:hint="eastAsia" w:ascii="宋体" w:hAnsi="宋体" w:eastAsia="宋体" w:cs="宋体"/>
          <w:lang w:eastAsia="zh-CN"/>
        </w:rPr>
        <w:t xml:space="preserve">1</w:t>
      </w:r>
      <w:r>
        <w:rPr>
          <w:rFonts w:ascii="宋体" w:hAnsi="宋体" w:eastAsia="宋体" w:cs="宋体"/>
          <w:lang w:eastAsia="zh-CN"/>
        </w:rPr>
        <w:t xml:space="preserve">日9时00分</w:t>
      </w:r>
      <w:r>
        <w:rPr>
          <w:rFonts w:ascii="宋体" w:hAnsi="宋体" w:eastAsia="宋体" w:cs="宋体"/>
          <w:lang w:eastAsia="zh-CN"/>
        </w:rPr>
        <w:t xml:space="preserve">（北京时间）前提交投标文件</w:t>
      </w:r>
      <w:r>
        <w:rPr>
          <w:rFonts w:ascii="宋体" w:hAnsi="宋体" w:eastAsia="宋体" w:cs="宋体"/>
          <w:lang w:eastAsia="zh-CN"/>
        </w:rPr>
        <w:t xml:space="preserve">。</w:t>
      </w:r>
      <w:r/>
    </w:p>
    <w:p>
      <w:pPr>
        <w:keepLines/>
        <w:keepNext/>
        <w:spacing w:line="360" w:lineRule="auto"/>
        <w:widowControl w:val="off"/>
        <w:rPr>
          <w:rFonts w:hint="eastAsia" w:ascii="宋体" w:hAnsi="宋体" w:eastAsia="宋体"/>
          <w:lang w:eastAsia="zh-CN"/>
        </w:rPr>
      </w:pPr>
      <w:r>
        <w:rPr>
          <w:rFonts w:ascii="宋体" w:hAnsi="宋体" w:eastAsia="宋体" w:cs="宋体"/>
          <w:b/>
          <w:bCs/>
          <w:position w:val="-10"/>
          <w:lang w:eastAsia="zh-CN"/>
        </w:rPr>
        <w:t xml:space="preserve">一、项目基本情况</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JSZC-320104-HWZX-G2026-0713</w:t>
      </w:r>
      <w:r>
        <w:rPr>
          <w:rFonts w:ascii="宋体" w:hAnsi="宋体" w:eastAsia="宋体" w:cs="宋体"/>
          <w:lang w:eastAsia="zh-CN"/>
        </w:rPr>
        <w:t xml:space="preserve">，项目代理编号：</w:t>
      </w:r>
      <w:r>
        <w:rPr>
          <w:rFonts w:ascii="宋体" w:hAnsi="宋体" w:eastAsia="宋体" w:cs="宋体"/>
          <w:lang w:eastAsia="zh-CN"/>
        </w:rPr>
        <w:t xml:space="preserve">0675-266JOC0031101</w:t>
      </w:r>
      <w:r/>
    </w:p>
    <w:p>
      <w:pPr>
        <w:spacing w:line="360" w:lineRule="auto"/>
        <w:widowControl w:val="off"/>
        <w:rPr>
          <w:rFonts w:hint="eastAsia" w:ascii="宋体" w:hAnsi="宋体" w:eastAsia="宋体"/>
          <w:b/>
          <w:bCs/>
          <w:lang w:eastAsia="zh-CN"/>
        </w:rPr>
      </w:pPr>
      <w:r>
        <w:rPr>
          <w:rFonts w:ascii="宋体" w:hAnsi="宋体" w:eastAsia="宋体" w:cs="宋体"/>
          <w:lang w:eastAsia="zh-CN"/>
        </w:rPr>
        <w:t xml:space="preserve">2、项目名称：</w:t>
      </w:r>
      <w:r>
        <w:rPr>
          <w:rFonts w:ascii="宋体" w:hAnsi="宋体" w:eastAsia="宋体" w:cs="宋体"/>
          <w:b/>
          <w:bCs/>
          <w:lang w:eastAsia="zh-CN"/>
        </w:rPr>
        <w:t xml:space="preserve">南京市红十字医院分院病房改造及医疗能力提升项目(朝天宫院区)</w:t>
      </w:r>
      <w:r>
        <w:rPr>
          <w:rFonts w:ascii="宋体" w:hAnsi="宋体" w:eastAsia="宋体" w:cs="宋体"/>
          <w:b/>
          <w:bCs/>
          <w:lang w:eastAsia="zh-CN"/>
        </w:rPr>
        <w:t xml:space="preserve">口腔科及康复理疗设备采购项目</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ascii="宋体" w:hAnsi="宋体" w:eastAsia="宋体" w:cs="宋体"/>
          <w:b/>
          <w:bCs/>
          <w:lang w:eastAsia="zh-CN"/>
        </w:rPr>
        <w:t xml:space="preserve">143.48</w:t>
      </w:r>
      <w:r>
        <w:rPr>
          <w:rFonts w:ascii="宋体" w:hAnsi="宋体" w:eastAsia="宋体" w:cs="宋体"/>
          <w:b/>
          <w:bCs/>
          <w:lang w:eastAsia="zh-CN"/>
        </w:rPr>
        <w:t xml:space="preserve">万元</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4、最高限价：</w:t>
      </w:r>
      <w:bookmarkStart w:id="1" w:name="OLE_LINK9"/>
      <w:r>
        <w:rPr>
          <w:rFonts w:ascii="宋体" w:hAnsi="宋体" w:eastAsia="宋体" w:cs="宋体"/>
          <w:lang w:eastAsia="zh-CN"/>
        </w:rPr>
        <w:t xml:space="preserve">（</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bookmarkEnd w:id="1"/>
      <w:r>
        <w:rPr>
          <w:rFonts w:ascii="宋体" w:hAnsi="宋体" w:eastAsia="宋体" w:cs="宋体"/>
          <w:lang w:eastAsia="zh-CN"/>
        </w:rPr>
        <w:t xml:space="preserve">。</w:t>
      </w:r>
      <w:r/>
    </w:p>
    <w:p>
      <w:pPr>
        <w:spacing w:line="360" w:lineRule="auto"/>
        <w:widowControl w:val="off"/>
        <w:rPr>
          <w:rFonts w:hint="eastAsia" w:ascii="宋体" w:hAnsi="宋体" w:eastAsia="宋体" w:cs="宋体"/>
          <w:lang w:eastAsia="zh-CN"/>
        </w:rPr>
      </w:pPr>
      <w:r>
        <w:rPr>
          <w:rFonts w:ascii="宋体" w:hAnsi="宋体" w:eastAsia="宋体" w:cs="宋体"/>
          <w:lang w:eastAsia="zh-CN"/>
        </w:rPr>
        <w:t xml:space="preserve">5、采购需求</w:t>
      </w:r>
      <w:r/>
    </w:p>
    <w:p>
      <w:pP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5.1：</w:t>
      </w:r>
      <w:r>
        <w:rPr>
          <w:rFonts w:hint="eastAsia" w:ascii="宋体" w:hAnsi="宋体" w:eastAsia="宋体" w:cs="宋体"/>
          <w:b/>
          <w:bCs/>
          <w:lang w:eastAsia="zh-CN"/>
        </w:rPr>
        <w:t xml:space="preserve">项目简介</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2551"/>
        <w:gridCol w:w="1418"/>
        <w:gridCol w:w="2410"/>
        <w:gridCol w:w="2268"/>
      </w:tblGrid>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品目序号</w:t>
            </w:r>
            <w:r/>
          </w:p>
        </w:tc>
        <w:tc>
          <w:tcPr>
            <w:shd w:val="clear" w:color="000000" w:fill="ffffff"/>
            <w:tcW w:w="2551"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设备名称</w:t>
            </w:r>
            <w:r/>
          </w:p>
        </w:tc>
        <w:tc>
          <w:tcPr>
            <w:shd w:val="clear" w:color="000000" w:fill="ffffff"/>
            <w:tcW w:w="1418"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数量（台/套）</w:t>
            </w:r>
            <w:r/>
          </w:p>
        </w:tc>
        <w:tc>
          <w:tcPr>
            <w:shd w:val="clear" w:color="000000" w:fill="ffffff"/>
            <w:tcW w:w="2410"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预算/最高限价（单价）</w:t>
            </w:r>
            <w:r/>
          </w:p>
        </w:tc>
        <w:tc>
          <w:tcPr>
            <w:shd w:val="clear" w:color="000000" w:fill="ffffff"/>
            <w:tcW w:w="2268"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预算/最高限价（总价（元））</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台式袖桶血压仪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口腔用根管治疗机用马达</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口腔根管充填用热牙胶系统</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8500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牙胶尖携热器</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口腔根管测量仪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口腔种植用涡轮机头</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7</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口腔印模材料搅拌机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口腔石膏震荡机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9</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牙科专用封口机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口腔专用超声波清洗机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牙科器械烘干机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口腔科专用蒸馏水机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11000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11000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补牙充填器械</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14</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全套拔牙钳</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小推车</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4800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16</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口腔用快速涡轮手机头</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17</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口腔医用消毒锅</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18</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口腔技工模型打磨机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19</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必兰注射器</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口腔头戴式显微放大镜</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种植工具盒dio</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22</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种植手术盒诺贝尔</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23</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种植手术器械</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牙挺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25</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手术显微镜</w:t>
            </w:r>
            <w:r>
              <w:rPr>
                <w:rFonts w:hint="eastAsia" w:ascii="宋体" w:hAnsi="宋体" w:eastAsia="宋体" w:cs="宋体"/>
                <w:b/>
                <w:bCs/>
                <w:color w:val="000000" w:themeColor="text1"/>
                <w:sz w:val="22"/>
                <w:szCs w:val="22"/>
                <w:lang w:eastAsia="zh-CN"/>
              </w:rPr>
              <w:t xml:space="preserve">（核心产品）</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250000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250000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26</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24小时动态血压</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27</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12导心电图机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28</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AED </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29</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心电监护</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30</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吸痰器</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抢救车</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32</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治疗车</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33</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平车（转运车）</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34</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输液泵</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35</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静脉推注泵</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36</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高级全功能护理人训练模型</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37</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高级全自动半身心肺复苏模拟人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38</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糖尿病足模型</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39</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胰岛素泵</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单冷喷雾机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单热喷雾机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42</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红蓝黄光治疗仪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43</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激光穴位治疗仪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44</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电子手术治疗机</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45</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五官超短波电疗仪1</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13000 </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46</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低频电治疗仪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8500 </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8500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47</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电脑中频治疗仪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48</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空气压力治疗仪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49</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脑循环电刺激仪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超声治疗仪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28000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28000</w:t>
            </w:r>
            <w:r/>
          </w:p>
        </w:tc>
      </w:tr>
      <w:tr>
        <w:trPr>
          <w:trHeight w:val="20"/>
        </w:trPr>
        <w:tc>
          <w:tcPr>
            <w:shd w:val="clear" w:color="000000" w:fill="ffffff"/>
            <w:tcW w:w="846"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51</w:t>
            </w:r>
            <w:r/>
          </w:p>
        </w:tc>
        <w:tc>
          <w:tcPr>
            <w:shd w:val="clear" w:color="000000" w:fill="ffffff"/>
            <w:tcW w:w="2551"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偏正光治疗仪</w:t>
            </w:r>
            <w:r/>
          </w:p>
        </w:tc>
        <w:tc>
          <w:tcPr>
            <w:shd w:val="clear" w:color="000000" w:fill="ffffff"/>
            <w:tcW w:w="141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shd w:val="clear" w:color="000000" w:fill="ffffff"/>
            <w:tcW w:w="241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80000</w:t>
            </w:r>
            <w:r/>
          </w:p>
        </w:tc>
        <w:tc>
          <w:tcPr>
            <w:shd w:val="clear" w:color="000000" w:fill="ffffff"/>
            <w:tcW w:w="2268"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80000</w:t>
            </w:r>
            <w:r/>
          </w:p>
        </w:tc>
      </w:tr>
    </w:tbl>
    <w:p>
      <w:pPr>
        <w:keepLines/>
        <w:keepNext/>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备注：</w:t>
      </w:r>
      <w:r/>
    </w:p>
    <w:p>
      <w:pPr>
        <w:rPr>
          <w:rFonts w:hint="eastAsia" w:ascii="宋体" w:hAnsi="宋体"/>
          <w:b/>
          <w:color w:val="000000" w:themeColor="text1"/>
          <w:lang w:eastAsia="zh-CN"/>
        </w:rPr>
      </w:pPr>
      <w:r>
        <w:rPr>
          <w:rFonts w:hint="eastAsia" w:ascii="宋体" w:hAnsi="宋体"/>
          <w:b/>
          <w:color w:val="000000" w:themeColor="text1"/>
          <w:lang w:eastAsia="zh-CN"/>
        </w:rPr>
        <w:t xml:space="preserve">1</w:t>
      </w:r>
      <w:r>
        <w:rPr>
          <w:rFonts w:ascii="宋体" w:hAnsi="宋体"/>
          <w:b/>
          <w:color w:val="000000" w:themeColor="text1"/>
          <w:lang w:eastAsia="zh-CN"/>
        </w:rPr>
        <w:t xml:space="preserve">.</w:t>
      </w:r>
      <w:r>
        <w:rPr>
          <w:rFonts w:hint="eastAsia" w:ascii="宋体" w:hAnsi="宋体"/>
          <w:b/>
          <w:color w:val="000000" w:themeColor="text1"/>
          <w:lang w:eastAsia="zh-CN"/>
        </w:rPr>
        <w:t xml:space="preserve">以上设备为</w:t>
      </w:r>
      <w:r>
        <w:rPr>
          <w:rFonts w:hint="eastAsia" w:ascii="宋体" w:hAnsi="宋体"/>
          <w:b/>
          <w:color w:val="000000" w:themeColor="text1"/>
          <w:lang w:eastAsia="zh-CN"/>
        </w:rPr>
        <w:t xml:space="preserve">1</w:t>
      </w:r>
      <w:r>
        <w:rPr>
          <w:rFonts w:hint="eastAsia" w:ascii="宋体" w:hAnsi="宋体"/>
          <w:b/>
          <w:color w:val="000000" w:themeColor="text1"/>
          <w:lang w:eastAsia="zh-CN"/>
        </w:rPr>
        <w:t xml:space="preserve">个包，投标产品不接受缺漏；</w:t>
      </w:r>
      <w:r/>
    </w:p>
    <w:p>
      <w:pPr>
        <w:rPr>
          <w:rFonts w:hint="eastAsia" w:ascii="宋体" w:hAnsi="宋体"/>
          <w:b/>
          <w:color w:val="000000" w:themeColor="text1"/>
          <w:lang w:eastAsia="zh-CN"/>
        </w:rPr>
      </w:pPr>
      <w:r>
        <w:rPr>
          <w:rFonts w:ascii="宋体" w:hAnsi="宋体"/>
          <w:b/>
          <w:color w:val="000000" w:themeColor="text1"/>
          <w:lang w:eastAsia="zh-CN"/>
        </w:rPr>
        <w:t xml:space="preserve">2.</w:t>
      </w:r>
      <w:r>
        <w:rPr>
          <w:rFonts w:hint="eastAsia"/>
          <w:lang w:eastAsia="zh-CN"/>
        </w:rPr>
        <w:t xml:space="preserve"> </w:t>
      </w:r>
      <w:r>
        <w:rPr>
          <w:rFonts w:ascii="宋体" w:hAnsi="宋体"/>
          <w:b/>
          <w:color w:val="000000" w:themeColor="text1"/>
          <w:lang w:eastAsia="zh-CN"/>
        </w:rPr>
        <w:t xml:space="preserve">每项设备单价，也不得超过文件规定的单价最高限价</w:t>
      </w:r>
      <w:r>
        <w:rPr>
          <w:rFonts w:hint="eastAsia" w:ascii="宋体" w:hAnsi="宋体"/>
          <w:b/>
          <w:color w:val="000000" w:themeColor="text1"/>
          <w:lang w:eastAsia="zh-CN"/>
        </w:rPr>
        <w:t xml:space="preserve">。</w:t>
      </w:r>
      <w:r/>
    </w:p>
    <w:p>
      <w:pPr>
        <w:keepLines/>
        <w:keepNext/>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spacing w:line="360" w:lineRule="auto"/>
        <w:widowControl w:val="off"/>
        <w:rPr>
          <w:rFonts w:hint="eastAsia" w:ascii="宋体" w:hAnsi="宋体" w:eastAsia="宋体"/>
          <w:lang w:eastAsia="zh-CN"/>
        </w:rPr>
      </w:pPr>
      <w:r>
        <w:rPr>
          <w:rFonts w:ascii="宋体" w:hAnsi="宋体" w:eastAsia="宋体" w:cs="宋体"/>
          <w:b/>
          <w:bCs/>
          <w:lang w:eastAsia="zh-CN"/>
        </w:rPr>
        <w:t xml:space="preserve">二、申请人的资格要求：</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（一）通用资格要求</w:t>
      </w:r>
      <w:r/>
    </w:p>
    <w:p>
      <w:pPr>
        <w:jc w:val="both"/>
        <w:widowControl w:val="off"/>
        <w:rPr>
          <w:rFonts w:hint="eastAsia" w:ascii="宋体" w:hAnsi="宋体" w:eastAsia="宋体" w:cs="宋体"/>
          <w:shd w:val="clear" w:color="auto" w:fill="ffffff"/>
          <w:lang w:eastAsia="zh-CN"/>
        </w:rPr>
      </w:pPr>
      <w:r/>
      <w:bookmarkStart w:id="2" w:name="_Hlk225256455"/>
      <w:r>
        <w:rPr>
          <w:rFonts w:hint="eastAsia" w:ascii="宋体" w:hAnsi="宋体" w:eastAsia="宋体" w:cs="宋体"/>
          <w:shd w:val="clear" w:color="auto" w:fill="ffffff"/>
          <w:lang w:eastAsia="zh-CN"/>
        </w:rPr>
        <w:t xml:space="preserve">1.满足《中华人民共和国政府采购法》第二十二条规定：</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（1）具有独立承担民事责任的能力（提供法人或者其他组织的营业执照；供应商为自然人的，提供其身份证）； </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（2）具有良好的商业信誉和健全的财务会计制度（提供近三年任意一年度的经审计的财务报告，或投标截止时间前六个月内银行出具的资信证明）；</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（3）具有履行合同所必需的设备和专业技术能力（供应商根据履行采购项目合同需要，提供履行合同所必需的设备和专业技术能力的证明材料或承诺函）；</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（4）有依法缴纳税收和社会保障资金的良好记录（提供参加本次政府采购活动前半年内至少一个月：</w:t>
      </w:r>
      <w:r>
        <w:fldChar w:fldCharType="begin"/>
      </w:r>
      <w:r>
        <w:rPr>
          <w:rFonts w:hint="eastAsia" w:ascii="宋体" w:hAnsi="宋体" w:eastAsia="宋体" w:cs="宋体"/>
          <w:shd w:val="clear" w:color="auto" w:fill="ffffff"/>
          <w:lang w:eastAsia="zh-CN"/>
        </w:rPr>
        <w:instrText xml:space="preserve"> EQ \o\ac(○,1)</w:instrText>
      </w:r>
      <w:r>
        <w:fldChar w:fldCharType="end"/>
      </w:r>
      <w:r>
        <w:rPr>
          <w:rFonts w:hint="eastAsia" w:ascii="宋体" w:hAnsi="宋体" w:eastAsia="宋体" w:cs="宋体"/>
          <w:shd w:val="clear" w:color="auto" w:fill="ffffff"/>
          <w:lang w:eastAsia="zh-CN"/>
        </w:rPr>
        <w:t xml:space="preserve">提供缴纳税收的凭证；</w:t>
      </w:r>
      <w:r>
        <w:fldChar w:fldCharType="begin"/>
      </w:r>
      <w:r>
        <w:rPr>
          <w:rFonts w:hint="eastAsia" w:ascii="宋体" w:hAnsi="宋体" w:eastAsia="宋体" w:cs="宋体"/>
          <w:shd w:val="clear" w:color="auto" w:fill="ffffff"/>
          <w:lang w:eastAsia="zh-CN"/>
        </w:rPr>
        <w:instrText xml:space="preserve"> EQ \o\ac(○,2)</w:instrText>
      </w:r>
      <w:r>
        <w:fldChar w:fldCharType="end"/>
      </w:r>
      <w:r>
        <w:rPr>
          <w:rFonts w:hint="eastAsia" w:ascii="宋体" w:hAnsi="宋体" w:eastAsia="宋体" w:cs="宋体"/>
          <w:shd w:val="clear" w:color="auto" w:fill="ffffff"/>
          <w:lang w:eastAsia="zh-CN"/>
        </w:rPr>
        <w:t xml:space="preserve">提供缴纳社会保险的凭据），依法享受免缴、缓缴的，提供证明材料；</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（5）参加政府采购活动前三年内，在经营活动中没有重大违法记录（提供承诺书）；</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 对于“《中华人民共和国政府采购法》第二十二条规定中”第（2）条至第（5）条证明材料可使用《政府采购供应商信用承诺书》替代。</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3</w:t>
      </w:r>
      <w:r>
        <w:rPr>
          <w:rFonts w:hint="eastAsia" w:ascii="宋体" w:hAnsi="宋体" w:eastAsia="宋体" w:cs="宋体"/>
          <w:shd w:val="clear" w:color="auto" w:fill="ffffff"/>
          <w:lang w:eastAsia="zh-CN"/>
        </w:rPr>
        <w:t xml:space="preserve">.法律、行政法规规定的其他条件。</w:t>
      </w:r>
      <w:r/>
    </w:p>
    <w:p>
      <w:pPr>
        <w:jc w:val="both"/>
        <w:widowControl w:val="off"/>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4</w:t>
      </w:r>
      <w:r>
        <w:rPr>
          <w:rFonts w:hint="eastAsia" w:ascii="宋体" w:hAnsi="宋体" w:eastAsia="宋体" w:cs="宋体"/>
          <w:shd w:val="clear" w:color="auto" w:fill="ffffff"/>
          <w:lang w:eastAsia="zh-CN"/>
        </w:rPr>
        <w:t xml:space="preserve">.本项目不接受联合体投标</w:t>
      </w:r>
      <w:bookmarkEnd w:id="2"/>
      <w:r/>
    </w:p>
    <w:p>
      <w:pPr>
        <w:spacing w:line="360" w:lineRule="auto"/>
        <w:widowControl w:val="off"/>
        <w:rPr>
          <w:rFonts w:hint="eastAsia" w:ascii="宋体" w:hAnsi="宋体" w:eastAsia="宋体"/>
          <w:lang w:eastAsia="zh-CN"/>
        </w:rPr>
      </w:pPr>
      <w:r>
        <w:rPr>
          <w:rFonts w:hint="eastAsia" w:ascii="宋体" w:hAnsi="宋体" w:eastAsia="宋体"/>
          <w:lang w:eastAsia="zh-CN"/>
        </w:rPr>
      </w:r>
      <w:r/>
    </w:p>
    <w:p>
      <w:pPr>
        <w:spacing w:line="360" w:lineRule="auto"/>
        <w:widowControl w:val="off"/>
        <w:rPr>
          <w:rFonts w:hint="eastAsia" w:ascii="宋体" w:hAnsi="宋体" w:eastAsia="宋体" w:cs="宋体"/>
          <w:b/>
          <w:bCs/>
          <w:lang w:eastAsia="zh-CN"/>
        </w:rPr>
      </w:pPr>
      <w:r>
        <w:rPr>
          <w:rFonts w:ascii="宋体" w:hAnsi="宋体" w:eastAsia="宋体" w:cs="宋体"/>
          <w:b/>
          <w:bCs/>
          <w:lang w:eastAsia="zh-CN"/>
        </w:rPr>
        <w:t xml:space="preserve">(二)特殊资格要求</w:t>
      </w:r>
      <w:r/>
    </w:p>
    <w:p>
      <w:pPr>
        <w:ind w:firstLine="240"/>
        <w:spacing w:line="360" w:lineRule="auto"/>
        <w:rPr>
          <w:rFonts w:hint="eastAsia" w:ascii="宋体" w:hAnsi="宋体" w:eastAsia="宋体" w:cs="宋体"/>
          <w:lang w:eastAsia="zh-CN"/>
        </w:rPr>
      </w:pPr>
      <w:r>
        <w:rPr>
          <w:rFonts w:hint="eastAsia" w:ascii="宋体" w:hAnsi="宋体" w:eastAsia="宋体" w:cs="宋体"/>
          <w:lang w:eastAsia="zh-CN"/>
        </w:rPr>
        <w:t xml:space="preserve">投标人需提供医疗器械经营许可证 和 医疗器械经营备案表</w:t>
      </w:r>
      <w:r/>
    </w:p>
    <w:p>
      <w:pPr>
        <w:spacing w:line="360" w:lineRule="auto"/>
        <w:rPr>
          <w:rFonts w:hint="eastAsia" w:ascii="宋体" w:hAnsi="宋体" w:eastAsia="宋体"/>
          <w:lang w:eastAsia="zh-CN"/>
        </w:rPr>
      </w:pPr>
      <w:r>
        <w:rPr>
          <w:rFonts w:hint="eastAsia" w:ascii="宋体" w:hAnsi="宋体" w:eastAsia="宋体"/>
          <w:lang w:eastAsia="zh-CN"/>
        </w:rPr>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spacing w:line="360" w:lineRule="auto"/>
        <w:rPr>
          <w:rFonts w:hint="eastAsia"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2026年11月7日0:</w:t>
      </w:r>
      <w:r>
        <w:rPr>
          <w:rFonts w:ascii="宋体" w:hAnsi="宋体" w:eastAsia="宋体" w:cs="宋体"/>
          <w:lang w:eastAsia="zh-CN"/>
        </w:rPr>
        <w:t xml:space="preserve">00</w:t>
      </w:r>
      <w:r>
        <w:rPr>
          <w:rFonts w:hint="eastAsia" w:ascii="宋体" w:hAnsi="宋体" w:eastAsia="宋体" w:cs="宋体"/>
          <w:lang w:eastAsia="zh-CN"/>
        </w:rPr>
        <w:t xml:space="preserve">至2026年11月13日2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注：如潜在供应商未按上述要求操作，将自行承担所产生的风险。</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spacing w:line="360" w:lineRule="auto"/>
        <w:rPr>
          <w:rFonts w:hint="eastAsia" w:ascii="宋体" w:hAnsi="宋体" w:eastAsia="宋体" w:cs="宋体"/>
          <w:lang w:eastAsia="zh-CN"/>
        </w:rPr>
      </w:pPr>
      <w:r/>
      <w:bookmarkStart w:id="7" w:name="_Toc28359084"/>
      <w:r/>
      <w:bookmarkStart w:id="8" w:name="_Toc28359007"/>
      <w:r/>
      <w:bookmarkStart w:id="9" w:name="_Toc35393794"/>
      <w:r/>
      <w:bookmarkStart w:id="10"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12</w:t>
      </w:r>
      <w:r>
        <w:rPr>
          <w:rFonts w:ascii="宋体" w:hAnsi="宋体" w:eastAsia="宋体" w:cs="宋体"/>
          <w:lang w:eastAsia="zh-CN"/>
        </w:rPr>
        <w:t xml:space="preserve">月</w:t>
      </w:r>
      <w:r>
        <w:rPr>
          <w:rFonts w:hint="eastAsia" w:ascii="宋体" w:hAnsi="宋体" w:eastAsia="宋体" w:cs="宋体"/>
          <w:lang w:eastAsia="zh-CN"/>
        </w:rPr>
        <w:t xml:space="preserve">1</w:t>
      </w:r>
      <w:r>
        <w:rPr>
          <w:rFonts w:ascii="宋体" w:hAnsi="宋体" w:eastAsia="宋体" w:cs="宋体"/>
          <w:lang w:eastAsia="zh-CN"/>
        </w:rPr>
        <w:t xml:space="preserve">日9时00分</w:t>
      </w:r>
      <w:r>
        <w:rPr>
          <w:rFonts w:hint="eastAsia" w:ascii="宋体" w:hAnsi="宋体" w:eastAsia="宋体" w:cs="宋体"/>
          <w:lang w:eastAsia="zh-CN"/>
        </w:rPr>
        <w:t xml:space="preserve">（北京时间）。</w:t>
      </w:r>
      <w:r/>
    </w:p>
    <w:p>
      <w:pPr>
        <w:spacing w:line="360" w:lineRule="auto"/>
        <w:rPr>
          <w:rFonts w:hint="eastAsia" w:ascii="宋体" w:hAnsi="宋体" w:eastAsia="宋体" w:cs="宋体"/>
        </w:rPr>
      </w:pPr>
      <w:r>
        <w:rPr>
          <w:rFonts w:hint="eastAsia" w:ascii="宋体" w:hAnsi="宋体" w:eastAsia="宋体" w:cs="宋体"/>
        </w:rPr>
        <w:t xml:space="preserve">2.地点：“苏采云”系统（网址：http://jszfcg.jsczt.cn/）“开标大厅”</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7"/>
      <w:r/>
      <w:bookmarkEnd w:id="8"/>
      <w:r/>
      <w:bookmarkEnd w:id="9"/>
      <w:r/>
      <w:bookmarkEnd w:id="10"/>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72"/>
        <w:spacing w:line="360" w:lineRule="auto"/>
        <w:rPr>
          <w:rFonts w:hint="eastAsia" w:cs="宋体"/>
          <w:b w:val="0"/>
          <w:color w:val="auto"/>
          <w:position w:val="0"/>
          <w:lang w:val="en-US"/>
        </w:rPr>
      </w:pPr>
      <w:r>
        <w:rPr>
          <w:rFonts w:hint="eastAsia" w:cs="宋体"/>
          <w:b w:val="0"/>
          <w:color w:val="auto"/>
          <w:position w:val="0"/>
          <w:lang w:val="en-US"/>
        </w:rPr>
      </w:r>
      <w:r/>
    </w:p>
    <w:p>
      <w:pPr>
        <w:keepLines/>
        <w:keepNext/>
        <w:spacing w:line="360" w:lineRule="auto"/>
        <w:rPr>
          <w:rFonts w:hint="eastAsia" w:ascii="宋体" w:hAnsi="宋体" w:eastAsia="宋体" w:cs="宋体"/>
          <w:b/>
          <w:bCs/>
          <w:lang w:eastAsia="zh-CN"/>
        </w:rPr>
        <w:outlineLvl w:val="1"/>
      </w:pPr>
      <w:r/>
      <w:bookmarkStart w:id="11" w:name="_Toc35393626"/>
      <w:r/>
      <w:bookmarkStart w:id="12" w:name="_Toc35393795"/>
      <w:r>
        <w:rPr>
          <w:rFonts w:hint="eastAsia" w:ascii="宋体" w:hAnsi="宋体" w:eastAsia="宋体" w:cs="宋体"/>
          <w:b/>
          <w:bCs/>
          <w:lang w:eastAsia="zh-CN"/>
        </w:rPr>
        <w:t xml:space="preserve">六、其他补充事宜</w:t>
      </w:r>
      <w:bookmarkEnd w:id="11"/>
      <w:r/>
      <w:bookmarkEnd w:id="12"/>
      <w:r/>
      <w:r/>
    </w:p>
    <w:p>
      <w:pPr>
        <w:ind w:firstLine="480"/>
        <w:spacing w:line="360" w:lineRule="auto"/>
        <w:rPr>
          <w:rFonts w:hint="eastAsia" w:ascii="宋体" w:hAnsi="宋体" w:eastAsia="宋体" w:cs="宋体"/>
          <w:lang w:eastAsia="zh-CN"/>
        </w:rPr>
      </w:pPr>
      <w:r/>
      <w:bookmarkStart w:id="13" w:name="_Toc28359085"/>
      <w:r/>
      <w:bookmarkStart w:id="14" w:name="_Toc35393796"/>
      <w:r/>
      <w:bookmarkStart w:id="15" w:name="_Toc28359008"/>
      <w:r/>
      <w:bookmarkStart w:id="16" w:name="_Toc35393627"/>
      <w:r>
        <w:rPr>
          <w:rFonts w:hint="eastAsia" w:ascii="宋体" w:hAnsi="宋体" w:eastAsia="宋体" w:cs="宋体"/>
          <w:lang w:eastAsia="zh-CN"/>
        </w:rPr>
        <w:t xml:space="preserve">1、本项目不收取投标保证金；</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hanging="480"/>
        <w:spacing w:line="360" w:lineRule="auto"/>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3"/>
      <w:r/>
      <w:bookmarkEnd w:id="14"/>
      <w:r/>
      <w:bookmarkEnd w:id="15"/>
      <w:r/>
      <w:bookmarkEnd w:id="16"/>
      <w:r/>
      <w:r/>
    </w:p>
    <w:p>
      <w:pPr>
        <w:ind w:firstLine="480"/>
        <w:spacing w:line="360" w:lineRule="auto"/>
        <w:rPr>
          <w:rFonts w:hint="eastAsia"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hint="eastAsia"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招标人：南京市秦淮区朝天宫社区卫生服务中心</w:t>
            </w:r>
            <w:r/>
          </w:p>
          <w:p>
            <w:pPr>
              <w:rPr>
                <w:rFonts w:hint="eastAsia" w:ascii="宋体" w:hAnsi="宋体" w:eastAsia="宋体" w:cs="宋体"/>
                <w:lang w:eastAsia="zh-CN"/>
              </w:rPr>
            </w:pPr>
            <w:r>
              <w:rPr>
                <w:rFonts w:hint="eastAsia" w:ascii="宋体" w:hAnsi="宋体" w:eastAsia="宋体" w:cs="宋体"/>
                <w:lang w:eastAsia="zh-CN"/>
              </w:rPr>
              <w:t xml:space="preserve">联系人：潘老师</w:t>
            </w:r>
            <w:r/>
          </w:p>
          <w:p>
            <w:pPr>
              <w:rPr>
                <w:rFonts w:hint="eastAsia" w:ascii="宋体" w:hAnsi="宋体" w:eastAsia="宋体" w:cs="宋体"/>
                <w:lang w:eastAsia="zh-CN"/>
              </w:rPr>
            </w:pPr>
            <w:r>
              <w:rPr>
                <w:rFonts w:hint="eastAsia" w:ascii="宋体" w:hAnsi="宋体" w:eastAsia="宋体" w:cs="宋体"/>
                <w:lang w:eastAsia="zh-CN"/>
              </w:rPr>
              <w:t xml:space="preserve">电话：13851673331</w:t>
            </w:r>
            <w:r/>
          </w:p>
          <w:p>
            <w:pPr>
              <w:rPr>
                <w:rFonts w:hint="eastAsia" w:ascii="宋体" w:hAnsi="宋体" w:eastAsia="宋体" w:cs="宋体"/>
                <w:lang w:eastAsia="zh-CN"/>
              </w:rPr>
            </w:pPr>
            <w:r>
              <w:rPr>
                <w:rFonts w:hint="eastAsia" w:ascii="宋体" w:hAnsi="宋体" w:eastAsia="宋体" w:cs="宋体"/>
                <w:lang w:eastAsia="zh-CN"/>
              </w:rPr>
              <w:t xml:space="preserve">地址：南京市</w:t>
            </w:r>
            <w:r>
              <w:rPr>
                <w:rFonts w:ascii="宋体" w:hAnsi="宋体" w:eastAsia="宋体" w:cs="宋体"/>
                <w:lang w:eastAsia="zh-CN"/>
              </w:rPr>
              <w:t xml:space="preserve">秦淮区</w:t>
            </w:r>
            <w:r>
              <w:rPr>
                <w:rFonts w:hint="eastAsia" w:ascii="宋体" w:hAnsi="宋体" w:eastAsia="宋体" w:cs="宋体"/>
                <w:lang w:eastAsia="zh-CN"/>
              </w:rPr>
              <w:t xml:space="preserve">王府大街121号</w:t>
            </w:r>
            <w:r/>
          </w:p>
        </w:tc>
      </w:tr>
    </w:tbl>
    <w:p>
      <w:pPr>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ascii="宋体" w:hAnsi="宋体" w:eastAsia="宋体" w:cs="宋体"/>
          <w:b/>
          <w:bCs/>
          <w:lang w:eastAsia="zh-CN"/>
        </w:rPr>
      </w:pPr>
      <w:r>
        <w:rPr>
          <w:rFonts w:hint="eastAsia" w:ascii="宋体" w:hAnsi="宋体" w:eastAsia="宋体" w:cs="宋体"/>
          <w:bCs/>
          <w:sz w:val="30"/>
          <w:szCs w:val="30"/>
          <w:lang w:eastAsia="zh-CN"/>
        </w:rPr>
        <w:br w:type="page" w:clear="all"/>
      </w:r>
      <w:r/>
    </w:p>
    <w:p>
      <w:pPr>
        <w:pStyle w:val="663"/>
        <w:rPr>
          <w:rFonts w:hint="eastAsia" w:ascii="宋体" w:hAnsi="宋体" w:eastAsia="宋体" w:cs="宋体"/>
          <w:b/>
          <w:bCs/>
          <w:sz w:val="44"/>
        </w:rPr>
      </w:pPr>
      <w:r/>
      <w:bookmarkStart w:id="21" w:name="_Toc15713"/>
      <w:r/>
      <w:bookmarkStart w:id="22" w:name="_Toc120614221"/>
      <w:r/>
      <w:bookmarkStart w:id="23" w:name="_Toc20823314"/>
      <w:r/>
      <w:bookmarkStart w:id="24" w:name="_Toc513029242"/>
      <w:r/>
      <w:bookmarkStart w:id="25" w:name="_Toc479757207"/>
      <w:r/>
      <w:bookmarkStart w:id="26" w:name="_Toc16938558"/>
      <w:r>
        <w:rPr>
          <w:rFonts w:hint="eastAsia" w:ascii="宋体" w:hAnsi="宋体" w:eastAsia="宋体" w:cs="宋体"/>
          <w:b/>
          <w:bCs/>
          <w:sz w:val="44"/>
        </w:rPr>
        <w:t xml:space="preserve">第二章  </w:t>
      </w:r>
      <w:bookmarkStart w:id="27" w:name="_Toc20823274"/>
      <w:r/>
      <w:bookmarkStart w:id="28" w:name="_Toc513029202"/>
      <w:r/>
      <w:bookmarkStart w:id="29" w:name="_Toc16938518"/>
      <w:r/>
      <w:bookmarkStart w:id="30" w:name="_Toc120614213"/>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664"/>
        <w:ind w:firstLine="482"/>
        <w:jc w:val="left"/>
        <w:spacing w:before="0" w:after="0" w:line="360" w:lineRule="auto"/>
        <w:rPr>
          <w:rStyle w:val="690"/>
          <w:rFonts w:hint="eastAsia" w:ascii="宋体" w:hAnsi="宋体" w:cs="宋体"/>
          <w:sz w:val="24"/>
          <w:szCs w:val="24"/>
        </w:rPr>
      </w:pPr>
      <w:r/>
      <w:bookmarkStart w:id="31" w:name="_Toc120614214"/>
      <w:r/>
      <w:bookmarkStart w:id="32" w:name="_Toc12175"/>
      <w:r/>
      <w:bookmarkStart w:id="33" w:name="_Toc16938519"/>
      <w:r/>
      <w:bookmarkStart w:id="34" w:name="_Toc20823275"/>
      <w:r/>
      <w:bookmarkStart w:id="35" w:name="_Toc513029203"/>
      <w:r>
        <w:rPr>
          <w:rStyle w:val="690"/>
          <w:rFonts w:hint="eastAsia" w:ascii="宋体" w:hAnsi="宋体" w:cs="宋体"/>
          <w:sz w:val="24"/>
          <w:szCs w:val="24"/>
        </w:rPr>
        <w:t xml:space="preserve">一、总则</w:t>
      </w:r>
      <w:bookmarkEnd w:id="31"/>
      <w:r/>
      <w:bookmarkEnd w:id="32"/>
      <w:r/>
      <w:bookmarkEnd w:id="33"/>
      <w:r/>
      <w:bookmarkEnd w:id="34"/>
      <w:r/>
      <w:bookmarkEnd w:id="35"/>
      <w:r/>
      <w:r/>
    </w:p>
    <w:p>
      <w:pPr>
        <w:pStyle w:val="665"/>
        <w:ind w:firstLine="480"/>
        <w:jc w:val="left"/>
        <w:spacing w:before="0" w:after="0" w:line="360" w:lineRule="auto"/>
        <w:rPr>
          <w:rFonts w:hint="eastAsia" w:ascii="宋体" w:hAnsi="宋体" w:eastAsia="宋体" w:cs="宋体"/>
          <w:sz w:val="24"/>
          <w:szCs w:val="24"/>
        </w:rPr>
      </w:pPr>
      <w:r/>
      <w:bookmarkStart w:id="36" w:name="_Hlt16619475"/>
      <w:r/>
      <w:bookmarkStart w:id="37" w:name="_Toc458694821"/>
      <w:r/>
      <w:bookmarkStart w:id="38" w:name="_Toc513029204"/>
      <w:r/>
      <w:bookmarkStart w:id="39" w:name="_Toc20823276"/>
      <w:r/>
      <w:bookmarkStart w:id="40" w:name="_Toc16938520"/>
      <w:r/>
      <w:bookmarkEnd w:id="36"/>
      <w:r>
        <w:rPr>
          <w:rFonts w:hint="eastAsia" w:ascii="宋体" w:hAnsi="宋体" w:eastAsia="宋体" w:cs="宋体"/>
          <w:sz w:val="24"/>
          <w:szCs w:val="24"/>
        </w:rPr>
        <w:t xml:space="preserve">1</w:t>
      </w:r>
      <w:bookmarkEnd w:id="37"/>
      <w:r>
        <w:rPr>
          <w:rFonts w:hint="eastAsia" w:ascii="宋体" w:hAnsi="宋体" w:eastAsia="宋体" w:cs="宋体"/>
          <w:sz w:val="24"/>
          <w:szCs w:val="24"/>
        </w:rPr>
        <w:t xml:space="preserve">、招标方式</w:t>
      </w:r>
      <w:bookmarkEnd w:id="38"/>
      <w:r/>
      <w:bookmarkEnd w:id="39"/>
      <w:r/>
      <w:bookmarkEnd w:id="4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65"/>
        <w:ind w:firstLine="480"/>
        <w:jc w:val="left"/>
        <w:spacing w:before="0" w:after="0" w:line="360" w:lineRule="auto"/>
        <w:rPr>
          <w:rFonts w:hint="eastAsia" w:ascii="宋体" w:hAnsi="宋体" w:eastAsia="宋体" w:cs="宋体"/>
          <w:sz w:val="24"/>
          <w:szCs w:val="24"/>
        </w:rPr>
      </w:pPr>
      <w:r/>
      <w:bookmarkStart w:id="41" w:name="_Toc16938521"/>
      <w:r/>
      <w:bookmarkStart w:id="42" w:name="_Toc20823277"/>
      <w:r/>
      <w:bookmarkStart w:id="43" w:name="_Toc513029205"/>
      <w:r>
        <w:rPr>
          <w:rFonts w:hint="eastAsia" w:ascii="宋体" w:hAnsi="宋体" w:eastAsia="宋体" w:cs="宋体"/>
          <w:sz w:val="24"/>
          <w:szCs w:val="24"/>
        </w:rPr>
        <w:t xml:space="preserve">2、合格的</w:t>
      </w:r>
      <w:bookmarkEnd w:id="41"/>
      <w:r/>
      <w:bookmarkEnd w:id="42"/>
      <w:r/>
      <w:bookmarkEnd w:id="43"/>
      <w:r>
        <w:rPr>
          <w:rFonts w:hint="eastAsia" w:ascii="宋体" w:hAnsi="宋体" w:eastAsia="宋体" w:cs="宋体"/>
          <w:sz w:val="24"/>
          <w:szCs w:val="24"/>
        </w:rPr>
        <w:t xml:space="preserve">投标人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2.2 满足本文件实质性条款的规定。</w:t>
      </w:r>
      <w:r/>
    </w:p>
    <w:p>
      <w:pPr>
        <w:pStyle w:val="665"/>
        <w:ind w:firstLine="480"/>
        <w:jc w:val="left"/>
        <w:spacing w:before="0" w:after="0" w:line="360" w:lineRule="auto"/>
        <w:rPr>
          <w:rFonts w:hint="eastAsia" w:ascii="宋体" w:hAnsi="宋体" w:eastAsia="宋体" w:cs="宋体"/>
          <w:sz w:val="24"/>
          <w:szCs w:val="24"/>
        </w:rPr>
      </w:pPr>
      <w:r/>
      <w:bookmarkStart w:id="44" w:name="_Toc513029206"/>
      <w:r/>
      <w:bookmarkStart w:id="45" w:name="_Toc16938522"/>
      <w:r/>
      <w:bookmarkStart w:id="46" w:name="_Toc20823278"/>
      <w:r>
        <w:rPr>
          <w:rFonts w:hint="eastAsia" w:ascii="宋体" w:hAnsi="宋体" w:eastAsia="宋体" w:cs="宋体"/>
          <w:sz w:val="24"/>
          <w:szCs w:val="24"/>
        </w:rPr>
        <w:t xml:space="preserve">3、适用法律</w:t>
      </w:r>
      <w:bookmarkEnd w:id="44"/>
      <w:r/>
      <w:bookmarkEnd w:id="45"/>
      <w:r/>
      <w:bookmarkEnd w:id="4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65"/>
        <w:ind w:firstLine="480"/>
        <w:jc w:val="left"/>
        <w:spacing w:before="0" w:after="0" w:line="360" w:lineRule="auto"/>
        <w:rPr>
          <w:rFonts w:hint="eastAsia" w:ascii="宋体" w:hAnsi="宋体" w:eastAsia="宋体" w:cs="宋体"/>
          <w:sz w:val="24"/>
          <w:szCs w:val="24"/>
        </w:rPr>
      </w:pPr>
      <w:r/>
      <w:bookmarkStart w:id="47" w:name="_Toc462564067"/>
      <w:r/>
      <w:bookmarkStart w:id="48" w:name="_Toc20823279"/>
      <w:r/>
      <w:bookmarkStart w:id="49" w:name="_Toc513029207"/>
      <w:r/>
      <w:bookmarkStart w:id="50" w:name="_Toc16938523"/>
      <w:r>
        <w:rPr>
          <w:rFonts w:hint="eastAsia" w:ascii="宋体" w:hAnsi="宋体" w:eastAsia="宋体" w:cs="宋体"/>
          <w:sz w:val="24"/>
          <w:szCs w:val="24"/>
        </w:rPr>
        <w:t xml:space="preserve">4、投标费用</w:t>
      </w:r>
      <w:bookmarkEnd w:id="47"/>
      <w:r/>
      <w:bookmarkEnd w:id="48"/>
      <w:r/>
      <w:bookmarkEnd w:id="49"/>
      <w:r/>
      <w:bookmarkEnd w:id="5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65"/>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64"/>
        <w:ind w:firstLine="482"/>
        <w:jc w:val="left"/>
        <w:spacing w:before="0" w:after="0" w:line="360" w:lineRule="auto"/>
        <w:rPr>
          <w:rStyle w:val="690"/>
          <w:rFonts w:hint="eastAsia" w:ascii="宋体" w:hAnsi="宋体" w:cs="宋体"/>
          <w:sz w:val="24"/>
          <w:szCs w:val="24"/>
        </w:rPr>
      </w:pPr>
      <w:r/>
      <w:bookmarkStart w:id="51" w:name="_Toc20823281"/>
      <w:r/>
      <w:bookmarkStart w:id="52" w:name="_Toc16938525"/>
      <w:r/>
      <w:bookmarkStart w:id="53" w:name="_Toc27798"/>
      <w:r/>
      <w:bookmarkStart w:id="54" w:name="_Toc513029209"/>
      <w:r/>
      <w:bookmarkStart w:id="55" w:name="_Toc120614215"/>
      <w:r>
        <w:rPr>
          <w:rStyle w:val="690"/>
          <w:rFonts w:hint="eastAsia" w:ascii="宋体" w:hAnsi="宋体" w:cs="宋体"/>
          <w:sz w:val="24"/>
          <w:szCs w:val="24"/>
        </w:rPr>
        <w:t xml:space="preserve">二、</w:t>
      </w:r>
      <w:bookmarkEnd w:id="51"/>
      <w:r/>
      <w:bookmarkEnd w:id="52"/>
      <w:r/>
      <w:bookmarkEnd w:id="53"/>
      <w:r/>
      <w:bookmarkEnd w:id="54"/>
      <w:r/>
      <w:bookmarkEnd w:id="55"/>
      <w:r>
        <w:rPr>
          <w:rStyle w:val="690"/>
          <w:rFonts w:hint="eastAsia" w:ascii="宋体" w:hAnsi="宋体" w:cs="宋体"/>
          <w:sz w:val="24"/>
          <w:szCs w:val="24"/>
        </w:rPr>
        <w:t xml:space="preserve">招标文件</w:t>
      </w:r>
      <w:r/>
    </w:p>
    <w:p>
      <w:pPr>
        <w:pStyle w:val="665"/>
        <w:ind w:firstLine="480"/>
        <w:jc w:val="left"/>
        <w:spacing w:before="0" w:after="0" w:line="360" w:lineRule="auto"/>
        <w:rPr>
          <w:rFonts w:hint="eastAsia" w:ascii="宋体" w:hAnsi="宋体" w:eastAsia="宋体" w:cs="宋体"/>
          <w:sz w:val="24"/>
          <w:szCs w:val="24"/>
        </w:rPr>
      </w:pPr>
      <w:r/>
      <w:bookmarkStart w:id="56" w:name="_Toc513029210"/>
      <w:r/>
      <w:bookmarkStart w:id="57" w:name="_Toc20823282"/>
      <w:r/>
      <w:bookmarkStart w:id="58" w:name="_Toc16938526"/>
      <w:r>
        <w:rPr>
          <w:rFonts w:hint="eastAsia" w:ascii="宋体" w:hAnsi="宋体" w:eastAsia="宋体" w:cs="宋体"/>
          <w:sz w:val="24"/>
          <w:szCs w:val="24"/>
        </w:rPr>
        <w:t xml:space="preserve">6、招标文件构成</w:t>
      </w:r>
      <w:bookmarkEnd w:id="56"/>
      <w:r/>
      <w:bookmarkEnd w:id="57"/>
      <w:r/>
      <w:bookmarkEnd w:id="58"/>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6.3 本项目招标文件如包括多个合同包，则除非特别说明，招标文件所列各项要求均为各合同包通用要求。</w:t>
      </w:r>
      <w:r/>
    </w:p>
    <w:p>
      <w:pPr>
        <w:pStyle w:val="665"/>
        <w:ind w:firstLine="480"/>
        <w:jc w:val="left"/>
        <w:spacing w:before="0" w:after="0" w:line="360" w:lineRule="auto"/>
        <w:rPr>
          <w:rFonts w:hint="eastAsia" w:ascii="宋体" w:hAnsi="宋体" w:eastAsia="宋体" w:cs="宋体"/>
          <w:sz w:val="24"/>
          <w:szCs w:val="24"/>
        </w:rPr>
      </w:pPr>
      <w:r/>
      <w:bookmarkStart w:id="59" w:name="_Toc20823283"/>
      <w:r/>
      <w:bookmarkStart w:id="60" w:name="_Toc513029211"/>
      <w:r/>
      <w:bookmarkStart w:id="61" w:name="_Toc16938527"/>
      <w:r/>
      <w:bookmarkStart w:id="62" w:name="_Toc462564070"/>
      <w:r>
        <w:rPr>
          <w:rFonts w:hint="eastAsia" w:ascii="宋体" w:hAnsi="宋体" w:eastAsia="宋体" w:cs="宋体"/>
          <w:sz w:val="24"/>
          <w:szCs w:val="24"/>
        </w:rPr>
        <w:t xml:space="preserve">7、招标文件的澄清</w:t>
      </w:r>
      <w:bookmarkEnd w:id="59"/>
      <w:r/>
      <w:bookmarkEnd w:id="60"/>
      <w:r/>
      <w:bookmarkEnd w:id="61"/>
      <w:r/>
      <w:bookmarkEnd w:id="62"/>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65"/>
        <w:ind w:firstLine="480"/>
        <w:jc w:val="left"/>
        <w:spacing w:before="0" w:after="0" w:line="360" w:lineRule="auto"/>
        <w:rPr>
          <w:rFonts w:hint="eastAsia" w:ascii="宋体" w:hAnsi="宋体" w:eastAsia="宋体" w:cs="宋体"/>
          <w:sz w:val="24"/>
          <w:szCs w:val="24"/>
        </w:rPr>
      </w:pPr>
      <w:r/>
      <w:bookmarkStart w:id="63" w:name="_Toc513029212"/>
      <w:r/>
      <w:bookmarkStart w:id="64" w:name="_Toc20823284"/>
      <w:r/>
      <w:bookmarkStart w:id="65" w:name="_Toc16938528"/>
      <w:r/>
      <w:bookmarkStart w:id="66" w:name="_Toc462564071"/>
      <w:r>
        <w:rPr>
          <w:rFonts w:hint="eastAsia" w:ascii="宋体" w:hAnsi="宋体" w:eastAsia="宋体" w:cs="宋体"/>
          <w:sz w:val="24"/>
          <w:szCs w:val="24"/>
        </w:rPr>
        <w:t xml:space="preserve">8、招标文件的修改</w:t>
      </w:r>
      <w:bookmarkEnd w:id="63"/>
      <w:r/>
      <w:bookmarkEnd w:id="64"/>
      <w:r/>
      <w:bookmarkEnd w:id="65"/>
      <w:r/>
      <w:bookmarkEnd w:id="6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64"/>
        <w:ind w:firstLine="482"/>
        <w:jc w:val="left"/>
        <w:spacing w:before="0" w:after="0" w:line="360" w:lineRule="auto"/>
        <w:rPr>
          <w:rStyle w:val="690"/>
          <w:rFonts w:hint="eastAsia" w:ascii="宋体" w:hAnsi="宋体" w:cs="宋体"/>
          <w:sz w:val="24"/>
          <w:szCs w:val="24"/>
        </w:rPr>
      </w:pPr>
      <w:r/>
      <w:bookmarkStart w:id="67" w:name="_Toc462564072"/>
      <w:r/>
      <w:bookmarkStart w:id="68" w:name="_Toc120614216"/>
      <w:r/>
      <w:bookmarkStart w:id="69" w:name="_Toc20823285"/>
      <w:r/>
      <w:bookmarkStart w:id="70" w:name="_Toc22457"/>
      <w:r/>
      <w:bookmarkStart w:id="71" w:name="_Toc513029213"/>
      <w:r/>
      <w:bookmarkStart w:id="72" w:name="_Toc16938529"/>
      <w:r>
        <w:rPr>
          <w:rStyle w:val="690"/>
          <w:rFonts w:hint="eastAsia" w:ascii="宋体" w:hAnsi="宋体" w:cs="宋体"/>
          <w:sz w:val="24"/>
          <w:szCs w:val="24"/>
        </w:rPr>
        <w:t xml:space="preserve">三、投标文件的编制</w:t>
      </w:r>
      <w:bookmarkEnd w:id="67"/>
      <w:r/>
      <w:bookmarkEnd w:id="68"/>
      <w:r/>
      <w:bookmarkEnd w:id="69"/>
      <w:r/>
      <w:bookmarkEnd w:id="70"/>
      <w:r/>
      <w:bookmarkEnd w:id="71"/>
      <w:r/>
      <w:bookmarkEnd w:id="72"/>
      <w:r/>
      <w:r/>
    </w:p>
    <w:p>
      <w:pPr>
        <w:pStyle w:val="665"/>
        <w:ind w:firstLine="480"/>
        <w:jc w:val="left"/>
        <w:spacing w:before="0" w:after="0" w:line="360" w:lineRule="auto"/>
        <w:rPr>
          <w:rFonts w:hint="eastAsia" w:ascii="宋体" w:hAnsi="宋体" w:eastAsia="宋体" w:cs="宋体"/>
          <w:sz w:val="24"/>
          <w:szCs w:val="24"/>
        </w:rPr>
      </w:pPr>
      <w:r/>
      <w:bookmarkStart w:id="73" w:name="_Toc462564073"/>
      <w:r/>
      <w:bookmarkStart w:id="74" w:name="_Toc513029214"/>
      <w:r/>
      <w:bookmarkStart w:id="75" w:name="_Toc20823286"/>
      <w:r/>
      <w:bookmarkStart w:id="76" w:name="_Toc16938530"/>
      <w:r>
        <w:rPr>
          <w:rFonts w:hint="eastAsia" w:ascii="宋体" w:hAnsi="宋体" w:eastAsia="宋体" w:cs="宋体"/>
          <w:sz w:val="24"/>
          <w:szCs w:val="24"/>
        </w:rPr>
        <w:t xml:space="preserve">9、投标文件的语言及度量衡单位</w:t>
      </w:r>
      <w:bookmarkEnd w:id="73"/>
      <w:r/>
      <w:bookmarkEnd w:id="74"/>
      <w:r/>
      <w:bookmarkEnd w:id="75"/>
      <w:r/>
      <w:bookmarkEnd w:id="7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65"/>
        <w:ind w:firstLine="480"/>
        <w:jc w:val="left"/>
        <w:spacing w:before="0" w:after="0" w:line="360" w:lineRule="auto"/>
        <w:rPr>
          <w:rFonts w:hint="eastAsia" w:ascii="宋体" w:hAnsi="宋体" w:eastAsia="宋体" w:cs="宋体"/>
          <w:sz w:val="24"/>
          <w:szCs w:val="24"/>
        </w:rPr>
      </w:pPr>
      <w:r/>
      <w:bookmarkStart w:id="77" w:name="_Toc462564074"/>
      <w:r/>
      <w:bookmarkStart w:id="78" w:name="_Toc20823287"/>
      <w:r/>
      <w:bookmarkStart w:id="79" w:name="_Toc513029215"/>
      <w:r/>
      <w:bookmarkStart w:id="80" w:name="_Toc16938531"/>
      <w:r>
        <w:rPr>
          <w:rFonts w:hint="eastAsia" w:ascii="宋体" w:hAnsi="宋体" w:eastAsia="宋体" w:cs="宋体"/>
          <w:sz w:val="24"/>
          <w:szCs w:val="24"/>
        </w:rPr>
        <w:t xml:space="preserve">10、投标文件构成</w:t>
      </w:r>
      <w:bookmarkEnd w:id="77"/>
      <w:r/>
      <w:bookmarkEnd w:id="78"/>
      <w:r/>
      <w:bookmarkEnd w:id="79"/>
      <w:r/>
      <w:bookmarkEnd w:id="8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72"/>
        <w:jc w:val="left"/>
        <w:spacing w:line="360" w:lineRule="auto"/>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65"/>
        <w:ind w:firstLine="480"/>
        <w:jc w:val="left"/>
        <w:spacing w:before="0" w:after="0" w:line="360" w:lineRule="auto"/>
        <w:rPr>
          <w:rFonts w:hint="eastAsia" w:ascii="宋体" w:hAnsi="宋体" w:eastAsia="宋体" w:cs="宋体"/>
          <w:sz w:val="24"/>
          <w:szCs w:val="24"/>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513029216"/>
      <w:r/>
      <w:bookmarkStart w:id="88" w:name="_Toc49090507"/>
      <w:r/>
      <w:bookmarkStart w:id="89" w:name="_Toc14577354"/>
      <w:r/>
      <w:bookmarkEnd w:id="81"/>
      <w:r/>
      <w:bookmarkEnd w:id="82"/>
      <w:r/>
      <w:bookmarkEnd w:id="83"/>
      <w:r>
        <w:rPr>
          <w:rFonts w:hint="eastAsia" w:ascii="宋体" w:hAnsi="宋体" w:eastAsia="宋体" w:cs="宋体"/>
          <w:sz w:val="24"/>
          <w:szCs w:val="24"/>
        </w:rPr>
        <w:t xml:space="preserve">11、证明投标人资格及投标符合招标文件规定的其它文件</w:t>
      </w:r>
      <w:bookmarkEnd w:id="84"/>
      <w:r/>
      <w:bookmarkEnd w:id="85"/>
      <w:r/>
      <w:bookmarkEnd w:id="86"/>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665"/>
        <w:ind w:firstLine="480"/>
        <w:jc w:val="left"/>
        <w:spacing w:before="0" w:after="0" w:line="360" w:lineRule="auto"/>
        <w:rPr>
          <w:rFonts w:hint="eastAsia" w:ascii="宋体" w:hAnsi="宋体" w:eastAsia="宋体" w:cs="宋体"/>
          <w:sz w:val="24"/>
          <w:szCs w:val="24"/>
        </w:rPr>
      </w:pPr>
      <w:r/>
      <w:bookmarkStart w:id="91" w:name="_Toc14577355"/>
      <w:r/>
      <w:bookmarkStart w:id="92" w:name="_Toc49090508"/>
      <w:r>
        <w:rPr>
          <w:rFonts w:hint="eastAsia" w:ascii="宋体" w:hAnsi="宋体" w:eastAsia="宋体" w:cs="宋体"/>
          <w:sz w:val="24"/>
          <w:szCs w:val="24"/>
        </w:rPr>
        <w:t xml:space="preserve">12、开标一览表和分项报价</w:t>
      </w:r>
      <w:bookmarkStart w:id="93" w:name="_Hlt26670373"/>
      <w:r/>
      <w:bookmarkEnd w:id="91"/>
      <w:r/>
      <w:bookmarkEnd w:id="93"/>
      <w:r>
        <w:rPr>
          <w:rFonts w:hint="eastAsia" w:ascii="宋体" w:hAnsi="宋体" w:eastAsia="宋体" w:cs="宋体"/>
          <w:sz w:val="24"/>
          <w:szCs w:val="24"/>
        </w:rPr>
        <w:t xml:space="preserve">表</w:t>
      </w:r>
      <w:bookmarkEnd w:id="92"/>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spacing w:line="360" w:lineRule="auto"/>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其它报价要求：本项目投标报价应包括为完成本项目发生的所有费用。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80"/>
        <w:spacing w:line="360" w:lineRule="auto"/>
        <w:rPr>
          <w:rFonts w:hint="eastAsia" w:ascii="宋体" w:hAnsi="宋体" w:eastAsia="宋体" w:cs="宋体"/>
          <w:b/>
          <w:bCs/>
          <w:lang w:eastAsia="zh-CN"/>
        </w:rPr>
      </w:pPr>
      <w:r/>
      <w:bookmarkStart w:id="95" w:name="_Hlt26954731"/>
      <w:r/>
      <w:bookmarkStart w:id="96" w:name="_Hlt26670486"/>
      <w:r/>
      <w:bookmarkStart w:id="97" w:name="_Hlt26954848"/>
      <w:r/>
      <w:bookmarkStart w:id="98" w:name="_Hlt26670482"/>
      <w:r/>
      <w:bookmarkStart w:id="99" w:name="_Hlt26954846"/>
      <w:r/>
      <w:bookmarkEnd w:id="95"/>
      <w:r/>
      <w:bookmarkEnd w:id="96"/>
      <w:r/>
      <w:bookmarkEnd w:id="97"/>
      <w:r/>
      <w:bookmarkEnd w:id="98"/>
      <w:r/>
      <w:bookmarkEnd w:id="99"/>
      <w:r>
        <w:rPr>
          <w:rFonts w:hint="eastAsia" w:ascii="宋体" w:hAnsi="宋体" w:eastAsia="宋体" w:cs="宋体"/>
          <w:bCs/>
          <w:lang w:eastAsia="zh-CN"/>
        </w:rPr>
        <w:t xml:space="preserve">13、技术偏离表、商务偏离表及投标说明</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65"/>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14、服务承诺及服务机构、人员的情况介绍</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lang w:val="zh-CN" w:eastAsia="zh-CN"/>
        </w:rPr>
        <w:t xml:space="preserve">所投标的的主要组成部分、功能设计、实现思路及关键技术等。</w:t>
      </w:r>
      <w:r/>
    </w:p>
    <w:p>
      <w:pPr>
        <w:pStyle w:val="665"/>
        <w:ind w:firstLine="480"/>
        <w:jc w:val="left"/>
        <w:spacing w:before="0" w:after="0" w:line="360" w:lineRule="auto"/>
        <w:rPr>
          <w:rFonts w:hint="eastAsia" w:ascii="宋体" w:hAnsi="宋体" w:eastAsia="宋体" w:cs="宋体"/>
          <w:sz w:val="24"/>
          <w:szCs w:val="24"/>
        </w:rPr>
      </w:pPr>
      <w:r/>
      <w:bookmarkStart w:id="100" w:name="_Toc49090510"/>
      <w:r/>
      <w:bookmarkStart w:id="101" w:name="_Toc14577359"/>
      <w:r>
        <w:rPr>
          <w:rFonts w:hint="eastAsia" w:ascii="宋体" w:hAnsi="宋体" w:eastAsia="宋体" w:cs="宋体"/>
          <w:sz w:val="24"/>
          <w:szCs w:val="24"/>
        </w:rPr>
        <w:t xml:space="preserve">15、投标函</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65"/>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16、投标保证金</w:t>
      </w:r>
      <w:bookmarkEnd w:id="100"/>
      <w:r/>
      <w:bookmarkEnd w:id="101"/>
      <w:r/>
      <w:r/>
    </w:p>
    <w:p>
      <w:pPr>
        <w:ind w:firstLine="480"/>
        <w:spacing w:line="360" w:lineRule="auto"/>
        <w:rPr>
          <w:rFonts w:hint="eastAsia" w:ascii="宋体" w:hAnsi="宋体" w:eastAsia="宋体" w:cs="宋体"/>
          <w:b/>
          <w:bCs/>
          <w:lang w:eastAsia="zh-CN"/>
        </w:rPr>
      </w:pPr>
      <w:r/>
      <w:bookmarkStart w:id="102" w:name="_Hlt26954850"/>
      <w:r/>
      <w:bookmarkStart w:id="103" w:name="_Hlt26954734"/>
      <w:r/>
      <w:bookmarkStart w:id="104" w:name="_Hlt26670489"/>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665"/>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17、投标有效期</w:t>
      </w:r>
      <w:bookmarkEnd w:id="105"/>
      <w:r/>
      <w:bookmarkEnd w:id="106"/>
      <w:r/>
      <w:r/>
    </w:p>
    <w:p>
      <w:pPr>
        <w:ind w:firstLine="480"/>
        <w:spacing w:line="360" w:lineRule="auto"/>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65"/>
        <w:ind w:firstLine="480"/>
        <w:jc w:val="left"/>
        <w:spacing w:before="0" w:after="0" w:line="360" w:lineRule="auto"/>
        <w:rPr>
          <w:rFonts w:hint="eastAsia" w:ascii="宋体" w:hAnsi="宋体" w:eastAsia="宋体" w:cs="宋体"/>
          <w:sz w:val="24"/>
          <w:szCs w:val="24"/>
        </w:rPr>
      </w:pPr>
      <w:r/>
      <w:bookmarkStart w:id="107" w:name="_Hlt26954852"/>
      <w:r/>
      <w:bookmarkStart w:id="108" w:name="_Hlt26954739"/>
      <w:r/>
      <w:bookmarkStart w:id="109" w:name="_Toc49090512"/>
      <w:r/>
      <w:bookmarkStart w:id="110" w:name="_Toc14577361"/>
      <w:r/>
      <w:bookmarkEnd w:id="107"/>
      <w:r/>
      <w:bookmarkEnd w:id="108"/>
      <w:r>
        <w:rPr>
          <w:rFonts w:hint="eastAsia" w:ascii="宋体" w:hAnsi="宋体" w:eastAsia="宋体" w:cs="宋体"/>
          <w:sz w:val="24"/>
          <w:szCs w:val="24"/>
        </w:rPr>
        <w:t xml:space="preserve">18、投标文件签署</w:t>
      </w:r>
      <w:bookmarkEnd w:id="109"/>
      <w:r/>
      <w:bookmarkEnd w:id="110"/>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64"/>
        <w:ind w:firstLine="482"/>
        <w:jc w:val="left"/>
        <w:spacing w:before="0" w:after="0" w:line="360" w:lineRule="auto"/>
        <w:rPr>
          <w:rStyle w:val="690"/>
          <w:rFonts w:hint="eastAsia" w:ascii="宋体" w:hAnsi="宋体" w:cs="宋体"/>
          <w:sz w:val="24"/>
          <w:szCs w:val="24"/>
        </w:rPr>
      </w:pPr>
      <w:r/>
      <w:bookmarkStart w:id="111" w:name="_Toc22743"/>
      <w:r/>
      <w:bookmarkStart w:id="112" w:name="_Toc120614217"/>
      <w:r/>
      <w:bookmarkStart w:id="113" w:name="_Toc20823296"/>
      <w:r/>
      <w:bookmarkStart w:id="114" w:name="_Toc16938540"/>
      <w:r/>
      <w:bookmarkStart w:id="115" w:name="_Toc513029224"/>
      <w:r>
        <w:rPr>
          <w:rStyle w:val="690"/>
          <w:rFonts w:hint="eastAsia" w:ascii="宋体" w:hAnsi="宋体" w:cs="宋体"/>
          <w:sz w:val="24"/>
          <w:szCs w:val="24"/>
        </w:rPr>
        <w:t xml:space="preserve">四、投标文件的递交</w:t>
      </w:r>
      <w:bookmarkEnd w:id="111"/>
      <w:r/>
      <w:bookmarkEnd w:id="112"/>
      <w:r/>
      <w:bookmarkEnd w:id="113"/>
      <w:r/>
      <w:bookmarkEnd w:id="114"/>
      <w:r/>
      <w:bookmarkEnd w:id="115"/>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19.1 投标人应当按照《操作手册》规定，在招标公告规定的投标截止时间前制作并上传电子投标文件。</w:t>
      </w:r>
      <w:bookmarkStart w:id="116" w:name="_Toc16938542"/>
      <w:r/>
      <w:bookmarkStart w:id="117" w:name="_Toc513029226"/>
      <w:r/>
      <w:bookmarkStart w:id="118" w:name="_Toc20823298"/>
      <w:r/>
      <w:bookmarkEnd w:id="116"/>
      <w:r/>
      <w:bookmarkEnd w:id="117"/>
      <w:r/>
      <w:bookmarkEnd w:id="118"/>
      <w:r/>
      <w:r/>
    </w:p>
    <w:p>
      <w:pPr>
        <w:ind w:firstLine="480"/>
        <w:spacing w:line="360" w:lineRule="auto"/>
        <w:rPr>
          <w:rFonts w:hint="eastAsia" w:ascii="宋体" w:hAnsi="宋体" w:eastAsia="宋体"/>
          <w:bCs/>
          <w:lang w:val="zh-CN" w:eastAsia="zh-CN"/>
        </w:rPr>
      </w:pPr>
      <w:r>
        <w:rPr>
          <w:rFonts w:hint="eastAsia" w:ascii="宋体" w:hAnsi="宋体" w:eastAsia="宋体"/>
          <w:bCs/>
          <w:lang w:val="zh-CN" w:eastAsia="zh-CN"/>
        </w:rPr>
        <w:t xml:space="preserve">1</w:t>
      </w:r>
      <w:r>
        <w:rPr>
          <w:rFonts w:hint="eastAsia" w:ascii="宋体" w:hAnsi="宋体" w:eastAsia="宋体"/>
          <w:bCs/>
          <w:lang w:eastAsia="zh-CN"/>
        </w:rPr>
        <w:t xml:space="preserve">9</w:t>
      </w:r>
      <w:r>
        <w:rPr>
          <w:rFonts w:hint="eastAsia" w:ascii="宋体" w:hAnsi="宋体" w:eastAsia="宋体"/>
          <w:bCs/>
          <w:lang w:val="zh-CN" w:eastAsia="zh-CN"/>
        </w:rPr>
        <w:t xml:space="preserve">.</w:t>
      </w:r>
      <w:r>
        <w:rPr>
          <w:rFonts w:hint="eastAsia" w:ascii="宋体" w:hAnsi="宋体" w:eastAsia="宋体"/>
          <w:bCs/>
          <w:lang w:eastAsia="zh-CN"/>
        </w:rPr>
        <w:t xml:space="preserve">2</w:t>
      </w:r>
      <w:r>
        <w:rPr>
          <w:rFonts w:hint="eastAsia" w:ascii="宋体" w:hAnsi="宋体" w:eastAsia="宋体"/>
          <w:bCs/>
          <w:lang w:val="zh-CN" w:eastAsia="zh-CN"/>
        </w:rPr>
        <w:t xml:space="preserve"> 投标人应充分考虑网络环境、网络带宽等因素</w:t>
      </w:r>
      <w:r>
        <w:rPr>
          <w:rFonts w:hint="eastAsia" w:ascii="宋体" w:hAnsi="宋体" w:eastAsia="宋体"/>
          <w:bCs/>
          <w:lang w:eastAsia="zh-CN"/>
        </w:rPr>
        <w:t xml:space="preserve">可能对投标产生的影响</w:t>
      </w:r>
      <w:r>
        <w:rPr>
          <w:rFonts w:hint="eastAsia" w:ascii="宋体" w:hAnsi="宋体" w:eastAsia="宋体"/>
          <w:bCs/>
          <w:lang w:val="zh-CN" w:eastAsia="zh-CN"/>
        </w:rPr>
        <w:t xml:space="preserve">，如因投标人自身原因造成的电子投标文件上传不成功的，按照做无效投标处理。</w:t>
      </w:r>
      <w:r/>
    </w:p>
    <w:p>
      <w:pPr>
        <w:ind w:firstLine="480"/>
        <w:spacing w:line="360" w:lineRule="auto"/>
        <w:rPr>
          <w:rFonts w:hint="eastAsia" w:ascii="宋体" w:hAnsi="宋体" w:eastAsia="宋体"/>
          <w:b/>
          <w:lang w:val="zh-CN" w:eastAsia="zh-CN"/>
        </w:rPr>
      </w:pPr>
      <w:r>
        <w:rPr>
          <w:rFonts w:ascii="宋体" w:hAnsi="宋体" w:eastAsia="宋体"/>
          <w:lang w:val="zh-CN" w:eastAsia="zh-CN"/>
        </w:rPr>
        <w:t xml:space="preserve">19</w:t>
      </w:r>
      <w:r>
        <w:rPr>
          <w:rFonts w:hint="eastAsia" w:ascii="宋体" w:hAnsi="宋体" w:eastAsia="宋体"/>
          <w:lang w:val="zh-CN" w:eastAsia="zh-CN"/>
        </w:rPr>
        <w:t xml:space="preserve">.</w:t>
      </w:r>
      <w:r>
        <w:rPr>
          <w:rFonts w:hint="eastAsia" w:ascii="宋体" w:hAnsi="宋体" w:eastAsia="宋体"/>
          <w:lang w:eastAsia="zh-CN"/>
        </w:rPr>
        <w:t xml:space="preserve">3</w:t>
      </w:r>
      <w:r>
        <w:rPr>
          <w:rFonts w:hint="eastAsia" w:ascii="宋体" w:hAnsi="宋体" w:eastAsia="宋体"/>
          <w:lang w:val="zh-CN" w:eastAsia="zh-CN"/>
        </w:rPr>
        <w:t xml:space="preserve"> 代理机构可以按照规定，通过修改招标文件酌情延长投标截止时间，在此情况下，投标人的所有权利和义务均以延长后新的截止时间为准。</w:t>
      </w:r>
      <w:r/>
    </w:p>
    <w:p>
      <w:pPr>
        <w:ind w:firstLine="482"/>
        <w:keepLines/>
        <w:keepNext/>
        <w:spacing w:line="360" w:lineRule="auto"/>
        <w:rPr>
          <w:rStyle w:val="690"/>
          <w:rFonts w:hint="eastAsia" w:ascii="宋体" w:hAnsi="宋体" w:cs="宋体"/>
          <w:sz w:val="24"/>
          <w:szCs w:val="24"/>
        </w:rPr>
      </w:pPr>
      <w:r/>
      <w:bookmarkStart w:id="119" w:name="_Toc513029227"/>
      <w:r/>
      <w:bookmarkStart w:id="120" w:name="_Toc16938543"/>
      <w:r/>
      <w:bookmarkStart w:id="121" w:name="_Toc20823299"/>
      <w:r>
        <w:rPr>
          <w:rStyle w:val="690"/>
          <w:rFonts w:hint="eastAsia" w:ascii="宋体" w:hAnsi="宋体" w:cs="宋体"/>
          <w:sz w:val="24"/>
          <w:szCs w:val="24"/>
        </w:rPr>
        <w:t xml:space="preserve">20.投标文件</w:t>
      </w:r>
      <w:bookmarkEnd w:id="119"/>
      <w:r/>
      <w:bookmarkEnd w:id="120"/>
      <w:r/>
      <w:bookmarkEnd w:id="121"/>
      <w:r>
        <w:rPr>
          <w:rStyle w:val="690"/>
          <w:rFonts w:hint="eastAsia" w:ascii="宋体" w:hAnsi="宋体" w:cs="宋体"/>
          <w:sz w:val="24"/>
          <w:szCs w:val="24"/>
        </w:rPr>
        <w:t xml:space="preserve">的拒收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20.1</w:t>
      </w:r>
      <w:r>
        <w:rPr>
          <w:rFonts w:hint="eastAsia" w:ascii="宋体" w:hAnsi="宋体" w:eastAsia="宋体"/>
          <w:lang w:eastAsia="zh-CN"/>
        </w:rPr>
        <w:t xml:space="preserve"> </w:t>
      </w:r>
      <w:r>
        <w:rPr>
          <w:rFonts w:hint="eastAsia" w:ascii="宋体" w:hAnsi="宋体" w:eastAsia="宋体"/>
          <w:lang w:val="zh-CN" w:eastAsia="zh-CN"/>
        </w:rPr>
        <w:t xml:space="preserve">代理机构拒绝接收投标截止时间后上传的任何投标文件。</w:t>
      </w:r>
      <w:r/>
    </w:p>
    <w:p>
      <w:pPr>
        <w:ind w:firstLine="482"/>
        <w:keepLines/>
        <w:keepNext/>
        <w:spacing w:line="360" w:lineRule="auto"/>
        <w:rPr>
          <w:rStyle w:val="690"/>
          <w:rFonts w:hint="eastAsia" w:ascii="宋体" w:hAnsi="宋体" w:cs="宋体"/>
          <w:bCs w:val="0"/>
          <w:sz w:val="24"/>
          <w:szCs w:val="24"/>
        </w:rPr>
      </w:pPr>
      <w:r/>
      <w:bookmarkStart w:id="122" w:name="_Toc16938544"/>
      <w:r/>
      <w:bookmarkStart w:id="123" w:name="_Toc20823300"/>
      <w:r/>
      <w:bookmarkStart w:id="124" w:name="_Toc513029228"/>
      <w:r>
        <w:rPr>
          <w:rStyle w:val="690"/>
          <w:rFonts w:hint="eastAsia" w:ascii="宋体" w:hAnsi="宋体" w:cs="宋体"/>
          <w:sz w:val="24"/>
          <w:szCs w:val="24"/>
        </w:rPr>
        <w:t xml:space="preserve">21.投标文件的撤回和修改</w:t>
      </w:r>
      <w:bookmarkEnd w:id="122"/>
      <w:r/>
      <w:bookmarkEnd w:id="123"/>
      <w:r/>
      <w:bookmarkEnd w:id="124"/>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 投标文件的撤回</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投标人可在投标截止时间前撤回其电子投标文件，具体操作方法见《操作手册》。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.1.2</w:t>
      </w:r>
      <w:r>
        <w:rPr>
          <w:rFonts w:hint="eastAsia" w:ascii="宋体" w:hAnsi="宋体" w:eastAsia="宋体"/>
          <w:lang w:eastAsia="zh-CN"/>
        </w:rPr>
        <w:t xml:space="preserve"> </w:t>
      </w:r>
      <w:r>
        <w:rPr>
          <w:rFonts w:hint="eastAsia" w:ascii="宋体" w:hAnsi="宋体" w:eastAsia="宋体"/>
          <w:lang w:val="zh-CN" w:eastAsia="zh-CN"/>
        </w:rPr>
        <w:t xml:space="preserve">投标人撤回电子投标文件，则认为其不再参与本项目投标活动。</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 投标文件的修改</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投标人可在投标截止时间前对其电子投标文件进行修改，具体操作方法见《操作手册》。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.2.2</w:t>
      </w:r>
      <w:r>
        <w:rPr>
          <w:rFonts w:hint="eastAsia" w:ascii="宋体" w:hAnsi="宋体" w:eastAsia="宋体"/>
          <w:lang w:eastAsia="zh-CN"/>
        </w:rPr>
        <w:t xml:space="preserve"> </w:t>
      </w:r>
      <w:r>
        <w:rPr>
          <w:rFonts w:hint="eastAsia" w:ascii="宋体" w:hAnsi="宋体" w:eastAsia="宋体"/>
          <w:lang w:val="zh-CN" w:eastAsia="zh-CN"/>
        </w:rPr>
        <w:t xml:space="preserve">投标截止时间之后，投标人不得对其电子投标文件作任何修改。</w:t>
      </w:r>
      <w:r/>
    </w:p>
    <w:p>
      <w:pPr>
        <w:ind w:firstLine="480"/>
        <w:spacing w:line="360" w:lineRule="auto"/>
        <w:rPr>
          <w:rFonts w:hint="eastAsia" w:ascii="宋体" w:hAnsi="宋体" w:eastAsia="宋体"/>
          <w:lang w:eastAsia="zh-CN"/>
        </w:rPr>
      </w:pPr>
      <w:r>
        <w:rPr>
          <w:rFonts w:hint="eastAsia" w:ascii="宋体" w:hAnsi="宋体" w:eastAsia="宋体"/>
          <w:lang w:eastAsia="zh-CN"/>
        </w:rPr>
        <w:t xml:space="preserve">21</w:t>
      </w:r>
      <w:r>
        <w:rPr>
          <w:rFonts w:hint="eastAsia" w:ascii="宋体" w:hAnsi="宋体" w:eastAsia="宋体"/>
          <w:lang w:val="zh-CN" w:eastAsia="zh-CN"/>
        </w:rPr>
        <w:t xml:space="preserve">.3 在投标截止时间至招标文件中规定的投标有效期满之间的这段时间内，投标人不得撤回其投标。</w:t>
      </w:r>
      <w:r/>
    </w:p>
    <w:p>
      <w:pPr>
        <w:ind w:firstLine="480"/>
        <w:spacing w:line="360" w:lineRule="auto"/>
        <w:rPr>
          <w:rFonts w:hint="eastAsia" w:ascii="宋体" w:hAnsi="宋体" w:eastAsia="宋体"/>
          <w:lang w:eastAsia="zh-CN"/>
        </w:rPr>
      </w:pPr>
      <w:r>
        <w:rPr>
          <w:rFonts w:hint="eastAsia" w:ascii="宋体" w:hAnsi="宋体" w:eastAsia="宋体"/>
          <w:lang w:eastAsia="zh-CN"/>
        </w:rPr>
      </w:r>
      <w:r/>
    </w:p>
    <w:p>
      <w:pPr>
        <w:pStyle w:val="664"/>
        <w:ind w:firstLine="482"/>
        <w:jc w:val="left"/>
        <w:spacing w:before="0" w:after="0" w:line="360" w:lineRule="auto"/>
        <w:rPr>
          <w:rStyle w:val="690"/>
          <w:rFonts w:hint="eastAsia" w:ascii="宋体" w:hAnsi="宋体" w:cs="宋体"/>
          <w:sz w:val="24"/>
          <w:szCs w:val="24"/>
        </w:rPr>
      </w:pPr>
      <w:r/>
      <w:bookmarkStart w:id="125" w:name="_Toc120614218"/>
      <w:r/>
      <w:bookmarkStart w:id="126" w:name="_Toc16938545"/>
      <w:r/>
      <w:bookmarkStart w:id="127" w:name="_Toc20823301"/>
      <w:r/>
      <w:bookmarkStart w:id="128" w:name="_Toc513029229"/>
      <w:r/>
      <w:bookmarkStart w:id="129" w:name="_Toc21082"/>
      <w:r>
        <w:rPr>
          <w:rStyle w:val="690"/>
          <w:rFonts w:hint="eastAsia" w:ascii="宋体" w:hAnsi="宋体" w:cs="宋体"/>
          <w:sz w:val="24"/>
          <w:szCs w:val="24"/>
        </w:rPr>
        <w:t xml:space="preserve">五、开标与评标</w:t>
      </w:r>
      <w:bookmarkEnd w:id="125"/>
      <w:r/>
      <w:bookmarkEnd w:id="126"/>
      <w:r/>
      <w:bookmarkEnd w:id="127"/>
      <w:r/>
      <w:bookmarkEnd w:id="128"/>
      <w:r/>
      <w:bookmarkEnd w:id="129"/>
      <w:r/>
      <w:r/>
    </w:p>
    <w:p>
      <w:pPr>
        <w:ind w:firstLine="482"/>
        <w:keepLines/>
        <w:keepNext/>
        <w:spacing w:line="360" w:lineRule="auto"/>
        <w:rPr>
          <w:rStyle w:val="690"/>
          <w:rFonts w:hint="eastAsia" w:ascii="宋体" w:hAnsi="宋体" w:cs="宋体"/>
          <w:sz w:val="24"/>
          <w:szCs w:val="24"/>
        </w:rPr>
      </w:pPr>
      <w:r>
        <w:rPr>
          <w:rStyle w:val="690"/>
          <w:rFonts w:hint="eastAsia" w:ascii="宋体" w:hAnsi="宋体" w:cs="宋体"/>
          <w:sz w:val="24"/>
          <w:szCs w:val="24"/>
        </w:rPr>
        <w:t xml:space="preserve">22.开标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80"/>
        <w:spacing w:line="360" w:lineRule="auto"/>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482"/>
        <w:keepLines/>
        <w:keepNext/>
        <w:spacing w:line="360" w:lineRule="auto"/>
        <w:rPr>
          <w:rStyle w:val="690"/>
          <w:rFonts w:hint="eastAsia" w:ascii="宋体" w:hAnsi="宋体" w:cs="宋体"/>
          <w:sz w:val="24"/>
          <w:szCs w:val="24"/>
        </w:rPr>
      </w:pPr>
      <w:r>
        <w:rPr>
          <w:rStyle w:val="690"/>
          <w:rFonts w:hint="eastAsia" w:ascii="宋体" w:hAnsi="宋体" w:cs="宋体"/>
          <w:sz w:val="24"/>
          <w:szCs w:val="24"/>
        </w:rPr>
        <w:t xml:space="preserve">23.评标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lang w:val="zh-CN" w:eastAsia="zh-CN"/>
        </w:rPr>
        <w:t xml:space="preserve">代理机构组织评标委员会（以下简称“评委会”）进行。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482"/>
        <w:keepLines/>
        <w:keepNext/>
        <w:spacing w:line="360" w:lineRule="auto"/>
        <w:rPr>
          <w:rStyle w:val="690"/>
          <w:rFonts w:hint="eastAsia" w:ascii="宋体" w:hAnsi="宋体" w:cs="宋体"/>
          <w:sz w:val="24"/>
          <w:szCs w:val="24"/>
        </w:rPr>
      </w:pPr>
      <w:r>
        <w:rPr>
          <w:rStyle w:val="690"/>
          <w:rFonts w:hint="eastAsia" w:ascii="宋体" w:hAnsi="宋体" w:cs="宋体"/>
          <w:sz w:val="24"/>
          <w:szCs w:val="24"/>
        </w:rPr>
        <w:t xml:space="preserve">24.评标过程的保密与公正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代理机构和评委会不向未中标的投标人解释未中标原因，也不公布评标过程中的相关细节。</w:t>
      </w:r>
      <w:r/>
    </w:p>
    <w:p>
      <w:pPr>
        <w:pStyle w:val="670"/>
        <w:ind w:firstLine="480"/>
        <w:jc w:val="left"/>
        <w:spacing w:line="360" w:lineRule="auto"/>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70"/>
        <w:ind w:firstLine="482"/>
        <w:jc w:val="left"/>
        <w:spacing w:line="360" w:lineRule="auto"/>
        <w:rPr>
          <w:rFonts w:hint="eastAsia" w:ascii="宋体" w:hAnsi="宋体"/>
          <w:szCs w:val="24"/>
        </w:rPr>
      </w:pPr>
      <w:r>
        <w:rPr>
          <w:rFonts w:hint="eastAsia" w:ascii="宋体" w:hAnsi="宋体"/>
          <w:szCs w:val="24"/>
        </w:rPr>
      </w:r>
      <w:r/>
    </w:p>
    <w:p>
      <w:pPr>
        <w:pStyle w:val="665"/>
        <w:ind w:firstLine="480"/>
        <w:jc w:val="left"/>
        <w:spacing w:before="0" w:after="0" w:line="360" w:lineRule="auto"/>
        <w:rPr>
          <w:rFonts w:hint="eastAsia" w:ascii="宋体" w:hAnsi="宋体" w:eastAsia="宋体" w:cs="宋体"/>
          <w:sz w:val="24"/>
          <w:szCs w:val="24"/>
        </w:rPr>
      </w:pPr>
      <w:r/>
      <w:bookmarkStart w:id="130" w:name="_Toc513029232"/>
      <w:r/>
      <w:bookmarkStart w:id="131" w:name="_Toc20823304"/>
      <w:r/>
      <w:bookmarkStart w:id="132" w:name="_Toc16938548"/>
      <w:r>
        <w:rPr>
          <w:rFonts w:hint="eastAsia" w:ascii="宋体" w:hAnsi="宋体" w:eastAsia="宋体" w:cs="宋体"/>
          <w:sz w:val="24"/>
          <w:szCs w:val="24"/>
        </w:rPr>
        <w:t xml:space="preserve">25．投标的澄清</w:t>
      </w:r>
      <w:bookmarkEnd w:id="130"/>
      <w:r/>
      <w:bookmarkEnd w:id="131"/>
      <w:r/>
      <w:bookmarkEnd w:id="132"/>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70"/>
        <w:ind w:firstLine="482"/>
        <w:jc w:val="left"/>
        <w:spacing w:line="360" w:lineRule="auto"/>
        <w:rPr>
          <w:rFonts w:hint="eastAsia" w:ascii="宋体" w:hAnsi="宋体"/>
          <w:szCs w:val="24"/>
        </w:rPr>
      </w:pPr>
      <w:r>
        <w:rPr>
          <w:rFonts w:hint="eastAsia" w:ascii="宋体" w:hAnsi="宋体"/>
          <w:szCs w:val="24"/>
        </w:rPr>
      </w:r>
      <w:r/>
    </w:p>
    <w:p>
      <w:pPr>
        <w:pStyle w:val="665"/>
        <w:ind w:firstLine="480"/>
        <w:jc w:val="left"/>
        <w:spacing w:before="0" w:after="0" w:line="360" w:lineRule="auto"/>
        <w:rPr>
          <w:rFonts w:hint="eastAsia" w:ascii="宋体" w:hAnsi="宋体" w:eastAsia="宋体" w:cs="宋体"/>
          <w:sz w:val="24"/>
          <w:szCs w:val="24"/>
        </w:rPr>
      </w:pPr>
      <w:r/>
      <w:bookmarkStart w:id="133" w:name="_Toc16938549"/>
      <w:r/>
      <w:bookmarkStart w:id="134" w:name="_Toc20823305"/>
      <w:r/>
      <w:bookmarkStart w:id="135" w:name="_Toc513029233"/>
      <w:r>
        <w:rPr>
          <w:rFonts w:hint="eastAsia" w:ascii="宋体" w:hAnsi="宋体" w:eastAsia="宋体" w:cs="宋体"/>
          <w:sz w:val="24"/>
          <w:szCs w:val="24"/>
        </w:rPr>
        <w:t xml:space="preserve">26、对投标文件的初审</w:t>
      </w:r>
      <w:bookmarkEnd w:id="133"/>
      <w:r/>
      <w:bookmarkEnd w:id="134"/>
      <w:r/>
      <w:bookmarkEnd w:id="13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bl>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w:t>
      </w:r>
      <w:r>
        <w:rPr>
          <w:rFonts w:hint="eastAsia" w:ascii="宋体" w:hAnsi="宋体" w:eastAsia="宋体" w:cs="宋体"/>
          <w:bCs/>
          <w:lang w:eastAsia="zh-CN"/>
        </w:rPr>
        <w:t xml:space="preserve">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72"/>
        <w:jc w:val="left"/>
        <w:spacing w:line="360" w:lineRule="auto"/>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65"/>
        <w:ind w:firstLine="482"/>
        <w:jc w:val="left"/>
        <w:spacing w:before="0" w:after="0" w:line="360" w:lineRule="auto"/>
        <w:rPr>
          <w:rFonts w:hint="eastAsia" w:ascii="宋体" w:hAnsi="宋体" w:eastAsia="宋体" w:cs="宋体"/>
          <w:b/>
          <w:bCs w:val="0"/>
          <w:sz w:val="24"/>
          <w:szCs w:val="24"/>
          <w:u w:val="single"/>
        </w:rPr>
      </w:pPr>
      <w:r/>
      <w:bookmarkStart w:id="136" w:name="_Toc16938550"/>
      <w:r/>
      <w:bookmarkStart w:id="137" w:name="_Toc513029234"/>
      <w:r/>
      <w:bookmarkStart w:id="138" w:name="_Toc20823306"/>
      <w:r>
        <w:rPr>
          <w:rFonts w:hint="eastAsia" w:ascii="宋体" w:hAnsi="宋体" w:eastAsia="宋体" w:cs="宋体"/>
          <w:b/>
          <w:bCs w:val="0"/>
          <w:sz w:val="24"/>
          <w:szCs w:val="24"/>
          <w:u w:val="single"/>
        </w:rPr>
        <w:t xml:space="preserve">*28、</w:t>
      </w:r>
      <w:bookmarkEnd w:id="136"/>
      <w:r/>
      <w:bookmarkEnd w:id="137"/>
      <w:r/>
      <w:bookmarkEnd w:id="138"/>
      <w:r>
        <w:rPr>
          <w:rFonts w:hint="eastAsia" w:ascii="宋体" w:hAnsi="宋体" w:eastAsia="宋体" w:cs="宋体"/>
          <w:b/>
          <w:bCs w:val="0"/>
          <w:sz w:val="24"/>
          <w:szCs w:val="24"/>
          <w:u w:val="single"/>
        </w:rPr>
        <w:t xml:space="preserve">无效投标条款和废标条款</w:t>
      </w:r>
      <w:r/>
    </w:p>
    <w:p>
      <w:pPr>
        <w:ind w:firstLine="480"/>
        <w:spacing w:line="360" w:lineRule="auto"/>
        <w:rPr>
          <w:rFonts w:hint="eastAsia"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补充：</w:t>
      </w:r>
      <w:r/>
    </w:p>
    <w:p>
      <w:pPr>
        <w:ind w:firstLine="482"/>
        <w:spacing w:line="360" w:lineRule="auto"/>
        <w:widowControl w:val="off"/>
        <w:rPr>
          <w:rFonts w:hint="eastAsia" w:ascii="宋体" w:hAnsi="宋体" w:eastAsia="宋体" w:cs="宋体"/>
          <w:b/>
          <w:bCs/>
          <w:lang w:eastAsia="zh-CN"/>
        </w:rPr>
      </w:pPr>
      <w:r>
        <w:rPr>
          <w:rFonts w:ascii="宋体" w:hAnsi="宋体" w:eastAsia="宋体" w:cs="宋体"/>
          <w:b/>
          <w:bCs/>
          <w:position w:val="-10"/>
          <w:u w:val="single"/>
          <w:lang w:eastAsia="zh-CN"/>
          <w14:ligatures w14:val="standardContextual"/>
        </w:rPr>
        <w:t xml:space="preserve">（一）评审过程中出现下列情形之一的评审委员会应当启动异常低价投标（响应）审查程序</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ind w:firstLine="482"/>
        <w:spacing w:line="360" w:lineRule="auto"/>
        <w:widowControl w:val="off"/>
        <w:rPr>
          <w:rFonts w:hint="eastAsia"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72"/>
        <w:jc w:val="left"/>
        <w:spacing w:line="360" w:lineRule="auto"/>
        <w:rPr>
          <w:rFonts w:hint="eastAsia" w:cs="宋体"/>
          <w:b w:val="0"/>
          <w:bCs/>
          <w:color w:val="auto"/>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64"/>
        <w:ind w:firstLine="482"/>
        <w:jc w:val="left"/>
        <w:spacing w:before="0" w:after="0" w:line="360" w:lineRule="auto"/>
        <w:rPr>
          <w:rStyle w:val="690"/>
          <w:rFonts w:hint="eastAsia" w:ascii="宋体" w:hAnsi="宋体" w:cs="宋体"/>
          <w:sz w:val="24"/>
          <w:szCs w:val="24"/>
        </w:rPr>
      </w:pPr>
      <w:r/>
      <w:bookmarkStart w:id="142" w:name="_Toc25066"/>
      <w:r/>
      <w:bookmarkStart w:id="143" w:name="_Toc120614219"/>
      <w:r>
        <w:rPr>
          <w:rStyle w:val="690"/>
          <w:rFonts w:hint="eastAsia" w:ascii="宋体" w:hAnsi="宋体" w:cs="宋体"/>
          <w:sz w:val="24"/>
          <w:szCs w:val="24"/>
        </w:rPr>
        <w:t xml:space="preserve">六、</w:t>
      </w:r>
      <w:bookmarkEnd w:id="139"/>
      <w:r/>
      <w:bookmarkEnd w:id="140"/>
      <w:r/>
      <w:bookmarkEnd w:id="141"/>
      <w:r>
        <w:rPr>
          <w:rStyle w:val="690"/>
          <w:rFonts w:hint="eastAsia" w:ascii="宋体" w:hAnsi="宋体" w:cs="宋体"/>
          <w:sz w:val="24"/>
          <w:szCs w:val="24"/>
        </w:rPr>
        <w:t xml:space="preserve">定标</w:t>
      </w:r>
      <w:bookmarkEnd w:id="142"/>
      <w:r/>
      <w:bookmarkEnd w:id="143"/>
      <w:r/>
      <w:r/>
    </w:p>
    <w:p>
      <w:pPr>
        <w:pStyle w:val="665"/>
        <w:ind w:firstLine="480"/>
        <w:jc w:val="left"/>
        <w:spacing w:before="0" w:after="0" w:line="360" w:lineRule="auto"/>
        <w:rPr>
          <w:rFonts w:hint="eastAsia" w:ascii="宋体" w:hAnsi="宋体" w:eastAsia="宋体" w:cs="宋体"/>
          <w:sz w:val="24"/>
          <w:szCs w:val="24"/>
        </w:rPr>
      </w:pPr>
      <w:r/>
      <w:bookmarkStart w:id="144" w:name="_Toc513029238"/>
      <w:r/>
      <w:bookmarkStart w:id="145" w:name="_Toc16938554"/>
      <w:r/>
      <w:bookmarkStart w:id="146" w:name="_Toc20823310"/>
      <w:r>
        <w:rPr>
          <w:rFonts w:hint="eastAsia" w:ascii="宋体" w:hAnsi="宋体" w:eastAsia="宋体" w:cs="宋体"/>
          <w:sz w:val="24"/>
          <w:szCs w:val="24"/>
        </w:rPr>
        <w:t xml:space="preserve">29、</w:t>
      </w:r>
      <w:bookmarkEnd w:id="144"/>
      <w:r>
        <w:rPr>
          <w:rFonts w:hint="eastAsia" w:ascii="宋体" w:hAnsi="宋体" w:eastAsia="宋体" w:cs="宋体"/>
          <w:sz w:val="24"/>
          <w:szCs w:val="24"/>
        </w:rPr>
        <w:t xml:space="preserve">确定</w:t>
      </w:r>
      <w:bookmarkEnd w:id="145"/>
      <w:r/>
      <w:bookmarkEnd w:id="146"/>
      <w:r>
        <w:rPr>
          <w:rFonts w:hint="eastAsia" w:ascii="宋体" w:hAnsi="宋体" w:eastAsia="宋体" w:cs="宋体"/>
          <w:sz w:val="24"/>
          <w:szCs w:val="24"/>
        </w:rPr>
        <w:t xml:space="preserve">中标单位</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firstLine="480"/>
        <w:spacing w:line="360" w:lineRule="auto"/>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30、质疑处理</w:t>
      </w:r>
      <w:bookmarkEnd w:id="147"/>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480"/>
        <w:spacing w:line="360" w:lineRule="auto"/>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spacing w:line="360" w:lineRule="auto"/>
        <w:rPr>
          <w:rFonts w:hint="eastAsia"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64"/>
        <w:ind w:firstLine="482"/>
        <w:jc w:val="left"/>
        <w:spacing w:before="0" w:after="0" w:line="360" w:lineRule="auto"/>
        <w:rPr>
          <w:rStyle w:val="690"/>
          <w:rFonts w:hint="eastAsia" w:ascii="宋体" w:hAnsi="宋体" w:cs="宋体"/>
          <w:sz w:val="24"/>
          <w:szCs w:val="24"/>
        </w:rPr>
      </w:pPr>
      <w:r/>
      <w:bookmarkStart w:id="148" w:name="_Toc20823308"/>
      <w:r/>
      <w:bookmarkStart w:id="149" w:name="_Toc16938552"/>
      <w:r/>
      <w:bookmarkStart w:id="150" w:name="_Toc120614220"/>
      <w:r/>
      <w:bookmarkStart w:id="151" w:name="_Toc9952"/>
      <w:r/>
      <w:bookmarkStart w:id="152" w:name="_Toc513029236"/>
      <w:r>
        <w:rPr>
          <w:rStyle w:val="690"/>
          <w:rFonts w:hint="eastAsia" w:ascii="宋体" w:hAnsi="宋体" w:cs="宋体"/>
          <w:sz w:val="24"/>
          <w:szCs w:val="24"/>
        </w:rPr>
        <w:t xml:space="preserve">七、授予合同</w:t>
      </w:r>
      <w:bookmarkEnd w:id="148"/>
      <w:r/>
      <w:bookmarkEnd w:id="149"/>
      <w:r/>
      <w:bookmarkEnd w:id="150"/>
      <w:r/>
      <w:bookmarkEnd w:id="151"/>
      <w:r/>
      <w:bookmarkEnd w:id="152"/>
      <w:r/>
      <w:r/>
    </w:p>
    <w:p>
      <w:pPr>
        <w:ind w:firstLine="480"/>
        <w:spacing w:line="360" w:lineRule="auto"/>
        <w:rPr>
          <w:rFonts w:hint="eastAsia" w:ascii="宋体" w:hAnsi="宋体" w:eastAsia="宋体" w:cs="宋体"/>
          <w:b/>
          <w:bCs/>
          <w:lang w:eastAsia="zh-CN"/>
        </w:rPr>
      </w:pPr>
      <w:r/>
      <w:bookmarkStart w:id="153" w:name="_Toc513029237"/>
      <w:r/>
      <w:bookmarkStart w:id="154" w:name="_Toc20823309"/>
      <w:r/>
      <w:bookmarkStart w:id="155" w:name="_Toc16938553"/>
      <w:r>
        <w:rPr>
          <w:rFonts w:hint="eastAsia" w:ascii="宋体" w:hAnsi="宋体" w:eastAsia="宋体" w:cs="宋体"/>
          <w:bCs/>
          <w:lang w:eastAsia="zh-CN"/>
        </w:rPr>
        <w:t xml:space="preserve">32. 签订合同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33、货物、服务的追加、减少和添购。</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2"/>
        <w:spacing w:line="360" w:lineRule="auto"/>
        <w:rPr>
          <w:rStyle w:val="690"/>
          <w:rFonts w:hint="eastAsia" w:ascii="宋体" w:hAnsi="宋体" w:cs="宋体"/>
          <w:position w:val="-10"/>
          <w:sz w:val="24"/>
          <w:szCs w:val="24"/>
        </w:rPr>
      </w:pPr>
      <w:r>
        <w:rPr>
          <w:rStyle w:val="690"/>
          <w:rFonts w:hint="eastAsia" w:ascii="宋体" w:hAnsi="宋体" w:cs="宋体"/>
          <w:position w:val="-10"/>
          <w:sz w:val="24"/>
          <w:szCs w:val="24"/>
        </w:rPr>
        <w:t xml:space="preserve">八、中标服务费</w:t>
      </w:r>
      <w:r/>
    </w:p>
    <w:p>
      <w:pPr>
        <w:ind w:firstLine="480"/>
        <w:jc w:val="both"/>
        <w:widowControl w:val="off"/>
        <w:rPr>
          <w:rFonts w:hint="eastAsia" w:ascii="宋体" w:hAnsi="宋体" w:eastAsia="宋体"/>
          <w:color w:val="000000"/>
          <w:lang w:eastAsia="zh-CN"/>
        </w:rPr>
      </w:pPr>
      <w:r/>
      <w:bookmarkStart w:id="156" w:name="_Toc1343"/>
      <w:r>
        <w:rPr>
          <w:rFonts w:hint="eastAsia" w:ascii="宋体" w:hAnsi="宋体" w:eastAsia="宋体"/>
          <w:color w:val="000000"/>
          <w:lang w:eastAsia="zh-CN"/>
        </w:rPr>
        <w:t xml:space="preserve">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r/>
    </w:p>
    <w:p>
      <w:pPr>
        <w:ind w:firstLine="480"/>
        <w:jc w:val="both"/>
        <w:widowControl w:val="off"/>
        <w:rPr>
          <w:rFonts w:hint="eastAsia" w:ascii="宋体" w:hAnsi="宋体" w:eastAsia="宋体"/>
          <w:color w:val="000000"/>
          <w:lang w:eastAsia="zh-CN"/>
        </w:rPr>
      </w:pPr>
      <w:r>
        <w:rPr>
          <w:rFonts w:hint="eastAsia" w:ascii="宋体" w:hAnsi="宋体" w:eastAsia="宋体"/>
          <w:color w:val="000000"/>
          <w:lang w:eastAsia="zh-CN"/>
        </w:rPr>
        <w:t xml:space="preserve">招标服务费收费标准:中标人向采购代理机构支付招标服务费，服务费标准按下表标</w:t>
      </w:r>
      <w:r>
        <w:rPr>
          <w:rFonts w:hint="eastAsia" w:ascii="宋体" w:hAnsi="宋体" w:eastAsia="宋体"/>
          <w:color w:val="000000"/>
          <w:lang w:eastAsia="zh-CN"/>
        </w:rPr>
        <w:t xml:space="preserve">准的70%计取。</w:t>
      </w:r>
      <w:r/>
    </w:p>
    <w:p>
      <w:pPr>
        <w:jc w:val="both"/>
        <w:widowControl w:val="off"/>
        <w:rPr>
          <w:rFonts w:hint="eastAsia" w:ascii="宋体" w:hAnsi="宋体" w:eastAsia="宋体"/>
          <w:color w:val="000000"/>
          <w:lang w:eastAsia="zh-CN"/>
        </w:rPr>
      </w:pPr>
      <w:r/>
      <w:bookmarkStart w:id="157" w:name="_Hlk150789600"/>
      <w:r>
        <w:rPr>
          <w:rFonts w:hint="eastAsia" w:ascii="宋体" w:hAnsi="宋体" w:eastAsia="宋体"/>
          <w:color w:val="000000"/>
          <w:lang w:eastAsia="zh-CN"/>
        </w:rPr>
        <w:t xml:space="preserve">招标代理服务收费标准（费率）</w:t>
      </w:r>
      <w:bookmarkEnd w:id="157"/>
      <w:r>
        <w:rPr>
          <w:rFonts w:hint="eastAsia" w:ascii="宋体" w:hAnsi="宋体" w:eastAsia="宋体"/>
          <w:color w:val="000000"/>
          <w:lang w:eastAsia="zh-CN"/>
        </w:rPr>
        <w:t xml:space="preserve">：</w:t>
      </w:r>
      <w:r/>
    </w:p>
    <w:tbl>
      <w:tblPr>
        <w:tblStyle w:val="709"/>
        <w:tblW w:w="0" w:type="auto"/>
        <w:tblLayout w:type="fixed"/>
        <w:tblLook w:val="04A0" w:firstRow="1" w:lastRow="0" w:firstColumn="1" w:lastColumn="0" w:noHBand="0" w:noVBand="1"/>
      </w:tblPr>
      <w:tblGrid>
        <w:gridCol w:w="2587"/>
        <w:gridCol w:w="2126"/>
      </w:tblGrid>
      <w:tr>
        <w:trPr>
          <w:trHeight w:val="16"/>
        </w:trPr>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中标金额（万元）</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货物招标</w:t>
            </w:r>
            <w:r/>
          </w:p>
        </w:tc>
      </w:tr>
      <w:tr>
        <w:trPr>
          <w:trHeight w:val="16"/>
        </w:trPr>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100以下</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1.5％</w:t>
            </w:r>
            <w:r/>
          </w:p>
        </w:tc>
      </w:tr>
      <w:tr>
        <w:trPr>
          <w:trHeight w:val="16"/>
        </w:trPr>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100—500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1.1％</w:t>
            </w:r>
            <w:r/>
          </w:p>
        </w:tc>
      </w:tr>
      <w:tr>
        <w:trPr>
          <w:trHeight w:val="16"/>
        </w:trPr>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500—1000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0.8％</w:t>
            </w:r>
            <w:r/>
          </w:p>
        </w:tc>
      </w:tr>
      <w:tr>
        <w:trPr>
          <w:trHeight w:val="16"/>
        </w:trPr>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1000—5000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0.5％</w:t>
            </w:r>
            <w:r/>
          </w:p>
        </w:tc>
      </w:tr>
    </w:tbl>
    <w:p>
      <w:pPr>
        <w:jc w:val="both"/>
        <w:widowControl w:val="off"/>
        <w:rPr>
          <w:rFonts w:hint="eastAsia" w:ascii="宋体" w:hAnsi="宋体" w:eastAsia="宋体" w:cs="宋体"/>
          <w:b/>
          <w:lang w:eastAsia="zh-CN"/>
        </w:rPr>
      </w:pPr>
      <w:r>
        <w:rPr>
          <w:rFonts w:hint="eastAsia" w:ascii="宋体" w:hAnsi="宋体" w:eastAsia="宋体" w:cs="宋体"/>
          <w:lang w:eastAsia="zh-CN"/>
        </w:rPr>
        <w:t xml:space="preserve">中标</w:t>
      </w:r>
      <w:r>
        <w:rPr>
          <w:rFonts w:ascii="宋体" w:hAnsi="宋体" w:eastAsia="宋体" w:cs="宋体"/>
          <w:lang w:eastAsia="zh-CN"/>
        </w:rPr>
        <w:t xml:space="preserve">服务费</w:t>
      </w:r>
      <w:r>
        <w:rPr>
          <w:rFonts w:hint="eastAsia" w:ascii="宋体" w:hAnsi="宋体" w:eastAsia="宋体" w:cs="宋体"/>
          <w:lang w:eastAsia="zh-CN"/>
        </w:rPr>
        <w:t xml:space="preserve">账号：</w:t>
      </w:r>
      <w:r/>
    </w:p>
    <w:p>
      <w:pPr>
        <w:jc w:val="both"/>
        <w:widowControl w:val="off"/>
        <w:rPr>
          <w:rFonts w:hint="eastAsia" w:ascii="宋体" w:hAnsi="宋体" w:eastAsia="宋体" w:cs="宋体"/>
          <w:b/>
          <w:lang w:eastAsia="zh-CN"/>
        </w:rPr>
      </w:pPr>
      <w:r>
        <w:rPr>
          <w:rFonts w:hint="eastAsia" w:ascii="宋体" w:hAnsi="宋体" w:eastAsia="宋体" w:cs="宋体"/>
          <w:lang w:eastAsia="zh-CN"/>
        </w:rPr>
        <w:t xml:space="preserve">江苏海外集团国际工程咨询有限公司</w:t>
      </w:r>
      <w:r/>
    </w:p>
    <w:p>
      <w:pPr>
        <w:jc w:val="both"/>
        <w:widowControl w:val="off"/>
        <w:rPr>
          <w:rFonts w:hint="eastAsia" w:ascii="宋体" w:hAnsi="宋体" w:eastAsia="宋体" w:cs="宋体"/>
          <w:b/>
          <w:lang w:eastAsia="zh-CN"/>
        </w:rPr>
      </w:pPr>
      <w:r>
        <w:rPr>
          <w:rFonts w:hint="eastAsia" w:ascii="宋体" w:hAnsi="宋体" w:eastAsia="宋体" w:cs="宋体"/>
          <w:lang w:eastAsia="zh-CN"/>
        </w:rPr>
        <w:t xml:space="preserve">地址：南京市建邺区云龙山路5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号大唐科技大厦A座第14、15层</w:t>
      </w:r>
      <w:r/>
    </w:p>
    <w:p>
      <w:pPr>
        <w:jc w:val="both"/>
        <w:widowControl w:val="off"/>
        <w:rPr>
          <w:rFonts w:hint="eastAsia" w:ascii="宋体" w:hAnsi="宋体" w:eastAsia="宋体" w:cs="宋体"/>
          <w:b/>
          <w:lang w:eastAsia="zh-CN"/>
        </w:rPr>
      </w:pPr>
      <w:r>
        <w:rPr>
          <w:rFonts w:hint="eastAsia" w:ascii="宋体" w:hAnsi="宋体" w:eastAsia="宋体" w:cs="宋体"/>
          <w:lang w:eastAsia="zh-CN"/>
        </w:rPr>
        <w:t xml:space="preserve">开户行名称及账号：</w:t>
      </w:r>
      <w:r/>
    </w:p>
    <w:p>
      <w:pPr>
        <w:spacing w:line="360" w:lineRule="auto"/>
        <w:rPr>
          <w:rFonts w:hint="eastAsia" w:ascii="宋体" w:hAnsi="宋体" w:eastAsia="宋体" w:cs="宋体"/>
          <w:bCs/>
          <w:lang w:eastAsia="zh-CN"/>
        </w:rPr>
      </w:pPr>
      <w:r>
        <w:rPr>
          <w:rFonts w:hint="eastAsia" w:hAnsi="宋体" w:eastAsia="宋体" w:cs="宋体"/>
          <w:lang w:eastAsia="zh-CN"/>
        </w:rPr>
        <w:t xml:space="preserve">交通银行江苏省分行营业部</w:t>
      </w:r>
      <w:r>
        <w:rPr>
          <w:rFonts w:hint="eastAsia" w:hAnsi="宋体" w:eastAsia="宋体" w:cs="宋体"/>
          <w:lang w:eastAsia="zh-CN"/>
        </w:rPr>
        <w:t xml:space="preserve">  </w:t>
      </w:r>
      <w:r>
        <w:rPr>
          <w:rFonts w:hAnsi="宋体" w:eastAsia="宋体" w:cs="宋体"/>
          <w:lang w:eastAsia="zh-CN"/>
        </w:rPr>
        <w:t xml:space="preserve">320006607010141124109</w:t>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663"/>
        <w:ind w:firstLine="2650"/>
        <w:jc w:val="both"/>
        <w:spacing w:line="360" w:lineRule="auto"/>
        <w:rPr>
          <w:rFonts w:hint="eastAsia" w:ascii="宋体" w:hAnsi="宋体" w:eastAsia="宋体"/>
        </w:rPr>
      </w:pPr>
      <w:r>
        <w:rPr>
          <w:rFonts w:hint="eastAsia" w:ascii="宋体" w:hAnsi="宋体" w:eastAsia="宋体" w:cs="宋体"/>
          <w:b/>
          <w:bCs/>
          <w:sz w:val="44"/>
        </w:rPr>
        <w:t xml:space="preserve">第三章  </w:t>
      </w:r>
      <w:bookmarkEnd w:id="22"/>
      <w:r/>
      <w:bookmarkEnd w:id="23"/>
      <w:r/>
      <w:bookmarkEnd w:id="24"/>
      <w:r/>
      <w:bookmarkEnd w:id="25"/>
      <w:r/>
      <w:bookmarkEnd w:id="26"/>
      <w:r/>
      <w:bookmarkEnd w:id="156"/>
      <w:r>
        <w:rPr>
          <w:rFonts w:hint="eastAsia" w:ascii="宋体" w:hAnsi="宋体" w:eastAsia="宋体" w:cs="宋体"/>
          <w:b/>
          <w:bCs/>
          <w:sz w:val="44"/>
        </w:rPr>
        <w:t xml:space="preserve">合同文本（参考）</w:t>
      </w:r>
      <w:bookmarkStart w:id="158" w:name="_Toc16938559"/>
      <w:r/>
      <w:bookmarkStart w:id="159" w:name="_Toc20823315"/>
      <w:r/>
      <w:bookmarkStart w:id="160" w:name="_Toc513029243"/>
      <w:r/>
      <w:bookmarkEnd w:id="158"/>
      <w:bookmarkEnd w:id="159"/>
      <w:bookmarkEnd w:id="160"/>
      <w:r/>
    </w:p>
    <w:p>
      <w:pPr>
        <w:jc w:val="center"/>
        <w:spacing w:after="156" w:line="300" w:lineRule="exact"/>
        <w:rPr>
          <w:rFonts w:hint="eastAsia" w:hAnsi="宋体"/>
          <w:bCs/>
          <w:sz w:val="30"/>
          <w:szCs w:val="30"/>
          <w:lang w:eastAsia="zh-CN"/>
        </w:rPr>
      </w:pPr>
      <w:r>
        <w:rPr>
          <w:rFonts w:hint="eastAsia" w:hAnsi="宋体"/>
          <w:sz w:val="30"/>
          <w:szCs w:val="30"/>
          <w:lang w:eastAsia="zh-CN"/>
        </w:rPr>
        <w:t xml:space="preserve">南京市秦淮区朝天宫社区卫生服务中心医疗设备购销合同</w:t>
      </w:r>
      <w:r/>
    </w:p>
    <w:p>
      <w:pPr>
        <w:spacing w:line="300" w:lineRule="exact"/>
        <w:rPr>
          <w:rFonts w:hint="eastAsia" w:hAnsi="宋体"/>
          <w:b/>
          <w:sz w:val="21"/>
          <w:szCs w:val="21"/>
          <w:lang w:eastAsia="zh-CN"/>
        </w:rPr>
      </w:pPr>
      <w:r>
        <w:rPr>
          <w:rFonts w:hint="eastAsia" w:hAnsi="宋体"/>
          <w:sz w:val="21"/>
          <w:szCs w:val="21"/>
          <w:lang w:eastAsia="zh-CN"/>
        </w:rPr>
        <w:t xml:space="preserve">甲方：南京市秦淮区朝天宫社区卫生服务中心</w:t>
      </w:r>
      <w:r/>
    </w:p>
    <w:p>
      <w:pPr>
        <w:spacing w:line="300" w:lineRule="exact"/>
        <w:rPr>
          <w:rFonts w:hint="eastAsia"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spacing w:line="300" w:lineRule="exact"/>
        <w:rPr>
          <w:rFonts w:hint="eastAsia"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南京市秦淮区朝天宫社区卫生服务中心采购项目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w:t>
      </w:r>
      <w:r>
        <w:rPr>
          <w:rFonts w:hAnsi="宋体"/>
          <w:sz w:val="21"/>
          <w:szCs w:val="21"/>
          <w:lang w:eastAsia="zh-CN"/>
        </w:rPr>
        <w:t xml:space="preserve">，</w:t>
      </w:r>
      <w:r>
        <w:rPr>
          <w:rFonts w:hint="eastAsia" w:hAnsi="宋体"/>
          <w:sz w:val="21"/>
          <w:szCs w:val="21"/>
          <w:lang w:eastAsia="zh-CN"/>
        </w:rPr>
        <w:t xml:space="preserve">签订本合同：</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rPr>
      </w:pPr>
      <w:r>
        <w:rPr>
          <w:rFonts w:hint="eastAsia" w:hAnsi="宋体"/>
          <w:sz w:val="21"/>
          <w:szCs w:val="21"/>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单价（元）</w:t>
            </w:r>
            <w:r/>
          </w:p>
        </w:tc>
        <w:tc>
          <w:tcPr>
            <w:tcW w:w="1360"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总金额（元）</w:t>
            </w:r>
            <w:r/>
          </w:p>
        </w:tc>
      </w:tr>
      <w:tr>
        <w:trPr>
          <w:trHeight w:val="369"/>
        </w:trPr>
        <w:tc>
          <w:tcPr>
            <w:tcW w:w="2040"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903" w:type="dxa"/>
            <w:vAlign w:val="center"/>
            <w:textDirection w:val="lrTb"/>
            <w:noWrap w:val="false"/>
          </w:tcPr>
          <w:p>
            <w:pP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815"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360"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r>
      <w:tr>
        <w:trPr>
          <w:trHeight w:val="314"/>
        </w:trPr>
        <w:tc>
          <w:tcPr>
            <w:tcW w:w="2040"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903"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815"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c>
          <w:tcPr>
            <w:tcW w:w="1360" w:type="dxa"/>
            <w:vAlign w:val="center"/>
            <w:textDirection w:val="lrTb"/>
            <w:noWrap w:val="false"/>
          </w:tcPr>
          <w:p>
            <w:pPr>
              <w:jc w:val="center"/>
              <w:spacing w:line="360" w:lineRule="auto"/>
              <w:rPr>
                <w:rFonts w:hint="eastAsia" w:hAnsi="宋体"/>
                <w:b/>
                <w:sz w:val="21"/>
                <w:szCs w:val="21"/>
              </w:rPr>
            </w:pPr>
            <w:r>
              <w:rPr>
                <w:rFonts w:hint="eastAsia" w:hAnsi="宋体"/>
                <w:b/>
                <w:sz w:val="21"/>
                <w:szCs w:val="21"/>
              </w:rPr>
            </w:r>
            <w:r/>
          </w:p>
        </w:tc>
      </w:tr>
      <w:tr>
        <w:trPr>
          <w:trHeight w:val="500"/>
        </w:trPr>
        <w:tc>
          <w:tcPr>
            <w:tcW w:w="2040" w:type="dxa"/>
            <w:vAlign w:val="center"/>
            <w:textDirection w:val="lrTb"/>
            <w:noWrap w:val="false"/>
          </w:tcPr>
          <w:p>
            <w:pPr>
              <w:jc w:val="center"/>
              <w:spacing w:line="360" w:lineRule="auto"/>
              <w:rPr>
                <w:rFonts w:hint="eastAsia"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spacing w:line="360" w:lineRule="auto"/>
              <w:rPr>
                <w:rFonts w:hint="eastAsia"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spacing w:line="300" w:lineRule="exact"/>
        <w:rPr>
          <w:rFonts w:hint="eastAsia"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需提交计量检定证书或进口型式批准证书，乙方提供的产品应保证计量合格，乙方应承担初次计量检测费用。</w:t>
      </w:r>
      <w:r/>
    </w:p>
    <w:p>
      <w:pPr>
        <w:numPr>
          <w:ilvl w:val="0"/>
          <w:numId w:val="2"/>
        </w:numPr>
        <w:ind w:left="540" w:hanging="540"/>
        <w:jc w:val="both"/>
        <w:spacing w:line="300" w:lineRule="exact"/>
        <w:widowControl w:val="off"/>
        <w:tabs>
          <w:tab w:val="left" w:pos="540" w:leader="none"/>
        </w:tabs>
        <w:rPr>
          <w:rFonts w:hint="eastAsia"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s>
        <w:rPr>
          <w:rFonts w:hint="eastAsia"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的技术标准进行技术验收，验收合格后，双方在甲方《验收合格单》上签字确认。甲方签字并不视为乙方无产品质量问题，乙方仍应对产品质量缺陷或瑕疵负有责任。</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。乙方保证向甲方提供已取得医疗器械注册证的全新原包装合格产品。若乙方所提供的产品因产品资质或质量出现问题，造成罚款或医疗事故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可根据甲方的要求另行安排培训计划。因乙方未培训或者未指导到位造成甲方人员在使用过程中造成的全部损失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spacing w:line="300" w:lineRule="exact"/>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spacing w:line="300" w:lineRule="exact"/>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的疵劣程度、损坏的范围和甲方所遭受的损失，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spacing w:line="300" w:lineRule="exact"/>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spacing w:line="300" w:lineRule="exact"/>
        <w:rPr>
          <w:rFonts w:hint="eastAsia"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质保期满后，乙方负责终身维修，免人工费，只收配件费用。所有随设备配置物品享受同等保修权利。保修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s>
        <w:rPr>
          <w:rFonts w:hint="eastAsia"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line="300" w:lineRule="exact"/>
        <w:rPr>
          <w:rFonts w:hint="eastAsia"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line="300" w:lineRule="exact"/>
        <w:rPr>
          <w:rFonts w:hint="eastAsia"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line="300" w:lineRule="exact"/>
        <w:rPr>
          <w:rFonts w:hint="eastAsia"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line="300" w:lineRule="exact"/>
        <w:rPr>
          <w:rFonts w:hint="eastAsia"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line="300" w:lineRule="exact"/>
        <w:rPr>
          <w:rFonts w:hint="eastAsia"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line="300" w:lineRule="exact"/>
        <w:rPr>
          <w:rFonts w:hint="eastAsia"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line="300" w:lineRule="exact"/>
        <w:rPr>
          <w:rFonts w:hint="eastAsia"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spacing w:line="360" w:lineRule="auto"/>
        <w:rPr>
          <w:rFonts w:hint="eastAsia" w:ascii="宋体" w:hAnsi="宋体" w:eastAsia="宋体" w:cs="方正小标宋简体"/>
          <w:bCs/>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jc w:val="center"/>
        <w:spacing w:line="360" w:lineRule="auto"/>
        <w:rPr>
          <w:rFonts w:hint="eastAsia" w:ascii="宋体" w:hAnsi="宋体" w:eastAsia="宋体" w:cs="方正小标宋简体"/>
          <w:bCs/>
          <w:lang w:eastAsia="zh-CN"/>
        </w:rPr>
        <w:outlineLvl w:val="1"/>
      </w:pPr>
      <w:r>
        <w:rPr>
          <w:rFonts w:hint="eastAsia" w:ascii="宋体" w:hAnsi="宋体" w:eastAsia="宋体" w:cs="方正小标宋简体"/>
          <w:bCs/>
          <w:lang w:eastAsia="zh-CN"/>
        </w:rPr>
        <w:t xml:space="preserve">《*******合同》补充协议（合同附件）</w:t>
      </w:r>
      <w:r/>
    </w:p>
    <w:p>
      <w:pPr>
        <w:pStyle w:val="674"/>
        <w:ind w:firstLine="480"/>
        <w:jc w:val="left"/>
        <w:spacing w:line="360" w:lineRule="auto"/>
        <w:rPr>
          <w:rFonts w:hint="eastAsia" w:hAnsi="宋体"/>
          <w:sz w:val="24"/>
          <w:szCs w:val="24"/>
        </w:rPr>
      </w:pPr>
      <w:r>
        <w:rPr>
          <w:rFonts w:hint="eastAsia" w:hAnsi="宋体"/>
          <w:sz w:val="24"/>
          <w:szCs w:val="24"/>
        </w:rPr>
        <w:t xml:space="preserve">招标文件及合同未约定事项，双方可友好协商签订补充协议。</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hAnsi="宋体" w:eastAsia="宋体"/>
          <w:b/>
          <w:position w:val="-10"/>
          <w:szCs w:val="20"/>
          <w:u w:val="single"/>
          <w:lang w:eastAsia="zh-CN"/>
        </w:rPr>
        <w:t xml:space="preserve">技术支持资料。技术支持资料以制造商公开发布的印刷资料（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w:t>
      </w:r>
      <w:r>
        <w:rPr>
          <w:rFonts w:hint="eastAsia" w:ascii="宋体" w:hAnsi="宋体" w:eastAsia="宋体"/>
          <w:bCs/>
          <w:position w:val="-10"/>
          <w:szCs w:val="20"/>
          <w:lang w:eastAsia="zh-CN"/>
        </w:rPr>
        <w:t xml:space="preserve">证明材料中</w:t>
      </w:r>
      <w:r>
        <w:rPr>
          <w:rFonts w:ascii="宋体" w:hAnsi="宋体" w:eastAsia="宋体"/>
          <w:bCs/>
          <w:position w:val="-10"/>
          <w:szCs w:val="20"/>
          <w:lang w:eastAsia="zh-CN"/>
        </w:rPr>
        <w:t xml:space="preserve">相关性能指标需以醒目的方式标明招标文件技术要求对应的序号。</w:t>
      </w:r>
      <w:r>
        <w:rPr>
          <w:rFonts w:hint="eastAsia" w:ascii="宋体" w:hAnsi="宋体" w:eastAsia="宋体"/>
          <w:b/>
          <w:position w:val="-10"/>
          <w:szCs w:val="20"/>
          <w:lang w:eastAsia="zh-CN"/>
        </w:rPr>
        <w:t xml:space="preserve">“</w:t>
      </w:r>
      <w:r>
        <w:rPr>
          <w:rFonts w:hint="eastAsia" w:ascii="宋体" w:hAnsi="宋体" w:eastAsia="宋体"/>
          <w:b/>
          <w:position w:val="-10"/>
          <w:szCs w:val="20"/>
          <w:u w:val="single"/>
          <w:lang w:eastAsia="zh-CN"/>
        </w:rPr>
        <w:t xml:space="preserve">二、技术要求：技术参数</w:t>
      </w:r>
      <w:r>
        <w:rPr>
          <w:rFonts w:hint="eastAsia" w:ascii="宋体" w:hAnsi="宋体" w:eastAsia="宋体"/>
          <w:b/>
          <w:position w:val="-10"/>
          <w:szCs w:val="20"/>
          <w:lang w:eastAsia="zh-CN"/>
        </w:rPr>
        <w:t xml:space="preserve">中所有▲参数，以及 标注要求提供证明材料的参数，均需按上述要求提供证明材料，未按上述要求提供证明材料视为负偏离。)</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
          <w:position w:val="-10"/>
          <w:szCs w:val="20"/>
          <w:lang w:eastAsia="zh-CN"/>
        </w:rPr>
      </w:r>
      <w:r/>
    </w:p>
    <w:p>
      <w:pPr>
        <w:widowControl w:val="off"/>
        <w:rPr>
          <w:rFonts w:hint="eastAsia" w:ascii="宋体" w:hAnsi="宋体" w:eastAsia="宋体"/>
          <w:bCs/>
          <w:position w:val="-10"/>
          <w:lang w:eastAsia="zh-CN"/>
        </w:rPr>
      </w:pPr>
      <w:r>
        <w:rPr>
          <w:rFonts w:hint="eastAsia" w:ascii="宋体" w:hAnsi="宋体" w:eastAsia="宋体"/>
          <w:b/>
          <w:bCs/>
          <w:sz w:val="32"/>
          <w:szCs w:val="32"/>
          <w:lang w:eastAsia="zh-CN"/>
        </w:rPr>
        <w:t xml:space="preserve">一、项目概况</w:t>
      </w:r>
      <w:r/>
    </w:p>
    <w:tbl>
      <w:tblPr>
        <w:tblW w:w="96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
        <w:gridCol w:w="4077"/>
        <w:gridCol w:w="1417"/>
        <w:gridCol w:w="1696"/>
        <w:gridCol w:w="1559"/>
      </w:tblGrid>
      <w:tr>
        <w:trPr>
          <w:trHeight w:val="20"/>
        </w:trPr>
        <w:tc>
          <w:tcPr>
            <w:gridSpan w:val="5"/>
            <w:shd w:val="clear" w:color="000000" w:fill="ffffff"/>
            <w:tcW w:w="9629"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采购清单和总体要求</w:t>
            </w:r>
            <w:r/>
          </w:p>
        </w:tc>
      </w:tr>
      <w:tr>
        <w:trPr>
          <w:trHeight w:val="20"/>
        </w:trPr>
        <w:tc>
          <w:tcPr>
            <w:shd w:val="clear" w:color="000000" w:fill="ffffff"/>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序号</w:t>
            </w:r>
            <w:r/>
          </w:p>
        </w:tc>
        <w:tc>
          <w:tcPr>
            <w:shd w:val="clear" w:color="000000" w:fill="ffffff"/>
            <w:tcW w:w="4077"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设备名称</w:t>
            </w:r>
            <w:r/>
          </w:p>
        </w:tc>
        <w:tc>
          <w:tcPr>
            <w:shd w:val="clear" w:color="000000" w:fill="ffffff"/>
            <w:tcW w:w="1417"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数量</w:t>
            </w:r>
            <w:r/>
          </w:p>
        </w:tc>
        <w:tc>
          <w:tcPr>
            <w:shd w:val="clear" w:color="000000" w:fill="ffffff"/>
            <w:tcW w:w="1696"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★注册证要求</w:t>
            </w:r>
            <w:r/>
          </w:p>
        </w:tc>
        <w:tc>
          <w:tcPr>
            <w:shd w:val="clear" w:color="000000" w:fill="ffffff"/>
            <w:tcW w:w="1559"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★质保要求</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台式袖桶血压仪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口腔用根管治疗机用马达</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口腔根管充填用热牙胶系统</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牙胶尖携热器</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口腔根管测量仪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6</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口腔种植用涡轮机头</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ff0000"/>
                <w:lang w:eastAsia="zh-CN"/>
              </w:rPr>
              <w:t xml:space="preserve">10</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7</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口腔印模材料搅拌机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口腔石膏震荡机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9</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牙科专用封口机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口腔专用超声波清洗机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牙科器械烘干机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12</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口腔科专用蒸馏水机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13</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补牙充填器械</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14</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全套拔牙钳</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15</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小推车</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16</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口腔用快速涡轮手机头</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17</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口腔医用消毒锅</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18</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口腔技工模型打磨机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19</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必兰注射器</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10</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20</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口腔头戴式显微放大镜</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种植工具盒dio</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22</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种植手术盒诺贝尔</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23</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种植手术器械</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8</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24</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牙挺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25</w:t>
            </w:r>
            <w:r/>
          </w:p>
        </w:tc>
        <w:tc>
          <w:tcPr>
            <w:tcW w:w="4077"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手术显微镜（核心产品）</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≧3年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26</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24小时动态血压</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≧3年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27</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12导心电图机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≧3年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28</w:t>
            </w:r>
            <w:r/>
          </w:p>
        </w:tc>
        <w:tc>
          <w:tcPr>
            <w:tcW w:w="4077"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AED </w:t>
            </w:r>
            <w:r/>
          </w:p>
        </w:tc>
        <w:tc>
          <w:tcPr>
            <w:tcW w:w="1417"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2</w:t>
            </w:r>
            <w:r/>
          </w:p>
        </w:tc>
        <w:tc>
          <w:tcPr>
            <w:tcW w:w="1696"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三类</w:t>
            </w:r>
            <w:r/>
          </w:p>
        </w:tc>
        <w:tc>
          <w:tcPr>
            <w:tcW w:w="1559"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29</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心电监护</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30</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吸痰器</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抢救车</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32</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治疗车</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33</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平车（转运车）</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一类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34</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输液泵</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35</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静脉推注泵</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36</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高级全功能护理人训练模型</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37</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高级全自动半身心肺复苏模拟人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38</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糖尿病足模型</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39</w:t>
            </w:r>
            <w:r/>
          </w:p>
        </w:tc>
        <w:tc>
          <w:tcPr>
            <w:tcW w:w="4077"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胰岛素泵</w:t>
            </w:r>
            <w:r/>
          </w:p>
        </w:tc>
        <w:tc>
          <w:tcPr>
            <w:tcW w:w="1417" w:type="dxa"/>
            <w:vAlign w:val="center"/>
            <w:textDirection w:val="lrTb"/>
            <w:noWrap w:val="false"/>
          </w:tcPr>
          <w:p>
            <w:pPr>
              <w:jc w:val="cente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2</w:t>
            </w:r>
            <w:r/>
          </w:p>
        </w:tc>
        <w:tc>
          <w:tcPr>
            <w:tcW w:w="1696"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三类</w:t>
            </w:r>
            <w:r/>
          </w:p>
        </w:tc>
        <w:tc>
          <w:tcPr>
            <w:tcW w:w="1559" w:type="dxa"/>
            <w:vAlign w:val="center"/>
            <w:textDirection w:val="lrTb"/>
            <w:noWrap w:val="false"/>
          </w:tcPr>
          <w:p>
            <w:pPr>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40</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单冷喷雾机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2</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单热喷雾机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不适用</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42</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红蓝黄光治疗仪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43</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激光穴位治疗仪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44</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电子手术治疗机</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45</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五官超短波电疗仪1</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46</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低频电治疗仪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47</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电脑中频治疗仪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48</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空气压力治疗仪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49</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脑循环电刺激仪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50</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超声治疗仪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≧2年</w:t>
            </w:r>
            <w:r/>
          </w:p>
        </w:tc>
      </w:tr>
      <w:tr>
        <w:trPr>
          <w:trHeight w:val="20"/>
        </w:trPr>
        <w:tc>
          <w:tcPr>
            <w:tcW w:w="880"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51</w:t>
            </w:r>
            <w:r/>
          </w:p>
        </w:tc>
        <w:tc>
          <w:tcPr>
            <w:tcW w:w="4077"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偏正光治疗仪</w:t>
            </w:r>
            <w:r/>
          </w:p>
        </w:tc>
        <w:tc>
          <w:tcPr>
            <w:tcW w:w="1417" w:type="dxa"/>
            <w:vAlign w:val="center"/>
            <w:textDirection w:val="lrTb"/>
            <w:noWrap w:val="false"/>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1 </w:t>
            </w:r>
            <w:r/>
          </w:p>
        </w:tc>
        <w:tc>
          <w:tcPr>
            <w:tcW w:w="1696"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二类</w:t>
            </w:r>
            <w:r/>
          </w:p>
        </w:tc>
        <w:tc>
          <w:tcPr>
            <w:tcW w:w="1559" w:type="dxa"/>
            <w:vAlign w:val="center"/>
            <w:textDirection w:val="lrTb"/>
            <w:noWrap w:val="false"/>
          </w:tcPr>
          <w:p>
            <w:pPr>
              <w:rPr>
                <w:rFonts w:hint="eastAsia" w:ascii="宋体" w:hAnsi="宋体" w:eastAsia="宋体" w:cs="宋体"/>
                <w:color w:val="000000"/>
                <w:lang w:eastAsia="zh-CN"/>
              </w:rPr>
            </w:pPr>
            <w:r>
              <w:rPr>
                <w:rFonts w:hint="eastAsia" w:ascii="宋体" w:hAnsi="宋体" w:eastAsia="宋体" w:cs="宋体"/>
                <w:color w:val="000000"/>
                <w:lang w:eastAsia="zh-CN"/>
              </w:rPr>
              <w:t xml:space="preserve">≧3年</w:t>
            </w:r>
            <w:r/>
          </w:p>
        </w:tc>
      </w:tr>
    </w:tbl>
    <w:p>
      <w:pPr>
        <w:widowControl w:val="off"/>
        <w:rPr>
          <w:rFonts w:hint="eastAsia" w:ascii="宋体" w:hAnsi="宋体" w:eastAsia="宋体"/>
          <w:bCs/>
          <w:position w:val="-10"/>
          <w:lang w:eastAsia="zh-CN"/>
        </w:rPr>
        <w:outlineLvl w:val="1"/>
      </w:pPr>
      <w:r>
        <w:rPr>
          <w:rFonts w:hint="eastAsia" w:ascii="宋体" w:hAnsi="宋体" w:eastAsia="宋体"/>
          <w:bCs/>
          <w:position w:val="-10"/>
          <w:lang w:eastAsia="zh-CN"/>
        </w:rPr>
      </w:r>
      <w:r/>
    </w:p>
    <w:p>
      <w:pPr>
        <w:rPr>
          <w:rFonts w:hint="eastAsia" w:ascii="宋体" w:hAnsi="宋体" w:eastAsia="宋体"/>
          <w:bCs/>
          <w:position w:val="-10"/>
          <w:lang w:eastAsia="zh-CN"/>
        </w:rPr>
      </w:pPr>
      <w:r>
        <w:rPr>
          <w:rFonts w:hint="eastAsia" w:ascii="宋体" w:hAnsi="宋体" w:eastAsia="宋体"/>
          <w:bCs/>
          <w:position w:val="-10"/>
          <w:lang w:eastAsia="zh-CN"/>
        </w:rPr>
        <w:t xml:space="preserve">注：</w:t>
      </w:r>
      <w:r/>
    </w:p>
    <w:p>
      <w:pPr>
        <w:ind w:firstLine="420"/>
        <w:widowControl w:val="off"/>
        <w:rPr>
          <w:rFonts w:hint="eastAsia" w:ascii="宋体" w:hAnsi="宋体" w:eastAsia="宋体"/>
          <w:bCs/>
          <w:position w:val="-10"/>
          <w:lang w:eastAsia="zh-CN"/>
        </w:rPr>
        <w:outlineLvl w:val="1"/>
      </w:pPr>
      <w:r>
        <w:rPr>
          <w:rFonts w:hint="eastAsia" w:ascii="宋体" w:hAnsi="宋体" w:eastAsia="宋体"/>
          <w:bCs/>
          <w:position w:val="-10"/>
          <w:lang w:eastAsia="zh-CN"/>
        </w:rPr>
        <w:t xml:space="preserve">1、★需在“报价明细表（分项报价表）2” ，分项注明投标产品品牌、型号、制造商、分项价格等信息，且对应分项价格不得超过对应产品分项最高限价要求。</w:t>
      </w:r>
      <w:r/>
    </w:p>
    <w:p>
      <w:pPr>
        <w:ind w:firstLine="420"/>
        <w:widowControl w:val="off"/>
        <w:rPr>
          <w:rFonts w:hint="eastAsia" w:ascii="宋体" w:hAnsi="宋体" w:eastAsia="宋体"/>
          <w:bCs/>
          <w:position w:val="-10"/>
          <w:lang w:eastAsia="zh-CN"/>
        </w:rPr>
        <w:outlineLvl w:val="1"/>
      </w:pPr>
      <w:r>
        <w:rPr>
          <w:rFonts w:ascii="宋体" w:hAnsi="宋体" w:eastAsia="宋体"/>
          <w:bCs/>
          <w:position w:val="-10"/>
          <w:lang w:eastAsia="zh-CN"/>
        </w:rPr>
        <w:t xml:space="preserve">2</w:t>
      </w:r>
      <w:r>
        <w:rPr>
          <w:rFonts w:hint="eastAsia" w:ascii="宋体" w:hAnsi="宋体" w:eastAsia="宋体"/>
          <w:bCs/>
          <w:position w:val="-10"/>
          <w:lang w:eastAsia="zh-CN"/>
        </w:rPr>
        <w:t xml:space="preserve">、★投标产品不得缺漏</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lang w:eastAsia="zh-CN"/>
        </w:rPr>
        <w:t xml:space="preserve">3、</w:t>
      </w:r>
      <w:r>
        <w:rPr>
          <w:rFonts w:hint="eastAsia" w:ascii="宋体" w:hAnsi="宋体" w:eastAsia="宋体" w:cs="宋体"/>
          <w:shd w:val="clear" w:color="auto" w:fill="ffffff"/>
          <w:lang w:eastAsia="zh-CN"/>
        </w:rPr>
        <w:t xml:space="preserve">投标产品按上述采购清单中医疗器械分类的要求为“</w:t>
      </w:r>
      <w:r>
        <w:rPr>
          <w:rFonts w:hint="eastAsia" w:ascii="宋体" w:hAnsi="宋体" w:eastAsia="宋体" w:cs="方正仿宋_GBK"/>
          <w:lang w:eastAsia="zh-CN" w:bidi="ar"/>
        </w:rPr>
        <w:t xml:space="preserve">二类、三类医疗器械</w:t>
      </w:r>
      <w:r>
        <w:rPr>
          <w:rFonts w:hint="eastAsia" w:ascii="宋体" w:hAnsi="宋体" w:eastAsia="宋体" w:cs="宋体"/>
          <w:shd w:val="clear" w:color="auto" w:fill="ffffff"/>
          <w:lang w:eastAsia="zh-CN"/>
        </w:rPr>
        <w:t xml:space="preserve">”的，需提供对应的医疗器械注册证；要求为“</w:t>
      </w:r>
      <w:r>
        <w:rPr>
          <w:rFonts w:hint="eastAsia" w:ascii="宋体" w:hAnsi="宋体" w:eastAsia="宋体" w:cs="方正仿宋_GBK"/>
          <w:lang w:eastAsia="zh-CN" w:bidi="ar"/>
        </w:rPr>
        <w:t xml:space="preserve">一类医疗器械</w:t>
      </w:r>
      <w:r>
        <w:rPr>
          <w:rFonts w:hint="eastAsia" w:ascii="宋体" w:hAnsi="宋体" w:eastAsia="宋体" w:cs="宋体"/>
          <w:shd w:val="clear" w:color="auto" w:fill="ffffff"/>
          <w:lang w:eastAsia="zh-CN"/>
        </w:rPr>
        <w:t xml:space="preserve">”的，需提供对应的医疗器械注册证明；未做分类规定的产品，不做限定）。</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r>
      <w:r/>
    </w:p>
    <w:p>
      <w:pPr>
        <w:widowControl w:val="off"/>
        <w:rPr>
          <w:rFonts w:hint="eastAsia" w:ascii="宋体" w:hAnsi="宋体" w:eastAsia="宋体"/>
          <w:b/>
          <w:bCs/>
          <w:sz w:val="32"/>
          <w:szCs w:val="32"/>
          <w:lang w:eastAsia="zh-CN"/>
        </w:rPr>
        <w:outlineLvl w:val="1"/>
      </w:pPr>
      <w:r>
        <w:rPr>
          <w:rFonts w:hint="eastAsia" w:ascii="宋体" w:hAnsi="宋体" w:eastAsia="宋体"/>
          <w:b/>
          <w:bCs/>
          <w:sz w:val="32"/>
          <w:szCs w:val="32"/>
          <w:lang w:eastAsia="zh-CN"/>
        </w:rPr>
        <w:t xml:space="preserve">二、技术要求（需逐条在参数偏离表中响应）</w:t>
      </w:r>
      <w:r/>
    </w:p>
    <w:p>
      <w:pPr>
        <w:ind w:firstLine="321"/>
        <w:widowControl w:val="off"/>
        <w:rPr>
          <w:rFonts w:hint="eastAsia" w:ascii="宋体" w:hAnsi="宋体" w:eastAsia="宋体"/>
          <w:b/>
          <w:bCs/>
          <w:sz w:val="32"/>
          <w:szCs w:val="32"/>
          <w:lang w:eastAsia="zh-CN"/>
        </w:rPr>
      </w:pPr>
      <w:r>
        <w:rPr>
          <w:rFonts w:hint="eastAsia" w:ascii="宋体" w:hAnsi="宋体" w:eastAsia="宋体"/>
          <w:b/>
          <w:bCs/>
          <w:sz w:val="32"/>
          <w:szCs w:val="32"/>
          <w:lang w:eastAsia="zh-CN"/>
        </w:rPr>
        <w:t xml:space="preserve">技术参数 （以下为单台/套设备 技术参数）</w:t>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品目1台式袖桶血压仪</w:t>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适用范围：</w:t>
      </w:r>
      <w:r>
        <w:rPr>
          <w:rFonts w:hint="eastAsia" w:ascii="宋体" w:hAnsi="宋体" w:eastAsia="宋体"/>
          <w:lang w:eastAsia="zh-CN"/>
          <w14:ligatures w14:val="standardContextual"/>
        </w:rPr>
        <w:t xml:space="preserve">测量成人血压、脉率和脉搏波波形；</w:t>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技术参数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测量原理:示波法；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★2.2</w:t>
      </w:r>
      <w:r>
        <w:rPr>
          <w:rFonts w:hint="eastAsia" w:ascii="宋体" w:hAnsi="宋体" w:eastAsia="宋体"/>
          <w:lang w:eastAsia="zh-CN"/>
          <w14:ligatures w14:val="standardContextual"/>
        </w:rPr>
        <w:tab/>
        <w:t xml:space="preserve">血压测量范围：至少涵盖 0mmHg～300mmHg；血压测量精度：±3mmHg；压力测量分辨率：1mmHg；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★2.3</w:t>
      </w:r>
      <w:r>
        <w:rPr>
          <w:rFonts w:hint="eastAsia" w:ascii="宋体" w:hAnsi="宋体" w:eastAsia="宋体"/>
          <w:lang w:eastAsia="zh-CN"/>
          <w14:ligatures w14:val="standardContextual"/>
        </w:rPr>
        <w:tab/>
        <w:t xml:space="preserve">脉率测量范围：至少涵盖 30 bpm～180 bpm；脉率测量分辨率：1bpm；脉率测量精度：30bpm～100bpm范围内，误差≤±2bpm；100bpm～180bpm范围内，误差≤±3bpm；★2.4适用臂围：适用臂围：支持自动适配不同臂围，测量范围至少涵盖 16cm～43cm；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2.5</w:t>
      </w:r>
      <w:r>
        <w:rPr>
          <w:rFonts w:hint="eastAsia" w:ascii="宋体" w:hAnsi="宋体" w:eastAsia="宋体"/>
          <w:lang w:eastAsia="zh-CN"/>
          <w14:ligatures w14:val="standardContextual"/>
        </w:rPr>
        <w:tab/>
        <w:t xml:space="preserve">病例存储容量：≥1000例；</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2.6</w:t>
      </w:r>
      <w:r>
        <w:rPr>
          <w:rFonts w:hint="eastAsia" w:ascii="宋体" w:hAnsi="宋体" w:eastAsia="宋体"/>
          <w:lang w:eastAsia="zh-CN"/>
          <w14:ligatures w14:val="standardContextual"/>
        </w:rPr>
        <w:tab/>
        <w:t xml:space="preserve">数字式LED或LCD等高清显示屏：根据《中国高血压防治指南》自动对测量结果进行评估并显示，具备测量错误或干扰异常提示功能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2.7设备充气放气平稳，无人为手动捆绑袖带操作，测量舒适度达标；支持自动适配不同臂围，测量误差符合国标”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2.8血压计工作模式：智能充气、线性放气；</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2.9具备臂姿识别与校准提醒功能，可提示受检者调整至标准测量体位，保障测量准确度，识别方式不限红外、重力感应、机械限位等；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2.10数据联网功能：支持数据导出至院内信息系统，通讯接口类型不限 USB、RS232 等通用医用接口； </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2.11语音提示功能：真人语音对操作指导、注意事项、测量结果进行播报以及血压计异常状态进行提示；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2.12卷筒角度可调：可适应不同高度的人群以及修正不同坐姿带来的测量影响；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2.14热敏打印机：报告单采用自动切纸的热敏打印；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品目2口腔用根管治疗机用马达</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1.自动反转功能，阻力达到预设扭力值时自动反转，阻力降低至预设扭力值70%时候回复正转；</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2.具有校准功能，可定期校准扭力和转速，保证机器健康运转状态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3.具有屏幕操作指引功能，指示参数加减与按键的对应关系</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4.具有往复功能（往复角度可调）；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5.转速范围120-650r/min,扭矩范围0.5-4.0N.cm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6.内置≥10组自定义系统及多组常见内置机用锉系统；</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7.动态阻力实时监控，OLED屏幕实时显示机用锉在根管内当前阻力大小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8.高级设置功能：音量可调，左右手操作，自动关机时长可调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9.1：1金属弯机头，机头可实现360°旋转</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10.无线手柄，操作更自如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品目3口腔根管充填用热牙胶系统</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1.无线笔式设计，符合人体工程学，操作方便灵活；</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2.工作模式温度区间大，100-200℃；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3.设有≥3种工作模式，皆为记忆模式，每个工作模式可单独调整相应的温度、推胶速度及点动注射；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4.OLED屏幕实时监控工作温度与电量并且显示牙胶使用剩余量；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5.工作尖银针可360°旋转，配套有预弯扳手方便工作尖预弯使用；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6.全自动电动马达注射，可调整注射速度分为慢、中、快三档；</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7.点动注射功能，可点动注射特定长度的牙胶，有1-5档可选；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8.具备防漏胶的牙胶密封结构设计，减少漏胶可能性；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9.标配两块电池，具有便捷的电池更换方式，单电池容量≥1000mAh，充满电≤1小时；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10.重量：≤150.0g；直径：≤25.0mm；长度（带工作尖）：≤25.0cm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11.标配两款不同型号高导热材质工作尖；</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12.牙胶针、弯针扳手、隔热保护罩可支持高温高压反复灭菌；</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13.自动关机时间、提示音音量可调。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品目4牙胶尖携热器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1.无线笔式设计，符合人体工程学，操作方便灵活；</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2.360°环形开关设计，满足任意操持习惯，工作时有工作提示音；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3.标配≥3种型号的工作尖；</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4.工作尖多角度设计，6个方向可以调整；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5.工作尖冷却过程大约需要2-5秒，屏幕上会显示实时温度；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6.标配两块电池，便捷的电池更换方式，单电池容量≥1000mAh，充满电需≤1小时；直径：≤20.0mm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7.采用OLED屏幕，屏幕实时反馈设备电量及工作尖温度；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8.五个预设的工作模式，皆为记忆模式，每个工作模式可单独调整相应的温度；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9.不同工作模式下加热温度在90°C到250°C范围内可调，可根据各种不同的填充材料如牙胶棒、生物陶瓷等来调节合适的使用温度；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10.工作尖在加热过程中末端精准加热，防烫伤设计，工作尖其他部分不发热；</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11.自动断电保护：根据不同模式下对应温度选择持续加热时间，可设定为3到10秒，到达持续加热时间后，不再继续加热；</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12.冷却显示可设定时间为0到10秒；</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13.工作尖可支持高温高压反复灭菌；</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14.自动关机时间、提示音音量可调。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品目5口腔根管测量仪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1.电池容量≥1000mAh;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2.电源适配器:AC100-240V5.5VA 50Hz/60Hz;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3.功率≤0.4A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4.保护程度:IPX0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5.显示≥3.5英寸LCD屏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6.声响提示:根管针在距离根尖小于2mm时会有报警声提示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品目6口腔种植用涡轮机头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1、采用精品轴承，弯手机跳动幅度≤0.02mm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2、采用LED光纤照明</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3、齿轮采用精品不锈钢，保证高强度，最大可承受扭矩≥80N•cm，最高转速≥2000 r/min；</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4、采用标准的E型接口，转速比为20：1，可适配市面上带光的种植马达；</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5、机身采用特殊固定，保证紧固性的同时可拆卸保养，可靠且方便；</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6、采用双重冷却方式，在半导板种植手术中提供足够的有效水冷却，提高手术的成功率。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7、可承受≤134°C高温高压灭菌。</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品目7口腔印模材料搅拌机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1.功率:不大于400W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2.电源:≥AC220V/50Hz、≤AC120/60Hz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3.设备安全类型:I类</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4.转速:≥3000转/分(60Hz)、2550转/分(50HZ)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5.设备工作方式:间歌式工作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6.记忆时间:至少3种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7.定时器：1-16秒可调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品目8口腔石膏震荡机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1.电源:≥AC220V/50Hz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2.输出功率:≥170W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3.熔断器:≥230V2.5A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4.净重:≥4kg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5.负载:≥3kg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6.工作模式:间歇性工作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品目9牙科专用封口机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1.封口速度:10±0.5m/min封合线宽度:&gt;12mm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2.封口留边:≤35mm可调工作温度:≥60°C可调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3.控温精度:≤1%</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4.打印方式:针式打印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5.交流电源:220V±10% 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6.工作环境:环境温度10°C—40°C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7.电流:≤3.2A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8.功率:≤500W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9.保险丝:5Ax2</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品目10口腔专用超声波清洗机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1.运行时间 20min左右（可设）</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2.清洗温度不低于40℃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3.加热方式 电加热</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4.超声功率 40KHZ  </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5.容积≥10L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6.材质：304不锈钢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品目11牙科器械烘干机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1.电源:220V±10% 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2.控温范围:RT+10-300°C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3.温度分辨率:0.1°C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4.温度波动度:土1°C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5.功率:≥1300w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6.容积：≥45L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7.工作室尺寸(深X宽X高)mm:≥350x350X350；外形尺寸(深X宽X高)mm:≤520X550X735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品目12口腔科专用蒸馏水机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1．电源：220V±10% 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2.额定功率：≥750w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3.重量：≥4.2kg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4.容积：≥4L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5.内腔尺寸：≥180*200mm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6.蒸馏量：≥1L/H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品目13补牙充填器械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一.树脂充填器:1.牙科树脂充填器头部经热处理，头部的硬度≥HRC 30。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牙科树脂充填器头部应有良好的韧性。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2.牙科树脂充填器的表面粗糙度参数 Ra 之数值应：无光亮≤0.8μm, 有光亮≤0.4μm。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牙科树脂充填器具有良好的耐腐蚀性能。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牙科树脂充填器的表面应光滑，无锋棱、毛刺。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二.粘固粉充填器:1.粘固粉充填器头部的硬度：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30Cr13为HRC 47-53;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32Cr13Mo 、40Cr13为HRC 50-58。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2.粘固粉充填器的表面粗糙度参数 Ra 之数值应：无光亮≤0.8μm, 有光亮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≤0.4μm.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粘固粉充填器具有良好的耐腐蚀性能。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4.粘固粉充填器的表面光滑，无锋棱、毛刺，头部齿形清晰、完整。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三.研光器:1.  探光器头部应圆整，外表不应有锋棱、 毛刺、裂纹。</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研光器经热处理后，其硬度应符合：40Cr13:32Cr13Mo:HRC50-58;</w:t>
      </w:r>
      <w:r/>
    </w:p>
    <w:p>
      <w:pPr>
        <w:rPr>
          <w:rFonts w:hint="eastAsia" w:ascii="宋体" w:hAnsi="宋体" w:eastAsia="宋体"/>
          <w:lang w:eastAsia="zh-CN"/>
          <w14:ligatures w14:val="standardContextual"/>
        </w:rPr>
      </w:pPr>
      <w:r>
        <w:rPr>
          <w:rFonts w:ascii="宋体" w:hAnsi="宋体" w:eastAsia="宋体"/>
          <w:lang w:eastAsia="zh-CN"/>
          <w14:ligatures w14:val="standardContextual"/>
        </w:rPr>
        <w:t xml:space="preserve">30Cr13:HRC47-53;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20Cr13:HRC40-48。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研光器外表可制成有光亮或无光亮，其表面（除柄部）粗糙度Ra之数值应：有光亮≤0.4 μm, 无光亮≤0.8 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研光器外表的耐腐蚀性能应不低于YY/T 0149沸水试验法中b级的规定。</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5.研光器八角柄柄部各面宽度应均匀，柄花应清晰、完整，不应有缺花、烂花现象。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品目14全套拔牙钳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一.拔牙钳：1.拔牙钳有足够的强度，成人：施加≥300N；儿童：施加≥250N的压力后，头端不会断裂和明显的变形。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拔牙钳的关节构造能使拔牙钳开合平稳，无卡塞现象。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3.拔牙钳的硬度：40HRC～52HRC, 且相对钳喙上配合面的硬度差值≤3HRC。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4.拔牙钳柄花清晰，无表面缺陷和非功能性的锋利边缘。</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5.拔牙钳外表制成有光亮或无光亮，有光亮外表面粗糙度≤0.4um, 无光亮 外表面粗糙度≤0.8um。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拔牙钳有良好的耐腐蚀性能。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二.微创拔牙钳：1.拔牙钳有足够的强度，成人：施加≥300N；儿童：施加≥250N的压力后，头端不会 断裂和明显的变形。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拔牙钳的关节构造能使拔牙钳开合平稳，无卡塞现象。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3.拔牙钳的硬度：40HRC～52HRC, 且相对钳喙上配合面的硬度差值≤3HRC。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4.拔牙钳柄花清晰，无表面缺陷和非功能性的锋利边缘。</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5.拔牙钳外表制成有光亮或无光亮，有光亮外表面粗糙度≤0.4um, 无光亮 外表面粗糙度≤0.8um。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拔牙钳有良好的耐腐蚀性能。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7.手柄为人体工程学手柄，更易抓握，用力。且工作端内缘有防滑齿。</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品目15小推车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1.材质：304不锈钢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2.尺寸：≤80cm*45cm*100cm（长宽高）</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3.带医用耐用橡胶车轮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4.双层带抽屉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品目16口腔用快速涡轮手机头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1.工作气压：220-250 KPa (2.2-2.5 kgf/ cm2)</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2.工作雾化气压：≥200Kpa (2 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3.工作水压：≥200Kpa (2 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4.转速：380,000-450,000 rpm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5.机头尺寸：临床补牙、修复标准机头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6.夹针方式：按压式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7.适用车针：o1.59mm~o1.6mmx21mm~23mm(直径x长度)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8.噪音：&lt;70dB</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9.标准头高速手机，按压式，三孔喷水,防回吸</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品目17口腔医用消毒锅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1.容积：≥24L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2.设计压力：0.1/0.3MPa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3.设计温度：不低于144℃</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4.主体保温：≥10mm，玻璃棉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5.储水装置：内置单水箱，不外排蒸汽可实现汽水内循环，同时一次加水可运行多次程序，水箱容积≥6L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6.操作方式：触摸感应式操作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7.界面显示：液晶显示屏：5英寸彩色液晶屏显示，显示温度、压力、时间、报警信息等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8.使用寿命：≥8年/16000次循环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品目18口腔技工模型打磨机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1.输出电压:DC0~32V</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2.保险丝:1A/220V</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3.主机尺寸:≥145*95*70mm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4.匹配手柄:有刷手柄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5.电源电压:220V-240V 50~60Hz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6.功率:≥65W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7.控制转速:0-35000RPM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8.夹头尺寸:≤2.35mm(默认)</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9.适用范围:抛光打磨、雕刻、牙齿加工、玉石珠宝、金属、模具加工美甲等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品目19必兰注射器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1.注射器由针对接口、针筒、推杆针尖、挡圈、拉手、弹簧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等配件装配而成。</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2.注射器的针头接口配有公、英制两种螺纹，可方便选择。</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常用的是公制头。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3.注射器在工作时，只要推动拉手就能起到注射作用。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品目20口腔头戴式显微放大镜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1.光学:三棱镜转角设计，创新的光学系统全视场成像清晰，边缘</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成像无畸变确保广阔的视野和卓越的景深，洞悉无遗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2、瞳距范围:50mm-75mm。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3、结构:平行视线设计，最大限度降低眼部疲劳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4、倍率:2.0X-7.5X</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5、工作距离:连续可调，工作距离400-550mm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6、偏转角度:45°±1°</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7、重量轻便，佩戴舒适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8、眼点高度:鼻托具有两档调节高度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9、可配多种头灯。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10、具有两种鼻托:为佩戴眼镜和不佩戴眼镜使用。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11、镜架:运动款镜架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12、镜架颜色:多种色可选。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13.可定制化屈光度镜片:近视、远视、老花、散光等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品目21种植工具盒dio</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适配中心现有 DIO UF全系列种植体，一体化灭菌分区托盘，全套分级备孔钻、校准扭力扳手、上颌窦骨增量配套器械，134°C耐高压灭菌，接口与 植体匹配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品目22种植手术盒诺贝尔</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适配中心现有NobelActive/Parallel CC全系植体，原厂彩色编码一体化灭菌托盘，全套分级备孔钻、原厂校准扭力扳手、骨增量配套器械，134°C耐灭菌，内连接零公差匹配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品目23种植手术器械</w:t>
      </w:r>
      <w:r>
        <w:rPr>
          <w:rFonts w:hint="eastAsia" w:ascii="宋体" w:hAnsi="宋体" w:eastAsia="宋体"/>
          <w:lang w:eastAsia="zh-CN"/>
          <w14:ligatures w14:val="standardContextual"/>
        </w:rPr>
        <w:t xml:space="preserve">（以下为单套技术要求，本项共采购8套）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一.止血钳：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止血钳有良好的弹性和牢固性。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止血钳锁止牙全部锁合时，唇头齿吻合。</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3.止血钳开闭轻松灵活，摆动量≤0.5mm。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4.止血钳应经热处理后，硬度在40HRC～ 48HRC，且两片之差≤4HRC。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5.止血钳外表可制成有光亮或无光亮，其表面粗糙度参数Ra 之数值：有光亮≤0 .4um,  无光亮≤0.8um。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止血钳有良好的耐腐蚀性。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止血钳对称，外表无锋棱、毛刺、裂纹，鳃部的锐边倒钝。</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止血钳唇头齿清晰，无缺齿、烂齿和毛刺；锁止牙完整、无锋棱、毛刺。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二.帕巾钳：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1.帕巾钳头端尖锐，无卷尖、断尖扭曲。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帕巾钳有良好的弹性和牢固性。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帕巾钳锁止牙全部锁合时，唇头齿吻合。</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4.帕巾钳应经热处理后，硬度在40HRC～48HRC, 且两片之差≤4HRC。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5.帕巾钳外表可制成有光亮或无光亮，其表面粗糙度参数Ra 之数值：有光亮≤0.4um, 无光亮≤0.8um。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帕巾钳对称，外表无锋棱、毛刺、裂纹，鳃部的锐边倒钝。</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7.帕巾钳唇头齿清晰，无缺齿、烂齿和毛刺；锁止牙完整、无锋棱、毛刺。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帕巾钳有良好的耐腐蚀性。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三.牙槽咬骨钳：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牙槽咬骨钳刃口锋利，无卷刃、崩刃。牙槽咬骨钳闭合后，钳头相互吻合，无错 口现象。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鳃轴螺钉应牢固地固定在钳子的一片上，当牙槽咬骨钳开闭时，螺钉不得跟动。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牙槽咬骨钳开闭时，鳃部与关节轻松，无摆动和卡住现象。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4.牙槽咬骨钳应经热处理后，其硬度为HRC47～53。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5.牙槽咬骨钳外表可制成有光亮或无光亮，其表面粗糙度参数 Ra 之数值：有光亮≤0.4um, 无光亮≤0.8um。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牙槽咬骨钳外形平整、对称、光滑，无锋棱、毛刺、裂纹。柄部可有柄花或无 柄花，柄花应清晰、完整。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牙槽咬骨钳有良好的耐腐蚀性。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四.镶片持针钳:</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持针钳表面清洁，无锋棱、毛刺、裂纹、砂眼。其唇头齿、锁止牙清晰、完整、 无毛刺。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硬质合金镶片的持针钳柄部为金黄色，无硬质合金镶片的持针钳柄部用非金黄 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3.持针钳外表可制成有光亮或无光亮，其表面粗糙度参数Ra 之数值应：有光亮≤0.4um,  无光亮≤0.8um。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持针钳有良好的弹性和牢固性。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持针钳具有良好的夹持性能。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持针钳的鳃部关节开闭灵活，松紧适当。</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7.持针钳经热处理后硬度在40 HRC～48 HRC, 且两片之差≤4 HRC。硬质合金镶 片的硬度≥923HV0.5, 两片之差应≤50HV0.5。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8.持针钳有良好的耐腐蚀性。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五.手术刀柄：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1.手术刀柄与手术刀片配合时，插卸轻松。</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2.手术刀柄外表为无光亮，其表面粗糙度Ra 之数值（除颈部及侧面倒角部）≥0.8um。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手术刀柄外形轮廓清晰，无锋棱、毛刺。柄花清晰，无缺花、烂花。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手术刀柄有良好的耐腐蚀性。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六.拆线剪: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拆线剪螺钉牢固地固定在左片上，当打开或闭合时螺钉不感动。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拆线剪刃口未崩刃，在闭合或打开时未有咬口或卡住现象。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3.拆线剪开闭灵活，刃口接触点在不小于距头端三分之二刃口的长度处。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4.拆线剪剪切顺利，未有明显变形、裂纹现象。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5.拆线剪经热处理后硬度在50 HRC～58 HRC, 且二片之差≤4 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6.拆线剪外表可制成有光亮或无光亮，其表面粗糙度参数Ra 之数值：外表面有光亮≤0.4um, 无光亮≤0.8um;  内刃面≤0.8um;  鳃部内表面≤1.6um。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拆线剪外表无锋棱、毛刺、砂眼、裂纹，闭合后二片头端彼此遮盖且无过头现 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拆线剪有良好的耐腐蚀性。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七.牙骨锉：1. 牙科用锉刃口锋利，无卷刃、崩刃现象。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2.牙科用锉经热处理，其硬度： HRC47～HRC53。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3.牙科用锉外表可制成有光亮或无光亮，其表面粗糙度Ra 之数值应：有光亮≤0.4μm,  无光亮≤0.8μm。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牙科用锉正直，外表除刃口外，无锋棱、毛刺、裂纹。</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牙科用锉有良好的耐腐蚀性。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八.牙骨锤：1. 牙骨锤的滚花清晰、完整，无缺花、烂花现象。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牙骨锤正直、对称，外表无锋棱、毛刺、裂纹。</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牙骨锤锤头与锤柄焊接牢固，焊接处无明显砂眼和堆积物，金属柄牙骨锤锤面 与锤头螺纹配合轻松、灵活，无明显松动现象。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4.牙骨锤外表可制成有光亮或无光亮，其表面粗糙度（除刃口、柄部）Ra 之数值：有光亮为≤0.4μm,  无光亮为≤0.8μm。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牙骨锤有良好的耐腐蚀性能。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九.牙骨凿：1. 牙骨凿刃口锋利，无卷刃、崩刃现象。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2.牙骨凿经热处理，其硬度：HRC47～HRC53。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3.牙骨凿外表可制成有光亮或无光亮，其表面粗糙度Ra 之数值应：有光亮≤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0.4μm , 无光亮≤0.8μm。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牙骨凿正直，外表除刃口外，无锋棱、毛刺、裂纹；柄花清晰、完整，无缺花、 烂花。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牙骨凿有良好的耐腐蚀性。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十.刮治器：1.牙科刮治器工作尖端经热处理，其硬度：30Cr13 为HRC 47～53;40Cr13为 HRC 50～58。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2.牙科刮治器头部有足够的强度，其变形量≤0.14mm。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牙科刮治器刃口锋利，无缺口、卷口现象。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3.牙科刮治器外表可制成有光亮或无光亮，其表面粗糙度（除刃口、柄部）Ra 之 数值：有光亮为≤0.4μ m, 无光亮为≤0.8μm。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牙科刮治器有良好的耐腐蚀性能。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牙科刮治器外表除刃口外，无锋棱、毛刺、裂纹；柄花清晰、完整，无缺花、 烂花现象。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十一.镶片组织剪：1. 组织剪螺钉牢固地固定在左片上，当闭合或打开时螺钉不感动。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组织剪刃口未崩刃，在闭合或打开时未有咬口或卡住现象。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组织剪开闭灵活，刃口接触点在不小于距头端三分之二刃口的长度处。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组织剪剪切顺利，未有明显变形、裂纹现象。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5.组织剪经热处理后硬度在50 HRC～58 HRC, 且二片之差≤4 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6.组织剪外表可制成有光亮或无光亮，其表面粗糙度参数Ra 之数值：外表面有光亮≤0.4um, 无光亮≤0.8um;  内刃面≤0.8um;  鳃部内表面≤1.6um。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组织剪有良好的耐腐蚀性。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组织剪外表无锋棱、毛刺、砂眼、裂纹，闭合后二片头端彼此遮盖且无过头现 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十二.口镜柄：1.柄的表面粗糙度（除柄花） Ra之数值符合：有光亮≤0.4μm, 无光亮≤0.8μm。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十三.双面口镜：1.口镜镜面光洁、平整，无波纹，无斑点，成像性能好，凹面镜外表面曲率半径为 R≤132.5mm。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2.口镜有良好的耐腐蚀性能。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十四.骨膜剥离器(子)：1. 骨膜剥离器的刃口锐利，无崩刃及钝口。头部与手柄焊接牢固、正直。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2.骨膜剥离器的外形光滑，无锋棱、毛刺、裂纹。柄部柄花清晰、完整，无缺花、 烂花。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3.骨膜剥离器头部经热处理后的硬度为40 HRC～ 58 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4.骨膜剥离器的表面粗糙度参数Ra 之数值应：无光亮≤0.8μm，有光亮≤0.4 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5.骨膜剥离器具有良好的耐腐蚀性能。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十五.置骨器：1.置骨器工作尖端经热处理，其硬度：30Cr13为 HRC 47～53;40Cr13为HRC 50～58。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2.置骨器头部有足够的强度，其变形量不得大于0.14mm。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置骨器刃口锋利，无缺口、卷口现象。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3.置骨器外表可制成有光亮或无光亮，其表面粗糙度（除刃口、柄部）Ra 之数值：有光亮为≤0.4μm,  无光亮为≤0.8μm。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置骨器外表除刃口外，无锋棱、毛刺、裂纹；柄花清晰、完整，无缺花、烂花 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置骨器有良好的耐腐蚀性能。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十六.刮骨器：1.置骨器工作尖端经热处理，其硬度：30Cr13为 HRC 47～53;40Cr13为HRC 50～58。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2.置骨器头部有足够的强度，其变形量不得大于0.14mm。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置骨器刃口锋利，无缺口、卷口现象。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3.置骨器外表可制成有光亮或无光亮，其表面粗糙度（除刃口、柄部）Ra 之数值：有光亮为≤0.4μm,  无光亮为≤0.8μm。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置骨器外表除刃口外，无锋棱、毛刺、裂纹；柄花清晰、完整，无缺花、烂花 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置骨器有良好的耐腐蚀性能。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十七.吸引管：1. 吸引管及护头套头端应光滑、无锋棱。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吸引管无阻塞现象。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3.吸引管表面粗糙度Ra 之数值应≤0.8μm。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吸引管有良好的耐腐蚀性能。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十八.组织镊:1.组织镊有良好的弹性。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组织镊有良好的捏合力。</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3.组织镊两片连接牢固。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4.组织镊应经热处理后，12Cr13 的硬度在330HV0.2～410HV0.2,20Cr13的硬度  在380HV0.2～480HV0.2,12Cr18Ni9的硬度≥300 HV0.2，且两片之差≤40 HV0.2。</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5.组织镊的表面粗糙度参数Ra的数值，内表面≤1.6um，外表面≤0.8um。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6.组织镊有良好的耐腐蚀性。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组织镊对称，外表面光滑，无锋棱、毛刺、裂纹、麻点、砂眼。头齿清晰完整、 无缺齿、烂齿，唇头钩完整无损。柄花清晰完整，无缺花、烂花。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十九.口角拉钩：1.    口角拉钩头部应圆滑，外表应无锋棱、毛刺、裂纹</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口角拉钩产品经热处理后其硬度为HRC37～48。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口角拉钩表面粗糙度Ra 之数值，有光亮为≤0.4μm，无光亮为≤0.8 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4.口角拉钩有良好的耐腐蚀性。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二十.无针注射推进器：1.口腔麻醉注射架中的注射筒能够从后部任一方向进行装入。</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2.口腔麻醉注射架能够保证在局部麻醉注射筒中安全地保持，不能在使用过程 中掉出。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口腔麻醉注射架允许注射溶剂包括吸入的结果能够被观察到。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4.口腔麻醉注射架头部经热处理，其硬度HRC47～53。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口腔麻醉注射架有良好的耐腐蚀性能。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二十一.牙周袋探针：1.牙探针工作尖端应经热处理，其硬度：HRC 40～48。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2.牙探针的工作端和柄部之间无松动，且扭矩≥0.45N·m。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牙探针表面无表面缺陷：孔洞、裂缝、磨痕以及生产过程中的残留物。易于清 理。</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牙探针有良好的耐腐蚀性能。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二十二.牙科种植定位器：1.牙科种植定位器的表面粗糙度参数 Ra 之数值应：无光亮≤0.8μm,有光亮≤0.4μm。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2.牙科种植定位器正直，外表（除头端）无锋棱、毛刺、裂纹。</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牙科种植定位器具有良好的耐腐蚀性能。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二十三.牙刮匙：1. 牙刮匙的刃口锐利，无崩刃及钝口。</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牙刮匙的外形光滑，无锋棱、毛刺、裂纹。柄部柄花清晰、完整，无缺花、烂 花。</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3.牙刮匙头部经热处理后的硬度为40 HRC～58 HRC。</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4.牙刮匙的表面粗糙度参数Ra 之数值应：无光亮≤0.8μm，有光亮≤0.4μm。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牙刮匙有良好的耐腐蚀性能。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二十四.上颌窦外提升剥离器：1.上颌窦外提升器工作尖端经热处理，其硬度为HRC 47~53。</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2.上颌窦外提升器刃口锋利，无缺口、卷口现象。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3.上颌窦外提升器外表可制成有光亮或无光亮，其表面粗糙度(除刃口、柄部)Ra之数值:有光亮为≤0.4um，无光亮为≤0.8pm。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4.上颌窦外提升器外表除刃口外，无锋棱、毛刺、裂纹;柄花清晰、完整，无缺花、烂花现象。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5.上颌窦外提升器有良好的耐腐蚀性能。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二十五.上颌窦内提升器工具：1.工作端有清晰刻度，有止停环辅助定位。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二十六.骨磨：1.钛合金磨头，无色。柄部尾端镀金。</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品目24牙挺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1.牙挺头部经热处理，其硬度：30Cr13为 HRC47-53,40Cr13 为HRC50-58。</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2.牙挺外表制成有光亮或无光亮，其外表（除尖头外）的表面粗糙度Ra 之数值：有光亮≤0.4um, 无光亮≤0.8um。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牙挺有良好的耐腐蚀性能、耐压力蒸汽性能、耐热性能、耐泄漏性能。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牙挺表面光滑，无锋棱、毛刺、裂纹，头端呈微锐，刃面棱线清晰。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品目25手术显微镜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▲显微镜采用优质光学玻璃，多层镀膜增透，复消色差光学设计，保证最佳对比度和清晰度。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▲变角双目镜筒，角度调节范围不低于≥190°。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▲双目镜筒瞳距可调，瞳距覆盖范围≥55mm，调节精度≤1mm。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▲高眼点广角目镜，放大倍率：≥12.5x，护眼杯高度可调, 视度调节范围≥±7D。</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▲目镜视场直径范围≥12mm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▲zoom连续变倍，倍率因子≥0.4x, 放大倍数至少≥1.8倍。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 90°光学延长机构，增大镜身前后倾摆角度，满足不同工作角度观察。镜身大角度倾摆时可使双目镜筒始终保持在理想的人体工学位置。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▲加强型钟摆系统，镜身左、右倾摆时，双目镜筒自动保持水平不变，无需额外调整目镜位置，满足不同工作角度观察。</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 ▲变焦系统：焦距覆盖范围≥F190mm，带物镜防溅罩。</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 ▲支架臂伸展范围≥1700mm。小横臂与镜身连接，长度≥1000mm，旋转角度≥±150°，大横臂与立柱连接，长度≥500mm，旋转角度≥350°;大横臂位于小横臂上方，以有效减少显微镜支架与牙椅支架的干涉。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 ▲一体式手柄，0°到360°可旋转手柄，集成一键拍照录像按钮与变焦旋钮。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品目26   24小时动态血压</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1、检测血压范围：收缩压涵盖40-260mmHg  舒张压涵盖20-200mmHg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2、血压测量精度：±3mmHg，确保测量结果的准确性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3、心率范围40-200次/分钟</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4、心率测量精度：误差±2%或±3bpm以内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5、测量间隔：白天15-30分钟一次，夜间30-60分钟一次，时间段及频率手动可调。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6、支持手动测量。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7、总监测时间：≥24小时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8、数据存储：≥250组。可存储足量的血压数据，脉搏波原始图形及测量期间的事件/状态记录信息等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9、传输：USB或蓝牙连接，快速数据传输</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10、电源：AA电池或充电电池</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11、显示屏：测量血压、心率可视，电量可视</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12、体积小，重量轻</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13、超压保护功能：超过最大压力后自动放气，确保检测安全。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14、抗运动干扰技术：减少活动对测量结果的影响，提高数据的有效性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15、测量失败后自动补测，错误值自动剔除。</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16、系统具备完善的数据储存安全机制，能有效防止有效监测数据的意外覆盖或误删</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17、分析系统：可提供原始波形并进行分析，提供数据表、血压趋势图，昼夜数据分析等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18、支持患者测量期间的活动状态记录或事件标记功能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19、警报功能：可设定正常阈值，可对超出预设值进行提示，可选择性报警功能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20、袖带可拆卸清洗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品目27  12导心电图机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心电输入：12导联同步采集，10电极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导联选择：自动或手动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采样率：≥16000 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输入阻抗：≥50MΩ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标准灵敏度：10mm/mV，误差：≤5%，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灵敏度可调范围：2.5mm/mV、5mm/mV、10mm/mV、20mm/mV </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时间常数：≥3.2秒</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内部噪声：≤15µVp-p</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频率响应：0.05Hz～150Hz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共模抑制比：≥100dB</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走纸速度：10，12.5，25，50mm/s多档可调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耐极化电压：≥±800mV</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设备通常配备多种滤波模式以适应复杂环境：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低通滤波，肌电滤波，交流滤波， 基线滤波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显示与记录系统</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屏幕配置：采用高分辨率彩色液晶显示屏，≥7英寸</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波形显示：支持同屏显示5秒以上的12导联心电波形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记录器：内置高分辨率热线阵打印，支持3、3+1、6、12道打印 ，支持外接打印机，支持A4纸报告打印，具备在无网格纸上打印网格功能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支持实时采样、触发采样模式，支持节律分析。</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支持波形冻结与波形浏览功能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智能分析与测量功能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分析算法：内置强大的同步12导心电分析程序，支持性别年龄特异性算法。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自动测量参数：包括心率、PR间期、QT/QTc、P/QRS/T电轴、RV5/SV1电压等心电相关参数。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拥有自动测量功能和自动诊断功能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数据传输与存储扩展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网络连接：标配LAN有线网络接口，支持USB方式Wi-Fi或无线局域网连接</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数据存储：机身内部可存储心电图，支持SD卡或闪存卡进行海量数据扩展。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外部接口：配备USB/SD接口，支持访问外部文件服务器及热敏打印服务器报告。</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电源与便携性设计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电池续航：配备长效可充电电池，充满电后可连续工作至少2小时以上</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安全防护：符合I类CF型电击防护要求。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品目28  AED </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设备类型：半自动体外除颤器，具备NMPA三类医疗器械注册证，符合国家医疗器械监管要求。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除颤技术：采用双向截指数波形技术，可自动测量患者胸部阻抗，动态调整电击能量，实现个体化除颤，兼顾除颤效果与患者安全性。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电击能量：最大输出能量≥200J，支持成人/儿童双模式切换，儿童模式无需更换电极片，一键切换即可。操作指引：全程中文语音+视觉双重提示，操作步骤简化，两键式设计，非专业急救人员也可快速上手操作。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响应速度：CPR后最短8秒内完成放电，缩短急救响应时间，把握黄金急救窗口。</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防护等级：≥IP55防尘防水等级，可承受≥1.2米六面防跌落，适配院内、户外等多种使用场景，性能稳定可靠。</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数据管理：支持ECG波形、抢救录音存储与传输，支持记录多次急救数据，便于事后复盘与急救质量管控。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自检功能：具备365天循环自检功能，可自动检测电池、电极片、设备电路状态，异常情况自动提示，确保设备随时处于可用状态。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品目29心电监护</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基本参数：必须能同时监测心电、呼吸、无创血压、血氧饱和度、脉搏和体温。</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心电分析深度：支持≥20种心律失常分析（必须包括房颤分析），以及ST段和QT/QTc的实时测量分析。</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≥10.1英寸彩色触摸屏，高分辨率；全触摸屏；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支持升级模块，可与主流品牌的呼吸机、输注泵产品相连，实现呼吸机、输注泵设备的信息在监护仪上显示、存储、记录、打印或者用于参与计算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品目30吸痰器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无油润滑活塞真空泵，免维护，无需定期加注机油，适配病房日常长期间断吸痰；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0.02MPa～0.09MPa 连续可调，可下调至儿童安全负压，适配老年、体弱卧床患者；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抽气流量≥25L/min，满足病房常规痰液抽吸；</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双大容量 PC 储液瓶，防倒吸；</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静音万向移动推车，可推至任意病床旁；配备脚踏开关，护士床边操作无需往返开关机。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品目31抢救车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尺寸：≥850mm*480mm*950mm；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ABS材质，配有抽屉、隔板、不锈钢围栏，利器盒、塑料翻盖污物桶等；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带有输液架，输液架能根据使用需求手动调整高度；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抽屉内置多种不同规格的塑料筐，塑料筐承重≥50Kg；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抽屉可以根据科室的需求进行自由组合；</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 带有静音滑轮，可任意使用刹车。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品目32治疗车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1、尺寸：≥600mm*500mm*920mm；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2、ABS材质，抽屉尺寸：≥520*400*160mm，抽屉带自锁功能；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3、治疗车配有抽屉、隔板、不锈钢围栏，利器盒、塑料翻盖污物桶等；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4、带有静音滑轮，可任意使用刹车；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品目33平车（转运车）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床体长度≥190cm，宽度≥65cm；配备防护栏，安全负荷≥200kg；</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一脚中心制动，可同时控制定向、万向及全制动模式；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整合氧气瓶槽设计；配备可锁紧升降输液架；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具备液压助力整体升降、前/后倾功能，双柱液压升降系统，可持续下降，床两侧装备液压升降踏板。</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品目34输液泵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1.输液精度≤±5%；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2.速率范围：0.1-2000ml/h, 最小步进≤0.01ml/h；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3.预置输液总量范围：0.1-9999ml；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4.快进流速范围：0.1-2000ml/h，具有自动和手动快进可选；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5.KVO：0.1-5ml/h；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6.可自动统计多种累计量：如：24h累计量、自定义时间段累计量；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7.无需额外工具或设备，可直接在输液泵添加输液器品牌名称；</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8.具有多种主流输液模式：如速度模式、时间模式、体重模式等；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9.屏幕≥3英寸；</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10.具备自动锁屏功能；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11.具备在线滴定功能，安全不中断输液而更改速率；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12.具备报警功能，如声光报警，可同时显示具体报警信息,。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13.具备在线动态压力监测功能，可实时显示当前压力数值；</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14.具备单个气泡和累积气泡报警功能；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15.可存储≥2000条的历史记录；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16.电池工作时间≥4小时@25ml/h；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17.防异物及进液等级≥IP34.</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品目35静脉推注泵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注射精度≤±2%，机械精度≤±0.5%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注射速度范围：0.01-2300ml/h,且最小速度和步进均为0.01ml/h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快推速度范围：0.01-2300ml/h, 且最小速度和步进均为0.01ml/h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支持统计多种累计量，包括但不限于24h累计量、自定义时间段累计量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支持多种注射器规格：包括但不限于2ml、5ml、10ml、20ml、50ml；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注射泵具有电动离合，加载注射器时不松开捏柄推杆也可自动感应制动，防止意外</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支持多种注射模式；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支持高精度微量输注，能够满足临床常规用药、镇痛药及胰岛素等特殊药物的平稳泵入需求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不小于4.3英寸彩色显示屏，电容触摸屏技术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支持药物库，可储存临床常用药物信息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支持药物色彩标识，可实时显示当前压力数值；</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具备多档可调的低压力阻塞报警功能；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具备阻塞前预警提示功能，当管路压力未触发阻塞报警时，泵可自动识别压力上升并在屏幕上进行提示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具备阻塞后自动重启输液功能，短暂性阻塞触发报警后，泵检测到阻塞压力缓解时，无需人为干预，泵自动重新启动输液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具有历史记录功能，可存储≥2000条的历史记录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电池工作时间≥2小时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防异物及进液等级≥IP34。</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品目36高级全功能护理人训练模型</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模拟人可取仰卧屈膝位，两腿外展后可独立支撑，左右上臂、小腿可灵活旋转。</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褥疮护理：显示压疮的临床分期4个不同阶段。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护理基础操作、口鼻气管插管、气管切开护理、吸痰法、氧气吸入法、口鼻饲法、洗胃法、各种注射法、灌肠法、导尿术、膀胱冲洗、造瘘引流术、整理护理、创伤评估与护理、消毒、换药、止血、包扎；外科切口操作。</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品目37高级全自动半身心肺复苏模拟人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能模拟复苏前后生命体征；可进行人工呼吸和心外按压。可进行CPR训练、模拟考核。控制器具备电子监测和语音提示。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14:ligatures w14:val="standardContextual"/>
        </w:rPr>
      </w:pPr>
      <w:r>
        <w:rPr>
          <w:rFonts w:hint="eastAsia" w:ascii="宋体" w:hAnsi="宋体" w:eastAsia="宋体"/>
          <w:b/>
          <w:bCs/>
          <w:lang w:eastAsia="zh-CN"/>
          <w14:ligatures w14:val="standardContextual"/>
        </w:rPr>
        <w:t xml:space="preserve">品目38糖尿病足模型</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超拟真皮肤材质、可反复穿刺、仿真的溃疡各期外观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品目39胰岛素泵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1、基础量调节范围：0-35U/小时，基础率步长：≤0.05U/小时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三餐大剂量输注方式≥2种，调节范围0-25U/小时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3、大剂量调节范围  0-25U,≥3个预设值</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有键盘锁定功能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5、基础率分段≥3种预设，设置区间1-48段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6、胰岛素泵专用锂电池≥70mAh或使用碱性电池、可反复充电的镍氢电池</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 胰岛素泵大剂量输注误差 &lt;±5%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 基础率输注误差≤5%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9、有自检功能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防水：胰岛素泵体≥IPX4</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时间格式：具备系统时间设置与临床常规时间显示功能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报警方式：≥4种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储药器：≥2ml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10、显示器要求：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⑴液晶显示屏，全中文操作界面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⑵具备全中文操作界面，支持按键、触控屏幕或智能移动终端等主流便捷操控方式（满足其一即可），方便临床医护及患者设定。</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⑶显示剩余药量和剩余电量</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11、安全系统 ：</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⑴≥3种限制系统，如最大餐前大剂量限制/最大日总量限制/每小时最大基础量限制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⑵≥4种报警系统，如低药量报警、输注系统阻塞报警、低电量报警、泵故障报警</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12、历史记录：≥30天</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品目40单冷喷雾机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1、额定电压：AC220V-240V，</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2、频率：50/60Hz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3、额定输入功率：≤60W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4、工作噪音：≤55dB，低噪运行</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5、大容量独立水箱，水位智能监测防烧干，喷臂可调节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品目41单热喷雾机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1、额定电压：220V</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2、功率：≥750W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3、喷臂可旋转±120°，喷头可旋转360°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4、水箱容量：≥500mL</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品目42红蓝黄光治疗仪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 三色独立光源输出：具备红光、蓝光、黄光，各光源可单独开启，也可组合同时输出。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 治疗定时功能：可设置治疗时间，倒计时结束自动停机，适配门诊标准化治疗，避免超时照射。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 能量多档可调：输出功率/光强分多档位，可根据皮肤耐受度、治疗部位（面部/躯干部位）调节，薄嫩皮肤可降档。</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 灯头位置可调：灯头可上下升降、俯仰角度调节，适配面部、前胸后背等不同治疗区域；支持坐位、卧位治疗。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 大面积照射：发光面可覆盖完整面部，也可用于胸背痤疮大面积治疗，无需反复挪动设备。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品目43激光穴位治疗仪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使用电源：AC220V，50Hz；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激光源：半导体激光；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输入功率：＜100VA；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激光波长：至少涵盖 630～780nm 频段；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激光输出频率：频率可调，其调节范围至少应涵盖 2Hz～100Hz 区间内的多个临床常用频段；</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激光输出功率：≤5mW；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定时时间：时间连续可调，至少涵盖 15～45 分钟治疗区间；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显示：触摸式液晶显示屏，全中文菜单；</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输出通道数：≥6路输出，支持独立通道控制或分组操控；</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探头配置要求（整机必须同时标配以下治疗探头，非额外收费选配件）：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配有激光体表探头，用于激光针灸和穴位照射治疗；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配有激光笔形探头，可用于口腔、耳道等较深的腔道治疗；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配有激光鼻腔探头，用于鼻腔照射治疗；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配有激光耳穴探头，用于激光耳穴治疗。</w:t>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品目44电子手术治疗机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1、电源电压:220V±10%，频率50HZ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2、功率:≤100W</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3、操作方式:长短火切换，可气化、切割、凝固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4、设备净重:≤4.0kg，台式小型机，门诊操作台可放置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品目45五官超短波电疗仪1</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脉冲调制频率：工作频率：27.12MHz，允差±1%；</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最大输出功率：最大输出功率≥50W，支持多档或连续调节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电极板最大负载功率：200W，允差±20%（大中小号电极板）</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输出功率稳定性：连续工作30min，输出功率变化不大于±10%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定时时间（治疗时间）：至少涵盖10-30min区间，多档或连续可调。</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运行要求： 供电符合国内常规220V/50Hz标准，设备具备良好的散热与持续工作能力，满足门诊日常连续运转需求。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品目46低频电治疗仪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治疗仪A、B两组输出均为无极性双向不对称脉冲；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治疗仪输出脉冲宽度从0.1ms～0.5ms连续可调，允差±15%；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治疗仪输出脉冲周期从1s～2s连续可调，允差±10%；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B组输出脉冲比A组输出脉冲延时出现，延时时间从0.1s～1.5s连续可调，允差±10%；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A、B两组输出脉冲电流峰值Ip从0～99mA连续可调，最大输出值允差±15%；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治疗仪定时：时间为5min～30min分档可调，允差±5%；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治疗仪应有误调指示；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治疗仪输出直流分量应为零；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治疗仪为非固定安装设备；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品目47电脑中频治疗仪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中频频率：2kHz~10kHz,其允差±10%；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输出电流：电疗仪纯交流的波形，最大输出电流应不大于100mA；</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输出电流稳定度：电疗仪在不同负载下的输出电流变化率应不大于10%；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调制波频率范围：0～150Hz；</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调制波形：多种调制波形选择，电脑程序设定组合；</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调幅度：提供多档幅度档位，允差±5%；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差频频率范围：干扰电差频频率应在0~200Hz范围内；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动态节律：干扰电动态节律为4s~10s范围内；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差频变化周期：干扰电差频变化周期为15s~30s；</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噪声：电疗仪工作时，其噪声应不大于60dB；</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最大透热温度：电疗仪应用部分及电极最大发热温度需严格符合国家医疗器械相关安全强制标准（如≤60℃），设备必须具备完善的温控调节与超温保护机制（如超温声光报警或自动断电断流），确保长时间治疗的防烫伤安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定时装置：电疗仪具有定时装置，允差±5%；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连续工作时间：治疗仪连续工作时间应能≥4h；</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电疗仪为移动式设备。</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品目48空气压力治疗仪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双路设计，具备多腔（≥4腔）循环加压治疗功能。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主机有实时压力检测及提示功能。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实时显示运营时间、加压部位、压力值、治疗模式等。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工作模式4种可选，适合多种患者，差异、精细化治疗需要。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抗栓模式，适用于防止下肢静脉血栓形成。</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水肿模式，适用于兼有严重水肿病人，如淋巴水肿，从近心端做离心性的向心挤压，驱动组织液向躯干方向逐级回流，进入中心循环系统，达到治疗水肿的目的。</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康复组合模式，适用于内外科床旁康复治疗。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按摩模式，适用于老年病人及虚弱病人，卒中患者。</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压力0~200mmHg可调，可关闭某腔压力以跳过伤口或脆弱部位。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工作时间1~99分钟可调或连续运行。</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工作时噪声不超过60dB。</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双上下肢套筒；可选配梯度减压8腔叠加套筒、水肿专用套筒，各种部位，叠加套筒。</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肢体套筒为医用级TPU材料，均为梯度、圆周、连续压力设计。</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设备须具备完善的智能化安全防护与自诊断系统，包含过压保护、漏气、管路脱落、空接状态等声光报警功能；具备自动放气及手动紧急释压机制，确保治疗仪在任何异常状态或断电时，均可安全、快速地解除患者肢体压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品目49脑循环电刺激仪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头部刺激波形为仿真无序波；四肢NMES为双相脉冲波形，；</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多种肢体刺激电流模式；恒流输出；便携式机型；</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双通道头部刺激装置搭配四通道神经肌肉电刺激装置，可满足至少两人同时治疗；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配有超长导线，颜色标记便于识别使用；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触屏模式选择，飞梭输出设置；</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治疗结束自动归零，声音提示选择。</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品目50超声治疗仪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1、原理：聚焦式，通过超声波穿透组织，聚焦在软组织损伤部位，达到缓解疼痛，促进组织修复；</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2、用于包括但不限于人体肩颈、腰背、四肢等部位慢性软组织损伤的治疗；适用肩颈、腰背、大腿等部位深部组织的治疗；</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3、系统包含但不限于图像显示系统、超声能量转换系统、功率放大控制系统等；</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4、传导介质使用医用超声耦合剂；</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5、超声治疗枪采用包括但不限于自聚焦式声场、声场控制与生成等技术提高超声传导效率，治疗枪带有工作指示灯；</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6、输入功率＞200W，工作时噪声＜70dB;</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7、治疗额定输出声功率≤10W,功率可分档调节；皮肤表面平均声强不超过0.5W/cm²,病变治疗部位平均声强不低于1.5W/cm²。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8、带全高清液晶彩色屏幕，屏幕尺寸不小于5寸，带物理按键，布局合理。</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9、治疗枪以及主机带散热功能，确保治疗枪以及主机的使用安全同时延长使用寿命；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10、设备主机与治疗枪带双开关设计；设备主机上电源开关控制设备开关机，治疗枪启动开关控制治疗枪的工作状态；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11、治疗枪焦平面距离范围可覆盖5-50mm；</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12、定时时间可覆盖0-300s，且在这个范围内可调，误差不超过±2s，可实时显示当次和累计治疗时间，同时治疗开始及结束过程有警示音提醒；</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13、超声发射采用动态参数控制，主机能自适应不同参数的治疗头；</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14、聚焦超声换能器不低于-6dB；有效辐射面积可覆盖1-5cm²；</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15、空间峰值时间最大声强需严格符合国家医疗器械安全标准，保障患者治疗安全；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16、提供产品医疗器械注册证；</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b/>
          <w:bCs/>
          <w:lang w:eastAsia="zh-CN"/>
          <w14:ligatures w14:val="standardContextual"/>
        </w:rPr>
      </w:pPr>
      <w:r>
        <w:rPr>
          <w:rFonts w:hint="eastAsia" w:ascii="宋体" w:hAnsi="宋体" w:eastAsia="宋体"/>
          <w:b/>
          <w:bCs/>
          <w:lang w:eastAsia="zh-CN"/>
          <w14:ligatures w14:val="standardContextual"/>
        </w:rPr>
        <w:t xml:space="preserve">品目51偏正光治疗仪</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1.两路输出：一路点状，一路球状，独立输出控制。</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2.输出光波长</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点状偏振光波长：700nm～980nm，允差±5％。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球状红外光波长：650nm～900nm，允差±5％。</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3.球状红外光输出模式：连续输出≥5档可调，设备须具备超温保护机制,辐射器加热表面最高温度≤75℃，确保理疗安全。</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4.点状偏振光输出模式：连续模式输出强度≥5档可调，辐射器最大输出功率≥1.5W，允差±10%。</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5.球状红外光具有超温停止输出功能。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6.定时范围:0～99min可调，级差1min，误差应不大于设定值的±2%。</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7.配有钥匙开关，顺时针方向旋转启动治疗仪。配有紧急理疗终止器，当需要立即停止输出时，马上按下终止器按钮，就可终止光源输出。</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t xml:space="preserve">8.具有倾倒防护报警功能。</w:t>
      </w:r>
      <w:r/>
    </w:p>
    <w:p>
      <w:pPr>
        <w:rPr>
          <w:rFonts w:hint="eastAsia" w:ascii="宋体" w:hAnsi="宋体" w:eastAsia="宋体"/>
          <w:lang w:eastAsia="zh-CN"/>
          <w14:ligatures w14:val="standardContextual"/>
        </w:rPr>
      </w:pPr>
      <w:r>
        <w:rPr>
          <w:rFonts w:hint="eastAsia" w:ascii="宋体" w:hAnsi="宋体" w:eastAsia="宋体"/>
          <w:lang w:eastAsia="zh-CN"/>
          <w14:ligatures w14:val="standardContextual"/>
        </w:rPr>
      </w:r>
      <w:r/>
    </w:p>
    <w:p>
      <w:pPr>
        <w:rPr>
          <w:rFonts w:hint="eastAsia" w:ascii="宋体" w:hAnsi="宋体" w:eastAsia="宋体"/>
          <w:lang w:eastAsia="zh-CN"/>
        </w:rPr>
      </w:pPr>
      <w:r>
        <w:rPr>
          <w:rFonts w:hint="eastAsia" w:ascii="宋体" w:hAnsi="宋体" w:eastAsia="宋体"/>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widowControl w:val="off"/>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三、</w:t>
      </w:r>
      <w:r>
        <w:rPr>
          <w:rFonts w:ascii="宋体" w:hAnsi="宋体" w:eastAsia="宋体" w:cs="楷体_GB2312"/>
          <w:b/>
          <w:bCs/>
          <w:position w:val="-10"/>
          <w:sz w:val="30"/>
          <w:szCs w:val="30"/>
          <w:lang w:eastAsia="zh-CN"/>
        </w:rPr>
        <w:t xml:space="preserve">商务要求</w:t>
      </w:r>
      <w:r>
        <w:rPr>
          <w:rFonts w:hint="eastAsia" w:ascii="宋体" w:hAnsi="宋体" w:eastAsia="宋体" w:cs="楷体_GB2312"/>
          <w:b/>
          <w:bCs/>
          <w:position w:val="-10"/>
          <w:sz w:val="30"/>
          <w:szCs w:val="30"/>
          <w:lang w:eastAsia="zh-CN"/>
        </w:rPr>
        <w:t xml:space="preserve">（需逐条在参数偏离表中响应）</w:t>
      </w:r>
      <w:r/>
    </w:p>
    <w:p>
      <w:pPr>
        <w:widowControl w:val="off"/>
        <w:rPr>
          <w:rFonts w:hint="eastAsia" w:ascii="宋体" w:hAnsi="宋体" w:eastAsia="宋体" w:cs="宋体"/>
          <w:b/>
          <w:bCs/>
          <w:lang w:eastAsia="zh-CN"/>
        </w:rPr>
      </w:pPr>
      <w:r>
        <w:rPr>
          <w:rFonts w:hint="eastAsia" w:ascii="宋体" w:hAnsi="宋体" w:eastAsia="宋体"/>
          <w:lang w:eastAsia="zh-CN"/>
        </w:rPr>
        <w:t xml:space="preserve">★</w:t>
      </w:r>
      <w:r>
        <w:rPr>
          <w:rFonts w:hint="eastAsia" w:ascii="宋体" w:hAnsi="宋体" w:eastAsia="宋体" w:cs="宋体"/>
          <w:lang w:eastAsia="zh-CN"/>
        </w:rPr>
        <w:t xml:space="preserve">（一）</w:t>
      </w:r>
      <w:r>
        <w:rPr>
          <w:rFonts w:hint="eastAsia" w:ascii="宋体" w:hAnsi="宋体" w:eastAsia="宋体" w:cs="宋体"/>
          <w:b/>
          <w:bCs/>
          <w:lang w:eastAsia="zh-CN"/>
        </w:rPr>
        <w:t xml:space="preserve">.报价要求</w:t>
      </w:r>
      <w:r/>
    </w:p>
    <w:p>
      <w:pPr>
        <w:ind w:firstLine="420"/>
        <w:widowControl w:val="off"/>
        <w:rPr>
          <w:rFonts w:hint="eastAsia" w:ascii="宋体" w:hAnsi="宋体" w:eastAsia="宋体" w:cs="宋体"/>
          <w:lang w:eastAsia="zh-CN"/>
        </w:rPr>
      </w:pPr>
      <w:r>
        <w:rPr>
          <w:rFonts w:hint="eastAsia" w:ascii="宋体" w:hAnsi="宋体" w:eastAsia="宋体" w:cs="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widowControl w:val="off"/>
        <w:rPr>
          <w:rFonts w:hint="eastAsia" w:ascii="宋体" w:hAnsi="宋体" w:eastAsia="宋体" w:cs="宋体"/>
          <w:lang w:eastAsia="zh-CN"/>
        </w:rPr>
      </w:pPr>
      <w:r>
        <w:rPr>
          <w:rFonts w:hint="eastAsia" w:ascii="宋体" w:hAnsi="宋体" w:eastAsia="宋体" w:cs="宋体"/>
          <w:lang w:eastAsia="zh-CN"/>
        </w:rPr>
        <w:t xml:space="preserve">（2）供应商的任何错漏、优惠、竞争性报价不得作为减轻责任、减少服务、增加收费、降低服务质量的理由。</w:t>
      </w:r>
      <w:r/>
    </w:p>
    <w:p>
      <w:pPr>
        <w:ind w:firstLine="420"/>
        <w:widowControl w:val="off"/>
        <w:rPr>
          <w:rFonts w:hint="eastAsia" w:ascii="宋体" w:hAnsi="宋体" w:eastAsia="宋体" w:cs="宋体"/>
          <w:lang w:eastAsia="zh-CN"/>
        </w:rPr>
      </w:pPr>
      <w:r>
        <w:rPr>
          <w:rFonts w:hint="eastAsia" w:ascii="宋体" w:hAnsi="宋体" w:eastAsia="宋体" w:cs="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cs="宋体"/>
          <w:lang w:eastAsia="zh-CN"/>
        </w:rPr>
        <w:t xml:space="preserve">（二）</w:t>
      </w:r>
      <w:r>
        <w:rPr>
          <w:rFonts w:hint="eastAsia" w:ascii="宋体" w:hAnsi="宋体" w:eastAsia="宋体" w:cs="宋体"/>
          <w:b/>
          <w:bCs/>
          <w:lang w:eastAsia="zh-CN"/>
        </w:rPr>
        <w:t xml:space="preserve">.付款方式</w:t>
      </w:r>
      <w:r/>
    </w:p>
    <w:p>
      <w:pPr>
        <w:ind w:firstLine="480"/>
        <w:widowControl w:val="off"/>
        <w:rPr>
          <w:rFonts w:hint="eastAsia" w:ascii="宋体" w:hAnsi="宋体" w:eastAsia="宋体"/>
          <w:lang w:eastAsia="zh-CN"/>
        </w:rPr>
      </w:pPr>
      <w:r>
        <w:rPr>
          <w:rFonts w:hint="eastAsia" w:ascii="宋体" w:hAnsi="宋体" w:eastAsia="宋体"/>
          <w:lang w:eastAsia="zh-CN"/>
        </w:rPr>
        <w:t xml:space="preserve">签合同付30%，货到完成安装验收付至90%，尾款一月后付清（10%）</w:t>
      </w:r>
      <w:r/>
    </w:p>
    <w:p>
      <w:pPr>
        <w:widowControl w:val="off"/>
        <w:rPr>
          <w:rFonts w:hint="eastAsia" w:ascii="宋体" w:hAnsi="宋体" w:eastAsia="宋体"/>
          <w:lang w:eastAsia="zh-CN"/>
        </w:rPr>
      </w:pPr>
      <w:r>
        <w:rPr>
          <w:rFonts w:hint="eastAsia" w:ascii="宋体" w:hAnsi="宋体" w:eastAsia="宋体"/>
          <w:lang w:eastAsia="zh-CN"/>
        </w:rPr>
      </w:r>
      <w:r/>
    </w:p>
    <w:p>
      <w:pPr>
        <w:jc w:val="both"/>
        <w:widowControl w:val="off"/>
        <w:rPr>
          <w:rFonts w:hint="eastAsia" w:ascii="宋体" w:hAnsi="宋体" w:eastAsia="宋体"/>
          <w:lang w:eastAsia="zh-CN"/>
        </w:rPr>
      </w:pPr>
      <w:r>
        <w:rPr>
          <w:rFonts w:hint="eastAsia" w:ascii="宋体" w:hAnsi="宋体" w:eastAsia="宋体" w:cs="宋体"/>
          <w:lang w:eastAsia="zh-CN"/>
        </w:rPr>
        <w:t xml:space="preserve">（</w:t>
      </w:r>
      <w:r>
        <w:rPr>
          <w:rFonts w:hint="eastAsia" w:ascii="宋体" w:hAnsi="宋体" w:eastAsia="宋体" w:cs="宋体"/>
          <w:lang w:eastAsia="zh-CN"/>
        </w:rPr>
        <w:t xml:space="preserve">三</w:t>
      </w:r>
      <w:r>
        <w:rPr>
          <w:rFonts w:hint="eastAsia" w:ascii="宋体" w:hAnsi="宋体" w:eastAsia="宋体" w:cs="宋体"/>
          <w:lang w:eastAsia="zh-CN"/>
        </w:rPr>
        <w:t xml:space="preserve">）</w:t>
      </w:r>
      <w:r>
        <w:rPr>
          <w:rFonts w:ascii="宋体" w:hAnsi="宋体" w:eastAsia="宋体" w:cs="宋体"/>
          <w:b/>
          <w:bCs/>
          <w:lang w:eastAsia="zh-CN"/>
        </w:rPr>
        <w:t xml:space="preserve">实施方案</w:t>
      </w:r>
      <w:r>
        <w:rPr>
          <w:rFonts w:ascii="宋体" w:hAnsi="宋体" w:eastAsia="宋体" w:cs="宋体"/>
          <w:lang w:eastAsia="zh-CN"/>
        </w:rPr>
        <w:t xml:space="preserve"> ：</w:t>
      </w:r>
      <w:r/>
    </w:p>
    <w:p>
      <w:pPr>
        <w:jc w:val="both"/>
        <w:widowControl w:val="off"/>
        <w:rPr>
          <w:rFonts w:hint="eastAsia" w:ascii="宋体" w:hAnsi="宋体" w:eastAsia="宋体"/>
          <w:lang w:eastAsia="zh-CN"/>
        </w:rPr>
      </w:pPr>
      <w:r>
        <w:rPr>
          <w:rFonts w:hint="eastAsia" w:ascii="宋体" w:hAnsi="宋体" w:eastAsia="宋体"/>
          <w:lang w:eastAsia="zh-CN"/>
        </w:rPr>
        <w:t xml:space="preserve">★1、</w:t>
      </w:r>
      <w:r>
        <w:rPr>
          <w:rFonts w:ascii="宋体" w:hAnsi="宋体" w:eastAsia="宋体" w:cs="宋体"/>
          <w:b/>
          <w:bCs/>
          <w:lang w:eastAsia="zh-CN"/>
        </w:rPr>
        <w:t xml:space="preserve">交货期、交货方式及交货地点</w:t>
      </w:r>
      <w:r/>
    </w:p>
    <w:p>
      <w:pPr>
        <w:jc w:val="both"/>
        <w:widowControl w:val="off"/>
        <w:rPr>
          <w:rFonts w:hint="eastAsia" w:ascii="宋体" w:hAnsi="宋体" w:eastAsia="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hint="eastAsia" w:ascii="宋体" w:hAnsi="宋体" w:eastAsia="宋体" w:cs="宋体"/>
          <w:b/>
          <w:bCs/>
          <w:u w:val="single"/>
          <w:lang w:eastAsia="zh-CN"/>
        </w:rPr>
        <w:t xml:space="preserve">30</w:t>
      </w:r>
      <w:r>
        <w:rPr>
          <w:rFonts w:ascii="宋体" w:hAnsi="宋体" w:eastAsia="宋体" w:cs="宋体"/>
          <w:b/>
          <w:bCs/>
          <w:lang w:eastAsia="zh-CN"/>
        </w:rPr>
        <w:t xml:space="preserve">日之内</w:t>
      </w:r>
      <w:r>
        <w:rPr>
          <w:rFonts w:hint="eastAsia" w:ascii="宋体" w:hAnsi="宋体" w:eastAsia="宋体" w:cs="宋体"/>
          <w:b/>
          <w:bCs/>
          <w:lang w:eastAsia="zh-CN"/>
        </w:rPr>
        <w:t xml:space="preserve">交付并完成安装调试及验收等相关工作</w:t>
      </w:r>
      <w:r/>
    </w:p>
    <w:p>
      <w:pPr>
        <w:jc w:val="both"/>
        <w:widowControl w:val="off"/>
        <w:rPr>
          <w:rFonts w:hint="eastAsia" w:ascii="宋体" w:hAnsi="宋体" w:eastAsia="宋体"/>
          <w:lang w:eastAsia="zh-CN"/>
        </w:rPr>
      </w:pPr>
      <w:r>
        <w:rPr>
          <w:rFonts w:ascii="宋体" w:hAnsi="宋体" w:eastAsia="宋体" w:cs="宋体"/>
          <w:lang w:eastAsia="zh-CN"/>
        </w:rPr>
        <w:t xml:space="preserve">1.2交货方式</w:t>
      </w:r>
      <w:r>
        <w:rPr>
          <w:rFonts w:hint="eastAsia" w:ascii="宋体" w:hAnsi="宋体" w:eastAsia="宋体" w:cs="宋体"/>
          <w:lang w:eastAsia="zh-CN"/>
        </w:rPr>
        <w:t xml:space="preserve">、</w:t>
      </w:r>
      <w:r>
        <w:rPr>
          <w:rFonts w:ascii="宋体" w:hAnsi="宋体" w:eastAsia="宋体" w:cs="宋体"/>
          <w:lang w:eastAsia="zh-CN"/>
        </w:rPr>
        <w:t xml:space="preserve">交货地点：本项目项下的产品由供应商送至</w:t>
      </w:r>
      <w:r>
        <w:rPr>
          <w:rFonts w:hint="eastAsia" w:ascii="宋体" w:hAnsi="宋体" w:eastAsia="宋体" w:cs="宋体"/>
          <w:lang w:eastAsia="zh-CN"/>
        </w:rPr>
        <w:t xml:space="preserve">医院</w:t>
      </w:r>
      <w:r>
        <w:rPr>
          <w:rFonts w:ascii="宋体" w:hAnsi="宋体" w:eastAsia="宋体" w:cs="宋体"/>
          <w:lang w:eastAsia="zh-CN"/>
        </w:rPr>
        <w:t xml:space="preserve">地点 </w:t>
      </w:r>
      <w:r/>
    </w:p>
    <w:p>
      <w:pPr>
        <w:ind w:left="485" w:firstLine="2"/>
        <w:jc w:val="both"/>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lang w:eastAsia="zh-CN"/>
        </w:rPr>
        <w:t xml:space="preserve">2、</w:t>
      </w:r>
      <w:r>
        <w:rPr>
          <w:rFonts w:hint="eastAsia" w:ascii="宋体" w:hAnsi="宋体" w:eastAsia="宋体" w:cs="宋体"/>
          <w:b/>
          <w:bCs/>
          <w:lang w:eastAsia="zh-CN"/>
        </w:rPr>
        <w:t xml:space="preserve">包装、发运及运输</w:t>
      </w:r>
      <w:r/>
    </w:p>
    <w:p>
      <w:pPr>
        <w:widowControl w:val="off"/>
        <w:rPr>
          <w:rFonts w:hint="eastAsia" w:ascii="宋体" w:hAnsi="宋体" w:eastAsia="宋体" w:cs="宋体"/>
          <w:lang w:eastAsia="zh-CN"/>
        </w:rPr>
      </w:pPr>
      <w:r>
        <w:rPr>
          <w:rFonts w:hint="eastAsia" w:ascii="宋体" w:hAnsi="宋体" w:eastAsia="宋体" w:cs="宋体"/>
          <w:lang w:eastAsia="zh-CN"/>
        </w:rPr>
        <w:t xml:space="preserve">2.1供应商应在设备发运前对其进行满足运输距离、防潮、防震、防锈和防破损装卸等要求包装，以保证设备安全运达采购人指定地点。</w:t>
      </w:r>
      <w:r/>
    </w:p>
    <w:p>
      <w:pPr>
        <w:widowControl w:val="off"/>
        <w:rPr>
          <w:rFonts w:hint="eastAsia" w:ascii="宋体" w:hAnsi="宋体" w:eastAsia="宋体" w:cs="宋体"/>
          <w:lang w:eastAsia="zh-CN"/>
        </w:rPr>
      </w:pPr>
      <w:r>
        <w:rPr>
          <w:rFonts w:hint="eastAsia" w:ascii="宋体" w:hAnsi="宋体" w:eastAsia="宋体" w:cs="宋体"/>
          <w:lang w:eastAsia="zh-CN"/>
        </w:rPr>
        <w:t xml:space="preserve">2.2使用说明书、产品合格证明文件、随配附件和工具以及清单一并附于设备内。</w:t>
      </w:r>
      <w:r/>
    </w:p>
    <w:p>
      <w:pPr>
        <w:widowControl w:val="off"/>
        <w:rPr>
          <w:rFonts w:hint="eastAsia" w:ascii="宋体" w:hAnsi="宋体" w:eastAsia="宋体" w:cs="宋体"/>
          <w:lang w:eastAsia="zh-CN"/>
        </w:rPr>
      </w:pPr>
      <w:r>
        <w:rPr>
          <w:rFonts w:hint="eastAsia" w:ascii="宋体" w:hAnsi="宋体" w:eastAsia="宋体" w:cs="宋体"/>
          <w:lang w:eastAsia="zh-CN"/>
        </w:rPr>
        <w:t xml:space="preserve">2.3供应商在设备发运手续办理完毕后24小时内或货到最终用户单位48小时前通知最终用户单位，以准备接货。</w:t>
      </w:r>
      <w:r/>
    </w:p>
    <w:p>
      <w:pPr>
        <w:widowControl w:val="off"/>
        <w:rPr>
          <w:rFonts w:hint="eastAsia" w:ascii="宋体" w:hAnsi="宋体" w:eastAsia="宋体" w:cs="宋体"/>
          <w:lang w:eastAsia="zh-CN"/>
        </w:rPr>
      </w:pPr>
      <w:r>
        <w:rPr>
          <w:rFonts w:hint="eastAsia" w:ascii="宋体" w:hAnsi="宋体" w:eastAsia="宋体" w:cs="宋体"/>
          <w:lang w:eastAsia="zh-CN"/>
        </w:rPr>
        <w:t xml:space="preserve">2.4设备在交付采购人前发生的风险均由供应商负责。</w:t>
      </w:r>
      <w:r/>
    </w:p>
    <w:p>
      <w:pPr>
        <w:widowControl w:val="off"/>
        <w:rPr>
          <w:rFonts w:hint="eastAsia" w:ascii="宋体" w:hAnsi="宋体" w:eastAsia="宋体" w:cs="宋体"/>
          <w:lang w:eastAsia="zh-CN"/>
        </w:rPr>
      </w:pPr>
      <w:r>
        <w:rPr>
          <w:rFonts w:hint="eastAsia" w:ascii="宋体" w:hAnsi="宋体" w:eastAsia="宋体" w:cs="宋体"/>
          <w:lang w:eastAsia="zh-CN"/>
        </w:rPr>
        <w:t xml:space="preserve">2.5供应商在合同约定交付时间内将提供的设备送达采购人指定的地点，安装调试，并验收合格视为交付。</w:t>
      </w:r>
      <w:r/>
    </w:p>
    <w:p>
      <w:pPr>
        <w:jc w:val="both"/>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3、调试和验收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3.1设备验收由（最终用户单位）负责具体实施；应当按招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widowControl w:val="off"/>
        <w:rPr>
          <w:rFonts w:hint="eastAsia" w:ascii="宋体" w:hAnsi="宋体" w:eastAsia="宋体" w:cs="宋体"/>
          <w:lang w:eastAsia="zh-CN"/>
        </w:rPr>
      </w:pPr>
      <w:r>
        <w:rPr>
          <w:rFonts w:hint="eastAsia" w:ascii="宋体" w:hAnsi="宋体" w:eastAsia="宋体" w:cs="宋体"/>
          <w:lang w:eastAsia="zh-CN"/>
        </w:rPr>
        <w:t xml:space="preserve">3.2供应商交货前应对设备及配件作出全面检查和对验收文件进行整理，并列出清单。供应商交付设备及配件时，需提交国家规定的关于其质量、价格、使用及售后服务的相关资料和文件，同时需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widowControl w:val="off"/>
        <w:rPr>
          <w:rFonts w:hint="eastAsia" w:ascii="宋体" w:hAnsi="宋体" w:eastAsia="宋体" w:cs="宋体"/>
          <w:lang w:eastAsia="zh-CN"/>
        </w:rPr>
      </w:pPr>
      <w:r>
        <w:rPr>
          <w:rFonts w:hint="eastAsia" w:ascii="宋体" w:hAnsi="宋体" w:eastAsia="宋体" w:cs="宋体"/>
          <w:lang w:eastAsia="zh-CN"/>
        </w:rPr>
        <w:t xml:space="preserve">3.3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3.4验收时甲乙双方如果就质量问题有争议，可以委托江苏省省级法定检测机构进行检测评定。质量合格的检测费用由采购人承担，质量不合格的，检测费用由供应商承担。</w:t>
      </w:r>
      <w:r/>
    </w:p>
    <w:p>
      <w:pPr>
        <w:jc w:val="both"/>
        <w:widowControl w:val="off"/>
        <w:rPr>
          <w:rFonts w:hint="eastAsia" w:ascii="宋体" w:hAnsi="宋体" w:eastAsia="宋体" w:cs="宋体"/>
          <w:lang w:eastAsia="zh-CN"/>
        </w:rPr>
      </w:pPr>
      <w:r>
        <w:rPr>
          <w:rFonts w:hint="eastAsia" w:ascii="宋体" w:hAnsi="宋体" w:eastAsia="宋体" w:cs="宋体"/>
          <w:lang w:eastAsia="zh-CN"/>
        </w:rPr>
      </w:r>
      <w:r/>
    </w:p>
    <w:p>
      <w:pPr>
        <w:jc w:val="both"/>
        <w:widowControl w:val="off"/>
        <w:rPr>
          <w:rFonts w:hint="eastAsia" w:ascii="宋体" w:hAnsi="宋体" w:eastAsia="宋体" w:cs="宋体"/>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质量保证及售后服务</w:t>
      </w:r>
      <w:r/>
    </w:p>
    <w:p>
      <w:pPr>
        <w:widowControl w:val="off"/>
        <w:rPr>
          <w:rFonts w:hint="eastAsia" w:ascii="宋体" w:hAnsi="宋体" w:eastAsia="宋体" w:cs="宋体"/>
          <w:lang w:eastAsia="zh-CN"/>
        </w:rPr>
      </w:pPr>
      <w:r>
        <w:rPr>
          <w:rFonts w:hint="eastAsia" w:ascii="宋体" w:hAnsi="宋体" w:eastAsia="宋体"/>
          <w:lang w:eastAsia="zh-CN"/>
        </w:rPr>
        <w:t xml:space="preserve">★</w:t>
      </w:r>
      <w:r>
        <w:rPr>
          <w:rFonts w:hint="eastAsia" w:ascii="宋体" w:hAnsi="宋体" w:eastAsia="宋体" w:cs="宋体"/>
          <w:lang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rPr>
          <w:rFonts w:hint="eastAsia" w:ascii="宋体" w:hAnsi="宋体" w:eastAsia="宋体" w:cs="宋体"/>
          <w:b/>
          <w:bCs/>
          <w:lang w:eastAsia="zh-CN"/>
        </w:rPr>
      </w:pPr>
      <w:r>
        <w:rPr>
          <w:rFonts w:hint="eastAsia" w:ascii="宋体" w:hAnsi="宋体" w:eastAsia="宋体" w:cs="宋体"/>
          <w:b/>
          <w:bCs/>
          <w:lang w:eastAsia="zh-CN"/>
        </w:rPr>
        <w:t xml:space="preserve">4.2</w:t>
      </w:r>
      <w:r>
        <w:rPr>
          <w:rFonts w:hint="eastAsia" w:ascii="宋体" w:hAnsi="宋体" w:eastAsia="宋体"/>
          <w:lang w:eastAsia="zh-CN"/>
        </w:rPr>
        <w:t xml:space="preserve">★</w:t>
      </w:r>
      <w:r>
        <w:rPr>
          <w:rFonts w:hint="eastAsia" w:ascii="宋体" w:hAnsi="宋体" w:eastAsia="宋体" w:cs="宋体"/>
          <w:b/>
          <w:bCs/>
          <w:lang w:eastAsia="zh-CN"/>
        </w:rPr>
        <w:t xml:space="preserve">供应商提供设备整机及所配置的全部免费保修时间要求，具体见</w:t>
      </w:r>
      <w:r>
        <w:rPr>
          <w:rFonts w:hint="eastAsia" w:ascii="宋体" w:hAnsi="宋体" w:eastAsia="宋体" w:cs="宋体"/>
          <w:b/>
          <w:bCs/>
          <w:color w:val="000000"/>
          <w:lang w:eastAsia="zh-CN"/>
        </w:rPr>
        <w:t xml:space="preserve">采购清单和总体要求</w:t>
      </w:r>
      <w:r>
        <w:rPr>
          <w:rFonts w:hint="eastAsia" w:ascii="宋体" w:hAnsi="宋体" w:eastAsia="宋体" w:cs="宋体"/>
          <w:b/>
          <w:bCs/>
          <w:lang w:eastAsia="zh-CN"/>
        </w:rPr>
        <w:t xml:space="preserve">。</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.3在合同签订前能提供加盖制造厂商或厂家授权售后机构公章的质保函</w:t>
      </w:r>
      <w:r>
        <w:rPr>
          <w:rFonts w:ascii="宋体" w:hAnsi="宋体" w:eastAsia="宋体" w:cs="宋体"/>
          <w:b/>
          <w:bCs/>
          <w:lang w:eastAsia="zh-CN"/>
        </w:rPr>
        <w:t xml:space="preserve">（与投标文件响应的质保期一致，格式自拟）</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w:t>
      </w:r>
      <w:r>
        <w:rPr>
          <w:rFonts w:hint="eastAsia" w:ascii="宋体" w:hAnsi="宋体" w:eastAsia="宋体"/>
          <w:lang w:eastAsia="zh-CN"/>
        </w:rPr>
        <w:t xml:space="preserve">★</w:t>
      </w:r>
      <w:r>
        <w:rPr>
          <w:rFonts w:hint="eastAsia" w:ascii="宋体" w:hAnsi="宋体" w:eastAsia="宋体" w:cs="宋体"/>
          <w:lang w:eastAsia="zh-CN"/>
        </w:rPr>
        <w:t xml:space="preserve">供应商提供的设备在质保期内因设备本身的质量问题发生故障，供应商应负责免费上门维修。对达不到技术要求者，根据实际情况，采购人可选择按以下办法处理：</w:t>
      </w:r>
      <w:r/>
    </w:p>
    <w:p>
      <w:pPr>
        <w:ind w:firstLine="420"/>
        <w:widowControl w:val="off"/>
        <w:rPr>
          <w:rFonts w:hint="eastAsia" w:ascii="宋体" w:hAnsi="宋体" w:eastAsia="宋体" w:cs="宋体"/>
          <w:lang w:eastAsia="zh-CN"/>
        </w:rPr>
      </w:pPr>
      <w:r>
        <w:rPr>
          <w:rFonts w:hint="eastAsia" w:ascii="宋体" w:hAnsi="宋体" w:eastAsia="宋体" w:cs="宋体"/>
          <w:lang w:eastAsia="zh-CN"/>
        </w:rPr>
        <w:t xml:space="preserve">（1）更换：由供应商承担所发生的全部费用。</w:t>
      </w:r>
      <w:r/>
    </w:p>
    <w:p>
      <w:pPr>
        <w:ind w:firstLine="420"/>
        <w:widowControl w:val="off"/>
        <w:rPr>
          <w:rFonts w:hint="eastAsia" w:ascii="宋体" w:hAnsi="宋体" w:eastAsia="宋体" w:cs="宋体"/>
          <w:lang w:eastAsia="zh-CN"/>
        </w:rPr>
      </w:pPr>
      <w:r>
        <w:rPr>
          <w:rFonts w:hint="eastAsia" w:ascii="宋体" w:hAnsi="宋体" w:eastAsia="宋体" w:cs="宋体"/>
          <w:lang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w:t>
      </w:r>
      <w:r>
        <w:rPr>
          <w:rFonts w:hint="eastAsia" w:ascii="宋体" w:hAnsi="宋体" w:eastAsia="宋体"/>
          <w:lang w:eastAsia="zh-CN"/>
        </w:rPr>
        <w:t xml:space="preserve">★</w:t>
      </w:r>
      <w:r>
        <w:rPr>
          <w:rFonts w:hint="eastAsia" w:ascii="宋体" w:hAnsi="宋体" w:eastAsia="宋体" w:cs="宋体"/>
          <w:lang w:eastAsia="zh-CN"/>
        </w:rPr>
        <w:t xml:space="preserve">在质保期内，供应商应对设备出现的质量及安全问题负责处理解决并承担一切费用。</w:t>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6</w:t>
      </w:r>
      <w:r>
        <w:rPr>
          <w:rFonts w:hint="eastAsia" w:ascii="宋体" w:hAnsi="宋体" w:eastAsia="宋体"/>
          <w:lang w:eastAsia="zh-CN"/>
        </w:rPr>
        <w:t xml:space="preserve">★</w:t>
      </w:r>
      <w:r>
        <w:rPr>
          <w:rFonts w:hint="eastAsia" w:ascii="宋体" w:hAnsi="宋体" w:eastAsia="宋体" w:cs="宋体"/>
          <w:lang w:eastAsia="zh-CN"/>
        </w:rPr>
        <w:t xml:space="preserve">超过质保期的机器设备，维修时只收部件成本费用，不收取工时等杂费。且如采购人购买</w:t>
      </w:r>
      <w:r>
        <w:rPr>
          <w:rFonts w:hint="eastAsia" w:ascii="宋体" w:hAnsi="宋体" w:eastAsia="宋体" w:cs="仿宋"/>
          <w:lang w:eastAsia="zh-CN"/>
        </w:rPr>
        <w:t xml:space="preserve">原厂整机质保（全保），年维保费（包括所有零配件以及所配置的全部第三方产</w:t>
      </w:r>
      <w:r>
        <w:rPr>
          <w:rFonts w:hint="eastAsia" w:ascii="宋体" w:hAnsi="宋体" w:eastAsia="宋体" w:cs="仿宋"/>
          <w:lang w:eastAsia="zh-CN"/>
        </w:rPr>
        <w:t xml:space="preserve">品以及人工服务）</w:t>
      </w:r>
      <w:r>
        <w:rPr>
          <w:rFonts w:hint="eastAsia" w:ascii="宋体" w:hAnsi="宋体" w:eastAsia="宋体" w:cs="仿宋"/>
          <w:b/>
          <w:bCs/>
          <w:u w:val="single"/>
          <w:lang w:eastAsia="zh-CN"/>
        </w:rPr>
        <w:t xml:space="preserve">不得高于相应分项报价的7%</w:t>
      </w:r>
      <w:r>
        <w:rPr>
          <w:rFonts w:hint="eastAsia" w:ascii="宋体" w:hAnsi="宋体" w:eastAsia="宋体" w:cs="仿宋"/>
          <w:lang w:eastAsia="zh-CN"/>
        </w:rPr>
        <w:t xml:space="preserve">，投标时提供具体的承诺，格式自拟（该价格单独报价不含在投标总价内）并根据医院实际需求进行协商，但须按照相关法律法规及流程执行。</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7</w:t>
      </w:r>
      <w:r>
        <w:rPr>
          <w:rFonts w:hint="eastAsia" w:ascii="宋体" w:hAnsi="宋体" w:eastAsia="宋体" w:cs="宋体"/>
          <w:lang w:eastAsia="zh-CN"/>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8</w:t>
      </w:r>
      <w:r>
        <w:rPr>
          <w:rFonts w:hint="eastAsia" w:ascii="宋体" w:hAnsi="宋体" w:eastAsia="宋体" w:cs="宋体"/>
          <w:lang w:eastAsia="zh-CN"/>
        </w:rPr>
        <w:t xml:space="preserve">供应商中标后需提供整体售后服务方案（响应时间，回访巡检方案、故障解决措施、技术人员保障、备品配件价格等）、本地化服务方案（就近服务网点、维修网点设置情况以及技术人员安排情况）等服务内容。</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lang w:eastAsia="zh-CN"/>
        </w:rPr>
      </w:pPr>
      <w:r>
        <w:rPr>
          <w:rFonts w:hint="eastAsia" w:ascii="宋体" w:hAnsi="宋体" w:eastAsia="宋体" w:cs="宋体"/>
          <w:b/>
          <w:bCs/>
          <w:lang w:eastAsia="zh-CN"/>
        </w:rPr>
        <w:t xml:space="preserve">5、</w:t>
      </w: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jc w:val="both"/>
        <w:widowControl w:val="off"/>
        <w:rPr>
          <w:rFonts w:hint="eastAsia" w:ascii="宋体" w:hAnsi="宋体" w:eastAsia="宋体"/>
          <w:lang w:eastAsia="zh-CN"/>
        </w:rPr>
      </w:pPr>
      <w:r>
        <w:rPr>
          <w:rFonts w:hint="eastAsia" w:ascii="宋体" w:hAnsi="宋体" w:eastAsia="宋体" w:cs="宋体"/>
          <w:lang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jc w:val="both"/>
        <w:widowControl w:val="off"/>
        <w:rPr>
          <w:rFonts w:hint="eastAsia" w:ascii="宋体" w:hAnsi="宋体" w:eastAsia="宋体"/>
          <w:lang w:eastAsia="zh-CN"/>
        </w:rPr>
      </w:pPr>
      <w:r>
        <w:rPr>
          <w:rFonts w:hint="eastAsia" w:ascii="宋体" w:hAnsi="宋体" w:eastAsia="宋体"/>
          <w:lang w:eastAsia="zh-CN"/>
        </w:rPr>
      </w:r>
      <w:r/>
    </w:p>
    <w:p>
      <w:pPr>
        <w:spacing w:line="264" w:lineRule="auto"/>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四、其他要求及补充</w:t>
      </w:r>
      <w:r/>
    </w:p>
    <w:p>
      <w:pPr>
        <w:ind w:firstLine="480"/>
        <w:rPr>
          <w:rFonts w:hint="eastAsia" w:ascii="宋体" w:hAnsi="宋体" w:eastAsia="宋体"/>
          <w:b/>
          <w:lang w:eastAsia="zh-CN"/>
        </w:rPr>
      </w:pPr>
      <w:r>
        <w:rPr>
          <w:rFonts w:hint="eastAsia" w:ascii="宋体" w:hAnsi="宋体" w:eastAsia="宋体" w:cs="宋体"/>
          <w:lang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w:t>
      </w:r>
      <w:r/>
    </w:p>
    <w:p>
      <w:pPr>
        <w:rPr>
          <w:lang w:eastAsia="zh-CN"/>
        </w:rPr>
      </w:pPr>
      <w:r>
        <w:rPr>
          <w:lang w:eastAsia="zh-CN"/>
        </w:rPr>
      </w:r>
      <w:r/>
    </w:p>
    <w:p>
      <w:pPr>
        <w:rPr>
          <w:lang w:eastAsia="zh-CN"/>
        </w:rPr>
      </w:pPr>
      <w:r>
        <w:rPr>
          <w:lang w:eastAsia="zh-CN"/>
        </w:rPr>
      </w:r>
      <w:r/>
    </w:p>
    <w:p>
      <w:pPr>
        <w:rPr>
          <w:lang w:eastAsia="zh-CN"/>
        </w:rPr>
      </w:pPr>
      <w:r>
        <w:rPr>
          <w:lang w:eastAsia="zh-CN"/>
        </w:rPr>
      </w:r>
      <w:r/>
    </w:p>
    <w:p>
      <w:pPr>
        <w:ind w:firstLine="480"/>
        <w:spacing w:line="264" w:lineRule="auto"/>
        <w:rPr>
          <w:rFonts w:hint="eastAsia" w:ascii="宋体" w:hAnsi="宋体" w:cs="宋体"/>
          <w:lang w:eastAsia="zh-CN"/>
        </w:rPr>
      </w:pPr>
      <w:r>
        <w:rPr>
          <w:rFonts w:hint="eastAsia" w:ascii="宋体" w:hAnsi="宋体" w:cs="宋体"/>
          <w:lang w:eastAsia="zh-CN"/>
        </w:rPr>
      </w:r>
      <w:r/>
    </w:p>
    <w:p>
      <w:pPr>
        <w:spacing w:line="300" w:lineRule="auto"/>
        <w:widowControl w:val="off"/>
        <w:rPr>
          <w:rFonts w:hint="eastAsia" w:ascii="宋体"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ascii="宋体" w:hAnsi="宋体" w:eastAsia="宋体"/>
          <w:spacing w:val="20"/>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hint="eastAsia"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hint="eastAsia"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p>
      <w:pPr>
        <w:ind w:left="480" w:hanging="480"/>
        <w:jc w:val="center"/>
        <w:widowControl w:val="off"/>
        <w:rPr>
          <w:rFonts w:hint="eastAsia" w:ascii="宋体" w:hAnsi="宋体" w:eastAsia="宋体" w:cs="宋体"/>
          <w:b/>
          <w:bCs/>
          <w:position w:val="-10"/>
          <w:sz w:val="28"/>
          <w:szCs w:val="28"/>
          <w:lang w:eastAsia="zh-CN"/>
        </w:rPr>
      </w:pPr>
      <w:r>
        <w:rPr>
          <w:rFonts w:hint="eastAsia" w:ascii="宋体" w:hAnsi="宋体" w:eastAsia="宋体" w:cs="宋体"/>
          <w:b/>
          <w:bCs/>
          <w:position w:val="-10"/>
          <w:sz w:val="28"/>
          <w:szCs w:val="28"/>
          <w:lang w:eastAsia="zh-CN"/>
        </w:rPr>
      </w:r>
      <w:r/>
    </w:p>
    <w:tbl>
      <w:tblPr>
        <w:tblStyle w:val="683"/>
        <w:tblW w:w="5133"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244"/>
      </w:tblGrid>
      <w:tr>
        <w:trPr/>
        <w:tc>
          <w:tcPr>
            <w:tcMar>
              <w:left w:w="108" w:type="dxa"/>
              <w:top w:w="8" w:type="dxa"/>
              <w:right w:w="108" w:type="dxa"/>
              <w:bottom w:w="8" w:type="dxa"/>
            </w:tcMar>
            <w:tcW w:w="9244" w:type="dxa"/>
            <w:textDirection w:val="lrTb"/>
            <w:noWrap w:val="false"/>
          </w:tcPr>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客观分部分（</w:t>
            </w:r>
            <w:r>
              <w:rPr>
                <w:rFonts w:ascii="宋体" w:hAnsi="宋体" w:eastAsia="宋体" w:cs="宋体"/>
                <w:b/>
                <w:bCs/>
                <w:position w:val="-10"/>
                <w:lang w:eastAsia="zh-CN"/>
              </w:rPr>
              <w:t xml:space="preserve">8</w:t>
            </w:r>
            <w:r>
              <w:rPr>
                <w:rFonts w:hint="eastAsia" w:ascii="宋体" w:hAnsi="宋体" w:eastAsia="宋体" w:cs="宋体"/>
                <w:b/>
                <w:bCs/>
                <w:position w:val="-10"/>
                <w:lang w:eastAsia="zh-CN"/>
              </w:rPr>
              <w:t xml:space="preserve">0分）：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1、报价：30分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2、技术要求：47分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全部满足标书第四章</w:t>
            </w:r>
            <w:r>
              <w:rPr>
                <w:rFonts w:hint="eastAsia" w:ascii="宋体" w:hAnsi="宋体" w:eastAsia="宋体" w:cs="宋体"/>
                <w:b/>
                <w:bCs/>
                <w:position w:val="-10"/>
                <w:u w:val="single"/>
                <w:lang w:eastAsia="zh-CN"/>
              </w:rPr>
              <w:t xml:space="preserve">“二、技术要求（一）技术参数”</w:t>
            </w:r>
            <w:r>
              <w:rPr>
                <w:rFonts w:hint="eastAsia" w:ascii="宋体" w:hAnsi="宋体" w:eastAsia="宋体" w:cs="宋体"/>
                <w:position w:val="-10"/>
                <w:lang w:eastAsia="zh-CN"/>
              </w:rPr>
              <w:t xml:space="preserve">得47分，正偏离不加分，打★号指标为必须满足项，如有负偏离将作为无效报价；打</w:t>
            </w:r>
            <w:bookmarkStart w:id="161" w:name="_Hlk244020865"/>
            <w:r>
              <w:rPr>
                <w:rFonts w:hint="eastAsia" w:ascii="宋体" w:hAnsi="宋体" w:eastAsia="宋体" w:cs="宋体"/>
                <w:position w:val="-10"/>
                <w:lang w:eastAsia="zh-CN"/>
              </w:rPr>
              <w:t xml:space="preserve">▲</w:t>
            </w:r>
            <w:bookmarkEnd w:id="161"/>
            <w:r>
              <w:rPr>
                <w:rFonts w:hint="eastAsia" w:ascii="宋体" w:hAnsi="宋体" w:eastAsia="宋体" w:cs="宋体"/>
                <w:position w:val="-10"/>
                <w:lang w:eastAsia="zh-CN"/>
              </w:rPr>
              <w:t xml:space="preserve">指标为重要指标，如有1项负偏离扣2分；非★、▲指标如有1负偏离扣0.5分，扣完为止。</w:t>
            </w:r>
            <w:r/>
          </w:p>
          <w:p>
            <w:pPr>
              <w:rPr>
                <w:b/>
                <w:bCs/>
                <w:lang w:eastAsia="zh-CN"/>
              </w:rPr>
            </w:pPr>
            <w:r>
              <w:rPr>
                <w:rFonts w:hint="eastAsia" w:ascii="宋体" w:hAnsi="宋体" w:eastAsia="宋体" w:cs="宋体"/>
                <w:position w:val="-10"/>
                <w:lang w:eastAsia="zh-CN"/>
              </w:rPr>
              <w:t xml:space="preserve">注：除核心产品 品目25手术显微镜以外，其他品目产品，每个产品无论多少项参数，均只视为1项指标，参与计分。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3、投标产品业绩：3分</w:t>
            </w:r>
            <w:r/>
          </w:p>
          <w:p>
            <w:pPr>
              <w:ind w:firstLine="240"/>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提供2024年1月1日（含）以来（时间以合同签订时间为准）与本次投标产品同品牌同型号</w:t>
            </w:r>
            <w:r>
              <w:rPr>
                <w:rFonts w:hint="eastAsia" w:ascii="宋体" w:hAnsi="宋体" w:eastAsia="宋体" w:cs="宋体"/>
                <w:b/>
                <w:bCs/>
                <w:position w:val="-10"/>
                <w:lang w:eastAsia="zh-CN"/>
              </w:rPr>
              <w:t xml:space="preserve">（核心产品）</w:t>
            </w:r>
            <w:r>
              <w:rPr>
                <w:rFonts w:hint="eastAsia" w:ascii="宋体" w:hAnsi="宋体" w:eastAsia="宋体" w:cs="宋体"/>
                <w:position w:val="-10"/>
                <w:lang w:eastAsia="zh-CN"/>
              </w:rPr>
              <w:t xml:space="preserve">的销售业绩，每提供一个有效成功案例得</w:t>
            </w:r>
            <w:r>
              <w:rPr>
                <w:rFonts w:hint="eastAsia" w:ascii="宋体" w:hAnsi="宋体" w:eastAsia="宋体" w:cs="宋体"/>
                <w:b/>
                <w:bCs/>
                <w:position w:val="-10"/>
                <w:lang w:eastAsia="zh-CN"/>
              </w:rPr>
              <w:t xml:space="preserve">1分，本项最高得3分，</w:t>
            </w:r>
            <w:r>
              <w:rPr>
                <w:rFonts w:hint="eastAsia"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主观分部分（</w:t>
            </w:r>
            <w:r>
              <w:rPr>
                <w:rFonts w:ascii="宋体" w:hAnsi="宋体" w:eastAsia="宋体" w:cs="宋体"/>
                <w:b/>
                <w:bCs/>
                <w:position w:val="-10"/>
                <w:lang w:eastAsia="zh-CN"/>
              </w:rPr>
              <w:t xml:space="preserve">20</w:t>
            </w:r>
            <w:r>
              <w:rPr>
                <w:rFonts w:hint="eastAsia" w:ascii="宋体" w:hAnsi="宋体" w:eastAsia="宋体" w:cs="宋体"/>
                <w:b/>
                <w:bCs/>
                <w:position w:val="-10"/>
                <w:lang w:eastAsia="zh-CN"/>
              </w:rPr>
              <w:t xml:space="preserve">分）</w:t>
            </w:r>
            <w:r/>
          </w:p>
          <w:p>
            <w:pPr>
              <w:rPr>
                <w:rFonts w:hint="eastAsia" w:ascii="宋体" w:hAnsi="宋体" w:eastAsia="宋体"/>
                <w:b/>
                <w:bCs/>
                <w:lang w:val="zh-CN" w:eastAsia="zh-CN"/>
              </w:rPr>
            </w:pPr>
            <w:r>
              <w:rPr>
                <w:rFonts w:hint="eastAsia" w:ascii="宋体" w:hAnsi="宋体" w:eastAsia="宋体"/>
                <w:b/>
                <w:bCs/>
                <w:lang w:val="zh-CN" w:eastAsia="zh-CN"/>
              </w:rPr>
              <w:t xml:space="preserve">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r/>
          </w:p>
          <w:p>
            <w:pPr>
              <w:rPr>
                <w:rFonts w:hint="eastAsia" w:ascii="宋体" w:hAnsi="宋体" w:eastAsia="宋体"/>
                <w:b/>
                <w:bCs/>
                <w:lang w:val="zh-CN" w:eastAsia="zh-CN"/>
              </w:rPr>
            </w:pPr>
            <w:r>
              <w:rPr>
                <w:rFonts w:hint="eastAsia" w:ascii="宋体" w:hAnsi="宋体" w:eastAsia="宋体"/>
                <w:b/>
                <w:bCs/>
                <w:lang w:val="zh-CN" w:eastAsia="zh-CN"/>
              </w:rPr>
              <w:t xml:space="preserve">1、项目实施方案（</w:t>
            </w:r>
            <w:r>
              <w:rPr>
                <w:rFonts w:ascii="宋体" w:hAnsi="宋体" w:eastAsia="宋体"/>
                <w:b/>
                <w:bCs/>
                <w:lang w:val="zh-CN" w:eastAsia="zh-CN"/>
              </w:rPr>
              <w:t xml:space="preserve">5</w:t>
            </w:r>
            <w:r>
              <w:rPr>
                <w:rFonts w:hint="eastAsia" w:ascii="宋体" w:hAnsi="宋体" w:eastAsia="宋体"/>
                <w:b/>
                <w:bCs/>
                <w:lang w:val="zh-CN" w:eastAsia="zh-CN"/>
              </w:rPr>
              <w:t xml:space="preserve">分）</w:t>
            </w:r>
            <w:r/>
          </w:p>
          <w:p>
            <w:pPr>
              <w:rPr>
                <w:rFonts w:hint="eastAsia" w:ascii="宋体" w:hAnsi="宋体" w:eastAsia="宋体"/>
                <w:lang w:val="zh-CN" w:eastAsia="zh-CN"/>
              </w:rPr>
            </w:pPr>
            <w:r>
              <w:rPr>
                <w:rFonts w:hint="eastAsia" w:ascii="宋体" w:hAnsi="宋体" w:eastAsia="宋体"/>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1.1供货进度保证措施；（</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72"/>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1</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1.2. 安全管理体系与措施、质量体系与措施；（</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1.3.</w:t>
            </w:r>
            <w:r>
              <w:rPr>
                <w:rFonts w:hint="eastAsia" w:ascii="宋体" w:hAnsi="宋体" w:eastAsia="宋体"/>
                <w:lang w:eastAsia="zh-CN"/>
              </w:rPr>
              <w:t xml:space="preserve"> 设备安装及过程中协调配合措施</w:t>
            </w:r>
            <w:r>
              <w:rPr>
                <w:rFonts w:hint="eastAsia" w:ascii="宋体" w:hAnsi="宋体" w:eastAsia="宋体"/>
                <w:lang w:val="zh-CN" w:eastAsia="zh-CN"/>
              </w:rPr>
              <w:t xml:space="preserve">。（</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72"/>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1</w:t>
            </w:r>
            <w:r>
              <w:rPr>
                <w:rFonts w:hint="eastAsia"/>
                <w:b w:val="0"/>
                <w:color w:val="auto"/>
                <w:position w:val="0"/>
              </w:rPr>
              <w:t xml:space="preserve">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2、</w:t>
            </w:r>
            <w:r>
              <w:rPr>
                <w:rFonts w:hint="eastAsia" w:ascii="宋体" w:hAnsi="宋体" w:eastAsia="宋体"/>
                <w:b/>
                <w:bCs/>
                <w:lang w:val="zh-CN" w:eastAsia="zh-CN"/>
              </w:rPr>
              <w:t xml:space="preserve">售后服务方案（8分）</w:t>
            </w:r>
            <w:r/>
          </w:p>
          <w:p>
            <w:pPr>
              <w:rPr>
                <w:rFonts w:hint="eastAsia" w:ascii="宋体" w:hAnsi="宋体" w:eastAsia="宋体"/>
                <w:b/>
                <w:bCs/>
                <w:lang w:val="zh-CN" w:eastAsia="zh-CN"/>
              </w:rPr>
            </w:pPr>
            <w:r>
              <w:rPr>
                <w:rFonts w:hint="eastAsia" w:ascii="宋体" w:hAnsi="宋体" w:eastAsia="宋体"/>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2.1.售后服务内容（2分）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2.2.故障解决方案（2分）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2.3.预防性维护方案（2分）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2.4.售后服务流程（2分）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3、</w:t>
            </w:r>
            <w:r>
              <w:rPr>
                <w:rFonts w:hint="eastAsia" w:ascii="宋体" w:hAnsi="宋体" w:eastAsia="宋体"/>
                <w:b/>
                <w:bCs/>
                <w:lang w:val="zh-CN" w:eastAsia="zh-CN"/>
              </w:rPr>
              <w:t xml:space="preserve">安装调试方案（</w:t>
            </w:r>
            <w:r>
              <w:rPr>
                <w:rFonts w:ascii="宋体" w:hAnsi="宋体" w:eastAsia="宋体"/>
                <w:b/>
                <w:bCs/>
                <w:lang w:val="zh-CN" w:eastAsia="zh-CN"/>
              </w:rPr>
              <w:t xml:space="preserve">4</w:t>
            </w:r>
            <w:r>
              <w:rPr>
                <w:rFonts w:hint="eastAsia" w:ascii="宋体" w:hAnsi="宋体" w:eastAsia="宋体"/>
                <w:b/>
                <w:bCs/>
                <w:lang w:val="zh-CN" w:eastAsia="zh-CN"/>
              </w:rPr>
              <w:t xml:space="preserve">分）</w:t>
            </w:r>
            <w:r/>
          </w:p>
          <w:p>
            <w:pPr>
              <w:rPr>
                <w:rFonts w:hint="eastAsia" w:ascii="宋体" w:hAnsi="宋体" w:eastAsia="宋体"/>
                <w:lang w:val="zh-CN" w:eastAsia="zh-CN"/>
              </w:rPr>
            </w:pPr>
            <w:r>
              <w:rPr>
                <w:rFonts w:hint="eastAsia" w:ascii="宋体" w:hAnsi="宋体" w:eastAsia="宋体"/>
                <w:b/>
                <w:bCs/>
                <w:lang w:val="zh-CN" w:eastAsia="zh-CN"/>
              </w:rPr>
              <w:t xml:space="preserve">供应商充分研判设备进场安装、整机调试、验收交付等各类环节中可能的风险，统筹设备调试标准、验收管控，整套处置方案贴合项目实施，评委根据投标人提供的调试方案综合评分（每项内容逐条阐述）</w:t>
            </w:r>
            <w:r>
              <w:rPr>
                <w:rFonts w:hint="eastAsia" w:ascii="宋体" w:hAnsi="宋体" w:eastAsia="宋体"/>
                <w:lang w:val="zh-CN" w:eastAsia="zh-CN"/>
              </w:rPr>
              <w:t xml:space="preserve">：</w:t>
            </w:r>
            <w:r/>
          </w:p>
          <w:p>
            <w:pPr>
              <w:rPr>
                <w:rFonts w:hint="eastAsia" w:ascii="宋体" w:hAnsi="宋体" w:eastAsia="宋体"/>
                <w:lang w:val="zh-CN" w:eastAsia="zh-CN"/>
              </w:rPr>
            </w:pPr>
            <w:r>
              <w:rPr>
                <w:rFonts w:hint="eastAsia" w:ascii="宋体" w:hAnsi="宋体" w:eastAsia="宋体"/>
                <w:lang w:val="zh-CN" w:eastAsia="zh-CN"/>
              </w:rPr>
              <w:t xml:space="preserve">3.1.设备安装调试方案（2分）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3.2.验收计划（2分）</w:t>
            </w:r>
            <w:r/>
          </w:p>
          <w:p>
            <w:pPr>
              <w:pStyle w:val="672"/>
              <w:ind w:firstLine="0"/>
              <w:rPr>
                <w:rFonts w:hint="eastAsia"/>
                <w:b w:val="0"/>
                <w:color w:val="auto"/>
                <w:position w:val="0"/>
              </w:rPr>
            </w:pPr>
            <w:r>
              <w:rPr>
                <w:rFonts w:hint="eastAsia"/>
                <w:b w:val="0"/>
                <w:color w:val="auto"/>
                <w:position w:val="0"/>
              </w:rPr>
              <w:t xml:space="preserve">内容全面合理、针对性及操作性强的，得2 分；</w:t>
            </w:r>
            <w:r/>
          </w:p>
          <w:p>
            <w:pPr>
              <w:pStyle w:val="672"/>
              <w:ind w:firstLine="0"/>
              <w:rPr>
                <w:rFonts w:hint="eastAsia"/>
                <w:b w:val="0"/>
                <w:color w:val="auto"/>
                <w:position w:val="0"/>
              </w:rPr>
            </w:pPr>
            <w:r>
              <w:rPr>
                <w:rFonts w:hint="eastAsia"/>
                <w:b w:val="0"/>
                <w:color w:val="auto"/>
                <w:position w:val="0"/>
              </w:rPr>
              <w:t xml:space="preserve">内容存在缺陷，得 1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4、</w:t>
            </w:r>
            <w:r>
              <w:rPr>
                <w:rFonts w:hint="eastAsia" w:ascii="宋体" w:hAnsi="宋体" w:eastAsia="宋体"/>
                <w:b/>
                <w:bCs/>
                <w:lang w:val="zh-CN" w:eastAsia="zh-CN"/>
              </w:rPr>
              <w:t xml:space="preserve">培训方案（</w:t>
            </w:r>
            <w:r>
              <w:rPr>
                <w:rFonts w:ascii="宋体" w:hAnsi="宋体" w:eastAsia="宋体"/>
                <w:b/>
                <w:bCs/>
                <w:lang w:val="zh-CN" w:eastAsia="zh-CN"/>
              </w:rPr>
              <w:t xml:space="preserve">3</w:t>
            </w:r>
            <w:r>
              <w:rPr>
                <w:rFonts w:hint="eastAsia" w:ascii="宋体" w:hAnsi="宋体" w:eastAsia="宋体"/>
                <w:b/>
                <w:bCs/>
                <w:lang w:val="zh-CN" w:eastAsia="zh-CN"/>
              </w:rPr>
              <w:t xml:space="preserve">分）</w:t>
            </w:r>
            <w:r/>
          </w:p>
          <w:p>
            <w:pPr>
              <w:rPr>
                <w:rFonts w:hint="eastAsia" w:ascii="宋体" w:hAnsi="宋体" w:eastAsia="宋体"/>
                <w:b/>
                <w:bCs/>
                <w:lang w:val="zh-CN" w:eastAsia="zh-CN"/>
              </w:rPr>
            </w:pPr>
            <w:r>
              <w:rPr>
                <w:rFonts w:hint="eastAsia" w:ascii="宋体" w:hAnsi="宋体" w:eastAsia="宋体"/>
                <w:b/>
                <w:bCs/>
                <w:lang w:val="zh-CN" w:eastAsia="zh-CN"/>
              </w:rPr>
              <w:t xml:space="preserve">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4.1.培训内容（</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4.2.培训日程安排（</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 分；</w:t>
            </w:r>
            <w:r/>
          </w:p>
          <w:p>
            <w:pPr>
              <w:pStyle w:val="672"/>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4.3. 培训师资力量、培训人数及培训时长（1分）</w:t>
            </w:r>
            <w:r/>
          </w:p>
          <w:p>
            <w:pPr>
              <w:pStyle w:val="672"/>
              <w:ind w:firstLine="0"/>
              <w:rPr>
                <w:rFonts w:hint="eastAsia"/>
                <w:b w:val="0"/>
                <w:color w:val="auto"/>
                <w:position w:val="0"/>
              </w:rPr>
            </w:pPr>
            <w:r>
              <w:rPr>
                <w:rFonts w:hint="eastAsia"/>
                <w:b w:val="0"/>
                <w:color w:val="auto"/>
                <w:position w:val="0"/>
              </w:rPr>
              <w:t xml:space="preserve">内容全面合理、针对性及操作性强的，得1 分；</w:t>
            </w:r>
            <w:r/>
          </w:p>
          <w:p>
            <w:pPr>
              <w:pStyle w:val="672"/>
              <w:ind w:firstLine="0"/>
              <w:rPr>
                <w:rFonts w:hint="eastAsia"/>
                <w:b w:val="0"/>
                <w:color w:val="auto"/>
                <w:position w:val="0"/>
              </w:rPr>
            </w:pPr>
            <w:r>
              <w:rPr>
                <w:rFonts w:hint="eastAsia"/>
                <w:b w:val="0"/>
                <w:color w:val="auto"/>
                <w:position w:val="0"/>
              </w:rPr>
              <w:t xml:space="preserve">内容存在缺陷，得0.5 分；</w:t>
            </w:r>
            <w:r/>
          </w:p>
          <w:p>
            <w:pPr>
              <w:widowControl w:val="off"/>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r/>
          </w:p>
        </w:tc>
      </w:tr>
    </w:tbl>
    <w:p>
      <w:pPr>
        <w:widowControl w:val="off"/>
        <w:rPr>
          <w:rFonts w:hint="eastAsia" w:ascii="宋体" w:hAnsi="宋体" w:eastAsia="宋体"/>
          <w:sz w:val="30"/>
          <w:szCs w:val="30"/>
          <w:lang w:eastAsia="zh-CN"/>
        </w:rPr>
      </w:pPr>
      <w:r>
        <w:rPr>
          <w:rFonts w:hint="eastAsia" w:ascii="宋体" w:hAnsi="宋体" w:eastAsia="宋体"/>
          <w:sz w:val="30"/>
          <w:szCs w:val="30"/>
          <w:lang w:eastAsia="zh-CN"/>
        </w:rPr>
      </w:r>
      <w:r/>
    </w:p>
    <w:p>
      <w:pPr>
        <w:widowControl w:val="off"/>
        <w:rPr>
          <w:rFonts w:hint="eastAsia" w:ascii="宋体" w:hAnsi="宋体" w:eastAsia="宋体"/>
          <w:lang w:eastAsia="zh-CN"/>
        </w:rPr>
      </w:pPr>
      <w:r/>
      <w:bookmarkStart w:id="162" w:name="_Toc4661"/>
      <w:r>
        <w:rPr>
          <w:rFonts w:ascii="宋体" w:hAnsi="宋体" w:eastAsia="宋体" w:cs="宋体"/>
          <w:b/>
          <w:bCs/>
          <w:position w:val="-10"/>
          <w:lang w:eastAsia="zh-CN"/>
        </w:rPr>
        <w:t xml:space="preserve">说明：</w:t>
      </w:r>
      <w:r/>
    </w:p>
    <w:p>
      <w:pPr>
        <w:ind w:firstLine="42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w:t>
      </w:r>
      <w:r>
        <w:rPr>
          <w:rFonts w:ascii="宋体" w:hAnsi="宋体" w:eastAsia="宋体" w:cs="宋体"/>
          <w:position w:val="-10"/>
          <w:lang w:eastAsia="zh-CN"/>
        </w:rPr>
        <w:t xml:space="preserve">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3"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w:t>
      </w:r>
      <w:r>
        <w:rPr>
          <w:rFonts w:ascii="宋体" w:hAnsi="宋体" w:eastAsia="宋体" w:cs="宋体"/>
          <w:position w:val="-10"/>
          <w:lang w:eastAsia="zh-CN"/>
        </w:rPr>
        <w:t xml:space="preserve">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bookmarkEnd w:id="163"/>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pStyle w:val="663"/>
        <w:spacing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pStyle w:val="663"/>
        <w:spacing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pStyle w:val="663"/>
        <w:ind w:firstLine="1325"/>
        <w:jc w:val="both"/>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2"/>
      <w:r/>
      <w:r/>
    </w:p>
    <w:p>
      <w:pPr>
        <w:rPr>
          <w:rFonts w:hint="eastAsia" w:ascii="宋体" w:hAnsi="宋体" w:eastAsia="宋体"/>
          <w:sz w:val="32"/>
          <w:lang w:eastAsia="zh-CN"/>
        </w:rPr>
      </w:pPr>
      <w:r>
        <w:rPr>
          <w:rFonts w:hint="eastAsia" w:ascii="宋体" w:hAnsi="宋体" w:eastAsia="宋体"/>
          <w:sz w:val="32"/>
          <w:lang w:eastAsia="zh-CN"/>
        </w:rPr>
        <w:t xml:space="preserve">一、投标格式</w:t>
      </w:r>
      <w:r/>
    </w:p>
    <w:p>
      <w:pPr>
        <w:spacing w:line="500" w:lineRule="exact"/>
        <w:rPr>
          <w:rFonts w:hint="eastAsia" w:ascii="宋体" w:hAnsi="宋体" w:eastAsia="宋体"/>
          <w:b/>
          <w:lang w:eastAsia="zh-CN"/>
        </w:rPr>
      </w:pPr>
      <w:r>
        <w:rPr>
          <w:rFonts w:hint="eastAsia" w:ascii="宋体" w:hAnsi="宋体" w:eastAsia="宋体"/>
          <w:lang w:eastAsia="zh-CN"/>
        </w:rPr>
        <w:t xml:space="preserve">格式一：投标函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格式二：开标一览表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格式三：分项报价表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格式四：参数偏离表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格式五：技术/服务方案及承诺</w:t>
      </w:r>
      <w:r/>
    </w:p>
    <w:p>
      <w:pPr>
        <w:spacing w:line="500" w:lineRule="exact"/>
        <w:rPr>
          <w:rFonts w:hint="eastAsia" w:ascii="宋体" w:hAnsi="宋体" w:eastAsia="宋体"/>
          <w:b/>
          <w:lang w:eastAsia="zh-CN"/>
        </w:rPr>
      </w:pPr>
      <w:r>
        <w:rPr>
          <w:rFonts w:hint="eastAsia" w:ascii="宋体" w:hAnsi="宋体" w:eastAsia="宋体"/>
          <w:lang w:eastAsia="zh-CN"/>
        </w:rPr>
        <w:t xml:space="preserve">格式六：业绩表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格式七：中小企业声明函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格式八：其他声明函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格式九：招标文件要求提供的其他材料或投标人认为需提供的材料</w:t>
      </w:r>
      <w:r/>
    </w:p>
    <w:p>
      <w:pPr>
        <w:spacing w:line="500" w:lineRule="exact"/>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sz w:val="32"/>
          <w:lang w:eastAsia="zh-CN"/>
        </w:rPr>
      </w:pPr>
      <w:r>
        <w:rPr>
          <w:rFonts w:hint="eastAsia" w:ascii="宋体" w:hAnsi="宋体" w:eastAsia="宋体"/>
          <w:sz w:val="32"/>
          <w:lang w:eastAsia="zh-CN"/>
        </w:rPr>
        <w:t xml:space="preserve">二</w:t>
      </w:r>
      <w:r>
        <w:rPr>
          <w:rFonts w:ascii="宋体" w:hAnsi="宋体" w:eastAsia="宋体"/>
          <w:sz w:val="32"/>
          <w:lang w:eastAsia="zh-CN"/>
        </w:rPr>
        <w:t xml:space="preserve">、资格证明文件</w:t>
      </w:r>
      <w:r/>
    </w:p>
    <w:p>
      <w:pPr>
        <w:pStyle w:val="672"/>
        <w:rPr>
          <w:rFonts w:hint="eastAsia"/>
          <w:color w:val="auto"/>
        </w:rPr>
      </w:pPr>
      <w:r>
        <w:rPr>
          <w:rFonts w:hint="eastAsia"/>
          <w:color w:val="auto"/>
        </w:rPr>
      </w:r>
      <w:r/>
    </w:p>
    <w:p>
      <w:pPr>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b/>
          <w:lang w:eastAsia="zh-CN"/>
        </w:rPr>
      </w:pPr>
      <w:r>
        <w:rPr>
          <w:rFonts w:ascii="宋体" w:hAnsi="宋体" w:eastAsia="宋体"/>
          <w:lang w:eastAsia="zh-CN"/>
        </w:rPr>
        <w:br w:type="page" w:clear="all"/>
      </w:r>
      <w:r/>
    </w:p>
    <w:p>
      <w:pPr>
        <w:spacing w:line="500" w:lineRule="exact"/>
        <w:rPr>
          <w:rFonts w:hint="eastAsia" w:ascii="宋体" w:hAnsi="宋体" w:eastAsia="宋体"/>
          <w:b/>
          <w:sz w:val="44"/>
          <w:lang w:eastAsia="zh-CN"/>
        </w:rPr>
      </w:pPr>
      <w:r>
        <w:rPr>
          <w:rFonts w:hint="eastAsia" w:ascii="宋体" w:hAnsi="宋体" w:eastAsia="宋体"/>
          <w:lang w:eastAsia="zh-CN"/>
        </w:rPr>
        <w:t xml:space="preserve">格式一    </w:t>
      </w:r>
      <w:r/>
    </w:p>
    <w:p>
      <w:pPr>
        <w:jc w:val="center"/>
        <w:spacing w:line="500" w:lineRule="exact"/>
        <w:rPr>
          <w:rFonts w:hint="eastAsia" w:ascii="宋体" w:hAnsi="宋体" w:eastAsia="宋体"/>
          <w:b/>
          <w:sz w:val="44"/>
          <w:lang w:eastAsia="zh-CN"/>
        </w:rPr>
      </w:pPr>
      <w:r/>
      <w:bookmarkStart w:id="164" w:name="OLE_LINK3"/>
      <w:r>
        <w:rPr>
          <w:rFonts w:hint="eastAsia" w:ascii="宋体" w:hAnsi="宋体" w:eastAsia="宋体"/>
          <w:sz w:val="44"/>
          <w:lang w:eastAsia="zh-CN"/>
        </w:rPr>
        <w:t xml:space="preserve">投标函</w:t>
      </w:r>
      <w:bookmarkEnd w:id="164"/>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b/>
          <w:lang w:eastAsia="zh-CN"/>
        </w:rPr>
      </w:pPr>
      <w:r>
        <w:rPr>
          <w:rFonts w:hint="eastAsia" w:ascii="宋体" w:hAnsi="宋体" w:eastAsia="宋体"/>
          <w:lang w:eastAsia="zh-CN"/>
        </w:rPr>
        <w:t xml:space="preserve">致：江苏海外集团国际工程咨询有限公司</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据此函，签字代表宣布同意如下：</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（注明币种，并用文字和数字表示的投标总价）</w:t>
      </w:r>
      <w:r>
        <w:rPr>
          <w:rFonts w:hint="eastAsia" w:ascii="宋体" w:hAnsi="宋体" w:eastAsia="宋体"/>
          <w:lang w:eastAsia="zh-CN"/>
        </w:rPr>
        <w:t xml:space="preserve">。</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2、投标人将按招标文件的规定履行合同责任和义务。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4、本</w:t>
      </w:r>
      <w:r>
        <w:rPr>
          <w:rFonts w:hint="eastAsia" w:ascii="宋体" w:hAnsi="宋体" w:eastAsia="宋体"/>
          <w:b/>
          <w:bCs/>
          <w:u w:val="single"/>
          <w:lang w:eastAsia="zh-CN"/>
        </w:rPr>
        <w:t xml:space="preserve">投标有效期为自开标日起</w:t>
      </w:r>
      <w:r>
        <w:rPr>
          <w:rFonts w:ascii="宋体" w:hAnsi="宋体" w:eastAsia="宋体"/>
          <w:b/>
          <w:bCs/>
          <w:u w:val="single"/>
          <w:lang w:eastAsia="zh-CN"/>
        </w:rPr>
        <w:t xml:space="preserve">90</w:t>
      </w:r>
      <w:r>
        <w:rPr>
          <w:rFonts w:hint="eastAsia" w:ascii="宋体" w:hAnsi="宋体" w:eastAsia="宋体"/>
          <w:b/>
          <w:bCs/>
          <w:u w:val="single"/>
          <w:lang w:eastAsia="zh-CN"/>
        </w:rPr>
        <w:t xml:space="preserve">个日历日。在</w:t>
      </w:r>
      <w:r>
        <w:rPr>
          <w:rFonts w:hint="eastAsia" w:ascii="宋体" w:hAnsi="宋体" w:eastAsia="宋体"/>
          <w:lang w:eastAsia="zh-CN"/>
        </w:rPr>
        <w:t xml:space="preserve">这期间，本投标文件将始终对我方具有约束力。如果中标，本次招标文件和本投标文件（含承诺书）将作为买卖合同的附件。</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5、我方愿意向采购人提供任何与本次招标有关的其他资料。</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6、我方愿意履行自己在投标文件中的全部承诺和责任。</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7、我方愿意遵守招标文件中对投标者的所有规定。</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ascii="宋体" w:hAnsi="宋体" w:eastAsia="宋体"/>
          <w:b/>
          <w:lang w:eastAsia="zh-CN"/>
        </w:rPr>
      </w:pPr>
      <w:r/>
      <w:bookmarkStart w:id="165" w:name="_Hlk236810416"/>
      <w:r>
        <w:rPr>
          <w:rFonts w:hint="eastAsia" w:ascii="宋体" w:hAnsi="宋体" w:eastAsia="宋体"/>
          <w:lang w:eastAsia="zh-CN"/>
        </w:rPr>
        <w:t xml:space="preserve">1</w:t>
      </w:r>
      <w:r>
        <w:rPr>
          <w:rFonts w:ascii="宋体" w:hAnsi="宋体" w:eastAsia="宋体"/>
          <w:lang w:eastAsia="zh-CN"/>
        </w:rPr>
        <w:t xml:space="preserve">0</w:t>
      </w:r>
      <w:r>
        <w:rPr>
          <w:rFonts w:hint="eastAsia" w:ascii="宋体" w:hAnsi="宋体" w:eastAsia="宋体"/>
          <w:lang w:eastAsia="zh-CN"/>
        </w:rPr>
        <w:t xml:space="preserve">、我方承诺，与采购人聘请的为此项目提供咨询服务的公司及任何附属机构均无关联，我方不是采购人的附属机构。</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1</w:t>
      </w:r>
      <w:r>
        <w:rPr>
          <w:rFonts w:hint="eastAsia" w:ascii="宋体" w:hAnsi="宋体" w:eastAsia="宋体"/>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2</w:t>
      </w:r>
      <w:r>
        <w:rPr>
          <w:rFonts w:hint="eastAsia" w:ascii="宋体" w:hAnsi="宋体" w:eastAsia="宋体"/>
          <w:lang w:eastAsia="zh-CN"/>
        </w:rPr>
        <w:t xml:space="preserve">、其他说明：</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3</w:t>
      </w:r>
      <w:r>
        <w:rPr>
          <w:rFonts w:hint="eastAsia" w:ascii="宋体" w:hAnsi="宋体" w:eastAsia="宋体"/>
          <w:lang w:eastAsia="zh-CN"/>
        </w:rPr>
        <w:t xml:space="preserve">、与本投标有关的一切正式往来信函请寄：</w:t>
      </w:r>
      <w:bookmarkEnd w:id="165"/>
      <w:r/>
    </w:p>
    <w:p>
      <w:pPr>
        <w:ind w:left="420"/>
        <w:spacing w:line="440" w:lineRule="exact"/>
        <w:rPr>
          <w:rFonts w:hint="eastAsia" w:ascii="宋体" w:hAnsi="宋体" w:eastAsia="宋体"/>
          <w:b/>
          <w:lang w:eastAsia="zh-CN"/>
        </w:rPr>
      </w:pPr>
      <w:r>
        <w:rPr>
          <w:rFonts w:hint="eastAsia" w:ascii="宋体" w:hAnsi="宋体" w:eastAsia="宋体"/>
          <w:b/>
          <w:lang w:eastAsia="zh-CN"/>
        </w:rPr>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地址</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电话电子函件</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投标人代表（签字）</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投标人名称（盖章）</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日期</w:t>
      </w:r>
      <w:r/>
    </w:p>
    <w:p>
      <w:pPr>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格式二：</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开标一览表</w:t>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bl>
    <w:p>
      <w:pPr>
        <w:ind w:left="595" w:right="-5" w:firstLine="4080"/>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spacing w:line="400" w:lineRule="exact"/>
        <w:rPr>
          <w:rFonts w:hint="eastAsia" w:ascii="宋体" w:hAnsi="宋体" w:eastAsia="宋体"/>
          <w:bCs/>
          <w:lang w:eastAsia="zh-CN"/>
        </w:rPr>
      </w:pPr>
      <w:r>
        <w:rPr>
          <w:rFonts w:hint="eastAsia" w:ascii="宋体" w:hAnsi="宋体" w:eastAsia="宋体"/>
          <w:b/>
          <w:lang w:eastAsia="zh-CN"/>
        </w:rPr>
        <w:t xml:space="preserve">本章按苏采云电子标</w:t>
      </w:r>
      <w:r>
        <w:rPr>
          <w:rFonts w:hint="eastAsia" w:ascii="宋体" w:hAnsi="宋体" w:eastAsia="宋体"/>
          <w:bCs/>
          <w:lang w:eastAsia="zh-CN"/>
        </w:rPr>
        <w:t xml:space="preserve">开标一览表格式报价填写，请注意报价单位与格式</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spacing w:line="400" w:lineRule="exact"/>
        <w:rPr>
          <w:rFonts w:hint="eastAsia" w:ascii="宋体" w:hAnsi="宋体" w:eastAsia="宋体"/>
          <w:bCs/>
          <w:lang w:eastAsia="zh-CN"/>
        </w:rPr>
      </w:pPr>
      <w:r>
        <w:rPr>
          <w:rFonts w:hint="eastAsia" w:ascii="宋体" w:hAnsi="宋体" w:eastAsia="宋体"/>
          <w:lang w:eastAsia="zh-CN"/>
        </w:rPr>
        <w:t xml:space="preserve">格式三：  </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报价明细表1</w:t>
      </w:r>
      <w:r/>
    </w:p>
    <w:p>
      <w:pPr>
        <w:spacing w:line="400" w:lineRule="exact"/>
        <w:rPr>
          <w:rFonts w:hint="eastAsia" w:ascii="宋体" w:hAnsi="宋体" w:eastAsia="宋体"/>
          <w:b/>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包号：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ascii="宋体" w:hAnsi="宋体" w:eastAsia="宋体"/>
                <w:b/>
              </w:rPr>
            </w:pPr>
            <w:r>
              <w:rPr>
                <w:rFonts w:hint="eastAsia" w:ascii="宋体" w:hAnsi="宋体" w:eastAsia="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rPr>
            </w:pPr>
            <w:r>
              <w:rPr>
                <w:rFonts w:hint="eastAsia" w:ascii="宋体" w:hAnsi="宋体" w:eastAsia="宋体"/>
              </w:rPr>
              <w:t xml:space="preserve">交货期：</w:t>
            </w:r>
            <w:r>
              <w:rPr>
                <w:rFonts w:hint="eastAsia" w:ascii="宋体" w:hAnsi="宋体" w:eastAsia="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优惠条件：（如果有的话）</w:t>
            </w:r>
            <w:r/>
          </w:p>
        </w:tc>
      </w:tr>
    </w:tbl>
    <w:p>
      <w:pPr>
        <w:ind w:left="595" w:right="-5" w:firstLine="4080"/>
        <w:rPr>
          <w:rFonts w:hint="eastAsia" w:ascii="宋体" w:hAnsi="宋体" w:eastAsia="宋体"/>
          <w:b/>
          <w:lang w:eastAsia="zh-CN"/>
        </w:rPr>
      </w:pPr>
      <w:r>
        <w:rPr>
          <w:rFonts w:hint="eastAsia" w:ascii="宋体" w:hAnsi="宋体" w:eastAsia="宋体"/>
          <w:b/>
          <w:lang w:eastAsia="zh-CN"/>
        </w:rPr>
      </w:r>
      <w:r/>
    </w:p>
    <w:p>
      <w:pPr>
        <w:ind w:left="595" w:right="-5" w:firstLine="4080"/>
        <w:rPr>
          <w:rFonts w:hint="eastAsia" w:ascii="宋体" w:hAnsi="宋体" w:eastAsia="宋体"/>
          <w:b/>
          <w:lang w:eastAsia="zh-CN"/>
        </w:rPr>
      </w:pPr>
      <w:r>
        <w:rPr>
          <w:rFonts w:hint="eastAsia" w:ascii="宋体" w:hAnsi="宋体" w:eastAsia="宋体"/>
          <w:lang w:eastAsia="zh-CN"/>
        </w:rPr>
        <w:t xml:space="preserve">投标单位（盖章）：</w:t>
      </w:r>
      <w:r/>
    </w:p>
    <w:p>
      <w:pPr>
        <w:ind w:firstLine="4320"/>
        <w:rPr>
          <w:rFonts w:hint="eastAsia" w:ascii="宋体" w:hAnsi="宋体" w:eastAsia="宋体"/>
          <w:b/>
          <w:u w:val="single"/>
          <w:lang w:eastAsia="zh-CN"/>
        </w:rPr>
      </w:pPr>
      <w:r>
        <w:rPr>
          <w:rFonts w:hint="eastAsia" w:ascii="宋体" w:hAnsi="宋体" w:eastAsia="宋体"/>
          <w:lang w:eastAsia="zh-CN"/>
        </w:rPr>
        <w:t xml:space="preserve">投标人代表（签字）：</w:t>
      </w:r>
      <w:r/>
    </w:p>
    <w:p>
      <w:pPr>
        <w:rPr>
          <w:rFonts w:hint="eastAsia" w:ascii="宋体" w:hAnsi="宋体" w:eastAsia="宋体"/>
          <w:b/>
          <w:lang w:eastAsia="zh-CN"/>
        </w:rPr>
      </w:pPr>
      <w:r>
        <w:rPr>
          <w:rFonts w:hint="eastAsia" w:ascii="宋体" w:hAnsi="宋体" w:eastAsia="宋体"/>
          <w:lang w:eastAsia="zh-CN"/>
        </w:rPr>
        <w:tab/>
        <w:t xml:space="preserve">日期：     </w:t>
      </w:r>
      <w:r/>
    </w:p>
    <w:p>
      <w:pPr>
        <w:ind w:left="840" w:hanging="840"/>
        <w:tabs>
          <w:tab w:val="left" w:pos="840" w:leader="none"/>
        </w:tabs>
        <w:rPr>
          <w:rFonts w:hint="eastAsia" w:ascii="宋体" w:hAnsi="宋体" w:eastAsia="宋体"/>
          <w:b/>
          <w:lang w:eastAsia="zh-CN"/>
        </w:rPr>
      </w:pPr>
      <w:r>
        <w:rPr>
          <w:rFonts w:hint="eastAsia" w:ascii="宋体" w:hAnsi="宋体" w:eastAsia="宋体"/>
          <w:b/>
          <w:lang w:eastAsia="zh-CN"/>
        </w:rPr>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注：</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（2）供应商的任何错漏、优惠、竞争性报价不得作为减轻责任、减少服务、增加收费、降低服务质量的理由。</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spacing w:line="4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bCs/>
          <w:lang w:eastAsia="zh-CN"/>
        </w:rPr>
        <w:t xml:space="preserve">报价明细表（分项报价表）2</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72"/>
        <w:rPr>
          <w:rFonts w:hint="eastAsia"/>
          <w:color w:val="auto"/>
          <w:lang w:val="en-US"/>
        </w:rPr>
      </w:pPr>
      <w:r>
        <w:rPr>
          <w:rFonts w:hint="eastAsia"/>
          <w:color w:val="auto"/>
          <w:lang w:val="en-US"/>
        </w:rPr>
      </w:r>
      <w:r/>
    </w:p>
    <w:tbl>
      <w:tblPr>
        <w:tblW w:w="10395" w:type="dxa"/>
        <w:tblInd w:w="-545" w:type="dxa"/>
        <w:tblLayout w:type="fixed"/>
        <w:tblLook w:val="04A0" w:firstRow="1" w:lastRow="0" w:firstColumn="1" w:lastColumn="0" w:noHBand="0" w:noVBand="1"/>
      </w:tblPr>
      <w:tblGrid>
        <w:gridCol w:w="692"/>
        <w:gridCol w:w="1583"/>
        <w:gridCol w:w="1385"/>
        <w:gridCol w:w="686"/>
        <w:gridCol w:w="739"/>
        <w:gridCol w:w="751"/>
        <w:gridCol w:w="739"/>
        <w:gridCol w:w="1146"/>
        <w:gridCol w:w="1339"/>
        <w:gridCol w:w="1335"/>
      </w:tblGrid>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数量</w:t>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总价</w:t>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cs="宋体"/>
                <w:lang w:eastAsia="zh-CN"/>
              </w:rPr>
              <w:t xml:space="preserve">最终用户单位</w:t>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cs="宋体"/>
                <w:lang w:eastAsia="zh-CN"/>
              </w:rPr>
            </w:pPr>
            <w:r>
              <w:rPr>
                <w:rFonts w:hint="eastAsia" w:ascii="宋体" w:hAnsi="宋体" w:eastAsia="宋体" w:cs="宋体"/>
                <w:lang w:eastAsia="zh-CN"/>
              </w:rPr>
              <w:t xml:space="preserve">备注</w:t>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tcBorders>
              <w:top w:val="single" w:color="auto" w:sz="4" w:space="0"/>
              <w:left w:val="single" w:color="auto" w:sz="4" w:space="0"/>
              <w:bottom w:val="single" w:color="auto" w:sz="4" w:space="0"/>
              <w:right w:val="single" w:color="auto" w:sz="6" w:space="0"/>
            </w:tcBorders>
            <w:tcW w:w="69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83"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合计</w:t>
            </w:r>
            <w:r/>
          </w:p>
        </w:tc>
        <w:tc>
          <w:tcPr>
            <w:tcBorders>
              <w:top w:val="single" w:color="auto" w:sz="4" w:space="0"/>
              <w:left w:val="single" w:color="auto" w:sz="4" w:space="0"/>
              <w:bottom w:val="single" w:color="auto" w:sz="4" w:space="0"/>
              <w:right w:val="single" w:color="auto" w:sz="6" w:space="0"/>
            </w:tcBorders>
            <w:tcW w:w="138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8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5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4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59"/>
        </w:trPr>
        <w:tc>
          <w:tcPr>
            <w:gridSpan w:val="9"/>
            <w:tcBorders>
              <w:top w:val="single" w:color="auto" w:sz="4" w:space="0"/>
              <w:left w:val="single" w:color="auto" w:sz="4" w:space="0"/>
              <w:bottom w:val="single" w:color="auto" w:sz="4" w:space="0"/>
              <w:right w:val="single" w:color="auto" w:sz="4" w:space="0"/>
            </w:tcBorders>
            <w:tcW w:w="9060" w:type="dxa"/>
            <w:textDirection w:val="lrTb"/>
            <w:noWrap w:val="false"/>
          </w:tcPr>
          <w:p>
            <w:pPr>
              <w:spacing w:after="120" w:line="300" w:lineRule="auto"/>
              <w:tabs>
                <w:tab w:val="left" w:pos="840" w:leader="none"/>
              </w:tabs>
              <w:rPr>
                <w:rFonts w:hint="eastAsia" w:ascii="宋体" w:hAnsi="宋体" w:eastAsia="宋体"/>
                <w:b/>
                <w:sz w:val="21"/>
                <w:lang w:eastAsia="zh-CN"/>
              </w:rPr>
            </w:pPr>
            <w:r>
              <w:rPr>
                <w:rFonts w:hint="eastAsia" w:ascii="宋体" w:hAnsi="宋体" w:eastAsia="宋体"/>
                <w:lang w:eastAsia="zh-CN"/>
              </w:rPr>
              <w:t xml:space="preserve">本采购包中提供的符合本国产品标准的产品成本之和占该采购包提供的全部产品成本之和的比例为***%。</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tc>
      </w:tr>
    </w:tbl>
    <w:p>
      <w:pPr>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cs="宋体"/>
          <w:b/>
          <w:bCs/>
          <w:lang w:eastAsia="zh-CN"/>
        </w:rPr>
      </w:pPr>
      <w:r>
        <w:rPr>
          <w:rFonts w:hint="eastAsia" w:ascii="宋体" w:hAnsi="宋体" w:eastAsia="宋体" w:cs="宋体"/>
          <w:bCs/>
          <w:lang w:eastAsia="zh-CN"/>
        </w:rPr>
        <w:t xml:space="preserve">注：1、“分项报价表”中“合计”金额应当与“开标一览表”中“投标总价”金额一致。</w:t>
      </w:r>
      <w:r/>
    </w:p>
    <w:p>
      <w:pPr>
        <w:spacing w:after="120" w:line="300" w:lineRule="auto"/>
        <w:tabs>
          <w:tab w:val="left" w:pos="840" w:leader="none"/>
        </w:tabs>
        <w:rPr>
          <w:rFonts w:hint="eastAsia" w:ascii="宋体" w:hAnsi="宋体" w:eastAsia="宋体"/>
          <w:b/>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涉及小型、微型、节能产品、环境标志等</w:t>
      </w:r>
      <w:r>
        <w:rPr>
          <w:rFonts w:ascii="宋体" w:hAnsi="宋体" w:eastAsia="宋体"/>
          <w:lang w:eastAsia="zh-CN"/>
        </w:rPr>
        <w:t xml:space="preserve">享受</w:t>
      </w:r>
      <w:r>
        <w:rPr>
          <w:rFonts w:hint="eastAsia" w:ascii="宋体" w:hAnsi="宋体" w:eastAsia="宋体"/>
          <w:lang w:eastAsia="zh-CN"/>
        </w:rPr>
        <w:t xml:space="preserve">政府</w:t>
      </w:r>
      <w:r>
        <w:rPr>
          <w:rFonts w:ascii="宋体" w:hAnsi="宋体" w:eastAsia="宋体"/>
          <w:lang w:eastAsia="zh-CN"/>
        </w:rPr>
        <w:t xml:space="preserve">采购</w:t>
      </w:r>
      <w:r>
        <w:rPr>
          <w:rFonts w:hint="eastAsia" w:ascii="宋体" w:hAnsi="宋体" w:eastAsia="宋体"/>
          <w:lang w:eastAsia="zh-CN"/>
        </w:rPr>
        <w:t xml:space="preserve">扶持</w:t>
      </w:r>
      <w:r>
        <w:rPr>
          <w:rFonts w:ascii="宋体" w:hAnsi="宋体" w:eastAsia="宋体"/>
          <w:lang w:eastAsia="zh-CN"/>
        </w:rPr>
        <w:t xml:space="preserve">政策</w:t>
      </w:r>
      <w:r>
        <w:rPr>
          <w:rFonts w:hint="eastAsia" w:ascii="宋体" w:hAnsi="宋体" w:eastAsia="宋体"/>
          <w:lang w:eastAsia="zh-CN"/>
        </w:rPr>
        <w:t xml:space="preserve">的</w:t>
      </w:r>
      <w:r>
        <w:rPr>
          <w:rFonts w:ascii="宋体" w:hAnsi="宋体" w:eastAsia="宋体"/>
          <w:lang w:eastAsia="zh-CN"/>
        </w:rPr>
        <w:t xml:space="preserve">项目，需在</w:t>
      </w:r>
      <w:r>
        <w:rPr>
          <w:rFonts w:hint="eastAsia" w:ascii="宋体" w:hAnsi="宋体" w:eastAsia="宋体"/>
          <w:lang w:eastAsia="zh-CN"/>
        </w:rPr>
        <w:t xml:space="preserve">备注中分别明确</w:t>
      </w:r>
      <w:r>
        <w:rPr>
          <w:rFonts w:ascii="宋体" w:hAnsi="宋体" w:eastAsia="宋体"/>
          <w:lang w:eastAsia="zh-CN"/>
        </w:rPr>
        <w:t xml:space="preserve">注明。</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rPr>
          <w:rFonts w:hint="eastAsia" w:ascii="宋体" w:hAnsi="宋体" w:eastAsia="宋体"/>
          <w:bCs/>
          <w:lang w:eastAsia="zh-CN"/>
        </w:rPr>
        <w:t xml:space="preserve">报价明细表（分项报价表）3（设备拟用备件、配件、耗材等，本表不含在投标总内，供最终用户参考）</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72"/>
        <w:rPr>
          <w:rFonts w:hint="eastAsia"/>
          <w:color w:val="auto"/>
          <w:lang w:val="en-US"/>
        </w:rPr>
      </w:pPr>
      <w:r>
        <w:rPr>
          <w:rFonts w:hint="eastAsia"/>
          <w:color w:val="auto"/>
          <w:lang w:val="en-US"/>
        </w:rPr>
      </w:r>
      <w:r/>
    </w:p>
    <w:tbl>
      <w:tblPr>
        <w:tblW w:w="10095" w:type="dxa"/>
        <w:tblInd w:w="-545" w:type="dxa"/>
        <w:tblLayout w:type="fixed"/>
        <w:tblLook w:val="04A0" w:firstRow="1" w:lastRow="0" w:firstColumn="1" w:lastColumn="0" w:noHBand="0" w:noVBand="1"/>
      </w:tblPr>
      <w:tblGrid>
        <w:gridCol w:w="922"/>
        <w:gridCol w:w="2109"/>
        <w:gridCol w:w="1845"/>
        <w:gridCol w:w="914"/>
        <w:gridCol w:w="1000"/>
        <w:gridCol w:w="1526"/>
        <w:gridCol w:w="1779"/>
      </w:tblGrid>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cs="宋体"/>
                <w:lang w:eastAsia="zh-CN"/>
              </w:rPr>
            </w:pPr>
            <w:r>
              <w:rPr>
                <w:rFonts w:hint="eastAsia" w:ascii="宋体" w:hAnsi="宋体" w:eastAsia="宋体" w:cs="宋体"/>
                <w:lang w:eastAsia="zh-CN"/>
              </w:rPr>
              <w:t xml:space="preserve">备注</w:t>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73"/>
        </w:trPr>
        <w:tc>
          <w:tcPr>
            <w:tcBorders>
              <w:top w:val="single" w:color="auto" w:sz="4" w:space="0"/>
              <w:left w:val="single" w:color="auto" w:sz="4" w:space="0"/>
              <w:bottom w:val="single" w:color="auto" w:sz="4" w:space="0"/>
              <w:right w:val="single" w:color="auto" w:sz="6" w:space="0"/>
            </w:tcBorders>
            <w:tcW w:w="92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0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4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1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00"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779"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bl>
    <w:p>
      <w:pPr>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500" w:lineRule="exact"/>
        <w:rPr>
          <w:rFonts w:hint="eastAsia" w:ascii="宋体" w:hAnsi="宋体" w:eastAsia="宋体"/>
          <w:b/>
          <w:lang w:eastAsia="zh-CN"/>
        </w:rPr>
      </w:pPr>
      <w:r>
        <w:rPr>
          <w:rFonts w:hint="eastAsia" w:ascii="宋体" w:hAnsi="宋体" w:eastAsia="宋体"/>
          <w:lang w:eastAsia="zh-CN"/>
        </w:rPr>
        <w:t xml:space="preserve">格式四：参数偏离表（针对招标文件第四章</w:t>
      </w:r>
      <w:r>
        <w:rPr>
          <w:rFonts w:hint="eastAsia" w:ascii="宋体" w:hAnsi="宋体" w:eastAsia="宋体"/>
          <w:b/>
          <w:bCs/>
          <w:lang w:eastAsia="zh-CN"/>
        </w:rPr>
        <w:t xml:space="preserve">：技术、商务要求 ）</w:t>
      </w:r>
      <w:r/>
    </w:p>
    <w:p>
      <w:pPr>
        <w:ind w:firstLine="480"/>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p>
      <w:pPr>
        <w:rPr>
          <w:rFonts w:hint="eastAsia" w:ascii="宋体" w:hAnsi="宋体" w:eastAsia="宋体"/>
          <w:b/>
          <w:sz w:val="21"/>
          <w:lang w:eastAsia="zh-CN"/>
        </w:rPr>
      </w:pPr>
      <w:r>
        <w:rPr>
          <w:rFonts w:hint="eastAsia" w:ascii="宋体" w:hAnsi="宋体" w:eastAsia="宋体"/>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序号</w:t>
            </w:r>
            <w:r/>
          </w:p>
        </w:tc>
        <w:tc>
          <w:tcPr>
            <w:tcW w:w="2694"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招标文件的</w:t>
            </w:r>
            <w:r/>
          </w:p>
          <w:p>
            <w:pPr>
              <w:jc w:val="center"/>
              <w:spacing w:line="420" w:lineRule="exact"/>
              <w:rPr>
                <w:rFonts w:hint="eastAsia" w:ascii="宋体" w:hAnsi="宋体" w:eastAsia="宋体"/>
                <w:b/>
                <w:lang w:eastAsia="zh-CN"/>
              </w:rPr>
            </w:pPr>
            <w:r>
              <w:rPr>
                <w:rFonts w:hint="eastAsia" w:ascii="宋体" w:hAnsi="宋体" w:eastAsia="宋体"/>
                <w:bCs/>
                <w:lang w:eastAsia="zh-CN"/>
              </w:rPr>
              <w:t xml:space="preserve">第四章全部要求</w:t>
            </w:r>
            <w:r/>
          </w:p>
        </w:tc>
        <w:tc>
          <w:tcPr>
            <w:tcW w:w="2523"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投标文件的</w:t>
            </w:r>
            <w:r/>
          </w:p>
          <w:p>
            <w:pPr>
              <w:jc w:val="center"/>
              <w:spacing w:line="420" w:lineRule="exact"/>
              <w:rPr>
                <w:rFonts w:hint="eastAsia" w:ascii="宋体" w:hAnsi="宋体" w:eastAsia="宋体"/>
                <w:b/>
                <w:lang w:eastAsia="zh-CN"/>
              </w:rPr>
            </w:pPr>
            <w:r>
              <w:rPr>
                <w:rFonts w:hint="eastAsia" w:ascii="宋体" w:hAnsi="宋体" w:eastAsia="宋体"/>
                <w:lang w:eastAsia="zh-CN"/>
              </w:rPr>
              <w:t xml:space="preserve">响应条款</w:t>
            </w:r>
            <w:r/>
          </w:p>
        </w:tc>
        <w:tc>
          <w:tcPr>
            <w:tcW w:w="1683"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响应/偏离</w:t>
            </w:r>
            <w:r/>
          </w:p>
        </w:tc>
        <w:tc>
          <w:tcPr>
            <w:tcW w:w="1838"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说明</w:t>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50"/>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bl>
    <w:p>
      <w:pPr>
        <w:ind w:left="240"/>
        <w:spacing w:line="500" w:lineRule="exact"/>
        <w:rPr>
          <w:rFonts w:hint="eastAsia" w:ascii="宋体" w:hAnsi="宋体" w:eastAsia="宋体"/>
          <w:b/>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技术、商务需求，逐条说明所提供货物和服务已对招标文件的技术规格做出了实质性的响应，并申明与招标文件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而不应以“全部符合”等字样来响应，否则将承担其投标可能被否决的风险。</w:t>
      </w:r>
      <w:r/>
    </w:p>
    <w:p>
      <w:pPr>
        <w:ind w:left="240"/>
        <w:spacing w:line="500" w:lineRule="exact"/>
        <w:rPr>
          <w:rFonts w:hint="eastAsia" w:ascii="宋体" w:hAnsi="宋体" w:eastAsia="宋体" w:cs="宋体"/>
          <w:b/>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格式五：服务方案及承诺</w:t>
      </w:r>
      <w:r/>
    </w:p>
    <w:p>
      <w:pPr>
        <w:jc w:val="center"/>
        <w:spacing w:line="500" w:lineRule="exact"/>
        <w:rPr>
          <w:rFonts w:hint="eastAsia" w:ascii="宋体" w:hAnsi="宋体" w:eastAsia="宋体"/>
          <w:b/>
          <w:lang w:eastAsia="zh-CN"/>
        </w:rPr>
      </w:pPr>
      <w:r>
        <w:rPr>
          <w:rFonts w:hint="eastAsia" w:ascii="宋体" w:hAnsi="宋体" w:eastAsia="宋体"/>
          <w:lang w:eastAsia="zh-CN"/>
        </w:rPr>
        <w:t xml:space="preserve">（内容自拟）</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pStyle w:val="672"/>
        <w:rPr>
          <w:rFonts w:hint="eastAsia"/>
          <w:color w:val="auto"/>
          <w:lang w:val="en-US"/>
        </w:rPr>
      </w:pPr>
      <w:r>
        <w:rPr>
          <w:rFonts w:hint="eastAsia"/>
          <w:color w:val="auto"/>
          <w:lang w:val="en-US"/>
        </w:rPr>
      </w:r>
      <w:r/>
    </w:p>
    <w:p>
      <w:pPr>
        <w:pStyle w:val="672"/>
        <w:rPr>
          <w:rFonts w:hint="eastAsia"/>
          <w:color w:val="auto"/>
          <w:lang w:val="en-US"/>
        </w:rPr>
      </w:pPr>
      <w:r>
        <w:rPr>
          <w:rFonts w:hint="eastAsia"/>
          <w:color w:val="auto"/>
          <w:lang w:val="en-US"/>
        </w:rPr>
      </w:r>
      <w:r/>
    </w:p>
    <w:p>
      <w:pPr>
        <w:ind w:right="-5"/>
        <w:spacing w:line="500" w:lineRule="exact"/>
        <w:rPr>
          <w:rFonts w:hint="eastAsia" w:ascii="宋体" w:hAnsi="宋体" w:eastAsia="宋体"/>
          <w:b/>
          <w:sz w:val="28"/>
          <w:lang w:eastAsia="zh-CN"/>
        </w:rPr>
      </w:pPr>
      <w:r>
        <w:rPr>
          <w:rFonts w:hint="eastAsia" w:ascii="宋体" w:hAnsi="宋体" w:eastAsia="宋体"/>
          <w:lang w:eastAsia="zh-CN"/>
        </w:rPr>
        <w:t xml:space="preserve">格式六：</w:t>
      </w:r>
      <w:r>
        <w:rPr>
          <w:rFonts w:hint="eastAsia" w:ascii="宋体" w:hAnsi="宋体" w:eastAsia="宋体"/>
          <w:bCs/>
          <w:lang w:eastAsia="zh-CN"/>
        </w:rPr>
        <w:t xml:space="preserve">业绩表</w:t>
      </w:r>
      <w:r/>
    </w:p>
    <w:tbl>
      <w:tblPr>
        <w:tblW w:w="10268" w:type="dxa"/>
        <w:tblLayout w:type="fixed"/>
        <w:tblCellMar>
          <w:left w:w="0" w:type="dxa"/>
          <w:right w:w="0" w:type="dxa"/>
        </w:tblCellMar>
        <w:tblLook w:val="04A0" w:firstRow="1" w:lastRow="0" w:firstColumn="1" w:lastColumn="0" w:noHBand="0" w:noVBand="1"/>
      </w:tblPr>
      <w:tblGrid>
        <w:gridCol w:w="845"/>
        <w:gridCol w:w="1671"/>
        <w:gridCol w:w="1059"/>
        <w:gridCol w:w="1440"/>
        <w:gridCol w:w="2130"/>
        <w:gridCol w:w="1249"/>
        <w:gridCol w:w="1874"/>
      </w:tblGrid>
      <w:tr>
        <w:trPr>
          <w:trHeight w:val="944"/>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45"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71"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9" w:type="dxa"/>
            <w:vAlign w:val="center"/>
            <w:textDirection w:val="lrTb"/>
            <w:noWrap w:val="false"/>
          </w:tcPr>
          <w:p>
            <w:pPr>
              <w:jc w:val="center"/>
              <w:rPr>
                <w:rFonts w:hint="eastAsia" w:ascii="宋体" w:hAnsi="宋体" w:eastAsia="宋体" w:cs="Arial Unicode MS"/>
                <w:b/>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0" w:type="dxa"/>
            <w:vAlign w:val="center"/>
            <w:textDirection w:val="lrTb"/>
            <w:noWrap/>
          </w:tcPr>
          <w:p>
            <w:pPr>
              <w:jc w:val="center"/>
              <w:rPr>
                <w:rFonts w:hint="eastAsia" w:ascii="宋体" w:hAnsi="宋体" w:eastAsia="宋体"/>
                <w:b/>
              </w:rPr>
            </w:pPr>
            <w:r>
              <w:rPr>
                <w:rFonts w:hint="eastAsia" w:ascii="宋体" w:hAnsi="宋体" w:eastAsia="宋体"/>
              </w:rPr>
              <w:t xml:space="preserve">签约</w:t>
            </w:r>
            <w:r/>
          </w:p>
          <w:p>
            <w:pPr>
              <w:jc w:val="center"/>
              <w:rPr>
                <w:rFonts w:hint="eastAsia" w:ascii="宋体" w:hAnsi="宋体" w:eastAsia="宋体" w:cs="Arial Unicode MS"/>
                <w:b/>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30" w:type="dxa"/>
            <w:vAlign w:val="center"/>
            <w:textDirection w:val="lrTb"/>
            <w:noWrap/>
          </w:tcPr>
          <w:p>
            <w:pPr>
              <w:jc w:val="center"/>
              <w:rPr>
                <w:rFonts w:hint="eastAsia" w:ascii="宋体" w:hAnsi="宋体" w:eastAsia="宋体"/>
                <w:b/>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49" w:type="dxa"/>
            <w:vAlign w:val="center"/>
            <w:textDirection w:val="lrTb"/>
            <w:noWrap/>
          </w:tcPr>
          <w:p>
            <w:pPr>
              <w:jc w:val="center"/>
              <w:rPr>
                <w:rFonts w:hint="eastAsia" w:ascii="宋体" w:hAnsi="宋体" w:eastAsia="宋体"/>
                <w:b/>
              </w:rPr>
            </w:pPr>
            <w:r>
              <w:rPr>
                <w:rFonts w:hint="eastAsia" w:ascii="宋体" w:hAnsi="宋体" w:eastAsia="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74"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rPr>
                <w:rFonts w:hint="eastAsia" w:ascii="宋体" w:hAnsi="宋体" w:eastAsia="宋体" w:cs="Arial Unicode MS"/>
                <w:b/>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bl>
    <w:p>
      <w:pPr>
        <w:spacing w:line="400" w:lineRule="exact"/>
        <w:rPr>
          <w:rFonts w:hint="eastAsia" w:ascii="宋体" w:hAnsi="宋体" w:eastAsia="宋体"/>
          <w:b/>
          <w:bCs/>
        </w:rPr>
      </w:pPr>
      <w:r>
        <w:rPr>
          <w:rFonts w:hint="eastAsia" w:ascii="宋体" w:hAnsi="宋体" w:eastAsia="宋体"/>
          <w:b/>
          <w:bCs/>
        </w:rPr>
      </w:r>
      <w:r/>
    </w:p>
    <w:p>
      <w:pPr>
        <w:ind w:left="4830"/>
        <w:spacing w:after="120"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400" w:lineRule="exact"/>
        <w:rPr>
          <w:rFonts w:hint="eastAsia" w:ascii="宋体" w:hAnsi="宋体" w:eastAsia="宋体"/>
          <w:b/>
          <w:lang w:eastAsia="zh-CN"/>
        </w:rPr>
      </w:pPr>
      <w:r>
        <w:rPr>
          <w:rFonts w:hint="eastAsia" w:ascii="宋体" w:hAnsi="宋体" w:eastAsia="宋体"/>
          <w:b/>
          <w:lang w:eastAsia="zh-CN"/>
        </w:rPr>
      </w:r>
      <w:r/>
    </w:p>
    <w:p>
      <w:pPr>
        <w:ind w:firstLine="1446"/>
        <w:rPr>
          <w:rFonts w:hint="eastAsia" w:ascii="宋体" w:hAnsi="宋体" w:eastAsia="宋体"/>
          <w:sz w:val="36"/>
          <w:lang w:eastAsia="zh-CN"/>
        </w:rPr>
      </w:pPr>
      <w:r>
        <w:rPr>
          <w:rFonts w:hint="eastAsia" w:ascii="宋体" w:hAnsi="宋体" w:eastAsia="宋体"/>
          <w:sz w:val="36"/>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ascii="宋体" w:hAnsi="宋体" w:eastAsia="宋体"/>
          <w:sz w:val="21"/>
          <w:lang w:eastAsia="zh-CN"/>
        </w:rPr>
        <w:br w:type="page" w:clear="all"/>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格式七：声明函</w:t>
      </w:r>
      <w:r/>
    </w:p>
    <w:p>
      <w:pPr>
        <w:spacing w:line="360" w:lineRule="auto"/>
        <w:rPr>
          <w:rFonts w:hint="eastAsia" w:ascii="宋体" w:hAnsi="宋体" w:eastAsia="宋体" w:cs="宋体"/>
          <w:b/>
          <w:lang w:eastAsia="zh-CN"/>
        </w:rPr>
      </w:pPr>
      <w:r>
        <w:rPr>
          <w:rFonts w:hint="eastAsia" w:ascii="宋体" w:hAnsi="宋体" w:eastAsia="宋体"/>
          <w:bCs/>
          <w:lang w:eastAsia="zh-CN"/>
        </w:rPr>
        <w:t xml:space="preserve">（投标人应根据采购标的内容，选择对应版本的中小企业声明函</w:t>
      </w:r>
      <w:r/>
    </w:p>
    <w:p>
      <w:pPr>
        <w:pStyle w:val="672"/>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72"/>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672"/>
        <w:ind w:firstLine="6000"/>
        <w:spacing w:line="360" w:lineRule="auto"/>
        <w:tabs>
          <w:tab w:val="left" w:pos="7098" w:leader="none"/>
        </w:tabs>
        <w:rPr>
          <w:rFonts w:hint="eastAsia" w:cs="宋体"/>
          <w:b w:val="0"/>
          <w:color w:val="auto"/>
        </w:rPr>
      </w:pPr>
      <w:r>
        <w:rPr>
          <w:rFonts w:hint="eastAsia" w:cs="宋体"/>
          <w:b w:val="0"/>
          <w:color w:val="auto"/>
        </w:rPr>
      </w:r>
      <w:r/>
    </w:p>
    <w:p>
      <w:pPr>
        <w:pStyle w:val="672"/>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672"/>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672"/>
        <w:rPr>
          <w:rFonts w:hint="eastAsia"/>
          <w:color w:val="auto"/>
        </w:rPr>
      </w:pPr>
      <w:r>
        <w:rPr>
          <w:rFonts w:hint="eastAsia"/>
          <w:color w:val="auto"/>
        </w:rPr>
      </w:r>
      <w:r/>
    </w:p>
    <w:p>
      <w:pPr>
        <w:contextualSpacing/>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pStyle w:val="672"/>
        <w:rPr>
          <w:rFonts w:hint="eastAsia"/>
          <w:color w:val="auto"/>
          <w:lang w:val="en-US"/>
        </w:rPr>
      </w:pPr>
      <w:r>
        <w:rPr>
          <w:rFonts w:hint="eastAsia"/>
          <w:color w:val="auto"/>
          <w:lang w:val="en-US"/>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格式八：其他声明函</w:t>
      </w:r>
      <w:r/>
    </w:p>
    <w:p>
      <w:pPr>
        <w:pStyle w:val="672"/>
        <w:rPr>
          <w:rFonts w:hint="eastAsia"/>
          <w:color w:val="auto"/>
        </w:rPr>
      </w:pPr>
      <w:r>
        <w:rPr>
          <w:rFonts w:hint="eastAsia"/>
          <w:color w:val="auto"/>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（一）残疾人福利性单位声明函格式</w:t>
      </w:r>
      <w:r/>
    </w:p>
    <w:p>
      <w:pPr>
        <w:ind w:firstLine="482"/>
        <w:jc w:val="center"/>
        <w:rPr>
          <w:rFonts w:hint="eastAsia" w:ascii="宋体" w:hAnsi="宋体" w:eastAsia="宋体"/>
          <w:lang w:eastAsia="zh-CN"/>
        </w:rPr>
      </w:pPr>
      <w:r>
        <w:rPr>
          <w:rFonts w:hint="eastAsia" w:ascii="宋体" w:hAnsi="宋体" w:eastAsia="宋体"/>
          <w:lang w:eastAsia="zh-CN"/>
        </w:rPr>
      </w:r>
      <w:r/>
    </w:p>
    <w:p>
      <w:pPr>
        <w:ind w:firstLine="482"/>
        <w:jc w:val="center"/>
        <w:rPr>
          <w:rFonts w:hint="eastAsia" w:ascii="宋体" w:hAnsi="宋体" w:eastAsia="宋体"/>
          <w:lang w:eastAsia="zh-CN"/>
        </w:rPr>
      </w:pPr>
      <w:r>
        <w:rPr>
          <w:rFonts w:hint="eastAsia" w:ascii="宋体" w:hAnsi="宋体" w:eastAsia="宋体"/>
          <w:lang w:eastAsia="zh-CN"/>
        </w:rPr>
        <w:t xml:space="preserve">残疾人福利性单位声明函</w:t>
      </w:r>
      <w:r/>
    </w:p>
    <w:p>
      <w:pPr>
        <w:rPr>
          <w:rFonts w:hint="eastAsia" w:ascii="宋体" w:hAnsi="宋体" w:eastAsia="宋体"/>
          <w:b/>
          <w:sz w:val="21"/>
          <w:lang w:eastAsia="zh-CN"/>
        </w:rPr>
      </w:pPr>
      <w:r>
        <w:rPr>
          <w:rFonts w:hint="eastAsia" w:ascii="宋体" w:hAnsi="宋体" w:eastAsia="宋体"/>
          <w:b/>
          <w:sz w:val="21"/>
          <w:lang w:eastAsia="zh-CN"/>
        </w:rPr>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本单位对上述声明的真实性负责。如有虚假，将依法承担相应责任。</w:t>
      </w:r>
      <w:r/>
    </w:p>
    <w:p>
      <w:pPr>
        <w:rPr>
          <w:rFonts w:hint="eastAsia" w:ascii="宋体" w:hAnsi="宋体" w:eastAsia="宋体"/>
          <w:b/>
          <w:lang w:eastAsia="zh-CN"/>
        </w:rPr>
      </w:pPr>
      <w:r>
        <w:rPr>
          <w:rFonts w:hint="eastAsia" w:ascii="宋体" w:hAnsi="宋体" w:eastAsia="宋体"/>
          <w:b/>
          <w:lang w:eastAsia="zh-CN"/>
        </w:rPr>
      </w:r>
      <w:r/>
    </w:p>
    <w:p>
      <w:pPr>
        <w:ind w:firstLine="4560"/>
        <w:rPr>
          <w:rFonts w:hint="eastAsia" w:ascii="宋体" w:hAnsi="宋体" w:eastAsia="宋体"/>
          <w:b/>
          <w:lang w:eastAsia="zh-CN"/>
        </w:rPr>
      </w:pPr>
      <w:r>
        <w:rPr>
          <w:rFonts w:hint="eastAsia" w:ascii="宋体" w:hAnsi="宋体" w:eastAsia="宋体"/>
          <w:lang w:eastAsia="zh-CN"/>
        </w:rPr>
        <w:t xml:space="preserve">投标人名称（盖章）： </w:t>
      </w:r>
      <w:r/>
    </w:p>
    <w:p>
      <w:pPr>
        <w:ind w:firstLine="4560"/>
        <w:rPr>
          <w:rFonts w:hint="eastAsia" w:ascii="宋体" w:hAnsi="宋体" w:eastAsia="宋体"/>
          <w:b/>
          <w:lang w:eastAsia="zh-CN"/>
        </w:rPr>
      </w:pPr>
      <w:r>
        <w:rPr>
          <w:rFonts w:hint="eastAsia" w:ascii="宋体" w:hAnsi="宋体" w:eastAsia="宋体"/>
          <w:lang w:eastAsia="zh-CN"/>
        </w:rPr>
        <w:t xml:space="preserve">日</w:t>
      </w:r>
      <w:r>
        <w:rPr>
          <w:rFonts w:hint="eastAsia" w:ascii="宋体" w:hAnsi="宋体" w:eastAsia="宋体"/>
          <w:lang w:eastAsia="zh-CN"/>
        </w:rPr>
        <w:tab/>
        <w:t xml:space="preserve">期：</w:t>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（二）属于监狱企业的证明文件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（三）节能产品认证文件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（四）环境标志产品认证文件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提供其投标产品在《环境标志产品政府采购清单》中相应的页面截图及相关证明材料</w:t>
      </w:r>
      <w:r/>
    </w:p>
    <w:p>
      <w:pPr>
        <w:rPr>
          <w:rFonts w:hint="eastAsia" w:ascii="宋体" w:hAnsi="宋体" w:eastAsia="宋体"/>
          <w:sz w:val="21"/>
          <w:lang w:eastAsia="zh-CN"/>
        </w:rPr>
      </w:pPr>
      <w:r>
        <w:rPr>
          <w:rFonts w:hint="eastAsia" w:ascii="宋体" w:hAnsi="宋体" w:eastAsia="宋体"/>
          <w:sz w:val="21"/>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72"/>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672"/>
        <w:spacing w:line="360" w:lineRule="auto"/>
        <w:rPr>
          <w:rFonts w:hint="eastAsia"/>
          <w:b w:val="0"/>
          <w:color w:val="auto"/>
          <w:position w:val="0"/>
          <w:lang w:val="en-US"/>
        </w:rPr>
      </w:pPr>
      <w:r>
        <w:rPr>
          <w:rFonts w:hint="eastAsia"/>
          <w:b w:val="0"/>
          <w:color w:val="auto"/>
          <w:position w:val="0"/>
          <w:lang w:val="en-US"/>
        </w:rPr>
      </w:r>
      <w:r/>
    </w:p>
    <w:p>
      <w:pPr>
        <w:pStyle w:val="677"/>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81"/>
          <w:rFonts w:hint="eastAsia" w:ascii="宋体" w:hAnsi="宋体" w:cs="方正魏碑_GBK"/>
          <w:b w:val="0"/>
          <w:bCs/>
          <w:u w:val="single"/>
          <w:shd w:val="clear" w:color="auto" w:fill="ffffff"/>
        </w:rPr>
        <w:t xml:space="preserve">（产品名称1）</w:t>
      </w:r>
      <w:r>
        <w:rPr>
          <w:rStyle w:val="681"/>
          <w:rFonts w:hint="eastAsia" w:ascii="宋体" w:hAnsi="宋体"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81"/>
          <w:rFonts w:hint="eastAsia" w:ascii="宋体" w:hAnsi="宋体" w:cs="方正魏碑_GBK"/>
          <w:b w:val="0"/>
          <w:bCs/>
          <w:u w:val="single"/>
          <w:shd w:val="clear" w:color="auto" w:fill="ffffff"/>
        </w:rPr>
        <w:t xml:space="preserve">（厂名）</w:t>
      </w:r>
      <w:r>
        <w:rPr>
          <w:rStyle w:val="681"/>
          <w:rFonts w:hint="eastAsia" w:ascii="宋体" w:hAnsi="宋体"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81"/>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81"/>
          <w:rFonts w:hint="eastAsia" w:ascii="宋体" w:hAnsi="宋体"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681"/>
          <w:rFonts w:hint="eastAsia" w:ascii="宋体" w:hAnsi="宋体" w:cs="方正魏碑_GBK"/>
          <w:b w:val="0"/>
          <w:bCs/>
          <w:u w:val="single"/>
          <w:shd w:val="clear" w:color="auto" w:fill="ffffff"/>
        </w:rPr>
        <w:t xml:space="preserve">（规定</w:t>
      </w:r>
      <w:r>
        <w:rPr>
          <w:rStyle w:val="681"/>
          <w:rFonts w:ascii="宋体" w:hAnsi="宋体" w:cs="方正魏碑_GBK"/>
          <w:b w:val="0"/>
          <w:bCs/>
          <w:u w:val="single"/>
          <w:shd w:val="clear" w:color="auto" w:fill="ffffff"/>
        </w:rPr>
        <w:t xml:space="preserve">比例</w:t>
      </w:r>
      <w:r>
        <w:rPr>
          <w:rStyle w:val="681"/>
          <w:rFonts w:hint="eastAsia" w:ascii="宋体" w:hAnsi="宋体" w:cs="方正魏碑_GBK"/>
          <w:b w:val="0"/>
          <w:bCs/>
          <w:u w:val="single"/>
          <w:shd w:val="clear" w:color="auto" w:fill="ffffff"/>
        </w:rPr>
        <w:t xml:space="preserve">）</w:t>
      </w:r>
      <w:r>
        <w:rPr>
          <w:rStyle w:val="681"/>
          <w:rFonts w:hint="eastAsia" w:ascii="宋体" w:hAnsi="宋体"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w:t>
      </w:r>
      <w:r>
        <w:rPr>
          <w:rStyle w:val="681"/>
          <w:rFonts w:ascii="宋体" w:hAnsi="宋体" w:cs="方正魏碑_GBK"/>
          <w:b w:val="0"/>
          <w:bCs/>
          <w:u w:val="single"/>
          <w:shd w:val="clear" w:color="auto" w:fill="ffffff"/>
        </w:rPr>
        <w:t xml:space="preserve">组件</w:t>
      </w:r>
      <w:r>
        <w:rPr>
          <w:rStyle w:val="681"/>
          <w:rFonts w:hint="eastAsia" w:ascii="宋体" w:hAnsi="宋体" w:cs="方正魏碑_GBK"/>
          <w:b w:val="0"/>
          <w:bCs/>
          <w:u w:val="single"/>
          <w:shd w:val="clear" w:color="auto" w:fill="ffffff"/>
        </w:rPr>
        <w:t xml:space="preserve">）</w:t>
      </w:r>
      <w:r>
        <w:rPr>
          <w:rStyle w:val="681"/>
          <w:rFonts w:hint="eastAsia" w:ascii="宋体" w:hAnsi="宋体"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（关键工序）</w:t>
      </w:r>
      <w:r>
        <w:rPr>
          <w:rStyle w:val="681"/>
          <w:rFonts w:hint="eastAsia" w:ascii="宋体" w:hAnsi="宋体"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7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681"/>
          <w:rFonts w:hint="eastAsia" w:ascii="宋体" w:hAnsi="宋体"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81"/>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681"/>
          <w:rFonts w:hint="eastAsia" w:ascii="宋体" w:hAnsi="宋体" w:cs="方正魏碑_GBK"/>
          <w:b w:val="0"/>
          <w:bCs/>
          <w:u w:val="single"/>
          <w:shd w:val="clear" w:color="auto" w:fill="ffffff"/>
        </w:rPr>
        <w:t xml:space="preserve">（规定</w:t>
      </w:r>
      <w:r>
        <w:rPr>
          <w:rStyle w:val="681"/>
          <w:rFonts w:ascii="宋体" w:hAnsi="宋体" w:cs="方正魏碑_GBK"/>
          <w:b w:val="0"/>
          <w:bCs/>
          <w:u w:val="single"/>
          <w:shd w:val="clear" w:color="auto" w:fill="ffffff"/>
        </w:rPr>
        <w:t xml:space="preserve">比例</w:t>
      </w:r>
      <w:r>
        <w:rPr>
          <w:rStyle w:val="681"/>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w:t>
      </w:r>
      <w:r>
        <w:rPr>
          <w:rStyle w:val="681"/>
          <w:rFonts w:ascii="宋体" w:hAnsi="宋体" w:cs="方正魏碑_GBK"/>
          <w:b w:val="0"/>
          <w:bCs/>
          <w:u w:val="single"/>
          <w:shd w:val="clear" w:color="auto" w:fill="ffffff"/>
        </w:rPr>
        <w:t xml:space="preserve">组件</w:t>
      </w:r>
      <w:r>
        <w:rPr>
          <w:rStyle w:val="681"/>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77"/>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72"/>
        <w:spacing w:line="360" w:lineRule="auto"/>
        <w:rPr>
          <w:rFonts w:hint="eastAsia"/>
          <w:b w:val="0"/>
          <w:color w:val="auto"/>
          <w:position w:val="0"/>
          <w:lang w:val="en-US"/>
        </w:rPr>
      </w:pPr>
      <w:r>
        <w:rPr>
          <w:rFonts w:hint="eastAsia"/>
          <w:b w:val="0"/>
          <w:color w:val="auto"/>
          <w:position w:val="0"/>
          <w:lang w:val="en-US"/>
        </w:rPr>
      </w:r>
      <w:r/>
    </w:p>
    <w:p>
      <w:pPr>
        <w:pStyle w:val="672"/>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72"/>
        <w:spacing w:line="360" w:lineRule="auto"/>
        <w:rPr>
          <w:rFonts w:hint="eastAsia"/>
          <w:b w:val="0"/>
          <w:color w:val="auto"/>
          <w:position w:val="0"/>
          <w:lang w:val="en-US"/>
        </w:rPr>
      </w:pPr>
      <w:r>
        <w:rPr>
          <w:rFonts w:hint="eastAsia"/>
          <w:b w:val="0"/>
          <w:color w:val="auto"/>
          <w:position w:val="0"/>
          <w:lang w:val="en-US"/>
        </w:rPr>
      </w:r>
      <w:r/>
    </w:p>
    <w:p>
      <w:pPr>
        <w:pStyle w:val="672"/>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72"/>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72"/>
        <w:spacing w:line="360" w:lineRule="auto"/>
        <w:rPr>
          <w:rFonts w:hint="eastAsia"/>
          <w:b w:val="0"/>
          <w:color w:val="auto"/>
          <w:position w:val="0"/>
          <w:lang w:val="en-US"/>
        </w:rPr>
      </w:pPr>
      <w:r>
        <w:rPr>
          <w:b w:val="0"/>
          <w:color w:val="auto"/>
          <w:position w:val="0"/>
          <w:lang w:val="en-US"/>
        </w:rPr>
        <w:t xml:space="preserve">__________________</w:t>
      </w:r>
      <w:r/>
    </w:p>
    <w:p>
      <w:pPr>
        <w:pStyle w:val="672"/>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72"/>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72"/>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72"/>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72"/>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72"/>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ascii="宋体" w:hAnsi="宋体" w:eastAsia="宋体"/>
          <w:b/>
          <w:lang w:eastAsia="zh-CN"/>
        </w:rPr>
      </w:pPr>
      <w:r>
        <w:rPr>
          <w:rFonts w:hint="eastAsia" w:ascii="宋体" w:hAnsi="宋体" w:eastAsia="宋体"/>
          <w:b/>
          <w:lang w:eastAsia="zh-CN"/>
        </w:rPr>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b/>
          <w:bCs/>
          <w:lang w:eastAsia="zh-CN"/>
        </w:rPr>
      </w:pPr>
      <w:r>
        <w:rPr>
          <w:rFonts w:hint="eastAsia" w:ascii="宋体" w:hAnsi="宋体" w:eastAsia="宋体"/>
          <w:bCs/>
          <w:lang w:eastAsia="zh-CN"/>
        </w:rPr>
        <w:t xml:space="preserve">格式九：招标文件要求提供的其他材料或投标人认为需提供的材料</w:t>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72"/>
        <w:rPr>
          <w:rFonts w:hint="eastAsia"/>
          <w:color w:val="auto"/>
        </w:rPr>
      </w:pPr>
      <w:r>
        <w:rPr>
          <w:rFonts w:hint="eastAsia"/>
          <w:color w:val="auto"/>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32"/>
          <w:szCs w:val="32"/>
          <w:lang w:eastAsia="zh-CN"/>
        </w:rPr>
      </w:pPr>
      <w:r>
        <w:rPr>
          <w:rFonts w:hint="eastAsia" w:ascii="宋体" w:hAnsi="宋体" w:eastAsia="宋体"/>
          <w:bCs/>
          <w:lang w:eastAsia="zh-CN"/>
        </w:rPr>
        <w:t xml:space="preserve">格式十：</w:t>
      </w:r>
      <w:r/>
    </w:p>
    <w:p>
      <w:pPr>
        <w:ind w:right="-5"/>
        <w:jc w:val="center"/>
        <w:spacing w:line="500" w:lineRule="exact"/>
        <w:rPr>
          <w:rFonts w:hint="eastAsia" w:ascii="宋体" w:hAnsi="宋体" w:eastAsia="宋体"/>
          <w:b/>
          <w:lang w:eastAsia="zh-CN"/>
        </w:rPr>
      </w:pPr>
      <w:r/>
      <w:bookmarkStart w:id="166" w:name="_Hlk142312257"/>
      <w:r/>
      <w:bookmarkStart w:id="167" w:name="OLE_LINK4"/>
      <w:r>
        <w:rPr>
          <w:rFonts w:hint="eastAsia" w:ascii="宋体" w:hAnsi="宋体" w:eastAsia="宋体"/>
          <w:lang w:eastAsia="zh-CN"/>
        </w:rPr>
        <w:t xml:space="preserve">法定代表人授权书</w:t>
      </w:r>
      <w:bookmarkEnd w:id="166"/>
      <w:r>
        <w:rPr>
          <w:rFonts w:hint="eastAsia" w:ascii="宋体" w:hAnsi="宋体" w:eastAsia="宋体"/>
          <w:lang w:eastAsia="zh-CN"/>
        </w:rPr>
        <w:t xml:space="preserve">（原件）</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本授权委托书声明：我</w:t>
      </w:r>
      <w:r>
        <w:rPr>
          <w:rFonts w:hint="eastAsia" w:ascii="宋体" w:hAnsi="宋体" w:eastAsia="宋体"/>
          <w:sz w:val="21"/>
          <w:u w:val="single"/>
          <w:lang w:eastAsia="zh-CN"/>
        </w:rPr>
        <w:t xml:space="preserve">                 </w:t>
      </w:r>
      <w:r>
        <w:rPr>
          <w:rFonts w:hint="eastAsia" w:ascii="宋体" w:hAnsi="宋体" w:eastAsia="宋体"/>
          <w:lang w:eastAsia="zh-CN"/>
        </w:rPr>
        <w:t xml:space="preserve">（姓名）系 </w:t>
      </w:r>
      <w:r>
        <w:rPr>
          <w:rFonts w:hint="eastAsia" w:ascii="宋体" w:hAnsi="宋体" w:eastAsia="宋体"/>
          <w:sz w:val="21"/>
          <w:u w:val="single"/>
          <w:lang w:eastAsia="zh-CN"/>
        </w:rPr>
        <w:t xml:space="preserve">    　　　　</w:t>
      </w:r>
      <w:r>
        <w:rPr>
          <w:rFonts w:hint="eastAsia" w:ascii="宋体" w:hAnsi="宋体" w:eastAsia="宋体"/>
          <w:lang w:eastAsia="zh-CN"/>
        </w:rPr>
        <w:t xml:space="preserve">（单位名称）的法定代表人，现授权本单位 </w:t>
      </w:r>
      <w:r>
        <w:rPr>
          <w:rFonts w:hint="eastAsia" w:ascii="宋体" w:hAnsi="宋体" w:eastAsia="宋体"/>
          <w:sz w:val="21"/>
          <w:u w:val="single"/>
          <w:lang w:eastAsia="zh-CN"/>
        </w:rPr>
        <w:t xml:space="preserve">           </w:t>
      </w:r>
      <w:r>
        <w:rPr>
          <w:rFonts w:hint="eastAsia" w:ascii="宋体" w:hAnsi="宋体" w:eastAsia="宋体"/>
          <w:lang w:eastAsia="zh-CN"/>
        </w:rPr>
        <w:t xml:space="preserve">（投标人代表）为我的合法代理人，以 </w:t>
      </w:r>
      <w:r>
        <w:rPr>
          <w:rFonts w:hint="eastAsia" w:ascii="宋体" w:hAnsi="宋体" w:eastAsia="宋体"/>
          <w:sz w:val="21"/>
          <w:u w:val="single"/>
          <w:lang w:eastAsia="zh-CN"/>
        </w:rPr>
        <w:t xml:space="preserve">              </w:t>
      </w:r>
      <w:r>
        <w:rPr>
          <w:rFonts w:hint="eastAsia" w:ascii="宋体" w:hAnsi="宋体" w:eastAsia="宋体"/>
          <w:lang w:eastAsia="zh-CN"/>
        </w:rPr>
        <w:t xml:space="preserve">（投标单位名称）的名义参加</w:t>
      </w:r>
      <w:r>
        <w:rPr>
          <w:rFonts w:hint="eastAsia" w:ascii="宋体" w:hAnsi="宋体" w:eastAsia="宋体"/>
          <w:sz w:val="21"/>
          <w:u w:val="single"/>
          <w:lang w:eastAsia="zh-CN"/>
        </w:rPr>
        <w:t xml:space="preserve">           </w:t>
      </w:r>
      <w:r>
        <w:rPr>
          <w:rFonts w:hint="eastAsia" w:ascii="宋体" w:hAnsi="宋体" w:eastAsia="宋体"/>
          <w:lang w:eastAsia="zh-CN"/>
        </w:rPr>
        <w:t xml:space="preserve"> （采购人名称）的  </w:t>
      </w:r>
      <w:r>
        <w:rPr>
          <w:rFonts w:hint="eastAsia" w:ascii="宋体" w:hAnsi="宋体" w:eastAsia="宋体"/>
          <w:sz w:val="21"/>
          <w:u w:val="single"/>
          <w:lang w:eastAsia="zh-CN"/>
        </w:rPr>
        <w:t xml:space="preserve">                   </w:t>
      </w:r>
      <w:r>
        <w:rPr>
          <w:rFonts w:hint="eastAsia" w:ascii="宋体" w:hAnsi="宋体" w:eastAsia="宋体"/>
          <w:sz w:val="21"/>
          <w:lang w:eastAsia="zh-CN"/>
        </w:rPr>
        <w:t xml:space="preserve"> </w:t>
      </w:r>
      <w:r>
        <w:rPr>
          <w:rFonts w:hint="eastAsia" w:ascii="宋体" w:hAnsi="宋体" w:eastAsia="宋体"/>
          <w:lang w:eastAsia="zh-CN"/>
        </w:rPr>
        <w:t xml:space="preserve">（项目名称）的投标。代理人签署的一切文件和处理与之有关的一切事务，我均予以承认。本授权书的有效期自投标开始至合同履行完毕止。</w:t>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代理人无权转委托，特此委托。</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bCs/>
          <w:lang w:eastAsia="zh-CN"/>
        </w:rPr>
      </w:pPr>
      <w:r>
        <w:rPr>
          <w:rFonts w:hint="eastAsia" w:ascii="宋体" w:hAnsi="宋体" w:eastAsia="宋体"/>
          <w:bCs/>
          <w:lang w:eastAsia="zh-CN"/>
        </w:rPr>
        <w:t xml:space="preserve">投标单位（盖章）：</w:t>
      </w:r>
      <w:r>
        <w:rPr>
          <w:rFonts w:hint="eastAsia" w:ascii="宋体" w:hAnsi="宋体" w:eastAsia="宋体"/>
          <w:sz w:val="21"/>
          <w:u w:val="single"/>
          <w:lang w:eastAsia="zh-CN"/>
        </w:rPr>
        <w:t xml:space="preserve">                        </w:t>
      </w:r>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sz w:val="21"/>
          <w:u w:val="single"/>
          <w:lang w:eastAsia="zh-CN"/>
        </w:rPr>
      </w:pPr>
      <w:r>
        <w:rPr>
          <w:rFonts w:hint="eastAsia" w:ascii="宋体" w:hAnsi="宋体" w:eastAsia="宋体"/>
          <w:lang w:eastAsia="zh-CN"/>
        </w:rPr>
        <w:t xml:space="preserve">法定代表人（签字或盖法人章）：</w:t>
      </w:r>
      <w:r>
        <w:rPr>
          <w:rFonts w:hint="eastAsia" w:ascii="宋体" w:hAnsi="宋体" w:eastAsia="宋体"/>
          <w:sz w:val="21"/>
          <w:u w:val="single"/>
          <w:lang w:eastAsia="zh-CN"/>
        </w:rPr>
        <w:t xml:space="preserve">                        </w:t>
      </w:r>
      <w:r/>
    </w:p>
    <w:p>
      <w:pPr>
        <w:spacing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500" w:lineRule="exact"/>
        <w:rPr>
          <w:rFonts w:hint="eastAsia" w:ascii="宋体" w:hAnsi="宋体" w:eastAsia="宋体"/>
          <w:b/>
          <w:bCs/>
          <w:sz w:val="21"/>
          <w:lang w:eastAsia="zh-CN"/>
        </w:rPr>
      </w:pPr>
      <w:r>
        <w:rPr>
          <w:rFonts w:hint="eastAsia" w:ascii="宋体" w:hAnsi="宋体" w:eastAsia="宋体"/>
          <w:lang w:eastAsia="zh-CN"/>
        </w:rPr>
        <w:t xml:space="preserve">投标人代表（签字）：</w:t>
      </w:r>
      <w:r>
        <w:rPr>
          <w:rFonts w:hint="eastAsia" w:ascii="宋体" w:hAnsi="宋体" w:eastAsia="宋体"/>
          <w:sz w:val="21"/>
          <w:u w:val="single"/>
          <w:lang w:eastAsia="zh-CN"/>
        </w:rPr>
        <w:t xml:space="preserve">                        </w:t>
      </w:r>
      <w:r/>
    </w:p>
    <w:p>
      <w:pPr>
        <w:ind w:left="1275" w:firstLine="1795"/>
        <w:spacing w:line="500" w:lineRule="exact"/>
        <w:rPr>
          <w:rFonts w:hint="eastAsia" w:ascii="宋体" w:hAnsi="宋体" w:eastAsia="宋体"/>
          <w:b/>
          <w:lang w:eastAsia="zh-CN"/>
        </w:rPr>
      </w:pPr>
      <w:r>
        <w:rPr>
          <w:rFonts w:hint="eastAsia" w:ascii="宋体" w:hAnsi="宋体" w:eastAsia="宋体"/>
          <w:lang w:eastAsia="zh-CN"/>
        </w:rPr>
        <w:t xml:space="preserve"> </w:t>
      </w:r>
      <w:r/>
    </w:p>
    <w:p>
      <w:pPr>
        <w:spacing w:line="500" w:lineRule="exact"/>
        <w:rPr>
          <w:rFonts w:hint="eastAsia" w:ascii="宋体" w:hAnsi="宋体" w:eastAsia="宋体"/>
          <w:sz w:val="21"/>
          <w:lang w:eastAsia="zh-CN"/>
        </w:rPr>
      </w:pPr>
      <w:r>
        <w:rPr>
          <w:rFonts w:hint="eastAsia" w:ascii="宋体" w:hAnsi="宋体" w:eastAsia="宋体"/>
          <w:lang w:eastAsia="zh-CN"/>
        </w:rPr>
        <w:t xml:space="preserve">日期：           年   月   日</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注：</w:t>
      </w:r>
      <w:r/>
    </w:p>
    <w:p>
      <w:pPr>
        <w:spacing w:line="360" w:lineRule="auto"/>
        <w:rPr>
          <w:rFonts w:hint="eastAsia" w:ascii="宋体" w:hAnsi="宋体" w:eastAsia="宋体"/>
          <w:b/>
          <w:lang w:eastAsia="zh-CN"/>
        </w:rPr>
      </w:pPr>
      <w:r>
        <w:rPr>
          <w:rFonts w:hint="eastAsia" w:ascii="宋体" w:hAnsi="宋体" w:eastAsia="宋体"/>
          <w:lang w:eastAsia="zh-CN"/>
        </w:rPr>
        <w:t xml:space="preserve">1、需同时提供法定代表人和被授权人身份证复印件，如法定代表人签署文件则无需出具授权书，仅需提供法定代表人身份证复印件</w:t>
      </w:r>
      <w:r/>
    </w:p>
    <w:p>
      <w:pPr>
        <w:pStyle w:val="672"/>
        <w:ind w:firstLine="0"/>
        <w:spacing w:line="360" w:lineRule="auto"/>
        <w:rPr>
          <w:rFonts w:hint="eastAsia"/>
          <w:color w:val="auto"/>
          <w:position w:val="0"/>
        </w:rPr>
      </w:pPr>
      <w:r>
        <w:rPr>
          <w:rFonts w:hint="eastAsia"/>
          <w:b w:val="0"/>
          <w:color w:val="auto"/>
          <w:position w:val="0"/>
        </w:rPr>
        <w:t xml:space="preserve">2、</w:t>
      </w:r>
      <w:r>
        <w:rPr>
          <w:rFonts w:hint="eastAsia"/>
          <w:color w:val="auto"/>
          <w:position w:val="0"/>
        </w:rPr>
        <w:t xml:space="preserve">需提供被授权人近六个月内至少一个月的投标人为其缴纳社会保障资金记录。</w:t>
      </w:r>
      <w:r>
        <w:rPr>
          <w:rFonts w:hint="eastAsia"/>
          <w:bCs/>
          <w:color w:val="auto"/>
          <w:position w:val="0"/>
        </w:rPr>
        <w:t xml:space="preserve">投标人依法享受缓缴、免缴社会保障资金的提供证明材料，如若因成立时间未进行缴纳社会保障资金的，需提供说明。</w:t>
      </w:r>
      <w:bookmarkEnd w:id="167"/>
      <w:r/>
    </w:p>
    <w:p>
      <w:pPr>
        <w:rPr>
          <w:rFonts w:hint="eastAsia" w:ascii="宋体" w:hAnsi="宋体" w:eastAsia="宋体"/>
          <w:lang w:eastAsia="zh-CN"/>
        </w:rPr>
      </w:pPr>
      <w:r>
        <w:rPr>
          <w:rFonts w:hint="eastAsia" w:ascii="宋体" w:hAnsi="宋体" w:eastAsia="宋体"/>
          <w:lang w:eastAsia="zh-CN"/>
        </w:rPr>
      </w:r>
      <w:r/>
    </w:p>
    <w:p>
      <w:pPr>
        <w:pStyle w:val="672"/>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ind w:right="-6"/>
        <w:spacing w:line="600" w:lineRule="exact"/>
        <w:rPr>
          <w:rFonts w:hint="eastAsia" w:ascii="宋体" w:hAnsi="宋体" w:eastAsia="宋体"/>
          <w:sz w:val="32"/>
          <w:szCs w:val="32"/>
          <w:lang w:eastAsia="zh-CN"/>
        </w:rPr>
      </w:pPr>
      <w:r>
        <w:rPr>
          <w:rFonts w:hint="eastAsia" w:ascii="宋体" w:hAnsi="宋体" w:eastAsia="宋体"/>
          <w:sz w:val="32"/>
          <w:szCs w:val="32"/>
          <w:lang w:eastAsia="zh-CN"/>
        </w:rPr>
        <w:t xml:space="preserve">资格证明文件</w:t>
      </w:r>
      <w:r/>
    </w:p>
    <w:p>
      <w:pPr>
        <w:keepNext/>
        <w:widowControl w:val="off"/>
        <w:rPr>
          <w:rFonts w:eastAsia="黑体"/>
          <w:lang w:eastAsia="zh-CN"/>
        </w:rPr>
      </w:pPr>
      <w:r>
        <w:rPr>
          <w:rFonts w:eastAsia="黑体"/>
          <w:lang w:eastAsia="zh-CN"/>
        </w:rPr>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1满足《中华人民共和国政府采购法》第二十二条规定：</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1.1法人或者其他组织的营业执照等证明文件，自然人的身份证明；</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1.2具有良好的商业信誉和健全的财务会计制度，</w:t>
      </w:r>
      <w:r>
        <w:rPr>
          <w:rFonts w:ascii="宋体" w:hAnsi="宋体" w:eastAsia="宋体"/>
          <w:lang w:eastAsia="zh-CN"/>
        </w:rPr>
        <w:t xml:space="preserve">（提供近三年内任意一年</w:t>
      </w:r>
      <w:r>
        <w:rPr>
          <w:rFonts w:hint="eastAsia" w:ascii="宋体" w:hAnsi="宋体" w:eastAsia="宋体"/>
          <w:lang w:eastAsia="zh-CN"/>
        </w:rPr>
        <w:t xml:space="preserve">经审计的财务报告</w:t>
      </w:r>
      <w:r>
        <w:rPr>
          <w:rFonts w:ascii="宋体" w:hAnsi="宋体" w:eastAsia="宋体"/>
          <w:lang w:eastAsia="zh-CN"/>
        </w:rPr>
        <w:t xml:space="preserve">，或投标截止时间前六个月内银行出具的资信证明</w:t>
      </w:r>
      <w:r>
        <w:rPr>
          <w:rFonts w:hint="eastAsia" w:ascii="宋体" w:hAnsi="宋体" w:eastAsia="宋体"/>
          <w:lang w:eastAsia="zh-CN"/>
        </w:rPr>
        <w:t xml:space="preserve">，如为新成立的公司，应提供公司成立之后的财务报表）；</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1.3具有履行合同所必需的设备和专业技术能力，提供具备履行合同所必需的设备和专业技术能力的证明材料或承诺函（由投标人根据项目需求提供说明材料）；</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line="500" w:lineRule="exact"/>
        <w:widowControl w:val="off"/>
        <w:rPr>
          <w:rFonts w:hint="eastAsia" w:ascii="宋体" w:hAnsi="宋体" w:eastAsia="宋体"/>
          <w:lang w:eastAsia="zh-CN"/>
        </w:rPr>
      </w:pPr>
      <w:r>
        <w:rPr>
          <w:rFonts w:hint="eastAsia" w:ascii="宋体" w:hAnsi="宋体" w:eastAsia="宋体"/>
          <w:lang w:eastAsia="zh-CN"/>
        </w:rPr>
        <w:t xml:space="preserve">1.6法律、行政法规规定的其他条件。</w:t>
      </w:r>
      <w:r/>
    </w:p>
    <w:p>
      <w:pPr>
        <w:jc w:val="both"/>
        <w:widowControl w:val="off"/>
        <w:rPr>
          <w:rFonts w:hint="eastAsia" w:ascii="宋体" w:hAnsi="宋体" w:eastAsia="宋体"/>
          <w:b/>
          <w:bCs/>
          <w:u w:val="single"/>
          <w:lang w:eastAsia="zh-CN"/>
        </w:rPr>
      </w:pPr>
      <w:r>
        <w:rPr>
          <w:rFonts w:hint="eastAsia" w:ascii="宋体" w:hAnsi="宋体" w:eastAsia="宋体"/>
          <w:b/>
          <w:bCs/>
          <w:u w:val="single"/>
          <w:lang w:eastAsia="zh-CN"/>
        </w:rPr>
        <w:t xml:space="preserve">说明：</w:t>
      </w:r>
      <w:r/>
    </w:p>
    <w:p>
      <w:pPr>
        <w:ind w:firstLine="482"/>
        <w:jc w:val="both"/>
        <w:widowControl w:val="off"/>
        <w:rPr>
          <w:rFonts w:hint="eastAsia" w:ascii="宋体" w:hAnsi="宋体" w:eastAsia="宋体"/>
          <w:b/>
          <w:bCs/>
          <w:u w:val="single"/>
          <w:lang w:eastAsia="zh-CN"/>
        </w:rPr>
      </w:pPr>
      <w:r>
        <w:rPr>
          <w:rFonts w:hint="eastAsia" w:ascii="宋体" w:hAnsi="宋体" w:eastAsia="宋体"/>
          <w:b/>
          <w:bCs/>
          <w:u w:val="single"/>
          <w:lang w:eastAsia="zh-CN"/>
        </w:rPr>
        <w:t xml:space="preserve">对于第1大点中第</w:t>
      </w:r>
      <w:r>
        <w:rPr>
          <w:rFonts w:ascii="宋体" w:hAnsi="宋体" w:eastAsia="宋体"/>
          <w:b/>
          <w:bCs/>
          <w:u w:val="single"/>
          <w:lang w:eastAsia="zh-CN"/>
        </w:rPr>
        <w:t xml:space="preserve">（2）</w:t>
      </w:r>
      <w:r>
        <w:rPr>
          <w:rFonts w:hint="eastAsia" w:ascii="宋体" w:hAnsi="宋体" w:eastAsia="宋体"/>
          <w:b/>
          <w:bCs/>
          <w:u w:val="single"/>
          <w:lang w:eastAsia="zh-CN"/>
        </w:rPr>
        <w:t xml:space="preserve">条至第</w:t>
      </w:r>
      <w:r>
        <w:rPr>
          <w:rFonts w:ascii="宋体" w:hAnsi="宋体" w:eastAsia="宋体"/>
          <w:b/>
          <w:bCs/>
          <w:u w:val="single"/>
          <w:lang w:eastAsia="zh-CN"/>
        </w:rPr>
        <w:t xml:space="preserve">（5）</w:t>
      </w:r>
      <w:r>
        <w:rPr>
          <w:rFonts w:hint="eastAsia" w:ascii="宋体" w:hAnsi="宋体" w:eastAsia="宋体"/>
          <w:b/>
          <w:bCs/>
          <w:u w:val="single"/>
          <w:lang w:eastAsia="zh-CN"/>
        </w:rPr>
        <w:t xml:space="preserve">条证明材料可使用《政府采购供应商信用承诺书》 (格式见后) </w:t>
      </w:r>
      <w:r>
        <w:rPr>
          <w:rFonts w:hint="eastAsia" w:ascii="宋体" w:hAnsi="宋体" w:eastAsia="宋体" w:cs="宋体"/>
          <w:b/>
          <w:bCs/>
          <w:u w:val="single"/>
          <w:shd w:val="clear" w:color="auto" w:fill="ffffff"/>
          <w:lang w:eastAsia="zh-CN"/>
        </w:rPr>
        <w:t xml:space="preserve">替代</w:t>
      </w:r>
      <w:r/>
    </w:p>
    <w:p>
      <w:pPr>
        <w:ind w:firstLine="480"/>
        <w:jc w:val="both"/>
        <w:widowControl w:val="off"/>
        <w:rPr>
          <w:rFonts w:hint="eastAsia" w:ascii="宋体" w:hAnsi="宋体" w:eastAsia="宋体"/>
          <w:lang w:eastAsia="zh-CN"/>
        </w:rPr>
      </w:pPr>
      <w:r>
        <w:rPr>
          <w:rFonts w:hint="eastAsia" w:ascii="宋体" w:hAnsi="宋体" w:eastAsia="宋体"/>
          <w:lang w:eastAsia="zh-CN"/>
        </w:rPr>
      </w:r>
      <w:r/>
    </w:p>
    <w:p>
      <w:pPr>
        <w:spacing w:line="500" w:lineRule="exact"/>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lang w:eastAsia="zh-CN"/>
        </w:rPr>
        <w:t xml:space="preserve">2.公告中特殊资格要求</w:t>
      </w:r>
      <w:r>
        <w:rPr>
          <w:rFonts w:ascii="宋体" w:hAnsi="宋体" w:eastAsia="宋体"/>
          <w:lang w:eastAsia="zh-CN"/>
        </w:rPr>
        <w:t xml:space="preserve"> </w:t>
      </w:r>
      <w:r/>
    </w:p>
    <w:p>
      <w:pPr>
        <w:ind w:firstLine="240"/>
        <w:jc w:val="both"/>
        <w:widowControl w:val="off"/>
        <w:rPr>
          <w:rFonts w:hint="eastAsia" w:ascii="宋体" w:hAnsi="宋体" w:eastAsia="宋体"/>
          <w:lang w:eastAsia="zh-CN"/>
        </w:rPr>
      </w:pPr>
      <w:r>
        <w:rPr>
          <w:rFonts w:hint="eastAsia" w:ascii="宋体" w:hAnsi="宋体" w:eastAsia="宋体"/>
          <w:lang w:eastAsia="zh-CN"/>
        </w:rPr>
      </w:r>
      <w:r/>
    </w:p>
    <w:p>
      <w:pPr>
        <w:spacing w:line="500" w:lineRule="exact"/>
        <w:widowControl w:val="off"/>
        <w:rPr>
          <w:rFonts w:hint="eastAsia" w:ascii="宋体" w:hAnsi="宋体" w:eastAsia="宋体"/>
          <w:lang w:eastAsia="zh-CN"/>
        </w:rPr>
      </w:pPr>
      <w:r>
        <w:rPr>
          <w:rFonts w:hint="eastAsia" w:ascii="宋体" w:hAnsi="宋体" w:eastAsia="宋体"/>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firstLine="482"/>
        <w:spacing w:line="360" w:lineRule="auto"/>
        <w:widowControl w:val="off"/>
        <w:rPr>
          <w:rFonts w:hint="eastAsia" w:ascii="宋体" w:hAnsi="宋体" w:eastAsia="宋体"/>
          <w:b/>
          <w:lang w:eastAsia="zh-CN"/>
        </w:rPr>
      </w:pPr>
      <w:r>
        <w:rPr>
          <w:rFonts w:hint="eastAsia" w:ascii="宋体" w:hAnsi="宋体" w:eastAsia="宋体"/>
          <w:b/>
          <w:lang w:eastAsia="zh-CN"/>
        </w:rPr>
      </w:r>
      <w:r/>
    </w:p>
    <w:p>
      <w:pPr>
        <w:ind w:right="-5"/>
        <w:jc w:val="center"/>
        <w:spacing w:line="500" w:lineRule="exact"/>
        <w:widowControl w:val="off"/>
        <w:tabs>
          <w:tab w:val="center" w:pos="4875" w:leader="none"/>
          <w:tab w:val="left" w:pos="6045" w:leader="none"/>
        </w:tabs>
        <w:rPr>
          <w:rFonts w:eastAsia="宋体"/>
          <w:bCs/>
          <w:sz w:val="32"/>
          <w:szCs w:val="32"/>
          <w:lang w:eastAsia="zh-CN"/>
        </w:rPr>
      </w:pPr>
      <w:r>
        <w:rPr>
          <w:rFonts w:hint="eastAsia" w:eastAsia="宋体"/>
          <w:bCs/>
          <w:sz w:val="32"/>
          <w:szCs w:val="32"/>
          <w:lang w:eastAsia="zh-CN"/>
        </w:rPr>
        <w:t xml:space="preserve">格</w:t>
      </w:r>
      <w:r>
        <w:rPr>
          <w:rFonts w:hint="eastAsia" w:eastAsia="宋体"/>
          <w:bCs/>
          <w:sz w:val="32"/>
          <w:szCs w:val="32"/>
          <w:lang w:eastAsia="zh-CN"/>
        </w:rPr>
        <w:t xml:space="preserve">   </w:t>
      </w:r>
      <w:r>
        <w:rPr>
          <w:rFonts w:hint="eastAsia" w:eastAsia="宋体"/>
          <w:bCs/>
          <w:sz w:val="32"/>
          <w:szCs w:val="32"/>
          <w:lang w:eastAsia="zh-CN"/>
        </w:rPr>
        <w:t xml:space="preserve">式</w:t>
      </w:r>
      <w:r/>
    </w:p>
    <w:p>
      <w:pPr>
        <w:ind w:right="-5"/>
        <w:jc w:val="both"/>
        <w:spacing w:line="500" w:lineRule="exact"/>
        <w:widowControl w:val="off"/>
        <w:rPr>
          <w:rFonts w:hint="eastAsia" w:ascii="宋体" w:hAnsi="宋体" w:eastAsia="宋体"/>
          <w:b/>
          <w:lang w:eastAsia="zh-CN"/>
        </w:rPr>
      </w:pPr>
      <w:r>
        <w:rPr>
          <w:rFonts w:hint="eastAsia" w:ascii="宋体" w:hAnsi="宋体" w:eastAsia="宋体"/>
          <w:lang w:eastAsia="zh-CN"/>
        </w:rPr>
        <w:t xml:space="preserve">格式   法人或者其他组织的营业执照等证明文件，自然人的身份证明；</w:t>
      </w:r>
      <w:r/>
    </w:p>
    <w:p>
      <w:pPr>
        <w:ind w:right="-5"/>
        <w:jc w:val="both"/>
        <w:spacing w:line="500" w:lineRule="exact"/>
        <w:widowControl w:val="off"/>
        <w:rPr>
          <w:rFonts w:hint="eastAsia" w:ascii="宋体" w:hAnsi="宋体" w:eastAsia="宋体"/>
          <w:b/>
          <w:lang w:eastAsia="zh-CN"/>
        </w:rPr>
      </w:pPr>
      <w:r>
        <w:rPr>
          <w:rFonts w:hint="eastAsia" w:ascii="宋体" w:hAnsi="宋体" w:eastAsia="宋体"/>
          <w:b/>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t xml:space="preserve">格式  具有良好的商业信誉和健全的财务会计制度，</w:t>
      </w:r>
      <w:r>
        <w:rPr>
          <w:rFonts w:ascii="宋体" w:hAnsi="宋体" w:eastAsia="宋体"/>
          <w:lang w:eastAsia="zh-CN"/>
        </w:rPr>
        <w:t xml:space="preserve">（提供近三年内任意一年</w:t>
      </w:r>
      <w:r>
        <w:rPr>
          <w:rFonts w:hint="eastAsia" w:ascii="宋体" w:hAnsi="宋体" w:eastAsia="宋体"/>
          <w:lang w:eastAsia="zh-CN"/>
        </w:rPr>
        <w:t xml:space="preserve">经审计的财务报告</w:t>
      </w:r>
      <w:r>
        <w:rPr>
          <w:rFonts w:ascii="宋体" w:hAnsi="宋体" w:eastAsia="宋体"/>
          <w:lang w:eastAsia="zh-CN"/>
        </w:rPr>
        <w:t xml:space="preserve">，或投标截止时间前六个月内银行出具的资信证明</w:t>
      </w:r>
      <w:r>
        <w:rPr>
          <w:rFonts w:hint="eastAsia" w:ascii="宋体" w:hAnsi="宋体" w:eastAsia="宋体"/>
          <w:lang w:eastAsia="zh-CN"/>
        </w:rPr>
        <w:t xml:space="preserve">，如为新成立的公司，应提供公司成立之后的财务报表）</w:t>
      </w:r>
      <w:r/>
    </w:p>
    <w:p>
      <w:pPr>
        <w:ind w:right="-5"/>
        <w:jc w:val="both"/>
        <w:spacing w:line="500" w:lineRule="exact"/>
        <w:widowControl w:val="off"/>
        <w:rPr>
          <w:rFonts w:hint="eastAsia" w:ascii="宋体" w:hAnsi="宋体" w:eastAsia="宋体"/>
          <w:b/>
          <w:lang w:eastAsia="zh-CN"/>
        </w:rPr>
      </w:pPr>
      <w:r>
        <w:rPr>
          <w:rFonts w:hint="eastAsia" w:ascii="宋体" w:hAnsi="宋体" w:eastAsia="宋体"/>
          <w:b/>
          <w:lang w:eastAsia="zh-CN"/>
        </w:rPr>
      </w:r>
      <w:r/>
    </w:p>
    <w:p>
      <w:pPr>
        <w:ind w:right="-5"/>
        <w:jc w:val="both"/>
        <w:spacing w:line="500" w:lineRule="exact"/>
        <w:widowControl w:val="off"/>
        <w:rPr>
          <w:rFonts w:hint="eastAsia" w:ascii="宋体" w:hAnsi="宋体" w:eastAsia="宋体"/>
          <w:b/>
          <w:lang w:eastAsia="zh-CN"/>
        </w:rPr>
      </w:pPr>
      <w:r>
        <w:rPr>
          <w:rFonts w:hint="eastAsia" w:ascii="宋体" w:hAnsi="宋体" w:eastAsia="宋体"/>
          <w:lang w:eastAsia="zh-CN"/>
        </w:rPr>
        <w:t xml:space="preserve">格式  具有履行合同所必需的设备和专业技术能力，提供具备履行合同所必需的设备和专业技术能力的</w:t>
      </w:r>
      <w:r>
        <w:rPr>
          <w:rFonts w:hint="eastAsia" w:ascii="宋体" w:hAnsi="宋体" w:eastAsia="宋体"/>
          <w:bCs/>
          <w:lang w:eastAsia="zh-CN"/>
        </w:rPr>
        <w:t xml:space="preserve">证明材料或承诺函</w:t>
      </w:r>
      <w:r>
        <w:rPr>
          <w:rFonts w:hint="eastAsia" w:ascii="宋体" w:hAnsi="宋体" w:eastAsia="宋体"/>
          <w:lang w:eastAsia="zh-CN"/>
        </w:rPr>
        <w:t xml:space="preserve">（</w:t>
      </w:r>
      <w:r>
        <w:rPr>
          <w:rFonts w:hint="eastAsia" w:ascii="宋体" w:hAnsi="宋体" w:eastAsia="宋体"/>
          <w:bCs/>
          <w:lang w:eastAsia="zh-CN"/>
        </w:rPr>
        <w:t xml:space="preserve">由投标人根据项目需求提供说明材料，可自拟</w:t>
      </w:r>
      <w:r>
        <w:rPr>
          <w:rFonts w:hint="eastAsia" w:ascii="宋体" w:hAnsi="宋体" w:eastAsia="宋体"/>
          <w:lang w:eastAsia="zh-CN"/>
        </w:rPr>
        <w:t xml:space="preserve">）；</w:t>
      </w:r>
      <w:r/>
    </w:p>
    <w:p>
      <w:pPr>
        <w:ind w:right="-5"/>
        <w:jc w:val="both"/>
        <w:spacing w:line="500" w:lineRule="exact"/>
        <w:widowControl w:val="off"/>
        <w:rPr>
          <w:rFonts w:hint="eastAsia" w:ascii="宋体" w:hAnsi="宋体" w:eastAsia="宋体"/>
          <w:b/>
          <w:lang w:eastAsia="zh-CN"/>
        </w:rPr>
      </w:pPr>
      <w:r>
        <w:rPr>
          <w:rFonts w:hint="eastAsia" w:ascii="宋体" w:hAnsi="宋体" w:eastAsia="宋体"/>
          <w:b/>
          <w:lang w:eastAsia="zh-CN"/>
        </w:rPr>
      </w:r>
      <w:r/>
    </w:p>
    <w:p>
      <w:pPr>
        <w:ind w:right="-5"/>
        <w:jc w:val="both"/>
        <w:spacing w:line="500" w:lineRule="exact"/>
        <w:widowControl w:val="off"/>
        <w:rPr>
          <w:rFonts w:hint="eastAsia" w:ascii="宋体" w:hAnsi="宋体" w:eastAsia="宋体"/>
          <w:b/>
          <w:lang w:eastAsia="zh-CN"/>
        </w:rPr>
      </w:pPr>
      <w:r>
        <w:rPr>
          <w:rFonts w:hint="eastAsia" w:ascii="宋体" w:hAnsi="宋体" w:eastAsia="宋体"/>
          <w:lang w:eastAsia="zh-CN"/>
        </w:rPr>
        <w:t xml:space="preserve">格式  有依法缴纳税收和社会保障资金的良好记录，提供本次采购活动前6个月内，</w:t>
      </w:r>
      <w:r>
        <w:rPr>
          <w:rFonts w:hint="eastAsia" w:ascii="宋体" w:hAnsi="宋体" w:eastAsia="宋体"/>
          <w:bCs/>
          <w:lang w:eastAsia="zh-CN"/>
        </w:rPr>
        <w:t xml:space="preserve">至少1个月“缴纳税收”“社会保险”</w:t>
      </w:r>
      <w:r>
        <w:rPr>
          <w:rFonts w:hint="eastAsia" w:ascii="宋体" w:hAnsi="宋体" w:eastAsia="宋体"/>
          <w:bCs/>
          <w:u w:val="single"/>
          <w:lang w:eastAsia="zh-CN"/>
        </w:rPr>
        <w:t xml:space="preserve">（务必分别提供）</w:t>
      </w:r>
      <w:r>
        <w:rPr>
          <w:rFonts w:hint="eastAsia" w:ascii="宋体" w:hAnsi="宋体" w:eastAsia="宋体"/>
          <w:bCs/>
          <w:lang w:eastAsia="zh-CN"/>
        </w:rPr>
        <w:t xml:space="preserve">的凭证复印件，</w:t>
      </w:r>
      <w:r>
        <w:rPr>
          <w:rFonts w:hint="eastAsia" w:ascii="宋体" w:hAnsi="宋体" w:eastAsia="宋体"/>
          <w:lang w:eastAsia="zh-CN"/>
        </w:rPr>
        <w:t xml:space="preserve">依法享受免缴、缓缴的，提供证明材料复印件；</w:t>
      </w:r>
      <w:r/>
    </w:p>
    <w:p>
      <w:pPr>
        <w:ind w:right="-5"/>
        <w:jc w:val="both"/>
        <w:spacing w:line="500" w:lineRule="exact"/>
        <w:widowControl w:val="off"/>
        <w:rPr>
          <w:rFonts w:hint="eastAsia" w:ascii="宋体" w:hAnsi="宋体" w:eastAsia="宋体"/>
          <w:b/>
          <w:lang w:eastAsia="zh-CN"/>
        </w:rPr>
      </w:pPr>
      <w:r>
        <w:rPr>
          <w:rFonts w:hint="eastAsia" w:ascii="宋体" w:hAnsi="宋体" w:eastAsia="宋体"/>
          <w:b/>
          <w:lang w:eastAsia="zh-CN"/>
        </w:rPr>
      </w:r>
      <w:r/>
    </w:p>
    <w:p>
      <w:pPr>
        <w:ind w:right="-5"/>
        <w:jc w:val="both"/>
        <w:spacing w:line="500" w:lineRule="exact"/>
        <w:widowControl w:val="off"/>
        <w:rPr>
          <w:rFonts w:hint="eastAsia" w:ascii="宋体" w:hAnsi="宋体" w:eastAsia="宋体"/>
          <w:b/>
          <w:lang w:eastAsia="zh-CN"/>
        </w:rPr>
      </w:pPr>
      <w:r>
        <w:rPr>
          <w:rFonts w:hint="eastAsia" w:ascii="宋体" w:hAnsi="宋体" w:eastAsia="宋体"/>
          <w:lang w:eastAsia="zh-CN"/>
        </w:rPr>
        <w:t xml:space="preserve">格式   参加本次政府采购活动前三年内，在经营活动中没有重大违法记录，提供</w:t>
      </w:r>
      <w:r>
        <w:rPr>
          <w:rFonts w:hint="eastAsia" w:ascii="宋体" w:hAnsi="宋体" w:eastAsia="宋体"/>
          <w:bCs/>
          <w:lang w:eastAsia="zh-CN"/>
        </w:rPr>
        <w:t xml:space="preserve">声明函</w:t>
      </w:r>
      <w:r>
        <w:rPr>
          <w:rFonts w:hint="eastAsia" w:ascii="宋体" w:hAnsi="宋体" w:eastAsia="宋体"/>
          <w:lang w:eastAsia="zh-CN"/>
        </w:rPr>
        <w:t xml:space="preserve">（重大违法记录是指投标人因违法经营受到刑事处罚或责令停产停业、吊销许可证或者执照、较大数额罚款等行政处罚</w:t>
      </w:r>
      <w:r>
        <w:rPr>
          <w:rFonts w:hint="eastAsia" w:ascii="宋体" w:hAnsi="宋体" w:eastAsia="宋体"/>
          <w:bCs/>
          <w:lang w:eastAsia="zh-CN"/>
        </w:rPr>
        <w:t xml:space="preserve">，可自拟</w:t>
      </w:r>
      <w:r>
        <w:rPr>
          <w:rFonts w:hint="eastAsia" w:ascii="宋体" w:hAnsi="宋体" w:eastAsia="宋体"/>
          <w:lang w:eastAsia="zh-CN"/>
        </w:rPr>
        <w:t xml:space="preserve">）</w:t>
      </w:r>
      <w:r/>
    </w:p>
    <w:p>
      <w:pPr>
        <w:ind w:right="-5"/>
        <w:jc w:val="both"/>
        <w:spacing w:line="500" w:lineRule="exact"/>
        <w:widowControl w:val="off"/>
        <w:rPr>
          <w:rFonts w:hint="eastAsia" w:ascii="宋体" w:hAnsi="宋体" w:eastAsia="宋体"/>
          <w:b/>
          <w:lang w:eastAsia="zh-CN"/>
        </w:rPr>
      </w:pPr>
      <w:r>
        <w:rPr>
          <w:rFonts w:hint="eastAsia" w:ascii="宋体" w:hAnsi="宋体" w:eastAsia="宋体"/>
          <w:b/>
          <w:lang w:eastAsia="zh-CN"/>
        </w:rPr>
      </w:r>
      <w:r/>
    </w:p>
    <w:p>
      <w:pPr>
        <w:ind w:right="-5"/>
        <w:jc w:val="both"/>
        <w:spacing w:line="500" w:lineRule="exact"/>
        <w:widowControl w:val="off"/>
        <w:rPr>
          <w:rFonts w:hint="eastAsia" w:ascii="宋体" w:hAnsi="宋体" w:eastAsia="宋体"/>
          <w:b/>
          <w:lang w:eastAsia="zh-CN"/>
        </w:rPr>
      </w:pPr>
      <w:r>
        <w:rPr>
          <w:rFonts w:hint="eastAsia" w:ascii="宋体" w:hAnsi="宋体" w:eastAsia="宋体"/>
          <w:lang w:eastAsia="zh-CN"/>
        </w:rPr>
        <w:t xml:space="preserve">格式   法律、行政法规规定的其他条件。</w:t>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lang w:eastAsia="zh-CN"/>
        </w:rPr>
      </w:pPr>
      <w:r>
        <w:rPr>
          <w:rFonts w:hint="eastAsia" w:ascii="宋体" w:hAnsi="宋体" w:eastAsia="宋体"/>
          <w:lang w:eastAsia="zh-CN"/>
        </w:rPr>
      </w:r>
      <w:r/>
    </w:p>
    <w:p>
      <w:pPr>
        <w:ind w:right="-5"/>
        <w:jc w:val="both"/>
        <w:spacing w:line="500" w:lineRule="exact"/>
        <w:widowControl w:val="off"/>
        <w:rPr>
          <w:rFonts w:hint="eastAsia" w:ascii="宋体" w:hAnsi="宋体" w:eastAsia="宋体"/>
          <w:b/>
          <w:bCs/>
          <w:sz w:val="30"/>
          <w:szCs w:val="30"/>
          <w:lang w:eastAsia="zh-CN"/>
        </w:rPr>
      </w:pPr>
      <w:r>
        <w:rPr>
          <w:rFonts w:hint="eastAsia" w:ascii="宋体" w:hAnsi="宋体" w:eastAsia="宋体"/>
          <w:lang w:eastAsia="zh-CN"/>
        </w:rPr>
        <w:t xml:space="preserve">（或者）  格式  </w:t>
      </w:r>
      <w:r>
        <w:rPr>
          <w:rFonts w:hint="eastAsia" w:ascii="宋体" w:hAnsi="宋体" w:eastAsia="宋体"/>
          <w:b/>
          <w:bCs/>
          <w:sz w:val="30"/>
          <w:szCs w:val="30"/>
          <w:lang w:eastAsia="zh-CN"/>
        </w:rPr>
        <w:t xml:space="preserve">    </w:t>
      </w:r>
      <w:bookmarkStart w:id="168" w:name="OLE_LINK25"/>
      <w:r>
        <w:rPr>
          <w:rFonts w:hint="eastAsia" w:ascii="宋体" w:hAnsi="宋体" w:eastAsia="宋体"/>
          <w:b/>
          <w:bCs/>
          <w:sz w:val="30"/>
          <w:szCs w:val="30"/>
          <w:lang w:eastAsia="zh-CN"/>
        </w:rPr>
        <w:t xml:space="preserve">政府采购供应商信用承诺书</w:t>
      </w:r>
      <w:r/>
    </w:p>
    <w:p>
      <w:pPr>
        <w:jc w:val="right"/>
        <w:widowControl w:val="off"/>
        <w:rPr>
          <w:rFonts w:eastAsia="宋体"/>
          <w:sz w:val="21"/>
          <w:lang w:eastAsia="zh-CN"/>
        </w:rPr>
      </w:pPr>
      <w:r>
        <w:rPr>
          <w:rFonts w:hint="eastAsia" w:ascii="方正小标宋简体" w:hAnsi="方正小标宋简体" w:eastAsia="方正小标宋简体" w:cs="方正小标宋简体"/>
          <w:sz w:val="22"/>
          <w:szCs w:val="28"/>
          <w:lang w:eastAsia="zh-CN"/>
        </w:rPr>
        <w:t xml:space="preserve">XXXX</w:t>
      </w:r>
      <w:r>
        <w:rPr>
          <w:rFonts w:hint="eastAsia" w:ascii="宋体" w:hAnsi="宋体" w:eastAsia="宋体" w:cs="宋体"/>
          <w:sz w:val="22"/>
          <w:szCs w:val="28"/>
          <w:lang w:eastAsia="zh-CN"/>
        </w:rPr>
        <w:t xml:space="preserve">年</w:t>
      </w:r>
      <w:r>
        <w:rPr>
          <w:rFonts w:hint="eastAsia" w:ascii="方正小标宋简体" w:hAnsi="方正小标宋简体" w:eastAsia="方正小标宋简体" w:cs="方正小标宋简体"/>
          <w:sz w:val="22"/>
          <w:szCs w:val="28"/>
          <w:lang w:eastAsia="zh-CN"/>
        </w:rPr>
        <w:t xml:space="preserve">XX</w:t>
      </w:r>
      <w:r>
        <w:rPr>
          <w:rFonts w:hint="eastAsia" w:ascii="宋体" w:hAnsi="宋体" w:eastAsia="宋体" w:cs="宋体"/>
          <w:sz w:val="22"/>
          <w:szCs w:val="28"/>
          <w:lang w:eastAsia="zh-CN"/>
        </w:rPr>
        <w:t xml:space="preserve">月</w:t>
      </w:r>
      <w:r>
        <w:rPr>
          <w:rFonts w:hint="eastAsia" w:ascii="方正小标宋简体" w:hAnsi="方正小标宋简体" w:eastAsia="方正小标宋简体" w:cs="方正小标宋简体"/>
          <w:sz w:val="22"/>
          <w:szCs w:val="28"/>
          <w:lang w:eastAsia="zh-CN"/>
        </w:rPr>
        <w:t xml:space="preserve">XX</w:t>
      </w:r>
      <w:r>
        <w:rPr>
          <w:rFonts w:hint="eastAsia" w:ascii="宋体" w:hAnsi="宋体" w:eastAsia="宋体" w:cs="宋体"/>
          <w:sz w:val="22"/>
          <w:szCs w:val="28"/>
          <w:lang w:eastAsia="zh-CN"/>
        </w:rPr>
        <w:t xml:space="preserve">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widowControl w:val="off"/>
              <w:tabs>
                <w:tab w:val="left" w:pos="2520" w:leader="none"/>
              </w:tabs>
              <w:rPr>
                <w:rFonts w:eastAsia="宋体"/>
                <w:szCs w:val="32"/>
                <w:lang w:eastAsia="zh-CN"/>
              </w:rPr>
            </w:pPr>
            <w:r>
              <w:rPr>
                <w:rFonts w:hint="eastAsia" w:eastAsia="宋体"/>
                <w:szCs w:val="32"/>
                <w:lang w:eastAsia="zh-CN"/>
              </w:rPr>
              <w:t xml:space="preserve">   </w:t>
            </w:r>
            <w:r>
              <w:rPr>
                <w:rFonts w:hint="eastAsia" w:eastAsia="宋体"/>
                <w:szCs w:val="32"/>
                <w:lang w:eastAsia="zh-CN"/>
              </w:rPr>
              <w:t xml:space="preserve">单位名称</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统一社会信用代码</w:t>
            </w:r>
            <w:r/>
          </w:p>
        </w:tc>
        <w:tc>
          <w:tcPr>
            <w:tcW w:w="3418" w:type="dxa"/>
            <w:vAlign w:val="center"/>
            <w:textDirection w:val="lrTb"/>
            <w:noWrap w:val="false"/>
          </w:tcPr>
          <w:p>
            <w:pPr>
              <w:ind w:right="-775"/>
              <w:jc w:val="center"/>
              <w:widowControl w:val="off"/>
              <w:tabs>
                <w:tab w:val="left" w:pos="2320" w:leader="none"/>
              </w:tabs>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法定代表人</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联系人</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联系地址</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联系电话</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840"/>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信用承诺</w:t>
            </w:r>
            <w:r/>
          </w:p>
        </w:tc>
        <w:tc>
          <w:tcPr>
            <w:gridSpan w:val="3"/>
            <w:tcW w:w="7642" w:type="dxa"/>
            <w:vAlign w:val="center"/>
            <w:textDirection w:val="lrTb"/>
            <w:noWrap w:val="false"/>
          </w:tcPr>
          <w:p>
            <w:pPr>
              <w:ind w:firstLine="420"/>
              <w:jc w:val="both"/>
              <w:widowControl w:val="off"/>
              <w:rPr>
                <w:rFonts w:eastAsia="宋体"/>
                <w:sz w:val="21"/>
                <w:lang w:eastAsia="zh-CN"/>
              </w:rPr>
            </w:pPr>
            <w:r>
              <w:rPr>
                <w:rFonts w:hint="eastAsia" w:eastAsia="等线"/>
                <w:sz w:val="21"/>
                <w:lang w:eastAsia="zh-CN"/>
              </w:rPr>
              <w:t xml:space="preserve">我公司自愿参加贵中心</w:t>
            </w:r>
            <w:r>
              <w:rPr>
                <w:rFonts w:hint="eastAsia" w:eastAsia="宋体"/>
                <w:sz w:val="21"/>
                <w:lang w:eastAsia="zh-CN"/>
              </w:rPr>
              <w:t xml:space="preserve">（</w:t>
            </w:r>
            <w:r>
              <w:rPr>
                <w:rFonts w:hint="eastAsia" w:eastAsia="等线"/>
                <w:sz w:val="21"/>
                <w:lang w:eastAsia="zh-CN"/>
              </w:rPr>
              <w:t xml:space="preserve">公司</w:t>
            </w:r>
            <w:r>
              <w:rPr>
                <w:rFonts w:hint="eastAsia" w:eastAsia="宋体"/>
                <w:sz w:val="21"/>
                <w:lang w:eastAsia="zh-CN"/>
              </w:rPr>
              <w:t xml:space="preserve">）</w:t>
            </w:r>
            <w:r>
              <w:rPr>
                <w:rFonts w:hint="eastAsia" w:eastAsia="等线"/>
                <w:sz w:val="21"/>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eastAsia="宋体"/>
                <w:sz w:val="21"/>
                <w:lang w:eastAsia="zh-CN"/>
              </w:rPr>
              <w:t xml:space="preserve">二</w:t>
            </w:r>
            <w:r>
              <w:rPr>
                <w:rFonts w:hint="eastAsia" w:eastAsia="等线"/>
                <w:sz w:val="21"/>
                <w:lang w:eastAsia="zh-CN"/>
              </w:rPr>
              <w:t xml:space="preserve">条规定的条件，包括</w:t>
            </w:r>
            <w:r>
              <w:rPr>
                <w:rFonts w:hint="eastAsia" w:eastAsia="宋体"/>
                <w:sz w:val="21"/>
                <w:lang w:eastAsia="zh-CN"/>
              </w:rPr>
              <w:t xml:space="preserve">：</w:t>
            </w:r>
            <w:r>
              <w:rPr>
                <w:rFonts w:hint="eastAsia" w:eastAsia="等线"/>
                <w:sz w:val="21"/>
                <w:lang w:eastAsia="zh-CN"/>
              </w:rPr>
              <w:t xml:space="preserve">具有独立承担民事责任的能力</w:t>
            </w:r>
            <w:r>
              <w:rPr>
                <w:rFonts w:hint="eastAsia" w:eastAsia="宋体"/>
                <w:sz w:val="21"/>
                <w:lang w:eastAsia="zh-CN"/>
              </w:rPr>
              <w:t xml:space="preserve">；</w:t>
            </w:r>
            <w:r>
              <w:rPr>
                <w:rFonts w:hint="eastAsia" w:eastAsia="等线"/>
                <w:sz w:val="21"/>
                <w:lang w:eastAsia="zh-CN"/>
              </w:rPr>
              <w:t xml:space="preserve">具有良好的商业信誉和健全的财务会计制度</w:t>
            </w:r>
            <w:r>
              <w:rPr>
                <w:rFonts w:hint="eastAsia" w:eastAsia="宋体"/>
                <w:sz w:val="21"/>
                <w:lang w:eastAsia="zh-CN"/>
              </w:rPr>
              <w:t xml:space="preserve">；</w:t>
            </w:r>
            <w:r>
              <w:rPr>
                <w:rFonts w:hint="eastAsia" w:eastAsia="等线"/>
                <w:sz w:val="21"/>
                <w:lang w:eastAsia="zh-CN"/>
              </w:rPr>
              <w:t xml:space="preserve">有履行合同所必需的设备和专业技术能力</w:t>
            </w:r>
            <w:r>
              <w:rPr>
                <w:rFonts w:hint="eastAsia" w:eastAsia="宋体"/>
                <w:sz w:val="21"/>
                <w:lang w:eastAsia="zh-CN"/>
              </w:rPr>
              <w:t xml:space="preserve">；</w:t>
            </w:r>
            <w:r>
              <w:rPr>
                <w:rFonts w:hint="eastAsia" w:eastAsia="等线"/>
                <w:sz w:val="21"/>
                <w:lang w:eastAsia="zh-CN"/>
              </w:rPr>
              <w:t xml:space="preserve">有依法缴纳税收和社会保障资金的良好记录</w:t>
            </w:r>
            <w:r>
              <w:rPr>
                <w:rFonts w:hint="eastAsia" w:eastAsia="宋体"/>
                <w:sz w:val="21"/>
                <w:lang w:eastAsia="zh-CN"/>
              </w:rPr>
              <w:t xml:space="preserve">；</w:t>
            </w:r>
            <w:r>
              <w:rPr>
                <w:rFonts w:hint="eastAsia" w:eastAsia="等线"/>
                <w:sz w:val="21"/>
                <w:lang w:eastAsia="zh-CN"/>
              </w:rPr>
              <w:t xml:space="preserve">参加政府采购活动前三年内，在经营活动中没有重大违法记录</w:t>
            </w:r>
            <w:r>
              <w:rPr>
                <w:rFonts w:hint="eastAsia" w:eastAsia="宋体"/>
                <w:sz w:val="21"/>
                <w:lang w:eastAsia="zh-CN"/>
              </w:rPr>
              <w:t xml:space="preserve">；</w:t>
            </w:r>
            <w:r>
              <w:rPr>
                <w:rFonts w:hint="eastAsia" w:eastAsia="等线"/>
                <w:sz w:val="21"/>
                <w:lang w:eastAsia="zh-CN"/>
              </w:rPr>
              <w:t xml:space="preserve">符合法律、行政法规和采购文件规定的其他条件</w:t>
            </w:r>
            <w:r>
              <w:rPr>
                <w:rFonts w:hint="eastAsia" w:eastAsia="宋体"/>
                <w:sz w:val="21"/>
                <w:lang w:eastAsia="zh-CN"/>
              </w:rPr>
              <w:t xml:space="preserve">。</w:t>
            </w:r>
            <w:r>
              <w:rPr>
                <w:rFonts w:hint="eastAsia" w:eastAsia="等线"/>
                <w:sz w:val="21"/>
                <w:lang w:eastAsia="zh-CN"/>
              </w:rPr>
              <w:t xml:space="preserve">如有弄虚作假或其他违法违规行为，愿承担一切法律责任，接受各级政府采购监管部门和有权机关的审查和处罚</w:t>
            </w:r>
            <w:r>
              <w:rPr>
                <w:rFonts w:hint="eastAsia" w:eastAsia="宋体"/>
                <w:sz w:val="21"/>
                <w:lang w:eastAsia="zh-CN"/>
              </w:rPr>
              <w:t xml:space="preserve">。</w:t>
            </w:r>
            <w:r/>
          </w:p>
          <w:p>
            <w:pPr>
              <w:ind w:firstLine="420"/>
              <w:jc w:val="both"/>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供应商名称（盖章）：</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法定代表人（签字）：</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XXXX</w:t>
            </w:r>
            <w:r>
              <w:rPr>
                <w:rFonts w:hint="eastAsia" w:eastAsia="宋体"/>
                <w:sz w:val="21"/>
                <w:lang w:eastAsia="zh-CN"/>
              </w:rPr>
              <w:t xml:space="preserve">年</w:t>
            </w:r>
            <w:r>
              <w:rPr>
                <w:rFonts w:hint="eastAsia" w:eastAsia="宋体"/>
                <w:sz w:val="21"/>
                <w:lang w:eastAsia="zh-CN"/>
              </w:rPr>
              <w:t xml:space="preserve">XX</w:t>
            </w:r>
            <w:r>
              <w:rPr>
                <w:rFonts w:hint="eastAsia" w:eastAsia="宋体"/>
                <w:sz w:val="21"/>
                <w:lang w:eastAsia="zh-CN"/>
              </w:rPr>
              <w:t xml:space="preserve">月</w:t>
            </w:r>
            <w:r>
              <w:rPr>
                <w:rFonts w:hint="eastAsia" w:eastAsia="宋体"/>
                <w:sz w:val="21"/>
                <w:lang w:eastAsia="zh-CN"/>
              </w:rPr>
              <w:t xml:space="preserve">XX</w:t>
            </w:r>
            <w:r>
              <w:rPr>
                <w:rFonts w:hint="eastAsia" w:eastAsia="宋体"/>
                <w:sz w:val="21"/>
                <w:lang w:eastAsia="zh-CN"/>
              </w:rPr>
              <w:t xml:space="preserve">日</w:t>
            </w:r>
            <w:r/>
          </w:p>
        </w:tc>
      </w:tr>
    </w:tbl>
    <w:p>
      <w:pPr>
        <w:ind w:firstLine="482"/>
        <w:spacing w:line="360" w:lineRule="auto"/>
        <w:widowControl w:val="off"/>
        <w:rPr>
          <w:rFonts w:hint="eastAsia" w:ascii="宋体" w:hAnsi="宋体" w:eastAsia="宋体" w:cs="宋体"/>
          <w:b/>
          <w:bCs/>
          <w:shd w:val="clear" w:color="auto" w:fill="ffffff"/>
          <w:lang w:eastAsia="zh-CN"/>
        </w:rPr>
      </w:pPr>
      <w:r>
        <w:rPr>
          <w:rFonts w:hint="eastAsia" w:ascii="宋体" w:hAnsi="宋体" w:eastAsia="宋体" w:cs="宋体"/>
          <w:b/>
          <w:bCs/>
          <w:shd w:val="clear" w:color="auto" w:fill="ffffff"/>
          <w:lang w:eastAsia="zh-CN"/>
        </w:rPr>
        <w:t xml:space="preserve">使用承诺书的 ，需由法人签/章并盖单位公章，且承诺书日期需在本项目采购公告日期之后，招标时间之前</w:t>
      </w:r>
      <w:bookmarkEnd w:id="168"/>
      <w:r/>
    </w:p>
    <w:p>
      <w:pPr>
        <w:spacing w:line="360" w:lineRule="auto"/>
        <w:widowControl w:val="off"/>
        <w:rPr>
          <w:rFonts w:hint="eastAsia" w:ascii="宋体" w:hAnsi="宋体" w:eastAsia="宋体"/>
          <w:b/>
          <w:bCs/>
          <w:sz w:val="30"/>
          <w:szCs w:val="30"/>
          <w:lang w:eastAsia="zh-CN"/>
        </w:rPr>
      </w:pPr>
      <w:r>
        <w:rPr>
          <w:rFonts w:hint="eastAsia" w:ascii="宋体" w:hAnsi="宋体" w:eastAsia="宋体"/>
          <w:b/>
          <w:bCs/>
          <w:sz w:val="30"/>
          <w:szCs w:val="30"/>
          <w:lang w:eastAsia="zh-CN"/>
        </w:rPr>
      </w:r>
      <w:r/>
    </w:p>
    <w:p>
      <w:pPr>
        <w:spacing w:line="360" w:lineRule="auto"/>
        <w:widowControl w:val="off"/>
        <w:rPr>
          <w:rFonts w:hint="eastAsia" w:ascii="宋体" w:hAnsi="宋体" w:eastAsia="宋体"/>
          <w:lang w:eastAsia="zh-CN"/>
        </w:rPr>
      </w:pPr>
      <w:r>
        <w:rPr>
          <w:rFonts w:hint="eastAsia" w:ascii="宋体" w:hAnsi="宋体" w:eastAsia="宋体"/>
          <w:lang w:eastAsia="zh-CN"/>
        </w:rPr>
      </w:r>
      <w:r/>
    </w:p>
    <w:p>
      <w:pPr>
        <w:spacing w:line="360" w:lineRule="auto"/>
        <w:widowControl w:val="off"/>
        <w:rPr>
          <w:rFonts w:hint="eastAsia" w:ascii="宋体" w:hAnsi="宋体" w:eastAsia="宋体"/>
          <w:lang w:eastAsia="zh-CN"/>
        </w:rPr>
      </w:pPr>
      <w:r>
        <w:rPr>
          <w:rFonts w:hint="eastAsia" w:ascii="宋体" w:hAnsi="宋体" w:eastAsia="宋体"/>
          <w:lang w:eastAsia="zh-CN"/>
        </w:rPr>
      </w:r>
      <w:r/>
    </w:p>
    <w:p>
      <w:pPr>
        <w:spacing w:line="360" w:lineRule="auto"/>
        <w:widowControl w:val="off"/>
        <w:rPr>
          <w:rFonts w:hint="eastAsia" w:ascii="宋体" w:hAnsi="宋体" w:eastAsia="宋体"/>
          <w:lang w:eastAsia="zh-CN"/>
        </w:rPr>
      </w:pPr>
      <w:r>
        <w:rPr>
          <w:rFonts w:hint="eastAsia" w:ascii="宋体" w:hAnsi="宋体" w:eastAsia="宋体"/>
          <w:lang w:eastAsia="zh-CN"/>
        </w:rPr>
      </w:r>
      <w:r/>
    </w:p>
    <w:p>
      <w:pPr>
        <w:spacing w:line="360" w:lineRule="auto"/>
        <w:widowControl w:val="off"/>
        <w:rPr>
          <w:lang w:eastAsia="zh-CN"/>
        </w:rPr>
      </w:pPr>
      <w:r>
        <w:rPr>
          <w:rFonts w:hint="eastAsia" w:ascii="宋体" w:hAnsi="宋体" w:eastAsia="宋体"/>
          <w:b/>
          <w:bCs/>
          <w:sz w:val="30"/>
          <w:szCs w:val="30"/>
          <w:lang w:eastAsia="zh-CN"/>
        </w:rPr>
        <w:t xml:space="preserve">格式         投标产品/投标供应商 资质</w:t>
      </w:r>
      <w:r/>
    </w:p>
    <w:p>
      <w:pPr>
        <w:jc w:val="center"/>
        <w:keepNext/>
        <w:widowControl w:val="off"/>
        <w:rPr>
          <w:rFonts w:hint="eastAsia" w:ascii="宋体" w:hAnsi="宋体" w:eastAsia="宋体"/>
          <w:lang w:eastAsia="zh-CN"/>
        </w:rPr>
      </w:pPr>
      <w:r>
        <w:rPr>
          <w:rFonts w:hint="eastAsia" w:ascii="宋体" w:hAnsi="宋体" w:eastAsia="宋体"/>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4661054"/>
      <w:rPr/>
    </w:sdtPr>
    <w:sdtContent>
      <w:p>
        <w:pPr>
          <w:pStyle w:val="675"/>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eastAsia="zh-CN"/>
          </w:rPr>
          <w:t xml:space="preserve">2</w:t>
        </w:r>
        <w:r>
          <w:rPr>
            <w:sz w:val="21"/>
            <w:szCs w:val="21"/>
          </w:rPr>
          <w:fldChar w:fldCharType="end"/>
        </w:r>
        <w:r/>
      </w:p>
    </w:sdtContent>
  </w:sdt>
  <w:p>
    <w:pPr>
      <w:pStyle w:val="6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63"/>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7"/>
    <w:link w:val="14"/>
    <w:uiPriority w:val="9"/>
    <w:rPr>
      <w:rFonts w:ascii="Arial" w:hAnsi="Arial" w:eastAsia="Arial" w:cs="Arial"/>
      <w:sz w:val="34"/>
    </w:rPr>
  </w:style>
  <w:style w:type="character" w:styleId="17">
    <w:name w:val="Heading 3 Char"/>
    <w:basedOn w:val="667"/>
    <w:link w:val="664"/>
    <w:uiPriority w:val="9"/>
    <w:rPr>
      <w:rFonts w:ascii="Arial" w:hAnsi="Arial" w:eastAsia="Arial" w:cs="Arial"/>
      <w:sz w:val="30"/>
      <w:szCs w:val="30"/>
    </w:rPr>
  </w:style>
  <w:style w:type="character" w:styleId="19">
    <w:name w:val="Heading 4 Char"/>
    <w:basedOn w:val="667"/>
    <w:link w:val="665"/>
    <w:uiPriority w:val="9"/>
    <w:rPr>
      <w:rFonts w:ascii="Arial" w:hAnsi="Arial" w:eastAsia="Arial" w:cs="Arial"/>
      <w:b/>
      <w:bCs/>
      <w:sz w:val="26"/>
      <w:szCs w:val="26"/>
    </w:rPr>
  </w:style>
  <w:style w:type="character" w:styleId="21">
    <w:name w:val="Heading 5 Char"/>
    <w:basedOn w:val="667"/>
    <w:link w:val="666"/>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6"/>
    <w:uiPriority w:val="99"/>
  </w:style>
  <w:style w:type="character" w:styleId="44">
    <w:name w:val="Footer Char"/>
    <w:basedOn w:val="667"/>
    <w:link w:val="675"/>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qFormat/>
    <w:rPr>
      <w:rFonts w:eastAsiaTheme="minorEastAsia"/>
      <w:sz w:val="24"/>
      <w:szCs w:val="24"/>
      <w:lang w:eastAsia="en-US"/>
    </w:rPr>
  </w:style>
  <w:style w:type="paragraph" w:styleId="663">
    <w:name w:val="Heading 1"/>
    <w:basedOn w:val="662"/>
    <w:next w:val="662"/>
    <w:link w:val="686"/>
    <w:uiPriority w:val="9"/>
    <w:qFormat/>
    <w:pPr>
      <w:jc w:val="center"/>
      <w:keepNext/>
      <w:widowControl w:val="off"/>
      <w:outlineLvl w:val="0"/>
    </w:pPr>
    <w:rPr>
      <w:rFonts w:ascii="楷体_GB2312" w:eastAsia="楷体_GB2312"/>
      <w:sz w:val="28"/>
      <w:szCs w:val="28"/>
      <w:lang w:eastAsia="zh-CN"/>
    </w:rPr>
  </w:style>
  <w:style w:type="paragraph" w:styleId="664">
    <w:name w:val="Heading 3"/>
    <w:basedOn w:val="662"/>
    <w:next w:val="670"/>
    <w:link w:val="687"/>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65">
    <w:name w:val="Heading 4"/>
    <w:basedOn w:val="662"/>
    <w:next w:val="670"/>
    <w:link w:val="688"/>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66">
    <w:name w:val="Heading 5"/>
    <w:basedOn w:val="662"/>
    <w:next w:val="662"/>
    <w:link w:val="693"/>
    <w:semiHidden/>
    <w:unhideWhenUsed/>
    <w:qFormat/>
    <w:pPr>
      <w:keepLines/>
      <w:keepNext/>
      <w:spacing w:before="280" w:after="290" w:line="376" w:lineRule="auto"/>
      <w:outlineLvl w:val="4"/>
    </w:pPr>
    <w:rPr>
      <w:b/>
      <w:bCs/>
      <w:sz w:val="28"/>
      <w:szCs w:val="28"/>
    </w:rPr>
  </w:style>
  <w:style w:type="character" w:styleId="667" w:default="1">
    <w:name w:val="Default Paragraph Font"/>
    <w:uiPriority w:val="1"/>
    <w:semiHidden/>
    <w:unhideWhenUsed/>
  </w:style>
  <w:style w:type="table" w:styleId="668" w:default="1">
    <w:name w:val="Normal Table"/>
    <w:uiPriority w:val="99"/>
    <w:semiHidden/>
    <w:unhideWhenUsed/>
    <w:tblPr>
      <w:tblInd w:w="0" w:type="dxa"/>
      <w:tblCellMar>
        <w:left w:w="108" w:type="dxa"/>
        <w:top w:w="0" w:type="dxa"/>
        <w:right w:w="108" w:type="dxa"/>
        <w:bottom w:w="0" w:type="dxa"/>
      </w:tblCellMar>
    </w:tblPr>
  </w:style>
  <w:style w:type="numbering" w:styleId="669" w:default="1">
    <w:name w:val="No List"/>
    <w:uiPriority w:val="99"/>
    <w:semiHidden/>
    <w:unhideWhenUsed/>
  </w:style>
  <w:style w:type="paragraph" w:styleId="670">
    <w:name w:val="Normal Indent"/>
    <w:basedOn w:val="662"/>
    <w:link w:val="692"/>
    <w:qFormat/>
    <w:pPr>
      <w:ind w:firstLine="420"/>
      <w:jc w:val="both"/>
      <w:widowControl w:val="off"/>
    </w:pPr>
    <w:rPr>
      <w:rFonts w:eastAsia="宋体"/>
      <w:b/>
      <w:position w:val="-10"/>
      <w:szCs w:val="20"/>
      <w:lang w:eastAsia="zh-CN"/>
    </w:rPr>
  </w:style>
  <w:style w:type="paragraph" w:styleId="671">
    <w:name w:val="annotation text"/>
    <w:basedOn w:val="662"/>
    <w:link w:val="698"/>
    <w:unhideWhenUsed/>
    <w:qFormat/>
  </w:style>
  <w:style w:type="paragraph" w:styleId="672">
    <w:name w:val="Body Text"/>
    <w:basedOn w:val="662"/>
    <w:next w:val="662"/>
    <w:link w:val="689"/>
    <w:qFormat/>
    <w:pPr>
      <w:ind w:firstLine="482"/>
      <w:jc w:val="both"/>
      <w:widowControl w:val="off"/>
    </w:pPr>
    <w:rPr>
      <w:rFonts w:ascii="宋体" w:hAnsi="宋体" w:eastAsia="宋体"/>
      <w:b/>
      <w:color w:val="000000"/>
      <w:position w:val="-10"/>
      <w:lang w:val="zh-CN" w:eastAsia="zh-CN"/>
    </w:rPr>
  </w:style>
  <w:style w:type="paragraph" w:styleId="673">
    <w:name w:val="Body Text Indent"/>
    <w:basedOn w:val="662"/>
    <w:link w:val="694"/>
    <w:semiHidden/>
    <w:unhideWhenUsed/>
    <w:qFormat/>
    <w:pPr>
      <w:ind w:left="420"/>
      <w:spacing w:after="120"/>
    </w:pPr>
  </w:style>
  <w:style w:type="paragraph" w:styleId="674">
    <w:name w:val="Plain Text"/>
    <w:basedOn w:val="662"/>
    <w:link w:val="700"/>
    <w:qFormat/>
    <w:pPr>
      <w:jc w:val="both"/>
      <w:widowControl w:val="off"/>
    </w:pPr>
    <w:rPr>
      <w:rFonts w:ascii="宋体" w:hAnsi="Courier New" w:eastAsia="宋体" w:cs="Courier New"/>
      <w:sz w:val="21"/>
      <w:szCs w:val="21"/>
      <w:lang w:eastAsia="zh-CN"/>
    </w:rPr>
  </w:style>
  <w:style w:type="paragraph" w:styleId="675">
    <w:name w:val="Footer"/>
    <w:basedOn w:val="662"/>
    <w:link w:val="685"/>
    <w:uiPriority w:val="99"/>
    <w:unhideWhenUsed/>
    <w:qFormat/>
    <w:pPr>
      <w:tabs>
        <w:tab w:val="center" w:pos="4153" w:leader="none"/>
        <w:tab w:val="right" w:pos="8306" w:leader="none"/>
      </w:tabs>
    </w:pPr>
    <w:rPr>
      <w:sz w:val="18"/>
      <w:szCs w:val="18"/>
    </w:rPr>
  </w:style>
  <w:style w:type="paragraph" w:styleId="676">
    <w:name w:val="Header"/>
    <w:basedOn w:val="662"/>
    <w:link w:val="684"/>
    <w:unhideWhenUsed/>
    <w:qFormat/>
    <w:pPr>
      <w:jc w:val="center"/>
      <w:tabs>
        <w:tab w:val="center" w:pos="4153" w:leader="none"/>
        <w:tab w:val="right" w:pos="8306" w:leader="none"/>
      </w:tabs>
    </w:pPr>
    <w:rPr>
      <w:sz w:val="18"/>
      <w:szCs w:val="18"/>
    </w:rPr>
  </w:style>
  <w:style w:type="paragraph" w:styleId="677">
    <w:name w:val="Normal (Web)"/>
    <w:basedOn w:val="662"/>
    <w:uiPriority w:val="99"/>
    <w:qFormat/>
    <w:pPr>
      <w:spacing w:before="100" w:beforeAutospacing="1" w:after="100" w:afterAutospacing="1"/>
    </w:pPr>
    <w:rPr>
      <w:rFonts w:ascii="宋体" w:hAnsi="宋体" w:eastAsia="宋体" w:cs="宋体"/>
      <w:b/>
      <w:position w:val="-10"/>
      <w:lang w:eastAsia="zh-CN"/>
    </w:rPr>
  </w:style>
  <w:style w:type="paragraph" w:styleId="678">
    <w:name w:val="annotation subject"/>
    <w:basedOn w:val="671"/>
    <w:next w:val="671"/>
    <w:link w:val="699"/>
    <w:semiHidden/>
    <w:unhideWhenUsed/>
    <w:qFormat/>
    <w:rPr>
      <w:b/>
      <w:bCs/>
    </w:rPr>
  </w:style>
  <w:style w:type="paragraph" w:styleId="679">
    <w:name w:val="Body Text First Indent 2"/>
    <w:basedOn w:val="673"/>
    <w:link w:val="695"/>
    <w:semiHidden/>
    <w:unhideWhenUsed/>
    <w:qFormat/>
    <w:pPr>
      <w:ind w:firstLine="420"/>
    </w:pPr>
  </w:style>
  <w:style w:type="table" w:styleId="680">
    <w:name w:val="Table Grid"/>
    <w:basedOn w:val="66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Emphasis"/>
    <w:qFormat/>
    <w:rPr>
      <w:rFonts w:ascii="Times New Roman" w:hAnsi="Times New Roman" w:eastAsia="宋体" w:cs="Times New Roman"/>
      <w:i/>
    </w:rPr>
  </w:style>
  <w:style w:type="character" w:styleId="682">
    <w:name w:val="annotation reference"/>
    <w:basedOn w:val="667"/>
    <w:uiPriority w:val="99"/>
    <w:semiHidden/>
    <w:unhideWhenUsed/>
    <w:qFormat/>
    <w:rPr>
      <w:sz w:val="21"/>
      <w:szCs w:val="21"/>
    </w:rPr>
  </w:style>
  <w:style w:type="table" w:styleId="683" w:customStyle="1">
    <w:name w:val="table"/>
    <w:basedOn w:val="668"/>
    <w:qFormat/>
    <w:tblPr/>
  </w:style>
  <w:style w:type="character" w:styleId="684" w:customStyle="1">
    <w:name w:val="页眉 字符"/>
    <w:basedOn w:val="667"/>
    <w:link w:val="676"/>
    <w:qFormat/>
    <w:rPr>
      <w:sz w:val="18"/>
      <w:szCs w:val="18"/>
    </w:rPr>
  </w:style>
  <w:style w:type="character" w:styleId="685" w:customStyle="1">
    <w:name w:val="页脚 字符"/>
    <w:basedOn w:val="667"/>
    <w:link w:val="675"/>
    <w:uiPriority w:val="99"/>
    <w:qFormat/>
    <w:rPr>
      <w:sz w:val="18"/>
      <w:szCs w:val="18"/>
    </w:rPr>
  </w:style>
  <w:style w:type="character" w:styleId="686" w:customStyle="1">
    <w:name w:val="标题 1 字符"/>
    <w:basedOn w:val="667"/>
    <w:link w:val="663"/>
    <w:qFormat/>
    <w:rPr>
      <w:rFonts w:ascii="楷体_GB2312" w:eastAsia="楷体_GB2312"/>
      <w:sz w:val="28"/>
      <w:szCs w:val="28"/>
      <w:lang w:eastAsia="zh-CN"/>
    </w:rPr>
  </w:style>
  <w:style w:type="character" w:styleId="687" w:customStyle="1">
    <w:name w:val="标题 3 字符"/>
    <w:basedOn w:val="667"/>
    <w:link w:val="664"/>
    <w:uiPriority w:val="9"/>
    <w:qFormat/>
    <w:rPr>
      <w:rFonts w:eastAsia="宋体"/>
      <w:bCs/>
      <w:position w:val="-10"/>
      <w:sz w:val="32"/>
      <w:szCs w:val="32"/>
      <w:lang w:eastAsia="zh-CN"/>
    </w:rPr>
  </w:style>
  <w:style w:type="character" w:styleId="688" w:customStyle="1">
    <w:name w:val="标题 4 字符"/>
    <w:basedOn w:val="667"/>
    <w:link w:val="665"/>
    <w:uiPriority w:val="9"/>
    <w:qFormat/>
    <w:rPr>
      <w:rFonts w:ascii="Arial" w:hAnsi="Arial" w:eastAsia="黑体"/>
      <w:bCs/>
      <w:position w:val="-10"/>
      <w:sz w:val="28"/>
      <w:szCs w:val="28"/>
      <w:lang w:eastAsia="zh-CN"/>
    </w:rPr>
  </w:style>
  <w:style w:type="character" w:styleId="689" w:customStyle="1">
    <w:name w:val="正文文本 字符"/>
    <w:basedOn w:val="667"/>
    <w:link w:val="672"/>
    <w:qFormat/>
    <w:rPr>
      <w:rFonts w:ascii="宋体" w:hAnsi="宋体" w:eastAsia="宋体"/>
      <w:b/>
      <w:color w:val="000000"/>
      <w:position w:val="-10"/>
      <w:sz w:val="24"/>
      <w:szCs w:val="24"/>
      <w:lang w:val="zh-CN" w:eastAsia="zh-CN"/>
    </w:rPr>
  </w:style>
  <w:style w:type="character" w:styleId="690" w:customStyle="1">
    <w:name w:val="标题 2 Char"/>
    <w:qFormat/>
    <w:rPr>
      <w:rFonts w:ascii="Arial" w:hAnsi="Arial" w:eastAsia="宋体" w:cs="Times New Roman"/>
      <w:b/>
      <w:bCs/>
      <w:sz w:val="28"/>
      <w:szCs w:val="32"/>
      <w:lang w:val="en-US" w:eastAsia="zh-CN" w:bidi="ar-SA"/>
    </w:rPr>
  </w:style>
  <w:style w:type="paragraph" w:styleId="691" w:customStyle="1">
    <w:name w:val="标题6"/>
    <w:basedOn w:val="66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92" w:customStyle="1">
    <w:name w:val="正文缩进 字符"/>
    <w:link w:val="670"/>
    <w:qFormat/>
    <w:rPr>
      <w:rFonts w:eastAsia="宋体"/>
      <w:b/>
      <w:position w:val="-10"/>
      <w:sz w:val="24"/>
      <w:lang w:eastAsia="zh-CN"/>
    </w:rPr>
  </w:style>
  <w:style w:type="character" w:styleId="693" w:customStyle="1">
    <w:name w:val="标题 5 字符"/>
    <w:basedOn w:val="667"/>
    <w:link w:val="666"/>
    <w:semiHidden/>
    <w:qFormat/>
    <w:rPr>
      <w:b/>
      <w:bCs/>
      <w:sz w:val="28"/>
      <w:szCs w:val="28"/>
    </w:rPr>
  </w:style>
  <w:style w:type="character" w:styleId="694" w:customStyle="1">
    <w:name w:val="正文文本缩进 字符"/>
    <w:basedOn w:val="667"/>
    <w:link w:val="673"/>
    <w:semiHidden/>
    <w:qFormat/>
    <w:rPr>
      <w:sz w:val="24"/>
      <w:szCs w:val="24"/>
    </w:rPr>
  </w:style>
  <w:style w:type="character" w:styleId="695" w:customStyle="1">
    <w:name w:val="正文文本首行缩进 2 字符"/>
    <w:basedOn w:val="694"/>
    <w:link w:val="679"/>
    <w:semiHidden/>
    <w:qFormat/>
    <w:rPr>
      <w:sz w:val="24"/>
      <w:szCs w:val="24"/>
    </w:rPr>
  </w:style>
  <w:style w:type="paragraph" w:styleId="696" w:customStyle="1">
    <w:name w:val="列表段落1"/>
    <w:basedOn w:val="662"/>
    <w:uiPriority w:val="34"/>
    <w:qFormat/>
    <w:pPr>
      <w:ind w:firstLine="420"/>
      <w:jc w:val="both"/>
      <w:widowControl w:val="off"/>
    </w:pPr>
    <w:rPr>
      <w:rFonts w:eastAsia="宋体"/>
      <w:sz w:val="21"/>
      <w:szCs w:val="21"/>
      <w:lang w:eastAsia="zh-CN"/>
    </w:rPr>
  </w:style>
  <w:style w:type="paragraph" w:styleId="697">
    <w:name w:val="List Paragraph"/>
    <w:basedOn w:val="662"/>
    <w:uiPriority w:val="34"/>
    <w:qFormat/>
    <w:pPr>
      <w:ind w:firstLine="420"/>
    </w:pPr>
  </w:style>
  <w:style w:type="character" w:styleId="698" w:customStyle="1">
    <w:name w:val="批注文字 字符"/>
    <w:basedOn w:val="667"/>
    <w:link w:val="671"/>
    <w:qFormat/>
    <w:rPr>
      <w:sz w:val="24"/>
      <w:szCs w:val="24"/>
      <w:lang w:eastAsia="en-US"/>
    </w:rPr>
  </w:style>
  <w:style w:type="character" w:styleId="699" w:customStyle="1">
    <w:name w:val="批注主题 字符"/>
    <w:basedOn w:val="698"/>
    <w:link w:val="678"/>
    <w:semiHidden/>
    <w:qFormat/>
    <w:rPr>
      <w:b/>
      <w:bCs/>
      <w:sz w:val="24"/>
      <w:szCs w:val="24"/>
      <w:lang w:eastAsia="en-US"/>
    </w:rPr>
  </w:style>
  <w:style w:type="character" w:styleId="700" w:customStyle="1">
    <w:name w:val="纯文本 字符"/>
    <w:basedOn w:val="667"/>
    <w:link w:val="674"/>
    <w:qFormat/>
    <w:rPr>
      <w:rFonts w:ascii="宋体" w:hAnsi="Courier New" w:eastAsia="宋体" w:cs="Courier New"/>
      <w:sz w:val="21"/>
      <w:szCs w:val="21"/>
    </w:rPr>
  </w:style>
  <w:style w:type="table" w:styleId="701" w:customStyle="1">
    <w:name w:val="Table Normal"/>
    <w:qFormat/>
    <w:tblPr>
      <w:tblCellMar>
        <w:left w:w="0" w:type="dxa"/>
        <w:top w:w="0" w:type="dxa"/>
        <w:right w:w="0" w:type="dxa"/>
        <w:bottom w:w="0" w:type="dxa"/>
      </w:tblCellMar>
    </w:tblPr>
  </w:style>
  <w:style w:type="character" w:styleId="702" w:customStyle="1">
    <w:name w:val="font11"/>
    <w:basedOn w:val="667"/>
    <w:qFormat/>
    <w:rPr>
      <w:rFonts w:hint="eastAsia" w:ascii="仿宋" w:hAnsi="仿宋" w:eastAsia="仿宋" w:cs="仿宋"/>
      <w:color w:val="000000"/>
      <w:sz w:val="22"/>
      <w:szCs w:val="22"/>
      <w:u w:val="none"/>
    </w:rPr>
  </w:style>
  <w:style w:type="character" w:styleId="703" w:customStyle="1">
    <w:name w:val="font31"/>
    <w:basedOn w:val="667"/>
    <w:qFormat/>
    <w:rPr>
      <w:rFonts w:hint="eastAsia" w:ascii="宋体" w:hAnsi="宋体" w:eastAsia="宋体" w:cs="宋体"/>
      <w:color w:val="000000"/>
      <w:sz w:val="22"/>
      <w:szCs w:val="22"/>
      <w:u w:val="none"/>
    </w:rPr>
  </w:style>
  <w:style w:type="character" w:styleId="704" w:customStyle="1">
    <w:name w:val="font51"/>
    <w:basedOn w:val="667"/>
    <w:qFormat/>
    <w:rPr>
      <w:rFonts w:hint="eastAsia" w:ascii="仿宋" w:hAnsi="仿宋" w:eastAsia="仿宋" w:cs="仿宋"/>
      <w:color w:val="000000"/>
      <w:sz w:val="21"/>
      <w:szCs w:val="21"/>
      <w:u w:val="none"/>
    </w:rPr>
  </w:style>
  <w:style w:type="character" w:styleId="705" w:customStyle="1">
    <w:name w:val="font21"/>
    <w:basedOn w:val="667"/>
    <w:qFormat/>
    <w:rPr>
      <w:rFonts w:hint="eastAsia" w:ascii="黑体" w:hAnsi="宋体" w:eastAsia="黑体" w:cs="黑体"/>
      <w:color w:val="000000"/>
      <w:sz w:val="22"/>
      <w:szCs w:val="22"/>
      <w:u w:val="none"/>
    </w:rPr>
  </w:style>
  <w:style w:type="character" w:styleId="706" w:customStyle="1">
    <w:name w:val="font61"/>
    <w:basedOn w:val="667"/>
    <w:qFormat/>
    <w:rPr>
      <w:rFonts w:hint="eastAsia" w:ascii="仿宋" w:hAnsi="仿宋" w:eastAsia="仿宋" w:cs="仿宋"/>
      <w:color w:val="000000"/>
      <w:sz w:val="21"/>
      <w:szCs w:val="21"/>
      <w:u w:val="none"/>
    </w:rPr>
  </w:style>
  <w:style w:type="character" w:styleId="707" w:customStyle="1">
    <w:name w:val="font71"/>
    <w:basedOn w:val="667"/>
    <w:qFormat/>
    <w:rPr>
      <w:rFonts w:hint="eastAsia" w:ascii="仿宋" w:hAnsi="仿宋" w:eastAsia="仿宋" w:cs="仿宋"/>
      <w:color w:val="000000"/>
      <w:sz w:val="21"/>
      <w:szCs w:val="21"/>
      <w:u w:val="none"/>
      <w:vertAlign w:val="subscript"/>
    </w:rPr>
  </w:style>
  <w:style w:type="character" w:styleId="708" w:customStyle="1">
    <w:name w:val="font81"/>
    <w:basedOn w:val="667"/>
    <w:qFormat/>
    <w:rPr>
      <w:rFonts w:hint="eastAsia" w:ascii="仿宋" w:hAnsi="仿宋" w:eastAsia="仿宋" w:cs="仿宋"/>
      <w:color w:val="000000"/>
      <w:sz w:val="21"/>
      <w:szCs w:val="21"/>
      <w:u w:val="none"/>
      <w:vertAlign w:val="subscript"/>
    </w:rPr>
  </w:style>
  <w:style w:type="table" w:styleId="709" w:customStyle="1">
    <w:name w:val="网格型1"/>
    <w:basedOn w:val="668"/>
    <w:next w:val="68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19</cp:revision>
  <dcterms:created xsi:type="dcterms:W3CDTF">2026-10-27T10:42:00Z</dcterms:created>
  <dcterms:modified xsi:type="dcterms:W3CDTF">2026-11-06T04:21:17Z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eyJoZGlkIjoiZmMyMTQ4NmQ2MGFkOWJhNDE2YmFiYzY1MDVkNDI2MzkiLCJ1c2VySWQiOiI2MTE3NTkzODMifQ==</vt:lpwstr>
  </property>
  <property fmtid="{D5CDD505-2E9C-101B-9397-08002B2CF9AE}" pid="3" name="KSOProductBuildVer">
    <vt:lpwstr>2052-12.1.0.29680</vt:lpwstr>
  </property>
  <property fmtid="{D5CDD505-2E9C-101B-9397-08002B2CF9AE}" pid="4" name="ICV">
    <vt:lpwstr>E62D6E84A08247D0B616B4A4DB2A03A1_13</vt:lpwstr>
  </property>
</Properties>
</file>