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30"/>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866"/>
        <w:rPr>
          <w:rFonts w:hint="eastAsia" w:eastAsia="楷体_GB2312"/>
          <w:lang w:eastAsia="zh-CN"/>
        </w:rPr>
      </w:pPr>
      <w:r>
        <w:rPr>
          <w:rFonts w:hint="eastAsia" w:eastAsia="楷体_GB2312"/>
          <w:lang w:eastAsia="zh-CN"/>
        </w:rPr>
      </w:r>
      <w:r/>
    </w:p>
    <w:p>
      <w:pPr>
        <w:pStyle w:val="86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丰县华山镇套楼敬老院改造提升项目</w:t>
      </w:r>
      <w:r/>
    </w:p>
    <w:p>
      <w:pPr>
        <w:pStyle w:val="851"/>
        <w:ind w:left="0" w:firstLine="320"/>
        <w:spacing w:line="480" w:lineRule="auto"/>
        <w:rPr>
          <w:rFonts w:hint="default"/>
          <w:color w:val="auto"/>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JSZC-320321-ZBXX-C2026-0002</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丰县华山镇人民政府</w:t>
      </w:r>
      <w:r/>
    </w:p>
    <w:p>
      <w:pPr>
        <w:jc w:val="center"/>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both"/>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江苏正本工程咨询有限公司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十一</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286"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cs="宋体"/>
          <w:color w:val="auto"/>
          <w:sz w:val="24"/>
          <w:szCs w:val="24"/>
          <w:highlight w:val="none"/>
          <w:u w:val="single"/>
          <w:lang w:eastAsia="zh-CN"/>
        </w:rPr>
        <w:t xml:space="preserve">丰县华山镇套楼敬老院改造提升项目</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pStyle w:val="8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49"/>
        <w:rPr>
          <w:rFonts w:hint="eastAsia"/>
          <w:lang w:val="en-US" w:eastAsia="zh-CN"/>
        </w:rPr>
      </w:pPr>
      <w:r>
        <w:rPr>
          <w:rFonts w:hint="eastAsia"/>
          <w:lang w:val="en-US" w:eastAsia="zh-CN"/>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丰县华山镇人民政府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丰县华山镇套楼敬老院改造提升项目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JSZC-320321-ZBXX-C2026-0002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六、供应商资格条件：</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1、满足《中华人民共和国政府采购法》第二十二条规定；</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2、落实政府采购政策需满足的资格要求：此项目属于专门面向中小微企业采购的项目，供应商应为中小微企业、监狱企业、残疾人福利性单位。</w:t>
      </w:r>
      <w:r/>
    </w:p>
    <w:p>
      <w:pPr>
        <w:ind w:right="0"/>
        <w:jc w:val="both"/>
        <w:keepLines w:val="0"/>
        <w:keepNext w:val="0"/>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3、本项目的特定资格要求：</w:t>
      </w:r>
      <w:r/>
    </w:p>
    <w:p>
      <w:pPr>
        <w:ind w:right="0"/>
        <w:jc w:val="both"/>
        <w:keepLines w:val="0"/>
        <w:keepNext w:val="0"/>
        <w:pageBreakBefore w:val="0"/>
        <w:spacing w:before="0" w:after="0" w:line="360" w:lineRule="auto"/>
        <w:rPr>
          <w:rFonts w:hint="eastAsia" w:ascii="宋体" w:hAnsi="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（1）具有建筑工程施工总承包叁级及以上资质；</w:t>
      </w:r>
      <w:r/>
    </w:p>
    <w:p>
      <w:pPr>
        <w:ind w:right="0"/>
        <w:jc w:val="both"/>
        <w:keepLines w:val="0"/>
        <w:keepNext w:val="0"/>
        <w:pageBreakBefore w:val="0"/>
        <w:spacing w:before="0" w:after="0" w:line="360" w:lineRule="auto"/>
        <w:rPr>
          <w:rFonts w:hint="eastAsia" w:ascii="宋体" w:hAnsi="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（2）具有有效的企业安全生产许可证；</w:t>
      </w:r>
      <w:r/>
    </w:p>
    <w:p>
      <w:pPr>
        <w:ind w:right="0"/>
        <w:jc w:val="both"/>
        <w:keepLines w:val="0"/>
        <w:keepNext w:val="0"/>
        <w:pageBreakBefore w:val="0"/>
        <w:spacing w:before="0" w:after="0" w:line="360" w:lineRule="auto"/>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（3）项目负责人具有建筑工程专业贰级及以上注册建造师证书，取得《建筑施工企业安全生产考核合格证书》（B证），且提供无在建工程的承诺书(承诺书格式自拟，其余提供扫描件并加盖电子签章）。</w:t>
      </w:r>
      <w:r/>
    </w:p>
    <w:p>
      <w:pPr>
        <w:pStyle w:val="8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33"/>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3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江苏正本工程咨询有限公司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江苏正本工程咨询有限公司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本项目所有预算均已包含在内，成交供应商在报价时需包含代理费，并在领取成交通知书前，向采购代理机构缴纳代理服务费，收费标准见中介超市招标代理服务中标金额。</w:t>
      </w:r>
      <w:r/>
    </w:p>
    <w:p>
      <w:pPr>
        <w:pStyle w:val="833"/>
        <w:ind w:firstLine="480"/>
        <w:keepLines w:val="0"/>
        <w:keepNext w:val="0"/>
        <w:pageBreakBefore w:val="0"/>
        <w:spacing w:line="460" w:lineRule="exact"/>
        <w:rPr>
          <w:sz w:val="24"/>
          <w:highlight w:val="none"/>
        </w:rPr>
      </w:pPr>
      <w:r>
        <w:rPr>
          <w:sz w:val="24"/>
          <w:highlight w:val="none"/>
        </w:rPr>
        <w:t xml:space="preserve">十一、竞争性磋商文件的获取</w:t>
      </w:r>
      <w:r/>
    </w:p>
    <w:p>
      <w:pPr>
        <w:pStyle w:val="833"/>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833"/>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833"/>
        <w:ind w:firstLine="480"/>
        <w:keepLines w:val="0"/>
        <w:keepNext w:val="0"/>
        <w:pageBreakBefore w:val="0"/>
        <w:spacing w:line="460" w:lineRule="exact"/>
        <w:widowControl/>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highlight w:val="none"/>
        </w:rPr>
        <w:t xml:space="preserve">1、潜在供应商访问电子招标投标交易平台的网络地址和方法：</w:t>
      </w:r>
      <w:r/>
    </w:p>
    <w:p>
      <w:pPr>
        <w:pStyle w:val="833"/>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宋体" w:hAnsi="宋体" w:eastAsia="宋体" w:cs="宋体"/>
          <w:b w:val="0"/>
          <w:bCs/>
          <w:color w:val="000000"/>
          <w:sz w:val="24"/>
          <w:highlight w:val="none"/>
        </w:rPr>
        <w:t xml:space="preserve">作</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--导出加密的</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（后缀名为zip）--通过“苏采云”系统上传</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。具体见《江苏省政府采购管理交易系统（苏采云）供应商操作手册》。</w:t>
      </w:r>
      <w:r/>
    </w:p>
    <w:p>
      <w:pPr>
        <w:pStyle w:val="833"/>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潜在</w:t>
      </w:r>
      <w:r>
        <w:rPr>
          <w:rFonts w:hint="eastAsia" w:ascii="宋体" w:hAnsi="宋体" w:eastAsia="宋体" w:cs="宋体"/>
          <w:b w:val="0"/>
          <w:bCs/>
          <w:color w:val="000000"/>
          <w:sz w:val="24"/>
          <w:highlight w:val="none"/>
          <w:lang w:eastAsia="zh-CN"/>
        </w:rPr>
        <w:t xml:space="preserve">供应商</w:t>
      </w:r>
      <w:r>
        <w:rPr>
          <w:rFonts w:hint="eastAsia" w:ascii="宋体" w:hAnsi="宋体" w:eastAsia="宋体" w:cs="宋体"/>
          <w:b w:val="0"/>
          <w:bCs/>
          <w:color w:val="000000"/>
          <w:sz w:val="24"/>
          <w:highlight w:val="none"/>
        </w:rPr>
        <w:t xml:space="preserve">访问“苏采云”系统的网络地址和方法：</w:t>
      </w:r>
      <w:r/>
    </w:p>
    <w:p>
      <w:pPr>
        <w:pStyle w:val="833"/>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“苏采云”系统的网址：http://jszfcg.jsczt.cn/；或进入徐州政府采购网（网址：https://czj.x</w:t>
      </w:r>
      <w:r>
        <w:rPr>
          <w:rFonts w:hint="eastAsia" w:ascii="宋体" w:hAnsi="宋体" w:eastAsia="宋体" w:cs="Times New Roman"/>
          <w:b w:val="0"/>
          <w:bCs/>
          <w:color w:val="000000"/>
          <w:sz w:val="24"/>
          <w:highlight w:val="none"/>
        </w:rPr>
        <w:t xml:space="preserve">z.gov.cn/zfcg/index.html</w:t>
      </w:r>
      <w:r>
        <w:rPr>
          <w:rFonts w:ascii="宋体" w:hAnsi="宋体" w:eastAsia="宋体" w:cs="Times New Roman"/>
          <w:b w:val="0"/>
          <w:bCs/>
          <w:color w:val="000000"/>
          <w:sz w:val="24"/>
          <w:highlight w:val="none"/>
        </w:rPr>
        <w:t xml:space="preserve">）点击“苏采云”进入系统。</w:t>
      </w:r>
      <w:r/>
    </w:p>
    <w:p>
      <w:pPr>
        <w:pStyle w:val="833"/>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833"/>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3"/>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3"/>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833"/>
        <w:ind w:firstLine="480"/>
        <w:keepLines w:val="0"/>
        <w:keepNext w:val="0"/>
        <w:pageBreakBefore w:val="0"/>
        <w:spacing w:line="460" w:lineRule="exact"/>
        <w:widowControl/>
        <w:rPr>
          <w:rFonts w:hint="eastAsia"/>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33"/>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lang w:val="en-US" w:eastAsia="zh-CN"/>
        </w:rPr>
        <w:t xml:space="preserve">、供应商提交磋商保证金</w:t>
      </w:r>
      <w:r/>
    </w:p>
    <w:p>
      <w:pPr>
        <w:pStyle w:val="833"/>
        <w:ind w:firstLine="480"/>
        <w:keepLines w:val="0"/>
        <w:keepNext w:val="0"/>
        <w:pageBreakBefore w:val="0"/>
        <w:spacing w:line="360" w:lineRule="auto"/>
        <w:rPr>
          <w:rFonts w:hint="eastAsia" w:ascii="宋体" w:hAnsi="宋体" w:eastAsia="宋体" w:cs="宋体"/>
          <w:b/>
          <w:bCs/>
          <w:color w:val="000000"/>
          <w:sz w:val="32"/>
          <w:szCs w:val="32"/>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、提交响应文件要求</w:t>
      </w:r>
      <w:r/>
    </w:p>
    <w:p>
      <w:pPr>
        <w:pStyle w:val="833"/>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833"/>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33"/>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33"/>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833"/>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eastAsia="宋体" w:cs="宋体"/>
          <w:b/>
          <w:color w:val="000000" w:themeColor="text1"/>
          <w:sz w:val="24"/>
          <w14:textFill>
            <w14:solidFill>
              <w14:schemeClr w14:val="tx1"/>
            </w14:solidFill>
          </w14:textFill>
        </w:rPr>
        <w:t xml:space="preserve">：</w:t>
      </w:r>
      <w:bookmarkStart w:id="966" w:name="_GoBack"/>
      <w:r>
        <w:rPr>
          <w:rFonts w:hint="eastAsia" w:ascii="宋体" w:hAnsi="宋体" w:cs="宋体"/>
          <w:b/>
          <w:color w:val="000000" w:themeColor="text1"/>
          <w:sz w:val="24"/>
          <w:highlight w:val="none"/>
          <w:lang w:val="en-US" w:eastAsia="zh-CN"/>
          <w14:textFill>
            <w14:solidFill>
              <w14:schemeClr w14:val="tx1"/>
            </w14:solidFill>
          </w14:textFill>
        </w:rPr>
        <w:t xml:space="preserve">2026年11月16日</w:t>
      </w:r>
      <w:r>
        <w:rPr>
          <w:rFonts w:hint="eastAsia" w:ascii="宋体" w:hAnsi="宋体" w:cs="宋体"/>
          <w:b/>
          <w:color w:val="000000" w:themeColor="text1"/>
          <w:sz w:val="24"/>
          <w:highlight w:val="none"/>
          <w:lang w:eastAsia="zh-CN"/>
          <w14:textFill>
            <w14:solidFill>
              <w14:schemeClr w14:val="tx1"/>
            </w14:solidFill>
          </w14:textFill>
        </w:rPr>
        <w:t xml:space="preserve">上午09:30</w:t>
      </w:r>
      <w:bookmarkEnd w:id="966"/>
      <w:r>
        <w:rPr>
          <w:rFonts w:hint="eastAsia" w:ascii="宋体" w:hAnsi="宋体" w:eastAsia="宋体" w:cs="宋体"/>
          <w:color w:val="000000" w:themeColor="text1"/>
          <w:sz w:val="24"/>
          <w:highlight w:val="none"/>
          <w14:textFill>
            <w14:solidFill>
              <w14:schemeClr w14:val="tx1"/>
            </w14:solidFill>
          </w14:textFill>
        </w:rPr>
        <w:t xml:space="preserve">，在截止时间后提交的首次响应文件为无效文件，将被拒收。</w:t>
      </w:r>
      <w:r/>
    </w:p>
    <w:p>
      <w:pPr>
        <w:pStyle w:val="83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（三）首次响应文件提交时间、地点：</w:t>
      </w:r>
      <w:r/>
    </w:p>
    <w:p>
      <w:pPr>
        <w:pStyle w:val="833"/>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首次响应文件提交的截止时间：</w:t>
      </w:r>
      <w:r>
        <w:rPr>
          <w:rFonts w:hint="eastAsia" w:ascii="宋体" w:hAnsi="宋体" w:cs="宋体"/>
          <w:b/>
          <w:color w:val="000000" w:themeColor="text1"/>
          <w:sz w:val="24"/>
          <w:highlight w:val="none"/>
          <w:lang w:val="en-US" w:eastAsia="zh-CN"/>
          <w14:textFill>
            <w14:solidFill>
              <w14:schemeClr w14:val="tx1"/>
            </w14:solidFill>
          </w14:textFill>
        </w:rPr>
        <w:t xml:space="preserve">2026年11月16日</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北京时间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09:30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前。</w:t>
      </w:r>
      <w:r/>
    </w:p>
    <w:p>
      <w:pPr>
        <w:pStyle w:val="833"/>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提交首次响应文件地点：“苏采云”系统（网址：http://jszfcg.jsczt.cn/）“开标大厅”或进入徐州政府采购网（网址：http://czj.xz.gov.cn/Home/HomeIndex）-业务工作-用户登录，点击“苏采云”进入系统“开标大厅”。</w:t>
      </w:r>
      <w:r/>
    </w:p>
    <w:p>
      <w:pPr>
        <w:pStyle w:val="833"/>
        <w:ind w:firstLine="482"/>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2026年11月16日</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北京时间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pStyle w:val="83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3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“苏采云”系统（网址：http://jszfcg.jsczt.cn/）“开标大厅”或进入徐州政府采购网（网址：http://czj.xz.gov.cn/Home/HomeIndex）-业务工作-用户登录，点击“苏采云”进入系统“开标大厅”。</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1、电子响应文件未按规定期限提交的； </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3、投标人未在规定时间内解密电子响应文件的；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4、供应商的法定代表人授权代表，无法定代表人授权委托书的；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7、响应文件未按磋商文件规定的内容和要求填写的；没有在投标系统指定位置上传对应文件、材料的；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8、响应文件中有磋商文件未允许提供的选择性内容；</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9、不同供应商委托同一单位或者个人办理投标事宜的；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10、不同供应商的单位负责人为同一人或者存在直接控股、管理关系的；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14、项目（标段）投标总价超过本项目（标段）预算或最高限价的；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15、提供虚假材料的（包括工商营业执照、财务报表、资格证明文件等）；</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16、响应文件含有采购人不能接受的附加条件的；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要求在评标现场合理的时间内提供书面说明（必要时</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可要求供应商提交相关证明材料）证明其报价合理性的；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18、除单一来源采购项目外，为采购项目提供整体设计、规范编制或者项目管理、监理、检测等服务的；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19、响应文件内容不全或不符合磋商文件中规定的其它实质性要求的；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十</w:t>
      </w:r>
      <w:r>
        <w:rPr>
          <w:rFonts w:hint="eastAsia" w:ascii="宋体" w:hAnsi="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w:t>
      </w:r>
      <w:r>
        <w:rPr>
          <w:rFonts w:hint="eastAsia" w:ascii="宋体" w:hAnsi="宋体" w:cs="宋体"/>
          <w:b/>
          <w:color w:val="000000"/>
          <w:sz w:val="24"/>
          <w:szCs w:val="24"/>
          <w:lang w:val="en-US" w:eastAsia="zh-CN"/>
        </w:rPr>
        <w:t xml:space="preserve">,给定格式的不可改变格式</w:t>
      </w:r>
      <w:r>
        <w:rPr>
          <w:rFonts w:hint="eastAsia" w:ascii="宋体" w:hAnsi="宋体" w:eastAsia="宋体" w:cs="宋体"/>
          <w:b/>
          <w:color w:val="000000"/>
          <w:sz w:val="24"/>
          <w:szCs w:val="24"/>
        </w:rPr>
        <w:t xml:space="preserve">）制作：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2、供应商认为需要提供的其他资料的扫描件（如有）。</w:t>
      </w:r>
      <w:r/>
    </w:p>
    <w:p>
      <w:pPr>
        <w:pStyle w:val="833"/>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41"/>
          <w:rFonts w:hint="eastAsia" w:ascii="宋体" w:hAnsi="宋体" w:eastAsia="宋体" w:cs="宋体"/>
          <w:b/>
          <w:bCs/>
          <w:sz w:val="24"/>
          <w:szCs w:val="24"/>
        </w:rPr>
        <w:t xml:space="preserve">（1～</w:t>
      </w:r>
      <w:r>
        <w:rPr>
          <w:rStyle w:val="1041"/>
          <w:rFonts w:hint="eastAsia" w:ascii="宋体" w:hAnsi="宋体" w:cs="宋体"/>
          <w:b/>
          <w:bCs/>
          <w:sz w:val="24"/>
          <w:szCs w:val="24"/>
          <w:lang w:val="en-US"/>
        </w:rPr>
        <w:t xml:space="preserve">6</w:t>
      </w:r>
      <w:r>
        <w:rPr>
          <w:rStyle w:val="1041"/>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33"/>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具有独立承担民事责任的能力，提供合法有效的法人的营业执照或事业法人证或其他组织应提供合法证明文件或自然人提供身份证明，以上证明文件的扫描件； </w:t>
      </w:r>
      <w:r/>
    </w:p>
    <w:p>
      <w:pPr>
        <w:pStyle w:val="833"/>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33"/>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rPr>
        <w:t xml:space="preserve"> </w:t>
      </w:r>
      <w:r/>
    </w:p>
    <w:p>
      <w:pPr>
        <w:pStyle w:val="833"/>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3"/>
        <w:ind w:firstLine="480"/>
        <w:jc w:val="left"/>
        <w:keepLines w:val="0"/>
        <w:keepNext w:val="0"/>
        <w:pageBreakBefore w:val="0"/>
        <w:spacing w:line="360" w:lineRule="auto"/>
        <w:widowControl/>
        <w:rPr>
          <w:rFonts w:hint="eastAsia" w:ascii="宋体" w:hAnsi="宋体" w:cs="宋体"/>
          <w:sz w:val="24"/>
          <w:highlight w:val="none"/>
          <w:lang w:eastAsia="zh-CN"/>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sz w:val="24"/>
          <w:highlight w:val="none"/>
        </w:rPr>
        <w:t xml:space="preserve">具</w:t>
      </w:r>
      <w:r>
        <w:rPr>
          <w:rFonts w:hint="eastAsia" w:ascii="宋体" w:hAnsi="宋体" w:cs="宋体"/>
          <w:sz w:val="24"/>
          <w:highlight w:val="none"/>
        </w:rPr>
        <w:t xml:space="preserve">备履行合同所必需的设备和专业技术能力的</w:t>
      </w:r>
      <w:r>
        <w:rPr>
          <w:rFonts w:hint="eastAsia" w:ascii="宋体" w:hAnsi="宋体" w:cs="宋体"/>
          <w:sz w:val="24"/>
          <w:highlight w:val="none"/>
          <w:lang w:val="en-US" w:eastAsia="zh-CN"/>
        </w:rPr>
        <w:t xml:space="preserve">书面声明</w:t>
      </w:r>
      <w:r>
        <w:rPr>
          <w:rFonts w:hint="eastAsia" w:ascii="宋体" w:hAnsi="宋体" w:cs="宋体"/>
          <w:sz w:val="24"/>
          <w:highlight w:val="none"/>
        </w:rPr>
        <w:t xml:space="preserve">（加盖电子签章，格式见《磋商文件》附件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pStyle w:val="833"/>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color w:val="000000"/>
          <w:sz w:val="24"/>
          <w:lang w:val="en-US" w:eastAsia="zh-CN"/>
        </w:rPr>
        <w:t xml:space="preserve">需</w:t>
      </w:r>
      <w:r>
        <w:rPr>
          <w:rFonts w:hint="eastAsia" w:ascii="宋体" w:hAnsi="宋体" w:eastAsia="宋体" w:cs="宋体"/>
          <w:color w:val="000000"/>
          <w:sz w:val="24"/>
        </w:rPr>
        <w:t xml:space="preserve">提供：</w:t>
      </w:r>
      <w:r/>
    </w:p>
    <w:p>
      <w:pPr>
        <w:ind w:right="0" w:firstLine="240"/>
        <w:jc w:val="both"/>
        <w:keepLines w:val="0"/>
        <w:keepNext w:val="0"/>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（1）具有</w:t>
      </w:r>
      <w:r>
        <w:rPr>
          <w:rFonts w:hint="eastAsia" w:ascii="宋体" w:hAnsi="宋体" w:cs="宋体"/>
          <w:color w:val="000000"/>
          <w:sz w:val="24"/>
          <w:szCs w:val="24"/>
          <w:highlight w:val="none"/>
          <w:lang w:val="en-US" w:eastAsia="zh-CN"/>
        </w:rPr>
        <w:t xml:space="preserve">建筑工程</w:t>
      </w:r>
      <w:r>
        <w:rPr>
          <w:rFonts w:hint="eastAsia" w:ascii="宋体" w:hAnsi="宋体" w:eastAsia="宋体" w:cs="宋体"/>
          <w:color w:val="000000"/>
          <w:sz w:val="24"/>
          <w:szCs w:val="24"/>
          <w:highlight w:val="none"/>
          <w:lang w:val="en-US" w:eastAsia="zh-CN"/>
        </w:rPr>
        <w:t xml:space="preserve">施工总承包叁级及以上资质；</w:t>
      </w:r>
      <w:r/>
    </w:p>
    <w:p>
      <w:pPr>
        <w:ind w:right="0" w:firstLine="240"/>
        <w:jc w:val="both"/>
        <w:keepLines w:val="0"/>
        <w:keepNext w:val="0"/>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（2）具有有效的企业安全生产许可证；</w:t>
      </w:r>
      <w:r/>
    </w:p>
    <w:p>
      <w:pPr>
        <w:pStyle w:val="833"/>
        <w:ind w:firstLine="2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（3）项目负责人具有</w:t>
      </w:r>
      <w:r>
        <w:rPr>
          <w:rFonts w:hint="eastAsia" w:ascii="宋体" w:hAnsi="宋体" w:cs="宋体"/>
          <w:color w:val="000000"/>
          <w:sz w:val="24"/>
          <w:szCs w:val="24"/>
          <w:highlight w:val="none"/>
          <w:lang w:val="en-US" w:eastAsia="zh-CN"/>
        </w:rPr>
        <w:t xml:space="preserve">建筑工程</w:t>
      </w:r>
      <w:r>
        <w:rPr>
          <w:rFonts w:hint="eastAsia" w:ascii="宋体" w:hAnsi="宋体" w:eastAsia="宋体" w:cs="宋体"/>
          <w:color w:val="000000"/>
          <w:sz w:val="24"/>
          <w:szCs w:val="24"/>
          <w:highlight w:val="none"/>
          <w:lang w:val="en-US" w:eastAsia="zh-CN"/>
        </w:rPr>
        <w:t xml:space="preserve">专业贰级及以上注册建造师证书，取得《建筑施工企业安全生产考核合格证书》（B证），且提供无在建工程的承诺书(承诺书格式自拟，其余提供扫描件并加盖电子签章）。</w:t>
      </w:r>
      <w:r/>
    </w:p>
    <w:p>
      <w:pPr>
        <w:pStyle w:val="833"/>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33"/>
        <w:ind w:right="0" w:firstLine="480"/>
        <w:keepLines w:val="0"/>
        <w:keepNext w:val="0"/>
        <w:pageBreakBefore w:val="0"/>
        <w:spacing w:line="360" w:lineRule="auto"/>
        <w:widowControl w:val="off"/>
        <w:rPr>
          <w:rStyle w:val="1041"/>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41"/>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rPr>
        <w:outlineLvl w:val="9"/>
      </w:pPr>
      <w:r>
        <w:rPr>
          <w:rFonts w:hint="eastAsia"/>
          <w:lang w:val="en-US" w:eastAsia="zh-CN"/>
        </w:rPr>
        <w:t xml:space="preserve"> </w:t>
      </w:r>
      <w:r>
        <w:rPr>
          <w:rFonts w:hint="eastAsia"/>
          <w:sz w:val="24"/>
          <w:szCs w:val="24"/>
          <w:lang w:val="en-US" w:eastAsia="zh-CN"/>
        </w:rPr>
        <w:t xml:space="preserve">1、</w:t>
      </w:r>
      <w:r>
        <w:rPr>
          <w:rFonts w:hint="eastAsia" w:ascii="宋体" w:hAnsi="宋体" w:eastAsia="宋体" w:cs="宋体"/>
          <w:color w:val="000000"/>
          <w:sz w:val="24"/>
          <w:szCs w:val="24"/>
        </w:rPr>
        <w:t xml:space="preserve">《磋商报价表》（加盖电子签章，格式见《磋商文件》附件</w:t>
      </w:r>
      <w:r>
        <w:rPr>
          <w:rFonts w:hint="eastAsia" w:hAnsi="宋体" w:cs="宋体"/>
          <w:color w:val="000000"/>
          <w:sz w:val="24"/>
          <w:szCs w:val="24"/>
          <w:lang w:val="en-US" w:eastAsia="zh-CN"/>
        </w:rPr>
        <w:t xml:space="preserve">；</w:t>
      </w:r>
      <w:r>
        <w:rPr>
          <w:rFonts w:hint="eastAsia" w:ascii="宋体" w:hAnsi="宋体" w:eastAsia="宋体" w:cs="Times New Roman"/>
          <w:color w:val="auto"/>
          <w:sz w:val="24"/>
          <w:highlight w:val="none"/>
          <w:lang w:val="en-US" w:eastAsia="zh-CN" w:bidi="ar-SA"/>
        </w:rPr>
        <w:t xml:space="preserve">（磋商文件格式与客户端格式不同，以《磋商文件》附件为准，但首次报价必须相同）；</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7</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0"/>
        <w:jc w:val="both"/>
        <w:keepLines w:val="0"/>
        <w:keepNext w:val="0"/>
        <w:pageBreakBefore w:val="0"/>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、投标人《关于符合本国产品标准的声明函》（填写完整，加盖公章，格式见招标文件第七章《投标文件相关格式》）（请填写完整，如不填写完整或未按要求填写的，视为非本国产品）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本国产品应当符合以下条件：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（一）在中国境内生产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1.为确保产品在运输或者储存期间保持某种状态而进行的操作；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2.为产品运输或者销售进行的包装或者展示；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3.在产品或者其包装上粘贴或者印刷品牌、标志、标识以及其他用于区别的标记；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4.简单的上漆、磨光和分装；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5.其他不属于属性改变的情形。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（二）在中国境内生产的组件成本占比达到规定比例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产品在中国境内生产的组件成本占比应当达到规定比例，计算公式为：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mc:AlternateContent>
          <mc:Choice Requires="wpg">
            <w:drawing>
              <wp:inline xmlns:wp="http://schemas.openxmlformats.org/drawingml/2006/wordprocessingDrawing" distT="0" distB="0" distL="0" distR="0">
                <wp:extent cx="3276600" cy="495300"/>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6"/>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alse">
                <v:path textboxrect="0,0,0,0"/>
                <v:imagedata r:id="rId16" o:title=""/>
              </v:shape>
            </w:pict>
          </mc:Fallback>
        </mc:AlternateConten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（三）特定产品的关键组件、关键工序符合相关要求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2、本国产品标准的适用范围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3、对本国产品的支持政策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具体以《国务院办公厅关于在政府采购中实施本国产品标准及相关政策的通知》（国办发〔2025〕34号）规定为准。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注：中国境内生产的组件成本核算基本规则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三、产品总成本和组件成本以相关会计核算数据、采购合同、进货记录等为基础进行计算。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四、需要对成本核算规则予以进一步明确的其他有关事项，由财政部会同有关部门另行规定。</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30"/>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rPr>
        <w:t xml:space="preserve">、磋商程序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39"/>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3"/>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33"/>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3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33"/>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3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42"/>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3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39"/>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3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3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39"/>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根据财库〔2026〕2号文件,政府采购评审中出现下列情形之一的，评审委员会应当启动异常低价投标（响应）审查程序：</w:t>
      </w:r>
      <w:r/>
    </w:p>
    <w:p>
      <w:pPr>
        <w:pStyle w:val="839"/>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839"/>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839"/>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3.投标（响应）报价低于采购项目最高限价45%的，即投标（响应）报价&lt;采购项目最高限价×45%；</w:t>
      </w:r>
      <w:r/>
    </w:p>
    <w:p>
      <w:pPr>
        <w:pStyle w:val="839"/>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4.评审委员会基于专业判断，认为供应商报价过低，有可能影响产品质量或者不能诚信履约的其他情形。</w:t>
      </w:r>
      <w:r/>
    </w:p>
    <w:p>
      <w:pPr>
        <w:pStyle w:val="839"/>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相关法律法规对供应商报价有规定的，从其规定。</w:t>
      </w:r>
      <w:r/>
    </w:p>
    <w:p>
      <w:pPr>
        <w:pStyle w:val="839"/>
        <w:ind w:left="0" w:firstLine="480"/>
        <w:spacing w:line="360" w:lineRule="auto"/>
        <w:rPr>
          <w:rFonts w:hint="eastAsia" w:ascii="宋体" w:hAnsi="宋体"/>
          <w:b/>
          <w:bCs w:val="0"/>
          <w:color w:val="auto"/>
          <w:sz w:val="24"/>
          <w:highlight w:val="none"/>
        </w:rPr>
      </w:pPr>
      <w:r>
        <w:rPr>
          <w:rFonts w:hint="eastAsia" w:ascii="宋体" w:hAnsi="宋体"/>
          <w:b w:val="0"/>
          <w:bCs/>
          <w:color w:val="auto"/>
          <w:sz w:val="24"/>
          <w:highlight w:val="none"/>
        </w:rPr>
        <w:t xml:space="preserve">评审（评标）委员会启动异常低价投标（响应）审查后，属于前述第1项至第4项情形的，应当要求相关供应商在评审现场合理的时间内对投标（响应）价格作出解释，</w:t>
      </w:r>
      <w:r>
        <w:rPr>
          <w:rFonts w:hint="eastAsia" w:ascii="宋体" w:hAnsi="宋体"/>
          <w:b/>
          <w:bCs w:val="0"/>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b w:val="0"/>
          <w:bCs/>
          <w:color w:val="auto"/>
          <w:sz w:val="24"/>
          <w:highlight w:val="none"/>
        </w:rPr>
        <w:t xml:space="preserve">其中，属于第3项情形，供应商已随投标（响应）文件一并提交相关书面说明及必要的证明材料的，在评审现场可不再重复提交。</w:t>
      </w:r>
      <w:r/>
    </w:p>
    <w:p>
      <w:pPr>
        <w:pStyle w:val="839"/>
        <w:ind w:left="0"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39"/>
        <w:ind w:left="0" w:firstLine="480"/>
        <w:spacing w:line="360" w:lineRule="auto"/>
        <w:rPr>
          <w:rFonts w:ascii="宋体" w:hAnsi="宋体"/>
          <w:b w:val="0"/>
          <w:bCs/>
          <w:sz w:val="24"/>
          <w:highlight w:val="none"/>
        </w:rPr>
      </w:pPr>
      <w:r>
        <w:rPr>
          <w:rFonts w:hint="eastAsia" w:ascii="宋体" w:hAnsi="宋体"/>
          <w:b w:val="0"/>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rPr>
          <w:rFonts w:hint="eastAsia" w:hAnsi="宋体"/>
          <w:b w:val="0"/>
          <w:bCs/>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特别说明：</w:t>
      </w:r>
      <w:r/>
    </w:p>
    <w:p>
      <w:pPr>
        <w:pStyle w:val="839"/>
        <w:ind w:left="0" w:firstLine="480"/>
        <w:spacing w:line="360" w:lineRule="auto"/>
        <w:rPr>
          <w:rFonts w:ascii="宋体" w:hAnsi="宋体"/>
          <w:b w:val="0"/>
          <w:bCs/>
          <w:sz w:val="24"/>
          <w:highlight w:val="none"/>
        </w:rPr>
      </w:pPr>
      <w:r>
        <w:rPr>
          <w:rFonts w:hint="eastAsia" w:hAnsi="宋体"/>
          <w:b w:val="0"/>
          <w:bCs/>
          <w:sz w:val="24"/>
          <w:highlight w:val="none"/>
          <w:lang w:val="en-US" w:eastAsia="zh-CN"/>
        </w:rPr>
        <w:t xml:space="preserve">根据</w:t>
      </w:r>
      <w:r>
        <w:rPr>
          <w:rFonts w:hint="eastAsia" w:ascii="宋体" w:hAnsi="宋体"/>
          <w:b w:val="0"/>
          <w:bCs/>
          <w:sz w:val="24"/>
          <w:highlight w:val="none"/>
        </w:rPr>
        <w:t xml:space="preserve">《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33"/>
        <w:ind w:firstLine="480"/>
        <w:pageBreakBefore w:val="0"/>
        <w:spacing w:line="360" w:lineRule="auto"/>
        <w:rPr>
          <w:rFonts w:hint="eastAsia" w:ascii="宋体" w:hAnsi="宋体" w:eastAsia="宋体" w:cs="宋体"/>
          <w:sz w:val="24"/>
          <w:szCs w:val="24"/>
          <w:lang w:val="en-US" w:eastAsia="zh-CN"/>
        </w:rPr>
      </w:pPr>
      <w:r>
        <w:rPr>
          <w:rFonts w:ascii="宋体" w:hAnsi="宋体"/>
          <w:b w:val="0"/>
          <w:bCs/>
          <w:sz w:val="24"/>
          <w:highlight w:val="none"/>
        </w:rPr>
        <w:t xml:space="preserve">相关内容和要求见：《中华人民共和国政府采购法》、《中华人民共和国政府采购法实施条例》</w:t>
      </w:r>
      <w:r>
        <w:rPr>
          <w:rFonts w:hint="eastAsia" w:hAnsi="宋体"/>
          <w:b w:val="0"/>
          <w:bCs/>
          <w:sz w:val="24"/>
          <w:highlight w:val="none"/>
          <w:lang w:eastAsia="zh-CN"/>
        </w:rPr>
        <w:t xml:space="preserve">、</w:t>
      </w:r>
      <w:r>
        <w:rPr>
          <w:rFonts w:ascii="宋体" w:hAnsi="宋体"/>
          <w:b w:val="0"/>
          <w:bCs/>
          <w:sz w:val="24"/>
          <w:highlight w:val="none"/>
        </w:rPr>
        <w:t xml:space="preserve">《政府采购竞争性磋商采购方式管理暂行办法》</w:t>
      </w:r>
      <w:r>
        <w:rPr>
          <w:rFonts w:hint="eastAsia" w:hAnsi="宋体"/>
          <w:b w:val="0"/>
          <w:bCs/>
          <w:sz w:val="24"/>
          <w:highlight w:val="none"/>
          <w:lang w:val="en-US" w:eastAsia="zh-CN"/>
        </w:rPr>
        <w:t xml:space="preserve">及《财政部关于政府采购竞争性磋商采购方式管理暂行办法有关问题的补充通知》（</w:t>
      </w:r>
      <w:r>
        <w:rPr>
          <w:rFonts w:hint="eastAsia" w:ascii="宋体" w:hAnsi="宋体" w:eastAsia="宋体" w:cs="宋体"/>
          <w:b w:val="0"/>
          <w:bCs/>
          <w:sz w:val="24"/>
          <w:highlight w:val="none"/>
          <w:lang w:val="en-US" w:eastAsia="zh-CN"/>
        </w:rPr>
        <w:t xml:space="preserve">财库〔2015〕124号）及徐财购[2025]17号文件</w:t>
      </w:r>
      <w:r>
        <w:rPr>
          <w:rFonts w:hint="eastAsia" w:hAnsi="宋体"/>
          <w:b w:val="0"/>
          <w:bCs/>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九</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二十</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、成交供应商在收到成交通知书时，须向</w:t>
      </w:r>
      <w:r>
        <w:rPr>
          <w:rFonts w:hint="eastAsia" w:ascii="宋体" w:hAnsi="宋体" w:cs="宋体"/>
          <w:color w:val="000000"/>
          <w:sz w:val="24"/>
          <w:szCs w:val="24"/>
          <w:lang w:eastAsia="zh-CN"/>
        </w:rPr>
        <w:t xml:space="preserve">江苏正本工程咨询有限公司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刘学彦</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18361552263</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徐州高新技术产业开发区北京南路158号</w:t>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丰县华山镇人民政府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丰县华山镇人民政府驻地</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刘森森  </w:t>
      </w:r>
      <w:r/>
    </w:p>
    <w:p>
      <w:pPr>
        <w:pStyle w:val="836"/>
        <w:ind w:firstLine="482"/>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15101555395</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名称：江苏正本工程咨询有限公司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徐州高新技术产业开发区北京南路158号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color w:val="auto"/>
          <w:sz w:val="24"/>
          <w:szCs w:val="24"/>
          <w:highlight w:val="none"/>
          <w:lang w:val="en-US" w:eastAsia="zh-CN"/>
        </w:rPr>
        <w:t xml:space="preserve">刘学彦 </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18361552263</w:t>
      </w:r>
      <w:r/>
    </w:p>
    <w:p>
      <w:pPr>
        <w:pStyle w:val="830"/>
        <w:rPr>
          <w:rFonts w:hint="default"/>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default"/>
          <w:lang w:val="en-US" w:eastAsia="zh-CN"/>
        </w:rPr>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、成交供应商在领取成交通知书前，向采购代理机构缴纳代理服务费，收取标准见附件。</w:t>
      </w:r>
      <w:r/>
    </w:p>
    <w:p>
      <w:pPr>
        <w:pStyle w:val="836"/>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六</w:t>
      </w: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cs="宋体"/>
          <w:sz w:val="24"/>
          <w:szCs w:val="24"/>
          <w:highlight w:val="none"/>
          <w:lang w:val="en-US" w:eastAsia="zh-CN"/>
        </w:rPr>
        <w:t xml:space="preserve">本项目应执行的政府采购政策：</w:t>
      </w:r>
      <w:r/>
    </w:p>
    <w:p>
      <w:pPr>
        <w:pStyle w:val="836"/>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843"/>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rFonts w:hint="default" w:ascii="宋体" w:hAnsi="宋体" w:eastAsia="宋体" w:cs="Times New Roman"/>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七</w:t>
      </w:r>
      <w:r>
        <w:rPr>
          <w:rFonts w:hint="default" w:ascii="宋体" w:hAnsi="宋体" w:eastAsia="宋体" w:cs="Times New Roman"/>
          <w:b w:val="0"/>
          <w:bCs w:val="0"/>
          <w:color w:val="auto"/>
          <w:sz w:val="24"/>
          <w:szCs w:val="24"/>
          <w:highlight w:val="none"/>
          <w:lang w:val="en-US" w:eastAsia="zh-CN" w:bidi="ar-SA"/>
        </w:rPr>
        <w:t xml:space="preserve">、附件：附后。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17、</w:t>
      </w:r>
      <w:r>
        <w:rPr>
          <w:rFonts w:ascii="宋体" w:hAnsi="宋体" w:eastAsia="宋体" w:cs="宋体"/>
          <w:color w:val="000000"/>
          <w:sz w:val="24"/>
        </w:rPr>
        <w:t xml:space="preserve">《关于符合本国产品标准的声明函》</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lang w:val="en-US" w:eastAsia="zh-CN"/>
        </w:rPr>
      </w:r>
      <w:r/>
    </w:p>
    <w:p>
      <w:pPr>
        <w:numPr>
          <w:ilvl w:val="0"/>
          <w:numId w:val="5"/>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7"/>
        <w:tblW w:w="10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316"/>
        <w:gridCol w:w="7689"/>
      </w:tblGrid>
      <w:tr>
        <w:trPr>
          <w:jc w:val="center"/>
          <w:trHeight w:val="537"/>
        </w:trPr>
        <w:tc>
          <w:tcPr>
            <w:gridSpan w:val="2"/>
            <w:tcW w:w="2525" w:type="dxa"/>
            <w:vAlign w:val="center"/>
            <w:textDirection w:val="lrTb"/>
            <w:noWrap w:val="false"/>
          </w:tcPr>
          <w:p>
            <w:pPr>
              <w:jc w:val="center"/>
              <w:spacing w:line="400" w:lineRule="exact"/>
              <w:tabs>
                <w:tab w:val="left" w:pos="1241" w:leader="none"/>
              </w:tabs>
              <w:rPr>
                <w:rFonts w:ascii="宋体" w:hAnsi="宋体" w:cs="仿宋"/>
                <w:b/>
                <w:color w:val="auto"/>
                <w:sz w:val="24"/>
                <w:szCs w:val="24"/>
              </w:rPr>
            </w:pPr>
            <w:r>
              <w:rPr>
                <w:rFonts w:hint="eastAsia" w:ascii="宋体" w:hAnsi="宋体" w:cs="仿宋"/>
                <w:b/>
                <w:color w:val="auto"/>
                <w:sz w:val="24"/>
                <w:szCs w:val="24"/>
              </w:rPr>
              <w:t xml:space="preserve">评分项目</w:t>
            </w:r>
            <w:r/>
          </w:p>
        </w:tc>
        <w:tc>
          <w:tcPr>
            <w:tcW w:w="7689" w:type="dxa"/>
            <w:vAlign w:val="center"/>
            <w:textDirection w:val="lrTb"/>
            <w:noWrap w:val="false"/>
          </w:tcPr>
          <w:p>
            <w:pPr>
              <w:jc w:val="center"/>
              <w:spacing w:line="400" w:lineRule="exact"/>
              <w:rPr>
                <w:rFonts w:ascii="宋体" w:hAnsi="宋体" w:cs="仿宋"/>
                <w:b/>
                <w:color w:val="auto"/>
                <w:sz w:val="24"/>
                <w:szCs w:val="24"/>
              </w:rPr>
            </w:pPr>
            <w:r>
              <w:rPr>
                <w:rFonts w:hint="eastAsia" w:ascii="宋体" w:hAnsi="宋体" w:cs="仿宋"/>
                <w:b/>
                <w:color w:val="auto"/>
                <w:sz w:val="24"/>
                <w:szCs w:val="24"/>
              </w:rPr>
              <w:t xml:space="preserve">评分内容</w:t>
            </w:r>
            <w:r/>
          </w:p>
        </w:tc>
      </w:tr>
      <w:tr>
        <w:trPr>
          <w:jc w:val="center"/>
          <w:trHeight w:val="1396"/>
        </w:trPr>
        <w:tc>
          <w:tcPr>
            <w:tcW w:w="1209" w:type="dxa"/>
            <w:vAlign w:val="center"/>
            <w:textDirection w:val="lrTb"/>
            <w:noWrap w:val="false"/>
          </w:tcPr>
          <w:p>
            <w:pPr>
              <w:jc w:val="center"/>
              <w:spacing w:line="400" w:lineRule="exact"/>
              <w:rPr>
                <w:rFonts w:ascii="宋体" w:hAnsi="宋体" w:cs="仿宋"/>
                <w:color w:val="auto"/>
                <w:sz w:val="24"/>
                <w:szCs w:val="24"/>
                <w:lang w:val="zh-CN"/>
              </w:rPr>
            </w:pPr>
            <w:r>
              <w:rPr>
                <w:rFonts w:hint="eastAsia" w:ascii="宋体" w:hAnsi="宋体" w:cs="仿宋"/>
                <w:color w:val="auto"/>
                <w:sz w:val="24"/>
                <w:szCs w:val="24"/>
                <w:lang w:val="zh-CN"/>
              </w:rPr>
              <w:t xml:space="preserve">价格部分</w:t>
            </w:r>
            <w:r>
              <w:rPr>
                <w:rFonts w:hint="eastAsia" w:ascii="宋体" w:hAnsi="宋体" w:cs="仿宋"/>
                <w:color w:val="auto"/>
                <w:sz w:val="24"/>
                <w:szCs w:val="24"/>
              </w:rPr>
              <w:t xml:space="preserve">（</w:t>
            </w:r>
            <w:r>
              <w:rPr>
                <w:rFonts w:hint="eastAsia" w:ascii="宋体" w:hAnsi="宋体" w:cs="仿宋"/>
                <w:color w:val="auto"/>
                <w:sz w:val="24"/>
                <w:szCs w:val="24"/>
                <w:lang w:val="en-US" w:eastAsia="zh-CN"/>
              </w:rPr>
              <w:t xml:space="preserve">30分</w:t>
            </w:r>
            <w:r>
              <w:rPr>
                <w:rFonts w:hint="eastAsia" w:ascii="宋体" w:hAnsi="宋体" w:cs="仿宋"/>
                <w:color w:val="auto"/>
                <w:sz w:val="24"/>
                <w:szCs w:val="24"/>
              </w:rPr>
              <w:t xml:space="preserve">）</w:t>
            </w:r>
            <w:r/>
          </w:p>
        </w:tc>
        <w:tc>
          <w:tcPr>
            <w:tcW w:w="1316" w:type="dxa"/>
            <w:vAlign w:val="center"/>
            <w:textDirection w:val="lrTb"/>
            <w:noWrap w:val="false"/>
          </w:tcPr>
          <w:p>
            <w:pPr>
              <w:jc w:val="center"/>
              <w:spacing w:line="240" w:lineRule="auto"/>
              <w:rPr>
                <w:rFonts w:ascii="宋体" w:hAnsi="宋体" w:cs="仿宋"/>
                <w:color w:val="auto"/>
                <w:sz w:val="24"/>
                <w:szCs w:val="24"/>
              </w:rPr>
            </w:pPr>
            <w:r>
              <w:rPr>
                <w:rFonts w:hint="eastAsia" w:ascii="宋体" w:hAnsi="宋体" w:cs="仿宋"/>
                <w:color w:val="auto"/>
                <w:sz w:val="24"/>
                <w:szCs w:val="24"/>
              </w:rPr>
              <w:t xml:space="preserve">磋商报价（</w:t>
            </w:r>
            <w:r>
              <w:rPr>
                <w:rFonts w:hint="eastAsia" w:ascii="宋体" w:hAnsi="宋体" w:cs="仿宋"/>
                <w:color w:val="auto"/>
                <w:sz w:val="24"/>
                <w:szCs w:val="24"/>
                <w:lang w:val="en-US" w:eastAsia="zh-CN"/>
              </w:rPr>
              <w:t xml:space="preserve">30分</w:t>
            </w:r>
            <w:r>
              <w:rPr>
                <w:rFonts w:hint="eastAsia" w:ascii="宋体" w:hAnsi="宋体" w:cs="仿宋"/>
                <w:color w:val="auto"/>
                <w:sz w:val="24"/>
                <w:szCs w:val="24"/>
              </w:rPr>
              <w:t xml:space="preserve">）</w:t>
            </w:r>
            <w:r/>
          </w:p>
        </w:tc>
        <w:tc>
          <w:tcPr>
            <w:tcW w:w="7689" w:type="dxa"/>
            <w:vAlign w:val="center"/>
            <w:textDirection w:val="lrTb"/>
            <w:noWrap w:val="false"/>
          </w:tcPr>
          <w:p>
            <w:pPr>
              <w:spacing w:line="240" w:lineRule="auto"/>
              <w:rPr>
                <w:rFonts w:ascii="宋体" w:hAnsi="宋体" w:eastAsia="宋体" w:cs="宋体"/>
                <w:color w:val="auto"/>
                <w:sz w:val="24"/>
                <w:szCs w:val="24"/>
              </w:rPr>
            </w:pPr>
            <w:r>
              <w:rPr>
                <w:rFonts w:ascii="宋体" w:hAnsi="宋体" w:eastAsia="宋体" w:cs="宋体"/>
                <w:color w:val="auto"/>
                <w:sz w:val="24"/>
                <w:szCs w:val="24"/>
              </w:rPr>
              <w:t xml:space="preserve">采用低价优先法计算，即满足磋商文件要求且最后报价最低的</w:t>
            </w:r>
            <w:r>
              <w:rPr>
                <w:rFonts w:hint="eastAsia" w:ascii="宋体" w:hAnsi="宋体" w:cs="宋体"/>
                <w:color w:val="auto"/>
                <w:sz w:val="24"/>
                <w:szCs w:val="24"/>
                <w:lang w:eastAsia="zh-CN"/>
              </w:rPr>
              <w:t xml:space="preserve">供应商</w:t>
            </w:r>
            <w:r>
              <w:rPr>
                <w:rFonts w:ascii="宋体" w:hAnsi="宋体" w:eastAsia="宋体" w:cs="宋体"/>
                <w:color w:val="auto"/>
                <w:sz w:val="24"/>
                <w:szCs w:val="24"/>
              </w:rPr>
              <w:t xml:space="preserve">的价格为磋商基准价，其价格分为满分。</w:t>
            </w:r>
            <w:r/>
          </w:p>
          <w:p>
            <w:pPr>
              <w:spacing w:line="240" w:lineRule="auto"/>
              <w:rPr>
                <w:rFonts w:ascii="宋体" w:hAnsi="宋体" w:eastAsia="宋体" w:cs="宋体"/>
                <w:b w:val="0"/>
                <w:bCs w:val="0"/>
                <w:color w:val="auto"/>
                <w:sz w:val="24"/>
                <w:szCs w:val="24"/>
              </w:rPr>
            </w:pPr>
            <w:r>
              <w:rPr>
                <w:rFonts w:ascii="宋体" w:hAnsi="宋体" w:eastAsia="宋体" w:cs="宋体"/>
                <w:color w:val="auto"/>
                <w:sz w:val="24"/>
                <w:szCs w:val="24"/>
              </w:rPr>
              <w:t xml:space="preserve">其他</w:t>
            </w:r>
            <w:r>
              <w:rPr>
                <w:rFonts w:hint="eastAsia" w:ascii="宋体" w:hAnsi="宋体" w:cs="宋体"/>
                <w:color w:val="auto"/>
                <w:sz w:val="24"/>
                <w:szCs w:val="24"/>
                <w:lang w:eastAsia="zh-CN"/>
              </w:rPr>
              <w:t xml:space="preserve">供应商</w:t>
            </w:r>
            <w:r>
              <w:rPr>
                <w:rFonts w:ascii="宋体" w:hAnsi="宋体" w:eastAsia="宋体" w:cs="宋体"/>
                <w:color w:val="auto"/>
                <w:sz w:val="24"/>
                <w:szCs w:val="24"/>
              </w:rPr>
              <w:t xml:space="preserve">的价格分统一按照下列公式计</w:t>
            </w:r>
            <w:r>
              <w:rPr>
                <w:rFonts w:ascii="宋体" w:hAnsi="宋体" w:eastAsia="宋体" w:cs="宋体"/>
                <w:b w:val="0"/>
                <w:bCs w:val="0"/>
                <w:color w:val="auto"/>
                <w:sz w:val="24"/>
                <w:szCs w:val="24"/>
              </w:rPr>
              <w:t xml:space="preserve">算：</w:t>
            </w:r>
            <w:r/>
          </w:p>
          <w:p>
            <w:pPr>
              <w:spacing w:line="240" w:lineRule="auto"/>
              <w:rPr>
                <w:rFonts w:ascii="宋体" w:hAnsi="宋体" w:cs="仿宋"/>
                <w:color w:val="auto"/>
                <w:sz w:val="24"/>
                <w:szCs w:val="24"/>
              </w:rPr>
            </w:pPr>
            <w:r>
              <w:rPr>
                <w:rFonts w:ascii="宋体" w:hAnsi="宋体" w:eastAsia="宋体" w:cs="宋体"/>
                <w:b w:val="0"/>
                <w:bCs w:val="0"/>
                <w:color w:val="auto"/>
                <w:sz w:val="24"/>
                <w:szCs w:val="24"/>
              </w:rPr>
              <w:t xml:space="preserve">磋商报价得分=（磋商基准价/最后磋商报价）×</w:t>
            </w:r>
            <w:r>
              <w:rPr>
                <w:rFonts w:hint="eastAsia" w:ascii="宋体" w:hAnsi="宋体" w:cs="宋体"/>
                <w:b w:val="0"/>
                <w:bCs w:val="0"/>
                <w:color w:val="auto"/>
                <w:sz w:val="24"/>
                <w:szCs w:val="24"/>
                <w:lang w:val="en-US" w:eastAsia="zh-CN"/>
              </w:rPr>
              <w:t xml:space="preserve">30</w:t>
            </w:r>
            <w:r>
              <w:rPr>
                <w:rFonts w:ascii="宋体" w:hAnsi="宋体" w:eastAsia="宋体" w:cs="宋体"/>
                <w:b w:val="0"/>
                <w:bCs w:val="0"/>
                <w:color w:val="auto"/>
                <w:sz w:val="24"/>
                <w:szCs w:val="24"/>
              </w:rPr>
              <w:t xml:space="preserve">。</w:t>
            </w:r>
            <w:r>
              <w:rPr>
                <w:rFonts w:ascii="宋体" w:hAnsi="宋体" w:eastAsia="宋体" w:cs="宋体"/>
                <w:color w:val="auto"/>
                <w:sz w:val="24"/>
                <w:szCs w:val="24"/>
              </w:rPr>
              <w:t xml:space="preserve">（得分四舍五入保留小数点后2位）</w:t>
            </w:r>
            <w:r/>
          </w:p>
        </w:tc>
      </w:tr>
      <w:tr>
        <w:trPr>
          <w:jc w:val="center"/>
          <w:trHeight w:val="1382"/>
        </w:trPr>
        <w:tc>
          <w:tcPr>
            <w:tcW w:w="1209" w:type="dxa"/>
            <w:vAlign w:val="center"/>
            <w:textDirection w:val="lrTb"/>
            <w:noWrap w:val="false"/>
          </w:tcPr>
          <w:p>
            <w:pPr>
              <w:jc w:val="center"/>
              <w:spacing w:line="400" w:lineRule="exact"/>
              <w:rPr>
                <w:rFonts w:ascii="宋体" w:hAnsi="宋体" w:cs="仿宋"/>
                <w:color w:val="auto"/>
                <w:sz w:val="24"/>
                <w:szCs w:val="24"/>
              </w:rPr>
            </w:pPr>
            <w:r>
              <w:rPr>
                <w:rFonts w:hint="eastAsia" w:ascii="宋体" w:hAnsi="宋体" w:cs="仿宋"/>
                <w:color w:val="auto"/>
                <w:sz w:val="24"/>
                <w:szCs w:val="24"/>
              </w:rPr>
              <w:t xml:space="preserve">商务部分（</w:t>
            </w:r>
            <w:r>
              <w:rPr>
                <w:rFonts w:hint="eastAsia" w:ascii="宋体" w:hAnsi="宋体" w:cs="仿宋"/>
                <w:color w:val="auto"/>
                <w:sz w:val="24"/>
                <w:szCs w:val="24"/>
                <w:lang w:val="en-US" w:eastAsia="zh-CN"/>
              </w:rPr>
              <w:t xml:space="preserve">4分</w:t>
            </w:r>
            <w:r>
              <w:rPr>
                <w:rFonts w:hint="eastAsia" w:ascii="宋体" w:hAnsi="宋体" w:cs="仿宋"/>
                <w:color w:val="auto"/>
                <w:sz w:val="24"/>
                <w:szCs w:val="24"/>
              </w:rPr>
              <w:t xml:space="preserve">）</w:t>
            </w:r>
            <w:r/>
          </w:p>
        </w:tc>
        <w:tc>
          <w:tcPr>
            <w:tcW w:w="1316" w:type="dxa"/>
            <w:vAlign w:val="center"/>
            <w:textDirection w:val="lrTb"/>
            <w:noWrap w:val="false"/>
          </w:tcPr>
          <w:p>
            <w:pPr>
              <w:jc w:val="center"/>
              <w:spacing w:line="240" w:lineRule="auto"/>
              <w:rPr>
                <w:rFonts w:hint="eastAsia" w:ascii="宋体" w:hAnsi="宋体" w:cs="仿宋"/>
                <w:color w:val="auto"/>
                <w:sz w:val="24"/>
                <w:szCs w:val="24"/>
              </w:rPr>
            </w:pPr>
            <w:r>
              <w:rPr>
                <w:rFonts w:hint="eastAsia" w:ascii="宋体" w:hAnsi="宋体" w:cs="仿宋"/>
                <w:color w:val="auto"/>
                <w:sz w:val="24"/>
                <w:szCs w:val="24"/>
              </w:rPr>
              <w:t xml:space="preserve">业绩</w:t>
            </w:r>
            <w:r/>
          </w:p>
          <w:p>
            <w:pPr>
              <w:jc w:val="center"/>
              <w:spacing w:line="240" w:lineRule="auto"/>
              <w:rPr>
                <w:rFonts w:ascii="宋体" w:hAnsi="宋体" w:cs="仿宋"/>
                <w:color w:val="auto"/>
                <w:sz w:val="24"/>
                <w:szCs w:val="24"/>
              </w:rPr>
            </w:pPr>
            <w:r>
              <w:rPr>
                <w:rFonts w:hint="eastAsia" w:ascii="宋体" w:hAnsi="宋体" w:cs="仿宋"/>
                <w:color w:val="auto"/>
                <w:sz w:val="24"/>
                <w:szCs w:val="24"/>
              </w:rPr>
              <w:t xml:space="preserve">（4</w:t>
            </w:r>
            <w:r>
              <w:rPr>
                <w:rFonts w:hint="eastAsia" w:ascii="宋体" w:hAnsi="宋体" w:cs="仿宋"/>
                <w:color w:val="auto"/>
                <w:sz w:val="24"/>
                <w:szCs w:val="24"/>
                <w:lang w:val="en-US" w:eastAsia="zh-CN"/>
              </w:rPr>
              <w:t xml:space="preserve">分</w:t>
            </w:r>
            <w:r>
              <w:rPr>
                <w:rFonts w:hint="eastAsia" w:ascii="宋体" w:hAnsi="宋体" w:cs="仿宋"/>
                <w:color w:val="auto"/>
                <w:sz w:val="24"/>
                <w:szCs w:val="24"/>
              </w:rPr>
              <w:t xml:space="preserve">）</w:t>
            </w:r>
            <w:r/>
          </w:p>
        </w:tc>
        <w:tc>
          <w:tcPr>
            <w:tcW w:w="7689" w:type="dxa"/>
            <w:vAlign w:val="center"/>
            <w:textDirection w:val="lrTb"/>
            <w:noWrap w:val="false"/>
          </w:tcPr>
          <w:p>
            <w:pPr>
              <w:pStyle w:val="1043"/>
              <w:jc w:val="left"/>
              <w:keepLines w:val="0"/>
              <w:keepNext w:val="0"/>
              <w:pageBreakBefore w:val="0"/>
              <w:spacing w:line="360" w:lineRule="auto"/>
              <w:widowControl w:val="off"/>
              <w:rPr>
                <w:rFonts w:ascii="宋体" w:hAnsi="宋体" w:cs="仿宋"/>
                <w:b w:val="0"/>
                <w:bCs w:val="0"/>
                <w:color w:val="auto"/>
                <w:sz w:val="24"/>
                <w:szCs w:val="24"/>
              </w:rPr>
            </w:pPr>
            <w:r>
              <w:rPr>
                <w:rFonts w:hint="eastAsia" w:ascii="宋体" w:hAnsi="宋体" w:cs="仿宋"/>
                <w:b w:val="0"/>
                <w:bCs w:val="0"/>
                <w:color w:val="auto"/>
                <w:sz w:val="24"/>
                <w:szCs w:val="24"/>
              </w:rPr>
              <w:t xml:space="preserve">供应商自202</w:t>
            </w:r>
            <w:r>
              <w:rPr>
                <w:rFonts w:hint="eastAsia" w:ascii="宋体" w:hAnsi="宋体" w:cs="仿宋"/>
                <w:b w:val="0"/>
                <w:bCs w:val="0"/>
                <w:color w:val="auto"/>
                <w:sz w:val="24"/>
                <w:szCs w:val="24"/>
                <w:lang w:val="en-US" w:eastAsia="zh-CN"/>
              </w:rPr>
              <w:t xml:space="preserve">3</w:t>
            </w:r>
            <w:r>
              <w:rPr>
                <w:rFonts w:hint="eastAsia" w:ascii="宋体" w:hAnsi="宋体" w:cs="仿宋"/>
                <w:b w:val="0"/>
                <w:bCs w:val="0"/>
                <w:color w:val="auto"/>
                <w:sz w:val="24"/>
                <w:szCs w:val="24"/>
              </w:rPr>
              <w:t xml:space="preserve">年</w:t>
            </w:r>
            <w:r>
              <w:rPr>
                <w:rFonts w:hint="eastAsia" w:ascii="宋体" w:hAnsi="宋体" w:cs="仿宋"/>
                <w:b w:val="0"/>
                <w:bCs w:val="0"/>
                <w:color w:val="auto"/>
                <w:sz w:val="24"/>
                <w:szCs w:val="24"/>
                <w:lang w:val="en-US" w:eastAsia="zh-CN"/>
              </w:rPr>
              <w:t xml:space="preserve">09</w:t>
            </w:r>
            <w:r>
              <w:rPr>
                <w:rFonts w:hint="eastAsia" w:ascii="宋体" w:hAnsi="宋体" w:cs="仿宋"/>
                <w:b w:val="0"/>
                <w:bCs w:val="0"/>
                <w:color w:val="auto"/>
                <w:sz w:val="24"/>
                <w:szCs w:val="24"/>
              </w:rPr>
              <w:t xml:space="preserve">月</w:t>
            </w:r>
            <w:r>
              <w:rPr>
                <w:rFonts w:hint="eastAsia" w:ascii="宋体" w:hAnsi="宋体" w:cs="仿宋"/>
                <w:b w:val="0"/>
                <w:bCs w:val="0"/>
                <w:color w:val="auto"/>
                <w:sz w:val="24"/>
                <w:szCs w:val="24"/>
                <w:lang w:val="en-US" w:eastAsia="zh-CN"/>
              </w:rPr>
              <w:t xml:space="preserve">0</w:t>
            </w:r>
            <w:r>
              <w:rPr>
                <w:rFonts w:hint="eastAsia" w:ascii="宋体" w:hAnsi="宋体" w:cs="仿宋"/>
                <w:b w:val="0"/>
                <w:bCs w:val="0"/>
                <w:color w:val="auto"/>
                <w:sz w:val="24"/>
                <w:szCs w:val="24"/>
              </w:rPr>
              <w:t xml:space="preserve">1日以来（</w:t>
            </w:r>
            <w:r>
              <w:rPr>
                <w:rFonts w:hint="eastAsia" w:ascii="宋体" w:hAnsi="宋体" w:cs="仿宋"/>
                <w:b w:val="0"/>
                <w:bCs w:val="0"/>
                <w:color w:val="auto"/>
                <w:sz w:val="24"/>
                <w:szCs w:val="24"/>
                <w:lang w:val="en-US" w:eastAsia="zh-CN"/>
              </w:rPr>
              <w:t xml:space="preserve">以竣工验收时间为准</w:t>
            </w:r>
            <w:r>
              <w:rPr>
                <w:rFonts w:hint="eastAsia" w:ascii="宋体" w:hAnsi="宋体" w:cs="仿宋"/>
                <w:b w:val="0"/>
                <w:bCs w:val="0"/>
                <w:color w:val="auto"/>
                <w:sz w:val="24"/>
                <w:szCs w:val="24"/>
              </w:rPr>
              <w:t xml:space="preserve">）承担过</w:t>
            </w:r>
            <w:r>
              <w:rPr>
                <w:rFonts w:hint="eastAsia" w:ascii="宋体" w:hAnsi="宋体" w:cs="仿宋"/>
                <w:b w:val="0"/>
                <w:bCs w:val="0"/>
                <w:color w:val="auto"/>
                <w:sz w:val="24"/>
                <w:szCs w:val="24"/>
                <w:lang w:val="en-US" w:eastAsia="zh-CN"/>
              </w:rPr>
              <w:t xml:space="preserve">项目业绩</w:t>
            </w:r>
            <w:r>
              <w:rPr>
                <w:rFonts w:hint="eastAsia" w:ascii="宋体" w:hAnsi="宋体" w:cs="仿宋"/>
                <w:b w:val="0"/>
                <w:bCs w:val="0"/>
                <w:color w:val="auto"/>
                <w:sz w:val="24"/>
                <w:szCs w:val="24"/>
              </w:rPr>
              <w:t xml:space="preserve">，每提供一份得2分，本项最高得4分</w:t>
            </w:r>
            <w:r>
              <w:rPr>
                <w:rFonts w:hint="eastAsia" w:ascii="宋体" w:hAnsi="宋体" w:cs="仿宋"/>
                <w:b w:val="0"/>
                <w:bCs w:val="0"/>
                <w:color w:val="auto"/>
                <w:sz w:val="24"/>
                <w:szCs w:val="24"/>
                <w:lang w:eastAsia="zh-CN"/>
              </w:rPr>
              <w:t xml:space="preserve">。</w:t>
            </w:r>
            <w:r/>
          </w:p>
          <w:p>
            <w:pPr>
              <w:pStyle w:val="1043"/>
              <w:jc w:val="left"/>
              <w:spacing w:line="240" w:lineRule="auto"/>
              <w:rPr>
                <w:rFonts w:ascii="宋体" w:hAnsi="宋体" w:cs="仿宋"/>
                <w:color w:val="auto"/>
                <w:sz w:val="24"/>
                <w:szCs w:val="24"/>
              </w:rPr>
            </w:pPr>
            <w:r>
              <w:rPr>
                <w:rFonts w:hint="eastAsia" w:ascii="宋体" w:hAnsi="宋体" w:cs="仿宋"/>
                <w:b w:val="0"/>
                <w:bCs w:val="0"/>
                <w:color w:val="auto"/>
                <w:sz w:val="24"/>
                <w:szCs w:val="24"/>
              </w:rPr>
              <w:t xml:space="preserve">注：</w:t>
            </w:r>
            <w:r>
              <w:rPr>
                <w:rFonts w:hint="eastAsia" w:ascii="宋体" w:hAnsi="宋体" w:cs="仿宋"/>
                <w:b w:val="0"/>
                <w:bCs w:val="0"/>
                <w:color w:val="auto"/>
                <w:sz w:val="24"/>
                <w:szCs w:val="24"/>
                <w:lang w:val="en-US" w:eastAsia="zh-CN"/>
              </w:rPr>
              <w:t xml:space="preserve">证明材料以</w:t>
            </w:r>
            <w:r>
              <w:rPr>
                <w:rFonts w:hint="eastAsia" w:ascii="宋体" w:hAnsi="宋体" w:cs="仿宋"/>
                <w:b w:val="0"/>
                <w:bCs w:val="0"/>
                <w:color w:val="auto"/>
                <w:sz w:val="24"/>
                <w:szCs w:val="24"/>
              </w:rPr>
              <w:t xml:space="preserve">提</w:t>
            </w:r>
            <w:r>
              <w:rPr>
                <w:rFonts w:hint="eastAsia" w:ascii="宋体" w:hAnsi="宋体" w:cs="仿宋"/>
                <w:b w:val="0"/>
                <w:bCs w:val="0"/>
                <w:color w:val="auto"/>
                <w:sz w:val="24"/>
                <w:szCs w:val="24"/>
                <w:highlight w:val="none"/>
              </w:rPr>
              <w:t xml:space="preserve">供</w:t>
            </w:r>
            <w:r>
              <w:rPr>
                <w:rFonts w:hint="eastAsia" w:ascii="宋体" w:hAnsi="宋体" w:cs="仿宋"/>
                <w:b w:val="0"/>
                <w:bCs w:val="0"/>
                <w:color w:val="auto"/>
                <w:sz w:val="24"/>
                <w:szCs w:val="24"/>
                <w:highlight w:val="none"/>
                <w:u w:val="none"/>
              </w:rPr>
              <w:t xml:space="preserve">中标通知书、</w:t>
            </w:r>
            <w:r>
              <w:rPr>
                <w:rFonts w:hint="eastAsia" w:ascii="宋体" w:hAnsi="宋体" w:cs="仿宋"/>
                <w:b w:val="0"/>
                <w:bCs w:val="0"/>
                <w:color w:val="auto"/>
                <w:sz w:val="24"/>
                <w:szCs w:val="24"/>
                <w:highlight w:val="none"/>
                <w:u w:val="none"/>
                <w:lang w:val="en-US" w:eastAsia="zh-CN"/>
              </w:rPr>
              <w:t xml:space="preserve">施工</w:t>
            </w:r>
            <w:r>
              <w:rPr>
                <w:rFonts w:hint="eastAsia" w:ascii="宋体" w:hAnsi="宋体" w:cs="仿宋"/>
                <w:b w:val="0"/>
                <w:bCs w:val="0"/>
                <w:color w:val="auto"/>
                <w:sz w:val="24"/>
                <w:szCs w:val="24"/>
                <w:highlight w:val="none"/>
                <w:u w:val="none"/>
              </w:rPr>
              <w:t xml:space="preserve">合同及竣工验收证明</w:t>
            </w:r>
            <w:r>
              <w:rPr>
                <w:rFonts w:hint="eastAsia" w:ascii="宋体" w:hAnsi="宋体" w:cs="仿宋"/>
                <w:b w:val="0"/>
                <w:bCs w:val="0"/>
                <w:color w:val="auto"/>
                <w:sz w:val="24"/>
                <w:szCs w:val="24"/>
              </w:rPr>
              <w:t xml:space="preserve">原件扫描上传并加盖电子签章，三者必须同时具备，否则不得分。</w:t>
            </w:r>
            <w:r/>
          </w:p>
        </w:tc>
      </w:tr>
      <w:tr>
        <w:trPr>
          <w:jc w:val="center"/>
          <w:trHeight w:val="1494"/>
        </w:trPr>
        <w:tc>
          <w:tcPr>
            <w:tcW w:w="1209" w:type="dxa"/>
            <w:vAlign w:val="center"/>
            <w:vMerge w:val="restart"/>
            <w:textDirection w:val="lrTb"/>
            <w:noWrap w:val="false"/>
          </w:tcPr>
          <w:p>
            <w:pPr>
              <w:jc w:val="center"/>
              <w:spacing w:line="40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技术部分</w:t>
            </w:r>
            <w:r/>
          </w:p>
          <w:p>
            <w:pPr>
              <w:jc w:val="both"/>
              <w:spacing w:line="400" w:lineRule="exact"/>
              <w:rPr>
                <w:rFonts w:ascii="宋体" w:hAnsi="宋体" w:cs="仿宋"/>
                <w:color w:val="auto"/>
                <w:sz w:val="24"/>
                <w:szCs w:val="24"/>
              </w:rPr>
            </w:pPr>
            <w:r>
              <w:rPr>
                <w:rFonts w:hint="eastAsia" w:ascii="宋体" w:hAnsi="宋体" w:cs="仿宋"/>
                <w:color w:val="auto"/>
                <w:sz w:val="24"/>
                <w:szCs w:val="24"/>
                <w:lang w:val="en-US" w:eastAsia="zh-CN"/>
              </w:rPr>
              <w:t xml:space="preserve">（66分）</w:t>
            </w:r>
            <w:r/>
          </w:p>
        </w:tc>
        <w:tc>
          <w:tcPr>
            <w:tcW w:w="131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ind w:left="0" w:right="0" w:firstLine="0"/>
              <w:jc w:val="center"/>
              <w:keepLines w:val="0"/>
              <w:keepNext w:val="0"/>
              <w:pageBreakBefore w:val="0"/>
              <w:spacing w:before="0" w:after="0" w:line="360" w:lineRule="exact"/>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方案</w:t>
            </w:r>
            <w:r/>
          </w:p>
          <w:p>
            <w:pPr>
              <w:ind w:left="0" w:right="0" w:firstLine="0"/>
              <w:jc w:val="center"/>
              <w:keepLines w:val="0"/>
              <w:keepNext w:val="0"/>
              <w:pageBreakBefore w:val="0"/>
              <w:spacing w:before="0" w:after="0" w:line="360" w:lineRule="exact"/>
              <w:widowControl/>
              <w:rPr>
                <w:rFonts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10</w:t>
            </w:r>
            <w:r>
              <w:rPr>
                <w:rFonts w:ascii="宋体" w:hAnsi="宋体" w:eastAsia="宋体" w:cs="宋体"/>
                <w:color w:val="auto"/>
                <w:sz w:val="24"/>
                <w:szCs w:val="24"/>
              </w:rPr>
              <w:t xml:space="preserve">分）</w:t>
            </w:r>
            <w:r/>
          </w:p>
        </w:tc>
        <w:tc>
          <w:tcPr>
            <w:tcW w:w="7689"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内容详细具体、符合招标要求的得10分；</w:t>
            </w:r>
            <w:r/>
          </w:p>
          <w:p>
            <w:pPr>
              <w:ind w:left="0" w:right="0" w:firstLine="0"/>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内容较好、比较符合招标要求的得6分；</w:t>
            </w:r>
            <w:r/>
          </w:p>
          <w:p>
            <w:pPr>
              <w:ind w:left="0" w:right="0" w:firstLine="0"/>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内容一般、基本符合招标要求的得3分；</w:t>
            </w:r>
            <w:r/>
          </w:p>
          <w:p>
            <w:pPr>
              <w:ind w:left="0" w:right="0" w:firstLine="0"/>
              <w:keepLines w:val="0"/>
              <w:keepNext w:val="0"/>
              <w:pageBreakBefore w:val="0"/>
              <w:spacing w:before="0" w:after="0" w:line="360" w:lineRule="exact"/>
              <w:widowControl/>
              <w:rPr>
                <w:rFonts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1560"/>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计划</w:t>
            </w:r>
            <w:r>
              <w:rPr>
                <w:rFonts w:hint="eastAsia" w:ascii="宋体" w:hAnsi="宋体" w:eastAsia="宋体" w:cs="宋体"/>
                <w:color w:val="auto"/>
                <w:sz w:val="24"/>
                <w:szCs w:val="24"/>
                <w:highlight w:val="none"/>
                <w:lang w:val="en-US" w:eastAsia="zh-CN"/>
              </w:rPr>
              <w:t xml:space="preserve">及</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内容详细具体、符合招标要求的得6分；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内容较好、比较符合招标要求的得4分；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内容一般、基本符合招标要求的得2分；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99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安全文明</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内容详细具体、符合招标要求的得10分；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内容较好、比较符合招标要求的得6分；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内容一般、基本符合招标要求的得3分；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1249"/>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质量</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内容详细具体、符合招标要求的得10分；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内容较好、比较符合招标要求的得6分；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内容一般、基本符合招标要求的得3分；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本工程项目实施的重点、难点和解决方案</w:t>
            </w:r>
            <w:r/>
          </w:p>
          <w:p>
            <w:pPr>
              <w:ind w:left="0" w:right="0" w:firstLine="0"/>
              <w:jc w:val="center"/>
              <w:keepLines w:val="0"/>
              <w:keepNext w:val="0"/>
              <w:pageBreakBefore w:val="0"/>
              <w:spacing w:before="0" w:after="0" w:line="36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内容详细具体、符合招标要求的得15分；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内容较好、比较符合招标要求的得9分；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内容一般、基本符合招标要求的得3分；</w:t>
            </w:r>
            <w:r/>
          </w:p>
          <w:p>
            <w:pPr>
              <w:ind w:left="0" w:right="0" w:firstLine="0"/>
              <w:jc w:val="left"/>
              <w:keepLines w:val="0"/>
              <w:keepNext w:val="0"/>
              <w:pageBreakBefore w:val="0"/>
              <w:spacing w:before="0" w:after="0" w:line="36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174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劳动力、机械设备和材料投入计划</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内容详细具体、符合招标要求的得8分；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内容较好、比较符合招标要求的得4分；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内容一般、基本符合招标要求的得2分；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51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缺陷责任期服务方案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内容详细具体、符合招标要求的得7分；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内容一般、基本符合招标要求的得3分；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（供应商技术部分得分取所有评委的平均值，保留小数点后二位）</w:t>
      </w: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pStyle w:val="843"/>
        <w:ind w:firstLine="482"/>
        <w:spacing w:line="360" w:lineRule="auto"/>
        <w:rPr>
          <w:rFonts w:hint="eastAsia" w:ascii="宋体" w:hAnsi="宋体" w:cs="宋体"/>
          <w:b w:val="0"/>
          <w:bCs w:val="0"/>
          <w:sz w:val="24"/>
          <w:szCs w:val="24"/>
          <w:highlight w:val="none"/>
          <w:lang w:val="en-US" w:eastAsia="zh-CN"/>
        </w:rPr>
      </w:pPr>
      <w:r>
        <w:rPr>
          <w:rFonts w:hint="eastAsia" w:ascii="宋体" w:hAnsi="宋体" w:cs="宋体"/>
          <w:b/>
          <w:bCs/>
          <w:sz w:val="24"/>
          <w:highlight w:val="none"/>
        </w:rPr>
        <w:t xml:space="preserve">一</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本项目不接受超过</w:t>
      </w:r>
      <w:r>
        <w:rPr>
          <w:rFonts w:hint="eastAsia" w:ascii="宋体" w:hAnsi="宋体" w:cs="宋体"/>
          <w:b/>
          <w:bCs/>
          <w:sz w:val="24"/>
          <w:highlight w:val="none"/>
          <w:lang w:val="en-US" w:eastAsia="zh-CN"/>
        </w:rPr>
        <w:t xml:space="preserve">2826347.25元(</w:t>
      </w:r>
      <w:r>
        <w:rPr>
          <w:rFonts w:hint="eastAsia" w:ascii="宋体" w:hAnsi="宋体" w:cs="宋体"/>
          <w:b/>
          <w:bCs/>
          <w:sz w:val="24"/>
          <w:highlight w:val="none"/>
        </w:rPr>
        <w:t xml:space="preserve">采购项目预算金额</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的磋商报价。</w:t>
      </w: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val="0"/>
          <w:bCs w:val="0"/>
          <w:sz w:val="24"/>
          <w:highlight w:val="none"/>
        </w:rPr>
        <w:t xml:space="preserve">。</w:t>
      </w:r>
      <w:r>
        <w:rPr>
          <w:rFonts w:hint="eastAsia" w:ascii="宋体" w:hAnsi="宋体" w:cs="宋体"/>
          <w:b w:val="0"/>
          <w:bCs w:val="0"/>
          <w:sz w:val="24"/>
          <w:szCs w:val="24"/>
          <w:highlight w:val="none"/>
          <w:lang w:val="en-US" w:eastAsia="zh-CN"/>
        </w:rPr>
        <w:t xml:space="preserve">采购人不支付报价以外的任何费用。本项目所有预算均已包含在内，成交供应商在报价时需包含代理费，并在领取成交通知书前，向采购代理机构缴纳代理服务费，收费标准见中介超市招标代理服务中标金额。</w:t>
      </w:r>
      <w:r/>
    </w:p>
    <w:p>
      <w:pPr>
        <w:pStyle w:val="1044"/>
        <w:ind w:firstLine="482"/>
        <w:jc w:val="both"/>
        <w:spacing w:beforeAutospacing="0" w:afterAutospacing="0" w:line="360" w:lineRule="auto"/>
        <w:widowControl/>
        <w:rPr>
          <w:rFonts w:ascii="宋体" w:hAnsi="宋体" w:cs="宋体"/>
          <w:b/>
          <w:bCs/>
          <w:highlight w:val="none"/>
        </w:rPr>
      </w:pPr>
      <w:r>
        <w:rPr>
          <w:rFonts w:hint="eastAsia" w:ascii="宋体" w:hAnsi="宋体" w:cs="宋体"/>
          <w:b/>
          <w:bCs/>
          <w:highlight w:val="none"/>
        </w:rPr>
        <w:t xml:space="preserve">二、项目概况：</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1、工程名称：</w:t>
      </w:r>
      <w:r>
        <w:rPr>
          <w:rFonts w:hint="eastAsia" w:ascii="宋体" w:hAnsi="宋体" w:cs="宋体"/>
          <w:sz w:val="24"/>
          <w:highlight w:val="none"/>
          <w:lang w:eastAsia="zh-CN"/>
        </w:rPr>
        <w:t xml:space="preserve">丰县华山镇套楼敬老院改造提升项目</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2、建设地点：</w:t>
      </w:r>
      <w:r>
        <w:rPr>
          <w:rFonts w:hint="eastAsia" w:ascii="宋体" w:hAnsi="宋体" w:cs="宋体"/>
          <w:sz w:val="24"/>
          <w:highlight w:val="none"/>
          <w:lang w:eastAsia="zh-CN"/>
        </w:rPr>
        <w:t xml:space="preserve">丰县华山镇套楼</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3、工程标段划分：本招标工程共分</w:t>
      </w:r>
      <w:r>
        <w:rPr>
          <w:rFonts w:hint="eastAsia" w:ascii="宋体" w:hAnsi="宋体" w:eastAsia="宋体" w:cs="宋体"/>
          <w:sz w:val="24"/>
          <w:highlight w:val="none"/>
          <w:lang w:val="en-US" w:eastAsia="zh-CN"/>
        </w:rPr>
        <w:t xml:space="preserve">一</w:t>
      </w:r>
      <w:r>
        <w:rPr>
          <w:rFonts w:hint="eastAsia" w:ascii="宋体" w:hAnsi="宋体" w:eastAsia="宋体" w:cs="宋体"/>
          <w:sz w:val="24"/>
          <w:highlight w:val="none"/>
        </w:rPr>
        <w:t xml:space="preserve">个标段</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4、工程</w:t>
      </w:r>
      <w:r>
        <w:rPr>
          <w:rFonts w:hint="eastAsia" w:ascii="宋体" w:hAnsi="宋体" w:eastAsia="宋体" w:cs="宋体"/>
          <w:sz w:val="24"/>
          <w:highlight w:val="none"/>
          <w:lang w:val="en-US" w:eastAsia="zh-CN"/>
        </w:rPr>
        <w:t xml:space="preserve">内容：本项目为</w:t>
      </w:r>
      <w:r>
        <w:rPr>
          <w:rFonts w:hint="eastAsia" w:ascii="宋体" w:hAnsi="宋体" w:cs="宋体"/>
          <w:sz w:val="24"/>
          <w:highlight w:val="none"/>
          <w:lang w:val="en-US" w:eastAsia="zh-CN"/>
        </w:rPr>
        <w:t xml:space="preserve">丰县华山镇套楼敬老院改造提升项目</w:t>
      </w:r>
      <w:r>
        <w:rPr>
          <w:rFonts w:hint="eastAsia" w:ascii="宋体" w:hAnsi="宋体" w:eastAsia="宋体" w:cs="宋体"/>
          <w:sz w:val="24"/>
          <w:highlight w:val="none"/>
          <w:lang w:val="en-US" w:eastAsia="zh-CN"/>
        </w:rPr>
        <w:t xml:space="preserve">，具体详见工程量清单所包含的全部内容。</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5、现场条件：具备施工条件，施工用水用电自行考虑。</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6、承包方式：</w:t>
      </w:r>
      <w:r>
        <w:rPr>
          <w:rFonts w:hint="eastAsia" w:ascii="宋体" w:hAnsi="宋体" w:eastAsia="宋体" w:cs="宋体"/>
          <w:sz w:val="24"/>
          <w:highlight w:val="none"/>
          <w:lang w:eastAsia="zh-CN"/>
        </w:rPr>
        <w:t xml:space="preserve">施工总承包</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7、要求质量标准：合格。未达到质量要求的，无法取证的，承包人负责无条件返工，直至达到要求，所发生的费用由承包人承担，承包人还应赔偿因此给发包人造成的损失。 </w:t>
      </w:r>
      <w:r/>
    </w:p>
    <w:p>
      <w:pPr>
        <w:ind w:firstLine="480"/>
        <w:spacing w:line="312" w:lineRule="auto"/>
        <w:rPr>
          <w:rFonts w:hint="eastAsia" w:ascii="宋体" w:hAnsi="宋体" w:eastAsia="宋体" w:cs="宋体"/>
          <w:sz w:val="24"/>
          <w:highlight w:val="none"/>
          <w:lang w:val="en-US" w:eastAsia="zh-CN"/>
        </w:rPr>
        <w:outlineLvl w:val="9"/>
      </w:pPr>
      <w:r/>
      <w:bookmarkStart w:id="4" w:name="_Toc8799"/>
      <w:r>
        <w:rPr>
          <w:rFonts w:hint="eastAsia" w:ascii="宋体" w:hAnsi="宋体" w:eastAsia="宋体" w:cs="宋体"/>
          <w:sz w:val="24"/>
          <w:highlight w:val="none"/>
        </w:rPr>
        <w:t xml:space="preserve">8、要求工期：</w:t>
      </w:r>
      <w:r>
        <w:rPr>
          <w:rFonts w:hint="eastAsia" w:ascii="宋体" w:hAnsi="宋体" w:cs="宋体"/>
          <w:sz w:val="24"/>
          <w:highlight w:val="none"/>
          <w:lang w:val="en-US" w:eastAsia="zh-CN"/>
        </w:rPr>
        <w:t xml:space="preserve">70日历天</w:t>
      </w:r>
      <w:r>
        <w:rPr>
          <w:rFonts w:hint="eastAsia" w:ascii="宋体" w:hAnsi="宋体" w:eastAsia="宋体" w:cs="宋体"/>
          <w:sz w:val="24"/>
          <w:highlight w:val="none"/>
        </w:rPr>
        <w:t xml:space="preserve">。</w:t>
      </w:r>
      <w:bookmarkEnd w:id="4"/>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9、技术标准和要求：符合现行国家技术、施工及验收规范规程，对施工工艺的特殊要求，按设计图纸及国家有关规定执行。</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ascii="宋体" w:hAnsi="宋体" w:cs="宋体"/>
          <w:sz w:val="24"/>
          <w:highlight w:val="none"/>
          <w:lang w:val="en-US" w:eastAsia="zh-CN"/>
        </w:rPr>
        <w:t xml:space="preserve">质保</w:t>
      </w:r>
      <w:r>
        <w:rPr>
          <w:rFonts w:hint="eastAsia" w:ascii="宋体" w:hAnsi="宋体" w:cs="宋体"/>
          <w:sz w:val="24"/>
          <w:highlight w:val="none"/>
          <w:lang w:eastAsia="zh-CN"/>
        </w:rPr>
        <w:t xml:space="preserve">期</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年。</w:t>
      </w:r>
      <w:r/>
    </w:p>
    <w:p>
      <w:pPr>
        <w:ind w:firstLine="480"/>
        <w:spacing w:line="312" w:lineRule="auto"/>
        <w:rPr>
          <w:rFonts w:ascii="Times New Roman" w:hAnsi="Times New Roman" w:eastAsia="宋体" w:cs="Times New Roman"/>
          <w:sz w:val="24"/>
          <w:highlight w:val="none"/>
        </w:rPr>
      </w:pPr>
      <w:r>
        <w:rPr>
          <w:rFonts w:hint="eastAsia" w:ascii="宋体" w:hAnsi="宋体" w:eastAsia="宋体" w:cs="宋体"/>
          <w:sz w:val="24"/>
          <w:highlight w:val="none"/>
        </w:rPr>
        <w:t xml:space="preserve">11、保修</w:t>
      </w:r>
      <w:r>
        <w:rPr>
          <w:rFonts w:hint="eastAsia" w:ascii="Times New Roman" w:hAnsi="Times New Roman" w:eastAsia="宋体" w:cs="Times New Roman"/>
          <w:sz w:val="24"/>
          <w:highlight w:val="none"/>
        </w:rPr>
        <w:t xml:space="preserve">期内乙方的维修或维护响应时间不得超过2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小时。</w:t>
      </w:r>
      <w:r/>
    </w:p>
    <w:p>
      <w:pPr>
        <w:ind w:firstLine="482"/>
        <w:spacing w:line="312" w:lineRule="auto"/>
        <w:rPr>
          <w:rFonts w:hint="eastAsia" w:ascii="Times New Roman" w:hAnsi="Times New Roman" w:eastAsia="宋体" w:cs="Times New Roman"/>
          <w:b/>
          <w:bCs/>
          <w:sz w:val="24"/>
          <w:highlight w:val="none"/>
        </w:rPr>
        <w:outlineLvl w:val="9"/>
      </w:pPr>
      <w:r/>
      <w:bookmarkStart w:id="5" w:name="_Toc11504"/>
      <w:r>
        <w:rPr>
          <w:rFonts w:hint="eastAsia" w:ascii="Times New Roman" w:hAnsi="Times New Roman" w:eastAsia="宋体" w:cs="Times New Roman"/>
          <w:b/>
          <w:bCs/>
          <w:sz w:val="24"/>
          <w:highlight w:val="none"/>
        </w:rPr>
        <w:t xml:space="preserve">三、《已标价的工程量清单》要求：</w:t>
      </w:r>
      <w:bookmarkEnd w:id="5"/>
      <w:r/>
      <w:r/>
    </w:p>
    <w:p>
      <w:pPr>
        <w:ind w:firstLine="482"/>
        <w:spacing w:line="312" w:lineRule="auto"/>
        <w:rPr>
          <w:rFonts w:ascii="Times New Roman" w:hAnsi="Times New Roman" w:eastAsia="宋体" w:cs="Times New Roman"/>
          <w:sz w:val="24"/>
          <w:highlight w:val="none"/>
        </w:rPr>
        <w:outlineLvl w:val="9"/>
      </w:pPr>
      <w:r>
        <w:rPr>
          <w:rFonts w:hint="eastAsia" w:ascii="Times New Roman" w:hAnsi="Times New Roman" w:eastAsia="宋体" w:cs="Times New Roman"/>
          <w:sz w:val="24"/>
          <w:highlight w:val="none"/>
        </w:rPr>
        <w:t xml:space="preserve">（一）工程量清单及实施要求详见附件工程量清单汇总。</w:t>
      </w:r>
      <w:r/>
    </w:p>
    <w:p>
      <w:pPr>
        <w:ind w:firstLine="482"/>
        <w:spacing w:line="312" w:lineRule="auto"/>
        <w:rPr>
          <w:rFonts w:hint="eastAsia" w:ascii="Times New Roman" w:hAnsi="Times New Roman" w:eastAsia="宋体" w:cs="Times New Roman"/>
          <w:sz w:val="24"/>
          <w:highlight w:val="none"/>
        </w:rPr>
        <w:outlineLvl w:val="9"/>
      </w:pPr>
      <w:r>
        <w:rPr>
          <w:rFonts w:hint="eastAsia" w:ascii="宋体" w:hAnsi="宋体" w:eastAsia="宋体" w:cs="宋体"/>
          <w:sz w:val="24"/>
          <w:highlight w:val="none"/>
        </w:rPr>
        <w:t xml:space="preserve">(二)《</w:t>
      </w:r>
      <w:r>
        <w:rPr>
          <w:rFonts w:hint="eastAsia" w:ascii="Times New Roman" w:hAnsi="Times New Roman" w:eastAsia="宋体" w:cs="Times New Roman"/>
          <w:sz w:val="24"/>
          <w:highlight w:val="none"/>
        </w:rPr>
        <w:t xml:space="preserve">已标价的工程量清单》报价要求</w:t>
      </w:r>
      <w:r/>
    </w:p>
    <w:p>
      <w:pPr>
        <w:ind w:firstLine="480"/>
        <w:spacing w:line="312" w:lineRule="auto"/>
        <w:rPr>
          <w:rFonts w:hint="eastAsia" w:ascii="宋体" w:hAnsi="宋体" w:eastAsia="宋体" w:cs="宋体"/>
          <w:sz w:val="24"/>
          <w:highlight w:val="none"/>
        </w:rPr>
        <w:outlineLvl w:val="9"/>
      </w:pPr>
      <w:r/>
      <w:bookmarkStart w:id="6" w:name="_Toc14384"/>
      <w:r>
        <w:rPr>
          <w:rFonts w:hint="eastAsia" w:ascii="宋体" w:hAnsi="宋体" w:eastAsia="宋体" w:cs="宋体"/>
          <w:sz w:val="24"/>
          <w:highlight w:val="none"/>
        </w:rPr>
        <w:t xml:space="preserve">1、报价内容</w:t>
      </w:r>
      <w:bookmarkEnd w:id="6"/>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1.1响应报价应包括竞争性磋商文件中所确定的范围内工程量清单中所含的全部内容，以及为完成上述内容所需的全部费用。</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1.2供应商应按采购人提供的工程量清单填报价格。填写的项目名称、项目特征、计量单位、工程量必须与采购人提供的一致。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auto"/>
          <w:sz w:val="24"/>
          <w:szCs w:val="24"/>
          <w:highlight w:val="none"/>
          <w:lang w:val="en-US" w:eastAsia="zh-CN"/>
        </w:rPr>
        <w:t xml:space="preserve">均按实调整。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1.5 施工组织设计所描述的技术措施所发生的费用，视为已体现在供应商报价的非实体性消耗所发生的费用中。</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bCs/>
          <w:sz w:val="24"/>
          <w:highlight w:val="none"/>
        </w:rPr>
        <w:t xml:space="preserve">供应商自行勘察，</w:t>
      </w:r>
      <w:r>
        <w:rPr>
          <w:rFonts w:hint="eastAsia" w:ascii="宋体" w:hAnsi="宋体" w:eastAsia="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12" w:lineRule="auto"/>
        <w:rPr>
          <w:rFonts w:hint="eastAsia" w:ascii="宋体" w:hAnsi="宋体" w:eastAsia="宋体" w:cs="宋体"/>
          <w:sz w:val="24"/>
          <w:highlight w:val="none"/>
        </w:rPr>
        <w:outlineLvl w:val="9"/>
      </w:pPr>
      <w:r/>
      <w:bookmarkStart w:id="7" w:name="_Toc29288"/>
      <w:r>
        <w:rPr>
          <w:rFonts w:hint="eastAsia" w:ascii="宋体" w:hAnsi="宋体" w:eastAsia="宋体" w:cs="宋体"/>
          <w:sz w:val="24"/>
          <w:highlight w:val="none"/>
        </w:rPr>
        <w:t xml:space="preserve">1.8 垃圾外运，在报价中综合考虑。</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1.10地方关系协调费投标人自行考虑，就此项采购人不支付任何费用。</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spacing w:line="312" w:lineRule="auto"/>
        <w:rPr>
          <w:rFonts w:ascii="Times New Roman" w:hAnsi="Times New Roman" w:eastAsia="宋体" w:cs="Times New Roman"/>
          <w:sz w:val="24"/>
          <w:highlight w:val="none"/>
        </w:rPr>
        <w:outlineLvl w:val="9"/>
      </w:pPr>
      <w:r>
        <w:rPr>
          <w:rFonts w:hint="eastAsia" w:ascii="宋体" w:hAnsi="宋体" w:eastAsia="宋体" w:cs="宋体"/>
          <w:sz w:val="24"/>
          <w:highlight w:val="none"/>
        </w:rPr>
        <w:t xml:space="preserve">2、报价方</w:t>
      </w:r>
      <w:r>
        <w:rPr>
          <w:rFonts w:hint="eastAsia" w:ascii="Times New Roman" w:hAnsi="Times New Roman" w:eastAsia="宋体" w:cs="Times New Roman"/>
          <w:sz w:val="24"/>
          <w:highlight w:val="none"/>
        </w:rPr>
        <w:t xml:space="preserve">式</w:t>
      </w:r>
      <w:bookmarkEnd w:id="7"/>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2.1本工程采用</w:t>
      </w:r>
      <w:r>
        <w:rPr>
          <w:rFonts w:hint="eastAsia" w:cs="Times New Roman"/>
          <w:sz w:val="24"/>
          <w:highlight w:val="none"/>
          <w:lang w:val="en-US" w:eastAsia="zh-CN"/>
        </w:rPr>
        <w:t xml:space="preserve">可调总价</w:t>
      </w:r>
      <w:r>
        <w:rPr>
          <w:rFonts w:hint="eastAsia" w:ascii="Times New Roman" w:hAnsi="Times New Roman" w:eastAsia="宋体" w:cs="Times New Roman"/>
          <w:sz w:val="24"/>
          <w:highlight w:val="none"/>
        </w:rPr>
        <w:t xml:space="preserve">合同（除另有规定外）。供应商应充分考虑施工期间各类建材的市场风险，并计入总报价，供应商在计算报价时应考虑一定的风险系数。</w:t>
      </w:r>
      <w:r/>
    </w:p>
    <w:p>
      <w:pPr>
        <w:ind w:firstLine="480"/>
        <w:spacing w:line="312" w:lineRule="auto"/>
        <w:rPr>
          <w:rFonts w:ascii="Times New Roman" w:hAnsi="Times New Roman" w:eastAsia="宋体" w:cs="Times New Roman"/>
          <w:sz w:val="24"/>
          <w:highlight w:val="none"/>
        </w:rPr>
        <w:outlineLvl w:val="9"/>
      </w:pPr>
      <w:r/>
      <w:bookmarkStart w:id="8" w:name="_Toc22272"/>
      <w:r>
        <w:rPr>
          <w:rFonts w:hint="eastAsia" w:ascii="Times New Roman" w:hAnsi="Times New Roman" w:eastAsia="宋体" w:cs="Times New Roman"/>
          <w:sz w:val="24"/>
          <w:highlight w:val="none"/>
        </w:rPr>
        <w:t xml:space="preserve">2.2材料风险约定：</w:t>
      </w:r>
      <w:bookmarkEnd w:id="8"/>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2.2.1对于法律、法规、规章或有关政策出台导致工程税金、规费等发生变化的，</w:t>
      </w:r>
      <w:r>
        <w:rPr>
          <w:rFonts w:hint="eastAsia" w:cs="Times New Roman"/>
          <w:sz w:val="24"/>
          <w:highlight w:val="none"/>
          <w:lang w:val="en-US" w:eastAsia="zh-CN"/>
        </w:rPr>
        <w:t xml:space="preserve">参</w:t>
      </w:r>
      <w:r>
        <w:rPr>
          <w:rFonts w:hint="eastAsia" w:ascii="Times New Roman" w:hAnsi="Times New Roman" w:eastAsia="宋体" w:cs="Times New Roman"/>
          <w:sz w:val="24"/>
          <w:highlight w:val="none"/>
        </w:rPr>
        <w:t xml:space="preserve">照有关规定执行。</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2.2.2 本工程对材料风险约定如下：供应商应充分考虑施工期间各类建材的市场风险，充分考虑政策性关于人工、机械费用等方面调整，并计入总报价，</w:t>
      </w:r>
      <w:r/>
    </w:p>
    <w:p>
      <w:pPr>
        <w:ind w:firstLine="480"/>
        <w:spacing w:line="312" w:lineRule="auto"/>
        <w:rPr>
          <w:rFonts w:hint="eastAsia" w:ascii="宋体" w:hAnsi="宋体" w:eastAsia="宋体" w:cs="宋体"/>
          <w:sz w:val="24"/>
          <w:highlight w:val="none"/>
        </w:rPr>
        <w:outlineLvl w:val="9"/>
      </w:pPr>
      <w:r/>
      <w:bookmarkStart w:id="9" w:name="_Toc27073"/>
      <w:r>
        <w:rPr>
          <w:rFonts w:hint="eastAsia" w:ascii="宋体" w:hAnsi="宋体" w:eastAsia="宋体" w:cs="宋体"/>
          <w:sz w:val="24"/>
          <w:highlight w:val="none"/>
        </w:rPr>
        <w:t xml:space="preserve">3、报价的计价方法</w:t>
      </w:r>
      <w:bookmarkEnd w:id="9"/>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12" w:lineRule="auto"/>
        <w:rPr>
          <w:rFonts w:hint="eastAsia" w:ascii="宋体" w:hAnsi="宋体" w:eastAsia="宋体" w:cs="宋体"/>
          <w:sz w:val="24"/>
          <w:highlight w:val="none"/>
        </w:rPr>
        <w:outlineLvl w:val="9"/>
      </w:pPr>
      <w:r/>
      <w:bookmarkStart w:id="10" w:name="_Toc28821"/>
      <w:r>
        <w:rPr>
          <w:rFonts w:hint="eastAsia" w:ascii="宋体" w:hAnsi="宋体" w:eastAsia="宋体" w:cs="宋体"/>
          <w:sz w:val="24"/>
          <w:highlight w:val="none"/>
        </w:rPr>
        <w:t xml:space="preserve">4、报价编制依据及要求：详见清单。</w:t>
      </w:r>
      <w:bookmarkEnd w:id="10"/>
      <w:r/>
      <w:r/>
    </w:p>
    <w:p>
      <w:pPr>
        <w:pStyle w:val="83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Times New Roman" w:hAnsi="Times New Roman" w:cs="Times New Roman"/>
          <w:sz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项目相关要求</w:t>
      </w:r>
      <w:r/>
    </w:p>
    <w:p>
      <w:pPr>
        <w:pStyle w:val="830"/>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30"/>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30"/>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w:t>
      </w:r>
      <w:r>
        <w:rPr>
          <w:rFonts w:hint="eastAsia" w:ascii="宋体" w:hAnsi="宋体" w:cs="宋体"/>
          <w:color w:val="auto"/>
          <w:sz w:val="24"/>
          <w:szCs w:val="24"/>
          <w:highlight w:val="none"/>
          <w:lang w:val="en-US" w:eastAsia="zh-CN"/>
        </w:rPr>
        <w:t xml:space="preserve">并承担现场勘探的所有风险</w:t>
      </w:r>
      <w:r>
        <w:rPr>
          <w:rFonts w:hint="eastAsia" w:ascii="宋体" w:hAnsi="宋体" w:eastAsia="宋体" w:cs="宋体"/>
          <w:color w:val="auto"/>
          <w:sz w:val="24"/>
          <w:szCs w:val="24"/>
          <w:highlight w:val="none"/>
          <w:lang w:val="en-US" w:eastAsia="zh-CN"/>
        </w:rPr>
        <w:t xml:space="preserve">。  </w:t>
      </w:r>
      <w:r/>
    </w:p>
    <w:p>
      <w:pPr>
        <w:pStyle w:val="830"/>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3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sz w:val="24"/>
          <w:highlight w:val="none"/>
        </w:rPr>
        <w:t xml:space="preserve">  </w:t>
      </w:r>
      <w:r/>
    </w:p>
    <w:p>
      <w:pPr>
        <w:ind w:firstLine="480"/>
        <w:spacing w:line="312" w:lineRule="auto"/>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7</w:t>
      </w:r>
      <w:r>
        <w:rPr>
          <w:rFonts w:hint="eastAsia" w:ascii="Times New Roman" w:hAnsi="Times New Roman" w:eastAsia="宋体" w:cs="Times New Roman"/>
          <w:sz w:val="24"/>
          <w:highlight w:val="none"/>
        </w:rPr>
        <w:t xml:space="preserve">、交通管制；施工、养生期间严禁各种车辆通行，运料车要有专人指挥。</w:t>
      </w:r>
      <w:r/>
    </w:p>
    <w:p>
      <w:pPr>
        <w:ind w:firstLine="480"/>
        <w:spacing w:line="312" w:lineRule="auto"/>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8</w:t>
      </w:r>
      <w:r>
        <w:rPr>
          <w:rFonts w:hint="eastAsia" w:ascii="Times New Roman" w:hAnsi="Times New Roman" w:eastAsia="宋体" w:cs="Times New Roman"/>
          <w:sz w:val="24"/>
          <w:highlight w:val="none"/>
        </w:rPr>
        <w:t xml:space="preserve">、临时用电防护；配电线路必须按有关规定架设整齐，不得使用塑胶软线，不得明地敷设。</w:t>
      </w:r>
      <w:r/>
    </w:p>
    <w:p>
      <w:pPr>
        <w:ind w:firstLine="480"/>
        <w:spacing w:line="312" w:lineRule="auto"/>
        <w:rPr>
          <w:highlight w:val="none"/>
        </w:rPr>
        <w:outlineLvl w:val="9"/>
      </w:pP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lang w:eastAsia="zh-CN"/>
        </w:rPr>
        <w:t xml:space="preserve">其他</w:t>
      </w:r>
      <w:r>
        <w:rPr>
          <w:rFonts w:hint="eastAsia" w:ascii="Times New Roman" w:hAnsi="Times New Roman" w:eastAsia="宋体" w:cs="Times New Roman"/>
          <w:sz w:val="24"/>
          <w:highlight w:val="none"/>
        </w:rPr>
        <w:t xml:space="preserve">要求：</w:t>
      </w:r>
      <w:r>
        <w:rPr>
          <w:rFonts w:hint="eastAsia" w:ascii="Times New Roman" w:hAnsi="Times New Roman" w:eastAsia="宋体" w:cs="Times New Roman"/>
          <w:sz w:val="24"/>
          <w:highlight w:val="none"/>
          <w:lang w:eastAsia="zh-CN"/>
        </w:rPr>
        <w:t xml:space="preserve">执行</w:t>
      </w:r>
      <w:r>
        <w:rPr>
          <w:rFonts w:hint="eastAsia" w:ascii="Times New Roman" w:hAnsi="Times New Roman" w:eastAsia="宋体" w:cs="Times New Roman"/>
          <w:sz w:val="24"/>
          <w:highlight w:val="none"/>
        </w:rPr>
        <w:t xml:space="preserve">国家行业和地方现行标准、规范和规程等。</w:t>
      </w:r>
      <w:r/>
    </w:p>
    <w:p>
      <w:pPr>
        <w:ind w:firstLine="482"/>
        <w:spacing w:line="312" w:lineRule="auto"/>
        <w:rPr>
          <w:rFonts w:hint="eastAsia" w:ascii="Times New Roman" w:hAnsi="Times New Roman" w:eastAsia="宋体" w:cs="Times New Roman"/>
          <w:b/>
          <w:bCs/>
          <w:sz w:val="24"/>
          <w:highlight w:val="none"/>
        </w:rPr>
        <w:outlineLvl w:val="9"/>
      </w:pPr>
      <w:r/>
      <w:bookmarkStart w:id="11" w:name="_Toc14248"/>
      <w:r>
        <w:rPr>
          <w:rFonts w:hint="eastAsia" w:cs="Times New Roman"/>
          <w:b/>
          <w:bCs/>
          <w:sz w:val="24"/>
          <w:highlight w:val="none"/>
          <w:lang w:val="en-US" w:eastAsia="zh-CN"/>
        </w:rPr>
        <w:t xml:space="preserve">五</w:t>
      </w: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lang w:val="en-US" w:eastAsia="zh-CN"/>
        </w:rPr>
        <w:t xml:space="preserve">异常低价审查</w:t>
      </w:r>
      <w:r>
        <w:rPr>
          <w:rFonts w:hint="eastAsia" w:ascii="Times New Roman" w:hAnsi="Times New Roman" w:eastAsia="宋体" w:cs="Times New Roman"/>
          <w:b/>
          <w:bCs/>
          <w:sz w:val="24"/>
          <w:highlight w:val="none"/>
        </w:rPr>
        <w:t xml:space="preserve">：</w:t>
      </w:r>
      <w:bookmarkEnd w:id="11"/>
      <w:r/>
      <w:r/>
    </w:p>
    <w:p>
      <w:pPr>
        <w:ind w:firstLine="482"/>
        <w:spacing w:line="312" w:lineRule="auto"/>
        <w:rPr>
          <w:rFonts w:hint="eastAsia" w:ascii="Times New Roman" w:hAnsi="Times New Roman" w:eastAsia="宋体" w:cs="Times New Roman"/>
          <w:color w:val="auto"/>
          <w:sz w:val="24"/>
          <w:highlight w:val="none"/>
        </w:rPr>
        <w:outlineLvl w:val="9"/>
      </w:pPr>
      <w:r/>
      <w:bookmarkStart w:id="12" w:name="_Toc11874"/>
      <w:r>
        <w:rPr>
          <w:rFonts w:hint="eastAsia" w:ascii="Times New Roman" w:hAnsi="Times New Roman" w:eastAsia="宋体" w:cs="Times New Roman"/>
          <w:color w:val="auto"/>
          <w:sz w:val="24"/>
          <w:highlight w:val="none"/>
        </w:rPr>
        <w:t xml:space="preserve">根据财库〔2026〕2号文件,政府采购评审中出现下列情形之一的，评审委员会应当启动异常低价投标（响应）审查程序：</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3.投标（响应）报价低于采购项目最高限价45%的，即投标（响应）报价&lt;采购项目最高限价×45%；</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4.评审委员会基于专业判断，认为供应商报价过低，有可能影响产品质量或者不能诚信履约的其他情形。</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相关法律法规对供应商报价有规定的，从其规定。</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2"/>
      <w:r/>
      <w:r/>
    </w:p>
    <w:p>
      <w:pPr>
        <w:ind w:firstLine="482"/>
        <w:spacing w:line="312" w:lineRule="auto"/>
        <w:rPr>
          <w:rFonts w:hint="eastAsia" w:ascii="Times New Roman" w:hAnsi="Times New Roman" w:eastAsia="宋体" w:cs="Times New Roman"/>
          <w:b/>
          <w:bCs/>
          <w:sz w:val="24"/>
          <w:highlight w:val="none"/>
        </w:rPr>
        <w:outlineLvl w:val="9"/>
      </w:pPr>
      <w:r/>
      <w:bookmarkStart w:id="13" w:name="_Toc4836"/>
      <w:r>
        <w:rPr>
          <w:rFonts w:hint="eastAsia" w:cs="Times New Roman"/>
          <w:b/>
          <w:bCs/>
          <w:sz w:val="24"/>
          <w:highlight w:val="none"/>
          <w:lang w:val="en-US" w:eastAsia="zh-CN"/>
        </w:rPr>
        <w:t xml:space="preserve">六</w:t>
      </w:r>
      <w:r>
        <w:rPr>
          <w:rFonts w:hint="eastAsia" w:ascii="Times New Roman" w:hAnsi="Times New Roman" w:eastAsia="宋体" w:cs="Times New Roman"/>
          <w:b/>
          <w:bCs/>
          <w:sz w:val="24"/>
          <w:highlight w:val="none"/>
        </w:rPr>
        <w:t xml:space="preserve">、服务要求：</w:t>
      </w:r>
      <w:bookmarkEnd w:id="13"/>
      <w:r>
        <w:rPr>
          <w:rFonts w:hint="eastAsia" w:ascii="Times New Roman" w:hAnsi="Times New Roman" w:eastAsia="宋体" w:cs="Times New Roman"/>
          <w:b/>
          <w:bCs/>
          <w:sz w:val="24"/>
          <w:highlight w:val="none"/>
        </w:rPr>
        <w:t xml:space="preserve">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1、质保期服务：质保期外两年内，工程质量出现问题，成交供应商应主动提供维修方案，只收取材料费。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2、质保期内，如发生故障，采购人通知成交供应商服务人员时，相关服务人员要在24小时内到达现场配合采购人处理问题，进行更换或进行必要的维修。 </w:t>
      </w:r>
      <w:r/>
    </w:p>
    <w:p>
      <w:pPr>
        <w:ind w:firstLine="480"/>
        <w:spacing w:line="312" w:lineRule="auto"/>
        <w:rPr>
          <w:rFonts w:hint="eastAsia" w:ascii="Times New Roman" w:hAnsi="Times New Roman" w:eastAsia="宋体" w:cs="Times New Roman"/>
          <w:sz w:val="24"/>
          <w:highlight w:val="none"/>
        </w:rPr>
        <w:outlineLvl w:val="9"/>
      </w:pPr>
      <w:r/>
      <w:bookmarkStart w:id="14" w:name="_Toc26393"/>
      <w:r>
        <w:rPr>
          <w:rFonts w:hint="eastAsia" w:ascii="Times New Roman" w:hAnsi="Times New Roman" w:eastAsia="宋体" w:cs="Times New Roman"/>
          <w:sz w:val="24"/>
          <w:highlight w:val="none"/>
        </w:rPr>
        <w:t xml:space="preserve">3、供应商需根据本项目特征及自身情况编制服务方案。</w:t>
      </w:r>
      <w:bookmarkEnd w:id="14"/>
      <w:r/>
      <w:r/>
    </w:p>
    <w:p>
      <w:pPr>
        <w:pStyle w:val="836"/>
        <w:spacing w:line="360" w:lineRule="auto"/>
        <w:rPr>
          <w:rFonts w:ascii="宋体" w:hAnsi="宋体" w:cs="宋体"/>
          <w:color w:val="auto"/>
          <w:sz w:val="24"/>
          <w:szCs w:val="24"/>
          <w:highlight w:val="none"/>
        </w:rPr>
      </w:pP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rPr>
        <w:t xml:space="preserve">、其他要求：</w:t>
      </w:r>
      <w:r>
        <w:rPr>
          <w:rFonts w:hint="eastAsia" w:ascii="宋体" w:hAnsi="宋体" w:cs="宋体"/>
          <w:color w:val="auto"/>
          <w:sz w:val="24"/>
          <w:szCs w:val="24"/>
          <w:highlight w:val="none"/>
        </w:rPr>
        <w:t xml:space="preserve">见《磋商文件》附件《拟签订的合同文本》。</w:t>
      </w:r>
      <w:r/>
    </w:p>
    <w:p>
      <w:pPr>
        <w:pStyle w:val="885"/>
        <w:rPr>
          <w:rFonts w:hint="eastAsia"/>
        </w:rPr>
      </w:pPr>
      <w:r>
        <w:rPr>
          <w:rFonts w:hint="eastAsia"/>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rPr>
          <w:rFonts w:hint="eastAsia" w:ascii="宋体" w:hAnsi="宋体" w:eastAsia="宋体" w:cs="宋体"/>
          <w:b/>
          <w:color w:val="000000"/>
          <w:sz w:val="36"/>
        </w:rPr>
      </w:pPr>
      <w:r>
        <w:rPr>
          <w:rFonts w:hint="eastAsia" w:ascii="宋体" w:hAnsi="宋体" w:eastAsia="宋体" w:cs="宋体"/>
          <w:b/>
          <w:color w:val="000000"/>
          <w:sz w:val="36"/>
        </w:rPr>
        <w:br w:type="page" w:clear="all"/>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JSZC-320321-ZBXX-C2026-0002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30"/>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27"/>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丰县华山镇套楼敬老院改造提升项目</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3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JSZC-320321-ZBXX-C2026-0002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丰县华山镇套楼敬老院改造提升项目</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36"/>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6"/>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6"/>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6"/>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6"/>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6"/>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36"/>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36"/>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36"/>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JSZC-320321-ZBXX-C2026-0002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丰县华山镇套楼敬老院改造提升项目</w:t>
      </w:r>
      <w:r/>
    </w:p>
    <w:tbl>
      <w:tblPr>
        <w:tblStyle w:val="8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36"/>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36"/>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36"/>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7"/>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JSZC-320321-ZBXX-C2026-0002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丰县华山镇套楼敬老院改造提升项目</w:t>
      </w:r>
      <w:r/>
    </w:p>
    <w:tbl>
      <w:tblPr>
        <w:tblStyle w:val="827"/>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pStyle w:val="843"/>
        <w:jc w:val="center"/>
        <w:spacing w:line="480" w:lineRule="auto"/>
        <w:widowControl w:val="off"/>
        <w:rPr>
          <w:rFonts w:hint="default" w:ascii="Times New Roman" w:hAnsi="Times New Roman" w:eastAsia="宋体" w:cs="Times New Roman"/>
          <w:sz w:val="21"/>
          <w:szCs w:val="24"/>
        </w:rPr>
        <w:outlineLvl w:val="0"/>
      </w:pPr>
      <w:r>
        <w:rPr>
          <w:rFonts w:hint="eastAsia" w:ascii="宋体" w:hAnsi="宋体" w:eastAsia="宋体" w:cs="宋体"/>
          <w:b/>
          <w:color w:val="000000"/>
          <w:sz w:val="36"/>
        </w:rPr>
        <w:t xml:space="preserve">7、</w:t>
      </w:r>
      <w:r>
        <w:rPr>
          <w:rFonts w:hint="default" w:ascii="宋体" w:hAnsi="宋体" w:eastAsia="宋体" w:cs="Times New Roman"/>
          <w:b/>
          <w:color w:val="000000"/>
          <w:sz w:val="24"/>
          <w:szCs w:val="24"/>
        </w:rPr>
        <w:t xml:space="preserve">合同草案的条款</w:t>
      </w:r>
      <w:r/>
    </w:p>
    <w:p>
      <w:pPr>
        <w:pStyle w:val="1052"/>
        <w:jc w:val="center"/>
        <w:rPr>
          <w:rFonts w:ascii="宋体" w:hAnsi="宋体"/>
          <w:b/>
          <w:sz w:val="72"/>
          <w:szCs w:val="52"/>
          <w:highlight w:val="none"/>
        </w:rPr>
        <w:outlineLvl w:val="9"/>
      </w:pPr>
      <w:r>
        <w:rPr>
          <w:rFonts w:ascii="宋体" w:hAnsi="宋体"/>
          <w:b/>
          <w:sz w:val="72"/>
          <w:szCs w:val="52"/>
          <w:highlight w:val="none"/>
        </w:rPr>
      </w:r>
      <w:r/>
    </w:p>
    <w:p>
      <w:pPr>
        <w:pStyle w:val="1052"/>
        <w:jc w:val="center"/>
        <w:rPr>
          <w:rFonts w:ascii="宋体" w:hAnsi="宋体"/>
          <w:b/>
          <w:sz w:val="72"/>
          <w:szCs w:val="52"/>
          <w:highlight w:val="none"/>
        </w:rPr>
        <w:outlineLvl w:val="9"/>
      </w:pPr>
      <w:r>
        <w:rPr>
          <w:rFonts w:ascii="宋体" w:hAnsi="宋体"/>
          <w:b/>
          <w:sz w:val="72"/>
          <w:szCs w:val="52"/>
          <w:highlight w:val="none"/>
        </w:rPr>
        <w:t xml:space="preserve">建设工程施工合同</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ind w:left="256" w:right="6" w:firstLine="643"/>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r>
      <w:r/>
    </w:p>
    <w:p>
      <w:pPr>
        <w:ind w:left="256" w:right="6" w:firstLine="643"/>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项目编号：</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项目名称：</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合同价：</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发包人：</w:t>
      </w:r>
      <w:r>
        <w:rPr>
          <w:rFonts w:hint="eastAsia" w:ascii="宋体" w:hAnsi="宋体" w:cs="宋体"/>
          <w:b/>
          <w:bCs/>
          <w:sz w:val="32"/>
          <w:szCs w:val="32"/>
          <w:lang w:eastAsia="zh-CN"/>
        </w:rPr>
        <w:t xml:space="preserve">丰县华山镇人民政府</w:t>
      </w:r>
      <w:r/>
    </w:p>
    <w:p>
      <w:pPr>
        <w:pStyle w:val="1052"/>
        <w:ind w:firstLine="643"/>
        <w:jc w:val="both"/>
        <w:rPr>
          <w:rFonts w:ascii="宋体" w:hAnsi="宋体"/>
          <w:b/>
          <w:sz w:val="24"/>
          <w:szCs w:val="24"/>
          <w:highlight w:val="none"/>
        </w:rPr>
        <w:outlineLvl w:val="9"/>
      </w:pPr>
      <w:r>
        <w:rPr>
          <w:rFonts w:hint="eastAsia" w:ascii="宋体" w:hAnsi="宋体" w:eastAsia="宋体" w:cs="宋体"/>
          <w:b/>
          <w:bCs/>
          <w:sz w:val="32"/>
          <w:szCs w:val="32"/>
          <w:lang w:eastAsia="zh-CN"/>
        </w:rPr>
        <w:t xml:space="preserve">承包人：</w:t>
      </w:r>
      <w:r/>
    </w:p>
    <w:p>
      <w:pPr>
        <w:pStyle w:val="1052"/>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2"/>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jc w:val="left"/>
                              <w:widowControl/>
                              <w:rPr>
                                <w:rFonts w:hint="eastAsia" w:ascii="Times New Roman" w:hAnsi="Times New Roman" w:eastAsia="宋体" w:cs="Times New Roman"/>
                                <w:b/>
                                <w:bCs/>
                                <w:sz w:val="32"/>
                                <w:szCs w:val="20"/>
                              </w:rPr>
                            </w:pPr>
                            <w:r>
                              <w:rPr>
                                <w:rFonts w:hint="eastAsia" w:ascii="Times New Roman" w:hAnsi="Times New Roman" w:eastAsia="宋体" w:cs="Times New Roman"/>
                                <w:b/>
                                <w:bCs/>
                                <w:sz w:val="32"/>
                                <w:szCs w:val="20"/>
                              </w:rPr>
                              <w:t xml:space="preserve">制定</w:t>
                            </w:r>
                            <w:r/>
                          </w:p>
                        </w:txbxContent>
                      </wps:txbx>
                      <wps:bodyPr upright="1"/>
                    </wps:wsp>
                  </a:graphicData>
                </a:graphic>
              </wp:anchor>
            </w:drawing>
          </mc:Choice>
          <mc:Fallback>
            <w:pict>
              <v:shape id="shape 5" o:spid="_x0000_s5" o:spt="202" type="#_x0000_t202" style="position:absolute;z-index:251667456;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jc w:val="left"/>
                        <w:widowControl/>
                        <w:rPr>
                          <w:rFonts w:hint="eastAsia" w:ascii="Times New Roman" w:hAnsi="Times New Roman" w:eastAsia="宋体" w:cs="Times New Roman"/>
                          <w:b/>
                          <w:bCs/>
                          <w:sz w:val="32"/>
                          <w:szCs w:val="20"/>
                        </w:rPr>
                      </w:pPr>
                      <w:r>
                        <w:rPr>
                          <w:rFonts w:hint="eastAsia" w:ascii="Times New Roman" w:hAnsi="Times New Roman" w:eastAsia="宋体" w:cs="Times New Roman"/>
                          <w:b/>
                          <w:bCs/>
                          <w:sz w:val="32"/>
                          <w:szCs w:val="20"/>
                        </w:rPr>
                        <w:t xml:space="preserve">制定</w:t>
                      </w:r>
                      <w:r/>
                    </w:p>
                  </w:txbxContent>
                </v:textbox>
              </v:shape>
            </w:pict>
          </mc:Fallback>
        </mc:AlternateContent>
      </w:r>
      <w:r>
        <w:rPr>
          <w:rFonts w:hint="default" w:ascii="Times New Roman" w:hAnsi="Times New Roman" w:eastAsia="宋体" w:cs="Times New Roman"/>
          <w:b/>
          <w:bCs/>
          <w:sz w:val="32"/>
          <w:szCs w:val="32"/>
        </w:rPr>
        <w:t xml:space="preserve">住</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房</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城</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乡</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建</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设</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部</w:t>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t xml:space="preserve">国家工商行政管理总局</w:t>
      </w:r>
      <w:r/>
    </w:p>
    <w:p>
      <w:pPr>
        <w:pStyle w:val="1052"/>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2"/>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2"/>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2"/>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2"/>
        <w:jc w:val="both"/>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numPr>
          <w:ilvl w:val="0"/>
          <w:numId w:val="0"/>
        </w:numPr>
        <w:ind w:left="585" w:right="105"/>
        <w:jc w:val="both"/>
        <w:spacing w:line="360" w:lineRule="auto"/>
        <w:widowControl w:val="off"/>
        <w:rPr>
          <w:rFonts w:ascii="宋体" w:hAnsi="宋体" w:eastAsia="宋体" w:cs="Times New Roman"/>
          <w:b/>
          <w:bCs/>
          <w:sz w:val="32"/>
          <w:szCs w:val="32"/>
          <w:lang w:val="en-US" w:eastAsia="zh-CN" w:bidi="ar-SA"/>
        </w:rPr>
        <w:outlineLvl w:val="1"/>
      </w:pPr>
      <w:r/>
      <w:bookmarkStart w:id="15" w:name="_Toc3561"/>
      <w:r/>
      <w:bookmarkStart w:id="16" w:name="_Toc504666122"/>
      <w:r/>
      <w:r/>
    </w:p>
    <w:p>
      <w:pPr>
        <w:numPr>
          <w:ilvl w:val="0"/>
          <w:numId w:val="0"/>
        </w:numPr>
        <w:ind w:left="585" w:right="105"/>
        <w:jc w:val="center"/>
        <w:spacing w:line="360" w:lineRule="auto"/>
        <w:widowControl w:val="off"/>
        <w:rPr>
          <w:rFonts w:ascii="宋体" w:hAnsi="宋体" w:eastAsia="宋体" w:cs="Times New Roman"/>
          <w:b/>
          <w:bCs/>
          <w:sz w:val="32"/>
          <w:szCs w:val="32"/>
          <w:lang w:val="en-US" w:eastAsia="zh-CN" w:bidi="ar-SA"/>
        </w:rPr>
        <w:outlineLvl w:val="1"/>
      </w:pPr>
      <w:r>
        <w:rPr>
          <w:rFonts w:ascii="宋体" w:hAnsi="宋体" w:eastAsia="宋体" w:cs="Times New Roman"/>
          <w:b/>
          <w:bCs/>
          <w:sz w:val="32"/>
          <w:szCs w:val="32"/>
          <w:lang w:val="en-US" w:eastAsia="zh-CN" w:bidi="ar-SA"/>
        </w:rPr>
      </w:r>
      <w:r/>
    </w:p>
    <w:p>
      <w:pPr>
        <w:numPr>
          <w:ilvl w:val="0"/>
          <w:numId w:val="0"/>
        </w:numPr>
        <w:ind w:left="585" w:right="105"/>
        <w:jc w:val="center"/>
        <w:spacing w:line="360" w:lineRule="auto"/>
        <w:widowControl w:val="off"/>
        <w:rPr>
          <w:rFonts w:hint="eastAsia" w:ascii="宋体" w:hAnsi="宋体" w:eastAsia="宋体" w:cs="Times New Roman"/>
          <w:b/>
          <w:bCs/>
          <w:sz w:val="32"/>
          <w:szCs w:val="32"/>
          <w:lang w:val="en-US" w:eastAsia="zh-CN" w:bidi="ar-SA"/>
        </w:rPr>
        <w:outlineLvl w:val="1"/>
      </w:pPr>
      <w:r>
        <w:rPr>
          <w:rFonts w:ascii="宋体" w:hAnsi="宋体" w:eastAsia="宋体" w:cs="Times New Roman"/>
          <w:b/>
          <w:bCs/>
          <w:sz w:val="32"/>
          <w:szCs w:val="32"/>
          <w:lang w:val="en-US" w:eastAsia="zh-CN" w:bidi="ar-SA"/>
        </w:rPr>
        <w:t xml:space="preserve">第一部分 合同协议书</w:t>
      </w:r>
      <w:bookmarkEnd w:id="15"/>
      <w:r/>
      <w:bookmarkEnd w:id="16"/>
      <w:r/>
      <w:r/>
    </w:p>
    <w:p>
      <w:pPr>
        <w:jc w:val="both"/>
        <w:pageBreakBefore w:val="0"/>
        <w:spacing w:line="360" w:lineRule="auto"/>
        <w:widowControl w:val="off"/>
        <w:rPr>
          <w:rFonts w:ascii="宋体" w:hAnsi="宋体" w:eastAsia="宋体" w:cs="Times New Roman"/>
          <w:b/>
          <w:sz w:val="24"/>
          <w:szCs w:val="24"/>
          <w:highlight w:val="none"/>
          <w:u w:val="single"/>
          <w:lang w:val="en-US" w:eastAsia="zh-CN" w:bidi="ar-SA"/>
        </w:rPr>
        <w:outlineLvl w:val="9"/>
      </w:pPr>
      <w:r>
        <w:rPr>
          <w:rFonts w:ascii="宋体" w:hAnsi="宋体" w:eastAsia="宋体" w:cs="Times New Roman"/>
          <w:b/>
          <w:sz w:val="24"/>
          <w:szCs w:val="24"/>
          <w:highlight w:val="none"/>
          <w:lang w:val="en-US" w:eastAsia="zh-CN" w:bidi="ar-SA"/>
        </w:rPr>
        <w:t xml:space="preserve">发包人（全称）：</w:t>
      </w:r>
      <w:r>
        <w:rPr>
          <w:rFonts w:hint="eastAsia" w:ascii="宋体" w:hAnsi="宋体" w:cs="Times New Roman"/>
          <w:sz w:val="24"/>
          <w:szCs w:val="24"/>
          <w:highlight w:val="none"/>
          <w:u w:val="single"/>
          <w:lang w:val="en-US" w:eastAsia="zh-CN" w:bidi="ar-SA"/>
        </w:rPr>
        <w:t xml:space="preserve">丰县华山镇人民政府</w:t>
      </w:r>
      <w:r/>
    </w:p>
    <w:p>
      <w:pPr>
        <w:jc w:val="both"/>
        <w:pageBreakBefore w:val="0"/>
        <w:spacing w:line="360" w:lineRule="auto"/>
        <w:widowControl w:val="off"/>
        <w:rPr>
          <w:rFonts w:ascii="宋体" w:hAnsi="宋体" w:eastAsia="宋体" w:cs="Times New Roman"/>
          <w:b/>
          <w:sz w:val="24"/>
          <w:szCs w:val="24"/>
          <w:highlight w:val="none"/>
          <w:u w:val="single"/>
          <w:lang w:val="en-US" w:eastAsia="zh-CN" w:bidi="ar-SA"/>
        </w:rPr>
        <w:outlineLvl w:val="9"/>
      </w:pPr>
      <w:r>
        <w:rPr>
          <w:rFonts w:ascii="宋体" w:hAnsi="宋体" w:eastAsia="宋体" w:cs="Times New Roman"/>
          <w:b/>
          <w:sz w:val="24"/>
          <w:szCs w:val="24"/>
          <w:highlight w:val="none"/>
          <w:lang w:val="en-US" w:eastAsia="zh-CN" w:bidi="ar-SA"/>
        </w:rPr>
        <w:t xml:space="preserve">承包人（全称）：</w:t>
      </w:r>
      <w:r>
        <w:rPr>
          <w:rFonts w:ascii="宋体" w:hAnsi="宋体" w:eastAsia="宋体" w:cs="Times New Roman"/>
          <w:b/>
          <w:sz w:val="24"/>
          <w:szCs w:val="24"/>
          <w:highlight w:val="none"/>
          <w:u w:val="single"/>
          <w:lang w:val="en-US" w:eastAsia="zh-CN" w:bidi="ar-SA"/>
        </w:rPr>
        <w:t xml:space="preserve">             </w:t>
      </w:r>
      <w:r>
        <w:rPr>
          <w:rFonts w:hint="eastAsia" w:ascii="宋体" w:hAnsi="宋体" w:eastAsia="宋体" w:cs="Times New Roman"/>
          <w:b/>
          <w:sz w:val="24"/>
          <w:szCs w:val="24"/>
          <w:highlight w:val="none"/>
          <w:u w:val="single"/>
          <w:lang w:val="en-US" w:eastAsia="zh-CN" w:bidi="ar-SA"/>
        </w:rPr>
        <w:t xml:space="preserve">     </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根据《中华人民共和国民法典》、《中华人民共和国建筑法》及有关法律规定，遵循平等、自愿、公平和诚实信用的原则，双方就</w:t>
      </w:r>
      <w:r>
        <w:rPr>
          <w:rFonts w:hint="eastAsia" w:ascii="宋体" w:hAnsi="宋体" w:cs="Times New Roman"/>
          <w:sz w:val="24"/>
          <w:szCs w:val="24"/>
          <w:highlight w:val="none"/>
          <w:u w:val="single"/>
          <w:lang w:val="en-US" w:eastAsia="zh-CN" w:bidi="ar-SA"/>
        </w:rPr>
        <w:t xml:space="preserve">丰县华山镇套楼敬老院改造提升项目</w:t>
      </w:r>
      <w:r>
        <w:rPr>
          <w:rFonts w:ascii="宋体" w:hAnsi="宋体" w:eastAsia="宋体" w:cs="Times New Roman"/>
          <w:sz w:val="24"/>
          <w:szCs w:val="24"/>
          <w:highlight w:val="none"/>
          <w:lang w:val="en-US" w:eastAsia="zh-CN" w:bidi="ar-SA"/>
        </w:rPr>
        <w:t xml:space="preserve">施工及有关事项协商一致，共同达成如下协议：</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17" w:name="_Toc351203481"/>
      <w:r>
        <w:rPr>
          <w:rFonts w:ascii="宋体" w:hAnsi="宋体" w:eastAsia="宋体" w:cs="Times New Roman"/>
          <w:b w:val="0"/>
          <w:bCs/>
          <w:sz w:val="24"/>
          <w:szCs w:val="24"/>
          <w:highlight w:val="none"/>
          <w:lang w:val="en-US" w:eastAsia="zh-CN" w:bidi="ar-SA"/>
        </w:rPr>
        <w:t xml:space="preserve">一、工程概况</w:t>
      </w:r>
      <w:bookmarkEnd w:id="17"/>
      <w:r/>
      <w:r/>
    </w:p>
    <w:p>
      <w:pPr>
        <w:ind w:firstLine="470"/>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bCs/>
          <w:sz w:val="24"/>
          <w:szCs w:val="24"/>
          <w:highlight w:val="none"/>
          <w:lang w:val="en-US" w:eastAsia="zh-CN" w:bidi="ar-SA"/>
        </w:rPr>
        <w:t xml:space="preserve">1.工程名称</w:t>
      </w:r>
      <w:r>
        <w:rPr>
          <w:rFonts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u w:val="single"/>
          <w:lang w:val="en-US" w:eastAsia="zh-CN" w:bidi="ar-SA"/>
        </w:rPr>
        <w:t xml:space="preserve">丰县华山镇套楼敬老院改造提升项目</w:t>
      </w:r>
      <w:r>
        <w:rPr>
          <w:rFonts w:ascii="宋体" w:hAnsi="宋体" w:eastAsia="宋体" w:cs="Times New Roman"/>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2.工程地点：</w:t>
      </w:r>
      <w:r>
        <w:rPr>
          <w:rFonts w:hint="eastAsia" w:ascii="宋体" w:hAnsi="宋体" w:cs="Times New Roman"/>
          <w:sz w:val="24"/>
          <w:szCs w:val="24"/>
          <w:highlight w:val="none"/>
          <w:u w:val="single"/>
          <w:lang w:val="en-US" w:eastAsia="zh-CN" w:bidi="ar-SA"/>
        </w:rPr>
        <w:t xml:space="preserve">丰县华山镇套楼</w:t>
      </w:r>
      <w:r>
        <w:rPr>
          <w:rFonts w:ascii="宋体" w:hAnsi="宋体" w:eastAsia="宋体" w:cs="Times New Roman"/>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trike w:val="0"/>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3.资金来</w:t>
      </w:r>
      <w:r>
        <w:rPr>
          <w:rFonts w:ascii="宋体" w:hAnsi="宋体" w:eastAsia="宋体" w:cs="Times New Roman"/>
          <w:bCs/>
          <w:strike w:val="0"/>
          <w:sz w:val="24"/>
          <w:szCs w:val="24"/>
          <w:highlight w:val="none"/>
          <w:lang w:val="en-US" w:eastAsia="zh-CN" w:bidi="ar-SA"/>
        </w:rPr>
        <w:t xml:space="preserve">源：</w:t>
      </w:r>
      <w:r>
        <w:rPr>
          <w:rFonts w:hint="eastAsia" w:ascii="宋体" w:hAnsi="宋体" w:eastAsia="宋体" w:cs="Times New Roman"/>
          <w:bCs/>
          <w:strike w:val="0"/>
          <w:sz w:val="24"/>
          <w:szCs w:val="24"/>
          <w:highlight w:val="none"/>
          <w:u w:val="single"/>
          <w:lang w:val="en-US" w:eastAsia="zh-CN" w:bidi="ar-SA"/>
        </w:rPr>
        <w:t xml:space="preserve">   /    </w:t>
      </w:r>
      <w:r>
        <w:rPr>
          <w:rFonts w:ascii="宋体" w:hAnsi="宋体" w:eastAsia="宋体" w:cs="Times New Roman"/>
          <w:bCs/>
          <w:strike w:val="0"/>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4.工程内容：</w:t>
      </w:r>
      <w:r>
        <w:rPr>
          <w:rFonts w:ascii="宋体" w:hAnsi="宋体" w:eastAsia="宋体" w:cs="Times New Roman"/>
          <w:b w:val="0"/>
          <w:bCs w:val="0"/>
          <w:color w:val="000000"/>
          <w:sz w:val="24"/>
          <w:szCs w:val="24"/>
          <w:highlight w:val="none"/>
          <w:u w:val="single"/>
          <w:lang w:val="en-US" w:eastAsia="zh-CN" w:bidi="ar-SA"/>
        </w:rPr>
        <w:t xml:space="preserve">详见工程量清单</w:t>
      </w:r>
      <w:r>
        <w:rPr>
          <w:rFonts w:ascii="宋体" w:hAnsi="宋体" w:eastAsia="宋体" w:cs="Times New Roman"/>
          <w:bCs/>
          <w:sz w:val="24"/>
          <w:szCs w:val="24"/>
          <w:highlight w:val="none"/>
          <w:u w:val="single"/>
          <w:lang w:val="en-US" w:eastAsia="zh-CN" w:bidi="ar-SA"/>
        </w:rPr>
        <w:t xml:space="preserve">。</w:t>
      </w:r>
      <w:r/>
    </w:p>
    <w:p>
      <w:pPr>
        <w:ind w:firstLine="47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5.工程承包范围：</w:t>
      </w:r>
      <w:r>
        <w:rPr>
          <w:rFonts w:ascii="宋体" w:hAnsi="宋体" w:eastAsia="宋体" w:cs="Times New Roman"/>
          <w:sz w:val="24"/>
          <w:szCs w:val="24"/>
          <w:highlight w:val="none"/>
          <w:u w:val="single"/>
          <w:lang w:val="en-US" w:eastAsia="zh-CN" w:bidi="ar-SA"/>
        </w:rPr>
        <w:t xml:space="preserve">工程量清单所含内容</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18" w:name="_Toc351203482"/>
      <w:r>
        <w:rPr>
          <w:rFonts w:ascii="宋体" w:hAnsi="宋体" w:eastAsia="宋体" w:cs="Times New Roman"/>
          <w:b w:val="0"/>
          <w:bCs/>
          <w:sz w:val="24"/>
          <w:szCs w:val="24"/>
          <w:highlight w:val="none"/>
          <w:lang w:val="en-US" w:eastAsia="zh-CN" w:bidi="ar-SA"/>
        </w:rPr>
        <w:t xml:space="preserve">二、合同工期</w:t>
      </w:r>
      <w:bookmarkEnd w:id="18"/>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计划开工日期：</w:t>
      </w:r>
      <w:r>
        <w:rPr>
          <w:rFonts w:ascii="宋体" w:hAnsi="宋体" w:eastAsia="宋体" w:cs="Times New Roman"/>
          <w:sz w:val="24"/>
          <w:szCs w:val="24"/>
          <w:highlight w:val="none"/>
          <w:lang w:val="en-US" w:eastAsia="zh-CN" w:bidi="ar-SA"/>
        </w:rPr>
        <w:t xml:space="preserve">年</w:t>
      </w:r>
      <w:r>
        <w:rPr>
          <w:rFonts w:ascii="宋体" w:hAnsi="宋体" w:eastAsia="宋体" w:cs="Times New Roman"/>
          <w:sz w:val="24"/>
          <w:szCs w:val="24"/>
          <w:highlight w:val="none"/>
          <w:lang w:val="en-US" w:eastAsia="zh-CN" w:bidi="ar-SA"/>
        </w:rPr>
        <w:t xml:space="preserve">月</w:t>
      </w:r>
      <w:r>
        <w:rPr>
          <w:rFonts w:ascii="宋体" w:hAnsi="宋体" w:eastAsia="宋体" w:cs="Times New Roman"/>
          <w:sz w:val="24"/>
          <w:szCs w:val="24"/>
          <w:highlight w:val="none"/>
          <w:lang w:val="en-US" w:eastAsia="zh-CN" w:bidi="ar-SA"/>
        </w:rPr>
        <w:t xml:space="preserve">日。</w:t>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计划竣工日期：</w:t>
      </w:r>
      <w:r>
        <w:rPr>
          <w:rFonts w:ascii="宋体" w:hAnsi="宋体" w:eastAsia="宋体" w:cs="Times New Roman"/>
          <w:sz w:val="24"/>
          <w:szCs w:val="24"/>
          <w:highlight w:val="none"/>
          <w:lang w:val="en-US" w:eastAsia="zh-CN" w:bidi="ar-SA"/>
        </w:rPr>
        <w:t xml:space="preserve">年</w:t>
      </w:r>
      <w:r>
        <w:rPr>
          <w:rFonts w:ascii="宋体" w:hAnsi="宋体" w:eastAsia="宋体" w:cs="Times New Roman"/>
          <w:sz w:val="24"/>
          <w:szCs w:val="24"/>
          <w:highlight w:val="none"/>
          <w:lang w:val="en-US" w:eastAsia="zh-CN" w:bidi="ar-SA"/>
        </w:rPr>
        <w:t xml:space="preserve">月</w:t>
      </w:r>
      <w:r>
        <w:rPr>
          <w:rFonts w:ascii="宋体" w:hAnsi="宋体" w:eastAsia="宋体" w:cs="Times New Roman"/>
          <w:sz w:val="24"/>
          <w:szCs w:val="24"/>
          <w:highlight w:val="none"/>
          <w:lang w:val="en-US" w:eastAsia="zh-CN" w:bidi="ar-SA"/>
        </w:rPr>
        <w:t xml:space="preserve">日。</w:t>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工期总日历天数：</w:t>
      </w:r>
      <w:r>
        <w:rPr>
          <w:rFonts w:hint="eastAsia" w:ascii="宋体" w:hAnsi="宋体" w:cs="Times New Roman"/>
          <w:sz w:val="24"/>
          <w:szCs w:val="24"/>
          <w:highlight w:val="none"/>
          <w:u w:val="single"/>
          <w:lang w:val="en-US" w:eastAsia="zh-CN" w:bidi="ar-SA"/>
        </w:rPr>
        <w:t xml:space="preserve">70日历天</w:t>
      </w:r>
      <w:r>
        <w:rPr>
          <w:rFonts w:ascii="宋体" w:hAnsi="宋体" w:eastAsia="宋体" w:cs="Times New Roman"/>
          <w:sz w:val="24"/>
          <w:szCs w:val="24"/>
          <w:highlight w:val="none"/>
          <w:lang w:val="en-US" w:eastAsia="zh-CN" w:bidi="ar-SA"/>
        </w:rPr>
        <w:t xml:space="preserve">。工期总日历天数与根据前述计划开竣工日期计算的工期天数不一致的，以工期总日历天数为准。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19" w:name="_Toc351203483"/>
      <w:r>
        <w:rPr>
          <w:rFonts w:ascii="宋体" w:hAnsi="宋体" w:eastAsia="宋体" w:cs="Times New Roman"/>
          <w:b w:val="0"/>
          <w:bCs/>
          <w:sz w:val="24"/>
          <w:szCs w:val="24"/>
          <w:highlight w:val="none"/>
          <w:lang w:val="en-US" w:eastAsia="zh-CN" w:bidi="ar-SA"/>
        </w:rPr>
        <w:t xml:space="preserve">三、质量标准</w:t>
      </w:r>
      <w:bookmarkEnd w:id="19"/>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工程质量符合</w:t>
      </w:r>
      <w:r>
        <w:rPr>
          <w:rFonts w:ascii="宋体" w:hAnsi="宋体" w:eastAsia="宋体" w:cs="Times New Roman"/>
          <w:sz w:val="24"/>
          <w:szCs w:val="24"/>
          <w:highlight w:val="none"/>
          <w:u w:val="single"/>
          <w:lang w:val="en-US" w:eastAsia="zh-CN" w:bidi="ar-SA"/>
        </w:rPr>
        <w:t xml:space="preserve">合格</w:t>
      </w:r>
      <w:r>
        <w:rPr>
          <w:rFonts w:ascii="宋体" w:hAnsi="宋体" w:eastAsia="宋体" w:cs="Times New Roman"/>
          <w:sz w:val="24"/>
          <w:szCs w:val="24"/>
          <w:highlight w:val="none"/>
          <w:lang w:val="en-US" w:eastAsia="zh-CN" w:bidi="ar-SA"/>
        </w:rPr>
        <w:t xml:space="preserve">标准。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0" w:name="_Toc351203484"/>
      <w:r>
        <w:rPr>
          <w:rFonts w:ascii="宋体" w:hAnsi="宋体" w:eastAsia="宋体" w:cs="Times New Roman"/>
          <w:b w:val="0"/>
          <w:bCs/>
          <w:sz w:val="24"/>
          <w:szCs w:val="24"/>
          <w:highlight w:val="none"/>
          <w:lang w:val="en-US" w:eastAsia="zh-CN" w:bidi="ar-SA"/>
        </w:rPr>
        <w:t xml:space="preserve">四、签约合同价与合同价格形式</w:t>
      </w:r>
      <w:bookmarkEnd w:id="20"/>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1.签约合同价</w:t>
      </w:r>
      <w:r>
        <w:rPr>
          <w:rFonts w:hint="eastAsia" w:ascii="宋体" w:hAnsi="宋体" w:eastAsia="宋体" w:cs="Times New Roman"/>
          <w:sz w:val="24"/>
          <w:szCs w:val="24"/>
          <w:highlight w:val="none"/>
          <w:lang w:val="en-US" w:eastAsia="zh-CN" w:bidi="ar-SA"/>
        </w:rPr>
        <w:t xml:space="preserve">暂定</w:t>
      </w:r>
      <w:r>
        <w:rPr>
          <w:rFonts w:ascii="宋体" w:hAnsi="宋体" w:eastAsia="宋体" w:cs="Times New Roman"/>
          <w:sz w:val="24"/>
          <w:szCs w:val="24"/>
          <w:highlight w:val="none"/>
          <w:lang w:val="en-US" w:eastAsia="zh-CN" w:bidi="ar-SA"/>
        </w:rPr>
        <w:t xml:space="preserve">为：人民币（大写）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rPr>
          <w:rFonts w:hint="eastAsia" w:ascii="宋体" w:hAnsi="宋体" w:eastAsia="宋体" w:cs="Times New Roman"/>
          <w:sz w:val="24"/>
          <w:szCs w:val="24"/>
          <w:highlight w:val="none"/>
          <w:lang w:val="en-US" w:eastAsia="zh-CN" w:bidi="ar-SA"/>
        </w:rPr>
        <w:t xml:space="preserve">，最终结算价以审计结果为准</w:t>
      </w:r>
      <w:r>
        <w:rPr>
          <w:rFonts w:ascii="宋体" w:hAnsi="宋体" w:eastAsia="宋体" w:cs="Times New Roman"/>
          <w:sz w:val="24"/>
          <w:szCs w:val="24"/>
          <w:highlight w:val="none"/>
          <w:lang w:val="en-US" w:eastAsia="zh-CN" w:bidi="ar-SA"/>
        </w:rPr>
        <w:t xml:space="preserve">；</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其中：</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1</w:t>
      </w:r>
      <w:r>
        <w:rPr>
          <w:rFonts w:ascii="宋体" w:hAnsi="宋体" w:eastAsia="宋体" w:cs="Times New Roman"/>
          <w:sz w:val="24"/>
          <w:szCs w:val="24"/>
          <w:highlight w:val="none"/>
          <w:lang w:val="en-US" w:eastAsia="zh-CN" w:bidi="ar-SA"/>
        </w:rPr>
        <w:t xml:space="preserve">）安全文明施工费：人民币（大写）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（2）材料和工程设备暂估价金额：人民币（大写）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（3）专业工程暂估价金额：人民币（大写）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（4）暂列金额：人民币（大写）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2.合同价格形式：</w:t>
      </w:r>
      <w:r>
        <w:rPr>
          <w:rFonts w:hint="eastAsia" w:ascii="宋体" w:hAnsi="宋体" w:eastAsia="宋体" w:cs="Times New Roman"/>
          <w:sz w:val="24"/>
          <w:szCs w:val="24"/>
          <w:highlight w:val="none"/>
          <w:u w:val="single"/>
          <w:lang w:val="en-US" w:eastAsia="zh-CN" w:bidi="ar-SA"/>
        </w:rPr>
        <w:t xml:space="preserve">单价</w:t>
      </w:r>
      <w:r>
        <w:rPr>
          <w:rFonts w:ascii="宋体" w:hAnsi="宋体" w:eastAsia="宋体" w:cs="Times New Roman"/>
          <w:sz w:val="24"/>
          <w:szCs w:val="24"/>
          <w:highlight w:val="none"/>
          <w:u w:val="single"/>
          <w:lang w:val="en-US" w:eastAsia="zh-CN" w:bidi="ar-SA"/>
        </w:rPr>
        <w:t xml:space="preserve">合同 </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21" w:name="_Toc351203485"/>
      <w:r>
        <w:rPr>
          <w:rFonts w:ascii="宋体" w:hAnsi="宋体" w:eastAsia="宋体" w:cs="Times New Roman"/>
          <w:b w:val="0"/>
          <w:bCs/>
          <w:sz w:val="24"/>
          <w:szCs w:val="24"/>
          <w:highlight w:val="none"/>
          <w:lang w:val="en-US" w:eastAsia="zh-CN" w:bidi="ar-SA"/>
        </w:rPr>
        <w:t xml:space="preserve">五、</w:t>
      </w:r>
      <w:bookmarkEnd w:id="21"/>
      <w:r>
        <w:rPr>
          <w:rFonts w:ascii="宋体" w:hAnsi="宋体" w:eastAsia="宋体" w:cs="Times New Roman"/>
          <w:b w:val="0"/>
          <w:bCs/>
          <w:sz w:val="24"/>
          <w:szCs w:val="24"/>
          <w:highlight w:val="none"/>
          <w:lang w:val="en-US" w:eastAsia="zh-CN" w:bidi="ar-SA"/>
        </w:rPr>
        <w:t xml:space="preserve">项目经理</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承包人项目经理：</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2" w:name="_Toc351203486"/>
      <w:r>
        <w:rPr>
          <w:rFonts w:ascii="宋体" w:hAnsi="宋体" w:eastAsia="宋体" w:cs="Times New Roman"/>
          <w:b w:val="0"/>
          <w:bCs/>
          <w:sz w:val="24"/>
          <w:szCs w:val="24"/>
          <w:highlight w:val="none"/>
          <w:lang w:val="en-US" w:eastAsia="zh-CN" w:bidi="ar-SA"/>
        </w:rPr>
        <w:t xml:space="preserve">六、合同文件构成</w:t>
      </w:r>
      <w:bookmarkEnd w:id="22"/>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本协议书与下列文件一起构成合同文件：</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（1）中标通知书（如果有）；</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（2）投标函及其附录（如果有）； </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3</w:t>
      </w:r>
      <w:r>
        <w:rPr>
          <w:rFonts w:ascii="宋体" w:hAnsi="宋体" w:eastAsia="宋体" w:cs="Times New Roman"/>
          <w:sz w:val="24"/>
          <w:szCs w:val="24"/>
          <w:highlight w:val="none"/>
          <w:lang w:val="en-US" w:eastAsia="zh-CN" w:bidi="ar-SA"/>
        </w:rPr>
        <w:t xml:space="preserve">）通用合同条款；</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4</w:t>
      </w:r>
      <w:r>
        <w:rPr>
          <w:rFonts w:ascii="宋体" w:hAnsi="宋体" w:eastAsia="宋体" w:cs="Times New Roman"/>
          <w:sz w:val="24"/>
          <w:szCs w:val="24"/>
          <w:highlight w:val="none"/>
          <w:lang w:val="en-US" w:eastAsia="zh-CN" w:bidi="ar-SA"/>
        </w:rPr>
        <w:t xml:space="preserve">）技术标准和要求；</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5</w:t>
      </w:r>
      <w:r>
        <w:rPr>
          <w:rFonts w:ascii="宋体" w:hAnsi="宋体" w:eastAsia="宋体" w:cs="Times New Roman"/>
          <w:sz w:val="24"/>
          <w:szCs w:val="24"/>
          <w:highlight w:val="none"/>
          <w:lang w:val="en-US" w:eastAsia="zh-CN" w:bidi="ar-SA"/>
        </w:rPr>
        <w:t xml:space="preserve">）图纸</w:t>
      </w:r>
      <w:r>
        <w:rPr>
          <w:rFonts w:hint="eastAsia" w:ascii="宋体" w:hAnsi="宋体" w:eastAsia="宋体" w:cs="Times New Roman"/>
          <w:sz w:val="24"/>
          <w:szCs w:val="24"/>
          <w:highlight w:val="none"/>
          <w:lang w:val="en-US" w:eastAsia="zh-CN" w:bidi="ar-SA"/>
        </w:rPr>
        <w:t xml:space="preserve">（如有）</w:t>
      </w:r>
      <w:r>
        <w:rPr>
          <w:rFonts w:ascii="宋体" w:hAnsi="宋体" w:eastAsia="宋体" w:cs="Times New Roman"/>
          <w:sz w:val="24"/>
          <w:szCs w:val="24"/>
          <w:highlight w:val="none"/>
          <w:lang w:val="en-US" w:eastAsia="zh-CN" w:bidi="ar-SA"/>
        </w:rPr>
        <w:t xml:space="preserve">；</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6</w:t>
      </w:r>
      <w:r>
        <w:rPr>
          <w:rFonts w:ascii="宋体" w:hAnsi="宋体" w:eastAsia="宋体" w:cs="Times New Roman"/>
          <w:sz w:val="24"/>
          <w:szCs w:val="24"/>
          <w:highlight w:val="none"/>
          <w:lang w:val="en-US" w:eastAsia="zh-CN" w:bidi="ar-SA"/>
        </w:rPr>
        <w:t xml:space="preserve">）已标价工程量清单或预算书；</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7</w:t>
      </w:r>
      <w:r>
        <w:rPr>
          <w:rFonts w:ascii="宋体" w:hAnsi="宋体" w:eastAsia="宋体" w:cs="Times New Roman"/>
          <w:sz w:val="24"/>
          <w:szCs w:val="24"/>
          <w:highlight w:val="none"/>
          <w:lang w:val="en-US" w:eastAsia="zh-CN" w:bidi="ar-SA"/>
        </w:rPr>
        <w:t xml:space="preserve">）其他合同文件。</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在合同订立及履行过程中形成的与合同有关的文件均构成合同文件组成部分。</w:t>
      </w:r>
      <w:r/>
    </w:p>
    <w:p>
      <w:pPr>
        <w:ind w:firstLine="480"/>
        <w:jc w:val="left"/>
        <w:keepLines w:val="0"/>
        <w:keepNext w:val="0"/>
        <w:pageBreakBefore w:val="0"/>
        <w:spacing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numPr>
          <w:ilvl w:val="0"/>
          <w:numId w:val="8"/>
        </w:numPr>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付款方式</w:t>
      </w:r>
      <w:bookmarkStart w:id="23" w:name="_Toc351203487"/>
      <w:r/>
      <w:bookmarkEnd w:id="23"/>
      <w:r/>
      <w:r/>
    </w:p>
    <w:p>
      <w:pPr>
        <w:ind w:firstLine="480"/>
        <w:jc w:val="both"/>
        <w:pageBreakBefore w:val="0"/>
        <w:spacing w:line="360" w:lineRule="auto"/>
        <w:widowControl w:val="off"/>
        <w:rPr>
          <w:rFonts w:hint="eastAsia" w:ascii="宋体" w:hAnsi="宋体" w:eastAsia="宋体" w:cs="Times New Roman"/>
          <w:bCs/>
          <w:sz w:val="24"/>
          <w:szCs w:val="24"/>
          <w:highlight w:val="none"/>
          <w:lang w:val="en-US" w:eastAsia="zh-CN" w:bidi="ar-SA"/>
        </w:rPr>
        <w:outlineLvl w:val="9"/>
      </w:pPr>
      <w:r>
        <w:rPr>
          <w:rFonts w:hint="eastAsia" w:ascii="宋体" w:hAnsi="宋体" w:cs="Times New Roman"/>
          <w:bCs/>
          <w:sz w:val="24"/>
          <w:szCs w:val="24"/>
          <w:highlight w:val="none"/>
          <w:lang w:val="en-US" w:eastAsia="zh-CN" w:bidi="ar-SA"/>
        </w:rPr>
        <w:t xml:space="preserve">（</w:t>
      </w:r>
      <w:r>
        <w:rPr>
          <w:rFonts w:hint="eastAsia" w:ascii="宋体" w:hAnsi="宋体" w:eastAsia="宋体" w:cs="Times New Roman"/>
          <w:bCs/>
          <w:sz w:val="24"/>
          <w:szCs w:val="24"/>
          <w:highlight w:val="none"/>
          <w:lang w:val="en-US" w:eastAsia="zh-CN" w:bidi="ar-SA"/>
        </w:rPr>
        <w:t xml:space="preserve">1)工程竣工验收合格，待上级财政资金拨款到位付至合同价款的60%;</w:t>
      </w:r>
      <w:r/>
    </w:p>
    <w:p>
      <w:pPr>
        <w:ind w:firstLine="480"/>
        <w:jc w:val="both"/>
        <w:pageBreakBefore w:val="0"/>
        <w:spacing w:line="360" w:lineRule="auto"/>
        <w:widowControl w:val="off"/>
        <w:rPr>
          <w:rFonts w:hint="eastAsia" w:ascii="宋体" w:hAnsi="宋体" w:cs="Times New Roman"/>
          <w:bCs/>
          <w:sz w:val="24"/>
          <w:szCs w:val="24"/>
          <w:highlight w:val="none"/>
          <w:lang w:val="en-US" w:eastAsia="zh-CN" w:bidi="ar-SA"/>
        </w:rPr>
        <w:outlineLvl w:val="9"/>
      </w:pPr>
      <w:r>
        <w:rPr>
          <w:rFonts w:hint="eastAsia" w:ascii="宋体" w:hAnsi="宋体" w:cs="Times New Roman"/>
          <w:bCs/>
          <w:sz w:val="24"/>
          <w:szCs w:val="24"/>
          <w:highlight w:val="none"/>
          <w:lang w:val="en-US" w:eastAsia="zh-CN" w:bidi="ar-SA"/>
        </w:rPr>
        <w:t xml:space="preserve">(2)工程经审计，待上级财政资金拨款到位付至审定价款的97%;</w:t>
      </w:r>
      <w:r/>
    </w:p>
    <w:p>
      <w:pPr>
        <w:ind w:firstLine="480"/>
        <w:jc w:val="both"/>
        <w:pageBreakBefore w:val="0"/>
        <w:spacing w:line="360" w:lineRule="auto"/>
        <w:widowControl w:val="off"/>
        <w:rPr>
          <w:rFonts w:hint="eastAsia" w:ascii="宋体" w:hAnsi="宋体" w:eastAsia="宋体" w:cs="Times New Roman"/>
          <w:bCs/>
          <w:sz w:val="24"/>
          <w:szCs w:val="24"/>
          <w:highlight w:val="none"/>
          <w:lang w:val="en-US" w:eastAsia="zh-CN" w:bidi="ar-SA"/>
        </w:rPr>
        <w:outlineLvl w:val="9"/>
      </w:pPr>
      <w:r>
        <w:rPr>
          <w:rFonts w:hint="eastAsia" w:ascii="宋体" w:hAnsi="宋体" w:cs="Times New Roman"/>
          <w:bCs/>
          <w:sz w:val="24"/>
          <w:szCs w:val="24"/>
          <w:highlight w:val="none"/>
          <w:lang w:val="en-US" w:eastAsia="zh-CN" w:bidi="ar-SA"/>
        </w:rPr>
        <w:t xml:space="preserve">(3)自工程竣</w:t>
      </w:r>
      <w:r>
        <w:rPr>
          <w:rFonts w:hint="eastAsia" w:ascii="宋体" w:hAnsi="宋体" w:eastAsia="宋体" w:cs="Times New Roman"/>
          <w:bCs/>
          <w:sz w:val="24"/>
          <w:szCs w:val="24"/>
          <w:highlight w:val="none"/>
          <w:lang w:val="en-US" w:eastAsia="zh-CN" w:bidi="ar-SA"/>
        </w:rPr>
        <w:t xml:space="preserve">工验收合格之日起，满2年，如无质量问题，按审计后的结算价一次性付清余款。</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八</w:t>
      </w:r>
      <w:r>
        <w:rPr>
          <w:rFonts w:ascii="宋体" w:hAnsi="宋体" w:eastAsia="宋体" w:cs="Times New Roman"/>
          <w:bCs/>
          <w:sz w:val="24"/>
          <w:szCs w:val="24"/>
          <w:highlight w:val="none"/>
          <w:lang w:val="en-US" w:eastAsia="zh-CN" w:bidi="ar-SA"/>
        </w:rPr>
        <w:t xml:space="preserve">、承诺</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1.发包人承诺按照法律规定履行项目审批手续、筹集工程建设资金并按照合同约定的期限和方式支付合同价款。</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3.发包人和承包人通过招投标形式签订合同的，双方理解并承诺不再就同一工程另行签订与合同实质性内容相背离的协议。</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24" w:name="_Toc351203488"/>
      <w:r>
        <w:rPr>
          <w:rFonts w:hint="eastAsia" w:ascii="宋体" w:hAnsi="宋体" w:eastAsia="宋体" w:cs="Times New Roman"/>
          <w:b w:val="0"/>
          <w:bCs/>
          <w:sz w:val="24"/>
          <w:szCs w:val="24"/>
          <w:highlight w:val="none"/>
          <w:lang w:val="en-US" w:eastAsia="zh-CN" w:bidi="ar-SA"/>
        </w:rPr>
        <w:t xml:space="preserve">九</w:t>
      </w:r>
      <w:r>
        <w:rPr>
          <w:rFonts w:ascii="宋体" w:hAnsi="宋体" w:eastAsia="宋体" w:cs="Times New Roman"/>
          <w:b w:val="0"/>
          <w:bCs/>
          <w:sz w:val="24"/>
          <w:szCs w:val="24"/>
          <w:highlight w:val="none"/>
          <w:lang w:val="en-US" w:eastAsia="zh-CN" w:bidi="ar-SA"/>
        </w:rPr>
        <w:t xml:space="preserve">、词语含义</w:t>
      </w:r>
      <w:bookmarkEnd w:id="24"/>
      <w:r/>
      <w:r/>
    </w:p>
    <w:p>
      <w:pPr>
        <w:ind w:firstLine="480"/>
        <w:jc w:val="both"/>
        <w:pageBreakBefore w:val="0"/>
        <w:spacing w:line="360" w:lineRule="auto"/>
        <w:widowControl w:val="off"/>
        <w:rPr>
          <w:rFonts w:hint="eastAsia" w:ascii="宋体" w:hAnsi="宋体" w:eastAsia="宋体" w:cs="Times New Roman"/>
          <w:b w:val="0"/>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本协议书中词语含义与第二部分通用合同条款中赋予的含义相同。</w:t>
      </w:r>
      <w:bookmarkStart w:id="25" w:name="_Toc351203489"/>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rPr>
          <w:rFonts w:hint="eastAsia" w:ascii="宋体" w:hAnsi="宋体" w:eastAsia="宋体" w:cs="Times New Roman"/>
          <w:b w:val="0"/>
          <w:bCs/>
          <w:sz w:val="24"/>
          <w:szCs w:val="24"/>
          <w:highlight w:val="none"/>
          <w:lang w:val="en-US" w:eastAsia="zh-CN" w:bidi="ar-SA"/>
        </w:rPr>
        <w:t xml:space="preserve">十</w:t>
      </w:r>
      <w:r>
        <w:rPr>
          <w:rFonts w:ascii="宋体" w:hAnsi="宋体" w:eastAsia="宋体" w:cs="Times New Roman"/>
          <w:b w:val="0"/>
          <w:bCs/>
          <w:sz w:val="24"/>
          <w:szCs w:val="24"/>
          <w:highlight w:val="none"/>
          <w:lang w:val="en-US" w:eastAsia="zh-CN" w:bidi="ar-SA"/>
        </w:rPr>
        <w:t xml:space="preserve">、签订时间</w:t>
      </w:r>
      <w:bookmarkEnd w:id="25"/>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本合同于</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年</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月</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日签订。</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6" w:name="_Toc351203490"/>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一</w:t>
      </w:r>
      <w:r>
        <w:rPr>
          <w:rFonts w:ascii="宋体" w:hAnsi="宋体" w:eastAsia="宋体" w:cs="Times New Roman"/>
          <w:b w:val="0"/>
          <w:bCs/>
          <w:sz w:val="24"/>
          <w:szCs w:val="24"/>
          <w:highlight w:val="none"/>
          <w:lang w:val="en-US" w:eastAsia="zh-CN" w:bidi="ar-SA"/>
        </w:rPr>
        <w:t xml:space="preserve">、签订地点</w:t>
      </w:r>
      <w:bookmarkEnd w:id="26"/>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本合同在</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签订。</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7" w:name="_Toc351203491"/>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二</w:t>
      </w:r>
      <w:r>
        <w:rPr>
          <w:rFonts w:ascii="宋体" w:hAnsi="宋体" w:eastAsia="宋体" w:cs="Times New Roman"/>
          <w:b w:val="0"/>
          <w:bCs/>
          <w:sz w:val="24"/>
          <w:szCs w:val="24"/>
          <w:highlight w:val="none"/>
          <w:lang w:val="en-US" w:eastAsia="zh-CN" w:bidi="ar-SA"/>
        </w:rPr>
        <w:t xml:space="preserve">、补充协议</w:t>
      </w:r>
      <w:bookmarkEnd w:id="27"/>
      <w:r/>
      <w:r/>
    </w:p>
    <w:p>
      <w:pPr>
        <w:ind w:firstLine="480"/>
        <w:jc w:val="both"/>
        <w:pageBreakBefore w:val="0"/>
        <w:spacing w:line="360" w:lineRule="auto"/>
        <w:widowControl w:val="off"/>
        <w:rPr>
          <w:rFonts w:ascii="宋体" w:hAnsi="宋体" w:eastAsia="宋体" w:cs="Times New Roman"/>
          <w:b/>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合同未尽事宜，合同当事人另行签订补充协议，补充协议是合同的组成部分。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8" w:name="_Toc351203492"/>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三</w:t>
      </w:r>
      <w:r>
        <w:rPr>
          <w:rFonts w:ascii="宋体" w:hAnsi="宋体" w:eastAsia="宋体" w:cs="Times New Roman"/>
          <w:b w:val="0"/>
          <w:bCs/>
          <w:sz w:val="24"/>
          <w:szCs w:val="24"/>
          <w:highlight w:val="none"/>
          <w:lang w:val="en-US" w:eastAsia="zh-CN" w:bidi="ar-SA"/>
        </w:rPr>
        <w:t xml:space="preserve">、合同生效</w:t>
      </w:r>
      <w:bookmarkEnd w:id="28"/>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本合同自</w:t>
      </w:r>
      <w:r>
        <w:rPr>
          <w:rFonts w:ascii="宋体" w:hAnsi="宋体" w:eastAsia="宋体" w:cs="Times New Roman"/>
          <w:bCs/>
          <w:sz w:val="24"/>
          <w:szCs w:val="24"/>
          <w:highlight w:val="none"/>
          <w:u w:val="single"/>
          <w:lang w:val="en-US" w:eastAsia="zh-CN" w:bidi="ar-SA"/>
        </w:rPr>
        <w:t xml:space="preserve">   合同双方签字盖章之日起    </w:t>
      </w:r>
      <w:r>
        <w:rPr>
          <w:rFonts w:ascii="宋体" w:hAnsi="宋体" w:eastAsia="宋体" w:cs="Times New Roman"/>
          <w:bCs/>
          <w:sz w:val="24"/>
          <w:szCs w:val="24"/>
          <w:highlight w:val="none"/>
          <w:lang w:val="en-US" w:eastAsia="zh-CN" w:bidi="ar-SA"/>
        </w:rPr>
        <w:t xml:space="preserve">生效。</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9" w:name="_Toc351203493"/>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四</w:t>
      </w:r>
      <w:r>
        <w:rPr>
          <w:rFonts w:ascii="宋体" w:hAnsi="宋体" w:eastAsia="宋体" w:cs="Times New Roman"/>
          <w:b w:val="0"/>
          <w:bCs/>
          <w:sz w:val="24"/>
          <w:szCs w:val="24"/>
          <w:highlight w:val="none"/>
          <w:lang w:val="en-US" w:eastAsia="zh-CN" w:bidi="ar-SA"/>
        </w:rPr>
        <w:t xml:space="preserve">、合同份数</w:t>
      </w:r>
      <w:bookmarkEnd w:id="29"/>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本合同一式</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肆</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份，均具有同等法律效力，发包人执</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贰</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份，承包人执</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贰</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发包人：  (公章)             承包人：  (公章)</w:t>
      </w:r>
      <w:r/>
    </w:p>
    <w:p>
      <w:pPr>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sz w:val="24"/>
          <w:szCs w:val="24"/>
          <w:highlight w:val="non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法定代表人或其委托代理人：  法定代表人或其委托代理人：</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（签字）                    （签字）</w:t>
      </w:r>
      <w:r/>
    </w:p>
    <w:p>
      <w:pPr>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sz w:val="24"/>
          <w:szCs w:val="24"/>
          <w:highlight w:val="none"/>
          <w:u w:val="single"/>
          <w:lang w:val="en-US" w:eastAsia="zh-CN" w:bidi="ar-SA"/>
        </w:rPr>
      </w:r>
      <w:r/>
    </w:p>
    <w:p>
      <w:pPr>
        <w:jc w:val="both"/>
        <w:pageBreakBefore w:val="0"/>
        <w:spacing w:line="360" w:lineRule="auto"/>
        <w:widowControl w:val="off"/>
        <w:tabs>
          <w:tab w:val="left" w:pos="4410" w:leader="none"/>
        </w:tabs>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组织机构代码：</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组织机构代码：</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地  址：</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地  址：</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法定代表人：</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法定代表人：</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委托代理人：</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委托代理人：</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电  话：</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电  话：</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电子信箱：</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电子信箱：</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开户银行：</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开户银行：</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账  号：</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账  号：</w:t>
      </w:r>
      <w:r>
        <w:rPr>
          <w:rFonts w:ascii="宋体" w:hAnsi="宋体" w:eastAsia="宋体" w:cs="Times New Roman"/>
          <w:sz w:val="24"/>
          <w:szCs w:val="24"/>
          <w:highlight w:val="none"/>
          <w:u w:val="single"/>
          <w:lang w:val="en-US" w:eastAsia="zh-CN" w:bidi="ar-SA"/>
        </w:rPr>
        <w:t xml:space="preserve">     </w:t>
      </w:r>
      <w:r/>
    </w:p>
    <w:p>
      <w:pPr>
        <w:pStyle w:val="1053"/>
        <w:rPr>
          <w:rFonts w:ascii="宋体" w:hAnsi="宋体" w:eastAsia="宋体"/>
          <w:sz w:val="24"/>
          <w:szCs w:val="24"/>
          <w:highlight w:val="none"/>
        </w:rPr>
      </w:pPr>
      <w:r>
        <w:rPr>
          <w:rFonts w:ascii="宋体" w:hAnsi="宋体" w:eastAsia="宋体"/>
          <w:sz w:val="24"/>
          <w:szCs w:val="24"/>
          <w:highlight w:val="none"/>
        </w:rPr>
      </w:r>
      <w:r/>
    </w:p>
    <w:p>
      <w:pPr>
        <w:pStyle w:val="1053"/>
        <w:rPr>
          <w:rFonts w:ascii="宋体" w:hAnsi="宋体" w:eastAsia="宋体"/>
          <w:sz w:val="24"/>
          <w:szCs w:val="24"/>
          <w:highlight w:val="none"/>
        </w:rPr>
      </w:pPr>
      <w:r>
        <w:rPr>
          <w:rFonts w:ascii="宋体" w:hAnsi="宋体" w:eastAsia="宋体"/>
          <w:sz w:val="24"/>
          <w:szCs w:val="24"/>
          <w:highlight w:val="none"/>
        </w:rPr>
      </w:r>
      <w:r/>
    </w:p>
    <w:p>
      <w:pPr>
        <w:pStyle w:val="1053"/>
        <w:rPr>
          <w:rFonts w:ascii="宋体" w:hAnsi="宋体" w:eastAsia="宋体"/>
          <w:sz w:val="24"/>
          <w:szCs w:val="24"/>
          <w:highlight w:val="none"/>
        </w:rPr>
      </w:pPr>
      <w:r>
        <w:rPr>
          <w:rFonts w:ascii="宋体" w:hAnsi="宋体" w:eastAsia="宋体"/>
          <w:sz w:val="24"/>
          <w:szCs w:val="24"/>
          <w:highlight w:val="none"/>
        </w:rPr>
      </w:r>
      <w:r/>
    </w:p>
    <w:p>
      <w:pPr>
        <w:numPr>
          <w:ilvl w:val="0"/>
          <w:numId w:val="0"/>
        </w:numPr>
        <w:ind w:left="105" w:right="105" w:firstLine="480"/>
        <w:jc w:val="center"/>
        <w:spacing w:line="360" w:lineRule="auto"/>
        <w:widowControl w:val="off"/>
        <w:rPr>
          <w:rFonts w:ascii="宋体" w:hAnsi="宋体" w:eastAsia="宋体" w:cs="Times New Roman"/>
          <w:b/>
          <w:bCs/>
          <w:sz w:val="32"/>
          <w:szCs w:val="32"/>
          <w:lang w:val="en-US" w:eastAsia="zh-CN" w:bidi="ar-SA"/>
        </w:rPr>
        <w:outlineLvl w:val="1"/>
      </w:pPr>
      <w:r/>
      <w:bookmarkStart w:id="30" w:name="_Toc17327"/>
      <w:r/>
      <w:bookmarkStart w:id="31" w:name="_Toc6017"/>
      <w:r/>
      <w:bookmarkStart w:id="32" w:name="_Toc296346528"/>
      <w:r/>
      <w:bookmarkStart w:id="33" w:name="_Toc296503027"/>
      <w:r>
        <w:rPr>
          <w:rFonts w:hint="eastAsia" w:ascii="宋体" w:hAnsi="宋体" w:eastAsia="宋体" w:cs="Times New Roman"/>
          <w:b/>
          <w:bCs/>
          <w:sz w:val="32"/>
          <w:szCs w:val="32"/>
          <w:lang w:val="en-US" w:eastAsia="zh-CN" w:bidi="ar-SA"/>
        </w:rPr>
        <w:t xml:space="preserve">第二部分</w:t>
      </w:r>
      <w:r>
        <w:rPr>
          <w:rFonts w:ascii="宋体" w:hAnsi="宋体" w:eastAsia="宋体" w:cs="Times New Roman"/>
          <w:b/>
          <w:bCs/>
          <w:sz w:val="32"/>
          <w:szCs w:val="32"/>
          <w:lang w:val="en-US" w:eastAsia="zh-CN" w:bidi="ar-SA"/>
        </w:rPr>
        <w:t xml:space="preserve">通用合同条款</w:t>
      </w:r>
      <w:bookmarkEnd w:id="30"/>
      <w:r/>
      <w:bookmarkEnd w:id="31"/>
      <w:r/>
      <w:bookmarkEnd w:id="32"/>
      <w:r/>
      <w:bookmarkEnd w:id="33"/>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4" w:name="_Toc351203495"/>
      <w:r>
        <w:rPr>
          <w:rFonts w:ascii="宋体" w:hAnsi="宋体" w:eastAsia="宋体" w:cs="Times New Roman"/>
          <w:b w:val="0"/>
          <w:bCs/>
          <w:color w:val="000000"/>
          <w:sz w:val="24"/>
          <w:szCs w:val="24"/>
          <w:lang w:val="en-US" w:eastAsia="zh-CN" w:bidi="ar-SA"/>
        </w:rPr>
        <w:t xml:space="preserve">1.</w:t>
      </w:r>
      <w:bookmarkStart w:id="35" w:name="_Toc303538976"/>
      <w:r/>
      <w:bookmarkEnd w:id="35"/>
      <w:r/>
      <w:bookmarkStart w:id="36" w:name="_Toc303538972"/>
      <w:r/>
      <w:bookmarkEnd w:id="36"/>
      <w:r/>
      <w:bookmarkStart w:id="37" w:name="_Toc303538975"/>
      <w:r/>
      <w:bookmarkEnd w:id="37"/>
      <w:r/>
      <w:bookmarkStart w:id="38" w:name="_Toc303538974"/>
      <w:r/>
      <w:bookmarkEnd w:id="38"/>
      <w:r/>
      <w:bookmarkStart w:id="39" w:name="_Toc303538973"/>
      <w:r/>
      <w:bookmarkEnd w:id="39"/>
      <w:r>
        <w:rPr>
          <w:rFonts w:ascii="宋体" w:hAnsi="宋体" w:eastAsia="宋体" w:cs="Times New Roman"/>
          <w:b w:val="0"/>
          <w:bCs/>
          <w:color w:val="000000"/>
          <w:sz w:val="24"/>
          <w:szCs w:val="24"/>
          <w:lang w:val="en-US" w:eastAsia="zh-CN" w:bidi="ar-SA"/>
        </w:rPr>
        <w:t xml:space="preserve"> 一般约定</w:t>
      </w:r>
      <w:bookmarkEnd w:id="3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 w:name="_Toc337558728"/>
      <w:r/>
      <w:bookmarkStart w:id="41" w:name="_Toc296503028"/>
      <w:r/>
      <w:bookmarkStart w:id="42" w:name="_Toc296346529"/>
      <w:r/>
      <w:bookmarkStart w:id="43" w:name="_Toc351203496"/>
      <w:r>
        <w:rPr>
          <w:rFonts w:ascii="宋体" w:hAnsi="宋体" w:eastAsia="宋体" w:cs="Times New Roman"/>
          <w:b w:val="0"/>
          <w:bCs/>
          <w:color w:val="000000"/>
          <w:sz w:val="24"/>
          <w:szCs w:val="24"/>
          <w:lang w:val="en-US" w:eastAsia="zh-CN" w:bidi="ar-SA"/>
        </w:rPr>
        <w:t xml:space="preserve">1.1词语定义</w:t>
      </w:r>
      <w:bookmarkEnd w:id="40"/>
      <w:r/>
      <w:bookmarkEnd w:id="41"/>
      <w:r/>
      <w:bookmarkEnd w:id="42"/>
      <w:r>
        <w:rPr>
          <w:rFonts w:ascii="宋体" w:hAnsi="宋体" w:eastAsia="宋体" w:cs="Times New Roman"/>
          <w:b w:val="0"/>
          <w:bCs/>
          <w:color w:val="000000"/>
          <w:sz w:val="24"/>
          <w:szCs w:val="24"/>
          <w:lang w:val="en-US" w:eastAsia="zh-CN" w:bidi="ar-SA"/>
        </w:rPr>
        <w:t xml:space="preserve">与解释</w:t>
      </w:r>
      <w:bookmarkEnd w:id="4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合同协议书、通用合同条款、专用合同条款中的下列词语具有本款所赋予的含义：</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1.1.1 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1.1.1.2 合同协议书：是指构成合同的由发包人和承包人共同签署的称为“合同协议书”的书面文件。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1.1.1.3 中标通知书：是指构成合同的由发包人通知承包人中标的书面文件。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1.1.1.4 投标函：是指构成合同的由承包人填写并签署的用于投标的称为“投标函”的文件。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1.1.1.5 投标函附录：是指构成合同的附在投标函后的称为“投标函附录”的文件。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1.1.1.6 技术标准和要求：是指构成合同的施工应当遵守的或指导施工的国家、行业或地方的技术标准和要求，以及合同约定的技术标准和要求。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1.1.1.8 已标价工程量清单：是指构成合同的由承包人按照规定的格式和要求填写并标明价格的工程量清单，包括说明和表格。</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1.1.1.9 预算书：是指构成合同的由承包人按照发包人规定的格式和要求编制的工程预算文件。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1.1.1.10 其他合同文件：是指经合同当事人约定的与工程施工有关的具有合同约束力的文件或书面协议。合同当事人可以在专用合同条款中进行约定。</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1.1.2 合同当事人及其他相关方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1.1.2.1 合同当事人：是指发包人和（或）承包人。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1.1.2.2 发包人：是指与承包人签订合同协议书的当事人及取得该当事人资格的合法继承人。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1.1.2.3 承包人：是指与发包人签订合同协议书的，具有相应工程施工承包资质的当事人及取得该当事人资格的合法继承人。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1.1.2.4 监理人：是指在专用合同条款中指明的，受发包人委托按照法律规定进行工程监督管理的法人或其他组织。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1.1.2.5 设计人：是指在专用合同条款中指明的，受发包人委托负责工程设计并具备相应工程设计资质的法人或其他组织。</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1.1.2.6 分包人：</w:t>
      </w:r>
      <w:bookmarkStart w:id="44" w:name="#go5"/>
      <w:r/>
      <w:bookmarkEnd w:id="44"/>
      <w:r>
        <w:rPr>
          <w:rFonts w:ascii="宋体" w:hAnsi="宋体" w:eastAsia="宋体" w:cs="Times New Roman"/>
          <w:color w:val="000000"/>
          <w:sz w:val="24"/>
          <w:szCs w:val="24"/>
          <w:lang w:val="en-US" w:eastAsia="zh-CN" w:bidi="ar-SA"/>
        </w:rPr>
        <w:t xml:space="preserve">是指按照法律规定和合同约定，分包部分工程或工作，并与承包人签订分包合同的具有相应资质的法人。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1.1.2.7 发包人代表：是指由发包人任命并派驻施工现场在发包人授权范围内行使发包人权利的人。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1.1.2.8 项目经理：是指由承包人任命并派驻施工现场，在承包人授权范围内负责合同履行，且按照法律规定具有相应资格的项目负责人。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1.1.2.9 总监理工程师：是指由监理人任命并派驻施工现场进行工程监理的总负责人。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 工程和设备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1.1.3.1 工程：是指与合同协议书中工程承包范围对应的永久工程和（或）临时工程。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1.1.3.2 永久工程：是指按合同约定建造并移交给发包人的工程，包括工程设备。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1.1.3.3 临时工程：是指为完成合同约定的永久工程所修建的各类临时性工程，不包括施工设备。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1.1.3.4 单位工程：是指在合同协议书中指明的，具备独立施工条件并能形成独立使用功能的永久工程。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1.1.3.5 工程设备：是指构成永久工程的机电设备、金属结构设备、仪器及其他类似的设备和装置。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1.1.3.6 施工设备：是指为完成合同约定的各项工作所需的设备、器具和其他物品，但不包括工程设备、临时工程和材料。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1.1.3.7 施工现场：是指用于工程施工的场所，以及在专用合同条款中指明作为施工场所组成部分的其他场所，包括永久占地和临时占地。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1.1.3.8临时设施：是指为完成合同约定的各项工作所服务的临时性生产和生活设施。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1.1.3.9 永久占地：是指专用合同条款中指明为实施工程需永久占用的土地。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1.1.3.10 临时占地：是指专用合同条款中指明为实施工程需要临时占用的土地。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 日期和期限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1.1.4.2 竣工日期：包括计划竣工日期和实际竣工日期。计划竣工日期是指合同协议书约定的竣工日期；实际竣工日期按照第13.2.3项〔竣工日期〕的约定确定。 </w:t>
      </w:r>
      <w:r/>
    </w:p>
    <w:p>
      <w:pPr>
        <w:ind w:left="105" w:right="105" w:firstLine="487"/>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1.1.4.3 工期：是指在合同协议书约定的承包人完成工程所需的期限，包括按照合同约定所作的期限变更。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1.1.4.4 缺陷责任期：是指承包人按照合同约定承担缺陷修复义务，且发包人预留质量保证金（已缴纳履约保证金的除外）的期限，自工程实际竣工日期起计算。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1.1.4.5 保修期：是指承包人按照合同约定对工程承担保修责任的期限，从工程竣工验收合格之日起计算。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1.1.4.6 基准日期：招标发包的工程以投标截止日前28天的日期为基准日期，直接发包的工程以合同签订日前28天的日期为基准日期。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1.1.4.7 天：除特别指明外，均指日历天。合同中按天计算时间的，开始当天不计入，从次日开始计算，期限最后一天的截止时间为当天24:00时。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 合同价格和费用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1.1.5.1 签约合同价：是指发包人和承包人在合同协议书中确定的总金额，包括安全文明施工费、暂估价及暂列金额等。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1.1.5.2 合同价格：是指发包人用于支付承包人按照合同约定完成承包范围内全部工作的金额，包括合同履行过程中按合同约定发生的价格变化。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1.1.5.3 费用：是指为履行合同所发生的或将要发生的所有必需的开支，包括管理费和应分摊的其他费用，但不包括利润。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1.1.5.4 暂估价：是指发包人在工程量清单或预算书中提供的用于支付必然发生但暂时不能确定价格的材料、工程设备的单价、专业工程以及服务工作的金额。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1.1.5.6 计日工：是指合同履行过程中，承包人完成发包人提出的零星工作或需要采用计日工计价的变更工作时，按合同中约定的单价计价的一种方式。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1.1.5.7 质量保证金</w:t>
      </w:r>
      <w:bookmarkStart w:id="45" w:name="#go2"/>
      <w:r/>
      <w:bookmarkEnd w:id="45"/>
      <w:r>
        <w:rPr>
          <w:rFonts w:ascii="宋体" w:hAnsi="宋体" w:eastAsia="宋体" w:cs="Times New Roman"/>
          <w:color w:val="000000"/>
          <w:sz w:val="24"/>
          <w:szCs w:val="24"/>
          <w:lang w:val="en-US" w:eastAsia="zh-CN" w:bidi="ar-SA"/>
        </w:rPr>
        <w:t xml:space="preserve">：是指按照第15.3款〔质量保证金〕约定承包人用于保证其在缺陷责任期内履行缺陷修补义务的担保。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1.1.5.8 总价项目：是指在现行国家、行业以及地方的计量规则中无工程量计算规则，在已标价工程量清单或预算书中以总价或以费率形式计算的项目。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1.1.6 其他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1.1.6.1 书面形式：是指合同文件、信函、电报、传真等可以有形地表现所载内容的形式。</w:t>
      </w:r>
      <w:r/>
    </w:p>
    <w:p>
      <w:pPr>
        <w:ind w:left="105" w:right="105"/>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    </w:t>
      </w:r>
      <w:bookmarkStart w:id="46" w:name="_Toc296346530"/>
      <w:r/>
      <w:bookmarkStart w:id="47" w:name="_Toc296503029"/>
      <w:r/>
      <w:bookmarkStart w:id="48" w:name="_Toc337558729"/>
      <w:r/>
      <w:bookmarkStart w:id="49" w:name="_Toc351203497"/>
      <w:r>
        <w:rPr>
          <w:rFonts w:ascii="宋体" w:hAnsi="宋体" w:eastAsia="宋体" w:cs="Times New Roman"/>
          <w:b w:val="0"/>
          <w:bCs/>
          <w:color w:val="000000"/>
          <w:sz w:val="24"/>
          <w:szCs w:val="24"/>
          <w:lang w:val="en-US" w:eastAsia="zh-CN" w:bidi="ar-SA"/>
        </w:rPr>
        <w:t xml:space="preserve">1.2语言文字</w:t>
      </w:r>
      <w:bookmarkEnd w:id="46"/>
      <w:r/>
      <w:bookmarkEnd w:id="47"/>
      <w:r/>
      <w:bookmarkEnd w:id="48"/>
      <w:r/>
      <w:bookmarkEnd w:id="4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合同以中国的汉语简体文字编写、解释和说明。合同当事人在专用合同条款中约定使用两种以上语言时，汉语为优先解释和说明合同的语言。</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0" w:name="_Toc351203498"/>
      <w:r/>
      <w:bookmarkStart w:id="51" w:name="_Toc296503030"/>
      <w:r/>
      <w:bookmarkStart w:id="52" w:name="_Toc337558730"/>
      <w:r/>
      <w:bookmarkStart w:id="53" w:name="_Toc296346531"/>
      <w:r>
        <w:rPr>
          <w:rFonts w:ascii="宋体" w:hAnsi="宋体" w:eastAsia="宋体" w:cs="Times New Roman"/>
          <w:b w:val="0"/>
          <w:bCs/>
          <w:color w:val="000000"/>
          <w:sz w:val="24"/>
          <w:szCs w:val="24"/>
          <w:lang w:val="en-US" w:eastAsia="zh-CN" w:bidi="ar-SA"/>
        </w:rPr>
        <w:t xml:space="preserve">1.3法律</w:t>
      </w:r>
      <w:bookmarkEnd w:id="50"/>
      <w:r/>
      <w:bookmarkEnd w:id="51"/>
      <w:r/>
      <w:bookmarkEnd w:id="52"/>
      <w:r/>
      <w:bookmarkEnd w:id="5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合同所称法律是指中华人民共和国法律、行政法规、部门规章，以及工程所在地的地方性法规、自治条例、单行条例和地方政府规章等。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合同当事人可以在专用合同条款中约定合同适用的其他规范性文件。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4" w:name="_Toc351203499"/>
      <w:r>
        <w:rPr>
          <w:rFonts w:ascii="宋体" w:hAnsi="宋体" w:eastAsia="宋体" w:cs="Times New Roman"/>
          <w:b w:val="0"/>
          <w:bCs/>
          <w:color w:val="000000"/>
          <w:sz w:val="24"/>
          <w:szCs w:val="24"/>
          <w:lang w:val="en-US" w:eastAsia="zh-CN" w:bidi="ar-SA"/>
        </w:rPr>
        <w:t xml:space="preserve">1.4 标准和规范</w:t>
      </w:r>
      <w:bookmarkEnd w:id="54"/>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1.4.1 适用于工程的国家标准、行业标准、工程所在地的地方性标准，以及相应的规范、规程等，合同当事人有特别要求的，应在专用合同条款中约定。</w:t>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1.4.2 发包人要求使用国外标准、规范的，发包人负责提供原文版本和中文译本，并在专用合同条款中约定提供标准规范的名称、份数和时间。</w:t>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5" w:name="_Toc351203500"/>
      <w:r>
        <w:rPr>
          <w:rFonts w:ascii="宋体" w:hAnsi="宋体" w:eastAsia="宋体" w:cs="Times New Roman"/>
          <w:b w:val="0"/>
          <w:bCs/>
          <w:color w:val="000000"/>
          <w:sz w:val="24"/>
          <w:szCs w:val="24"/>
          <w:lang w:val="en-US" w:eastAsia="zh-CN" w:bidi="ar-SA"/>
        </w:rPr>
        <w:t xml:space="preserve">1</w:t>
      </w:r>
      <w:bookmarkStart w:id="56" w:name="_Toc296503031"/>
      <w:r/>
      <w:bookmarkStart w:id="57" w:name="_Toc296346532"/>
      <w:r/>
      <w:bookmarkStart w:id="58" w:name="_Toc337558731"/>
      <w:r>
        <w:rPr>
          <w:rFonts w:ascii="宋体" w:hAnsi="宋体" w:eastAsia="宋体" w:cs="Times New Roman"/>
          <w:b w:val="0"/>
          <w:bCs/>
          <w:color w:val="000000"/>
          <w:sz w:val="24"/>
          <w:szCs w:val="24"/>
          <w:lang w:val="en-US" w:eastAsia="zh-CN" w:bidi="ar-SA"/>
        </w:rPr>
        <w:t xml:space="preserve">.5 合同文件的优先顺序</w:t>
      </w:r>
      <w:bookmarkEnd w:id="55"/>
      <w:r/>
      <w:bookmarkEnd w:id="56"/>
      <w:r/>
      <w:bookmarkEnd w:id="57"/>
      <w:r/>
      <w:bookmarkEnd w:id="5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组成合同的各项文件应互相解释，互为说明。除专用合同条款另有约定外，解释合同文件的优先顺序如下：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（1）合同协议书；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（2）中标通知书（如果有）；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（3）投标函及其附录（如果有）；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（4）专用合同条款及其附件；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（5）通用合同条款；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（6）技术标准和要求；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（7）图纸；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（8）已标价工程量清单或预算书；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（9）其他合同文件。</w:t>
      </w:r>
      <w:r/>
    </w:p>
    <w:p>
      <w:pPr>
        <w:ind w:left="105" w:right="105" w:firstLine="511"/>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上述各项合同文件包括合同当事人就该项合同文件所作出的补充和修改，属于同一类内容的文件，应以最新签署的为准。</w:t>
      </w:r>
      <w:r/>
    </w:p>
    <w:p>
      <w:pPr>
        <w:ind w:left="105" w:right="105" w:firstLine="511"/>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在合同订立及履行过程中形成的与合同有关的文件均构成合同文件组成部分，并根据其性质确定优先解释顺序。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9" w:name="_Toc351203501"/>
      <w:r>
        <w:rPr>
          <w:rFonts w:ascii="宋体" w:hAnsi="宋体" w:eastAsia="宋体" w:cs="Times New Roman"/>
          <w:b w:val="0"/>
          <w:bCs/>
          <w:color w:val="000000"/>
          <w:sz w:val="24"/>
          <w:szCs w:val="24"/>
          <w:lang w:val="en-US" w:eastAsia="zh-CN" w:bidi="ar-SA"/>
        </w:rPr>
        <w:t xml:space="preserve">1</w:t>
      </w:r>
      <w:bookmarkStart w:id="60" w:name="_Toc296503032"/>
      <w:r/>
      <w:bookmarkStart w:id="61" w:name="_Toc337558732"/>
      <w:r/>
      <w:bookmarkStart w:id="62" w:name="_Toc296346533"/>
      <w:r>
        <w:rPr>
          <w:rFonts w:ascii="宋体" w:hAnsi="宋体" w:eastAsia="宋体" w:cs="Times New Roman"/>
          <w:b w:val="0"/>
          <w:bCs/>
          <w:color w:val="000000"/>
          <w:sz w:val="24"/>
          <w:szCs w:val="24"/>
          <w:lang w:val="en-US" w:eastAsia="zh-CN" w:bidi="ar-SA"/>
        </w:rPr>
        <w:t xml:space="preserve">.6图纸和承包人文件</w:t>
      </w:r>
      <w:bookmarkEnd w:id="59"/>
      <w:r/>
      <w:bookmarkEnd w:id="60"/>
      <w:r/>
      <w:bookmarkEnd w:id="61"/>
      <w:r/>
      <w:bookmarkEnd w:id="6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 图纸的提供和交底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因发包人未按合同约定提供图纸导致承包人费用增加和（或）工期延误的，按照第7.5.1项〔因发包人原因导致工期延误〕约定办理。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 图纸的错误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1.6.3 图纸的修改和补充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1.6.4 承包人文件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承包人应按照专用合同条款的约定提供应当由其编制的与工程施工有关的文件，并按照专用合同条款约定的期限、数量和形式提交监理人，并由监理人报送发包人。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1.6.5 图纸和承包人文件的保管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除专用合同条款另有约定外，承包人应在施工现场另外保存一套完整的图纸和承包人文件，供发包人、监理人及有关人员进行工程检查时使用。</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63" w:name="_Toc351203502"/>
      <w:r>
        <w:rPr>
          <w:rFonts w:ascii="宋体" w:hAnsi="宋体" w:eastAsia="宋体" w:cs="Times New Roman"/>
          <w:b w:val="0"/>
          <w:bCs/>
          <w:color w:val="000000"/>
          <w:sz w:val="24"/>
          <w:szCs w:val="24"/>
          <w:lang w:val="en-US" w:eastAsia="zh-CN" w:bidi="ar-SA"/>
        </w:rPr>
        <w:t xml:space="preserve">1</w:t>
      </w:r>
      <w:bookmarkStart w:id="64" w:name="_Toc296346534"/>
      <w:r/>
      <w:bookmarkStart w:id="65" w:name="_Toc337558733"/>
      <w:r/>
      <w:bookmarkStart w:id="66" w:name="_Toc296503033"/>
      <w:r>
        <w:rPr>
          <w:rFonts w:ascii="宋体" w:hAnsi="宋体" w:eastAsia="宋体" w:cs="Times New Roman"/>
          <w:b w:val="0"/>
          <w:bCs/>
          <w:color w:val="000000"/>
          <w:sz w:val="24"/>
          <w:szCs w:val="24"/>
          <w:lang w:val="en-US" w:eastAsia="zh-CN" w:bidi="ar-SA"/>
        </w:rPr>
        <w:t xml:space="preserve">.7联络</w:t>
      </w:r>
      <w:bookmarkEnd w:id="63"/>
      <w:r/>
      <w:bookmarkEnd w:id="64"/>
      <w:r/>
      <w:bookmarkEnd w:id="65"/>
      <w:r/>
      <w:bookmarkEnd w:id="6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1.7.1 与合同有关的通知、批准、证明、证书、指示、指令、要求、请求、同意、意见、确定和决定等，均应采用书面形式，并应在合同约定的期限内送达接收人和送达地点。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1.7.2 发包人和承包人应在专用合同条款中约定各自的送达接收人和送达地点。任何一方合同当事人指定的接收人或送达地点发生变动的，应提前3天以书面形式通知对方。</w:t>
      </w:r>
      <w:r/>
    </w:p>
    <w:p>
      <w:pPr>
        <w:ind w:left="105" w:right="105" w:firstLine="480"/>
        <w:jc w:val="both"/>
        <w:spacing w:line="360" w:lineRule="auto"/>
        <w:widowControl w:val="off"/>
        <w:rPr>
          <w:rFonts w:ascii="宋体" w:hAnsi="宋体" w:eastAsia="宋体" w:cs="Times New Roman"/>
          <w:color w:val="ff0000"/>
          <w:sz w:val="24"/>
          <w:szCs w:val="24"/>
          <w:lang w:val="en-US" w:eastAsia="zh-CN" w:bidi="ar-SA"/>
        </w:rPr>
      </w:pPr>
      <w:r>
        <w:rPr>
          <w:rFonts w:ascii="宋体" w:hAnsi="宋体" w:eastAsia="宋体" w:cs="Times New Roman"/>
          <w:color w:val="000000"/>
          <w:sz w:val="24"/>
          <w:szCs w:val="24"/>
          <w:lang w:val="en-US" w:eastAsia="zh-CN" w:bidi="ar-SA"/>
        </w:rPr>
        <w:t xml:space="preserve">1.7.3 发包人和承包人应当及时签收另一方送达至送达地点和指定接收人的来往信函。拒不签收的，由此增加的费用和（或）延误的工期由拒绝接收一方承担。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67" w:name="_Toc351203503"/>
      <w:r>
        <w:rPr>
          <w:rFonts w:ascii="宋体" w:hAnsi="宋体" w:eastAsia="宋体" w:cs="Times New Roman"/>
          <w:b w:val="0"/>
          <w:bCs/>
          <w:color w:val="000000"/>
          <w:sz w:val="24"/>
          <w:szCs w:val="24"/>
          <w:lang w:val="en-US" w:eastAsia="zh-CN" w:bidi="ar-SA"/>
        </w:rPr>
        <w:t xml:space="preserve">1</w:t>
      </w:r>
      <w:bookmarkStart w:id="68" w:name="_Toc296346536"/>
      <w:r/>
      <w:bookmarkStart w:id="69" w:name="_Toc337558734"/>
      <w:r/>
      <w:bookmarkStart w:id="70" w:name="_Toc296503035"/>
      <w:r>
        <w:rPr>
          <w:rFonts w:ascii="宋体" w:hAnsi="宋体" w:eastAsia="宋体" w:cs="Times New Roman"/>
          <w:b w:val="0"/>
          <w:bCs/>
          <w:color w:val="000000"/>
          <w:sz w:val="24"/>
          <w:szCs w:val="24"/>
          <w:lang w:val="en-US" w:eastAsia="zh-CN" w:bidi="ar-SA"/>
        </w:rPr>
        <w:t xml:space="preserve">.8严禁贿赂</w:t>
      </w:r>
      <w:bookmarkEnd w:id="67"/>
      <w:r/>
      <w:bookmarkEnd w:id="68"/>
      <w:r/>
      <w:bookmarkEnd w:id="69"/>
      <w:r/>
      <w:bookmarkEnd w:id="7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合同当事人不得以贿赂或变相贿赂的方式，谋取非法利益或损害对方权益。因一方合同当事人的贿赂造成对方损失的，应赔偿损失，并承担相应的法律责任。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1" w:name="_Toc351203504"/>
      <w:r>
        <w:rPr>
          <w:rFonts w:ascii="宋体" w:hAnsi="宋体" w:eastAsia="宋体" w:cs="Times New Roman"/>
          <w:b w:val="0"/>
          <w:bCs/>
          <w:color w:val="000000"/>
          <w:sz w:val="24"/>
          <w:szCs w:val="24"/>
          <w:lang w:val="en-US" w:eastAsia="zh-CN" w:bidi="ar-SA"/>
        </w:rPr>
        <w:t xml:space="preserve">1</w:t>
      </w:r>
      <w:bookmarkStart w:id="72" w:name="_Toc337558735"/>
      <w:r/>
      <w:bookmarkStart w:id="73" w:name="_Toc296346537"/>
      <w:r/>
      <w:bookmarkStart w:id="74" w:name="_Toc296503036"/>
      <w:r>
        <w:rPr>
          <w:rFonts w:ascii="宋体" w:hAnsi="宋体" w:eastAsia="宋体" w:cs="Times New Roman"/>
          <w:b w:val="0"/>
          <w:bCs/>
          <w:color w:val="000000"/>
          <w:sz w:val="24"/>
          <w:szCs w:val="24"/>
          <w:lang w:val="en-US" w:eastAsia="zh-CN" w:bidi="ar-SA"/>
        </w:rPr>
        <w:t xml:space="preserve">.9化石、文物</w:t>
      </w:r>
      <w:bookmarkEnd w:id="71"/>
      <w:r/>
      <w:bookmarkEnd w:id="72"/>
      <w:r/>
      <w:bookmarkEnd w:id="73"/>
      <w:r/>
      <w:bookmarkEnd w:id="7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发包人、监理人和承包人应按有关政府行政管理部门要求采取妥善的保护措施，由此增加的费用和（或）延误的工期由发包人承担。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承包人发现文物后不及时报告或隐瞒不报，致使文物丢失或损坏的，应赔偿损失，并承担相应的法律责任。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5" w:name="_Toc351203505"/>
      <w:r>
        <w:rPr>
          <w:rFonts w:ascii="宋体" w:hAnsi="宋体" w:eastAsia="宋体" w:cs="Times New Roman"/>
          <w:b w:val="0"/>
          <w:bCs/>
          <w:color w:val="000000"/>
          <w:sz w:val="24"/>
          <w:szCs w:val="24"/>
          <w:lang w:val="en-US" w:eastAsia="zh-CN" w:bidi="ar-SA"/>
        </w:rPr>
        <w:t xml:space="preserve">1</w:t>
      </w:r>
      <w:bookmarkStart w:id="76" w:name="_Toc337558736"/>
      <w:r>
        <w:rPr>
          <w:rFonts w:ascii="宋体" w:hAnsi="宋体" w:eastAsia="宋体" w:cs="Times New Roman"/>
          <w:b w:val="0"/>
          <w:bCs/>
          <w:color w:val="000000"/>
          <w:sz w:val="24"/>
          <w:szCs w:val="24"/>
          <w:lang w:val="en-US" w:eastAsia="zh-CN" w:bidi="ar-SA"/>
        </w:rPr>
        <w:t xml:space="preserve">.10交通运输</w:t>
      </w:r>
      <w:bookmarkEnd w:id="75"/>
      <w:r/>
      <w:bookmarkEnd w:id="7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1.10.1 出入现场的权利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1.10.2 场外交通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1.10.3场内交通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场外交通和场内交通的边界由合同当事人在专用合同条款中约定。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1.10.4 超大件和超重件的运输</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1.10.5 道路和桥梁的损坏责任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因承包人运输造成施工场地内外公共道路和桥梁损坏的，由承包人承担修复损坏的全部费用和可能引起的赔偿。</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1.10.6 水路和航空运输</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本款前述各项的内容适用于水路运输和航空运输，其中“道路”一词的涵义包括河道、航线、船闸、机场、码头、堤防以及水路或航空运输中其他相似结构物；“车辆”一词的涵义包括船舶和飞机等。</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7" w:name="_Toc351203506"/>
      <w:r>
        <w:rPr>
          <w:rFonts w:ascii="宋体" w:hAnsi="宋体" w:eastAsia="宋体" w:cs="Times New Roman"/>
          <w:b w:val="0"/>
          <w:bCs/>
          <w:color w:val="000000"/>
          <w:sz w:val="24"/>
          <w:szCs w:val="24"/>
          <w:lang w:val="en-US" w:eastAsia="zh-CN" w:bidi="ar-SA"/>
        </w:rPr>
        <w:t xml:space="preserve">1</w:t>
      </w:r>
      <w:bookmarkStart w:id="78" w:name="_Toc337558737"/>
      <w:r/>
      <w:bookmarkStart w:id="79" w:name="_Toc296503037"/>
      <w:r/>
      <w:bookmarkStart w:id="80" w:name="_Toc296346538"/>
      <w:r>
        <w:rPr>
          <w:rFonts w:ascii="宋体" w:hAnsi="宋体" w:eastAsia="宋体" w:cs="Times New Roman"/>
          <w:b w:val="0"/>
          <w:bCs/>
          <w:color w:val="000000"/>
          <w:sz w:val="24"/>
          <w:szCs w:val="24"/>
          <w:lang w:val="en-US" w:eastAsia="zh-CN" w:bidi="ar-SA"/>
        </w:rPr>
        <w:t xml:space="preserve">.11知识产权</w:t>
      </w:r>
      <w:bookmarkEnd w:id="77"/>
      <w:r>
        <w:rPr>
          <w:rFonts w:ascii="宋体" w:hAnsi="宋体" w:eastAsia="宋体" w:cs="Times New Roman"/>
          <w:b w:val="0"/>
          <w:bCs/>
          <w:color w:val="000000"/>
          <w:sz w:val="24"/>
          <w:szCs w:val="24"/>
          <w:lang w:val="en-US" w:eastAsia="zh-CN" w:bidi="ar-SA"/>
        </w:rPr>
        <w:t xml:space="preserve"> </w:t>
      </w:r>
      <w:bookmarkEnd w:id="78"/>
      <w:r/>
      <w:bookmarkEnd w:id="79"/>
      <w:r/>
      <w:bookmarkEnd w:id="8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left="105" w:right="105"/>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lang w:val="en-US" w:eastAsia="zh-CN" w:bidi="ar-SA"/>
        </w:rPr>
        <w:t xml:space="preserve">    1.11.4 除专用合同条款另有约定外，承包人在合同签订前和签订时已确定采用的专利、专有技术、技术秘密的使用费已包含在签约合同价中。</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81" w:name="_Toc351203507"/>
      <w:r>
        <w:rPr>
          <w:rFonts w:ascii="宋体" w:hAnsi="宋体" w:eastAsia="宋体" w:cs="Times New Roman"/>
          <w:b w:val="0"/>
          <w:bCs/>
          <w:color w:val="000000"/>
          <w:sz w:val="24"/>
          <w:szCs w:val="24"/>
          <w:lang w:val="en-US" w:eastAsia="zh-CN" w:bidi="ar-SA"/>
        </w:rPr>
        <w:t xml:space="preserve">1</w:t>
      </w:r>
      <w:bookmarkStart w:id="82" w:name="_Toc337558738"/>
      <w:r>
        <w:rPr>
          <w:rFonts w:ascii="宋体" w:hAnsi="宋体" w:eastAsia="宋体" w:cs="Times New Roman"/>
          <w:b w:val="0"/>
          <w:bCs/>
          <w:color w:val="000000"/>
          <w:sz w:val="24"/>
          <w:szCs w:val="24"/>
          <w:lang w:val="en-US" w:eastAsia="zh-CN" w:bidi="ar-SA"/>
        </w:rPr>
        <w:t xml:space="preserve">.12保密</w:t>
      </w:r>
      <w:bookmarkEnd w:id="81"/>
      <w:r/>
      <w:bookmarkEnd w:id="8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除法律规定或合同另有约定外，未经发包人同意，承包人不得将发包人提供的图纸、文件以及声明需要保密的资料信息等商业秘密泄露给第三方。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除法律规定或合同另有约定外，未经承包人同意，发包人不得将承包人提供的技术秘密及声明需要保密的资料信息等商业秘密泄露给第三方。</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83" w:name="_Toc351203508"/>
      <w:r>
        <w:rPr>
          <w:rFonts w:ascii="宋体" w:hAnsi="宋体" w:eastAsia="宋体" w:cs="Times New Roman"/>
          <w:b w:val="0"/>
          <w:bCs/>
          <w:color w:val="000000"/>
          <w:sz w:val="24"/>
          <w:szCs w:val="24"/>
          <w:lang w:val="en-US" w:eastAsia="zh-CN" w:bidi="ar-SA"/>
        </w:rPr>
        <w:t xml:space="preserve">1.13工程量清单错误的修正</w:t>
      </w:r>
      <w:bookmarkEnd w:id="8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除专用合同条款另有约定外，发包人提供的工程量清单，应被认为是准确的和完整的。出现下列情形之一时，发包人应予以修正，并相应调整合同价格：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（1）工程量清单存在缺项、漏项的；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（2）工程量清单偏差超出专用合同条款约定的工程量偏差范围的；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（3）未按照国家现行计量规范强制性规定计量的。</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84" w:name="_Toc351203509"/>
      <w:r>
        <w:rPr>
          <w:rFonts w:ascii="宋体" w:hAnsi="宋体" w:eastAsia="宋体" w:cs="Times New Roman"/>
          <w:b w:val="0"/>
          <w:bCs/>
          <w:color w:val="000000"/>
          <w:sz w:val="24"/>
          <w:szCs w:val="24"/>
          <w:lang w:val="en-US" w:eastAsia="zh-CN" w:bidi="ar-SA"/>
        </w:rPr>
        <w:t xml:space="preserve">2</w:t>
      </w:r>
      <w:bookmarkStart w:id="85" w:name="_Toc337558739"/>
      <w:r/>
      <w:bookmarkStart w:id="86" w:name="_Toc296346539"/>
      <w:r/>
      <w:bookmarkStart w:id="87" w:name="_Toc296503038"/>
      <w:r/>
      <w:bookmarkStart w:id="88" w:name="OLE_LINK1"/>
      <w:r>
        <w:rPr>
          <w:rFonts w:ascii="宋体" w:hAnsi="宋体" w:eastAsia="宋体" w:cs="Times New Roman"/>
          <w:b w:val="0"/>
          <w:bCs/>
          <w:color w:val="000000"/>
          <w:sz w:val="24"/>
          <w:szCs w:val="24"/>
          <w:lang w:val="en-US" w:eastAsia="zh-CN" w:bidi="ar-SA"/>
        </w:rPr>
        <w:t xml:space="preserve">. 发包人</w:t>
      </w:r>
      <w:bookmarkEnd w:id="84"/>
      <w:r/>
      <w:bookmarkEnd w:id="85"/>
      <w:r/>
      <w:bookmarkEnd w:id="86"/>
      <w:r/>
      <w:bookmarkEnd w:id="87"/>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89" w:name="_Toc351203510"/>
      <w:r>
        <w:rPr>
          <w:rFonts w:ascii="宋体" w:hAnsi="宋体" w:eastAsia="宋体" w:cs="Times New Roman"/>
          <w:b w:val="0"/>
          <w:bCs/>
          <w:color w:val="000000"/>
          <w:sz w:val="24"/>
          <w:szCs w:val="24"/>
          <w:lang w:val="en-US" w:eastAsia="zh-CN" w:bidi="ar-SA"/>
        </w:rPr>
        <w:t xml:space="preserve">2</w:t>
      </w:r>
      <w:bookmarkStart w:id="90" w:name="_Toc296346540"/>
      <w:r/>
      <w:bookmarkStart w:id="91" w:name="_Toc337558740"/>
      <w:r/>
      <w:bookmarkStart w:id="92" w:name="_Toc296503039"/>
      <w:r>
        <w:rPr>
          <w:rFonts w:ascii="宋体" w:hAnsi="宋体" w:eastAsia="宋体" w:cs="Times New Roman"/>
          <w:b w:val="0"/>
          <w:bCs/>
          <w:color w:val="000000"/>
          <w:sz w:val="24"/>
          <w:szCs w:val="24"/>
          <w:lang w:val="en-US" w:eastAsia="zh-CN" w:bidi="ar-SA"/>
        </w:rPr>
        <w:t xml:space="preserve">.1 许可或批准</w:t>
      </w:r>
      <w:bookmarkEnd w:id="8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因发包人原因未能及时办理完毕前述许可、批准或备案，由发包人承担由此增加的费用和（或）延误的工期，并支付承包人合理的利润。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3" w:name="_Toc351203511"/>
      <w:r>
        <w:rPr>
          <w:rFonts w:ascii="宋体" w:hAnsi="宋体" w:eastAsia="宋体" w:cs="Times New Roman"/>
          <w:b w:val="0"/>
          <w:bCs/>
          <w:color w:val="000000"/>
          <w:sz w:val="24"/>
          <w:szCs w:val="24"/>
          <w:lang w:val="en-US" w:eastAsia="zh-CN" w:bidi="ar-SA"/>
        </w:rPr>
        <w:t xml:space="preserve">2.2 发包人代表</w:t>
      </w:r>
      <w:bookmarkEnd w:id="9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发包人代表不能按照合同约定履行其职责及义务，并导致合同无法继续正常履行的，承包人可以要求发包人撤换发包人代表。</w:t>
      </w:r>
      <w:r/>
    </w:p>
    <w:p>
      <w:pPr>
        <w:ind w:left="105" w:right="105"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lang w:val="en-US" w:eastAsia="zh-CN" w:bidi="ar-SA"/>
        </w:rPr>
        <w:t xml:space="preserve">不属于法定必须监理的工程，监理人的职权可以由发包人代表或发包人指定的其他人员行使。</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4" w:name="_Toc351203512"/>
      <w:r>
        <w:rPr>
          <w:rFonts w:ascii="宋体" w:hAnsi="宋体" w:eastAsia="宋体" w:cs="Times New Roman"/>
          <w:b w:val="0"/>
          <w:bCs/>
          <w:color w:val="000000"/>
          <w:sz w:val="24"/>
          <w:szCs w:val="24"/>
          <w:lang w:val="en-US" w:eastAsia="zh-CN" w:bidi="ar-SA"/>
        </w:rPr>
        <w:t xml:space="preserve">2.3 发包人人员</w:t>
      </w:r>
      <w:bookmarkEnd w:id="9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发包人应要求在施工现场的发包人人员遵守法律及有关安全、质量、环境保护、文明施工等规定，并保障承包人免于承受因发包人人员未遵守上述要求给承包人造成的损失和责任。</w:t>
      </w:r>
      <w:r/>
    </w:p>
    <w:p>
      <w:pPr>
        <w:ind w:left="105" w:right="105" w:firstLine="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发包人人员包括发包人代表及其他由发包人派驻施工现场的人员。</w:t>
      </w:r>
      <w:bookmarkEnd w:id="90"/>
      <w:r/>
      <w:bookmarkEnd w:id="91"/>
      <w:r/>
      <w:bookmarkEnd w:id="92"/>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5" w:name="_Toc351203513"/>
      <w:r>
        <w:rPr>
          <w:rFonts w:ascii="宋体" w:hAnsi="宋体" w:eastAsia="宋体" w:cs="Times New Roman"/>
          <w:b w:val="0"/>
          <w:bCs/>
          <w:color w:val="000000"/>
          <w:sz w:val="24"/>
          <w:szCs w:val="24"/>
          <w:lang w:val="en-US" w:eastAsia="zh-CN" w:bidi="ar-SA"/>
        </w:rPr>
        <w:t xml:space="preserve">2</w:t>
      </w:r>
      <w:bookmarkStart w:id="96" w:name="_Toc296503040"/>
      <w:r/>
      <w:bookmarkStart w:id="97" w:name="_Toc296346541"/>
      <w:r/>
      <w:bookmarkStart w:id="98" w:name="_Toc337558741"/>
      <w:r>
        <w:rPr>
          <w:rFonts w:ascii="宋体" w:hAnsi="宋体" w:eastAsia="宋体" w:cs="Times New Roman"/>
          <w:b w:val="0"/>
          <w:bCs/>
          <w:color w:val="000000"/>
          <w:sz w:val="24"/>
          <w:szCs w:val="24"/>
          <w:lang w:val="en-US" w:eastAsia="zh-CN" w:bidi="ar-SA"/>
        </w:rPr>
        <w:t xml:space="preserve">.4 施工现场、施工条件和基础资料的提供</w:t>
      </w:r>
      <w:bookmarkEnd w:id="95"/>
      <w:r>
        <w:rPr>
          <w:rFonts w:ascii="宋体" w:hAnsi="宋体" w:eastAsia="宋体" w:cs="Times New Roman"/>
          <w:b w:val="0"/>
          <w:bCs/>
          <w:color w:val="000000"/>
          <w:sz w:val="24"/>
          <w:szCs w:val="24"/>
          <w:lang w:val="en-US" w:eastAsia="zh-CN" w:bidi="ar-SA"/>
        </w:rPr>
        <w:t xml:space="preserve"> </w:t>
      </w:r>
      <w:bookmarkEnd w:id="96"/>
      <w:r/>
      <w:bookmarkEnd w:id="97"/>
      <w:r/>
      <w:bookmarkEnd w:id="98"/>
      <w:r>
        <w:rPr>
          <w:rFonts w:ascii="宋体" w:hAnsi="宋体" w:eastAsia="宋体" w:cs="Times New Roman"/>
          <w:b w:val="0"/>
          <w:bCs/>
          <w:color w:val="000000"/>
          <w:sz w:val="24"/>
          <w:szCs w:val="24"/>
          <w:lang w:val="en-US" w:eastAsia="zh-CN" w:bidi="ar-SA"/>
        </w:rPr>
        <w:t xml:space="preserve">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2.4.1 提供施工现场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w:t>
      </w:r>
      <w:bookmarkEnd w:id="88"/>
      <w:r>
        <w:rPr>
          <w:rFonts w:ascii="宋体" w:hAnsi="宋体" w:eastAsia="宋体" w:cs="Times New Roman"/>
          <w:color w:val="000000"/>
          <w:sz w:val="24"/>
          <w:szCs w:val="24"/>
          <w:lang w:val="en-US" w:eastAsia="zh-CN" w:bidi="ar-SA"/>
        </w:rPr>
        <w:t xml:space="preserve">专用合同条款另有约定外，发包人应最迟于开工日期7天前向承包人移交施工现场。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2.4.2 提供施工条件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除专用合同条款另有约定外，发包人应负责提供施工所需要的条件，包括：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（1）将施工用水、电力、通讯线路等施工所必需的条件接至施工现场内；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（2）保证向承包人提供正常施工所需要的进入施工现场的交通条件；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（3）协调处理施工现场周围地下管线和邻近建筑物、构筑物、古树名木的保护工作，并承担相关费用；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（4）按照专用合同条款约定应提供的其他设施和条件。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2.4.3 提供基础资料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按照法律规定确需在开工后方能提供的基础资料，发包人应尽其努力及时地在相应工程施工前的合理期限内提供，合理期限应以不影响承包人的正常施工为限。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2.4.4 逾期提供的责任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因发包人原因未能按合同约定及时向承包人提供施工现场、施工条件、基础资料的，由发包人承担由此增加的费用和（或）延误的工期。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9" w:name="_Toc351203514"/>
      <w:r>
        <w:rPr>
          <w:rFonts w:ascii="宋体" w:hAnsi="宋体" w:eastAsia="宋体" w:cs="Times New Roman"/>
          <w:b w:val="0"/>
          <w:bCs/>
          <w:color w:val="000000"/>
          <w:sz w:val="24"/>
          <w:szCs w:val="24"/>
          <w:lang w:val="en-US" w:eastAsia="zh-CN" w:bidi="ar-SA"/>
        </w:rPr>
        <w:t xml:space="preserve">2</w:t>
      </w:r>
      <w:bookmarkStart w:id="100" w:name="_Toc296503042"/>
      <w:r/>
      <w:bookmarkStart w:id="101" w:name="_Toc296346543"/>
      <w:r/>
      <w:bookmarkStart w:id="102" w:name="_Toc337558745"/>
      <w:r>
        <w:rPr>
          <w:rFonts w:ascii="宋体" w:hAnsi="宋体" w:eastAsia="宋体" w:cs="Times New Roman"/>
          <w:b w:val="0"/>
          <w:bCs/>
          <w:color w:val="000000"/>
          <w:sz w:val="24"/>
          <w:szCs w:val="24"/>
          <w:lang w:val="en-US" w:eastAsia="zh-CN" w:bidi="ar-SA"/>
        </w:rPr>
        <w:t xml:space="preserve">.5 资</w:t>
      </w:r>
      <w:bookmarkEnd w:id="100"/>
      <w:r/>
      <w:bookmarkEnd w:id="101"/>
      <w:r/>
      <w:bookmarkEnd w:id="102"/>
      <w:r>
        <w:rPr>
          <w:rFonts w:ascii="宋体" w:hAnsi="宋体" w:eastAsia="宋体" w:cs="Times New Roman"/>
          <w:b w:val="0"/>
          <w:bCs/>
          <w:color w:val="000000"/>
          <w:sz w:val="24"/>
          <w:szCs w:val="24"/>
          <w:lang w:val="en-US" w:eastAsia="zh-CN" w:bidi="ar-SA"/>
        </w:rPr>
        <w:t xml:space="preserve">金来源证明及支付担保</w:t>
      </w:r>
      <w:bookmarkEnd w:id="9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除专用合同条款另有约定外，发包人应在收到承包人要求提供资金来源证明的书面通知后28天内，向承包人提供能够按照合同约定支付合同价款的相应资金来源证明。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3" w:name="_Toc351203515"/>
      <w:r>
        <w:rPr>
          <w:rFonts w:ascii="宋体" w:hAnsi="宋体" w:eastAsia="宋体" w:cs="Times New Roman"/>
          <w:b w:val="0"/>
          <w:bCs/>
          <w:color w:val="000000"/>
          <w:sz w:val="24"/>
          <w:szCs w:val="24"/>
          <w:lang w:val="en-US" w:eastAsia="zh-CN" w:bidi="ar-SA"/>
        </w:rPr>
        <w:t xml:space="preserve">2.6 支付合同价款</w:t>
      </w:r>
      <w:bookmarkEnd w:id="10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发包人应按合同约定向承包人及时支付合同价款。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4" w:name="_Toc351203516"/>
      <w:r>
        <w:rPr>
          <w:rFonts w:ascii="宋体" w:hAnsi="宋体" w:eastAsia="宋体" w:cs="Times New Roman"/>
          <w:b w:val="0"/>
          <w:bCs/>
          <w:color w:val="000000"/>
          <w:sz w:val="24"/>
          <w:szCs w:val="24"/>
          <w:lang w:val="en-US" w:eastAsia="zh-CN" w:bidi="ar-SA"/>
        </w:rPr>
        <w:t xml:space="preserve">2.7 组织竣工验收</w:t>
      </w:r>
      <w:bookmarkEnd w:id="10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发包人应按合同约定及时组织竣工验收。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5" w:name="_Toc351203517"/>
      <w:r>
        <w:rPr>
          <w:rFonts w:ascii="宋体" w:hAnsi="宋体" w:eastAsia="宋体" w:cs="Times New Roman"/>
          <w:b w:val="0"/>
          <w:bCs/>
          <w:color w:val="000000"/>
          <w:sz w:val="24"/>
          <w:szCs w:val="24"/>
          <w:lang w:val="en-US" w:eastAsia="zh-CN" w:bidi="ar-SA"/>
        </w:rPr>
        <w:t xml:space="preserve">2.8 现场统一管理协议</w:t>
      </w:r>
      <w:bookmarkEnd w:id="10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发包人应与承包人、由发包人直接发包的专业工程的承包人签订施工现场统一管理协议，明确各方的权利义务。施工现场统一管理协议作为专用合同条款的附件。</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06" w:name="_Toc351203518"/>
      <w:r>
        <w:rPr>
          <w:rFonts w:ascii="宋体" w:hAnsi="宋体" w:eastAsia="宋体" w:cs="Times New Roman"/>
          <w:b w:val="0"/>
          <w:bCs/>
          <w:color w:val="000000"/>
          <w:sz w:val="24"/>
          <w:szCs w:val="24"/>
          <w:lang w:val="en-US" w:eastAsia="zh-CN" w:bidi="ar-SA"/>
        </w:rPr>
        <w:t xml:space="preserve">3</w:t>
      </w:r>
      <w:bookmarkStart w:id="107" w:name="_Toc296346546"/>
      <w:r/>
      <w:bookmarkStart w:id="108" w:name="_Toc337558746"/>
      <w:r/>
      <w:bookmarkStart w:id="109" w:name="_Toc296503045"/>
      <w:r>
        <w:rPr>
          <w:rFonts w:ascii="宋体" w:hAnsi="宋体" w:eastAsia="宋体" w:cs="Times New Roman"/>
          <w:b w:val="0"/>
          <w:bCs/>
          <w:color w:val="000000"/>
          <w:sz w:val="24"/>
          <w:szCs w:val="24"/>
          <w:lang w:val="en-US" w:eastAsia="zh-CN" w:bidi="ar-SA"/>
        </w:rPr>
        <w:t xml:space="preserve">. 承包人</w:t>
      </w:r>
      <w:bookmarkEnd w:id="106"/>
      <w:r/>
      <w:bookmarkEnd w:id="107"/>
      <w:r/>
      <w:bookmarkEnd w:id="108"/>
      <w:r/>
      <w:bookmarkEnd w:id="10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0" w:name="_Toc351203519"/>
      <w:r>
        <w:rPr>
          <w:rFonts w:ascii="宋体" w:hAnsi="宋体" w:eastAsia="宋体" w:cs="Times New Roman"/>
          <w:b w:val="0"/>
          <w:bCs/>
          <w:color w:val="000000"/>
          <w:sz w:val="24"/>
          <w:szCs w:val="24"/>
          <w:lang w:val="en-US" w:eastAsia="zh-CN" w:bidi="ar-SA"/>
        </w:rPr>
        <w:t xml:space="preserve">3</w:t>
      </w:r>
      <w:bookmarkStart w:id="111" w:name="_Toc337558747"/>
      <w:r/>
      <w:bookmarkStart w:id="112" w:name="_Toc296346547"/>
      <w:r/>
      <w:bookmarkStart w:id="113" w:name="_Toc296503046"/>
      <w:r>
        <w:rPr>
          <w:rFonts w:ascii="宋体" w:hAnsi="宋体" w:eastAsia="宋体" w:cs="Times New Roman"/>
          <w:b w:val="0"/>
          <w:bCs/>
          <w:color w:val="000000"/>
          <w:sz w:val="24"/>
          <w:szCs w:val="24"/>
          <w:lang w:val="en-US" w:eastAsia="zh-CN" w:bidi="ar-SA"/>
        </w:rPr>
        <w:t xml:space="preserve">.1 承包人的一般义务</w:t>
      </w:r>
      <w:bookmarkEnd w:id="110"/>
      <w:r/>
      <w:bookmarkEnd w:id="111"/>
      <w:r/>
      <w:bookmarkEnd w:id="112"/>
      <w:r/>
      <w:bookmarkEnd w:id="11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承包人在履行合同过程中应遵守法律和工程建设标准规范，并履行以下义务：</w:t>
      </w:r>
      <w:r/>
    </w:p>
    <w:p>
      <w:pPr>
        <w:numPr>
          <w:ilvl w:val="0"/>
          <w:numId w:val="4"/>
        </w:num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办理法律规定应由承包人办理的许可和批准，并将办理结果书面报送发包人留存；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（2）按法律规定和合同约定完成工程，并在保修期内承担保修义务；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（3）按法律规定和合同约定采取施工安全和环境保护措施，办理工伤保险，确保工程及人员、材料、设备和设施的安全；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（4）按合同约定的工作内容和施工进度要求，编制施工组织设计和施工措施计划，并对所有施工作业和施工方法的完备性和安全可靠性负责；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（6）按照第6.3款〔环境保护〕约定负责施工场地及其周边环境与生态的保护工作；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（7）按第6.1款〔安全文明施工〕约定采取施工安全措施，确保工程及其人员、材料、设备和设施的安全，防止因工程施工造成的人身伤害和财产损失；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（8）将发包人按合同约定支付的各项价款专用于合同工程，且应及时支付其雇用人员工资，并及时向分包人支付合同价款；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（9）按照法律规定和合同约定编制竣工资料，完成竣工资料立卷及归档，并按专用合同条款约定的竣工资料的套数、内容、时间等要求移交发包人；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（10）应履行的其他义务。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4" w:name="_Toc351203520"/>
      <w:r>
        <w:rPr>
          <w:rFonts w:ascii="宋体" w:hAnsi="宋体" w:eastAsia="宋体" w:cs="Times New Roman"/>
          <w:b w:val="0"/>
          <w:bCs/>
          <w:color w:val="000000"/>
          <w:sz w:val="24"/>
          <w:szCs w:val="24"/>
          <w:lang w:val="en-US" w:eastAsia="zh-CN" w:bidi="ar-SA"/>
        </w:rPr>
        <w:t xml:space="preserve">3</w:t>
      </w:r>
      <w:bookmarkStart w:id="115" w:name="_Toc296503047"/>
      <w:r/>
      <w:bookmarkStart w:id="116" w:name="_Toc296346548"/>
      <w:r/>
      <w:bookmarkStart w:id="117" w:name="_Toc337558748"/>
      <w:r>
        <w:rPr>
          <w:rFonts w:ascii="宋体" w:hAnsi="宋体" w:eastAsia="宋体" w:cs="Times New Roman"/>
          <w:b w:val="0"/>
          <w:bCs/>
          <w:color w:val="000000"/>
          <w:sz w:val="24"/>
          <w:szCs w:val="24"/>
          <w:lang w:val="en-US" w:eastAsia="zh-CN" w:bidi="ar-SA"/>
        </w:rPr>
        <w:t xml:space="preserve">.2 </w:t>
      </w:r>
      <w:bookmarkEnd w:id="114"/>
      <w:r>
        <w:rPr>
          <w:rFonts w:ascii="宋体" w:hAnsi="宋体" w:eastAsia="宋体" w:cs="Times New Roman"/>
          <w:b w:val="0"/>
          <w:bCs/>
          <w:color w:val="000000"/>
          <w:sz w:val="24"/>
          <w:szCs w:val="24"/>
          <w:lang w:val="en-US" w:eastAsia="zh-CN" w:bidi="ar-SA"/>
        </w:rPr>
        <w:t xml:space="preserve">项目经理</w:t>
      </w:r>
      <w:bookmarkEnd w:id="115"/>
      <w:r/>
      <w:bookmarkEnd w:id="116"/>
      <w:r/>
      <w:bookmarkEnd w:id="11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承包人违反上述约定的，应按照专用合同条款的约定，承担违约责任。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8" w:name="_Toc351203521"/>
      <w:r>
        <w:rPr>
          <w:rFonts w:ascii="宋体" w:hAnsi="宋体" w:eastAsia="宋体" w:cs="Times New Roman"/>
          <w:b w:val="0"/>
          <w:bCs/>
          <w:color w:val="000000"/>
          <w:sz w:val="24"/>
          <w:szCs w:val="24"/>
          <w:lang w:val="en-US" w:eastAsia="zh-CN" w:bidi="ar-SA"/>
        </w:rPr>
        <w:t xml:space="preserve">3</w:t>
      </w:r>
      <w:bookmarkStart w:id="119" w:name="_Toc296346549"/>
      <w:r/>
      <w:bookmarkStart w:id="120" w:name="_Toc296503048"/>
      <w:r/>
      <w:bookmarkStart w:id="121" w:name="_Toc337558749"/>
      <w:r>
        <w:rPr>
          <w:rFonts w:ascii="宋体" w:hAnsi="宋体" w:eastAsia="宋体" w:cs="Times New Roman"/>
          <w:b w:val="0"/>
          <w:bCs/>
          <w:color w:val="000000"/>
          <w:sz w:val="24"/>
          <w:szCs w:val="24"/>
          <w:lang w:val="en-US" w:eastAsia="zh-CN" w:bidi="ar-SA"/>
        </w:rPr>
        <w:t xml:space="preserve">.3 </w:t>
      </w:r>
      <w:bookmarkEnd w:id="119"/>
      <w:r/>
      <w:bookmarkEnd w:id="120"/>
      <w:r>
        <w:rPr>
          <w:rFonts w:ascii="宋体" w:hAnsi="宋体" w:eastAsia="宋体" w:cs="Times New Roman"/>
          <w:b w:val="0"/>
          <w:bCs/>
          <w:color w:val="000000"/>
          <w:sz w:val="24"/>
          <w:szCs w:val="24"/>
          <w:lang w:val="en-US" w:eastAsia="zh-CN" w:bidi="ar-SA"/>
        </w:rPr>
        <w:t xml:space="preserve">承包人人员</w:t>
      </w:r>
      <w:bookmarkEnd w:id="118"/>
      <w:r/>
      <w:bookmarkEnd w:id="12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特殊工种作业人员均应持有相应的资格证明，监理人可以随时检查。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3.3.5 承包人擅自更换主要施工管理人员，或前述人员未经监理人或发包人同意擅自离开施工现场的，应按照专用合同条款约定承担违约责任。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22" w:name="_Toc351203522"/>
      <w:r>
        <w:rPr>
          <w:rFonts w:ascii="宋体" w:hAnsi="宋体" w:eastAsia="宋体" w:cs="Times New Roman"/>
          <w:b w:val="0"/>
          <w:bCs/>
          <w:color w:val="000000"/>
          <w:sz w:val="24"/>
          <w:szCs w:val="24"/>
          <w:lang w:val="en-US" w:eastAsia="zh-CN" w:bidi="ar-SA"/>
        </w:rPr>
        <w:t xml:space="preserve">3</w:t>
      </w:r>
      <w:bookmarkStart w:id="123" w:name="_Toc296503050"/>
      <w:r/>
      <w:bookmarkStart w:id="124" w:name="_Toc296346551"/>
      <w:r/>
      <w:bookmarkStart w:id="125" w:name="_Toc337558750"/>
      <w:r>
        <w:rPr>
          <w:rFonts w:ascii="宋体" w:hAnsi="宋体" w:eastAsia="宋体" w:cs="Times New Roman"/>
          <w:b w:val="0"/>
          <w:bCs/>
          <w:color w:val="000000"/>
          <w:sz w:val="24"/>
          <w:szCs w:val="24"/>
          <w:lang w:val="en-US" w:eastAsia="zh-CN" w:bidi="ar-SA"/>
        </w:rPr>
        <w:t xml:space="preserve">.4 承包人现场查勘</w:t>
      </w:r>
      <w:bookmarkEnd w:id="122"/>
      <w:r/>
      <w:bookmarkEnd w:id="123"/>
      <w:r/>
      <w:bookmarkEnd w:id="124"/>
      <w:r/>
      <w:bookmarkEnd w:id="12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承包人应对基于发包人按照第2.4.3项〔提供基础资料〕提交的基础资料所做出的解释和推断负责，但因基础资料存在错误、遗漏导致承包人解释或推断失实的，由发包人承担责任。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26" w:name="_Toc351203523"/>
      <w:r>
        <w:rPr>
          <w:rFonts w:ascii="宋体" w:hAnsi="宋体" w:eastAsia="宋体" w:cs="Times New Roman"/>
          <w:b w:val="0"/>
          <w:bCs/>
          <w:color w:val="000000"/>
          <w:sz w:val="24"/>
          <w:szCs w:val="24"/>
          <w:lang w:val="en-US" w:eastAsia="zh-CN" w:bidi="ar-SA"/>
        </w:rPr>
        <w:t xml:space="preserve">3</w:t>
      </w:r>
      <w:bookmarkStart w:id="127" w:name="_Toc296346552"/>
      <w:r/>
      <w:bookmarkStart w:id="128" w:name="_Toc296503051"/>
      <w:r/>
      <w:bookmarkStart w:id="129" w:name="_Toc337558751"/>
      <w:r>
        <w:rPr>
          <w:rFonts w:ascii="宋体" w:hAnsi="宋体" w:eastAsia="宋体" w:cs="Times New Roman"/>
          <w:b w:val="0"/>
          <w:bCs/>
          <w:color w:val="000000"/>
          <w:sz w:val="24"/>
          <w:szCs w:val="24"/>
          <w:lang w:val="en-US" w:eastAsia="zh-CN" w:bidi="ar-SA"/>
        </w:rPr>
        <w:t xml:space="preserve">.5 分包</w:t>
      </w:r>
      <w:bookmarkEnd w:id="126"/>
      <w:r/>
      <w:bookmarkEnd w:id="127"/>
      <w:r/>
      <w:bookmarkEnd w:id="128"/>
      <w:r/>
      <w:bookmarkEnd w:id="12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3.5.1 分包的一般约定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承包人不得以劳务分包的名义转包或违法分包工程。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3.5.2 分包的确定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3.5.3 分包管理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承包人应向监理人提交分包人的主要施工管理人员表，并对分包人的施工人员进行实名制管理，包括但不限于进出场管理、登记造册以及各种证照的办理。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3.5.4 分包合同价款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（1）除本项第（2）目约定的情况或专用合同条款另有约定外，分包合同价款由承包人与分包人结算，未经承包人同意，发包人不得向分包人支付分包工程价款；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（2）生效法律文书要求发包人向分包人支付分包合同价款的，发包人有权从应付承包人工程款中扣除该部分款项。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3.5.5 分包合同权益的转让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0" w:name="_Toc35120352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3.6 工程照管与成品、半成品保护</w:t>
      </w:r>
      <w:bookmarkEnd w:id="13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（1）除专用合同条款另有约定外，自发包人向承包人移交施工现场之日起，承包人应负责照管工程及工程相关的材料、工程设备，直到颁发工程接收证书之日止。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（2）在承包人负责照管期间，因承包人原因造成工程、材料、工程设备损坏的，由承包人负责修复或更换，并承担由此增加的费用和（或）延误的工期。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31" w:name="_Toc351203525"/>
      <w:r>
        <w:rPr>
          <w:rFonts w:ascii="宋体" w:hAnsi="宋体" w:eastAsia="宋体" w:cs="Times New Roman"/>
          <w:b w:val="0"/>
          <w:bCs/>
          <w:color w:val="000000"/>
          <w:sz w:val="24"/>
          <w:szCs w:val="24"/>
          <w:lang w:val="en-US" w:eastAsia="zh-CN" w:bidi="ar-SA"/>
        </w:rPr>
        <w:t xml:space="preserve">3</w:t>
      </w:r>
      <w:bookmarkStart w:id="132" w:name="_Toc337558752"/>
      <w:r/>
      <w:bookmarkStart w:id="133" w:name="_Toc296346553"/>
      <w:r/>
      <w:bookmarkStart w:id="134" w:name="_Toc296503052"/>
      <w:r>
        <w:rPr>
          <w:rFonts w:ascii="宋体" w:hAnsi="宋体" w:eastAsia="宋体" w:cs="Times New Roman"/>
          <w:b w:val="0"/>
          <w:bCs/>
          <w:color w:val="000000"/>
          <w:sz w:val="24"/>
          <w:szCs w:val="24"/>
          <w:lang w:val="en-US" w:eastAsia="zh-CN" w:bidi="ar-SA"/>
        </w:rPr>
        <w:t xml:space="preserve">.7 履约担保</w:t>
      </w:r>
      <w:bookmarkEnd w:id="131"/>
      <w:r/>
      <w:bookmarkEnd w:id="132"/>
      <w:r/>
      <w:bookmarkEnd w:id="133"/>
      <w:r/>
      <w:bookmarkEnd w:id="13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因承包人原因导致工期延长的，继续提供履约担保所增加的费用由承包人承担；非因承包人原因导致工期延长的，继续提供履约担保所增加的费用由发包人承担。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35" w:name="_Toc351203526"/>
      <w:r>
        <w:rPr>
          <w:rFonts w:ascii="宋体" w:hAnsi="宋体" w:eastAsia="宋体" w:cs="Times New Roman"/>
          <w:b w:val="0"/>
          <w:bCs/>
          <w:color w:val="000000"/>
          <w:sz w:val="24"/>
          <w:szCs w:val="24"/>
          <w:lang w:val="en-US" w:eastAsia="zh-CN" w:bidi="ar-SA"/>
        </w:rPr>
        <w:t xml:space="preserve">3.8 联合体</w:t>
      </w:r>
      <w:bookmarkEnd w:id="13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3.8.1 联合体各方应共同与发包人签订合同协议书。联合体各方应为履行合同向发包人承担连带责任。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3.8.2 联合体协议经发包人确认后作为合同附件。在履行合同过程中，未经发包人同意，不得修改联合体协议。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3.8.3 联合体牵头人负责与发包人和监理人联系，并接受指示，负责组织联合体各成员全面履行合同。</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36" w:name="_Toc351203527"/>
      <w:r>
        <w:rPr>
          <w:rFonts w:ascii="宋体" w:hAnsi="宋体" w:eastAsia="宋体" w:cs="Times New Roman"/>
          <w:b w:val="0"/>
          <w:bCs/>
          <w:color w:val="000000"/>
          <w:sz w:val="24"/>
          <w:szCs w:val="24"/>
          <w:lang w:val="en-US" w:eastAsia="zh-CN" w:bidi="ar-SA"/>
        </w:rPr>
        <w:t xml:space="preserve">4</w:t>
      </w:r>
      <w:bookmarkStart w:id="137" w:name="_Toc296503053"/>
      <w:r/>
      <w:bookmarkStart w:id="138" w:name="_Toc296346554"/>
      <w:r/>
      <w:bookmarkStart w:id="139" w:name="_Toc337558753"/>
      <w:r>
        <w:rPr>
          <w:rFonts w:ascii="宋体" w:hAnsi="宋体" w:eastAsia="宋体" w:cs="Times New Roman"/>
          <w:b w:val="0"/>
          <w:bCs/>
          <w:color w:val="000000"/>
          <w:sz w:val="24"/>
          <w:szCs w:val="24"/>
          <w:lang w:val="en-US" w:eastAsia="zh-CN" w:bidi="ar-SA"/>
        </w:rPr>
        <w:t xml:space="preserve">. 监</w:t>
      </w:r>
      <w:bookmarkEnd w:id="137"/>
      <w:r/>
      <w:bookmarkEnd w:id="138"/>
      <w:r>
        <w:rPr>
          <w:rFonts w:ascii="宋体" w:hAnsi="宋体" w:eastAsia="宋体" w:cs="Times New Roman"/>
          <w:b w:val="0"/>
          <w:bCs/>
          <w:color w:val="000000"/>
          <w:sz w:val="24"/>
          <w:szCs w:val="24"/>
          <w:lang w:val="en-US" w:eastAsia="zh-CN" w:bidi="ar-SA"/>
        </w:rPr>
        <w:t xml:space="preserve">理人</w:t>
      </w:r>
      <w:bookmarkEnd w:id="136"/>
      <w:r/>
      <w:bookmarkEnd w:id="13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0" w:name="_Toc351203528"/>
      <w:r>
        <w:rPr>
          <w:rFonts w:ascii="宋体" w:hAnsi="宋体" w:eastAsia="宋体" w:cs="Times New Roman"/>
          <w:b w:val="0"/>
          <w:bCs/>
          <w:color w:val="000000"/>
          <w:sz w:val="24"/>
          <w:szCs w:val="24"/>
          <w:lang w:val="en-US" w:eastAsia="zh-CN" w:bidi="ar-SA"/>
        </w:rPr>
        <w:t xml:space="preserve">4</w:t>
      </w:r>
      <w:bookmarkStart w:id="141" w:name="_Toc296346555"/>
      <w:r/>
      <w:bookmarkStart w:id="142" w:name="_Toc296503054"/>
      <w:r/>
      <w:bookmarkStart w:id="143" w:name="_Toc337558754"/>
      <w:r>
        <w:rPr>
          <w:rFonts w:ascii="宋体" w:hAnsi="宋体" w:eastAsia="宋体" w:cs="Times New Roman"/>
          <w:b w:val="0"/>
          <w:bCs/>
          <w:color w:val="000000"/>
          <w:sz w:val="24"/>
          <w:szCs w:val="24"/>
          <w:lang w:val="en-US" w:eastAsia="zh-CN" w:bidi="ar-SA"/>
        </w:rPr>
        <w:t xml:space="preserve">.1监理人的一般规定</w:t>
      </w:r>
      <w:bookmarkEnd w:id="140"/>
      <w:r/>
      <w:bookmarkEnd w:id="141"/>
      <w:r/>
      <w:bookmarkEnd w:id="142"/>
      <w:r/>
      <w:bookmarkEnd w:id="14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除专用合同条款另有约定外，监理人在施工现场的办公场所、生活场所由承包人提供，所发生的费用由发包人承担。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4" w:name="_Toc351203529"/>
      <w:r>
        <w:rPr>
          <w:rFonts w:ascii="宋体" w:hAnsi="宋体" w:eastAsia="宋体" w:cs="Times New Roman"/>
          <w:b w:val="0"/>
          <w:bCs/>
          <w:color w:val="000000"/>
          <w:sz w:val="24"/>
          <w:szCs w:val="24"/>
          <w:lang w:val="en-US" w:eastAsia="zh-CN" w:bidi="ar-SA"/>
        </w:rPr>
        <w:t xml:space="preserve">4</w:t>
      </w:r>
      <w:bookmarkStart w:id="145" w:name="_Toc337558755"/>
      <w:r>
        <w:rPr>
          <w:rFonts w:ascii="宋体" w:hAnsi="宋体" w:eastAsia="宋体" w:cs="Times New Roman"/>
          <w:b w:val="0"/>
          <w:bCs/>
          <w:color w:val="000000"/>
          <w:sz w:val="24"/>
          <w:szCs w:val="24"/>
          <w:lang w:val="en-US" w:eastAsia="zh-CN" w:bidi="ar-SA"/>
        </w:rPr>
        <w:t xml:space="preserve">.2监理人员</w:t>
      </w:r>
      <w:bookmarkEnd w:id="144"/>
      <w:r/>
      <w:bookmarkEnd w:id="14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6" w:name="_Toc351203530"/>
      <w:r>
        <w:rPr>
          <w:rFonts w:ascii="宋体" w:hAnsi="宋体" w:eastAsia="宋体" w:cs="Times New Roman"/>
          <w:b w:val="0"/>
          <w:bCs/>
          <w:color w:val="000000"/>
          <w:sz w:val="24"/>
          <w:szCs w:val="24"/>
          <w:lang w:val="en-US" w:eastAsia="zh-CN" w:bidi="ar-SA"/>
        </w:rPr>
        <w:t xml:space="preserve">4</w:t>
      </w:r>
      <w:bookmarkStart w:id="147" w:name="_Toc296346556"/>
      <w:r/>
      <w:bookmarkStart w:id="148" w:name="_Toc296503055"/>
      <w:r/>
      <w:bookmarkStart w:id="149" w:name="_Toc337558756"/>
      <w:r>
        <w:rPr>
          <w:rFonts w:ascii="宋体" w:hAnsi="宋体" w:eastAsia="宋体" w:cs="Times New Roman"/>
          <w:b w:val="0"/>
          <w:bCs/>
          <w:color w:val="000000"/>
          <w:sz w:val="24"/>
          <w:szCs w:val="24"/>
          <w:lang w:val="en-US" w:eastAsia="zh-CN" w:bidi="ar-SA"/>
        </w:rPr>
        <w:t xml:space="preserve">.3</w:t>
      </w:r>
      <w:bookmarkEnd w:id="147"/>
      <w:r/>
      <w:bookmarkEnd w:id="148"/>
      <w:r>
        <w:rPr>
          <w:rFonts w:ascii="宋体" w:hAnsi="宋体" w:eastAsia="宋体" w:cs="Times New Roman"/>
          <w:b w:val="0"/>
          <w:bCs/>
          <w:color w:val="000000"/>
          <w:sz w:val="24"/>
          <w:szCs w:val="24"/>
          <w:lang w:val="en-US" w:eastAsia="zh-CN" w:bidi="ar-SA"/>
        </w:rPr>
        <w:t xml:space="preserve">监理人的指</w:t>
      </w:r>
      <w:bookmarkEnd w:id="149"/>
      <w:r>
        <w:rPr>
          <w:rFonts w:ascii="宋体" w:hAnsi="宋体" w:eastAsia="宋体" w:cs="Times New Roman"/>
          <w:b w:val="0"/>
          <w:bCs/>
          <w:color w:val="000000"/>
          <w:sz w:val="24"/>
          <w:szCs w:val="24"/>
          <w:lang w:val="en-US" w:eastAsia="zh-CN" w:bidi="ar-SA"/>
        </w:rPr>
        <w:t xml:space="preserve">示</w:t>
      </w:r>
      <w:bookmarkEnd w:id="14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承包人对监理人发出的指示有疑问的，应向监理人提出书面异议，监理人应在48小时内对该指示予以确认、更改或撤销，监理人逾期未回复的，承包人有权拒绝执行上述指示。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50" w:name="_Toc351203531"/>
      <w:r>
        <w:rPr>
          <w:rFonts w:ascii="宋体" w:hAnsi="宋体" w:eastAsia="宋体" w:cs="Times New Roman"/>
          <w:b w:val="0"/>
          <w:bCs/>
          <w:color w:val="000000"/>
          <w:sz w:val="24"/>
          <w:szCs w:val="24"/>
          <w:lang w:val="en-US" w:eastAsia="zh-CN" w:bidi="ar-SA"/>
        </w:rPr>
        <w:t xml:space="preserve">4</w:t>
      </w:r>
      <w:bookmarkStart w:id="151" w:name="_Toc337558757"/>
      <w:r/>
      <w:bookmarkStart w:id="152" w:name="_Toc296503057"/>
      <w:r/>
      <w:bookmarkStart w:id="153" w:name="_Toc296346558"/>
      <w:r>
        <w:rPr>
          <w:rFonts w:ascii="宋体" w:hAnsi="宋体" w:eastAsia="宋体" w:cs="Times New Roman"/>
          <w:b w:val="0"/>
          <w:bCs/>
          <w:color w:val="000000"/>
          <w:sz w:val="24"/>
          <w:szCs w:val="24"/>
          <w:lang w:val="en-US" w:eastAsia="zh-CN" w:bidi="ar-SA"/>
        </w:rPr>
        <w:t xml:space="preserve">.4 商定或确定</w:t>
      </w:r>
      <w:bookmarkEnd w:id="150"/>
      <w:r/>
      <w:bookmarkEnd w:id="151"/>
      <w:r/>
      <w:bookmarkEnd w:id="152"/>
      <w:r/>
      <w:bookmarkEnd w:id="15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合同当事人进行商定或确定时，总监理工程师应当会同合同当事人尽量通过协商达成一致，不能达成一致的，由总监理工程师按照合同约定审慎做出公正的确定。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54" w:name="_Toc351203532"/>
      <w:r>
        <w:rPr>
          <w:rFonts w:ascii="宋体" w:hAnsi="宋体" w:eastAsia="宋体" w:cs="Times New Roman"/>
          <w:b w:val="0"/>
          <w:bCs/>
          <w:color w:val="000000"/>
          <w:sz w:val="24"/>
          <w:szCs w:val="24"/>
          <w:lang w:val="en-US" w:eastAsia="zh-CN" w:bidi="ar-SA"/>
        </w:rPr>
        <w:t xml:space="preserve">5</w:t>
      </w:r>
      <w:bookmarkStart w:id="155" w:name="_Toc337558758"/>
      <w:r>
        <w:rPr>
          <w:rFonts w:ascii="宋体" w:hAnsi="宋体" w:eastAsia="宋体" w:cs="Times New Roman"/>
          <w:b w:val="0"/>
          <w:bCs/>
          <w:color w:val="000000"/>
          <w:sz w:val="24"/>
          <w:szCs w:val="24"/>
          <w:lang w:val="en-US" w:eastAsia="zh-CN" w:bidi="ar-SA"/>
        </w:rPr>
        <w:t xml:space="preserve">. 工程质量</w:t>
      </w:r>
      <w:bookmarkEnd w:id="154"/>
      <w:r/>
      <w:bookmarkEnd w:id="155"/>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56" w:name="_Toc351203533"/>
      <w:r>
        <w:rPr>
          <w:rFonts w:ascii="宋体" w:hAnsi="宋体" w:eastAsia="宋体" w:cs="Times New Roman"/>
          <w:b w:val="0"/>
          <w:bCs/>
          <w:color w:val="000000"/>
          <w:sz w:val="24"/>
          <w:szCs w:val="24"/>
          <w:lang w:val="en-US" w:eastAsia="zh-CN" w:bidi="ar-SA"/>
        </w:rPr>
        <w:t xml:space="preserve">5</w:t>
      </w:r>
      <w:bookmarkStart w:id="157" w:name="_Toc337558759"/>
      <w:r>
        <w:rPr>
          <w:rFonts w:ascii="宋体" w:hAnsi="宋体" w:eastAsia="宋体" w:cs="Times New Roman"/>
          <w:b w:val="0"/>
          <w:bCs/>
          <w:color w:val="000000"/>
          <w:sz w:val="24"/>
          <w:szCs w:val="24"/>
          <w:lang w:val="en-US" w:eastAsia="zh-CN" w:bidi="ar-SA"/>
        </w:rPr>
        <w:t xml:space="preserve">.1质量要求</w:t>
      </w:r>
      <w:bookmarkEnd w:id="156"/>
      <w:r/>
      <w:bookmarkEnd w:id="15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5.1.1 工程质量标准必须符合现行国家有关工程施工质量验收规范和标准的要求。有关工程质量的特殊标准或要求由合同当事人在专用合同条款中约定。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5.1.2 因发包人原因造成工程质量未达到合同约定标准的，由发包人承担由此增加的费用和（或）延误的工期，并支付承包人合理的利润。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5.1.3 因承包人原因造成工程质量未达到合同约定标准的，发包人有权要求承包人返工直至工程质量达到合同约定的标准为止，并由承包人承担由此增加的费用和（或）延误的工期。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58" w:name="_Toc351203534"/>
      <w:r>
        <w:rPr>
          <w:rFonts w:ascii="宋体" w:hAnsi="宋体" w:eastAsia="宋体" w:cs="Times New Roman"/>
          <w:b w:val="0"/>
          <w:bCs/>
          <w:color w:val="000000"/>
          <w:sz w:val="24"/>
          <w:szCs w:val="24"/>
          <w:lang w:val="en-US" w:eastAsia="zh-CN" w:bidi="ar-SA"/>
        </w:rPr>
        <w:t xml:space="preserve">5</w:t>
      </w:r>
      <w:bookmarkStart w:id="159" w:name="_Toc337558760"/>
      <w:r>
        <w:rPr>
          <w:rFonts w:ascii="宋体" w:hAnsi="宋体" w:eastAsia="宋体" w:cs="Times New Roman"/>
          <w:b w:val="0"/>
          <w:bCs/>
          <w:color w:val="000000"/>
          <w:sz w:val="24"/>
          <w:szCs w:val="24"/>
          <w:lang w:val="en-US" w:eastAsia="zh-CN" w:bidi="ar-SA"/>
        </w:rPr>
        <w:t xml:space="preserve">.2质量保证措施</w:t>
      </w:r>
      <w:bookmarkEnd w:id="158"/>
      <w:r/>
      <w:bookmarkEnd w:id="15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5.2.1 发包人的质量管理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发包人应按照法律规定及合同约定完成与工程质量有关的各项工作。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5.2.2 承包人的质量管理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承包人应对施工人员进行质量教育和技术培训，定期考核施工人员的劳动技能，严格执行施工规范和操作规程。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5.2.3 监理人的质量检查和检验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0" w:name="_Toc351203535"/>
      <w:r>
        <w:rPr>
          <w:rFonts w:ascii="宋体" w:hAnsi="宋体" w:eastAsia="宋体" w:cs="Times New Roman"/>
          <w:b w:val="0"/>
          <w:bCs/>
          <w:color w:val="000000"/>
          <w:sz w:val="24"/>
          <w:szCs w:val="24"/>
          <w:lang w:val="en-US" w:eastAsia="zh-CN" w:bidi="ar-SA"/>
        </w:rPr>
        <w:t xml:space="preserve">5</w:t>
      </w:r>
      <w:bookmarkStart w:id="161" w:name="_Toc337558761"/>
      <w:r>
        <w:rPr>
          <w:rFonts w:ascii="宋体" w:hAnsi="宋体" w:eastAsia="宋体" w:cs="Times New Roman"/>
          <w:b w:val="0"/>
          <w:bCs/>
          <w:color w:val="000000"/>
          <w:sz w:val="24"/>
          <w:szCs w:val="24"/>
          <w:lang w:val="en-US" w:eastAsia="zh-CN" w:bidi="ar-SA"/>
        </w:rPr>
        <w:t xml:space="preserve">.3 隐蔽工程检查</w:t>
      </w:r>
      <w:bookmarkEnd w:id="160"/>
      <w:r/>
      <w:bookmarkEnd w:id="16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5.3.1承包人自检</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承包人应当对工程隐蔽部位进行自检，并经自检确认是否具备覆盖条件。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5.3.2检查程序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5.3.3 重新检查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5.3.4 承包人私自覆盖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2" w:name="_Toc351203536"/>
      <w:r>
        <w:rPr>
          <w:rFonts w:ascii="宋体" w:hAnsi="宋体" w:eastAsia="宋体" w:cs="Times New Roman"/>
          <w:b w:val="0"/>
          <w:bCs/>
          <w:color w:val="000000"/>
          <w:sz w:val="24"/>
          <w:szCs w:val="24"/>
          <w:lang w:val="en-US" w:eastAsia="zh-CN" w:bidi="ar-SA"/>
        </w:rPr>
        <w:t xml:space="preserve">5</w:t>
      </w:r>
      <w:bookmarkStart w:id="163" w:name="_Toc337558762"/>
      <w:r>
        <w:rPr>
          <w:rFonts w:ascii="宋体" w:hAnsi="宋体" w:eastAsia="宋体" w:cs="Times New Roman"/>
          <w:b w:val="0"/>
          <w:bCs/>
          <w:color w:val="000000"/>
          <w:sz w:val="24"/>
          <w:szCs w:val="24"/>
          <w:lang w:val="en-US" w:eastAsia="zh-CN" w:bidi="ar-SA"/>
        </w:rPr>
        <w:t xml:space="preserve">.4不合格工程的处理</w:t>
      </w:r>
      <w:bookmarkEnd w:id="162"/>
      <w:r/>
      <w:bookmarkEnd w:id="16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5.4.2 因发包人原因造成工程不合格的，由此增加的费用和（或）延误的工期由发包人承担，并支付承包人合理的利润。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4" w:name="_Toc351203537"/>
      <w:r>
        <w:rPr>
          <w:rFonts w:ascii="宋体" w:hAnsi="宋体" w:eastAsia="宋体" w:cs="Times New Roman"/>
          <w:b w:val="0"/>
          <w:bCs/>
          <w:color w:val="000000"/>
          <w:sz w:val="24"/>
          <w:szCs w:val="24"/>
          <w:lang w:val="en-US" w:eastAsia="zh-CN" w:bidi="ar-SA"/>
        </w:rPr>
        <w:t xml:space="preserve">5.5 质量争议检测</w:t>
      </w:r>
      <w:bookmarkEnd w:id="16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合同当事人对工程质量有争议的，由双方协商确定的工程质量检测机构鉴定，由此产生的费用及因此造成的损失，由责任方承担。</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合同当事人均有责任的，由双方根据其责任分别承担。合同当事人无法达成一致的，按照第4.4款〔商定或确定〕执行。</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65" w:name="_Toc351203538"/>
      <w:r>
        <w:rPr>
          <w:rFonts w:ascii="宋体" w:hAnsi="宋体" w:eastAsia="宋体" w:cs="Times New Roman"/>
          <w:b w:val="0"/>
          <w:bCs/>
          <w:color w:val="000000"/>
          <w:sz w:val="24"/>
          <w:szCs w:val="24"/>
          <w:lang w:val="en-US" w:eastAsia="zh-CN" w:bidi="ar-SA"/>
        </w:rPr>
        <w:t xml:space="preserve">6</w:t>
      </w:r>
      <w:bookmarkStart w:id="166" w:name="_Toc337558763"/>
      <w:r>
        <w:rPr>
          <w:rFonts w:ascii="宋体" w:hAnsi="宋体" w:eastAsia="宋体" w:cs="Times New Roman"/>
          <w:b w:val="0"/>
          <w:bCs/>
          <w:color w:val="000000"/>
          <w:sz w:val="24"/>
          <w:szCs w:val="24"/>
          <w:lang w:val="en-US" w:eastAsia="zh-CN" w:bidi="ar-SA"/>
        </w:rPr>
        <w:t xml:space="preserve">. 安全文明施工与环境保护</w:t>
      </w:r>
      <w:bookmarkEnd w:id="165"/>
      <w:r/>
      <w:bookmarkEnd w:id="166"/>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7" w:name="_Toc351203539"/>
      <w:r>
        <w:rPr>
          <w:rFonts w:ascii="宋体" w:hAnsi="宋体" w:eastAsia="宋体" w:cs="Times New Roman"/>
          <w:b w:val="0"/>
          <w:bCs/>
          <w:color w:val="000000"/>
          <w:sz w:val="24"/>
          <w:szCs w:val="24"/>
          <w:lang w:val="en-US" w:eastAsia="zh-CN" w:bidi="ar-SA"/>
        </w:rPr>
        <w:t xml:space="preserve">6</w:t>
      </w:r>
      <w:bookmarkStart w:id="168" w:name="_Toc337558764"/>
      <w:r>
        <w:rPr>
          <w:rFonts w:ascii="宋体" w:hAnsi="宋体" w:eastAsia="宋体" w:cs="Times New Roman"/>
          <w:b w:val="0"/>
          <w:bCs/>
          <w:color w:val="000000"/>
          <w:sz w:val="24"/>
          <w:szCs w:val="24"/>
          <w:lang w:val="en-US" w:eastAsia="zh-CN" w:bidi="ar-SA"/>
        </w:rPr>
        <w:t xml:space="preserve">.1安全文明施工</w:t>
      </w:r>
      <w:bookmarkEnd w:id="167"/>
      <w:r/>
      <w:bookmarkEnd w:id="16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6.1.1安全生产要求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因安全生产需要暂停施工的，按照第7.8款〔暂停施工〕的约定执行。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6.1.2 安全生产保证措施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6.1.3特别安全生产事项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承包人在动力设备、输电线路、地下管道、密封防震车间、易燃易爆地段以及临街交通要道附近施工时，施工开始前应向发包人和监理人提出安全防护措施，经发包人认可后实施。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需单独编制危险性较大分部分项专项工程施工方案的，及要求进行专家论证的超过一定规模的危险性较大的分部分项工程，承包人应及时编制和组织论证。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6.1.4 治安保卫</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除专用合同条款另有约定外，发包人应与当地公安部门协商，在现场建立治安管理机构或联防组织，统一管理施工场地的治安保卫事项，履行合同工程的治安保卫职责。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发包人和承包人除应协助现场治安管理机构或联防组织维护施工场地的社会治安外，还应做好包括生活区在内的各自管辖区的治安保卫工作。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6.1.5 文明施工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6.1.6 安全文明施工费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安全文明施工费由发包人承担，发包人不得以任何形式扣减该部分费用。因基准日期后合同所适用的法律或政府有关规定发生变化，增加的安全文明施工费由发包人承担。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6.1.7 紧急情况处理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6.1.8 事故处理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 安全生产责任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6.1.9.1 发包人的安全责任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发包人应负责赔偿以下各种情况造成的损失：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（1）工程或工程的任何部分对土地的占用所造成的第三者财产损失；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（2）由于发包人原因在施工场地及其毗邻地带造成的第三者人身伤亡和财产损失；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（3）由于发包人原因对承包人、监理人造成的人员人身伤亡和财产损失；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（4）由于发包人原因造成的发包人自身人员的人身伤害以及财产损失。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6.1.9.2 承包人的安全责任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由于承包人原因在施工场地内及其毗邻地带造成的发包人、监理人以及第三者人员伤亡和财产损失，由承包人负责赔偿。</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9" w:name="_Toc351203540"/>
      <w:r>
        <w:rPr>
          <w:rFonts w:ascii="宋体" w:hAnsi="宋体" w:eastAsia="宋体" w:cs="Times New Roman"/>
          <w:b w:val="0"/>
          <w:bCs/>
          <w:color w:val="000000"/>
          <w:sz w:val="24"/>
          <w:szCs w:val="24"/>
          <w:lang w:val="en-US" w:eastAsia="zh-CN" w:bidi="ar-SA"/>
        </w:rPr>
        <w:t xml:space="preserve">6</w:t>
      </w:r>
      <w:bookmarkStart w:id="170" w:name="_Toc337558765"/>
      <w:r>
        <w:rPr>
          <w:rFonts w:ascii="宋体" w:hAnsi="宋体" w:eastAsia="宋体" w:cs="Times New Roman"/>
          <w:b w:val="0"/>
          <w:bCs/>
          <w:color w:val="000000"/>
          <w:sz w:val="24"/>
          <w:szCs w:val="24"/>
          <w:lang w:val="en-US" w:eastAsia="zh-CN" w:bidi="ar-SA"/>
        </w:rPr>
        <w:t xml:space="preserve">.2 职业健康</w:t>
      </w:r>
      <w:bookmarkEnd w:id="169"/>
      <w:r/>
      <w:bookmarkEnd w:id="17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6.2.1 劳动保护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6.2.2 生活条件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1" w:name="_Toc351203541"/>
      <w:r>
        <w:rPr>
          <w:rFonts w:ascii="宋体" w:hAnsi="宋体" w:eastAsia="宋体" w:cs="Times New Roman"/>
          <w:b w:val="0"/>
          <w:bCs/>
          <w:color w:val="000000"/>
          <w:sz w:val="24"/>
          <w:szCs w:val="24"/>
          <w:lang w:val="en-US" w:eastAsia="zh-CN" w:bidi="ar-SA"/>
        </w:rPr>
        <w:t xml:space="preserve">6</w:t>
      </w:r>
      <w:bookmarkStart w:id="172" w:name="_Toc337558766"/>
      <w:r>
        <w:rPr>
          <w:rFonts w:ascii="宋体" w:hAnsi="宋体" w:eastAsia="宋体" w:cs="Times New Roman"/>
          <w:b w:val="0"/>
          <w:bCs/>
          <w:color w:val="000000"/>
          <w:sz w:val="24"/>
          <w:szCs w:val="24"/>
          <w:lang w:val="en-US" w:eastAsia="zh-CN" w:bidi="ar-SA"/>
        </w:rPr>
        <w:t xml:space="preserve">.3 环境保护</w:t>
      </w:r>
      <w:bookmarkEnd w:id="171"/>
      <w:r/>
      <w:bookmarkEnd w:id="17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承包人应当承担因其原因引起的环境污染侵权损害赔偿责任，因上述环境污染引起纠纷而导致暂停施工的，由此增加的费用和（或）延误的工期由承包人承担。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73" w:name="_Toc351203542"/>
      <w:r>
        <w:rPr>
          <w:rFonts w:ascii="宋体" w:hAnsi="宋体" w:eastAsia="宋体" w:cs="Times New Roman"/>
          <w:b w:val="0"/>
          <w:bCs/>
          <w:color w:val="000000"/>
          <w:sz w:val="24"/>
          <w:szCs w:val="24"/>
          <w:lang w:val="en-US" w:eastAsia="zh-CN" w:bidi="ar-SA"/>
        </w:rPr>
        <w:t xml:space="preserve">7</w:t>
      </w:r>
      <w:bookmarkStart w:id="174" w:name="_Toc337558767"/>
      <w:r>
        <w:rPr>
          <w:rFonts w:ascii="宋体" w:hAnsi="宋体" w:eastAsia="宋体" w:cs="Times New Roman"/>
          <w:b w:val="0"/>
          <w:bCs/>
          <w:color w:val="000000"/>
          <w:sz w:val="24"/>
          <w:szCs w:val="24"/>
          <w:lang w:val="en-US" w:eastAsia="zh-CN" w:bidi="ar-SA"/>
        </w:rPr>
        <w:t xml:space="preserve">. 工期和进度</w:t>
      </w:r>
      <w:bookmarkEnd w:id="173"/>
      <w:r/>
      <w:bookmarkEnd w:id="17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5" w:name="_Toc351203543"/>
      <w:r>
        <w:rPr>
          <w:rFonts w:ascii="宋体" w:hAnsi="宋体" w:eastAsia="宋体" w:cs="Times New Roman"/>
          <w:b w:val="0"/>
          <w:bCs/>
          <w:color w:val="000000"/>
          <w:sz w:val="24"/>
          <w:szCs w:val="24"/>
          <w:lang w:val="en-US" w:eastAsia="zh-CN" w:bidi="ar-SA"/>
        </w:rPr>
        <w:t xml:space="preserve">7</w:t>
      </w:r>
      <w:bookmarkStart w:id="176" w:name="_Toc337558768"/>
      <w:r/>
      <w:bookmarkStart w:id="177" w:name="_Toc296503066"/>
      <w:r/>
      <w:bookmarkStart w:id="178" w:name="_Toc296346567"/>
      <w:r>
        <w:rPr>
          <w:rFonts w:ascii="宋体" w:hAnsi="宋体" w:eastAsia="宋体" w:cs="Times New Roman"/>
          <w:b w:val="0"/>
          <w:bCs/>
          <w:color w:val="000000"/>
          <w:sz w:val="24"/>
          <w:szCs w:val="24"/>
          <w:lang w:val="en-US" w:eastAsia="zh-CN" w:bidi="ar-SA"/>
        </w:rPr>
        <w:t xml:space="preserve">.1施工组织设计</w:t>
      </w:r>
      <w:bookmarkEnd w:id="175"/>
      <w:r/>
      <w:bookmarkEnd w:id="17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7.1.1</w:t>
      </w:r>
      <w:r>
        <w:rPr>
          <w:rFonts w:ascii="宋体" w:hAnsi="宋体" w:eastAsia="宋体" w:cs="Times New Roman"/>
          <w:color w:val="000000"/>
          <w:sz w:val="24"/>
          <w:szCs w:val="24"/>
          <w:lang w:val="en-US" w:eastAsia="zh-CN" w:bidi="ar-SA"/>
        </w:rPr>
        <w:t xml:space="preserve"> 施工组织设计的内容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施工组织设计应包含以下内容：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（1）施工方案；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（2）施工现场平面布置图；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（3）施工进度计划和保证措施；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（4）劳动力及材料供应计划；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（5）施工机械设备的选用；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（6）质量保证体系及措施；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（7）安全生产、文明施工措施；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（8）环境保护、成本控制措施；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（9）合同当事人约定的其他内容。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7.1.2</w:t>
      </w:r>
      <w:r>
        <w:rPr>
          <w:rFonts w:ascii="宋体" w:hAnsi="宋体" w:eastAsia="宋体" w:cs="Times New Roman"/>
          <w:color w:val="000000"/>
          <w:sz w:val="24"/>
          <w:szCs w:val="24"/>
          <w:lang w:val="en-US" w:eastAsia="zh-CN" w:bidi="ar-SA"/>
        </w:rPr>
        <w:t xml:space="preserve"> 施工组织设计的提交和修改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施工进度计划的编制和修改按照第7.2款〔施工进度计划〕执行。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9" w:name="_Toc351203544"/>
      <w:r>
        <w:rPr>
          <w:rFonts w:ascii="宋体" w:hAnsi="宋体" w:eastAsia="宋体" w:cs="Times New Roman"/>
          <w:b w:val="0"/>
          <w:bCs/>
          <w:color w:val="000000"/>
          <w:sz w:val="24"/>
          <w:szCs w:val="24"/>
          <w:lang w:val="en-US" w:eastAsia="zh-CN" w:bidi="ar-SA"/>
        </w:rPr>
        <w:t xml:space="preserve">7</w:t>
      </w:r>
      <w:bookmarkStart w:id="180" w:name="_Toc337558769"/>
      <w:r>
        <w:rPr>
          <w:rFonts w:ascii="宋体" w:hAnsi="宋体" w:eastAsia="宋体" w:cs="Times New Roman"/>
          <w:b w:val="0"/>
          <w:bCs/>
          <w:color w:val="000000"/>
          <w:sz w:val="24"/>
          <w:szCs w:val="24"/>
          <w:lang w:val="en-US" w:eastAsia="zh-CN" w:bidi="ar-SA"/>
        </w:rPr>
        <w:t xml:space="preserve">.2 施工进度计划</w:t>
      </w:r>
      <w:bookmarkEnd w:id="179"/>
      <w:r/>
      <w:bookmarkEnd w:id="18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7.2.1 施工进度计划的编制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7.2.2 施工进度计划的修订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81" w:name="_Toc351203545"/>
      <w:r>
        <w:rPr>
          <w:rFonts w:ascii="宋体" w:hAnsi="宋体" w:eastAsia="宋体" w:cs="Times New Roman"/>
          <w:b w:val="0"/>
          <w:bCs/>
          <w:color w:val="000000"/>
          <w:sz w:val="24"/>
          <w:szCs w:val="24"/>
          <w:lang w:val="en-US" w:eastAsia="zh-CN" w:bidi="ar-SA"/>
        </w:rPr>
        <w:t xml:space="preserve">7</w:t>
      </w:r>
      <w:bookmarkStart w:id="182" w:name="_Toc337558770"/>
      <w:r>
        <w:rPr>
          <w:rFonts w:ascii="宋体" w:hAnsi="宋体" w:eastAsia="宋体" w:cs="Times New Roman"/>
          <w:b w:val="0"/>
          <w:bCs/>
          <w:color w:val="000000"/>
          <w:sz w:val="24"/>
          <w:szCs w:val="24"/>
          <w:lang w:val="en-US" w:eastAsia="zh-CN" w:bidi="ar-SA"/>
        </w:rPr>
        <w:t xml:space="preserve">.3 开工</w:t>
      </w:r>
      <w:bookmarkEnd w:id="18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7.3.1 开工准备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除专用合同条款另有约定外，合同当事人应按约定完成开工准备工作。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7.3.2 开工通知</w:t>
      </w:r>
      <w:bookmarkEnd w:id="18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83" w:name="_Toc351203546"/>
      <w:r>
        <w:rPr>
          <w:rFonts w:ascii="宋体" w:hAnsi="宋体" w:eastAsia="宋体" w:cs="Times New Roman"/>
          <w:b w:val="0"/>
          <w:bCs/>
          <w:color w:val="000000"/>
          <w:sz w:val="24"/>
          <w:szCs w:val="24"/>
          <w:lang w:val="en-US" w:eastAsia="zh-CN" w:bidi="ar-SA"/>
        </w:rPr>
        <w:t xml:space="preserve">7.4测量放线</w:t>
      </w:r>
      <w:bookmarkEnd w:id="18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施工过程中对施工现场内水准点等测量标志物的保护工作由承包人负责。</w:t>
      </w:r>
      <w:bookmarkStart w:id="184" w:name="_Toc351203547"/>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7</w:t>
      </w:r>
      <w:bookmarkEnd w:id="177"/>
      <w:r/>
      <w:bookmarkEnd w:id="178"/>
      <w:r/>
      <w:bookmarkStart w:id="185" w:name="_Toc296503073"/>
      <w:r/>
      <w:bookmarkStart w:id="186" w:name="_Toc296346574"/>
      <w:r/>
      <w:bookmarkStart w:id="187" w:name="_Toc337558772"/>
      <w:r>
        <w:rPr>
          <w:rFonts w:ascii="宋体" w:hAnsi="宋体" w:eastAsia="宋体" w:cs="Times New Roman"/>
          <w:b w:val="0"/>
          <w:bCs/>
          <w:color w:val="000000"/>
          <w:sz w:val="24"/>
          <w:szCs w:val="24"/>
          <w:lang w:val="en-US" w:eastAsia="zh-CN" w:bidi="ar-SA"/>
        </w:rPr>
        <w:t xml:space="preserve">.5 工期延误</w:t>
      </w:r>
      <w:bookmarkEnd w:id="184"/>
      <w:r/>
      <w:bookmarkEnd w:id="185"/>
      <w:r/>
      <w:bookmarkEnd w:id="186"/>
      <w:r/>
      <w:bookmarkEnd w:id="18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7.5.1 因发包人原因导致工期延误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在合同履行过程中，因下列情况导致工期延误和（或）费用增加的，由发包人承担由此延误的工期和（或）增加的费用，且发包人应支付承包人合理的利润：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（1）发包人未能按合同约定提供图纸或所提供图纸不符合合同约定的；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（2）发包人未能按合同约定提供施工现场、施工条件、基础资料、许可、批准等开工条件的；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（3）发包人提供的测量基准点、基准线和水准点及其书面资料存在错误或疏漏的；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（4）发包人未能在计划开工日期之日起7天内同意下达开工通知的；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（5）发包人未能按合同约定日期支付工程预付款、进度款或竣工结算款的；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（6）监理人未按合同约定发出指示、批准等文件的；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（7）专用合同条款中约定的其他情形。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7.5.2 因承包人原因导致工期延误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bookmarkStart w:id="188" w:name="_Toc296503076"/>
      <w:r/>
      <w:bookmarkStart w:id="189" w:name="_Toc296346577"/>
      <w:r>
        <w:rPr>
          <w:rFonts w:ascii="宋体" w:hAnsi="宋体" w:eastAsia="宋体" w:cs="Times New Roman"/>
          <w:color w:val="000000"/>
          <w:sz w:val="24"/>
          <w:szCs w:val="24"/>
          <w:lang w:val="en-US" w:eastAsia="zh-CN" w:bidi="ar-SA"/>
        </w:rPr>
        <w:t xml:space="preserve">因</w:t>
      </w:r>
      <w:bookmarkEnd w:id="188"/>
      <w:r/>
      <w:bookmarkEnd w:id="189"/>
      <w:r>
        <w:rPr>
          <w:rFonts w:ascii="宋体" w:hAnsi="宋体" w:eastAsia="宋体" w:cs="Times New Roman"/>
          <w:color w:val="000000"/>
          <w:sz w:val="24"/>
          <w:szCs w:val="24"/>
          <w:lang w:val="en-US" w:eastAsia="zh-CN" w:bidi="ar-SA"/>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90" w:name="_Toc351203548"/>
      <w:r>
        <w:rPr>
          <w:rFonts w:ascii="宋体" w:hAnsi="宋体" w:eastAsia="宋体" w:cs="Times New Roman"/>
          <w:b w:val="0"/>
          <w:bCs/>
          <w:color w:val="000000"/>
          <w:sz w:val="24"/>
          <w:szCs w:val="24"/>
          <w:lang w:val="en-US" w:eastAsia="zh-CN" w:bidi="ar-SA"/>
        </w:rPr>
        <w:t xml:space="preserve">7</w:t>
      </w:r>
      <w:bookmarkStart w:id="191" w:name="_Toc296503074"/>
      <w:r/>
      <w:bookmarkStart w:id="192" w:name="_Toc337558773"/>
      <w:r/>
      <w:bookmarkStart w:id="193" w:name="_Toc296346575"/>
      <w:r/>
      <w:bookmarkStart w:id="194" w:name="_Toc296346578"/>
      <w:r/>
      <w:bookmarkStart w:id="195" w:name="_Toc296503077"/>
      <w:r>
        <w:rPr>
          <w:rFonts w:ascii="宋体" w:hAnsi="宋体" w:eastAsia="宋体" w:cs="Times New Roman"/>
          <w:b w:val="0"/>
          <w:bCs/>
          <w:color w:val="000000"/>
          <w:sz w:val="24"/>
          <w:szCs w:val="24"/>
          <w:lang w:val="en-US" w:eastAsia="zh-CN" w:bidi="ar-SA"/>
        </w:rPr>
        <w:t xml:space="preserve">.6 不利物质条件</w:t>
      </w:r>
      <w:bookmarkEnd w:id="190"/>
      <w:r/>
      <w:bookmarkEnd w:id="191"/>
      <w:r/>
      <w:bookmarkEnd w:id="192"/>
      <w:r/>
      <w:bookmarkEnd w:id="19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96" w:name="_Toc351203549"/>
      <w:r>
        <w:rPr>
          <w:rFonts w:ascii="宋体" w:hAnsi="宋体" w:eastAsia="宋体" w:cs="Times New Roman"/>
          <w:b w:val="0"/>
          <w:bCs/>
          <w:color w:val="000000"/>
          <w:sz w:val="24"/>
          <w:szCs w:val="24"/>
          <w:lang w:val="en-US" w:eastAsia="zh-CN" w:bidi="ar-SA"/>
        </w:rPr>
        <w:t xml:space="preserve">7</w:t>
      </w:r>
      <w:bookmarkStart w:id="197" w:name="_Toc296346576"/>
      <w:r/>
      <w:bookmarkStart w:id="198" w:name="_Toc296503075"/>
      <w:r/>
      <w:bookmarkStart w:id="199" w:name="_Toc337558774"/>
      <w:r>
        <w:rPr>
          <w:rFonts w:ascii="宋体" w:hAnsi="宋体" w:eastAsia="宋体" w:cs="Times New Roman"/>
          <w:b w:val="0"/>
          <w:bCs/>
          <w:color w:val="000000"/>
          <w:sz w:val="24"/>
          <w:szCs w:val="24"/>
          <w:lang w:val="en-US" w:eastAsia="zh-CN" w:bidi="ar-SA"/>
        </w:rPr>
        <w:t xml:space="preserve">.7 异常恶劣的气候条件</w:t>
      </w:r>
      <w:bookmarkEnd w:id="196"/>
      <w:r/>
      <w:bookmarkEnd w:id="197"/>
      <w:r/>
      <w:bookmarkEnd w:id="198"/>
      <w:r/>
      <w:bookmarkEnd w:id="19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00" w:name="_Toc351203550"/>
      <w:r/>
      <w:r/>
    </w:p>
    <w:p>
      <w:pPr>
        <w:ind w:left="105" w:right="105" w:firstLine="480"/>
        <w:jc w:val="both"/>
        <w:spacing w:line="360"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7</w:t>
      </w:r>
      <w:bookmarkStart w:id="201" w:name="_Toc337558775"/>
      <w:r>
        <w:rPr>
          <w:rFonts w:ascii="宋体" w:hAnsi="宋体" w:eastAsia="宋体" w:cs="Times New Roman"/>
          <w:bCs/>
          <w:color w:val="000000"/>
          <w:sz w:val="24"/>
          <w:szCs w:val="24"/>
          <w:lang w:val="en-US" w:eastAsia="zh-CN" w:bidi="ar-SA"/>
        </w:rPr>
        <w:t xml:space="preserve">.8 暂停施工</w:t>
      </w:r>
      <w:bookmarkEnd w:id="200"/>
      <w:r/>
      <w:bookmarkEnd w:id="194"/>
      <w:r/>
      <w:bookmarkEnd w:id="195"/>
      <w:r/>
      <w:bookmarkEnd w:id="20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7.8.1发包人原因引起的暂停施工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因发包人原因引起暂停施工的，监理人经发包人同意后，应及时下达暂停施工指示。情况紧急且监理人未及时下达暂停施工指示的，按照第7.8.4项〔紧急情况下的暂停施工〕执行。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因发包人原因引起的暂停施工，发包人应承担由此增加的费用和（或）延误的工期，</w:t>
      </w:r>
      <w:r>
        <w:rPr>
          <w:rFonts w:ascii="宋体" w:hAnsi="宋体" w:eastAsia="宋体" w:cs="Times New Roman"/>
          <w:sz w:val="24"/>
          <w:szCs w:val="24"/>
          <w:lang w:val="en-US" w:eastAsia="zh-CN" w:bidi="ar-SA"/>
        </w:rPr>
        <w:t xml:space="preserve">并支付承包人</w:t>
      </w:r>
      <w:r>
        <w:rPr>
          <w:rFonts w:ascii="宋体" w:hAnsi="宋体" w:eastAsia="宋体" w:cs="Times New Roman"/>
          <w:color w:val="000000"/>
          <w:sz w:val="24"/>
          <w:szCs w:val="24"/>
          <w:lang w:val="en-US" w:eastAsia="zh-CN" w:bidi="ar-SA"/>
        </w:rPr>
        <w:t xml:space="preserve">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7.8.2 承包人原因引起的暂停施工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7.8.3 指示暂停施工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监理人认为有必要时，并经发包人批准后，可向承包人作出暂停施工的指示，承包人应按监理人指示暂停施工。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7.8.4 紧急情况下的暂停施工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7.8.5 暂停施工后的复工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承包人无故拖延和拒绝复工的，承包人承担由此增加的费用和（或）延误的工期；因发包人原因无法按时复工的，按照第7.5.1项〔因发包人原因导致工期延误〕约定办理。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7.8.6 暂停施工持续56天以上</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7.8.7 暂停施工期间的工程照管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暂停施工期间，承包人应负责妥善照管工程并提供安全保障，由此增加的费用由责任方承担。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7.8.8 暂停施工的措施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暂停施工期间，发包人和承包人均应采取必要的措施确保工程质量及安全，防止因暂停施工扩大损失。</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02" w:name="_Toc351203551"/>
      <w:r>
        <w:rPr>
          <w:rFonts w:ascii="宋体" w:hAnsi="宋体" w:eastAsia="宋体" w:cs="Times New Roman"/>
          <w:b w:val="0"/>
          <w:bCs/>
          <w:color w:val="000000"/>
          <w:sz w:val="24"/>
          <w:szCs w:val="24"/>
          <w:lang w:val="en-US" w:eastAsia="zh-CN" w:bidi="ar-SA"/>
        </w:rPr>
        <w:t xml:space="preserve">7.9提前竣工</w:t>
      </w:r>
      <w:bookmarkEnd w:id="20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7.9.2 发包人要求承包人提前竣工，或承包人提出提前竣工的建议能够给发包人带来效益的，合同当事人可以在专用合同条款中约定提前竣工的奖励。</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03" w:name="_Toc351203552"/>
      <w:r>
        <w:rPr>
          <w:rFonts w:ascii="宋体" w:hAnsi="宋体" w:eastAsia="宋体" w:cs="Times New Roman"/>
          <w:b w:val="0"/>
          <w:bCs/>
          <w:color w:val="000000"/>
          <w:sz w:val="24"/>
          <w:szCs w:val="24"/>
          <w:lang w:val="en-US" w:eastAsia="zh-CN" w:bidi="ar-SA"/>
        </w:rPr>
        <w:t xml:space="preserve">8</w:t>
      </w:r>
      <w:bookmarkStart w:id="204" w:name="_Toc337558776"/>
      <w:r/>
      <w:bookmarkStart w:id="205" w:name="_Toc296346559"/>
      <w:r/>
      <w:bookmarkStart w:id="206" w:name="_Toc296503058"/>
      <w:r>
        <w:rPr>
          <w:rFonts w:ascii="宋体" w:hAnsi="宋体" w:eastAsia="宋体" w:cs="Times New Roman"/>
          <w:b w:val="0"/>
          <w:bCs/>
          <w:color w:val="000000"/>
          <w:sz w:val="24"/>
          <w:szCs w:val="24"/>
          <w:lang w:val="en-US" w:eastAsia="zh-CN" w:bidi="ar-SA"/>
        </w:rPr>
        <w:t xml:space="preserve">. 材料与设备</w:t>
      </w:r>
      <w:bookmarkEnd w:id="203"/>
      <w:r/>
      <w:bookmarkEnd w:id="204"/>
      <w:r/>
      <w:bookmarkEnd w:id="205"/>
      <w:r/>
      <w:bookmarkEnd w:id="206"/>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07" w:name="_Toc351203553"/>
      <w:r>
        <w:rPr>
          <w:rFonts w:ascii="宋体" w:hAnsi="宋体" w:eastAsia="宋体" w:cs="Times New Roman"/>
          <w:b w:val="0"/>
          <w:bCs/>
          <w:color w:val="000000"/>
          <w:sz w:val="24"/>
          <w:szCs w:val="24"/>
          <w:lang w:val="en-US" w:eastAsia="zh-CN" w:bidi="ar-SA"/>
        </w:rPr>
        <w:t xml:space="preserve">8</w:t>
      </w:r>
      <w:bookmarkStart w:id="208" w:name="_Toc296346560"/>
      <w:r/>
      <w:bookmarkStart w:id="209" w:name="_Toc337558777"/>
      <w:r/>
      <w:bookmarkStart w:id="210" w:name="_Toc296503059"/>
      <w:r/>
      <w:bookmarkStart w:id="211" w:name="_Toc468936960"/>
      <w:r>
        <w:rPr>
          <w:rFonts w:ascii="宋体" w:hAnsi="宋体" w:eastAsia="宋体" w:cs="Times New Roman"/>
          <w:b w:val="0"/>
          <w:bCs/>
          <w:color w:val="000000"/>
          <w:sz w:val="24"/>
          <w:szCs w:val="24"/>
          <w:lang w:val="en-US" w:eastAsia="zh-CN" w:bidi="ar-SA"/>
        </w:rPr>
        <w:t xml:space="preserve">.1发包人供应材料与工程设备</w:t>
      </w:r>
      <w:bookmarkEnd w:id="207"/>
      <w:r/>
      <w:bookmarkEnd w:id="208"/>
      <w:r/>
      <w:bookmarkEnd w:id="209"/>
      <w:r/>
      <w:bookmarkEnd w:id="21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发包人自行供应材料、工程设备的，应在签订合同时在专用合同条款的附件《发包人供应材料设备一览表》中明确材料、工程设备的品种、规格、型号、数量、单价、质量等级和送达地点。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承包人应提前</w:t>
      </w:r>
      <w:r>
        <w:rPr>
          <w:rFonts w:hint="eastAsia" w:ascii="宋体" w:hAnsi="宋体" w:eastAsia="宋体" w:cs="Times New Roman"/>
          <w:color w:val="000000"/>
          <w:sz w:val="24"/>
          <w:szCs w:val="24"/>
          <w:lang w:val="en-US" w:eastAsia="zh-CN" w:bidi="ar-SA"/>
        </w:rPr>
        <w:t xml:space="preserve">90</w:t>
      </w:r>
      <w:r>
        <w:rPr>
          <w:rFonts w:ascii="宋体" w:hAnsi="宋体" w:eastAsia="宋体" w:cs="Times New Roman"/>
          <w:color w:val="000000"/>
          <w:sz w:val="24"/>
          <w:szCs w:val="24"/>
          <w:lang w:val="en-US" w:eastAsia="zh-CN" w:bidi="ar-SA"/>
        </w:rPr>
        <w:t xml:space="preserve">天通过监理人以书面形式通知发包人供应材料与工程设备进场。承包人按照第7.2.2项〔施工进度计划的修订〕约定修订施工进度计划时，需同时提交经修订后的发包人供应材料与工程设备的进场计划。</w:t>
      </w:r>
      <w:r/>
    </w:p>
    <w:p>
      <w:pPr>
        <w:ind w:left="105" w:right="105" w:firstLine="480"/>
        <w:jc w:val="both"/>
        <w:keepLines/>
        <w:keepNext/>
        <w:spacing w:before="0" w:after="0" w:line="360" w:lineRule="auto"/>
        <w:widowControl w:val="off"/>
        <w:rPr>
          <w:rFonts w:ascii="宋体" w:hAnsi="宋体" w:eastAsia="宋体" w:cs="Times New Roman"/>
          <w:b/>
          <w:bCs/>
          <w:color w:val="000000"/>
          <w:sz w:val="24"/>
          <w:szCs w:val="24"/>
          <w:lang w:val="en-US" w:eastAsia="zh-CN" w:bidi="ar-SA"/>
        </w:rPr>
        <w:outlineLvl w:val="4"/>
      </w:pPr>
      <w:r/>
      <w:bookmarkStart w:id="212" w:name="_Toc351203554"/>
      <w:r>
        <w:rPr>
          <w:rFonts w:ascii="宋体" w:hAnsi="宋体" w:eastAsia="宋体" w:cs="Times New Roman"/>
          <w:b w:val="0"/>
          <w:bCs/>
          <w:color w:val="000000"/>
          <w:sz w:val="24"/>
          <w:szCs w:val="24"/>
          <w:lang w:val="en-US" w:eastAsia="zh-CN" w:bidi="ar-SA"/>
        </w:rPr>
        <w:t xml:space="preserve">8</w:t>
      </w:r>
      <w:bookmarkStart w:id="213" w:name="_Toc296346561"/>
      <w:r/>
      <w:bookmarkStart w:id="214" w:name="_Toc296503060"/>
      <w:r/>
      <w:bookmarkStart w:id="215" w:name="_Toc337558778"/>
      <w:r>
        <w:rPr>
          <w:rFonts w:ascii="宋体" w:hAnsi="宋体" w:eastAsia="宋体" w:cs="Times New Roman"/>
          <w:b w:val="0"/>
          <w:bCs/>
          <w:color w:val="000000"/>
          <w:sz w:val="24"/>
          <w:szCs w:val="24"/>
          <w:lang w:val="en-US" w:eastAsia="zh-CN" w:bidi="ar-SA"/>
        </w:rPr>
        <w:t xml:space="preserve">.2承包人采购材料与工程设备</w:t>
      </w:r>
      <w:bookmarkEnd w:id="212"/>
      <w:r/>
      <w:bookmarkEnd w:id="213"/>
      <w:r/>
      <w:bookmarkEnd w:id="214"/>
      <w:r/>
      <w:bookmarkEnd w:id="21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16" w:name="_Toc351203555"/>
      <w:r>
        <w:rPr>
          <w:rFonts w:ascii="宋体" w:hAnsi="宋体" w:eastAsia="宋体" w:cs="Times New Roman"/>
          <w:b w:val="0"/>
          <w:bCs/>
          <w:color w:val="000000"/>
          <w:sz w:val="24"/>
          <w:szCs w:val="24"/>
          <w:lang w:val="en-US" w:eastAsia="zh-CN" w:bidi="ar-SA"/>
        </w:rPr>
        <w:t xml:space="preserve">8</w:t>
      </w:r>
      <w:bookmarkStart w:id="217" w:name="_Toc337558779"/>
      <w:r/>
      <w:bookmarkStart w:id="218" w:name="_Toc296503061"/>
      <w:r/>
      <w:bookmarkStart w:id="219" w:name="_Toc296346562"/>
      <w:r>
        <w:rPr>
          <w:rFonts w:ascii="宋体" w:hAnsi="宋体" w:eastAsia="宋体" w:cs="Times New Roman"/>
          <w:b w:val="0"/>
          <w:bCs/>
          <w:color w:val="000000"/>
          <w:sz w:val="24"/>
          <w:szCs w:val="24"/>
          <w:lang w:val="en-US" w:eastAsia="zh-CN" w:bidi="ar-SA"/>
        </w:rPr>
        <w:t xml:space="preserve">.3材料与工程设备的接收与拒收</w:t>
      </w:r>
      <w:bookmarkEnd w:id="216"/>
      <w:r/>
      <w:bookmarkEnd w:id="217"/>
      <w:r/>
      <w:bookmarkEnd w:id="218"/>
      <w:r/>
      <w:bookmarkEnd w:id="21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发包人提供的材料和工程设备的规格、数量或质量不符合合同约定的，或因发包人原因导致交货日期延误或交货地点变更等情况的，按照第16.1款〔发包人违约〕约定办理。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8.3.2 承包人采购的材料和工程设备，应保证产品质量合格，承包人应在材料和工程设备到货前24小时通知监理人检验。承</w:t>
      </w:r>
      <w:bookmarkStart w:id="220" w:name="_Toc250655469"/>
      <w:r>
        <w:rPr>
          <w:rFonts w:ascii="宋体" w:hAnsi="宋体" w:eastAsia="宋体" w:cs="Times New Roman"/>
          <w:color w:val="000000"/>
          <w:sz w:val="24"/>
          <w:szCs w:val="24"/>
          <w:lang w:val="en-US" w:eastAsia="zh-CN" w:bidi="ar-SA"/>
        </w:rPr>
        <w:t xml:space="preserve">包人进行永久设备、材料的制造和生产的，应符合相关质量标准，并向监理人提交材料的样本以及有关资料，并应在使用该材料或工程设备之前获得监理人同意。</w:t>
      </w:r>
      <w:bookmarkEnd w:id="220"/>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1" w:name="_Toc351203556"/>
      <w:r>
        <w:rPr>
          <w:rFonts w:ascii="宋体" w:hAnsi="宋体" w:eastAsia="宋体" w:cs="Times New Roman"/>
          <w:b w:val="0"/>
          <w:bCs/>
          <w:color w:val="000000"/>
          <w:sz w:val="24"/>
          <w:szCs w:val="24"/>
          <w:lang w:val="en-US" w:eastAsia="zh-CN" w:bidi="ar-SA"/>
        </w:rPr>
        <w:t xml:space="preserve">8</w:t>
      </w:r>
      <w:bookmarkStart w:id="222" w:name="_Toc337558780"/>
      <w:r/>
      <w:bookmarkStart w:id="223" w:name="_Toc296503062"/>
      <w:r/>
      <w:bookmarkStart w:id="224" w:name="_Toc296346563"/>
      <w:r>
        <w:rPr>
          <w:rFonts w:ascii="宋体" w:hAnsi="宋体" w:eastAsia="宋体" w:cs="Times New Roman"/>
          <w:b w:val="0"/>
          <w:bCs/>
          <w:color w:val="000000"/>
          <w:sz w:val="24"/>
          <w:szCs w:val="24"/>
          <w:lang w:val="en-US" w:eastAsia="zh-CN" w:bidi="ar-SA"/>
        </w:rPr>
        <w:t xml:space="preserve">.4材料与工程设备的保管与使用</w:t>
      </w:r>
      <w:bookmarkEnd w:id="221"/>
      <w:r/>
      <w:bookmarkEnd w:id="222"/>
      <w:r/>
      <w:bookmarkEnd w:id="223"/>
      <w:r/>
      <w:bookmarkEnd w:id="22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8.4.1 发包人供应材料与工程设备的保管与使用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发包人供应的材料和工程设备使用前，由承包人负责检验，检验费用由发包人承担，不合格的不得使用。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8.4.2 承包人采购材料与工程设备的保管与使用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发包人或监理人发现承包人使用不符合设计或有关标准要求的材料和工程设备时，有权要求承包人进行修复、拆除或重新采购，由此增加的费用和（或）延误的工期，由承包人承担。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5" w:name="_Toc351203557"/>
      <w:r>
        <w:rPr>
          <w:rFonts w:ascii="宋体" w:hAnsi="宋体" w:eastAsia="宋体" w:cs="Times New Roman"/>
          <w:b w:val="0"/>
          <w:bCs/>
          <w:color w:val="000000"/>
          <w:sz w:val="24"/>
          <w:szCs w:val="24"/>
          <w:lang w:val="en-US" w:eastAsia="zh-CN" w:bidi="ar-SA"/>
        </w:rPr>
        <w:t xml:space="preserve">8.5禁止使用不合格的材料和工程设备</w:t>
      </w:r>
      <w:bookmarkEnd w:id="22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8.5.1 监理人有权拒绝承包人提供的不合格材料或工程设备，并要求承包人立即进行更换。监理人应在更换后再次进行检查和检验，由此增加的费用和（或）延误的工期由承包人承担。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8.5.2 监理人发现承包人使用了不合格的材料和工程设备，承包人应按照监理人的指示立即改正，并禁止在工程中继续使用不合格的材料和工程设备。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8.5.3 发包人提供的材料或工程设备不符合合同要求的，承包人有权拒绝，并可要求发包人更换，由此增加的费用和（或）延误的工期由发包人承担，并支付承包人合理的利润。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6" w:name="_Toc351203558"/>
      <w:r>
        <w:rPr>
          <w:rFonts w:ascii="宋体" w:hAnsi="宋体" w:eastAsia="宋体" w:cs="Times New Roman"/>
          <w:b w:val="0"/>
          <w:bCs/>
          <w:color w:val="000000"/>
          <w:sz w:val="24"/>
          <w:szCs w:val="24"/>
          <w:lang w:val="en-US" w:eastAsia="zh-CN" w:bidi="ar-SA"/>
        </w:rPr>
        <w:t xml:space="preserve">8.6 样品</w:t>
      </w:r>
      <w:bookmarkEnd w:id="22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8.6.1</w:t>
      </w:r>
      <w:r>
        <w:rPr>
          <w:rFonts w:ascii="宋体" w:hAnsi="宋体" w:eastAsia="宋体" w:cs="Times New Roman"/>
          <w:color w:val="000000"/>
          <w:sz w:val="24"/>
          <w:szCs w:val="24"/>
          <w:lang w:val="en-US" w:eastAsia="zh-CN" w:bidi="ar-SA"/>
        </w:rPr>
        <w:tab/>
      </w:r>
      <w:r>
        <w:rPr>
          <w:rFonts w:ascii="宋体" w:hAnsi="宋体" w:eastAsia="宋体" w:cs="Times New Roman"/>
          <w:color w:val="000000"/>
          <w:sz w:val="24"/>
          <w:szCs w:val="24"/>
          <w:lang w:val="en-US" w:eastAsia="zh-CN" w:bidi="ar-SA"/>
        </w:rPr>
        <w:t xml:space="preserve">样品的报送与封存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需要承包人报送样品的材料或工程设备，样品的种类、名称、规格、数量等要求均应在专用合同条款中约定。样品的报送程序如下：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（3）经发包人和监理人审批确认的样品应按约定的方法封样，封存的样品作为检验工程相关部分的标准之一。承包人在施工过程中不得使用与样品不符的材料或工程设备。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8.6.2 样品的保管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经批准的样品应由监理人负责封存于现场，承包人应在现场为保存样品提供适当和固定的场所并保持适当和良好的存储环境条件。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7" w:name="_Toc351203559"/>
      <w:r>
        <w:rPr>
          <w:rFonts w:ascii="宋体" w:hAnsi="宋体" w:eastAsia="宋体" w:cs="Times New Roman"/>
          <w:b w:val="0"/>
          <w:bCs/>
          <w:color w:val="000000"/>
          <w:sz w:val="24"/>
          <w:szCs w:val="24"/>
          <w:lang w:val="en-US" w:eastAsia="zh-CN" w:bidi="ar-SA"/>
        </w:rPr>
        <w:t xml:space="preserve">8.7材料与工程设备的替代</w:t>
      </w:r>
      <w:bookmarkEnd w:id="22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8.7.1 出现下列情况需要使用替代材料和工程设备的，承包人应按照第8.7.2项约定的程序执行：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（1）基准日期后生效的法律规定禁止使用的；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（2）发包人要求使用替代品的；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（3）因其他原因必须使用替代品的。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8.7.2 承包人应在使用替代材料和工程设备28天前书面通知监理人，并附下列文件：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（1）被替代的材料和工程设备的名称、数量、规格、型号、品牌、性能、价格及其他相关资料；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（2）替代品的名称、数量、规格、型号、品牌、性能、价格及其他相关资料；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（3）替代品与被替代产品之间的差异以及使用替代品可能对工程产生的影响；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（4）替代品与被替代产品的价格差异；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（5）使用替代品的理由和原因说明；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（6）监理人要求的其他文件。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监理人应在收到通知后14天内向承包人发出经发包人签认的书面指示；监理人逾期发出书面指示的，视为发包人和监理人同意使用替代品。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8" w:name="_Toc351203560"/>
      <w:r>
        <w:rPr>
          <w:rFonts w:ascii="宋体" w:hAnsi="宋体" w:eastAsia="宋体" w:cs="Times New Roman"/>
          <w:b w:val="0"/>
          <w:bCs/>
          <w:color w:val="000000"/>
          <w:sz w:val="24"/>
          <w:szCs w:val="24"/>
          <w:lang w:val="en-US" w:eastAsia="zh-CN" w:bidi="ar-SA"/>
        </w:rPr>
        <w:t xml:space="preserve">8.8施工设备和临时设施</w:t>
      </w:r>
      <w:bookmarkEnd w:id="22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8.8.1 承包人提供的施工设备和临时设施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除专用合同条款另有约定外，承包人应自行承担修建临时设施的费用，需要临时占地的，应由发包人办理申请手续并承担相应费用。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8.8.2发包人提供的施工设备和临时设施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发包人提供的施工设备或临时设施在专用合同条款中约定。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8.8.3要求承包人增加或更换施工设备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9" w:name="_Toc351203561"/>
      <w:r>
        <w:rPr>
          <w:rFonts w:ascii="宋体" w:hAnsi="宋体" w:eastAsia="宋体" w:cs="Times New Roman"/>
          <w:b w:val="0"/>
          <w:bCs/>
          <w:color w:val="000000"/>
          <w:sz w:val="24"/>
          <w:szCs w:val="24"/>
          <w:lang w:val="en-US" w:eastAsia="zh-CN" w:bidi="ar-SA"/>
        </w:rPr>
        <w:t xml:space="preserve">8</w:t>
      </w:r>
      <w:bookmarkStart w:id="230" w:name="_Toc296346564"/>
      <w:r/>
      <w:bookmarkStart w:id="231" w:name="_Toc296503063"/>
      <w:r/>
      <w:bookmarkStart w:id="232" w:name="_Toc337558781"/>
      <w:r>
        <w:rPr>
          <w:rFonts w:ascii="宋体" w:hAnsi="宋体" w:eastAsia="宋体" w:cs="Times New Roman"/>
          <w:b w:val="0"/>
          <w:bCs/>
          <w:color w:val="000000"/>
          <w:sz w:val="24"/>
          <w:szCs w:val="24"/>
          <w:lang w:val="en-US" w:eastAsia="zh-CN" w:bidi="ar-SA"/>
        </w:rPr>
        <w:t xml:space="preserve">.9材料与设备专用</w:t>
      </w:r>
      <w:bookmarkEnd w:id="229"/>
      <w:r>
        <w:rPr>
          <w:rFonts w:ascii="宋体" w:hAnsi="宋体" w:eastAsia="宋体" w:cs="Times New Roman"/>
          <w:b w:val="0"/>
          <w:bCs/>
          <w:color w:val="000000"/>
          <w:sz w:val="24"/>
          <w:szCs w:val="24"/>
          <w:lang w:val="en-US" w:eastAsia="zh-CN" w:bidi="ar-SA"/>
        </w:rPr>
        <w:t xml:space="preserve">要求</w:t>
      </w:r>
      <w:bookmarkEnd w:id="230"/>
      <w:r/>
      <w:bookmarkEnd w:id="231"/>
      <w:r/>
      <w:bookmarkEnd w:id="23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承包人运入施工现场的材料、工程设备、施工设备以及在施工场地建设的临时设施，包括备品备件、安装工具与资料，必须专用于工程。未经发包人批准，承包人不得运出施工现场或挪作他用；</w:t>
      </w:r>
      <w:bookmarkEnd w:id="211"/>
      <w:r>
        <w:rPr>
          <w:rFonts w:ascii="宋体" w:hAnsi="宋体" w:eastAsia="宋体" w:cs="Times New Roman"/>
          <w:color w:val="000000"/>
          <w:sz w:val="24"/>
          <w:szCs w:val="24"/>
          <w:lang w:val="en-US" w:eastAsia="zh-CN" w:bidi="ar-SA"/>
        </w:rPr>
        <w:t xml:space="preserve">经发包人批准，承包人可以根据施工进度计划撤走闲置的施工设备和其他物品。</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33" w:name="_Toc351203562"/>
      <w:r>
        <w:rPr>
          <w:rFonts w:ascii="宋体" w:hAnsi="宋体" w:eastAsia="宋体" w:cs="Times New Roman"/>
          <w:b w:val="0"/>
          <w:bCs/>
          <w:color w:val="000000"/>
          <w:sz w:val="24"/>
          <w:szCs w:val="24"/>
          <w:lang w:val="en-US" w:eastAsia="zh-CN" w:bidi="ar-SA"/>
        </w:rPr>
        <w:t xml:space="preserve">9</w:t>
      </w:r>
      <w:bookmarkStart w:id="234" w:name="_Toc337558782"/>
      <w:r/>
      <w:bookmarkStart w:id="235" w:name="_Toc296503083"/>
      <w:r/>
      <w:bookmarkStart w:id="236" w:name="_Toc296346584"/>
      <w:r>
        <w:rPr>
          <w:rFonts w:ascii="宋体" w:hAnsi="宋体" w:eastAsia="宋体" w:cs="Times New Roman"/>
          <w:b w:val="0"/>
          <w:bCs/>
          <w:color w:val="000000"/>
          <w:sz w:val="24"/>
          <w:szCs w:val="24"/>
          <w:lang w:val="en-US" w:eastAsia="zh-CN" w:bidi="ar-SA"/>
        </w:rPr>
        <w:t xml:space="preserve">. 试验与检验</w:t>
      </w:r>
      <w:bookmarkEnd w:id="233"/>
      <w:r/>
      <w:bookmarkEnd w:id="23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37" w:name="_Toc351203563"/>
      <w:r>
        <w:rPr>
          <w:rFonts w:ascii="宋体" w:hAnsi="宋体" w:eastAsia="宋体" w:cs="Times New Roman"/>
          <w:b w:val="0"/>
          <w:bCs/>
          <w:color w:val="000000"/>
          <w:sz w:val="24"/>
          <w:szCs w:val="24"/>
          <w:lang w:val="en-US" w:eastAsia="zh-CN" w:bidi="ar-SA"/>
        </w:rPr>
        <w:t xml:space="preserve">9</w:t>
      </w:r>
      <w:bookmarkStart w:id="238" w:name="_Toc337558783"/>
      <w:r>
        <w:rPr>
          <w:rFonts w:ascii="宋体" w:hAnsi="宋体" w:eastAsia="宋体" w:cs="Times New Roman"/>
          <w:b w:val="0"/>
          <w:bCs/>
          <w:color w:val="000000"/>
          <w:sz w:val="24"/>
          <w:szCs w:val="24"/>
          <w:lang w:val="en-US" w:eastAsia="zh-CN" w:bidi="ar-SA"/>
        </w:rPr>
        <w:t xml:space="preserve">.1试验设备与试验人员</w:t>
      </w:r>
      <w:bookmarkEnd w:id="237"/>
      <w:r/>
      <w:bookmarkEnd w:id="23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9.1.2 承包人应按专用合同条款的约定提供试验设备、取样装置、试验场所和试验条件，并向监理人提交相应进场计划表。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承包人配置的试验设备要符合相应试验规程的要求并经过具有资质的检测单位检测，且在正式使用该试验设备前，需要经过监理人与承包人共同校定。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9.1.3 承包人应向监理人提交试验人员的名单及其岗位、资格等证明资料，试验人员必须能够熟练进行相应的检测试验，承包人对试验人员的试验程序和试验结果的正确性负责。</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39" w:name="_Toc351203564"/>
      <w:r>
        <w:rPr>
          <w:rFonts w:ascii="宋体" w:hAnsi="宋体" w:eastAsia="宋体" w:cs="Times New Roman"/>
          <w:b w:val="0"/>
          <w:bCs/>
          <w:color w:val="000000"/>
          <w:sz w:val="24"/>
          <w:szCs w:val="24"/>
          <w:lang w:val="en-US" w:eastAsia="zh-CN" w:bidi="ar-SA"/>
        </w:rPr>
        <w:t xml:space="preserve">9</w:t>
      </w:r>
      <w:bookmarkStart w:id="240" w:name="_Toc337558784"/>
      <w:r>
        <w:rPr>
          <w:rFonts w:ascii="宋体" w:hAnsi="宋体" w:eastAsia="宋体" w:cs="Times New Roman"/>
          <w:b w:val="0"/>
          <w:bCs/>
          <w:color w:val="000000"/>
          <w:sz w:val="24"/>
          <w:szCs w:val="24"/>
          <w:lang w:val="en-US" w:eastAsia="zh-CN" w:bidi="ar-SA"/>
        </w:rPr>
        <w:t xml:space="preserve">.2取样</w:t>
      </w:r>
      <w:bookmarkEnd w:id="239"/>
      <w:r/>
      <w:bookmarkEnd w:id="24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试验属于自检性质的，承包人可以单独取样。试验属于监理人抽检性质的，可由监理人取样，也可由承包人的试验人员在监理人的监督下取样。</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1" w:name="_Toc351203565"/>
      <w:r>
        <w:rPr>
          <w:rFonts w:ascii="宋体" w:hAnsi="宋体" w:eastAsia="宋体" w:cs="Times New Roman"/>
          <w:b w:val="0"/>
          <w:bCs/>
          <w:color w:val="000000"/>
          <w:sz w:val="24"/>
          <w:szCs w:val="24"/>
          <w:lang w:val="en-US" w:eastAsia="zh-CN" w:bidi="ar-SA"/>
        </w:rPr>
        <w:t xml:space="preserve">9</w:t>
      </w:r>
      <w:bookmarkStart w:id="242" w:name="_Toc337558785"/>
      <w:r>
        <w:rPr>
          <w:rFonts w:ascii="宋体" w:hAnsi="宋体" w:eastAsia="宋体" w:cs="Times New Roman"/>
          <w:b w:val="0"/>
          <w:bCs/>
          <w:color w:val="000000"/>
          <w:sz w:val="24"/>
          <w:szCs w:val="24"/>
          <w:lang w:val="en-US" w:eastAsia="zh-CN" w:bidi="ar-SA"/>
        </w:rPr>
        <w:t xml:space="preserve">.3材料、工程设备和工程的试验和检验</w:t>
      </w:r>
      <w:bookmarkEnd w:id="241"/>
      <w:r/>
      <w:bookmarkEnd w:id="24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3" w:name="_Toc351203566"/>
      <w:r>
        <w:rPr>
          <w:rFonts w:ascii="宋体" w:hAnsi="宋体" w:eastAsia="宋体" w:cs="Times New Roman"/>
          <w:b w:val="0"/>
          <w:bCs/>
          <w:color w:val="000000"/>
          <w:sz w:val="24"/>
          <w:szCs w:val="24"/>
          <w:lang w:val="en-US" w:eastAsia="zh-CN" w:bidi="ar-SA"/>
        </w:rPr>
        <w:t xml:space="preserve">9</w:t>
      </w:r>
      <w:bookmarkStart w:id="244" w:name="_Toc337558786"/>
      <w:r>
        <w:rPr>
          <w:rFonts w:ascii="宋体" w:hAnsi="宋体" w:eastAsia="宋体" w:cs="Times New Roman"/>
          <w:b w:val="0"/>
          <w:bCs/>
          <w:color w:val="000000"/>
          <w:sz w:val="24"/>
          <w:szCs w:val="24"/>
          <w:lang w:val="en-US" w:eastAsia="zh-CN" w:bidi="ar-SA"/>
        </w:rPr>
        <w:t xml:space="preserve">.4现场工艺试验</w:t>
      </w:r>
      <w:bookmarkEnd w:id="243"/>
      <w:r/>
      <w:bookmarkEnd w:id="24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承包人应按合同约定或监理人指示进行现场工艺试验。对大型的现场工艺试验，监理人认为必要时，承包人应根据监理人提出的工艺试验要求，编制工艺试验措施计划，报送监理人审查。</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45" w:name="_Toc351203567"/>
      <w:r>
        <w:rPr>
          <w:rFonts w:ascii="宋体" w:hAnsi="宋体" w:eastAsia="宋体" w:cs="Times New Roman"/>
          <w:b w:val="0"/>
          <w:bCs/>
          <w:color w:val="000000"/>
          <w:sz w:val="24"/>
          <w:szCs w:val="24"/>
          <w:lang w:val="en-US" w:eastAsia="zh-CN" w:bidi="ar-SA"/>
        </w:rPr>
        <w:t xml:space="preserve">1</w:t>
      </w:r>
      <w:bookmarkStart w:id="246" w:name="_Toc337558787"/>
      <w:r>
        <w:rPr>
          <w:rFonts w:ascii="宋体" w:hAnsi="宋体" w:eastAsia="宋体" w:cs="Times New Roman"/>
          <w:b w:val="0"/>
          <w:bCs/>
          <w:color w:val="000000"/>
          <w:sz w:val="24"/>
          <w:szCs w:val="24"/>
          <w:lang w:val="en-US" w:eastAsia="zh-CN" w:bidi="ar-SA"/>
        </w:rPr>
        <w:t xml:space="preserve">0. 变更</w:t>
      </w:r>
      <w:bookmarkEnd w:id="235"/>
      <w:r/>
      <w:bookmarkEnd w:id="236"/>
      <w:r/>
      <w:bookmarkEnd w:id="245"/>
      <w:r/>
      <w:bookmarkEnd w:id="246"/>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7" w:name="_Toc351203568"/>
      <w:r>
        <w:rPr>
          <w:rFonts w:ascii="宋体" w:hAnsi="宋体" w:eastAsia="宋体" w:cs="Times New Roman"/>
          <w:b w:val="0"/>
          <w:bCs/>
          <w:color w:val="000000"/>
          <w:sz w:val="24"/>
          <w:szCs w:val="24"/>
          <w:lang w:val="en-US" w:eastAsia="zh-CN" w:bidi="ar-SA"/>
        </w:rPr>
        <w:t xml:space="preserve">1</w:t>
      </w:r>
      <w:bookmarkStart w:id="248" w:name="_Toc337558788"/>
      <w:r/>
      <w:bookmarkStart w:id="249" w:name="_Toc296503084"/>
      <w:r/>
      <w:bookmarkStart w:id="250" w:name="_Toc296346585"/>
      <w:r>
        <w:rPr>
          <w:rFonts w:ascii="宋体" w:hAnsi="宋体" w:eastAsia="宋体" w:cs="Times New Roman"/>
          <w:b w:val="0"/>
          <w:bCs/>
          <w:color w:val="000000"/>
          <w:sz w:val="24"/>
          <w:szCs w:val="24"/>
          <w:lang w:val="en-US" w:eastAsia="zh-CN" w:bidi="ar-SA"/>
        </w:rPr>
        <w:t xml:space="preserve">0.1变更的范围</w:t>
      </w:r>
      <w:bookmarkEnd w:id="247"/>
      <w:r/>
      <w:bookmarkEnd w:id="248"/>
      <w:r/>
      <w:bookmarkEnd w:id="249"/>
      <w:r/>
      <w:bookmarkEnd w:id="25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除专用合同条款另有约定外，合同履行过程中发生以下情形的，应按照本条约定进行变更：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（1）增加或减少合同中任何工作，或追加额外的工作；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（2）取消合同中任何工作，但转由他人实施的工作除外；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（3）改变合同中任何工作的质量标准或其他特性；</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（4）改变工程的基线、标高、位置和尺寸；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（5）改变工程的时间安排或实施顺序。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51" w:name="_Toc351203569"/>
      <w:r>
        <w:rPr>
          <w:rFonts w:ascii="宋体" w:hAnsi="宋体" w:eastAsia="宋体" w:cs="Times New Roman"/>
          <w:b w:val="0"/>
          <w:bCs/>
          <w:color w:val="000000"/>
          <w:sz w:val="24"/>
          <w:szCs w:val="24"/>
          <w:lang w:val="en-US" w:eastAsia="zh-CN" w:bidi="ar-SA"/>
        </w:rPr>
        <w:t xml:space="preserve">1</w:t>
      </w:r>
      <w:bookmarkStart w:id="252" w:name="_Toc296346586"/>
      <w:r/>
      <w:bookmarkStart w:id="253" w:name="_Toc296503085"/>
      <w:r/>
      <w:bookmarkStart w:id="254" w:name="_Toc337558789"/>
      <w:r>
        <w:rPr>
          <w:rFonts w:ascii="宋体" w:hAnsi="宋体" w:eastAsia="宋体" w:cs="Times New Roman"/>
          <w:b w:val="0"/>
          <w:bCs/>
          <w:color w:val="000000"/>
          <w:sz w:val="24"/>
          <w:szCs w:val="24"/>
          <w:lang w:val="en-US" w:eastAsia="zh-CN" w:bidi="ar-SA"/>
        </w:rPr>
        <w:t xml:space="preserve">0.2变更权</w:t>
      </w:r>
      <w:bookmarkEnd w:id="251"/>
      <w:r/>
      <w:bookmarkEnd w:id="252"/>
      <w:r/>
      <w:bookmarkEnd w:id="253"/>
      <w:r/>
      <w:bookmarkEnd w:id="25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涉及设计变更的，应由设计人提供变更后的图纸和说明。如变更超过原设计标准或批准的建设规模时，发包人应及时办理规划、设计变更等审批手续。</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55" w:name="_Toc351203570"/>
      <w:r>
        <w:rPr>
          <w:rFonts w:ascii="宋体" w:hAnsi="宋体" w:eastAsia="宋体" w:cs="Times New Roman"/>
          <w:b w:val="0"/>
          <w:bCs/>
          <w:color w:val="000000"/>
          <w:sz w:val="24"/>
          <w:szCs w:val="24"/>
          <w:lang w:val="en-US" w:eastAsia="zh-CN" w:bidi="ar-SA"/>
        </w:rPr>
        <w:t xml:space="preserve">1</w:t>
      </w:r>
      <w:bookmarkStart w:id="256" w:name="_Toc296503086"/>
      <w:r/>
      <w:bookmarkStart w:id="257" w:name="_Toc337558790"/>
      <w:r/>
      <w:bookmarkStart w:id="258" w:name="_Toc296346587"/>
      <w:r>
        <w:rPr>
          <w:rFonts w:ascii="宋体" w:hAnsi="宋体" w:eastAsia="宋体" w:cs="Times New Roman"/>
          <w:b w:val="0"/>
          <w:bCs/>
          <w:color w:val="000000"/>
          <w:sz w:val="24"/>
          <w:szCs w:val="24"/>
          <w:lang w:val="en-US" w:eastAsia="zh-CN" w:bidi="ar-SA"/>
        </w:rPr>
        <w:t xml:space="preserve">0.3变更程序</w:t>
      </w:r>
      <w:bookmarkEnd w:id="255"/>
      <w:r/>
      <w:bookmarkEnd w:id="256"/>
      <w:r/>
      <w:bookmarkEnd w:id="257"/>
      <w:r/>
      <w:bookmarkEnd w:id="25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10.3.1 发包人提出变更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发包人提出变更的，应通过监理人向承包人发出变更指示，变更指示应说明计划变更的工程范围和变更的内容。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10.3.2 监理人提出变更建议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10.3.3 变更执行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59" w:name="_Toc351203571"/>
      <w:r>
        <w:rPr>
          <w:rFonts w:ascii="宋体" w:hAnsi="宋体" w:eastAsia="宋体" w:cs="Times New Roman"/>
          <w:b w:val="0"/>
          <w:bCs/>
          <w:color w:val="000000"/>
          <w:sz w:val="24"/>
          <w:szCs w:val="24"/>
          <w:lang w:val="en-US" w:eastAsia="zh-CN" w:bidi="ar-SA"/>
        </w:rPr>
        <w:t xml:space="preserve">1</w:t>
      </w:r>
      <w:bookmarkStart w:id="260" w:name="_Toc337558791"/>
      <w:r/>
      <w:bookmarkStart w:id="261" w:name="_Toc296503087"/>
      <w:r/>
      <w:bookmarkStart w:id="262" w:name="_Toc296346588"/>
      <w:r>
        <w:rPr>
          <w:rFonts w:ascii="宋体" w:hAnsi="宋体" w:eastAsia="宋体" w:cs="Times New Roman"/>
          <w:b w:val="0"/>
          <w:bCs/>
          <w:color w:val="000000"/>
          <w:sz w:val="24"/>
          <w:szCs w:val="24"/>
          <w:lang w:val="en-US" w:eastAsia="zh-CN" w:bidi="ar-SA"/>
        </w:rPr>
        <w:t xml:space="preserve">0.4变更估价</w:t>
      </w:r>
      <w:bookmarkEnd w:id="259"/>
      <w:r/>
      <w:bookmarkEnd w:id="260"/>
      <w:r/>
      <w:bookmarkEnd w:id="261"/>
      <w:r/>
      <w:bookmarkEnd w:id="26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10.4.1 变更估价原则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除专用合同条款另有约定外，变更估价按照本款约定处理：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（1）已标价工程量清单或预算书有相同项目的，按照相同项目单价认定；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（2）已标价工程量清单或预算书中无相同项目，但有类似项目的，参照类似项目的单价认定；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10.4.2 变更估价程序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因变更引起的价格调整应计入最近一期的进度款中支付。</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63" w:name="_Toc351203572"/>
      <w:r>
        <w:rPr>
          <w:rFonts w:ascii="宋体" w:hAnsi="宋体" w:eastAsia="宋体" w:cs="Times New Roman"/>
          <w:b w:val="0"/>
          <w:bCs/>
          <w:color w:val="000000"/>
          <w:sz w:val="24"/>
          <w:szCs w:val="24"/>
          <w:lang w:val="en-US" w:eastAsia="zh-CN" w:bidi="ar-SA"/>
        </w:rPr>
        <w:t xml:space="preserve">1</w:t>
      </w:r>
      <w:bookmarkStart w:id="264" w:name="_Toc337558792"/>
      <w:r/>
      <w:bookmarkStart w:id="265" w:name="_Toc296503094"/>
      <w:r/>
      <w:bookmarkStart w:id="266" w:name="_Toc296346595"/>
      <w:r>
        <w:rPr>
          <w:rFonts w:ascii="宋体" w:hAnsi="宋体" w:eastAsia="宋体" w:cs="Times New Roman"/>
          <w:b w:val="0"/>
          <w:bCs/>
          <w:color w:val="000000"/>
          <w:sz w:val="24"/>
          <w:szCs w:val="24"/>
          <w:lang w:val="en-US" w:eastAsia="zh-CN" w:bidi="ar-SA"/>
        </w:rPr>
        <w:t xml:space="preserve">0.5承包人的合理化建议</w:t>
      </w:r>
      <w:bookmarkEnd w:id="263"/>
      <w:r/>
      <w:bookmarkEnd w:id="264"/>
      <w:r/>
      <w:bookmarkEnd w:id="265"/>
      <w:r/>
      <w:bookmarkEnd w:id="26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承包人提出合理化建议的，应向监理人提交合理化建议说明，说明建议的内容和理由，以及实施该建议对合同价格和工期的影响。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合理化建议降低了合同价格或者提高了工程经济效益的，发包人可对承包人给予奖励，奖励的方法和金额在专用合同条款中约定。</w:t>
      </w:r>
      <w:r/>
    </w:p>
    <w:p>
      <w:pPr>
        <w:ind w:left="105" w:right="105" w:firstLine="480"/>
        <w:jc w:val="both"/>
        <w:keepLines/>
        <w:keepNext/>
        <w:spacing w:before="0" w:after="0" w:line="360" w:lineRule="auto"/>
        <w:widowControl w:val="off"/>
        <w:rPr>
          <w:rFonts w:ascii="宋体" w:hAnsi="宋体" w:eastAsia="宋体" w:cs="Times New Roman"/>
          <w:b/>
          <w:bCs/>
          <w:color w:val="000000"/>
          <w:sz w:val="24"/>
          <w:szCs w:val="24"/>
          <w:lang w:val="en-US" w:eastAsia="zh-CN" w:bidi="ar-SA"/>
        </w:rPr>
        <w:outlineLvl w:val="4"/>
      </w:pPr>
      <w:r/>
      <w:bookmarkStart w:id="267" w:name="_Toc351203573"/>
      <w:r>
        <w:rPr>
          <w:rFonts w:ascii="宋体" w:hAnsi="宋体" w:eastAsia="宋体" w:cs="Times New Roman"/>
          <w:b w:val="0"/>
          <w:bCs/>
          <w:color w:val="000000"/>
          <w:sz w:val="24"/>
          <w:szCs w:val="24"/>
          <w:lang w:val="en-US" w:eastAsia="zh-CN" w:bidi="ar-SA"/>
        </w:rPr>
        <w:t xml:space="preserve">1</w:t>
      </w:r>
      <w:bookmarkStart w:id="268" w:name="_Toc337558793"/>
      <w:r>
        <w:rPr>
          <w:rFonts w:ascii="宋体" w:hAnsi="宋体" w:eastAsia="宋体" w:cs="Times New Roman"/>
          <w:b w:val="0"/>
          <w:bCs/>
          <w:color w:val="000000"/>
          <w:sz w:val="24"/>
          <w:szCs w:val="24"/>
          <w:lang w:val="en-US" w:eastAsia="zh-CN" w:bidi="ar-SA"/>
        </w:rPr>
        <w:t xml:space="preserve">0.6变更引起的工期调整</w:t>
      </w:r>
      <w:bookmarkEnd w:id="267"/>
      <w:r>
        <w:rPr>
          <w:rFonts w:ascii="宋体" w:hAnsi="宋体" w:eastAsia="宋体" w:cs="Times New Roman"/>
          <w:b w:val="0"/>
          <w:bCs/>
          <w:color w:val="000000"/>
          <w:sz w:val="24"/>
          <w:szCs w:val="24"/>
          <w:lang w:val="en-US" w:eastAsia="zh-CN" w:bidi="ar-SA"/>
        </w:rPr>
        <w:t xml:space="preserve"> </w:t>
      </w:r>
      <w:bookmarkEnd w:id="268"/>
      <w:r>
        <w:rPr>
          <w:rFonts w:ascii="宋体" w:hAnsi="宋体" w:eastAsia="宋体" w:cs="Times New Roman"/>
          <w:b w:val="0"/>
          <w:bCs/>
          <w:color w:val="000000"/>
          <w:sz w:val="24"/>
          <w:szCs w:val="24"/>
          <w:lang w:val="en-US" w:eastAsia="zh-CN" w:bidi="ar-SA"/>
        </w:rPr>
        <w:t xml:space="preserve"> </w:t>
      </w:r>
      <w:r>
        <w:rPr>
          <w:rFonts w:ascii="宋体" w:hAnsi="宋体" w:eastAsia="宋体" w:cs="Times New Roman"/>
          <w:b/>
          <w:bCs/>
          <w:color w:val="000000"/>
          <w:sz w:val="24"/>
          <w:szCs w:val="24"/>
          <w:lang w:val="en-US" w:eastAsia="zh-CN" w:bidi="ar-SA"/>
        </w:rPr>
        <w:t xml:space="preserve">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因变更引起工期变化的，合同当事人均可要求调整合同工期，由合同当事人按照第4.4款〔商定或确定〕并参考工程所在地的工期定额标准确定增减工期天数。</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69" w:name="_Toc351203574"/>
      <w:r>
        <w:rPr>
          <w:rFonts w:ascii="宋体" w:hAnsi="宋体" w:eastAsia="宋体" w:cs="Times New Roman"/>
          <w:b w:val="0"/>
          <w:bCs/>
          <w:color w:val="000000"/>
          <w:sz w:val="24"/>
          <w:szCs w:val="24"/>
          <w:lang w:val="en-US" w:eastAsia="zh-CN" w:bidi="ar-SA"/>
        </w:rPr>
        <w:t xml:space="preserve">10.7暂估价</w:t>
      </w:r>
      <w:bookmarkEnd w:id="26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暂估价专业分包工程、服务、材料和工程设备的明细由合同当事人在专用合同条款中约定。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10.7.1 依法必须招标的暂估价项目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对于依法必须招标的暂估价项目，采取以下第1种方式确定。合同当事人也可以在专用合同条款中选择其他招标方式。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第1种方式：对于依法必须招标的暂估价项目，由承包人招标，对该暂估价项目的确认和批准按照以下约定执行：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当根据施工进度计划，提前14天将竞争性磋商文件通过监理人报送发包人审批，发包人应当在收到承包人报送的相关文件后7天内完成审批或提出修改意见；发包人有权确定招标控制价并按照法律规定参加评标；</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10.7.2不属于依法必须招标的暂估价项目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除专用合同条款另有约定外，对于不属于依法必须招标的暂估价项目，采取以下第1种方式确定：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第1种方式：对于不属于依法必须招标的暂估价项目，按本项约定确认和批准：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（2）发包人认为承包人确定的供应商、分包人无法满足工程质量或合同要求的，发包人可以要求承包人重新确定暂估价项目的供应商、分包人;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（3）承包人应当在签订暂估价合同后7天内，将暂估价合同副本报送发包人留存。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第2种方式：承包人按照第10.7.1项〔依法必须招标的暂估价项目〕约定的第1种方式确定暂估价项目。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第3种方式：承包人直接实施的暂估价项目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承包人具备实施暂估价项目的资格和条件的，经发包人和承包人协商一致后，可由承包人自行实施暂估价项目，合同当事人可以在专用合同条款约定具体事项。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70" w:name="_Toc351203575"/>
      <w:r>
        <w:rPr>
          <w:rFonts w:ascii="宋体" w:hAnsi="宋体" w:eastAsia="宋体" w:cs="Times New Roman"/>
          <w:b w:val="0"/>
          <w:bCs/>
          <w:color w:val="000000"/>
          <w:sz w:val="24"/>
          <w:szCs w:val="24"/>
          <w:lang w:val="en-US" w:eastAsia="zh-CN" w:bidi="ar-SA"/>
        </w:rPr>
        <w:t xml:space="preserve">1</w:t>
      </w:r>
      <w:bookmarkStart w:id="271" w:name="_Toc337558794"/>
      <w:r/>
      <w:bookmarkStart w:id="272" w:name="_Toc322522561"/>
      <w:r/>
      <w:bookmarkStart w:id="273" w:name="_Toc296346591"/>
      <w:r/>
      <w:bookmarkStart w:id="274" w:name="_Toc296503090"/>
      <w:r>
        <w:rPr>
          <w:rFonts w:ascii="宋体" w:hAnsi="宋体" w:eastAsia="宋体" w:cs="Times New Roman"/>
          <w:b w:val="0"/>
          <w:bCs/>
          <w:color w:val="000000"/>
          <w:sz w:val="24"/>
          <w:szCs w:val="24"/>
          <w:lang w:val="en-US" w:eastAsia="zh-CN" w:bidi="ar-SA"/>
        </w:rPr>
        <w:t xml:space="preserve">0.8暂列金额</w:t>
      </w:r>
      <w:bookmarkEnd w:id="270"/>
      <w:r/>
      <w:bookmarkEnd w:id="27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暂列金额应按照发包人的要求使用，发包人的要求应通过监理人发出。合同当事人可以在专用合同条款中协商确定有关事项。</w:t>
      </w:r>
      <w:bookmarkEnd w:id="272"/>
      <w:r/>
      <w:bookmarkEnd w:id="273"/>
      <w:r/>
      <w:bookmarkEnd w:id="27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75" w:name="_Toc351203576"/>
      <w:r>
        <w:rPr>
          <w:rFonts w:ascii="宋体" w:hAnsi="宋体" w:eastAsia="宋体" w:cs="Times New Roman"/>
          <w:b w:val="0"/>
          <w:bCs/>
          <w:color w:val="000000"/>
          <w:sz w:val="24"/>
          <w:szCs w:val="24"/>
          <w:lang w:val="en-US" w:eastAsia="zh-CN" w:bidi="ar-SA"/>
        </w:rPr>
        <w:t xml:space="preserve">1</w:t>
      </w:r>
      <w:bookmarkStart w:id="276" w:name="_Toc296503091"/>
      <w:r/>
      <w:bookmarkStart w:id="277" w:name="_Toc337558796"/>
      <w:r/>
      <w:bookmarkStart w:id="278" w:name="_Toc296346592"/>
      <w:r>
        <w:rPr>
          <w:rFonts w:ascii="宋体" w:hAnsi="宋体" w:eastAsia="宋体" w:cs="Times New Roman"/>
          <w:b w:val="0"/>
          <w:bCs/>
          <w:color w:val="000000"/>
          <w:sz w:val="24"/>
          <w:szCs w:val="24"/>
          <w:lang w:val="en-US" w:eastAsia="zh-CN" w:bidi="ar-SA"/>
        </w:rPr>
        <w:t xml:space="preserve">0.9计日工</w:t>
      </w:r>
      <w:bookmarkEnd w:id="275"/>
      <w:r>
        <w:rPr>
          <w:rFonts w:ascii="宋体" w:hAnsi="宋体" w:eastAsia="宋体" w:cs="Times New Roman"/>
          <w:b w:val="0"/>
          <w:bCs/>
          <w:color w:val="000000"/>
          <w:sz w:val="24"/>
          <w:szCs w:val="24"/>
          <w:lang w:val="en-US" w:eastAsia="zh-CN" w:bidi="ar-SA"/>
        </w:rPr>
        <w:t xml:space="preserve"> </w:t>
      </w:r>
      <w:bookmarkEnd w:id="276"/>
      <w:r/>
      <w:bookmarkEnd w:id="277"/>
      <w:r/>
      <w:bookmarkEnd w:id="27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采用计日工计价的任何一项工作，承包人应在该项工作实施过程中，每天提交以下报表和有关凭证报送监理人审查：</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（1）工作名称、内容和数量；</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（2）投入该工作的所有人员的姓名、专业、工种、级别和耗用工时；</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（3）投入该工作的材料类别和数量；</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（4）投入该工作的施工设备型号、台数和耗用台时；</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（5）其他有关资料和凭证。</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计日工由承包人汇总后，列入最近一期进度付款申请单，由监理人审查并经发包人批准后列入进度付款。</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79" w:name="_Toc351203577"/>
      <w:r>
        <w:rPr>
          <w:rFonts w:ascii="宋体" w:hAnsi="宋体" w:eastAsia="宋体" w:cs="Times New Roman"/>
          <w:b w:val="0"/>
          <w:bCs/>
          <w:color w:val="000000"/>
          <w:sz w:val="24"/>
          <w:szCs w:val="24"/>
          <w:lang w:val="en-US" w:eastAsia="zh-CN" w:bidi="ar-SA"/>
        </w:rPr>
        <w:t xml:space="preserve">11. 价格调整</w:t>
      </w:r>
      <w:bookmarkEnd w:id="27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80" w:name="_Toc351203578"/>
      <w:r/>
      <w:bookmarkStart w:id="281" w:name="_Toc337558797"/>
      <w:r/>
      <w:bookmarkStart w:id="282" w:name="_Toc296503092"/>
      <w:r/>
      <w:bookmarkStart w:id="283" w:name="_Toc296346593"/>
      <w:r>
        <w:rPr>
          <w:rFonts w:ascii="宋体" w:hAnsi="宋体" w:eastAsia="宋体" w:cs="Times New Roman"/>
          <w:b w:val="0"/>
          <w:bCs/>
          <w:color w:val="000000"/>
          <w:sz w:val="24"/>
          <w:szCs w:val="24"/>
          <w:lang w:val="en-US" w:eastAsia="zh-CN" w:bidi="ar-SA"/>
        </w:rPr>
        <w:t xml:space="preserve">11.1市场价格波动引起的调整</w:t>
      </w:r>
      <w:bookmarkEnd w:id="280"/>
      <w:r/>
      <w:bookmarkEnd w:id="281"/>
      <w:r/>
      <w:bookmarkEnd w:id="282"/>
      <w:r/>
      <w:bookmarkEnd w:id="28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除专用合同条款另有约定外，市场价格波动超过合同当事人约定的范围，合同价格应当调整。合同当事人可以在专用合同条款中约定选择以下一种方式对合同价格进行调整：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第1种方式：采用价格指数进行价格调整。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（1）价格调整公式</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因人工、材料和设备等价格波动影响合同价格时，根据专用合同条款中约定的数据，按以下公式计算差额并调整合同价格：</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3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9.8pt;height:43.9pt;mso-wrap-distance-left:0.0pt;mso-wrap-distance-top:0.0pt;mso-wrap-distance-right:0.0pt;mso-wrap-distance-bottom:0.0pt;" filled="f" stroked="f">
            <v:path textboxrect="0,0,0,0"/>
            <v:imagedata r:id="rId17" o:title=""/>
          </v:shape>
          <o:OLEObject DrawAspect="Content" r:id="rId18" ObjectID="_1525046" ProgID="Equation.KSEE3" ShapeID="_x0000_i6" Type="Embed"/>
        </w:object>
      </w:r>
      <w:r/>
    </w:p>
    <w:p>
      <w:pPr>
        <w:ind w:left="105" w:right="105" w:firstLine="64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公式中：ΔP——需调整的价格差额；</w:t>
      </w:r>
      <w:r/>
    </w:p>
    <w:p>
      <w:pPr>
        <w:ind w:left="105" w:right="105" w:firstLine="144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6"/>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8pt;height:17.8pt;mso-wrap-distance-left:0.0pt;mso-wrap-distance-top:0.0pt;mso-wrap-distance-right:0.0pt;mso-wrap-distance-bottom:0.0pt;" filled="f" stroked="f">
            <v:path textboxrect="0,0,0,0"/>
            <v:imagedata r:id="rId19" o:title=""/>
          </v:shape>
          <o:OLEObject DrawAspect="Content" r:id="rId20" ObjectID="_1525047" ProgID="Equation.KSEE3" ShapeID="_x0000_i7" Type="Embed"/>
        </w:object>
      </w:r>
      <w:r>
        <w:rPr>
          <w:rFonts w:ascii="宋体" w:hAnsi="宋体" w:eastAsia="宋体" w:cs="Times New Roman"/>
          <w:color w:val="000000"/>
          <w:sz w:val="24"/>
          <w:szCs w:val="24"/>
          <w:lang w:val="en-US" w:eastAsia="zh-CN" w:bidi="ar-SA"/>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A——定值权重（即不调部分的权重）；</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1.0pt;height:21.1pt;mso-wrap-distance-left:0.0pt;mso-wrap-distance-top:0.0pt;mso-wrap-distance-right:0.0pt;mso-wrap-distance-bottom:0.0pt;" filled="f" stroked="f">
            <v:path textboxrect="0,0,0,0"/>
            <v:imagedata r:id="rId21" o:title=""/>
          </v:shape>
          <o:OLEObject DrawAspect="Content" r:id="rId22" ObjectID="_1525048" ProgID="Equation.KSEE3" ShapeID="_x0000_i8" Type="Embed"/>
        </w:object>
      </w:r>
      <w:r>
        <w:rPr>
          <w:rFonts w:ascii="宋体" w:hAnsi="宋体" w:eastAsia="宋体" w:cs="Times New Roman"/>
          <w:color w:val="000000"/>
          <w:sz w:val="24"/>
          <w:szCs w:val="24"/>
          <w:lang w:val="en-US" w:eastAsia="zh-CN" w:bidi="ar-SA"/>
        </w:rPr>
        <w:t xml:space="preserve">——各可调因子的变值权重（即可调部分的权重），为各可调因子在签约合同价中所占的比例；</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1.9pt;height:20.6pt;mso-wrap-distance-left:0.0pt;mso-wrap-distance-top:0.0pt;mso-wrap-distance-right:0.0pt;mso-wrap-distance-bottom:0.0pt;" filled="f" stroked="f">
            <v:path textboxrect="0,0,0,0"/>
            <v:imagedata r:id="rId23" o:title=""/>
          </v:shape>
          <o:OLEObject DrawAspect="Content" r:id="rId24" ObjectID="_1525049" ProgID="Equation.KSEE3" ShapeID="_x0000_i9" Type="Embed"/>
        </w:object>
      </w:r>
      <w:r>
        <w:rPr>
          <w:rFonts w:ascii="宋体" w:hAnsi="宋体" w:eastAsia="宋体" w:cs="Times New Roman"/>
          <w:color w:val="000000"/>
          <w:sz w:val="24"/>
          <w:szCs w:val="24"/>
          <w:lang w:val="en-US" w:eastAsia="zh-CN" w:bidi="ar-SA"/>
        </w:rPr>
        <w:t xml:space="preserve">——各可调因子的现行价格指数，指约定的付款证书相关周期最后一天的前42天的各可调因子的价格指数；</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7.9pt;height:20.2pt;mso-wrap-distance-left:0.0pt;mso-wrap-distance-top:0.0pt;mso-wrap-distance-right:0.0pt;mso-wrap-distance-bottom:0.0pt;" filled="f" stroked="f">
            <v:path textboxrect="0,0,0,0"/>
            <v:imagedata r:id="rId25" o:title=""/>
          </v:shape>
          <o:OLEObject DrawAspect="Content" r:id="rId26" ObjectID="_15250410" ProgID="Equation.KSEE3" ShapeID="_x0000_i10" Type="Embed"/>
        </w:object>
      </w:r>
      <w:r>
        <w:rPr>
          <w:rFonts w:ascii="宋体" w:hAnsi="宋体" w:eastAsia="宋体" w:cs="Times New Roman"/>
          <w:color w:val="000000"/>
          <w:sz w:val="24"/>
          <w:szCs w:val="24"/>
          <w:lang w:val="en-US" w:eastAsia="zh-CN" w:bidi="ar-SA"/>
        </w:rPr>
        <w:t xml:space="preserve">——各可调因子的基本价格指数，指基准日期的各可调因子的价格指数。</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（2）暂时确定调整差额</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在计算调整差额时无现行价格指数的，合同当事人同意暂用前次价格指数计算。实际价格指数有调整的，合同当事人进行相应调整。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（3）权重的调整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因变更导致合同约定的权重不合理时，按照第4.4款〔商定或确定〕执行。</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（4）因承包人原因工期延误后的价格调整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第2种方式：采用造价信息进行价格调整。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（2）材料、工程设备价格变化的价款调整按照发包人提供的基准价格，按以下风险范围规定执行: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bookmarkStart w:id="284" w:name="OLE_LINK3"/>
      <w:r>
        <w:rPr>
          <w:rFonts w:ascii="宋体" w:hAnsi="宋体" w:eastAsia="宋体" w:cs="Times New Roman"/>
          <w:color w:val="000000"/>
          <w:sz w:val="24"/>
          <w:szCs w:val="24"/>
          <w:lang w:val="en-US" w:eastAsia="zh-CN" w:bidi="ar-SA"/>
        </w:rPr>
        <w:t xml:space="preserve">前述基准价格是指由发包人在竞争性磋商文件或专用合同条款中给定的材料、工程设备的价格，该价格原则上应当按照省级或行业建设主管部门或其授权的工程造价管理机构发布的信息价编制。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（3）施工机械台班单价或施工机械使用费发生变化超过省级或行业建设主管部门或其授权的工程造价管理机构规定的范围时，按规定调整合同价格。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第3种方式：专用合同条款约定的其他方式。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85" w:name="_Toc351203579"/>
      <w:r/>
      <w:bookmarkStart w:id="286" w:name="_Toc296346594"/>
      <w:r/>
      <w:bookmarkStart w:id="287" w:name="_Toc337558798"/>
      <w:r/>
      <w:bookmarkStart w:id="288" w:name="_Toc296503093"/>
      <w:r>
        <w:rPr>
          <w:rFonts w:ascii="宋体" w:hAnsi="宋体" w:eastAsia="宋体" w:cs="Times New Roman"/>
          <w:b w:val="0"/>
          <w:bCs/>
          <w:color w:val="000000"/>
          <w:sz w:val="24"/>
          <w:szCs w:val="24"/>
          <w:lang w:val="en-US" w:eastAsia="zh-CN" w:bidi="ar-SA"/>
        </w:rPr>
        <w:t xml:space="preserve">11.2法律变化引起的调整</w:t>
      </w:r>
      <w:bookmarkEnd w:id="285"/>
      <w:r/>
      <w:bookmarkEnd w:id="286"/>
      <w:r/>
      <w:bookmarkEnd w:id="287"/>
      <w:r/>
      <w:bookmarkEnd w:id="28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因法律变化引起的合同价格和工期调整，合同当事人无法达成一致的，由总监理工程师按第4.4款〔商定或确定〕的约定处理。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因承包人原因造成工期延误，在工期延误期间出现法律变化的，由此增加的费用和（或）延误的工期由承包人承担。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89" w:name="_Toc351203580"/>
      <w:r/>
      <w:bookmarkStart w:id="290" w:name="_Toc337558799"/>
      <w:r/>
      <w:bookmarkStart w:id="291" w:name="_Toc296346597"/>
      <w:r/>
      <w:bookmarkStart w:id="292" w:name="_Toc296503096"/>
      <w:r>
        <w:rPr>
          <w:rFonts w:ascii="宋体" w:hAnsi="宋体" w:eastAsia="宋体" w:cs="Times New Roman"/>
          <w:b w:val="0"/>
          <w:bCs/>
          <w:color w:val="000000"/>
          <w:sz w:val="24"/>
          <w:szCs w:val="24"/>
          <w:lang w:val="en-US" w:eastAsia="zh-CN" w:bidi="ar-SA"/>
        </w:rPr>
        <w:t xml:space="preserve">12. 合同价格、计量与支付</w:t>
      </w:r>
      <w:bookmarkEnd w:id="289"/>
      <w:r/>
      <w:bookmarkEnd w:id="290"/>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93" w:name="_Toc351203581"/>
      <w:r/>
      <w:bookmarkStart w:id="294" w:name="_Toc337558800"/>
      <w:r>
        <w:rPr>
          <w:rFonts w:ascii="宋体" w:hAnsi="宋体" w:eastAsia="宋体" w:cs="Times New Roman"/>
          <w:b w:val="0"/>
          <w:bCs/>
          <w:color w:val="000000"/>
          <w:sz w:val="24"/>
          <w:szCs w:val="24"/>
          <w:lang w:val="en-US" w:eastAsia="zh-CN" w:bidi="ar-SA"/>
        </w:rPr>
        <w:t xml:space="preserve">12.1 合同价</w:t>
      </w:r>
      <w:bookmarkEnd w:id="291"/>
      <w:r/>
      <w:bookmarkEnd w:id="292"/>
      <w:r>
        <w:rPr>
          <w:rFonts w:ascii="宋体" w:hAnsi="宋体" w:eastAsia="宋体" w:cs="Times New Roman"/>
          <w:b w:val="0"/>
          <w:bCs/>
          <w:color w:val="000000"/>
          <w:sz w:val="24"/>
          <w:szCs w:val="24"/>
          <w:lang w:val="en-US" w:eastAsia="zh-CN" w:bidi="ar-SA"/>
        </w:rPr>
        <w:t xml:space="preserve">格形式</w:t>
      </w:r>
      <w:bookmarkEnd w:id="293"/>
      <w:r/>
      <w:bookmarkEnd w:id="29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发包人和承包人应在合同协议书中选择下列一种合同价格形式：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1.单价合同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单价合同是指合同当事人约定以工程量清单及其综合单价进行合同价格计算、调整和确认的建设工程施工合同，</w:t>
      </w:r>
      <w:r>
        <w:rPr>
          <w:rFonts w:ascii="宋体" w:hAnsi="宋体" w:eastAsia="宋体" w:cs="Times New Roman"/>
          <w:sz w:val="24"/>
          <w:szCs w:val="24"/>
          <w:lang w:val="en-US" w:eastAsia="zh-CN" w:bidi="ar-SA"/>
        </w:rPr>
        <w:t xml:space="preserve">在约定的范围内合同单价不作调整</w:t>
      </w:r>
      <w:r>
        <w:rPr>
          <w:rFonts w:ascii="宋体" w:hAnsi="宋体" w:eastAsia="宋体" w:cs="Times New Roman"/>
          <w:color w:val="000000"/>
          <w:sz w:val="24"/>
          <w:szCs w:val="24"/>
          <w:lang w:val="en-US" w:eastAsia="zh-CN" w:bidi="ar-SA"/>
        </w:rPr>
        <w:t xml:space="preserve">。合同当事人应在专用合同条款中约定综合单价包含的风险范围和风险费用的计算方法</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并约定风险范围以外的合同价格的调整方法，其中因市场价格波动引起的调整按第11.1款〔市场价格波动引起的调整〕约定执行。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总价合同是指合同当事人约定以施工图、已标价工程量清单或预算书及有关条件进行合同价格计算、调整和确认的建设工程施工合同，</w:t>
      </w:r>
      <w:r>
        <w:rPr>
          <w:rFonts w:ascii="宋体" w:hAnsi="宋体" w:eastAsia="宋体" w:cs="Times New Roman"/>
          <w:sz w:val="24"/>
          <w:szCs w:val="24"/>
          <w:lang w:val="en-US" w:eastAsia="zh-CN" w:bidi="ar-SA"/>
        </w:rPr>
        <w:t xml:space="preserve">在约定的范围内合同总价不作调整</w:t>
      </w:r>
      <w:r>
        <w:rPr>
          <w:rFonts w:ascii="宋体" w:hAnsi="宋体" w:eastAsia="宋体" w:cs="Times New Roman"/>
          <w:color w:val="000000"/>
          <w:sz w:val="24"/>
          <w:szCs w:val="24"/>
          <w:lang w:val="en-US" w:eastAsia="zh-CN" w:bidi="ar-SA"/>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3.其它价格形式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合同当事人可在专用合同条款中约定其他合同价格形式。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95" w:name="_Toc296346598"/>
      <w:r/>
      <w:bookmarkStart w:id="296" w:name="_Toc296503097"/>
      <w:r/>
      <w:bookmarkStart w:id="297" w:name="_Toc351203582"/>
      <w:r/>
      <w:bookmarkStart w:id="298" w:name="_Toc337558801"/>
      <w:r>
        <w:rPr>
          <w:rFonts w:ascii="宋体" w:hAnsi="宋体" w:eastAsia="宋体" w:cs="Times New Roman"/>
          <w:b w:val="0"/>
          <w:bCs/>
          <w:color w:val="000000"/>
          <w:sz w:val="24"/>
          <w:szCs w:val="24"/>
          <w:lang w:val="en-US" w:eastAsia="zh-CN" w:bidi="ar-SA"/>
        </w:rPr>
        <w:t xml:space="preserve">12.2预</w:t>
      </w:r>
      <w:bookmarkEnd w:id="295"/>
      <w:r/>
      <w:bookmarkEnd w:id="296"/>
      <w:r/>
      <w:bookmarkStart w:id="299" w:name="_Toc296346601"/>
      <w:r/>
      <w:bookmarkStart w:id="300" w:name="_Toc296503100"/>
      <w:r>
        <w:rPr>
          <w:rFonts w:ascii="宋体" w:hAnsi="宋体" w:eastAsia="宋体" w:cs="Times New Roman"/>
          <w:b w:val="0"/>
          <w:bCs/>
          <w:color w:val="000000"/>
          <w:sz w:val="24"/>
          <w:szCs w:val="24"/>
          <w:lang w:val="en-US" w:eastAsia="zh-CN" w:bidi="ar-SA"/>
        </w:rPr>
        <w:t xml:space="preserve">付款</w:t>
      </w:r>
      <w:bookmarkEnd w:id="297"/>
      <w:r/>
      <w:bookmarkEnd w:id="298"/>
      <w:r/>
      <w:bookmarkEnd w:id="299"/>
      <w:r/>
      <w:bookmarkEnd w:id="30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12.2.1预付款的支付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预付款的支付按照专用合同条款约定执行，但至迟应在开工通知载明的开工日期7天前支付。预付款应当用于材料、工程设备、施工设备的采购及修建临时工程、组织施工队伍进场等。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除专用合同条款另有约定外，预付款在进度付款中同比例扣回。</w:t>
      </w:r>
      <w:bookmarkEnd w:id="284"/>
      <w:r>
        <w:rPr>
          <w:rFonts w:ascii="宋体" w:hAnsi="宋体" w:eastAsia="宋体" w:cs="Times New Roman"/>
          <w:color w:val="000000"/>
          <w:sz w:val="24"/>
          <w:szCs w:val="24"/>
          <w:lang w:val="en-US" w:eastAsia="zh-CN" w:bidi="ar-SA"/>
        </w:rPr>
        <w:t xml:space="preserve">在颁发工程接收证书前，提前解除合同的，尚未扣完的预付款应与合同价款一并结算。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发包人逾期支付预付款超过7天的，承包人有权向发包人发出要求预付的催告通知，发包人收到通知后7天内仍未支付的，承包人有权暂停施工，并按第16.1.1项〔发包人违约的情形〕执行。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12.2.2 预付款担保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发包人在工程款中逐期扣回预付款后，预付款担保额度应相应减少，但剩余的预付款担保金额不得低于未被扣回的预付款金额。</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1" w:name="_Toc351203583"/>
      <w:r/>
      <w:bookmarkStart w:id="302" w:name="_Toc337558802"/>
      <w:r>
        <w:rPr>
          <w:rFonts w:ascii="宋体" w:hAnsi="宋体" w:eastAsia="宋体" w:cs="Times New Roman"/>
          <w:b w:val="0"/>
          <w:bCs/>
          <w:color w:val="000000"/>
          <w:sz w:val="24"/>
          <w:szCs w:val="24"/>
          <w:lang w:val="en-US" w:eastAsia="zh-CN" w:bidi="ar-SA"/>
        </w:rPr>
        <w:t xml:space="preserve">12.3计量</w:t>
      </w:r>
      <w:bookmarkEnd w:id="301"/>
      <w:r/>
      <w:bookmarkEnd w:id="30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12.3.1 计量原则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工程量计量按照合同约定的工程量计算规则、图纸及变更指示等进行计量。工程量计算规则应以相关的国家标准、行业标准等为依据，由合同当事人在专用合同条款中约定。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12.3.2 计量周期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除专用合同条款另有约定外，工程量的计量按月进行。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12.3.3 单价合同的计量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除专用合同条款另有约定外，单价合同的计量按照本项约定执行：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（1）承包人应于每月25日向监理人报送上月20日至当月19日已完成的工程量报告，并附具进度付款申请单、已完成工程量报表和有关资料。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（3）监理人未在收到承包人提交的工程量报表后的7天内完成审核的，承包人报送的工程量报告中的工程量视为承包人实际完成的工程量，据此计算工程价款。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12.3.4 总价合同的计量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除专用合同条款另有约定外，按月计量支付的总价合同，按照本项约定执行：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（1）承包人应于每月25日向监理人报送上月20日至当月19日已完成的工程量报告，并附具进度付款申请单、已完成工程量报表和有关资料。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（3）监理人未在收到承包人提交的工程量报表后的7天内完成复核的，承包人提交的工程量报告中的工程量视为承包人实际完成的工程量。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12.3.5 总价合同采用支付分解表计量支付的，可以按照第12.3.4项〔总价合同的计量〕约定进行计量，但合同价款按照支付分解表进行支付。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12.3.6 其他价格形式合同的计量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合同当事人可在专用合同条款中约定其他价格形式合同的计量方式和程序。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3" w:name="_Toc296346602"/>
      <w:r/>
      <w:bookmarkStart w:id="304" w:name="_Toc296503101"/>
      <w:r/>
      <w:bookmarkStart w:id="305" w:name="_Toc351203584"/>
      <w:r/>
      <w:bookmarkStart w:id="306" w:name="_Toc337558803"/>
      <w:r>
        <w:rPr>
          <w:rFonts w:ascii="宋体" w:hAnsi="宋体" w:eastAsia="宋体" w:cs="Times New Roman"/>
          <w:b w:val="0"/>
          <w:bCs/>
          <w:color w:val="000000"/>
          <w:sz w:val="24"/>
          <w:szCs w:val="24"/>
          <w:lang w:val="en-US" w:eastAsia="zh-CN" w:bidi="ar-SA"/>
        </w:rPr>
        <w:t xml:space="preserve">12.4工程进度款支</w:t>
      </w:r>
      <w:bookmarkEnd w:id="303"/>
      <w:r/>
      <w:bookmarkEnd w:id="304"/>
      <w:r>
        <w:rPr>
          <w:rFonts w:ascii="宋体" w:hAnsi="宋体" w:eastAsia="宋体" w:cs="Times New Roman"/>
          <w:b w:val="0"/>
          <w:bCs/>
          <w:color w:val="000000"/>
          <w:sz w:val="24"/>
          <w:szCs w:val="24"/>
          <w:lang w:val="en-US" w:eastAsia="zh-CN" w:bidi="ar-SA"/>
        </w:rPr>
        <w:t xml:space="preserve">付</w:t>
      </w:r>
      <w:bookmarkEnd w:id="305"/>
      <w:r/>
      <w:bookmarkEnd w:id="30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12.4.1 付款周期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除专用合同条款另有约定外，付款周期应按照第12.3.2项〔计量周期〕的约定与计量周期保持一致。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12.4.2 进度付款申请单的编制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除专用合同条款另有约定外，进度付款申请单应包括下列内容：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（1）截至本次付款周期已完成工作对应的金额；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（2）根据第10条〔变更〕应增加和扣减的变更金额；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（3）根据第12.2款〔预付款〕约定应支付的预付款和扣减的返还预付款；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（4）根据第15.3款〔质量保证金〕约定应扣减的质量保证金；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（5）根据第19条〔索赔〕应增加和扣减的索赔金额；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（6）对已签发的进度款支付证书中出现错误的修正，应在本次进度付款中支付或扣除的金额；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（7）根据合同约定应增加和扣减的其他金额。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12.4.3 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（1）单价合同进度付款申请单的提交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总价合同按月计量支付的，承包人按照第12.3.4项〔总价合同的计量〕约定的时间按月向监理人提交进度付款申请单，并附上已完成工程量报表和有关资料。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总价合同按支付分解表支付的，承包人应按照第12.4.6项〔支付分解表〕及第12.4.2项〔进度付款申请单的编制〕的约定向监理人提交进度付款申请单。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（3）其他价格形式合同的进度付款申请单的提交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合同当事人可在专用合同条款中约定其他价格形式合同的进度付款申请单的编制和提交程序。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12.4.4 进度款审核和支付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进度款支付证书或临时进度款支付证书签发后14天内完成支付，发包人逾期支付进度款的，应按照中国人民银行授权全国银行间同业拆借中心公布的当期贷款市场报价利率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（3）发包人签发进度款支付证书或临时进度款支付证书，不表明发包人已同意、批准或接受了承包人完成的相应部分的工作。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12.4.5 进度付款的修正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在对已签发的进度款支付证书进行阶段汇总和复核中发现错误、遗漏或重复的，发包人和承包人均有权提出修正申请。经发包人和承包人同意的修正，应在下期进度付款中支付或扣除。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12.4.6 支付分解表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1.支付分解表的编制要求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（1）支付分解表中所列的每期付款金额，应为第12.4.2项〔进度付款申请单的编制〕第（1）目的估算金额；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（2）实际进度与施工进度计划不一致的，合同当事人可按照第4.4款〔商定或确定〕修改支付分解表；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（3）不采用支付分解表的，承包人应向发包人和监理人提交按季度编制的支付估算分解表，用于支付参考。</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2.总价合同支付分解表的编制与审批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（2）监理人应在收到支付分解表后7天内完成审核并报送发包人。发包人应在收到经监理人审核的支付分解表后7天内完成审批，经发包人批准的支付分解表为有约束力的支付分解表。</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（3）发包人逾期未完成支付分解表审批的，也未及时要求承包人进行修正和提供补充资料的，则承包人提交的支付分解表视为已经获得发包人批准。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3.单价合同的总价项目支付分解表的编制与审批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7" w:name="_Toc351203585"/>
      <w:r>
        <w:rPr>
          <w:rFonts w:ascii="宋体" w:hAnsi="宋体" w:eastAsia="宋体" w:cs="Times New Roman"/>
          <w:b w:val="0"/>
          <w:bCs/>
          <w:color w:val="000000"/>
          <w:sz w:val="24"/>
          <w:szCs w:val="24"/>
          <w:lang w:val="en-US" w:eastAsia="zh-CN" w:bidi="ar-SA"/>
        </w:rPr>
        <w:t xml:space="preserve">12.5支付账户</w:t>
      </w:r>
      <w:bookmarkEnd w:id="30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发包人应将合同价款支付至合同协议书中约定的承包人账户。</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08" w:name="_Toc351203586"/>
      <w:r/>
      <w:bookmarkStart w:id="309" w:name="_Toc337558804"/>
      <w:r/>
      <w:bookmarkStart w:id="310" w:name="_Toc296503106"/>
      <w:r/>
      <w:bookmarkStart w:id="311" w:name="_Toc296346607"/>
      <w:r/>
      <w:bookmarkStart w:id="312" w:name="_Toc322522574"/>
      <w:r>
        <w:rPr>
          <w:rFonts w:ascii="宋体" w:hAnsi="宋体" w:eastAsia="宋体" w:cs="Times New Roman"/>
          <w:b w:val="0"/>
          <w:bCs/>
          <w:color w:val="000000"/>
          <w:sz w:val="24"/>
          <w:szCs w:val="24"/>
          <w:lang w:val="en-US" w:eastAsia="zh-CN" w:bidi="ar-SA"/>
        </w:rPr>
        <w:t xml:space="preserve">13. 验收和工程试车</w:t>
      </w:r>
      <w:bookmarkEnd w:id="308"/>
      <w:r/>
      <w:bookmarkEnd w:id="309"/>
      <w:r/>
      <w:bookmarkEnd w:id="310"/>
      <w:r/>
      <w:bookmarkEnd w:id="311"/>
      <w:r/>
      <w:bookmarkEnd w:id="312"/>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13" w:name="_Toc351203587"/>
      <w:r/>
      <w:bookmarkStart w:id="314" w:name="_Toc337558805"/>
      <w:r/>
      <w:bookmarkStart w:id="315" w:name="_Toc296346611"/>
      <w:r/>
      <w:bookmarkStart w:id="316" w:name="_Toc296503110"/>
      <w:r>
        <w:rPr>
          <w:rFonts w:ascii="宋体" w:hAnsi="宋体" w:eastAsia="宋体" w:cs="Times New Roman"/>
          <w:b w:val="0"/>
          <w:bCs/>
          <w:color w:val="000000"/>
          <w:sz w:val="24"/>
          <w:szCs w:val="24"/>
          <w:lang w:val="en-US" w:eastAsia="zh-CN" w:bidi="ar-SA"/>
        </w:rPr>
        <w:t xml:space="preserve">13.1分部分项工程验收</w:t>
      </w:r>
      <w:bookmarkEnd w:id="313"/>
      <w:r/>
      <w:bookmarkEnd w:id="31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13.1.1 分部分项工程质量应符合国家有关工程施工验收规范、标准及合同约定，承包人应按照施工组织设计的要求完成分部分项工程施工。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分部分项工程的验收资料应当作为竣工资料的组成部分。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17" w:name="_Toc351203588"/>
      <w:r/>
      <w:bookmarkStart w:id="318" w:name="_Toc337558806"/>
      <w:r>
        <w:rPr>
          <w:rFonts w:ascii="宋体" w:hAnsi="宋体" w:eastAsia="宋体" w:cs="Times New Roman"/>
          <w:b w:val="0"/>
          <w:bCs/>
          <w:color w:val="000000"/>
          <w:sz w:val="24"/>
          <w:szCs w:val="24"/>
          <w:lang w:val="en-US" w:eastAsia="zh-CN" w:bidi="ar-SA"/>
        </w:rPr>
        <w:t xml:space="preserve">13.2竣工验收</w:t>
      </w:r>
      <w:bookmarkEnd w:id="317"/>
      <w:r/>
      <w:bookmarkEnd w:id="315"/>
      <w:r/>
      <w:bookmarkEnd w:id="316"/>
      <w:r/>
      <w:bookmarkEnd w:id="31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13.2.1竣工验收条件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工程具备以下条件的，承包人可以申请竣工验收：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（1）除发包人同意的甩项工作和缺陷修补工作外，合同范围内的全部工程以及有关工作，包括合同要求的试验、试运行以及检验均已完成，并符合合同要求；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（2）已按合同约定编制了甩项工作和缺陷修补工作清单以及相应的施工计划；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（3）已按合同约定的内容和份数备齐竣工资料。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13.2.2竣工验收程序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除专用合同条款另有约定外，承包人申请竣工验收的，应当按照以下程序进行：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（3）竣工验收合格的，发包人应在验收合格后14天内向承包人签发工程接收证书。发包人无正当理由逾期不颁发工程接收证书的，自验收合格后第15天起视为已颁发工程接收证书。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不按照本项约定组织竣工验收、颁发工程接收证书的，每逾期一天，应以签约合同价为基数，按照中国人民银行授权全国银行间同业拆借中心公布的当期贷款市场报价利率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13.2.3竣工日期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19" w:name="#go14"/>
      <w:r/>
      <w:bookmarkEnd w:id="319"/>
      <w:r>
        <w:rPr>
          <w:rFonts w:ascii="宋体" w:hAnsi="宋体" w:eastAsia="宋体" w:cs="Times New Roman"/>
          <w:color w:val="000000"/>
          <w:sz w:val="24"/>
          <w:szCs w:val="24"/>
          <w:lang w:val="en-US" w:eastAsia="zh-CN" w:bidi="ar-SA"/>
        </w:rPr>
        <w:t xml:space="preserve">收申请报告的日期为实际竣工日期；工程未经竣工验收，发包人擅自使用的，以转移占有工程之日为实际竣工日期。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13.2.4 拒绝接收全部或部分工程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13.2.5 移交、接收全部与部分工程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除专用合同条款另有约定外，合同当事人应当在颁发工程接收证书后7天内完成工程的移交。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0" w:name="_Toc351203589"/>
      <w:r/>
      <w:bookmarkStart w:id="321" w:name="_Toc337558807"/>
      <w:r/>
      <w:bookmarkStart w:id="322" w:name="_Toc296503111"/>
      <w:r/>
      <w:bookmarkStart w:id="323" w:name="_Toc296346612"/>
      <w:r>
        <w:rPr>
          <w:rFonts w:ascii="宋体" w:hAnsi="宋体" w:eastAsia="宋体" w:cs="Times New Roman"/>
          <w:b w:val="0"/>
          <w:bCs/>
          <w:color w:val="000000"/>
          <w:sz w:val="24"/>
          <w:szCs w:val="24"/>
          <w:lang w:val="en-US" w:eastAsia="zh-CN" w:bidi="ar-SA"/>
        </w:rPr>
        <w:t xml:space="preserve">13.3工程试车</w:t>
      </w:r>
      <w:bookmarkEnd w:id="320"/>
      <w:r/>
      <w:bookmarkEnd w:id="321"/>
      <w:r/>
      <w:bookmarkEnd w:id="322"/>
      <w:r/>
      <w:bookmarkEnd w:id="32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13.3.1试车程序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工程需要试车的，除专用合同条款另有约定外，试车内容应与承包人承包范围相一致，试车费用由承包人承担。工程试车应按如下程序进行：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13.3.2 试车中的责任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13.3.3 投料试车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如需进行投料试车的，发包人应在工程竣工验收后组织投料试车。发包人要求在工程竣工验收前进行或需要承包人配合时，应征得承包人同意，并在专用合同条款中约定有关事项。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left="105" w:right="105"/>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4" w:name="_Toc337558808"/>
      <w:r>
        <w:rPr>
          <w:rFonts w:ascii="宋体" w:hAnsi="宋体" w:eastAsia="宋体" w:cs="Times New Roman"/>
          <w:b w:val="0"/>
          <w:bCs/>
          <w:color w:val="000000"/>
          <w:sz w:val="24"/>
          <w:szCs w:val="24"/>
          <w:lang w:val="en-US" w:eastAsia="zh-CN" w:bidi="ar-SA"/>
        </w:rPr>
        <w:t xml:space="preserve">    </w:t>
      </w:r>
      <w:bookmarkStart w:id="325" w:name="_Toc351203590"/>
      <w:r>
        <w:rPr>
          <w:rFonts w:ascii="宋体" w:hAnsi="宋体" w:eastAsia="宋体" w:cs="Times New Roman"/>
          <w:b w:val="0"/>
          <w:bCs/>
          <w:color w:val="000000"/>
          <w:sz w:val="24"/>
          <w:szCs w:val="24"/>
          <w:lang w:val="en-US" w:eastAsia="zh-CN" w:bidi="ar-SA"/>
        </w:rPr>
        <w:t xml:space="preserve">13.4提前交付单位工程的验收</w:t>
      </w:r>
      <w:bookmarkEnd w:id="325"/>
      <w:r/>
      <w:bookmarkEnd w:id="32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13.4.1 发包人需要在工程竣工前使用单位工程的，或承包人提出提前交付已经竣工的单位工程且经发包人同意的，可进行单位工程验收，验收的程序按照第13.2款〔竣工验收〕的约定进行。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13.4.2 发包人要求在工程竣工前交付单位工程，由此导致承包人费用增加和（或）工期延误的，由发包人承担由此增加的费用和（或）延误的工期，并支付承包人合理的利润。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6" w:name="_Toc351203591"/>
      <w:r>
        <w:rPr>
          <w:rFonts w:ascii="宋体" w:hAnsi="宋体" w:eastAsia="宋体" w:cs="Times New Roman"/>
          <w:b w:val="0"/>
          <w:bCs/>
          <w:color w:val="000000"/>
          <w:sz w:val="24"/>
          <w:szCs w:val="24"/>
          <w:lang w:val="en-US" w:eastAsia="zh-CN" w:bidi="ar-SA"/>
        </w:rPr>
        <w:t xml:space="preserve">13.5 施工期运行</w:t>
      </w:r>
      <w:bookmarkEnd w:id="32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13.5.2 在施工期运行中发现工程或工程设备损坏或存在缺陷的，由承包人按第15.2款〔缺陷责任期〕约定进行修复。</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7" w:name="_Toc296503112"/>
      <w:r/>
      <w:bookmarkStart w:id="328" w:name="_Toc296346613"/>
      <w:r/>
      <w:bookmarkStart w:id="329" w:name="_Toc351203592"/>
      <w:r/>
      <w:bookmarkStart w:id="330" w:name="_Toc337558809"/>
      <w:r>
        <w:rPr>
          <w:rFonts w:ascii="宋体" w:hAnsi="宋体" w:eastAsia="宋体" w:cs="Times New Roman"/>
          <w:b w:val="0"/>
          <w:bCs/>
          <w:color w:val="000000"/>
          <w:sz w:val="24"/>
          <w:szCs w:val="24"/>
          <w:lang w:val="en-US" w:eastAsia="zh-CN" w:bidi="ar-SA"/>
        </w:rPr>
        <w:t xml:space="preserve">13.6 竣工退</w:t>
      </w:r>
      <w:bookmarkEnd w:id="327"/>
      <w:r/>
      <w:bookmarkEnd w:id="328"/>
      <w:r>
        <w:rPr>
          <w:rFonts w:ascii="宋体" w:hAnsi="宋体" w:eastAsia="宋体" w:cs="Times New Roman"/>
          <w:b w:val="0"/>
          <w:bCs/>
          <w:color w:val="000000"/>
          <w:sz w:val="24"/>
          <w:szCs w:val="24"/>
          <w:lang w:val="en-US" w:eastAsia="zh-CN" w:bidi="ar-SA"/>
        </w:rPr>
        <w:t xml:space="preserve">场</w:t>
      </w:r>
      <w:bookmarkEnd w:id="329"/>
      <w:r/>
      <w:bookmarkEnd w:id="33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13.6.1 竣工退场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颁发工程接收证书后，承包人应按以下要求对施工现场进行清理：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（1）施工现场内残留的垃圾已全部清除出场；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（2）临时工程已拆除，场地已进行清理、平整或复原；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（3）按合同约定应撤离的人员、承包人施工设备和剩余的材料，包括废弃的施工设备和材料，已按计划撤离施工现场；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（4）施工现场周边及其附近道路、河道的施工堆积物，已全部清理；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（5）施工现场其他场地清理工作已全部完成。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13.6.2 地表还原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31" w:name="_Toc351203593"/>
      <w:r/>
      <w:bookmarkStart w:id="332" w:name="_Toc337558810"/>
      <w:r/>
      <w:bookmarkStart w:id="333" w:name="_Toc296503113"/>
      <w:r/>
      <w:bookmarkStart w:id="334" w:name="_Toc296346614"/>
      <w:r>
        <w:rPr>
          <w:rFonts w:ascii="宋体" w:hAnsi="宋体" w:eastAsia="宋体" w:cs="Times New Roman"/>
          <w:b w:val="0"/>
          <w:bCs/>
          <w:color w:val="000000"/>
          <w:sz w:val="24"/>
          <w:szCs w:val="24"/>
          <w:lang w:val="en-US" w:eastAsia="zh-CN" w:bidi="ar-SA"/>
        </w:rPr>
        <w:t xml:space="preserve">14. 竣工结算</w:t>
      </w:r>
      <w:bookmarkEnd w:id="331"/>
      <w:r/>
      <w:bookmarkEnd w:id="332"/>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35" w:name="_Toc351203594"/>
      <w:r/>
      <w:bookmarkStart w:id="336" w:name="_Toc337558811"/>
      <w:r>
        <w:rPr>
          <w:rFonts w:ascii="宋体" w:hAnsi="宋体" w:eastAsia="宋体" w:cs="Times New Roman"/>
          <w:b w:val="0"/>
          <w:bCs/>
          <w:color w:val="000000"/>
          <w:sz w:val="24"/>
          <w:szCs w:val="24"/>
          <w:lang w:val="en-US" w:eastAsia="zh-CN" w:bidi="ar-SA"/>
        </w:rPr>
        <w:t xml:space="preserve">14.1 竣工结算申请</w:t>
      </w:r>
      <w:bookmarkEnd w:id="335"/>
      <w:r/>
      <w:bookmarkEnd w:id="33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除专用合同条款另有约定外，竣工结算申请单应包括以下内容：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（1）竣工结算合同价格；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（2）发包人已支付承包人的款项；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（3）应扣留的质量保证金。已缴纳履约保证金的或提供其他工程质量担保方式的除外；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（4）发包人应支付承包人的合同价款。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37" w:name="_Toc351203595"/>
      <w:r/>
      <w:bookmarkStart w:id="338" w:name="_Toc337558812"/>
      <w:r>
        <w:rPr>
          <w:rFonts w:ascii="宋体" w:hAnsi="宋体" w:eastAsia="宋体" w:cs="Times New Roman"/>
          <w:b w:val="0"/>
          <w:bCs/>
          <w:color w:val="000000"/>
          <w:sz w:val="24"/>
          <w:szCs w:val="24"/>
          <w:lang w:val="en-US" w:eastAsia="zh-CN" w:bidi="ar-SA"/>
        </w:rPr>
        <w:t xml:space="preserve">14.2 竣工结算审核</w:t>
      </w:r>
      <w:bookmarkEnd w:id="337"/>
      <w:r/>
      <w:bookmarkEnd w:id="33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（2）除专用合同条款另有约定外，发包人应在签发竣工付款证书后的14 天内，完成对承包人的竣工付款。发包人逾期支付的，按照中国人民银行授权全国银行间同业拆借中心公布的当期贷款市场报价利率支付违约金；逾期支付超过56天的，按照中国人民银行授权全国银行间同业拆借中心公布的当期贷款市场报价利率的两倍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39" w:name="_Toc351203596"/>
      <w:r/>
      <w:bookmarkStart w:id="340" w:name="_Toc337558813"/>
      <w:r>
        <w:rPr>
          <w:rFonts w:ascii="宋体" w:hAnsi="宋体" w:eastAsia="宋体" w:cs="Times New Roman"/>
          <w:b w:val="0"/>
          <w:bCs/>
          <w:color w:val="000000"/>
          <w:sz w:val="24"/>
          <w:szCs w:val="24"/>
          <w:lang w:val="en-US" w:eastAsia="zh-CN" w:bidi="ar-SA"/>
        </w:rPr>
        <w:t xml:space="preserve">14.3 甩项竣工协议</w:t>
      </w:r>
      <w:bookmarkEnd w:id="339"/>
      <w:r/>
      <w:bookmarkEnd w:id="340"/>
      <w:r/>
      <w:r/>
    </w:p>
    <w:p>
      <w:pPr>
        <w:ind w:left="105" w:right="105" w:firstLine="47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1" w:name="_Toc351203597"/>
      <w:r/>
      <w:bookmarkStart w:id="342" w:name="_Toc337558814"/>
      <w:r>
        <w:rPr>
          <w:rFonts w:ascii="宋体" w:hAnsi="宋体" w:eastAsia="宋体" w:cs="Times New Roman"/>
          <w:b w:val="0"/>
          <w:bCs/>
          <w:color w:val="000000"/>
          <w:sz w:val="24"/>
          <w:szCs w:val="24"/>
          <w:lang w:val="en-US" w:eastAsia="zh-CN" w:bidi="ar-SA"/>
        </w:rPr>
        <w:t xml:space="preserve">14.4 最终结清</w:t>
      </w:r>
      <w:bookmarkEnd w:id="341"/>
      <w:r/>
      <w:bookmarkEnd w:id="34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14.4.1 最终结清申请单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（1）除专用合同条款另有约定外，承包人应在缺陷责任期终止证书颁发后7天内，按专用合同条款约定的份数向发包人提交最终结清申请单，并提供相关证明材料。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除专用合同条款另有约定外，最终结清申请单应列明质量保证金、应扣除的质量保证金、缺陷责任期内发生的增减费用。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（2）发包人对最终结清申请单内容有异议的，有权要求承包人进行修正和提供补充资料，承包人应向发包人提交修正后的最终结清申请单。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14.4.2 最终结清证书和支付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颁发最终结清证书后7天内完成支付。发包人逾期支付的，按照中国人民银行授权全国银行间同业拆借中心公布的当期贷款市场报价利率支付违约金；逾期支付超过56天的，按照中国人民银行授权全国银行间同业拆借中心公布的当期贷款市场报价利率的两倍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（3）承包人对发包人颁发的最终结清证书有异议的，按第20条〔争议解决〕的约定办理。</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43" w:name="_Toc351203598"/>
      <w:r/>
      <w:bookmarkStart w:id="344" w:name="_Toc337558815"/>
      <w:r>
        <w:rPr>
          <w:rFonts w:ascii="宋体" w:hAnsi="宋体" w:eastAsia="宋体" w:cs="Times New Roman"/>
          <w:b w:val="0"/>
          <w:bCs/>
          <w:color w:val="000000"/>
          <w:sz w:val="24"/>
          <w:szCs w:val="24"/>
          <w:lang w:val="en-US" w:eastAsia="zh-CN" w:bidi="ar-SA"/>
        </w:rPr>
        <w:t xml:space="preserve">15. 缺陷责任与保修</w:t>
      </w:r>
      <w:bookmarkEnd w:id="343"/>
      <w:r/>
      <w:bookmarkEnd w:id="333"/>
      <w:r/>
      <w:bookmarkEnd w:id="334"/>
      <w:r/>
      <w:bookmarkEnd w:id="34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5" w:name="_Toc351203599"/>
      <w:r/>
      <w:bookmarkStart w:id="346" w:name="_Toc337558816"/>
      <w:r/>
      <w:bookmarkStart w:id="347" w:name="_Toc296503114"/>
      <w:r/>
      <w:bookmarkStart w:id="348" w:name="_Toc296346615"/>
      <w:r>
        <w:rPr>
          <w:rFonts w:ascii="宋体" w:hAnsi="宋体" w:eastAsia="宋体" w:cs="Times New Roman"/>
          <w:b w:val="0"/>
          <w:bCs/>
          <w:color w:val="000000"/>
          <w:sz w:val="24"/>
          <w:szCs w:val="24"/>
          <w:lang w:val="en-US" w:eastAsia="zh-CN" w:bidi="ar-SA"/>
        </w:rPr>
        <w:t xml:space="preserve">15.1 工程保修的原则</w:t>
      </w:r>
      <w:bookmarkEnd w:id="345"/>
      <w:r/>
      <w:bookmarkEnd w:id="34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在工程移交发包人后，因承包人原因产生的质量缺陷，承包人应承担质量缺陷责任和保修义务。缺陷责任期届满，承包人仍应按合同约定的工程各部位保修年限承担保修义务。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9" w:name="_Toc351203600"/>
      <w:r/>
      <w:bookmarkStart w:id="350" w:name="_Toc337558817"/>
      <w:r>
        <w:rPr>
          <w:rFonts w:ascii="宋体" w:hAnsi="宋体" w:eastAsia="宋体" w:cs="Times New Roman"/>
          <w:b w:val="0"/>
          <w:bCs/>
          <w:color w:val="000000"/>
          <w:sz w:val="24"/>
          <w:szCs w:val="24"/>
          <w:lang w:val="en-US" w:eastAsia="zh-CN" w:bidi="ar-SA"/>
        </w:rPr>
        <w:t xml:space="preserve">15.2 缺陷责任期</w:t>
      </w:r>
      <w:bookmarkEnd w:id="347"/>
      <w:r/>
      <w:bookmarkEnd w:id="348"/>
      <w:r/>
      <w:bookmarkEnd w:id="349"/>
      <w:r/>
      <w:bookmarkEnd w:id="35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15.2.1 缺陷责任期从工程通过竣工验收之日起计算，合同当事人应在专用合同条款约定缺陷责任期的具体期限，但该期限最长不超过24个月。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ascii="宋体" w:hAnsi="宋体" w:eastAsia="宋体" w:cs="Times New Roman"/>
          <w:bCs/>
          <w:color w:val="000000"/>
          <w:sz w:val="24"/>
          <w:szCs w:val="24"/>
          <w:lang w:val="en-US" w:eastAsia="zh-CN" w:bidi="ar-SA"/>
        </w:rPr>
        <w:t xml:space="preserve">包人延长缺陷责任期，</w:t>
      </w:r>
      <w:r>
        <w:rPr>
          <w:rFonts w:ascii="宋体" w:hAnsi="宋体" w:eastAsia="宋体" w:cs="Times New Roman"/>
          <w:color w:val="000000"/>
          <w:sz w:val="24"/>
          <w:szCs w:val="24"/>
          <w:lang w:val="en-US" w:eastAsia="zh-CN" w:bidi="ar-SA"/>
        </w:rPr>
        <w:t xml:space="preserve">并应在原缺陷责任期届满前发出延长通知。</w:t>
      </w:r>
      <w:r>
        <w:rPr>
          <w:rFonts w:ascii="宋体" w:hAnsi="宋体" w:eastAsia="宋体" w:cs="Times New Roman"/>
          <w:bCs/>
          <w:color w:val="000000"/>
          <w:sz w:val="24"/>
          <w:szCs w:val="24"/>
          <w:lang w:val="en-US" w:eastAsia="zh-CN" w:bidi="ar-SA"/>
        </w:rPr>
        <w:t xml:space="preserve">但缺陷责任期（含延长部分）最长</w:t>
      </w:r>
      <w:r>
        <w:rPr>
          <w:rFonts w:ascii="宋体" w:hAnsi="宋体" w:eastAsia="宋体" w:cs="Times New Roman"/>
          <w:color w:val="000000"/>
          <w:sz w:val="24"/>
          <w:szCs w:val="24"/>
          <w:lang w:val="en-US" w:eastAsia="zh-CN" w:bidi="ar-SA"/>
        </w:rPr>
        <w:t xml:space="preserve">不能超过24个月。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由他人原因造成的缺陷，发包人负责组织维修，承包人不承担费用，且发包人不得从保证金中扣除费用。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15.2.3 任何一项缺陷或损坏修复后，经检查证明其影响了工程或工程设备的使用性能，承包人应重新进行合同约定的试验和试运行，试验和试运行的全部费用应由责任方承担。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51" w:name="_Toc351203601"/>
      <w:r/>
      <w:bookmarkStart w:id="352" w:name="_Toc337558818"/>
      <w:r/>
      <w:bookmarkStart w:id="353" w:name="_Toc296346616"/>
      <w:r/>
      <w:bookmarkStart w:id="354" w:name="_Toc296503115"/>
      <w:r>
        <w:rPr>
          <w:rFonts w:ascii="宋体" w:hAnsi="宋体" w:eastAsia="宋体" w:cs="Times New Roman"/>
          <w:b w:val="0"/>
          <w:bCs/>
          <w:color w:val="000000"/>
          <w:sz w:val="24"/>
          <w:szCs w:val="24"/>
          <w:lang w:val="en-US" w:eastAsia="zh-CN" w:bidi="ar-SA"/>
        </w:rPr>
        <w:t xml:space="preserve">15.3 质量保证金</w:t>
      </w:r>
      <w:bookmarkEnd w:id="351"/>
      <w:r/>
      <w:bookmarkEnd w:id="35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经合同当事人协商一致扣留质量保证金的，应在专用合同条款中予以明确。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在工程项目竣工前，承包人已经提供履约担保的，发包人不得同时预留工程质量保证金。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15.3.1 承包人提供质量保证金的方式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承包人提供质量保证金有以下三种方式：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（1）质量保证金保函；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（2）相应比例的工程款；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（3）双方约定的其他方式。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除专用合同条款另有约定外，质量保证金原则上采用上述第（1）种方式。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15.3.2 质量保证金的扣留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质量保证金的扣留有以下三种方式：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（1）在支付工程进度款时逐次扣留，在此情形下，质量保证金的计算基数不包括预付款的支付、扣回以及价格调整的金额；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（2）工</w:t>
      </w:r>
      <w:bookmarkStart w:id="355" w:name="#go6"/>
      <w:r/>
      <w:bookmarkEnd w:id="355"/>
      <w:r>
        <w:rPr>
          <w:rFonts w:ascii="宋体" w:hAnsi="宋体" w:eastAsia="宋体" w:cs="Times New Roman"/>
          <w:color w:val="000000"/>
          <w:sz w:val="24"/>
          <w:szCs w:val="24"/>
          <w:lang w:val="en-US" w:eastAsia="zh-CN" w:bidi="ar-SA"/>
        </w:rPr>
        <w:t xml:space="preserve">程竣工结算时一次性扣留质量保证金；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（3）双方约定的其他扣留方式。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除专用合同条款另有约定外，质量保证金的扣留原则上采用上述第（1）种方式。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w:t>
      </w:r>
      <w:bookmarkStart w:id="356" w:name="#go4"/>
      <w:r/>
      <w:bookmarkEnd w:id="356"/>
      <w:r>
        <w:rPr>
          <w:rFonts w:ascii="宋体" w:hAnsi="宋体" w:eastAsia="宋体" w:cs="Times New Roman"/>
          <w:color w:val="000000"/>
          <w:sz w:val="24"/>
          <w:szCs w:val="24"/>
          <w:lang w:val="en-US" w:eastAsia="zh-CN" w:bidi="ar-SA"/>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发包人在退还质量保证金的同时按照中国人民银行授权全国银行间同业拆借中心公布的当期贷款市场报价利率支付利息。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15.3.3 质量保证金的退还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缺陷责任期内，承包人认真履行合同约定的责任，到期后，承包人可向发包人申请返还保证金。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发包人和承包人对保证金预留、返还以及工程维修质量、费用有争议的，按本合同第20条约定的争议和纠纷解决程序处理。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57" w:name="_Toc351203602"/>
      <w:r/>
      <w:bookmarkStart w:id="358" w:name="_Toc337558819"/>
      <w:r>
        <w:rPr>
          <w:rFonts w:ascii="宋体" w:hAnsi="宋体" w:eastAsia="宋体" w:cs="Times New Roman"/>
          <w:b w:val="0"/>
          <w:bCs/>
          <w:color w:val="000000"/>
          <w:sz w:val="24"/>
          <w:szCs w:val="24"/>
          <w:lang w:val="en-US" w:eastAsia="zh-CN" w:bidi="ar-SA"/>
        </w:rPr>
        <w:t xml:space="preserve">15.4 保修</w:t>
      </w:r>
      <w:bookmarkEnd w:id="357"/>
      <w:r/>
      <w:bookmarkEnd w:id="353"/>
      <w:r/>
      <w:bookmarkEnd w:id="354"/>
      <w:r/>
      <w:bookmarkEnd w:id="35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15.4.1保修责任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发包人未经竣工验收擅自使用工程的，保修期自转移占有之日起算。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15.4.2 修复费用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保修期内，修复的费用按照以下约定处理：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（1）保修期内，因承包人原因造成工程的缺陷、损坏，承包人应负责修复，并承担修复的费用以及因工程的缺陷、损坏造成的人身伤害和财产损失；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（2）保修期内，因发包人使用不当造成工程的缺陷、损坏，可以委托承包人修复，但发包人应承担修复的费用，并支付承包人合理利润；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（3）因其他原因造成工程的缺陷、损坏，可以委托承包人修复，发包人应承担修复的费用，并支付承包人合理的利润，因工程的缺陷、损坏造成的人身伤害和财产损失由责任方承担。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15.4.3 修复通知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15.4.4 未能修复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15.4.5 承包人出入权</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59" w:name="_Toc351203603"/>
      <w:r/>
      <w:bookmarkStart w:id="360" w:name="_Toc337558820"/>
      <w:r>
        <w:rPr>
          <w:rFonts w:ascii="宋体" w:hAnsi="宋体" w:eastAsia="宋体" w:cs="Times New Roman"/>
          <w:b w:val="0"/>
          <w:bCs/>
          <w:color w:val="000000"/>
          <w:sz w:val="24"/>
          <w:szCs w:val="24"/>
          <w:lang w:val="en-US" w:eastAsia="zh-CN" w:bidi="ar-SA"/>
        </w:rPr>
        <w:t xml:space="preserve">16. 违约</w:t>
      </w:r>
      <w:bookmarkEnd w:id="359"/>
      <w:r/>
      <w:bookmarkEnd w:id="360"/>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61" w:name="_Toc296503129"/>
      <w:r/>
      <w:bookmarkStart w:id="362" w:name="_Toc296346630"/>
      <w:r/>
      <w:bookmarkStart w:id="363" w:name="_Toc351203604"/>
      <w:r/>
      <w:bookmarkStart w:id="364" w:name="_Toc337558821"/>
      <w:r>
        <w:rPr>
          <w:rFonts w:ascii="宋体" w:hAnsi="宋体" w:eastAsia="宋体" w:cs="Times New Roman"/>
          <w:b w:val="0"/>
          <w:bCs/>
          <w:color w:val="000000"/>
          <w:sz w:val="24"/>
          <w:szCs w:val="24"/>
          <w:lang w:val="en-US" w:eastAsia="zh-CN" w:bidi="ar-SA"/>
        </w:rPr>
        <w:t xml:space="preserve">16.1 发</w:t>
      </w:r>
      <w:bookmarkEnd w:id="361"/>
      <w:r/>
      <w:bookmarkEnd w:id="362"/>
      <w:r>
        <w:rPr>
          <w:rFonts w:ascii="宋体" w:hAnsi="宋体" w:eastAsia="宋体" w:cs="Times New Roman"/>
          <w:b w:val="0"/>
          <w:bCs/>
          <w:color w:val="000000"/>
          <w:sz w:val="24"/>
          <w:szCs w:val="24"/>
          <w:lang w:val="en-US" w:eastAsia="zh-CN" w:bidi="ar-SA"/>
        </w:rPr>
        <w:t xml:space="preserve">包人违约</w:t>
      </w:r>
      <w:bookmarkEnd w:id="363"/>
      <w:r/>
      <w:bookmarkEnd w:id="36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16.1.1 发包人违约的情形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在合同履行过程中发生的下列情形，属于发包人违约：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（1）因发包人原因未能在计划开工日期前7天内下达开工通知的；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（2）因发包人原因未能按合同约定支付合同价款的；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（3）发包人违反第10.1款〔变更的范围〕第（2）项约定，自行实施被取消的工作或转由他人实施的；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（4）发包人提供的材料、工程设备的规格、数量或质量不符合合同约定，或因发包人原因导致交货日期延误或交货地点变更等情况的；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（5）因发包人违反合同约定造成暂停施工的；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（6）发包人无正当理由没有在约定期限内发出复工指示，导致承包人无法复工的；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（7）发包人明确表示或者以其行为表明不履行合同主要义务的；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（8）发包人未能按照合同约定履行其他义务的。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16.1.2 发包人违约的责任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发包人应承担因其违约给承包人增加的费用和（或）延误的工期，并支付承包人合理的利润。此外，合同当事人可在专用合同条款中另行约定发包人违约责任的承担方式和计算方法。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16.1.3 因发包人违约解除合同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16.1.4 因发包人违约解除合同后的付款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承包人按照本款约定解除合同的，发包人应在解除合同后28天内支付下列款项，并解除履约担保：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（1）合同解除前所完成工作的价款；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（2）承包人为工程施工订购并已付款的材料、工程设备和其他物品的价款；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（3）承包人撤离施工现场以及遣散承包人人员的款项；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（4）按照合同约定在合同解除前应支付的违约金；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（5）按照合同约定应当支付给承包人的其他款项；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（6）按照合同约定应退还的质量保证金；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（7）因解除合同给承包人造成的损失。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合同当事人未能就解除合同后的结清达成一致的，按照第20条〔争议解决〕的约定处理。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承包人应妥善做好已完工程和与工程有关的已购材料、工程设备的保护和移交工作，并将施工设备和人员撤出施工现场，发包人应为承包人撤出提供必要条件。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65" w:name="_Toc351203605"/>
      <w:r/>
      <w:bookmarkStart w:id="366" w:name="_Toc337558822"/>
      <w:r/>
      <w:bookmarkStart w:id="367" w:name="_Toc296346632"/>
      <w:r/>
      <w:bookmarkStart w:id="368" w:name="_Toc296503131"/>
      <w:r>
        <w:rPr>
          <w:rFonts w:ascii="宋体" w:hAnsi="宋体" w:eastAsia="宋体" w:cs="Times New Roman"/>
          <w:b w:val="0"/>
          <w:bCs/>
          <w:color w:val="000000"/>
          <w:sz w:val="24"/>
          <w:szCs w:val="24"/>
          <w:lang w:val="en-US" w:eastAsia="zh-CN" w:bidi="ar-SA"/>
        </w:rPr>
        <w:t xml:space="preserve">16.2 承包人违约</w:t>
      </w:r>
      <w:bookmarkEnd w:id="365"/>
      <w:r/>
      <w:bookmarkEnd w:id="366"/>
      <w:r/>
      <w:bookmarkEnd w:id="367"/>
      <w:r/>
      <w:bookmarkEnd w:id="36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16.2.1 承包人违约的情形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在合同履行过程中发生的下列情形，属于承包人违约：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（1）承包人违反合同约定进行转包或违法分包的；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（2）承包人违反合同约定采购和使用不合格的材料和工程设备的；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（3）因承包人原因导致工程质量不符合合同要求的；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（4）承包人违反第8.9款〔材料与设备专用要求〕的约定，未经批准，私自将已按照合同约定进入施工现场的材料或设备撤离施工现场的；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（5）承包人未能按施工进度计划及时完成合同约定的工作，造成工期延误的；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（6）承包人在缺陷责任期及保修期内，未能在合理期限对工程缺陷进行修复，或拒绝按发包人要求进行修复的；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（7）承包人明确表示或者以其行为表明不履行合同主要义务的；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（8）承包人未能按照合同约定履行其他义务的。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承包人发生除本项第（7）目约定以外的其他违约情况时，监理人可向承包人发出整改通知，要求其在指定的期限内改正。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16.2.2 承包人违约的责任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承包人应承担因其违约行为而增加的费用和（或）延误的工期。此外，合同当事人可在专用合同条款中另行约定承包人违约责任的承担方式和计算方法。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16.2.3 因承包人违约解除合同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16.2.4因承包人违约解除合同后的处理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因承包人原因导致合同解除的，则合同当事人应在合同解除后28天内完成估价、付款和清算，并按以下约定执行：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（1）合同解除后，按第4.4款〔商定或确定〕商定或确定承包人实际完成工作对应的合同价款，以及承包人已提供的材料、工程设备、施工设备和临时工程等的价值；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（2）合同解除后，承包人应支付的违约金；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（3）合同解除后，因解除合同给发包人造成的损失；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（4）合同解除后，承包人应按照发包人要求和监理人的指示完成现场的清理和撤离；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（5）发包人和承包人应在合同解除后进行清算，出具最终结清付款证书，结清全部款项。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16.2.5采购合同权益转让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69" w:name="_Toc351203606"/>
      <w:r>
        <w:rPr>
          <w:rFonts w:ascii="宋体" w:hAnsi="宋体" w:eastAsia="宋体" w:cs="Times New Roman"/>
          <w:b w:val="0"/>
          <w:bCs/>
          <w:color w:val="000000"/>
          <w:sz w:val="24"/>
          <w:szCs w:val="24"/>
          <w:lang w:val="en-US" w:eastAsia="zh-CN" w:bidi="ar-SA"/>
        </w:rPr>
        <w:t xml:space="preserve">16.3 第三人造成的违约</w:t>
      </w:r>
      <w:bookmarkEnd w:id="36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在履行合同过程中，一方当事人因第三人的原因造成违约的，应当向对方当事人承担违约责任。一方当事人和第三人之间的纠纷，依照法律规定或者按照约定解决。</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70" w:name="_Toc351203607"/>
      <w:r/>
      <w:bookmarkStart w:id="371" w:name="_Toc296503116"/>
      <w:r/>
      <w:bookmarkStart w:id="372" w:name="_Toc296346617"/>
      <w:r/>
      <w:bookmarkStart w:id="373" w:name="_Toc337558823"/>
      <w:r>
        <w:rPr>
          <w:rFonts w:ascii="宋体" w:hAnsi="宋体" w:eastAsia="宋体" w:cs="Times New Roman"/>
          <w:b w:val="0"/>
          <w:bCs/>
          <w:color w:val="000000"/>
          <w:sz w:val="24"/>
          <w:szCs w:val="24"/>
          <w:lang w:val="en-US" w:eastAsia="zh-CN" w:bidi="ar-SA"/>
        </w:rPr>
        <w:t xml:space="preserve">17. 不可抗力</w:t>
      </w:r>
      <w:bookmarkEnd w:id="370"/>
      <w:r>
        <w:rPr>
          <w:rFonts w:ascii="宋体" w:hAnsi="宋体" w:eastAsia="宋体" w:cs="Times New Roman"/>
          <w:b w:val="0"/>
          <w:bCs/>
          <w:color w:val="000000"/>
          <w:sz w:val="24"/>
          <w:szCs w:val="24"/>
          <w:lang w:val="en-US" w:eastAsia="zh-CN" w:bidi="ar-SA"/>
        </w:rPr>
        <w:t xml:space="preserve"> </w:t>
      </w:r>
      <w:bookmarkEnd w:id="371"/>
      <w:r/>
      <w:bookmarkEnd w:id="372"/>
      <w:r/>
      <w:bookmarkEnd w:id="373"/>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74" w:name="_Toc351203608"/>
      <w:r/>
      <w:bookmarkStart w:id="375" w:name="_Toc337558824"/>
      <w:r/>
      <w:bookmarkStart w:id="376" w:name="_Toc296503117"/>
      <w:r/>
      <w:bookmarkStart w:id="377" w:name="_Toc296346618"/>
      <w:r>
        <w:rPr>
          <w:rFonts w:ascii="宋体" w:hAnsi="宋体" w:eastAsia="宋体" w:cs="Times New Roman"/>
          <w:b w:val="0"/>
          <w:bCs/>
          <w:color w:val="000000"/>
          <w:sz w:val="24"/>
          <w:szCs w:val="24"/>
          <w:lang w:val="en-US" w:eastAsia="zh-CN" w:bidi="ar-SA"/>
        </w:rPr>
        <w:t xml:space="preserve">17.1 不可抗力的确认</w:t>
      </w:r>
      <w:bookmarkEnd w:id="374"/>
      <w:r/>
      <w:bookmarkEnd w:id="375"/>
      <w:r/>
      <w:bookmarkEnd w:id="376"/>
      <w:r/>
      <w:bookmarkEnd w:id="37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78" w:name="_Toc351203609"/>
      <w:r/>
      <w:bookmarkStart w:id="379" w:name="_Toc337558825"/>
      <w:r/>
      <w:bookmarkStart w:id="380" w:name="_Toc296503118"/>
      <w:r/>
      <w:bookmarkStart w:id="381" w:name="_Toc296346619"/>
      <w:r>
        <w:rPr>
          <w:rFonts w:ascii="宋体" w:hAnsi="宋体" w:eastAsia="宋体" w:cs="Times New Roman"/>
          <w:b w:val="0"/>
          <w:bCs/>
          <w:color w:val="000000"/>
          <w:sz w:val="24"/>
          <w:szCs w:val="24"/>
          <w:lang w:val="en-US" w:eastAsia="zh-CN" w:bidi="ar-SA"/>
        </w:rPr>
        <w:t xml:space="preserve">17.2 不可抗力的通知</w:t>
      </w:r>
      <w:bookmarkEnd w:id="378"/>
      <w:r/>
      <w:bookmarkEnd w:id="379"/>
      <w:r/>
      <w:bookmarkEnd w:id="380"/>
      <w:r/>
      <w:bookmarkEnd w:id="38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合同一方当事人遇到不可抗力事件，使其履行合同义务受到阻碍时，应立即通知合同另一方当事人和监理人，书面说明不可抗力和受阻碍的详细情况，并提供必要的证明。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82" w:name="_Toc351203610"/>
      <w:r/>
      <w:bookmarkStart w:id="383" w:name="_Toc296346620"/>
      <w:r/>
      <w:bookmarkStart w:id="384" w:name="_Toc337558826"/>
      <w:r/>
      <w:bookmarkStart w:id="385" w:name="_Toc296503119"/>
      <w:r>
        <w:rPr>
          <w:rFonts w:ascii="宋体" w:hAnsi="宋体" w:eastAsia="宋体" w:cs="Times New Roman"/>
          <w:b w:val="0"/>
          <w:bCs/>
          <w:color w:val="000000"/>
          <w:sz w:val="24"/>
          <w:szCs w:val="24"/>
          <w:lang w:val="en-US" w:eastAsia="zh-CN" w:bidi="ar-SA"/>
        </w:rPr>
        <w:t xml:space="preserve">17.3 不可抗力后果的承担</w:t>
      </w:r>
      <w:bookmarkEnd w:id="382"/>
      <w:r/>
      <w:bookmarkEnd w:id="383"/>
      <w:r/>
      <w:bookmarkEnd w:id="384"/>
      <w:r/>
      <w:bookmarkEnd w:id="38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17.3.1 不可抗力引起的后果及造成的损失由合同当事人按照法律规定及合同约定各自承担。不可抗力发生前已完成的工程应当按照合同约定进行计量支付。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17.3.2 不可抗力导致的人员伤亡、财产损失、费用增加和（或）工期延误等后果，由合同当事人按以下原则承担：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（1）永久工程、已运至施工现场的材料和工程设备的损坏，以及因工程损坏造成的第三人人员伤亡和财产损失由发包人承担；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（2）承包人施工设备的损坏由承包人承担；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（3）发包人和承包人承担各自人员伤亡和财产的损失；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（5）因不可抗力引起或将引起工期延误，发包人要求赶工的，由此增加的赶工费用由发包人承担；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（6）承包人在停工期间按照发包人要求照管、清理和修复工程的费用由发包人承担。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不可抗力发生后，合同当事人均应采取措施尽量避免和减少损失的扩大，任何一方当事人没有采取有效措施导致损失扩大的，应对扩大的损失承担责任。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因合同一方迟延履行合同义务，在迟延履行期间遭遇不可抗力的，不免除其违约责任。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86" w:name="_Toc351203611"/>
      <w:r/>
      <w:bookmarkStart w:id="387" w:name="_Toc337558827"/>
      <w:r>
        <w:rPr>
          <w:rFonts w:ascii="宋体" w:hAnsi="宋体" w:eastAsia="宋体" w:cs="Times New Roman"/>
          <w:b w:val="0"/>
          <w:bCs/>
          <w:color w:val="000000"/>
          <w:sz w:val="24"/>
          <w:szCs w:val="24"/>
          <w:lang w:val="en-US" w:eastAsia="zh-CN" w:bidi="ar-SA"/>
        </w:rPr>
        <w:t xml:space="preserve">17.4 因不可抗力解除合同</w:t>
      </w:r>
      <w:bookmarkEnd w:id="386"/>
      <w:r/>
      <w:bookmarkEnd w:id="38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（1）合同解除前承包人已完成工作的价款；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（2）承包人为工程订购的并已交付给承包人，或承包人有责任接受交付的材料、工程设备和其他物品的价款；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（3）发包人要求承包人退货或解除订货合同而产生的费用，或因不能退货或解除合同而产生的损失；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（4）承包人撤离施工现场以及遣散承包人人员的费用；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（5）按照合同约定在合同解除前应支付给承包人的其他款项；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（6）扣减承包人按照合同约定应向发包人支付的款项；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（7）双方商定或确定的其他款项。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除专用合同条款另有约定外，合同解除后，发包人应在商定或确定上述款项后28天内完成上述款项的支付。</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88" w:name="_Toc351203612"/>
      <w:r/>
      <w:bookmarkStart w:id="389" w:name="_Toc337558828"/>
      <w:r/>
      <w:bookmarkStart w:id="390" w:name="_Toc296346621"/>
      <w:r/>
      <w:bookmarkStart w:id="391" w:name="_Toc296503120"/>
      <w:r>
        <w:rPr>
          <w:rFonts w:ascii="宋体" w:hAnsi="宋体" w:eastAsia="宋体" w:cs="Times New Roman"/>
          <w:b w:val="0"/>
          <w:bCs/>
          <w:color w:val="000000"/>
          <w:sz w:val="24"/>
          <w:szCs w:val="24"/>
          <w:lang w:val="en-US" w:eastAsia="zh-CN" w:bidi="ar-SA"/>
        </w:rPr>
        <w:t xml:space="preserve">18. 保险</w:t>
      </w:r>
      <w:bookmarkEnd w:id="388"/>
      <w:r/>
      <w:bookmarkEnd w:id="389"/>
      <w:r/>
      <w:bookmarkEnd w:id="390"/>
      <w:r/>
      <w:bookmarkEnd w:id="391"/>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92" w:name="_Toc351203613"/>
      <w:r/>
      <w:bookmarkStart w:id="393" w:name="_Toc337558829"/>
      <w:r/>
      <w:bookmarkStart w:id="394" w:name="_Toc296346622"/>
      <w:r/>
      <w:bookmarkStart w:id="395" w:name="_Toc296503121"/>
      <w:r>
        <w:rPr>
          <w:rFonts w:ascii="宋体" w:hAnsi="宋体" w:eastAsia="宋体" w:cs="Times New Roman"/>
          <w:b w:val="0"/>
          <w:bCs/>
          <w:color w:val="000000"/>
          <w:sz w:val="24"/>
          <w:szCs w:val="24"/>
          <w:lang w:val="en-US" w:eastAsia="zh-CN" w:bidi="ar-SA"/>
        </w:rPr>
        <w:t xml:space="preserve">18.1 工程保险</w:t>
      </w:r>
      <w:bookmarkEnd w:id="392"/>
      <w:r/>
      <w:bookmarkEnd w:id="393"/>
      <w:r/>
      <w:bookmarkEnd w:id="394"/>
      <w:r/>
      <w:bookmarkEnd w:id="39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除专用合同条款另有约定外，发包人应投保建筑工程一切险或安装工程一切险；发包人委托承包人投保的，因投保产生的保险费和其他相关费用由发包人承担。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96" w:name="_Toc351203614"/>
      <w:r/>
      <w:bookmarkStart w:id="397" w:name="_Toc296503122"/>
      <w:r/>
      <w:bookmarkStart w:id="398" w:name="_Toc337558830"/>
      <w:r/>
      <w:bookmarkStart w:id="399" w:name="_Toc296346623"/>
      <w:r>
        <w:rPr>
          <w:rFonts w:ascii="宋体" w:hAnsi="宋体" w:eastAsia="宋体" w:cs="Times New Roman"/>
          <w:b w:val="0"/>
          <w:bCs/>
          <w:color w:val="000000"/>
          <w:sz w:val="24"/>
          <w:szCs w:val="24"/>
          <w:lang w:val="en-US" w:eastAsia="zh-CN" w:bidi="ar-SA"/>
        </w:rPr>
        <w:t xml:space="preserve">18.2 工伤保险</w:t>
      </w:r>
      <w:bookmarkEnd w:id="396"/>
      <w:r/>
      <w:bookmarkEnd w:id="397"/>
      <w:r/>
      <w:bookmarkEnd w:id="398"/>
      <w:r/>
      <w:bookmarkEnd w:id="39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18.2.1 发包人应依照法律规定参加工伤保险，并为在施工现场的全部员工办理工伤保险，缴纳工伤保险费，并要求监理人及由发包人为履行合同聘请的第三方依法参加工伤保险。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18.2.2 承包人应依照法律规定参加工伤保险，并为其履行合同的全部员工办理工伤保险，缴纳工伤保险费，并要求分包人及由承包人为履行合同聘请的第三方依法参加工伤保险。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0" w:name="_Toc351203615"/>
      <w:r/>
      <w:bookmarkStart w:id="401" w:name="_Toc337558831"/>
      <w:r/>
      <w:bookmarkStart w:id="402" w:name="_Toc296503125"/>
      <w:r/>
      <w:bookmarkStart w:id="403" w:name="_Toc296346626"/>
      <w:r>
        <w:rPr>
          <w:rFonts w:ascii="宋体" w:hAnsi="宋体" w:eastAsia="宋体" w:cs="Times New Roman"/>
          <w:b w:val="0"/>
          <w:bCs/>
          <w:color w:val="000000"/>
          <w:sz w:val="24"/>
          <w:szCs w:val="24"/>
          <w:lang w:val="en-US" w:eastAsia="zh-CN" w:bidi="ar-SA"/>
        </w:rPr>
        <w:t xml:space="preserve">18.3其他保险</w:t>
      </w:r>
      <w:bookmarkEnd w:id="400"/>
      <w:r/>
      <w:bookmarkEnd w:id="401"/>
      <w:r/>
      <w:bookmarkEnd w:id="402"/>
      <w:r/>
      <w:bookmarkEnd w:id="40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发包人和承包人可以为其施工现场的全部人员办理意外伤害保险并支付保险费，包括其员工及为履行合同聘请的第三方的人员，具体事项由合同当事人在专用合同条款约定。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除专用合同条款另有约定外，承包人应为其施工设备等办理财产保险。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4" w:name="_Toc351203616"/>
      <w:r>
        <w:rPr>
          <w:rFonts w:ascii="宋体" w:hAnsi="宋体" w:eastAsia="宋体" w:cs="Times New Roman"/>
          <w:b w:val="0"/>
          <w:bCs/>
          <w:color w:val="000000"/>
          <w:sz w:val="24"/>
          <w:szCs w:val="24"/>
          <w:lang w:val="en-US" w:eastAsia="zh-CN" w:bidi="ar-SA"/>
        </w:rPr>
        <w:t xml:space="preserve">18.4持续保险</w:t>
      </w:r>
      <w:bookmarkEnd w:id="40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合同当事人应与保险人保持联系，使保险人能够随时了解工程实施中的变动，并确保按保险合同条款要求持续保险。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5" w:name="_Toc351203617"/>
      <w:r/>
      <w:bookmarkStart w:id="406" w:name="_Toc296346627"/>
      <w:r/>
      <w:bookmarkStart w:id="407" w:name="_Toc296503126"/>
      <w:r/>
      <w:bookmarkStart w:id="408" w:name="_Toc337558832"/>
      <w:r>
        <w:rPr>
          <w:rFonts w:ascii="宋体" w:hAnsi="宋体" w:eastAsia="宋体" w:cs="Times New Roman"/>
          <w:b w:val="0"/>
          <w:bCs/>
          <w:color w:val="000000"/>
          <w:sz w:val="24"/>
          <w:szCs w:val="24"/>
          <w:lang w:val="en-US" w:eastAsia="zh-CN" w:bidi="ar-SA"/>
        </w:rPr>
        <w:t xml:space="preserve">18.5 保险凭证</w:t>
      </w:r>
      <w:bookmarkEnd w:id="405"/>
      <w:r/>
      <w:bookmarkEnd w:id="406"/>
      <w:r/>
      <w:bookmarkEnd w:id="407"/>
      <w:r/>
      <w:bookmarkEnd w:id="40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合同当事人应及时向另一方当事人提交其已投保的各项保险的凭证和保险单复印件。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9" w:name="_Toc351203618"/>
      <w:r/>
      <w:bookmarkStart w:id="410" w:name="_Toc337558833"/>
      <w:r/>
      <w:bookmarkStart w:id="411" w:name="_Toc296346628"/>
      <w:r/>
      <w:bookmarkStart w:id="412" w:name="_Toc296503127"/>
      <w:r>
        <w:rPr>
          <w:rFonts w:ascii="宋体" w:hAnsi="宋体" w:eastAsia="宋体" w:cs="Times New Roman"/>
          <w:b w:val="0"/>
          <w:bCs/>
          <w:color w:val="000000"/>
          <w:sz w:val="24"/>
          <w:szCs w:val="24"/>
          <w:lang w:val="en-US" w:eastAsia="zh-CN" w:bidi="ar-SA"/>
        </w:rPr>
        <w:t xml:space="preserve">18.6 未按约定投保的补救</w:t>
      </w:r>
      <w:bookmarkEnd w:id="409"/>
      <w:r/>
      <w:bookmarkEnd w:id="410"/>
      <w:r/>
      <w:bookmarkEnd w:id="411"/>
      <w:r/>
      <w:bookmarkEnd w:id="41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13" w:name="_Toc351203619"/>
      <w:r/>
      <w:bookmarkStart w:id="414" w:name="_Toc337558834"/>
      <w:r>
        <w:rPr>
          <w:rFonts w:ascii="宋体" w:hAnsi="宋体" w:eastAsia="宋体" w:cs="Times New Roman"/>
          <w:b w:val="0"/>
          <w:bCs/>
          <w:color w:val="000000"/>
          <w:sz w:val="24"/>
          <w:szCs w:val="24"/>
          <w:lang w:val="en-US" w:eastAsia="zh-CN" w:bidi="ar-SA"/>
        </w:rPr>
        <w:t xml:space="preserve">18.7 通知义务</w:t>
      </w:r>
      <w:bookmarkEnd w:id="413"/>
      <w:r/>
      <w:bookmarkEnd w:id="41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保险事故发生时，投保人应按照保险合同规定的条件和期限及时向保险人报告。发包人和承包人应当在知道保险事故发生后及时通知对方。</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415" w:name="_Toc351203620"/>
      <w:r/>
      <w:bookmarkStart w:id="416" w:name="_Toc296503140"/>
      <w:r/>
      <w:bookmarkStart w:id="417" w:name="_Toc337558835"/>
      <w:r/>
      <w:bookmarkStart w:id="418" w:name="_Toc296346641"/>
      <w:r>
        <w:rPr>
          <w:rFonts w:ascii="宋体" w:hAnsi="宋体" w:eastAsia="宋体" w:cs="Times New Roman"/>
          <w:b w:val="0"/>
          <w:bCs/>
          <w:color w:val="000000"/>
          <w:sz w:val="24"/>
          <w:szCs w:val="24"/>
          <w:lang w:val="en-US" w:eastAsia="zh-CN" w:bidi="ar-SA"/>
        </w:rPr>
        <w:t xml:space="preserve">19. 索赔</w:t>
      </w:r>
      <w:bookmarkEnd w:id="415"/>
      <w:r/>
      <w:bookmarkEnd w:id="416"/>
      <w:r/>
      <w:bookmarkEnd w:id="417"/>
      <w:r/>
      <w:bookmarkEnd w:id="418"/>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19" w:name="_Toc351203621"/>
      <w:r/>
      <w:bookmarkStart w:id="420" w:name="_Toc296503141"/>
      <w:r/>
      <w:bookmarkStart w:id="421" w:name="_Toc296346642"/>
      <w:r/>
      <w:bookmarkStart w:id="422" w:name="_Toc337558836"/>
      <w:r>
        <w:rPr>
          <w:rFonts w:ascii="宋体" w:hAnsi="宋体" w:eastAsia="宋体" w:cs="Times New Roman"/>
          <w:b w:val="0"/>
          <w:bCs/>
          <w:color w:val="000000"/>
          <w:sz w:val="24"/>
          <w:szCs w:val="24"/>
          <w:lang w:val="en-US" w:eastAsia="zh-CN" w:bidi="ar-SA"/>
        </w:rPr>
        <w:t xml:space="preserve">19.1承包人的索赔</w:t>
      </w:r>
      <w:bookmarkEnd w:id="419"/>
      <w:r/>
      <w:bookmarkEnd w:id="420"/>
      <w:r/>
      <w:bookmarkEnd w:id="421"/>
      <w:r/>
      <w:bookmarkEnd w:id="42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根据合同约定，承包人认为有权得到追加付款和（或）延长工期的，应按以下程序向发包人提出索赔：</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（2）承包人应在发出索赔意向通知书后28天内，向监理人正式递交索赔报告；索赔报告应详细说明索赔理由以及要求追加的付款金额和（或）延长的工期，并附必要的记录和证明材料；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（3）索赔事件具有持续影响的，承包人应按合理时间间隔继续递交延续索赔通知，说明持续影响的实际情况和记录，列出累计的追加付款金额和（或）工期延长天数；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（4）在索赔事件影响结束后28天内，承包人应向监理人递交最终索赔报告，说明最终要求索赔的追加付款金额和（或）延长的工期，并附必要的记录和证明材料。</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23" w:name="_Toc351203622"/>
      <w:r/>
      <w:bookmarkStart w:id="424" w:name="_Toc296503142"/>
      <w:r/>
      <w:bookmarkStart w:id="425" w:name="_Toc296346643"/>
      <w:r/>
      <w:bookmarkStart w:id="426" w:name="_Toc337558837"/>
      <w:r>
        <w:rPr>
          <w:rFonts w:ascii="宋体" w:hAnsi="宋体" w:eastAsia="宋体" w:cs="Times New Roman"/>
          <w:b w:val="0"/>
          <w:bCs/>
          <w:color w:val="000000"/>
          <w:sz w:val="24"/>
          <w:szCs w:val="24"/>
          <w:lang w:val="en-US" w:eastAsia="zh-CN" w:bidi="ar-SA"/>
        </w:rPr>
        <w:t xml:space="preserve">19.2 对承包人索赔的处理</w:t>
      </w:r>
      <w:bookmarkEnd w:id="423"/>
      <w:r/>
      <w:bookmarkEnd w:id="424"/>
      <w:r/>
      <w:bookmarkEnd w:id="425"/>
      <w:r/>
      <w:bookmarkEnd w:id="42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对承包人索赔的处理如下：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（1）监理人应在收到索赔报告后14天内完成审查并报送发包人。监理人对索赔报告存在异议的，有权要求承包人提交全部原始记录副本；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（2）发包人应在监理人收到索赔报告或有关索赔的进一步证明材料后的28天内，由监理人向承包人出具经发包人签认的索赔处理结果。发包人逾期答复的，则视为认可承包人的索赔要求；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（3）承包人接受索赔处理结果的，索赔款项在当期进度款中进行支付；承包人不接受索赔处理结果的，按照第20条〔争议解决〕约定处理。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27" w:name="_Toc351203623"/>
      <w:r/>
      <w:bookmarkStart w:id="428" w:name="_Toc296503143"/>
      <w:r/>
      <w:bookmarkStart w:id="429" w:name="_Toc337558838"/>
      <w:r/>
      <w:bookmarkStart w:id="430" w:name="_Toc296346644"/>
      <w:r>
        <w:rPr>
          <w:rFonts w:ascii="宋体" w:hAnsi="宋体" w:eastAsia="宋体" w:cs="Times New Roman"/>
          <w:b w:val="0"/>
          <w:bCs/>
          <w:color w:val="000000"/>
          <w:sz w:val="24"/>
          <w:szCs w:val="24"/>
          <w:lang w:val="en-US" w:eastAsia="zh-CN" w:bidi="ar-SA"/>
        </w:rPr>
        <w:t xml:space="preserve">19.3发包人的索赔</w:t>
      </w:r>
      <w:bookmarkEnd w:id="427"/>
      <w:r/>
      <w:bookmarkEnd w:id="428"/>
      <w:r/>
      <w:bookmarkEnd w:id="429"/>
      <w:r/>
      <w:bookmarkEnd w:id="43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根据合同约定，发包人认为有权得到赔付金额和（或）延长缺陷责任期的，监理人应向承包人发出通知并附有详细的证明。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31" w:name="_Toc351203624"/>
      <w:r/>
      <w:bookmarkStart w:id="432" w:name="_Toc296503144"/>
      <w:r/>
      <w:bookmarkStart w:id="433" w:name="_Toc296346645"/>
      <w:r/>
      <w:bookmarkStart w:id="434" w:name="_Toc337558839"/>
      <w:r>
        <w:rPr>
          <w:rFonts w:ascii="宋体" w:hAnsi="宋体" w:eastAsia="宋体" w:cs="Times New Roman"/>
          <w:b w:val="0"/>
          <w:bCs/>
          <w:color w:val="000000"/>
          <w:sz w:val="24"/>
          <w:szCs w:val="24"/>
          <w:lang w:val="en-US" w:eastAsia="zh-CN" w:bidi="ar-SA"/>
        </w:rPr>
        <w:t xml:space="preserve">19.4 对发包人索赔的处理</w:t>
      </w:r>
      <w:bookmarkEnd w:id="431"/>
      <w:r/>
      <w:bookmarkEnd w:id="432"/>
      <w:r/>
      <w:bookmarkEnd w:id="433"/>
      <w:r/>
      <w:bookmarkEnd w:id="43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对发包人索赔的处理如下：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（1）承包人收到发包人提交的索赔报告后，应及时审查索赔报告的内容、查验发包人证明材料；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（2）承包人应在收到索赔报告或有关索赔的进一步证明材料后28天内，将索赔处理结果答复发包人。如果承包人未在上述期限内作出答复的，则视为对发包人索赔要求的认可；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（3）承包人接受索赔处理结果的，发包人可从应支付给承包人的合同价款中扣除赔付的金额或延长缺陷责任期；发包人不接受索赔处理结果的，按第20条〔争议解决〕约定处理。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35" w:name="_Toc351203625"/>
      <w:r>
        <w:rPr>
          <w:rFonts w:ascii="宋体" w:hAnsi="宋体" w:eastAsia="宋体" w:cs="Times New Roman"/>
          <w:b w:val="0"/>
          <w:bCs/>
          <w:color w:val="000000"/>
          <w:sz w:val="24"/>
          <w:szCs w:val="24"/>
          <w:lang w:val="en-US" w:eastAsia="zh-CN" w:bidi="ar-SA"/>
        </w:rPr>
        <w:t xml:space="preserve">19.5 提出索赔的期限</w:t>
      </w:r>
      <w:bookmarkEnd w:id="43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（1）承包人按第14.2款〔竣工结算审核〕约定接收竣工付款证书后，应被视为已无权再提出在工程接收证书颁发前所发生的任何索赔。</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（2）承包人按第14.4款〔最终结清〕提交的最终结清申请单中，只限于提出工程接收证书颁发后发生的索赔。提出索赔的期限自接受最终结清证书时终止。</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436" w:name="_Toc351203626"/>
      <w:r>
        <w:rPr>
          <w:rFonts w:ascii="宋体" w:hAnsi="宋体" w:eastAsia="宋体" w:cs="Times New Roman"/>
          <w:b w:val="0"/>
          <w:bCs/>
          <w:color w:val="000000"/>
          <w:sz w:val="24"/>
          <w:szCs w:val="24"/>
          <w:lang w:val="en-US" w:eastAsia="zh-CN" w:bidi="ar-SA"/>
        </w:rPr>
        <w:t xml:space="preserve">20</w:t>
      </w:r>
      <w:bookmarkStart w:id="437" w:name="_Toc296503146"/>
      <w:r/>
      <w:bookmarkStart w:id="438" w:name="_Toc296346647"/>
      <w:r/>
      <w:bookmarkStart w:id="439" w:name="_Toc337558840"/>
      <w:r>
        <w:rPr>
          <w:rFonts w:ascii="宋体" w:hAnsi="宋体" w:eastAsia="宋体" w:cs="Times New Roman"/>
          <w:b w:val="0"/>
          <w:bCs/>
          <w:color w:val="000000"/>
          <w:sz w:val="24"/>
          <w:szCs w:val="24"/>
          <w:lang w:val="en-US" w:eastAsia="zh-CN" w:bidi="ar-SA"/>
        </w:rPr>
        <w:t xml:space="preserve">. 争议解决</w:t>
      </w:r>
      <w:bookmarkEnd w:id="436"/>
      <w:r/>
      <w:bookmarkEnd w:id="437"/>
      <w:r/>
      <w:bookmarkEnd w:id="438"/>
      <w:r/>
      <w:bookmarkEnd w:id="43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0" w:name="_Toc351203627"/>
      <w:r/>
      <w:bookmarkStart w:id="441" w:name="_Toc337558841"/>
      <w:r/>
      <w:bookmarkStart w:id="442" w:name="_Toc296503147"/>
      <w:r/>
      <w:bookmarkStart w:id="443" w:name="_Toc296346648"/>
      <w:r>
        <w:rPr>
          <w:rFonts w:ascii="宋体" w:hAnsi="宋体" w:eastAsia="宋体" w:cs="Times New Roman"/>
          <w:b w:val="0"/>
          <w:bCs/>
          <w:color w:val="000000"/>
          <w:sz w:val="24"/>
          <w:szCs w:val="24"/>
          <w:lang w:val="en-US" w:eastAsia="zh-CN" w:bidi="ar-SA"/>
        </w:rPr>
        <w:t xml:space="preserve">20.1和解</w:t>
      </w:r>
      <w:bookmarkEnd w:id="440"/>
      <w:r/>
      <w:bookmarkEnd w:id="441"/>
      <w:r/>
      <w:bookmarkEnd w:id="442"/>
      <w:r/>
      <w:bookmarkEnd w:id="44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合同当事人可以就争议自行和解，自行和解达成协议的经双方签字并盖章后作为合同补充文件，双方均应遵照执行。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4" w:name="_Toc351203628"/>
      <w:r>
        <w:rPr>
          <w:rFonts w:ascii="宋体" w:hAnsi="宋体" w:eastAsia="宋体" w:cs="Times New Roman"/>
          <w:b w:val="0"/>
          <w:bCs/>
          <w:color w:val="000000"/>
          <w:sz w:val="24"/>
          <w:szCs w:val="24"/>
          <w:lang w:val="en-US" w:eastAsia="zh-CN" w:bidi="ar-SA"/>
        </w:rPr>
        <w:t xml:space="preserve">20</w:t>
      </w:r>
      <w:bookmarkStart w:id="445" w:name="_Toc337558842"/>
      <w:r/>
      <w:bookmarkStart w:id="446" w:name="_Toc296503148"/>
      <w:r/>
      <w:bookmarkStart w:id="447" w:name="_Toc296346649"/>
      <w:r>
        <w:rPr>
          <w:rFonts w:ascii="宋体" w:hAnsi="宋体" w:eastAsia="宋体" w:cs="Times New Roman"/>
          <w:b w:val="0"/>
          <w:bCs/>
          <w:color w:val="000000"/>
          <w:sz w:val="24"/>
          <w:szCs w:val="24"/>
          <w:lang w:val="en-US" w:eastAsia="zh-CN" w:bidi="ar-SA"/>
        </w:rPr>
        <w:t xml:space="preserve">.2调解</w:t>
      </w:r>
      <w:bookmarkEnd w:id="444"/>
      <w:r/>
      <w:bookmarkEnd w:id="445"/>
      <w:r/>
      <w:bookmarkEnd w:id="446"/>
      <w:r/>
      <w:bookmarkEnd w:id="44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合同当事人可以就争议请求建设行政主管部门、行业协会或其他第三方进行调解，调解达成协议的，经双方签字并盖章后作为合同补充文件，双方均应遵照执行。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8" w:name="_Toc351203629"/>
      <w:r/>
      <w:bookmarkStart w:id="449" w:name="_Toc296346650"/>
      <w:r/>
      <w:bookmarkStart w:id="450" w:name="_Toc296503149"/>
      <w:r/>
      <w:bookmarkStart w:id="451" w:name="_Toc337558843"/>
      <w:r>
        <w:rPr>
          <w:rFonts w:ascii="宋体" w:hAnsi="宋体" w:eastAsia="宋体" w:cs="Times New Roman"/>
          <w:b w:val="0"/>
          <w:bCs/>
          <w:color w:val="000000"/>
          <w:sz w:val="24"/>
          <w:szCs w:val="24"/>
          <w:lang w:val="en-US" w:eastAsia="zh-CN" w:bidi="ar-SA"/>
        </w:rPr>
        <w:t xml:space="preserve">20.3争议评审</w:t>
      </w:r>
      <w:bookmarkEnd w:id="448"/>
      <w:r/>
      <w:bookmarkEnd w:id="449"/>
      <w:r/>
      <w:bookmarkEnd w:id="450"/>
      <w:r/>
      <w:bookmarkEnd w:id="45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合同当事人在专用合同条款中约定采取争议评审方式解决争议以及评审规则，并按下列约定执行：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20.3.1 争议评审小组的确定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合同当事人可以共同选择一名或三名争议评审员，组成争议评审小组。除专用合同条款另有约定外，合同当事人应当自合同签订后28天内，或者争议发生后14天内，选定争议评审员。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除专用合同条款另有约定外，评审员报酬由发包人和承包人各承担一半。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20.3.2 争议评审小组的决定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20.3.3 争议评审小组决定的效力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争议评审小组作出的书面决定经合同当事人签字确认后，对双方具有约束力，双方应遵照执行。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任何一方当事人不接受争议评审小组决定或不履行争议评审小组决定的，双方可选择采用其他争议解决方式。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52" w:name="_Toc351203630"/>
      <w:r/>
      <w:bookmarkStart w:id="453" w:name="_Toc296346651"/>
      <w:r/>
      <w:bookmarkStart w:id="454" w:name="_Toc296503150"/>
      <w:r/>
      <w:bookmarkStart w:id="455" w:name="_Toc337558844"/>
      <w:r>
        <w:rPr>
          <w:rFonts w:ascii="宋体" w:hAnsi="宋体" w:eastAsia="宋体" w:cs="Times New Roman"/>
          <w:b w:val="0"/>
          <w:bCs/>
          <w:color w:val="000000"/>
          <w:sz w:val="24"/>
          <w:szCs w:val="24"/>
          <w:lang w:val="en-US" w:eastAsia="zh-CN" w:bidi="ar-SA"/>
        </w:rPr>
        <w:t xml:space="preserve">20.4仲裁或诉讼</w:t>
      </w:r>
      <w:bookmarkEnd w:id="452"/>
      <w:r/>
      <w:bookmarkEnd w:id="453"/>
      <w:r/>
      <w:bookmarkEnd w:id="454"/>
      <w:r/>
      <w:bookmarkEnd w:id="45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因合同及合同有关事项产生的争议，合同当事人可以在专用合同条款中约定以下一种方式解决争议：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（1）向约定的仲裁委员会申请仲裁；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（2）向有管辖权的人民法院起诉。</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56" w:name="_Toc351203631"/>
      <w:r/>
      <w:bookmarkStart w:id="457" w:name="_Toc296346653"/>
      <w:r/>
      <w:bookmarkStart w:id="458" w:name="_Toc296503152"/>
      <w:r/>
      <w:bookmarkStart w:id="459" w:name="_Toc337558845"/>
      <w:r>
        <w:rPr>
          <w:rFonts w:ascii="宋体" w:hAnsi="宋体" w:eastAsia="宋体" w:cs="Times New Roman"/>
          <w:b w:val="0"/>
          <w:bCs/>
          <w:color w:val="000000"/>
          <w:sz w:val="24"/>
          <w:szCs w:val="24"/>
          <w:lang w:val="en-US" w:eastAsia="zh-CN" w:bidi="ar-SA"/>
        </w:rPr>
        <w:t xml:space="preserve">20.5争议解决条款效力</w:t>
      </w:r>
      <w:bookmarkEnd w:id="456"/>
      <w:r/>
      <w:bookmarkEnd w:id="457"/>
      <w:r/>
      <w:bookmarkEnd w:id="458"/>
      <w:r/>
      <w:bookmarkEnd w:id="45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合同有关争议解决的条款独立存在，合同的变更、解除、终止、无效或者被撤销均不影响其效力。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6"/>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rPr>
          <w:rFonts w:hint="eastAsia" w:ascii="宋体" w:hAnsi="宋体" w:eastAsia="宋体" w:cs="Times New Roman"/>
          <w:b/>
          <w:bCs/>
          <w:sz w:val="32"/>
          <w:szCs w:val="32"/>
          <w:lang w:val="en-US" w:eastAsia="zh-CN" w:bidi="ar-SA"/>
        </w:rPr>
      </w:pPr>
      <w:r/>
      <w:bookmarkStart w:id="460" w:name="_Toc26088"/>
      <w:r/>
      <w:bookmarkStart w:id="461" w:name="_Toc22559"/>
      <w:r/>
      <w:r/>
    </w:p>
    <w:p>
      <w:pPr>
        <w:rPr>
          <w:rFonts w:hint="eastAsia" w:ascii="宋体" w:hAnsi="宋体" w:eastAsia="宋体" w:cs="Times New Roman"/>
          <w:b/>
          <w:bCs/>
          <w:sz w:val="32"/>
          <w:szCs w:val="32"/>
          <w:lang w:val="en-US" w:eastAsia="zh-CN" w:bidi="ar-SA"/>
        </w:rPr>
      </w:pPr>
      <w:r>
        <w:rPr>
          <w:rFonts w:hint="eastAsia" w:ascii="宋体" w:hAnsi="宋体" w:eastAsia="宋体" w:cs="Times New Roman"/>
          <w:b/>
          <w:bCs/>
          <w:sz w:val="32"/>
          <w:szCs w:val="32"/>
          <w:lang w:val="en-US" w:eastAsia="zh-CN" w:bidi="ar-SA"/>
        </w:rPr>
        <w:br w:type="page" w:clear="all"/>
      </w:r>
      <w:r/>
    </w:p>
    <w:p>
      <w:pPr>
        <w:numPr>
          <w:ilvl w:val="0"/>
          <w:numId w:val="0"/>
        </w:numPr>
        <w:ind w:left="105" w:firstLine="480"/>
        <w:jc w:val="center"/>
        <w:spacing w:line="360" w:lineRule="auto"/>
        <w:widowControl w:val="off"/>
        <w:rPr>
          <w:rFonts w:ascii="宋体" w:hAnsi="宋体" w:eastAsia="宋体" w:cs="Times New Roman"/>
          <w:b/>
          <w:bCs/>
          <w:sz w:val="32"/>
          <w:szCs w:val="32"/>
          <w:lang w:val="en-US" w:eastAsia="zh-CN" w:bidi="ar-SA"/>
        </w:rPr>
        <w:outlineLvl w:val="1"/>
      </w:pPr>
      <w:r>
        <w:rPr>
          <w:rFonts w:hint="eastAsia" w:ascii="宋体" w:hAnsi="宋体" w:eastAsia="宋体" w:cs="Times New Roman"/>
          <w:b/>
          <w:bCs/>
          <w:sz w:val="32"/>
          <w:szCs w:val="32"/>
          <w:lang w:val="en-US" w:eastAsia="zh-CN" w:bidi="ar-SA"/>
        </w:rPr>
        <w:t xml:space="preserve">第三部分</w:t>
      </w:r>
      <w:r>
        <w:rPr>
          <w:rFonts w:ascii="宋体" w:hAnsi="宋体" w:eastAsia="宋体" w:cs="Times New Roman"/>
          <w:b/>
          <w:bCs/>
          <w:sz w:val="32"/>
          <w:szCs w:val="32"/>
          <w:lang w:val="en-US" w:eastAsia="zh-CN" w:bidi="ar-SA"/>
        </w:rPr>
        <w:t xml:space="preserve">专用合同条款</w:t>
      </w:r>
      <w:bookmarkEnd w:id="460"/>
      <w:r/>
      <w:bookmarkEnd w:id="461"/>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rPr>
          <w:rFonts w:ascii="宋体" w:hAnsi="宋体" w:eastAsia="宋体" w:cs="Times New Roman"/>
          <w:b w:val="0"/>
          <w:bCs/>
          <w:sz w:val="24"/>
          <w:szCs w:val="24"/>
          <w:lang w:val="en-US" w:eastAsia="zh-CN" w:bidi="ar-SA"/>
        </w:rPr>
        <w:t xml:space="preserve">1</w:t>
      </w:r>
      <w:bookmarkStart w:id="462" w:name="_Toc296944495"/>
      <w:r/>
      <w:bookmarkStart w:id="463" w:name="_Toc296891196"/>
      <w:r/>
      <w:bookmarkStart w:id="464" w:name="_Toc296346657"/>
      <w:r/>
      <w:bookmarkStart w:id="465" w:name="_Toc296890984"/>
      <w:r/>
      <w:bookmarkStart w:id="466" w:name="_Toc296347155"/>
      <w:r/>
      <w:bookmarkStart w:id="467" w:name="_Toc297120456"/>
      <w:r/>
      <w:bookmarkStart w:id="468" w:name="_Toc292559361"/>
      <w:r/>
      <w:bookmarkStart w:id="469" w:name="_Toc297048342"/>
      <w:r/>
      <w:bookmarkStart w:id="470" w:name="_Toc296503156"/>
      <w:r/>
      <w:bookmarkStart w:id="471" w:name="_Toc292559866"/>
      <w:r>
        <w:rPr>
          <w:rFonts w:ascii="宋体" w:hAnsi="宋体" w:eastAsia="宋体" w:cs="Times New Roman"/>
          <w:b w:val="0"/>
          <w:bCs/>
          <w:sz w:val="24"/>
          <w:szCs w:val="24"/>
          <w:lang w:val="en-US" w:eastAsia="zh-CN" w:bidi="ar-SA"/>
        </w:rPr>
        <w:t xml:space="preserve">. 一般约定</w:t>
      </w:r>
      <w:bookmarkEnd w:id="462"/>
      <w:r/>
      <w:bookmarkEnd w:id="463"/>
      <w:r/>
      <w:bookmarkEnd w:id="464"/>
      <w:r/>
      <w:bookmarkEnd w:id="465"/>
      <w:r/>
      <w:bookmarkEnd w:id="466"/>
      <w:r/>
      <w:bookmarkEnd w:id="467"/>
      <w:r/>
      <w:bookmarkEnd w:id="468"/>
      <w:r/>
      <w:bookmarkEnd w:id="469"/>
      <w:r/>
      <w:bookmarkEnd w:id="470"/>
      <w:r/>
      <w:bookmarkEnd w:id="47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 词语定义</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1.1.1合同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1.1.1.10其他合同文件包括：</w:t>
      </w:r>
      <w:r>
        <w:rPr>
          <w:rFonts w:ascii="宋体" w:hAnsi="宋体" w:eastAsia="宋体" w:cs="Times New Roman"/>
          <w:sz w:val="24"/>
          <w:szCs w:val="24"/>
          <w:u w:val="single"/>
          <w:lang w:val="en-US" w:eastAsia="zh-CN" w:bidi="ar-SA"/>
        </w:rPr>
        <w:t xml:space="preserve">合同实施过程中，发包人与承包人签订的与本工程有关的具有合同约束力的书面协议书、设计变更单、工程联系单等</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 合同当事人及其他相关方</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监理人：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名    称：</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资质类别和等级：</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设计人：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名    称：</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资质类别和等级</w:t>
      </w:r>
      <w:r>
        <w:rPr>
          <w:rFonts w:ascii="宋体" w:hAnsi="宋体" w:eastAsia="宋体" w:cs="Times New Roman"/>
          <w:sz w:val="24"/>
          <w:szCs w:val="24"/>
          <w:lang w:val="en-US" w:eastAsia="zh-CN" w:bidi="ar-SA"/>
        </w:rPr>
        <w:t xml:space="preserve">：</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 工程和设备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作为施工现场组成部分的其他场所包括：</w:t>
      </w:r>
      <w:r>
        <w:rPr>
          <w:rFonts w:ascii="宋体" w:hAnsi="宋体" w:eastAsia="宋体" w:cs="Times New Roman"/>
          <w:color w:val="000000"/>
          <w:sz w:val="24"/>
          <w:szCs w:val="24"/>
          <w:u w:val="single"/>
          <w:lang w:val="en-US" w:eastAsia="zh-CN" w:bidi="ar-SA"/>
        </w:rPr>
        <w:t xml:space="preserve">永久占地和临时占地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永久占地包括：</w:t>
      </w:r>
      <w:r>
        <w:rPr>
          <w:rFonts w:ascii="宋体" w:hAnsi="宋体" w:eastAsia="宋体" w:cs="Times New Roman"/>
          <w:color w:val="000000"/>
          <w:sz w:val="24"/>
          <w:szCs w:val="24"/>
          <w:u w:val="single"/>
          <w:lang w:val="en-US" w:eastAsia="zh-CN" w:bidi="ar-SA"/>
        </w:rPr>
        <w:t xml:space="preserve">是指为实施工程需永久占用的土地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临时占地包括：</w:t>
      </w:r>
      <w:r>
        <w:rPr>
          <w:rFonts w:ascii="宋体" w:hAnsi="宋体" w:eastAsia="宋体" w:cs="Times New Roman"/>
          <w:color w:val="000000"/>
          <w:sz w:val="24"/>
          <w:szCs w:val="24"/>
          <w:u w:val="single"/>
          <w:lang w:val="en-US" w:eastAsia="zh-CN" w:bidi="ar-SA"/>
        </w:rPr>
        <w:t xml:space="preserve">是指为实施工程需要临时占用的土地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1.3法律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适用于合同的其他规范性文件：</w:t>
      </w:r>
      <w:r>
        <w:rPr>
          <w:rFonts w:ascii="宋体" w:hAnsi="宋体" w:eastAsia="宋体" w:cs="Times New Roman"/>
          <w:color w:val="000000"/>
          <w:sz w:val="24"/>
          <w:szCs w:val="24"/>
          <w:u w:val="single"/>
          <w:lang w:val="en-US" w:eastAsia="zh-CN" w:bidi="ar-SA"/>
        </w:rPr>
        <w:t xml:space="preserve">合同实施期间，国家及江苏省、徐州市颁发的现行文件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 标准和规范</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1.4.1适用于工程的标准规范包括：</w:t>
      </w:r>
      <w:r>
        <w:rPr>
          <w:rFonts w:ascii="宋体" w:hAnsi="宋体" w:eastAsia="宋体" w:cs="Times New Roman"/>
          <w:color w:val="000000"/>
          <w:sz w:val="24"/>
          <w:szCs w:val="24"/>
          <w:u w:val="single"/>
          <w:lang w:val="en-US" w:eastAsia="zh-CN" w:bidi="ar-SA"/>
        </w:rPr>
        <w:t xml:space="preserve">适用于工程的国家标准、行业标准、工程所在地的地方性标准，以及相应的规范、规程、</w:t>
      </w:r>
      <w:r>
        <w:rPr>
          <w:rFonts w:ascii="宋体" w:hAnsi="宋体" w:eastAsia="宋体" w:cs="Times New Roman"/>
          <w:sz w:val="24"/>
          <w:szCs w:val="24"/>
          <w:u w:val="single"/>
          <w:lang w:val="en-US" w:eastAsia="zh-CN" w:bidi="ar-SA"/>
        </w:rPr>
        <w:t xml:space="preserve">验收标准和文件</w:t>
      </w:r>
      <w:r>
        <w:rPr>
          <w:rFonts w:ascii="宋体" w:hAnsi="宋体" w:eastAsia="宋体" w:cs="Times New Roman"/>
          <w:color w:val="000000"/>
          <w:sz w:val="24"/>
          <w:szCs w:val="24"/>
          <w:u w:val="single"/>
          <w:lang w:val="en-US" w:eastAsia="zh-CN" w:bidi="ar-SA"/>
        </w:rPr>
        <w:t xml:space="preserve">等</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1.4.2 发包人提供国外标准、规范的名称：</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发包人提供国外标准、规范的份数：</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发包人提供国外标准、规范的名称：</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1.4.3发包人对工程的技术标准和功能要求的特殊要求：</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 合同文件的优先顺序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合同文件组成及优先顺序为：</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 图纸和承包人文件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 图纸的提供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发包人向承包人提供图纸的期限：</w:t>
      </w:r>
      <w:r>
        <w:rPr>
          <w:rFonts w:ascii="宋体" w:hAnsi="宋体" w:eastAsia="宋体" w:cs="Times New Roman"/>
          <w:color w:val="000000"/>
          <w:sz w:val="24"/>
          <w:szCs w:val="24"/>
          <w:u w:val="single"/>
          <w:lang w:val="en-US" w:eastAsia="zh-CN" w:bidi="ar-SA"/>
        </w:rPr>
        <w:t xml:space="preserve">合同签订后3日内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发包人向承包人提供图纸的数量：</w:t>
      </w:r>
      <w:r>
        <w:rPr>
          <w:rFonts w:ascii="宋体" w:hAnsi="宋体" w:eastAsia="宋体" w:cs="Times New Roman"/>
          <w:sz w:val="24"/>
          <w:szCs w:val="24"/>
          <w:u w:val="single"/>
          <w:lang w:val="en-US" w:eastAsia="zh-CN" w:bidi="ar-SA"/>
        </w:rPr>
        <w:t xml:space="preserve">2套</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发包人向承包人提供图纸的内容：</w:t>
      </w:r>
      <w:r>
        <w:rPr>
          <w:rFonts w:ascii="宋体" w:hAnsi="宋体" w:eastAsia="宋体" w:cs="Times New Roman"/>
          <w:sz w:val="24"/>
          <w:szCs w:val="24"/>
          <w:u w:val="single"/>
          <w:lang w:val="en-US" w:eastAsia="zh-CN" w:bidi="ar-SA"/>
        </w:rPr>
        <w:t xml:space="preserve">承包范围内的所有施工图纸</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承包人文件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需要由承包人提供的文件，包括：</w:t>
      </w:r>
      <w:r>
        <w:rPr>
          <w:rFonts w:ascii="宋体" w:hAnsi="宋体" w:eastAsia="宋体" w:cs="Times New Roman"/>
          <w:color w:val="000000"/>
          <w:sz w:val="24"/>
          <w:szCs w:val="24"/>
          <w:u w:val="single"/>
          <w:lang w:val="en-US" w:eastAsia="zh-CN" w:bidi="ar-SA"/>
        </w:rPr>
        <w:t xml:space="preserve">施工组织设计、施工进度计划、工地扬尘污染防治措施，以及建设行政主管部门要求的在工程实施过程中须承包人编制的与工程施工有关的其它文件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承包人提供的文件的期限为：</w:t>
      </w:r>
      <w:r>
        <w:rPr>
          <w:rFonts w:ascii="宋体" w:hAnsi="宋体" w:eastAsia="宋体" w:cs="Times New Roman"/>
          <w:color w:val="000000"/>
          <w:sz w:val="24"/>
          <w:szCs w:val="24"/>
          <w:u w:val="single"/>
          <w:lang w:val="en-US" w:eastAsia="zh-CN" w:bidi="ar-SA"/>
        </w:rPr>
        <w:t xml:space="preserve">合同签订后5日内，但至迟不得晚于开工通知载明的开工日期前5天；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承包人提供的文件的数量为：</w:t>
      </w:r>
      <w:r>
        <w:rPr>
          <w:rFonts w:ascii="宋体" w:hAnsi="宋体" w:eastAsia="宋体" w:cs="Times New Roman"/>
          <w:color w:val="000000"/>
          <w:sz w:val="24"/>
          <w:szCs w:val="24"/>
          <w:u w:val="single"/>
          <w:lang w:val="en-US" w:eastAsia="zh-CN" w:bidi="ar-SA"/>
        </w:rPr>
        <w:t xml:space="preserve">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承包人提供的文件的形式为：</w:t>
      </w:r>
      <w:r>
        <w:rPr>
          <w:rFonts w:ascii="宋体" w:hAnsi="宋体" w:eastAsia="宋体" w:cs="Times New Roman"/>
          <w:color w:val="000000"/>
          <w:sz w:val="24"/>
          <w:szCs w:val="24"/>
          <w:u w:val="single"/>
          <w:lang w:val="en-US" w:eastAsia="zh-CN" w:bidi="ar-SA"/>
        </w:rPr>
        <w:t xml:space="preserve">书面形式</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发包人审批承包人文件的期限：</w:t>
      </w:r>
      <w:r>
        <w:rPr>
          <w:rFonts w:ascii="宋体" w:hAnsi="宋体" w:eastAsia="宋体" w:cs="Times New Roman"/>
          <w:sz w:val="24"/>
          <w:szCs w:val="24"/>
          <w:u w:val="single"/>
          <w:lang w:val="en-US" w:eastAsia="zh-CN" w:bidi="ar-SA"/>
        </w:rPr>
        <w:t xml:space="preserve">执行通用条款约定，发包人和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现场图纸准备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关于现场图纸准备的约定：</w:t>
      </w:r>
      <w:r>
        <w:rPr>
          <w:rFonts w:ascii="宋体" w:hAnsi="宋体" w:eastAsia="宋体" w:cs="Times New Roman"/>
          <w:sz w:val="24"/>
          <w:szCs w:val="24"/>
          <w:u w:val="single"/>
          <w:lang w:val="en-US" w:eastAsia="zh-CN" w:bidi="ar-SA"/>
        </w:rPr>
        <w:t xml:space="preserve">执行通用条款约定</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 联络</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1.7.1发包人和承包人</w:t>
      </w:r>
      <w:r>
        <w:rPr>
          <w:rFonts w:ascii="宋体" w:hAnsi="宋体" w:eastAsia="宋体" w:cs="Times New Roman"/>
          <w:sz w:val="24"/>
          <w:szCs w:val="24"/>
          <w:u w:val="single"/>
          <w:lang w:val="en-US" w:eastAsia="zh-CN" w:bidi="ar-SA"/>
        </w:rPr>
        <w:t xml:space="preserve">应当事件发生时</w:t>
      </w:r>
      <w:r>
        <w:rPr>
          <w:rFonts w:ascii="宋体" w:hAnsi="宋体" w:eastAsia="宋体" w:cs="Times New Roman"/>
          <w:color w:val="000000"/>
          <w:sz w:val="24"/>
          <w:szCs w:val="24"/>
          <w:u w:val="single"/>
          <w:lang w:val="en-US" w:eastAsia="zh-CN" w:bidi="ar-SA"/>
        </w:rPr>
        <w:t xml:space="preserve">及时（最迟不得超过5天</w:t>
      </w:r>
      <w:r>
        <w:rPr>
          <w:rFonts w:ascii="宋体" w:hAnsi="宋体" w:eastAsia="宋体" w:cs="Times New Roman"/>
          <w:sz w:val="24"/>
          <w:szCs w:val="24"/>
          <w:u w:val="single"/>
          <w:lang w:val="en-US" w:eastAsia="zh-CN" w:bidi="ar-SA"/>
        </w:rPr>
        <w:t xml:space="preserve">内</w:t>
      </w:r>
      <w:r>
        <w:rPr>
          <w:rFonts w:ascii="宋体" w:hAnsi="宋体" w:eastAsia="宋体" w:cs="Times New Roman"/>
          <w:color w:val="000000"/>
          <w:sz w:val="24"/>
          <w:szCs w:val="24"/>
          <w:u w:val="single"/>
          <w:lang w:val="en-US" w:eastAsia="zh-CN" w:bidi="ar-SA"/>
        </w:rPr>
        <w:t xml:space="preserve">）</w:t>
      </w:r>
      <w:r>
        <w:rPr>
          <w:rFonts w:ascii="宋体" w:hAnsi="宋体" w:eastAsia="宋体" w:cs="Times New Roman"/>
          <w:sz w:val="24"/>
          <w:szCs w:val="24"/>
          <w:lang w:val="en-US" w:eastAsia="zh-CN" w:bidi="ar-SA"/>
        </w:rPr>
        <w:t xml:space="preserve">将与合同有关的通知、批准、证明、证书、指示、指令、要求、请求、同意、意见、确定和决定等书面函件送达对方当事人。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1.7.2 发包人接收文件的地点：</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发包人指定的接收人为：</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承包人接收文件的地点：</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承包人指定的接收人为：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监理人接收文件的地点：</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监理人指定的接收人为：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 交通运输</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472" w:name="_Toc300934943"/>
      <w:r/>
      <w:bookmarkStart w:id="473" w:name="_Toc318581155"/>
      <w:r/>
      <w:bookmarkStart w:id="474" w:name="_Toc312677986"/>
      <w:r/>
      <w:bookmarkStart w:id="475" w:name="_Toc304295521"/>
      <w:r/>
      <w:bookmarkStart w:id="476" w:name="_Toc303539100"/>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.1 出入现场的权利</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关于出入现场的权利的约定：</w:t>
      </w:r>
      <w:r>
        <w:rPr>
          <w:rFonts w:ascii="宋体" w:hAnsi="宋体" w:eastAsia="宋体" w:cs="Times New Roman"/>
          <w:color w:val="000000"/>
          <w:sz w:val="24"/>
          <w:szCs w:val="24"/>
          <w:u w:val="single"/>
          <w:lang w:val="en-US" w:eastAsia="zh-CN" w:bidi="ar-SA"/>
        </w:rPr>
        <w:t xml:space="preserve">所有批准手续</w:t>
      </w:r>
      <w:r>
        <w:rPr>
          <w:rFonts w:ascii="宋体" w:hAnsi="宋体" w:eastAsia="宋体" w:cs="Times New Roman"/>
          <w:sz w:val="24"/>
          <w:szCs w:val="24"/>
          <w:u w:val="single"/>
          <w:lang w:val="en-US" w:eastAsia="zh-CN" w:bidi="ar-SA"/>
        </w:rPr>
        <w:t xml:space="preserve">均由发包人办理、承包人协助，承包人在投标前已对现场施工条件进行了勘察，投标报价已充分考虑了相关费用，所涉及与之相关的所有费用均由承包人承担</w:t>
      </w:r>
      <w:r>
        <w:rPr>
          <w:rFonts w:ascii="宋体" w:hAnsi="宋体" w:eastAsia="宋体" w:cs="Times New Roman"/>
          <w:sz w:val="24"/>
          <w:szCs w:val="24"/>
          <w:lang w:val="en-US" w:eastAsia="zh-CN" w:bidi="ar-SA"/>
        </w:rPr>
        <w:t xml:space="preserve">。</w:t>
      </w:r>
      <w:bookmarkEnd w:id="472"/>
      <w:r/>
      <w:bookmarkEnd w:id="473"/>
      <w:r/>
      <w:bookmarkEnd w:id="474"/>
      <w:r/>
      <w:bookmarkEnd w:id="475"/>
      <w:r/>
      <w:bookmarkEnd w:id="47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477" w:name="_Toc312677987"/>
      <w:r/>
      <w:bookmarkStart w:id="478" w:name="_Toc304295522"/>
      <w:r/>
      <w:bookmarkStart w:id="479" w:name="_Toc303539101"/>
      <w:r/>
      <w:bookmarkStart w:id="480" w:name="_Toc318581156"/>
      <w:r/>
      <w:bookmarkStart w:id="481" w:name="_Toc300934944"/>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场内交通</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关于场外交通和场内交通的边界的约定：</w:t>
      </w:r>
      <w:r>
        <w:rPr>
          <w:rFonts w:ascii="宋体" w:hAnsi="宋体" w:eastAsia="宋体" w:cs="Times New Roman"/>
          <w:sz w:val="24"/>
          <w:szCs w:val="24"/>
          <w:u w:val="single"/>
          <w:lang w:val="en-US" w:eastAsia="zh-CN" w:bidi="ar-SA"/>
        </w:rPr>
        <w:t xml:space="preserve">承包人在投标前已对现有</w:t>
      </w:r>
      <w:r>
        <w:rPr>
          <w:rFonts w:ascii="宋体" w:hAnsi="宋体" w:eastAsia="宋体" w:cs="Times New Roman"/>
          <w:color w:val="000000"/>
          <w:sz w:val="24"/>
          <w:szCs w:val="24"/>
          <w:u w:val="single"/>
          <w:lang w:val="en-US" w:eastAsia="zh-CN" w:bidi="ar-SA"/>
        </w:rPr>
        <w:t xml:space="preserve">场内交通设施</w:t>
      </w:r>
      <w:r>
        <w:rPr>
          <w:rFonts w:ascii="宋体" w:hAnsi="宋体" w:eastAsia="宋体" w:cs="Times New Roman"/>
          <w:sz w:val="24"/>
          <w:szCs w:val="24"/>
          <w:u w:val="single"/>
          <w:lang w:val="en-US" w:eastAsia="zh-CN" w:bidi="ar-SA"/>
        </w:rPr>
        <w:t xml:space="preserve">进行了勘察，对场内外</w:t>
      </w:r>
      <w:r>
        <w:rPr>
          <w:rFonts w:ascii="宋体" w:hAnsi="宋体" w:eastAsia="宋体" w:cs="Times New Roman"/>
          <w:color w:val="000000"/>
          <w:sz w:val="24"/>
          <w:szCs w:val="24"/>
          <w:u w:val="single"/>
          <w:lang w:val="en-US" w:eastAsia="zh-CN" w:bidi="ar-SA"/>
        </w:rPr>
        <w:t xml:space="preserve">交通设施的技术参数和具体条件已充分了解，</w:t>
      </w:r>
      <w:r>
        <w:rPr>
          <w:rFonts w:ascii="宋体" w:hAnsi="宋体" w:eastAsia="宋体" w:cs="Times New Roman"/>
          <w:sz w:val="24"/>
          <w:szCs w:val="24"/>
          <w:u w:val="single"/>
          <w:lang w:val="en-US" w:eastAsia="zh-CN" w:bidi="ar-SA"/>
        </w:rPr>
        <w:t xml:space="preserve">投标报价已充分考虑了与之相关的所有费用，完善</w:t>
      </w:r>
      <w:r>
        <w:rPr>
          <w:rFonts w:ascii="宋体" w:hAnsi="宋体" w:eastAsia="宋体" w:cs="Times New Roman"/>
          <w:color w:val="000000"/>
          <w:sz w:val="24"/>
          <w:szCs w:val="24"/>
          <w:u w:val="single"/>
          <w:lang w:val="en-US" w:eastAsia="zh-CN" w:bidi="ar-SA"/>
        </w:rPr>
        <w:t xml:space="preserve">场内交通设施及其相关费用由承包人承担。因承包人原因造成上述道路或交通设施损坏的，承包人负责修复并承担相关费用。发包人和监理人可以为实现合同目的使用承包人修建的场内临时道路和交通设施</w:t>
      </w:r>
      <w:r>
        <w:rPr>
          <w:rFonts w:ascii="宋体" w:hAnsi="宋体" w:eastAsia="宋体" w:cs="Times New Roman"/>
          <w:color w:val="000000"/>
          <w:sz w:val="24"/>
          <w:szCs w:val="24"/>
          <w:lang w:val="en-US" w:eastAsia="zh-CN" w:bidi="ar-SA"/>
        </w:rPr>
        <w:t xml:space="preserve">。</w:t>
      </w:r>
      <w:bookmarkEnd w:id="477"/>
      <w:r/>
      <w:bookmarkEnd w:id="478"/>
      <w:r/>
      <w:bookmarkEnd w:id="479"/>
      <w:r/>
      <w:bookmarkEnd w:id="480"/>
      <w:r/>
      <w:bookmarkEnd w:id="481"/>
      <w:r/>
      <w:r/>
    </w:p>
    <w:p>
      <w:pPr>
        <w:ind w:firstLine="480"/>
        <w:jc w:val="both"/>
        <w:spacing w:line="360" w:lineRule="auto"/>
        <w:widowControl w:val="off"/>
        <w:rPr>
          <w:rFonts w:ascii="宋体" w:hAnsi="宋体" w:eastAsia="宋体" w:cs="Times New Roman"/>
          <w:sz w:val="24"/>
          <w:szCs w:val="24"/>
          <w:lang w:val="en-US" w:eastAsia="zh-CN" w:bidi="ar-SA"/>
        </w:rPr>
      </w:pPr>
      <w:r/>
      <w:bookmarkStart w:id="482" w:name="_Toc318581157"/>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超大件和超重件的运输</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运输超大件或超重件所需的道路和桥梁临时加固改造费用和其他有关费用由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bookmarkEnd w:id="48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 知识产权</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.1关于发包人提供给承包人的图纸、发包人为实施工程自行编制或委托编制的技术规范以及反映发包人关于合同要求或其他类似性质的文件的著作权的归属：</w:t>
      </w:r>
      <w:r>
        <w:rPr>
          <w:rFonts w:ascii="宋体" w:hAnsi="宋体" w:eastAsia="宋体" w:cs="Times New Roman"/>
          <w:sz w:val="24"/>
          <w:szCs w:val="24"/>
          <w:u w:val="single"/>
          <w:lang w:val="en-US" w:eastAsia="zh-CN" w:bidi="ar-SA"/>
        </w:rPr>
        <w:t xml:space="preserve">发包人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关于发包人提供的上述文件的使用限制的要求：</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.2 关于承包人为实施工程所编制文件的著作权的归属：</w:t>
      </w:r>
      <w:r>
        <w:rPr>
          <w:rFonts w:ascii="宋体" w:hAnsi="宋体" w:eastAsia="宋体" w:cs="Times New Roman"/>
          <w:sz w:val="24"/>
          <w:szCs w:val="24"/>
          <w:u w:val="single"/>
          <w:lang w:val="en-US" w:eastAsia="zh-CN" w:bidi="ar-SA"/>
        </w:rPr>
        <w:t xml:space="preserve">发包人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关于承包人提供的上述文件的使用限制的要求：</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承包人在施工过程中所采用的专利、专有技术、技术秘密的使用费的承担方式：</w:t>
      </w:r>
      <w:r>
        <w:rPr>
          <w:rFonts w:ascii="宋体" w:hAnsi="宋体" w:eastAsia="宋体" w:cs="Times New Roman"/>
          <w:color w:val="000000"/>
          <w:sz w:val="24"/>
          <w:szCs w:val="24"/>
          <w:u w:val="single"/>
          <w:lang w:val="en-US" w:eastAsia="zh-CN" w:bidi="ar-SA"/>
        </w:rPr>
        <w:t xml:space="preserve">承包人在合同签订前和签订时已确定采用的专利、专有技术、技术秘密的使用费已包含在签约合同价中</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工程量清单错误的修正</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出现工程量清单错误时，是否调整合同价格：</w:t>
      </w:r>
      <w:r>
        <w:rPr>
          <w:rFonts w:hint="eastAsia" w:ascii="宋体" w:hAnsi="宋体" w:eastAsia="宋体" w:cs="Times New Roman"/>
          <w:sz w:val="24"/>
          <w:szCs w:val="24"/>
          <w:u w:val="single"/>
          <w:lang w:val="en-US" w:eastAsia="zh-CN" w:bidi="ar-SA"/>
        </w:rPr>
        <w:t xml:space="preserve">可调整，</w:t>
      </w:r>
      <w:r>
        <w:rPr>
          <w:rFonts w:ascii="宋体" w:hAnsi="宋体" w:eastAsia="宋体" w:cs="Times New Roman"/>
          <w:sz w:val="24"/>
          <w:szCs w:val="24"/>
          <w:u w:val="single"/>
          <w:lang w:val="en-US" w:eastAsia="zh-CN" w:bidi="ar-SA"/>
        </w:rPr>
        <w:t xml:space="preserve">工程量</w:t>
      </w:r>
      <w:r>
        <w:rPr>
          <w:rFonts w:hint="eastAsia" w:ascii="宋体" w:hAnsi="宋体" w:eastAsia="宋体" w:cs="Times New Roman"/>
          <w:sz w:val="24"/>
          <w:szCs w:val="24"/>
          <w:u w:val="single"/>
          <w:lang w:val="en-US" w:eastAsia="zh-CN" w:bidi="ar-SA"/>
        </w:rPr>
        <w:t xml:space="preserve">和</w:t>
      </w:r>
      <w:r>
        <w:rPr>
          <w:rFonts w:ascii="宋体" w:hAnsi="宋体" w:eastAsia="宋体" w:cs="Times New Roman"/>
          <w:sz w:val="24"/>
          <w:szCs w:val="24"/>
          <w:u w:val="single"/>
          <w:lang w:val="en-US" w:eastAsia="zh-CN" w:bidi="ar-SA"/>
        </w:rPr>
        <w:t xml:space="preserve">单价</w:t>
      </w:r>
      <w:r>
        <w:rPr>
          <w:rFonts w:hint="eastAsia" w:ascii="宋体" w:hAnsi="宋体" w:eastAsia="宋体" w:cs="Times New Roman"/>
          <w:sz w:val="24"/>
          <w:szCs w:val="24"/>
          <w:u w:val="single"/>
          <w:lang w:val="en-US" w:eastAsia="zh-CN" w:bidi="ar-SA"/>
        </w:rPr>
        <w:t xml:space="preserve">在结算审计时由审计部门根据工程实际情况核定</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允许调整合同价格的工程量偏差范围：</w:t>
      </w:r>
      <w:r>
        <w:rPr>
          <w:rFonts w:ascii="宋体" w:hAnsi="宋体" w:eastAsia="宋体" w:cs="Times New Roman"/>
          <w:sz w:val="24"/>
          <w:szCs w:val="24"/>
          <w:u w:val="single"/>
          <w:lang w:val="en-US" w:eastAsia="zh-CN" w:bidi="ar-SA"/>
        </w:rPr>
        <w:t xml:space="preserve">如工程量出现偏差，执行竞争性磋商文件或专用合同条款的相关规定</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483" w:name="_Toc351203634"/>
      <w:r>
        <w:rPr>
          <w:rFonts w:ascii="宋体" w:hAnsi="宋体" w:eastAsia="宋体" w:cs="Times New Roman"/>
          <w:b w:val="0"/>
          <w:bCs/>
          <w:sz w:val="24"/>
          <w:szCs w:val="24"/>
          <w:lang w:val="en-US" w:eastAsia="zh-CN" w:bidi="ar-SA"/>
        </w:rPr>
        <w:t xml:space="preserve">2</w:t>
      </w:r>
      <w:bookmarkStart w:id="484" w:name="_Toc296347156"/>
      <w:r/>
      <w:bookmarkStart w:id="485" w:name="_Toc296890985"/>
      <w:r/>
      <w:bookmarkStart w:id="486" w:name="_Toc296944496"/>
      <w:r/>
      <w:bookmarkStart w:id="487" w:name="_Toc296891197"/>
      <w:r/>
      <w:bookmarkStart w:id="488" w:name="_Toc296346658"/>
      <w:r/>
      <w:bookmarkStart w:id="489" w:name="_Toc297120457"/>
      <w:r/>
      <w:bookmarkStart w:id="490" w:name="_Toc297048343"/>
      <w:r/>
      <w:bookmarkStart w:id="491" w:name="_Toc296503157"/>
      <w:r/>
      <w:bookmarkStart w:id="492" w:name="_Toc292559867"/>
      <w:r/>
      <w:bookmarkStart w:id="493" w:name="_Toc292559362"/>
      <w:r>
        <w:rPr>
          <w:rFonts w:ascii="宋体" w:hAnsi="宋体" w:eastAsia="宋体" w:cs="Times New Roman"/>
          <w:b w:val="0"/>
          <w:bCs/>
          <w:sz w:val="24"/>
          <w:szCs w:val="24"/>
          <w:lang w:val="en-US" w:eastAsia="zh-CN" w:bidi="ar-SA"/>
        </w:rPr>
        <w:t xml:space="preserve">. 发包人</w:t>
      </w:r>
      <w:bookmarkEnd w:id="483"/>
      <w:r/>
      <w:bookmarkEnd w:id="484"/>
      <w:r/>
      <w:bookmarkEnd w:id="485"/>
      <w:r/>
      <w:bookmarkEnd w:id="486"/>
      <w:r/>
      <w:bookmarkEnd w:id="487"/>
      <w:r/>
      <w:bookmarkEnd w:id="488"/>
      <w:r/>
      <w:bookmarkEnd w:id="489"/>
      <w:r/>
      <w:bookmarkEnd w:id="490"/>
      <w:r/>
      <w:bookmarkEnd w:id="491"/>
      <w:r/>
      <w:bookmarkEnd w:id="492"/>
      <w:r/>
      <w:bookmarkEnd w:id="49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发包人代表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发包人代表：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身份证号：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职    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b/>
          <w:sz w:val="24"/>
          <w:szCs w:val="24"/>
          <w:lang w:val="en-US" w:eastAsia="zh-CN" w:bidi="ar-SA"/>
        </w:rPr>
      </w:pPr>
      <w:r>
        <w:rPr>
          <w:rFonts w:ascii="宋体" w:hAnsi="宋体" w:eastAsia="宋体" w:cs="Times New Roman"/>
          <w:sz w:val="24"/>
          <w:szCs w:val="24"/>
          <w:lang w:val="en-US" w:eastAsia="zh-CN" w:bidi="ar-SA"/>
        </w:rPr>
        <w:t xml:space="preserve">发包人对发包人代表的授权范围如下：</w:t>
      </w:r>
      <w:r>
        <w:rPr>
          <w:rFonts w:ascii="宋体" w:hAnsi="宋体" w:eastAsia="宋体" w:cs="Times New Roman"/>
          <w:sz w:val="24"/>
          <w:szCs w:val="24"/>
          <w:u w:val="single"/>
          <w:lang w:val="en-US" w:eastAsia="zh-CN" w:bidi="ar-SA"/>
        </w:rPr>
        <w:t xml:space="preserve">工程变更、工程量增减的签证、停复工令的签署，工程索赔和签证，代表业主方全面管理和协调工程有关的事务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施工现场、施工条件和基础资料的提供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提供施工现场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关于发包人移交施工现场的期限要求：</w:t>
      </w:r>
      <w:r>
        <w:rPr>
          <w:rFonts w:ascii="宋体" w:hAnsi="宋体" w:eastAsia="宋体" w:cs="Times New Roman"/>
          <w:sz w:val="24"/>
          <w:szCs w:val="24"/>
          <w:u w:val="single"/>
          <w:lang w:val="en-US" w:eastAsia="zh-CN" w:bidi="ar-SA"/>
        </w:rPr>
        <w:t xml:space="preserve">合同签定后五日内，</w:t>
      </w:r>
      <w:r>
        <w:rPr>
          <w:rFonts w:ascii="宋体" w:hAnsi="宋体" w:eastAsia="宋体" w:cs="Times New Roman"/>
          <w:color w:val="000000"/>
          <w:sz w:val="24"/>
          <w:szCs w:val="24"/>
          <w:u w:val="single"/>
          <w:lang w:val="en-US" w:eastAsia="zh-CN" w:bidi="ar-SA"/>
        </w:rPr>
        <w:t xml:space="preserve">最迟于开工日期5天前向承包人移交施工现场</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.2 提供施工条件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关于发包人应负责提供施工所需要的条件，包括：</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1）</w:t>
      </w:r>
      <w:r>
        <w:rPr>
          <w:rFonts w:ascii="宋体" w:hAnsi="宋体" w:eastAsia="宋体" w:cs="Times New Roman"/>
          <w:sz w:val="24"/>
          <w:szCs w:val="24"/>
          <w:u w:val="single"/>
          <w:lang w:val="en-US" w:eastAsia="zh-CN" w:bidi="ar-SA"/>
        </w:rPr>
        <w:t xml:space="preserve">施工与生活用水、用电、通讯线路由承包人自行解决，</w:t>
      </w:r>
      <w:r>
        <w:rPr>
          <w:rFonts w:ascii="宋体" w:hAnsi="宋体" w:eastAsia="宋体" w:cs="Times New Roman"/>
          <w:color w:val="000000"/>
          <w:sz w:val="24"/>
          <w:szCs w:val="24"/>
          <w:u w:val="single"/>
          <w:lang w:val="en-US" w:eastAsia="zh-CN" w:bidi="ar-SA"/>
        </w:rPr>
        <w:t xml:space="preserve">发包人给与配合协调</w:t>
      </w:r>
      <w:r/>
    </w:p>
    <w:p>
      <w:pPr>
        <w:ind w:firstLine="480"/>
        <w:jc w:val="left"/>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2）保证向承包人提供正常施工所需要的进入施工现场的交通条件，相关费用详</w:t>
      </w:r>
      <w:r>
        <w:rPr>
          <w:rFonts w:ascii="宋体" w:hAnsi="宋体" w:eastAsia="宋体" w:cs="Times New Roman"/>
          <w:sz w:val="24"/>
          <w:szCs w:val="24"/>
          <w:u w:val="single"/>
          <w:lang w:val="en-US" w:eastAsia="zh-CN" w:bidi="ar-SA"/>
        </w:rPr>
        <w:t xml:space="preserve">1.10.3条款</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w:t>
      </w:r>
      <w:r>
        <w:rPr>
          <w:rFonts w:ascii="宋体" w:hAnsi="宋体" w:eastAsia="宋体" w:cs="Times New Roman"/>
          <w:sz w:val="24"/>
          <w:szCs w:val="24"/>
          <w:u w:val="single"/>
          <w:lang w:val="en-US" w:eastAsia="zh-CN" w:bidi="ar-SA"/>
        </w:rPr>
        <w:t xml:space="preserve">但由于承包人的原因，包括未及时发现并上报发包人或未及时采取保护措施造成的费用及损失，由承包人承担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资金来源证明及支付担保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发包人提供资金来源证明的期限要求：</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发包人是否提供支付担保：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发包人提供支付担保的形式：</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494" w:name="_Toc351203635"/>
      <w:r>
        <w:rPr>
          <w:rFonts w:ascii="宋体" w:hAnsi="宋体" w:eastAsia="宋体" w:cs="Times New Roman"/>
          <w:b w:val="0"/>
          <w:bCs/>
          <w:sz w:val="24"/>
          <w:szCs w:val="24"/>
          <w:lang w:val="en-US" w:eastAsia="zh-CN" w:bidi="ar-SA"/>
        </w:rPr>
        <w:t xml:space="preserve">3</w:t>
      </w:r>
      <w:bookmarkStart w:id="495" w:name="_Toc297120458"/>
      <w:r/>
      <w:bookmarkStart w:id="496" w:name="_Toc292559363"/>
      <w:r/>
      <w:bookmarkStart w:id="497" w:name="_Toc297048344"/>
      <w:r/>
      <w:bookmarkStart w:id="498" w:name="_Toc296891198"/>
      <w:r/>
      <w:bookmarkStart w:id="499" w:name="_Toc296347157"/>
      <w:r/>
      <w:bookmarkStart w:id="500" w:name="_Toc296944497"/>
      <w:r/>
      <w:bookmarkStart w:id="501" w:name="_Toc296503158"/>
      <w:r/>
      <w:bookmarkStart w:id="502" w:name="_Toc296346659"/>
      <w:r/>
      <w:bookmarkStart w:id="503" w:name="_Toc292559868"/>
      <w:r/>
      <w:bookmarkStart w:id="504" w:name="_Toc296890986"/>
      <w:r>
        <w:rPr>
          <w:rFonts w:ascii="宋体" w:hAnsi="宋体" w:eastAsia="宋体" w:cs="Times New Roman"/>
          <w:b w:val="0"/>
          <w:bCs/>
          <w:sz w:val="24"/>
          <w:szCs w:val="24"/>
          <w:lang w:val="en-US" w:eastAsia="zh-CN" w:bidi="ar-SA"/>
        </w:rPr>
        <w:t xml:space="preserve">. 承包人</w:t>
      </w:r>
      <w:bookmarkEnd w:id="494"/>
      <w:r/>
      <w:bookmarkEnd w:id="495"/>
      <w:r/>
      <w:bookmarkEnd w:id="496"/>
      <w:r/>
      <w:bookmarkEnd w:id="497"/>
      <w:r/>
      <w:bookmarkEnd w:id="498"/>
      <w:r/>
      <w:bookmarkEnd w:id="499"/>
      <w:r/>
      <w:bookmarkEnd w:id="500"/>
      <w:r/>
      <w:bookmarkEnd w:id="501"/>
      <w:r/>
      <w:bookmarkEnd w:id="502"/>
      <w:r/>
      <w:bookmarkEnd w:id="503"/>
      <w:r/>
      <w:bookmarkEnd w:id="50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3.1 承包人的一般义务</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（9）承包人提交的竣工资料的内容：</w:t>
      </w:r>
      <w:r>
        <w:rPr>
          <w:rFonts w:ascii="宋体" w:hAnsi="宋体" w:eastAsia="宋体" w:cs="Times New Roman"/>
          <w:sz w:val="24"/>
          <w:szCs w:val="24"/>
          <w:u w:val="single"/>
          <w:lang w:val="en-US" w:eastAsia="zh-CN" w:bidi="ar-SA"/>
        </w:rPr>
        <w:t xml:space="preserve">按当地建设行政主管部门要求编制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承包人需要提交的竣工资料套数：</w:t>
      </w:r>
      <w:r>
        <w:rPr>
          <w:rFonts w:ascii="宋体" w:hAnsi="宋体" w:eastAsia="宋体" w:cs="Times New Roman"/>
          <w:sz w:val="24"/>
          <w:szCs w:val="24"/>
          <w:u w:val="single"/>
          <w:lang w:val="en-US" w:eastAsia="zh-CN" w:bidi="ar-SA"/>
        </w:rPr>
        <w:t xml:space="preserve"> 二套（含CAD格式及纸质竣工图）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承包人提交的竣工资料的费用承担：</w:t>
      </w:r>
      <w:r>
        <w:rPr>
          <w:rFonts w:ascii="宋体" w:hAnsi="宋体" w:eastAsia="宋体" w:cs="Times New Roman"/>
          <w:color w:val="000000"/>
          <w:sz w:val="24"/>
          <w:szCs w:val="24"/>
          <w:u w:val="single"/>
          <w:lang w:val="en-US" w:eastAsia="zh-CN" w:bidi="ar-SA"/>
        </w:rPr>
        <w:t xml:space="preserve">承包人自理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承包人提交的竣工资料移交时间：</w:t>
      </w:r>
      <w:r>
        <w:rPr>
          <w:rFonts w:ascii="宋体" w:hAnsi="宋体" w:eastAsia="宋体" w:cs="Times New Roman"/>
          <w:color w:val="000000"/>
          <w:sz w:val="24"/>
          <w:szCs w:val="24"/>
          <w:u w:val="single"/>
          <w:lang w:val="en-US" w:eastAsia="zh-CN" w:bidi="ar-SA"/>
        </w:rPr>
        <w:t xml:space="preserve">竣工验收合格后，14日内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承包人提交的竣工资料形式要求：</w:t>
      </w:r>
      <w:r>
        <w:rPr>
          <w:rFonts w:ascii="宋体" w:hAnsi="宋体" w:eastAsia="宋体" w:cs="Times New Roman"/>
          <w:color w:val="000000"/>
          <w:sz w:val="24"/>
          <w:szCs w:val="24"/>
          <w:u w:val="single"/>
          <w:lang w:val="en-US" w:eastAsia="zh-CN" w:bidi="ar-SA"/>
        </w:rPr>
        <w:t xml:space="preserve">按当地建设行政主管部门要求内容，胶印成册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（10）承包人应履行的其他义务：</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①承包人参加各类施工协调、配合会，由于工地交叉引起的问题，有义务进行协调解决，服从发包人及监理人现场总协调作出的决定；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 项目经理</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3.2.1 项目经理：</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身份证号：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建造师执业资格等级：</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建造师注册证书号：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建造师执业印章号：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安全生产考核合格证书号：</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承包人对项目经理的授权范围如下：</w:t>
      </w:r>
      <w:r>
        <w:rPr>
          <w:rFonts w:ascii="宋体" w:hAnsi="宋体" w:eastAsia="宋体" w:cs="Times New Roman"/>
          <w:color w:val="000000"/>
          <w:sz w:val="24"/>
          <w:szCs w:val="24"/>
          <w:u w:val="single"/>
          <w:lang w:val="en-US" w:eastAsia="zh-CN" w:bidi="ar-SA"/>
        </w:rPr>
        <w:t xml:space="preserve">全权代表承包人对工程实施全面管理、负责履行合同并承担相应责任、签署各项与工程有关的文件以及法律法规授予的其它权利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关于项目经理和项目经理部人员每月在施工现场的时间要求：</w:t>
      </w:r>
      <w:r>
        <w:rPr>
          <w:rFonts w:ascii="宋体" w:hAnsi="宋体" w:eastAsia="宋体" w:cs="Times New Roman"/>
          <w:sz w:val="24"/>
          <w:szCs w:val="24"/>
          <w:u w:val="single"/>
          <w:lang w:val="en-US" w:eastAsia="zh-CN" w:bidi="ar-SA"/>
        </w:rPr>
        <w:t xml:space="preserve">  22天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承包人未提交劳动合同，以及没有为项目经理缴纳社会保险证明的违约责任：</w:t>
      </w:r>
      <w:r>
        <w:rPr>
          <w:rFonts w:ascii="宋体" w:hAnsi="宋体" w:eastAsia="宋体" w:cs="Times New Roman"/>
          <w:sz w:val="24"/>
          <w:szCs w:val="24"/>
          <w:u w:val="single"/>
          <w:lang w:val="en-US" w:eastAsia="zh-CN" w:bidi="ar-SA"/>
        </w:rPr>
        <w:t xml:space="preserve">如发包人要求承包人必须为项目经理缴纳社会保险，而承包人拒不执行，</w:t>
      </w:r>
      <w:r>
        <w:rPr>
          <w:rFonts w:ascii="宋体" w:hAnsi="宋体" w:eastAsia="宋体" w:cs="Times New Roman"/>
          <w:color w:val="000000"/>
          <w:sz w:val="24"/>
          <w:szCs w:val="24"/>
          <w:u w:val="single"/>
          <w:lang w:val="en-US" w:eastAsia="zh-CN" w:bidi="ar-SA"/>
        </w:rPr>
        <w:t xml:space="preserve">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项目经理未经批准，擅自离开施工现场的违约责任：</w:t>
      </w:r>
      <w:r>
        <w:rPr>
          <w:rFonts w:ascii="宋体" w:hAnsi="宋体" w:eastAsia="宋体" w:cs="Times New Roman"/>
          <w:color w:val="000000"/>
          <w:sz w:val="24"/>
          <w:szCs w:val="24"/>
          <w:u w:val="single"/>
          <w:lang w:val="en-US" w:eastAsia="zh-CN" w:bidi="ar-SA"/>
        </w:rPr>
        <w:t xml:space="preserve">每出现一次承担违约金为2000元，由此增加的费用和（或）延误的工期均由承包人承担</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违约金均从履约保证金中扣留，若履约保证金不足或不缴纳履约保证金时，从工程支付款中扣留（下同）。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承包人擅自更换项目经理的违约责任：</w:t>
      </w:r>
      <w:r>
        <w:rPr>
          <w:rFonts w:ascii="宋体" w:hAnsi="宋体" w:eastAsia="宋体" w:cs="Times New Roman"/>
          <w:color w:val="000000"/>
          <w:sz w:val="24"/>
          <w:szCs w:val="24"/>
          <w:u w:val="single"/>
          <w:lang w:val="en-US" w:eastAsia="zh-CN" w:bidi="ar-SA"/>
        </w:rPr>
        <w:t xml:space="preserve">发包人有权要求承包人改正，并</w:t>
      </w:r>
      <w:r>
        <w:rPr>
          <w:rFonts w:ascii="宋体" w:hAnsi="宋体" w:eastAsia="宋体" w:cs="Times New Roman"/>
          <w:sz w:val="24"/>
          <w:szCs w:val="24"/>
          <w:u w:val="single"/>
          <w:lang w:val="en-US" w:eastAsia="zh-CN" w:bidi="ar-SA"/>
        </w:rPr>
        <w:t xml:space="preserve">承担违约金</w:t>
      </w:r>
      <w:r>
        <w:rPr>
          <w:rFonts w:ascii="宋体" w:hAnsi="宋体" w:eastAsia="宋体" w:cs="Times New Roman"/>
          <w:color w:val="000000"/>
          <w:sz w:val="24"/>
          <w:szCs w:val="24"/>
          <w:u w:val="single"/>
          <w:lang w:val="en-US" w:eastAsia="zh-CN" w:bidi="ar-SA"/>
        </w:rPr>
        <w:t xml:space="preserve">20000元外，发包人享有本合同单方解除权</w:t>
      </w:r>
      <w:r>
        <w:rPr>
          <w:rFonts w:ascii="宋体" w:hAnsi="宋体" w:eastAsia="宋体" w:cs="Times New Roman"/>
          <w:sz w:val="24"/>
          <w:szCs w:val="24"/>
          <w:lang w:val="en-US" w:eastAsia="zh-CN" w:bidi="ar-SA"/>
        </w:rPr>
        <w:t xml:space="preserve">。</w:t>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3.2.</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承包人无正当理由拒绝更换项目经理的违约责任：</w:t>
      </w:r>
      <w:r>
        <w:rPr>
          <w:rFonts w:ascii="宋体" w:hAnsi="宋体" w:eastAsia="宋体" w:cs="Times New Roman"/>
          <w:color w:val="000000"/>
          <w:sz w:val="24"/>
          <w:szCs w:val="24"/>
          <w:u w:val="single"/>
          <w:lang w:val="en-US" w:eastAsia="zh-CN" w:bidi="ar-SA"/>
        </w:rPr>
        <w:t xml:space="preserve">承包人</w:t>
      </w:r>
      <w:r>
        <w:rPr>
          <w:rFonts w:ascii="宋体" w:hAnsi="宋体" w:eastAsia="宋体" w:cs="Times New Roman"/>
          <w:sz w:val="24"/>
          <w:szCs w:val="24"/>
          <w:u w:val="single"/>
          <w:lang w:val="en-US" w:eastAsia="zh-CN" w:bidi="ar-SA"/>
        </w:rPr>
        <w:t xml:space="preserve">承担违约金</w:t>
      </w:r>
      <w:r>
        <w:rPr>
          <w:rFonts w:ascii="宋体" w:hAnsi="宋体" w:eastAsia="宋体" w:cs="Times New Roman"/>
          <w:color w:val="000000"/>
          <w:sz w:val="24"/>
          <w:szCs w:val="24"/>
          <w:u w:val="single"/>
          <w:lang w:val="en-US" w:eastAsia="zh-CN" w:bidi="ar-SA"/>
        </w:rPr>
        <w:t xml:space="preserve">5000元外，发包人享有本合同单方解除权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 承包人人员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3.3.1 承包人提交项目管理机构及施工现场管理人员安排报告的期限：</w:t>
      </w:r>
      <w:r>
        <w:rPr>
          <w:rFonts w:ascii="宋体" w:hAnsi="宋体" w:eastAsia="宋体" w:cs="Times New Roman"/>
          <w:color w:val="000000"/>
          <w:sz w:val="24"/>
          <w:szCs w:val="24"/>
          <w:u w:val="single"/>
          <w:lang w:val="en-US" w:eastAsia="zh-CN" w:bidi="ar-SA"/>
        </w:rPr>
        <w:t xml:space="preserve">合同签订后五日内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承包人无正当理由拒绝撤换主要施工管理人员的违约责任：</w:t>
      </w:r>
      <w:r>
        <w:rPr>
          <w:rFonts w:ascii="宋体" w:hAnsi="宋体" w:eastAsia="宋体" w:cs="Times New Roman"/>
          <w:color w:val="000000"/>
          <w:sz w:val="24"/>
          <w:szCs w:val="24"/>
          <w:u w:val="single"/>
          <w:lang w:val="en-US" w:eastAsia="zh-CN" w:bidi="ar-SA"/>
        </w:rPr>
        <w:t xml:space="preserve">发包人有权要求承包人改正，并承担违约金2000元·人外，发包人享有本合同单方解除权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承包人主要施工管理人员离开施工现场的批准要求：</w:t>
      </w:r>
      <w:r>
        <w:rPr>
          <w:rFonts w:ascii="宋体" w:hAnsi="宋体" w:eastAsia="宋体" w:cs="Times New Roman"/>
          <w:color w:val="000000"/>
          <w:sz w:val="24"/>
          <w:szCs w:val="24"/>
          <w:u w:val="single"/>
          <w:lang w:val="en-US" w:eastAsia="zh-CN" w:bidi="ar-SA"/>
        </w:rPr>
        <w:t xml:space="preserve">由承包人提出书面报告，阐明理由，注明回施工现场时间，报监理人和发包人代表批准后实施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承包人擅自更换主要施工管理人员的违约责任：</w:t>
      </w:r>
      <w:r>
        <w:rPr>
          <w:rFonts w:ascii="宋体" w:hAnsi="宋体" w:eastAsia="宋体" w:cs="Times New Roman"/>
          <w:color w:val="000000"/>
          <w:sz w:val="24"/>
          <w:szCs w:val="24"/>
          <w:u w:val="single"/>
          <w:lang w:val="en-US" w:eastAsia="zh-CN" w:bidi="ar-SA"/>
        </w:rPr>
        <w:t xml:space="preserve">发包人有权要求承包人改正，并承担违约金1000元·人外，发包人享有本合同单方解除权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承包人主要施工管理人员擅自离开施工现场的违约责任：</w:t>
      </w:r>
      <w:r>
        <w:rPr>
          <w:rFonts w:ascii="宋体" w:hAnsi="宋体" w:eastAsia="宋体" w:cs="Times New Roman"/>
          <w:color w:val="000000"/>
          <w:sz w:val="24"/>
          <w:szCs w:val="24"/>
          <w:u w:val="single"/>
          <w:lang w:val="en-US" w:eastAsia="zh-CN" w:bidi="ar-SA"/>
        </w:rPr>
        <w:t xml:space="preserve">⑴承担违约金1000元·人·次，由此增加的费用和（或）延误的工期均由承包人承担。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bookmarkStart w:id="505" w:name="_Toc296944498"/>
      <w:r/>
      <w:bookmarkStart w:id="506" w:name="_Toc297048345"/>
      <w:r/>
      <w:bookmarkStart w:id="507" w:name="_Toc292559869"/>
      <w:r/>
      <w:bookmarkStart w:id="508" w:name="_Toc292559364"/>
      <w:r/>
      <w:bookmarkStart w:id="509" w:name="_Toc312677988"/>
      <w:r/>
      <w:bookmarkStart w:id="510" w:name="_Toc297120459"/>
      <w:r/>
      <w:bookmarkStart w:id="511" w:name="_Toc297123492"/>
      <w:r/>
      <w:bookmarkStart w:id="512" w:name="_Toc296503159"/>
      <w:r/>
      <w:bookmarkStart w:id="513" w:name="_Toc304295523"/>
      <w:r/>
      <w:bookmarkStart w:id="514" w:name="_Toc296891199"/>
      <w:r/>
      <w:bookmarkStart w:id="515" w:name="_Toc296347158"/>
      <w:r/>
      <w:bookmarkStart w:id="516" w:name="_Toc296346660"/>
      <w:r/>
      <w:bookmarkStart w:id="517" w:name="_Toc300934945"/>
      <w:r/>
      <w:bookmarkStart w:id="518" w:name="_Toc297216151"/>
      <w:r/>
      <w:bookmarkStart w:id="519" w:name="_Toc296890987"/>
      <w:r/>
      <w:bookmarkStart w:id="520" w:name="_Toc303539102"/>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分包</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bookmarkStart w:id="521" w:name="_Toc296944499"/>
      <w:r/>
      <w:bookmarkStart w:id="522" w:name="_Toc304295524"/>
      <w:r/>
      <w:bookmarkStart w:id="523" w:name="_Toc303539103"/>
      <w:r/>
      <w:bookmarkStart w:id="524" w:name="_Toc297048346"/>
      <w:r/>
      <w:bookmarkStart w:id="525" w:name="_Toc312677989"/>
      <w:r/>
      <w:bookmarkStart w:id="526" w:name="_Toc300934946"/>
      <w:r/>
      <w:bookmarkStart w:id="527" w:name="_Toc296346661"/>
      <w:r/>
      <w:bookmarkStart w:id="528" w:name="_Toc296347159"/>
      <w:r/>
      <w:bookmarkStart w:id="529" w:name="_Toc292559365"/>
      <w:r/>
      <w:bookmarkStart w:id="530" w:name="_Toc318581158"/>
      <w:r/>
      <w:bookmarkStart w:id="531" w:name="_Toc297123493"/>
      <w:r/>
      <w:bookmarkStart w:id="532" w:name="_Toc296503160"/>
      <w:r/>
      <w:bookmarkStart w:id="533" w:name="_Toc296891200"/>
      <w:r/>
      <w:bookmarkStart w:id="534" w:name="_Toc296890988"/>
      <w:r/>
      <w:bookmarkStart w:id="535" w:name="_Toc292559870"/>
      <w:r/>
      <w:bookmarkStart w:id="536" w:name="_Toc297216152"/>
      <w:r/>
      <w:bookmarkStart w:id="537" w:name="_Toc297120460"/>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分包的一般约定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禁止分包的工程包括：</w:t>
      </w:r>
      <w:r>
        <w:rPr>
          <w:rFonts w:ascii="宋体" w:hAnsi="宋体" w:eastAsia="宋体" w:cs="Times New Roman"/>
          <w:sz w:val="24"/>
          <w:szCs w:val="24"/>
          <w:u w:val="single"/>
          <w:lang w:val="en-US" w:eastAsia="zh-CN" w:bidi="ar-SA"/>
        </w:rPr>
        <w:t xml:space="preserve">所有工程</w:t>
      </w:r>
      <w:r>
        <w:rPr>
          <w:rFonts w:ascii="宋体" w:hAnsi="宋体" w:eastAsia="宋体" w:cs="Times New Roman"/>
          <w:sz w:val="24"/>
          <w:szCs w:val="24"/>
          <w:lang w:val="en-US" w:eastAsia="zh-CN" w:bidi="ar-SA"/>
        </w:rPr>
        <w:t xml:space="preserve">。</w:t>
      </w:r>
      <w:r/>
    </w:p>
    <w:p>
      <w:pPr>
        <w:ind w:firstLine="480"/>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主体结构、关键性工作的范围：</w:t>
      </w:r>
      <w:r>
        <w:rPr>
          <w:rFonts w:ascii="宋体" w:hAnsi="宋体" w:eastAsia="宋体" w:cs="Times New Roman"/>
          <w:sz w:val="24"/>
          <w:szCs w:val="24"/>
          <w:u w:val="single"/>
          <w:lang w:val="en-US" w:eastAsia="zh-CN" w:bidi="ar-SA"/>
        </w:rPr>
        <w:t xml:space="preserve">所有工程</w:t>
      </w:r>
      <w:r>
        <w:rPr>
          <w:rFonts w:ascii="宋体" w:hAnsi="宋体" w:eastAsia="宋体" w:cs="Times New Roman"/>
          <w:sz w:val="24"/>
          <w:szCs w:val="24"/>
          <w:lang w:val="en-US" w:eastAsia="zh-CN" w:bidi="ar-SA"/>
        </w:rPr>
        <w:t xml:space="preserve">。</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3</w:t>
      </w:r>
      <w:bookmarkStart w:id="538" w:name="_Toc318581159"/>
      <w:r/>
      <w:bookmarkStart w:id="539" w:name="_Toc312677990"/>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.2分包的确定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允许分包的专业工程包括：</w:t>
      </w:r>
      <w:r>
        <w:rPr>
          <w:rFonts w:ascii="宋体" w:hAnsi="宋体" w:eastAsia="宋体" w:cs="Times New Roman"/>
          <w:sz w:val="24"/>
          <w:szCs w:val="24"/>
          <w:u w:val="single"/>
          <w:lang w:val="en-US" w:eastAsia="zh-CN" w:bidi="ar-SA"/>
        </w:rPr>
        <w:t xml:space="preserve">本工程禁止分包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其他关于分包的约定：</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分包合同价款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关于分包合同价款支付的约定：</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bookmarkEnd w:id="538"/>
      <w:r/>
      <w:bookmarkEnd w:id="53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工程照管与成品、半成品保护</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承包人负责照管工程及工程相关的材料、工程设备的起始时间：</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6</w:t>
      </w:r>
      <w:r>
        <w:rPr>
          <w:rFonts w:ascii="宋体" w:hAnsi="宋体" w:eastAsia="宋体" w:cs="Times New Roman"/>
          <w:sz w:val="24"/>
          <w:szCs w:val="24"/>
          <w:lang w:val="en-US" w:eastAsia="zh-CN" w:bidi="ar-SA"/>
        </w:rPr>
        <w:t xml:space="preserve"> 履约担保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承包人是否提供履约担保：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承包人提供履约担保的形式、金额及期限：</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承包人提供履约担保的形式：</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承包人提供履约担保的金额：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承包人提供履约担保的期限：</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    履约保证金的返还：</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40" w:name="_Toc351203636"/>
      <w:r>
        <w:rPr>
          <w:rFonts w:ascii="宋体" w:hAnsi="宋体" w:eastAsia="宋体" w:cs="Times New Roman"/>
          <w:b w:val="0"/>
          <w:bCs/>
          <w:sz w:val="24"/>
          <w:szCs w:val="24"/>
          <w:lang w:val="en-US" w:eastAsia="zh-CN" w:bidi="ar-SA"/>
        </w:rPr>
        <w:t xml:space="preserve">4</w:t>
      </w:r>
      <w:bookmarkStart w:id="541" w:name="_Toc292559871"/>
      <w:r/>
      <w:bookmarkStart w:id="542" w:name="_Toc296346663"/>
      <w:r/>
      <w:bookmarkStart w:id="543" w:name="_Toc292559366"/>
      <w:r/>
      <w:bookmarkStart w:id="544" w:name="_Toc296503162"/>
      <w:r/>
      <w:bookmarkStart w:id="545" w:name="_Toc296347161"/>
      <w:r/>
      <w:bookmarkStart w:id="546" w:name="_Toc296944501"/>
      <w:r/>
      <w:bookmarkStart w:id="547" w:name="_Toc297120462"/>
      <w:r/>
      <w:bookmarkStart w:id="548" w:name="_Toc296890990"/>
      <w:r/>
      <w:bookmarkStart w:id="549" w:name="_Toc267251413"/>
      <w:r/>
      <w:bookmarkStart w:id="550" w:name="_Toc296891202"/>
      <w:r/>
      <w:bookmarkStart w:id="551" w:name="_Toc297048348"/>
      <w:r>
        <w:rPr>
          <w:rFonts w:ascii="宋体" w:hAnsi="宋体" w:eastAsia="宋体" w:cs="Times New Roman"/>
          <w:b w:val="0"/>
          <w:bCs/>
          <w:sz w:val="24"/>
          <w:szCs w:val="24"/>
          <w:lang w:val="en-US" w:eastAsia="zh-CN" w:bidi="ar-SA"/>
        </w:rPr>
        <w:t xml:space="preserve">. 监</w:t>
      </w:r>
      <w:bookmarkEnd w:id="541"/>
      <w:r/>
      <w:bookmarkEnd w:id="542"/>
      <w:r/>
      <w:bookmarkEnd w:id="543"/>
      <w:r/>
      <w:bookmarkEnd w:id="544"/>
      <w:r/>
      <w:bookmarkEnd w:id="545"/>
      <w:r/>
      <w:bookmarkEnd w:id="546"/>
      <w:r/>
      <w:bookmarkEnd w:id="547"/>
      <w:r/>
      <w:bookmarkEnd w:id="548"/>
      <w:r/>
      <w:bookmarkEnd w:id="549"/>
      <w:r/>
      <w:bookmarkEnd w:id="550"/>
      <w:r/>
      <w:bookmarkEnd w:id="551"/>
      <w:r>
        <w:rPr>
          <w:rFonts w:ascii="宋体" w:hAnsi="宋体" w:eastAsia="宋体" w:cs="Times New Roman"/>
          <w:b w:val="0"/>
          <w:bCs/>
          <w:sz w:val="24"/>
          <w:szCs w:val="24"/>
          <w:lang w:val="en-US" w:eastAsia="zh-CN" w:bidi="ar-SA"/>
        </w:rPr>
        <w:t xml:space="preserve">理人</w:t>
      </w:r>
      <w:bookmarkEnd w:id="54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4.1监理人的一般规定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关于监理人的监理内容：</w:t>
      </w:r>
      <w:r>
        <w:rPr>
          <w:rFonts w:ascii="宋体" w:hAnsi="宋体" w:eastAsia="宋体" w:cs="Times New Roman"/>
          <w:sz w:val="24"/>
          <w:szCs w:val="24"/>
          <w:u w:val="single"/>
          <w:lang w:val="en-US" w:eastAsia="zh-CN" w:bidi="ar-SA"/>
        </w:rPr>
        <w:t xml:space="preserve">施工及保修阶段全过程监理(对工程进行 “三控制、两管理、一协调、安全管理”）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关于监理人的监理权限：</w:t>
      </w:r>
      <w:r>
        <w:rPr>
          <w:rFonts w:ascii="宋体" w:hAnsi="宋体" w:eastAsia="宋体" w:cs="Times New Roman"/>
          <w:sz w:val="24"/>
          <w:szCs w:val="24"/>
          <w:u w:val="single"/>
          <w:lang w:val="en-US" w:eastAsia="zh-CN" w:bidi="ar-SA"/>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关于监理人在施工现场的办公场所、生活场所的提供和费用承担的约定：</w:t>
      </w:r>
      <w:r>
        <w:rPr>
          <w:rFonts w:ascii="宋体" w:hAnsi="宋体" w:eastAsia="宋体" w:cs="Times New Roman"/>
          <w:sz w:val="24"/>
          <w:szCs w:val="24"/>
          <w:u w:val="single"/>
          <w:lang w:val="en-US" w:eastAsia="zh-CN" w:bidi="ar-SA"/>
        </w:rPr>
        <w:t xml:space="preserve">监理人自理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4.2 监理人员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总监理工程师：</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职    务：</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监理工程师执业资格证书号：</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关于监理人的其他约定：</w:t>
      </w:r>
      <w:r>
        <w:rPr>
          <w:rFonts w:ascii="宋体" w:hAnsi="宋体" w:eastAsia="宋体" w:cs="Times New Roman"/>
          <w:color w:val="000000"/>
          <w:sz w:val="24"/>
          <w:szCs w:val="24"/>
          <w:u w:val="single"/>
          <w:lang w:val="en-US" w:eastAsia="zh-CN" w:bidi="ar-SA"/>
        </w:rPr>
        <w:t xml:space="preserve">详通用合同条款和监理合同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商定或确定</w:t>
      </w:r>
      <w:r/>
    </w:p>
    <w:p>
      <w:pPr>
        <w:ind w:firstLine="480"/>
        <w:jc w:val="both"/>
        <w:spacing w:line="360" w:lineRule="auto"/>
        <w:widowControl w:val="off"/>
        <w:rPr>
          <w:rFonts w:ascii="宋体" w:hAnsi="宋体" w:eastAsia="宋体" w:cs="Times New Roman"/>
          <w:sz w:val="24"/>
          <w:szCs w:val="24"/>
          <w:lang w:val="en-US" w:eastAsia="zh-CN" w:bidi="ar-SA"/>
        </w:rPr>
      </w:pPr>
      <w:r/>
      <w:bookmarkStart w:id="552" w:name="_Toc267251418"/>
      <w:r>
        <w:rPr>
          <w:rFonts w:ascii="宋体" w:hAnsi="宋体" w:eastAsia="宋体" w:cs="Times New Roman"/>
          <w:sz w:val="24"/>
          <w:szCs w:val="24"/>
          <w:lang w:val="en-US" w:eastAsia="zh-CN" w:bidi="ar-SA"/>
        </w:rPr>
        <w:t xml:space="preserve">在发包人和承包人不能通过协商达成一致意见时，发包人授权监理人对以下事项进行确定：</w:t>
      </w:r>
      <w:r>
        <w:rPr>
          <w:rFonts w:ascii="宋体" w:hAnsi="宋体" w:eastAsia="宋体" w:cs="Times New Roman"/>
          <w:color w:val="000000"/>
          <w:sz w:val="24"/>
          <w:szCs w:val="24"/>
          <w:u w:val="single"/>
          <w:lang w:val="en-US" w:eastAsia="zh-CN" w:bidi="ar-SA"/>
        </w:rPr>
        <w:t xml:space="preserve">详监理合同</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53" w:name="_Toc351203637"/>
      <w:r>
        <w:rPr>
          <w:rFonts w:ascii="宋体" w:hAnsi="宋体" w:eastAsia="宋体" w:cs="Times New Roman"/>
          <w:b w:val="0"/>
          <w:bCs/>
          <w:sz w:val="24"/>
          <w:szCs w:val="24"/>
          <w:lang w:val="en-US" w:eastAsia="zh-CN" w:bidi="ar-SA"/>
        </w:rPr>
        <w:t xml:space="preserve">5</w:t>
      </w:r>
      <w:bookmarkEnd w:id="552"/>
      <w:r/>
      <w:bookmarkStart w:id="554" w:name="_Toc296891203"/>
      <w:r/>
      <w:bookmarkStart w:id="555" w:name="_Toc292559367"/>
      <w:r/>
      <w:bookmarkStart w:id="556" w:name="_Toc296503163"/>
      <w:r/>
      <w:bookmarkStart w:id="557" w:name="_Toc296347162"/>
      <w:r/>
      <w:bookmarkStart w:id="558" w:name="_Toc296944502"/>
      <w:r/>
      <w:bookmarkStart w:id="559" w:name="_Toc297120463"/>
      <w:r/>
      <w:bookmarkStart w:id="560" w:name="_Toc296890991"/>
      <w:r/>
      <w:bookmarkStart w:id="561" w:name="_Toc296346664"/>
      <w:r/>
      <w:bookmarkStart w:id="562" w:name="_Toc292559872"/>
      <w:r/>
      <w:bookmarkStart w:id="563" w:name="_Toc297048349"/>
      <w:r>
        <w:rPr>
          <w:rFonts w:ascii="宋体" w:hAnsi="宋体" w:eastAsia="宋体" w:cs="Times New Roman"/>
          <w:b w:val="0"/>
          <w:bCs/>
          <w:sz w:val="24"/>
          <w:szCs w:val="24"/>
          <w:lang w:val="en-US" w:eastAsia="zh-CN" w:bidi="ar-SA"/>
        </w:rPr>
        <w:t xml:space="preserve">. 工程质量</w:t>
      </w:r>
      <w:bookmarkEnd w:id="55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5.1 质量要求</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bookmarkStart w:id="564" w:name="_Toc318581164"/>
      <w:r/>
      <w:bookmarkStart w:id="565" w:name="_Toc297123496"/>
      <w:r/>
      <w:bookmarkStart w:id="566" w:name="_Toc312677997"/>
      <w:r/>
      <w:bookmarkStart w:id="567" w:name="_Toc300934949"/>
      <w:r/>
      <w:bookmarkStart w:id="568" w:name="_Toc303539106"/>
      <w:r/>
      <w:bookmarkStart w:id="569" w:name="_Toc304295527"/>
      <w:r/>
      <w:bookmarkStart w:id="570" w:name="_Toc297216155"/>
      <w:r>
        <w:rPr>
          <w:rFonts w:ascii="宋体" w:hAnsi="宋体" w:eastAsia="宋体" w:cs="Times New Roman"/>
          <w:sz w:val="24"/>
          <w:szCs w:val="24"/>
          <w:lang w:val="en-US" w:eastAsia="zh-CN" w:bidi="ar-SA"/>
        </w:rPr>
        <w:t xml:space="preserve">.1.1 特殊质量标准和要求：</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关于工程奖项的约定：</w:t>
      </w:r>
      <w:r>
        <w:rPr>
          <w:rFonts w:ascii="宋体" w:hAnsi="宋体" w:eastAsia="宋体" w:cs="Times New Roman"/>
          <w:sz w:val="24"/>
          <w:szCs w:val="24"/>
          <w:u w:val="single"/>
          <w:lang w:val="en-US" w:eastAsia="zh-CN" w:bidi="ar-SA"/>
        </w:rPr>
        <w:t xml:space="preserve">确保工程达到国家验收合格标准。鼓励承包人争创国家、省、市工程奖项，但发包人不支付任何费用。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隐蔽工程检查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.2承包人提前通知监理人隐蔽工程检查的期限的约定：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监理人不能按时进行检查时，应提前</w:t>
      </w:r>
      <w:r>
        <w:rPr>
          <w:rFonts w:ascii="宋体" w:hAnsi="宋体" w:eastAsia="宋体" w:cs="Times New Roman"/>
          <w:sz w:val="24"/>
          <w:szCs w:val="24"/>
          <w:u w:val="single"/>
          <w:lang w:val="en-US" w:eastAsia="zh-CN" w:bidi="ar-SA"/>
        </w:rPr>
        <w:t xml:space="preserve"> 12 </w:t>
      </w:r>
      <w:r>
        <w:rPr>
          <w:rFonts w:ascii="宋体" w:hAnsi="宋体" w:eastAsia="宋体" w:cs="Times New Roman"/>
          <w:sz w:val="24"/>
          <w:szCs w:val="24"/>
          <w:lang w:val="en-US" w:eastAsia="zh-CN" w:bidi="ar-SA"/>
        </w:rPr>
        <w:t xml:space="preserve">小时提交书面延期要求。</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关于延期最长不得超过：</w:t>
      </w:r>
      <w:r>
        <w:rPr>
          <w:rFonts w:ascii="宋体" w:hAnsi="宋体" w:eastAsia="宋体" w:cs="Times New Roman"/>
          <w:sz w:val="24"/>
          <w:szCs w:val="24"/>
          <w:u w:val="single"/>
          <w:lang w:val="en-US" w:eastAsia="zh-CN" w:bidi="ar-SA"/>
        </w:rPr>
        <w:t xml:space="preserve"> 48  </w:t>
      </w:r>
      <w:r>
        <w:rPr>
          <w:rFonts w:ascii="宋体" w:hAnsi="宋体" w:eastAsia="宋体" w:cs="Times New Roman"/>
          <w:sz w:val="24"/>
          <w:szCs w:val="24"/>
          <w:lang w:val="en-US" w:eastAsia="zh-CN" w:bidi="ar-SA"/>
        </w:rPr>
        <w:t xml:space="preserve">小时。</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71" w:name="_Toc351203638"/>
      <w:r>
        <w:rPr>
          <w:rFonts w:ascii="宋体" w:hAnsi="宋体" w:eastAsia="宋体" w:cs="Times New Roman"/>
          <w:b w:val="0"/>
          <w:bCs/>
          <w:sz w:val="24"/>
          <w:szCs w:val="24"/>
          <w:lang w:val="en-US" w:eastAsia="zh-CN" w:bidi="ar-SA"/>
        </w:rPr>
        <w:t xml:space="preserve">6. 安全文明施工与环境保护</w:t>
      </w:r>
      <w:bookmarkEnd w:id="57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6.1安全文明施工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6.1.1 项目安全生产的达标目标及相应事项的约定：</w:t>
      </w:r>
      <w:r>
        <w:rPr>
          <w:rFonts w:ascii="宋体" w:hAnsi="宋体" w:eastAsia="宋体" w:cs="Times New Roman"/>
          <w:sz w:val="24"/>
          <w:szCs w:val="24"/>
          <w:u w:val="single"/>
          <w:lang w:val="en-US" w:eastAsia="zh-CN" w:bidi="ar-SA"/>
        </w:rPr>
        <w:t xml:space="preserve">遵守并达到国家和工程所在地有关安全生产的要求及相关规定。鼓励承包人争创国家、省、市安全文明标化工地奖项，但发包人不支付任何费用。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关于治安保卫的特别约定：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关于编制施工场地治安管理计划的约定：</w:t>
      </w:r>
      <w:r>
        <w:rPr>
          <w:rFonts w:ascii="宋体" w:hAnsi="宋体" w:eastAsia="宋体" w:cs="Times New Roman"/>
          <w:color w:val="000000"/>
          <w:sz w:val="24"/>
          <w:szCs w:val="24"/>
          <w:u w:val="single"/>
          <w:lang w:val="en-US" w:eastAsia="zh-CN" w:bidi="ar-SA"/>
        </w:rPr>
        <w:t xml:space="preserve">承包人应在工程开工后5天内编制施工场地治安管理计划，并制定应对突发治安事件的紧急预案，报发包人和监理人批准</w:t>
      </w:r>
      <w:r>
        <w:rPr>
          <w:rFonts w:ascii="宋体" w:hAnsi="宋体" w:eastAsia="宋体" w:cs="Times New Roman"/>
          <w:sz w:val="24"/>
          <w:szCs w:val="24"/>
          <w:u w:val="single"/>
          <w:lang w:val="en-US" w:eastAsia="zh-CN" w:bidi="ar-SA"/>
        </w:rPr>
        <w:t xml:space="preserve">。</w:t>
      </w:r>
      <w:r>
        <w:rPr>
          <w:rFonts w:ascii="宋体" w:hAnsi="宋体" w:eastAsia="宋体" w:cs="Times New Roman"/>
          <w:color w:val="000000"/>
          <w:sz w:val="24"/>
          <w:szCs w:val="24"/>
          <w:u w:val="single"/>
          <w:lang w:val="en-US" w:eastAsia="zh-CN" w:bidi="ar-SA"/>
        </w:rPr>
        <w:t xml:space="preserve">发包人和监理人的确认，不能减轻或免除承包人根据法律规定和合同约定应承担的任何责任或义务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文明施工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合同当事人对文明施工的要求：</w:t>
      </w:r>
      <w:r>
        <w:rPr>
          <w:rFonts w:ascii="宋体" w:hAnsi="宋体" w:eastAsia="宋体" w:cs="Times New Roman"/>
          <w:sz w:val="24"/>
          <w:szCs w:val="24"/>
          <w:u w:val="single"/>
          <w:lang w:val="en-US" w:eastAsia="zh-CN" w:bidi="ar-SA"/>
        </w:rPr>
        <w:t xml:space="preserve">遵守并达到国家和工程所在地有关文明施工的要求及相关规定。鼓励承包人争创国家、省、市文明施工标化工地奖项，但发包人不支付任何费用。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关于安全文明施工费支付比例和支付期限的约定：</w:t>
      </w:r>
      <w:r>
        <w:rPr>
          <w:rFonts w:ascii="宋体" w:hAnsi="宋体" w:eastAsia="宋体" w:cs="Times New Roman"/>
          <w:sz w:val="24"/>
          <w:szCs w:val="24"/>
          <w:u w:val="single"/>
          <w:lang w:val="en-US" w:eastAsia="zh-CN" w:bidi="ar-SA"/>
        </w:rPr>
        <w:t xml:space="preserve">已包含在合同价款中</w:t>
      </w:r>
      <w:r>
        <w:rPr>
          <w:rFonts w:ascii="宋体" w:hAnsi="宋体" w:eastAsia="宋体" w:cs="Times New Roman"/>
          <w:sz w:val="24"/>
          <w:szCs w:val="24"/>
          <w:lang w:val="en-US" w:eastAsia="zh-CN" w:bidi="ar-SA"/>
        </w:rPr>
        <w:t xml:space="preserve">。</w:t>
      </w:r>
      <w:bookmarkEnd w:id="564"/>
      <w:r/>
      <w:bookmarkEnd w:id="565"/>
      <w:r/>
      <w:bookmarkEnd w:id="566"/>
      <w:r/>
      <w:bookmarkEnd w:id="567"/>
      <w:r/>
      <w:bookmarkEnd w:id="568"/>
      <w:r/>
      <w:bookmarkEnd w:id="569"/>
      <w:r/>
      <w:bookmarkEnd w:id="570"/>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72" w:name="_Toc351203639"/>
      <w:r>
        <w:rPr>
          <w:rFonts w:ascii="宋体" w:hAnsi="宋体" w:eastAsia="宋体" w:cs="Times New Roman"/>
          <w:b w:val="0"/>
          <w:bCs/>
          <w:sz w:val="24"/>
          <w:szCs w:val="24"/>
          <w:lang w:val="en-US" w:eastAsia="zh-CN" w:bidi="ar-SA"/>
        </w:rPr>
        <w:t xml:space="preserve">7. 工期和进度</w:t>
      </w:r>
      <w:bookmarkEnd w:id="57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 施工组织设计</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7.1.1 合同当事人约定的施工组织设计应包括的其他内容：</w:t>
      </w:r>
      <w:r>
        <w:rPr>
          <w:rFonts w:ascii="宋体" w:hAnsi="宋体" w:eastAsia="宋体" w:cs="Times New Roman"/>
          <w:bCs/>
          <w:sz w:val="24"/>
          <w:szCs w:val="24"/>
          <w:u w:val="single"/>
          <w:lang w:val="en-US" w:eastAsia="zh-CN" w:bidi="ar-SA"/>
        </w:rPr>
        <w:t xml:space="preserve">重点部位上的施工组织措施、技术方案、工地扬尘污染防治及本工程竞争性磋商文件要求的内容</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7.1.2 施工组织设计的提交和修改</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承包人提交详细施工组织设计的期限的约定：</w:t>
      </w:r>
      <w:r>
        <w:rPr>
          <w:rFonts w:ascii="宋体" w:hAnsi="宋体" w:eastAsia="宋体" w:cs="Times New Roman"/>
          <w:color w:val="000000"/>
          <w:sz w:val="24"/>
          <w:szCs w:val="24"/>
          <w:u w:val="single"/>
          <w:lang w:val="en-US" w:eastAsia="zh-CN" w:bidi="ar-SA"/>
        </w:rPr>
        <w:t xml:space="preserve">合同签订后5日内，但至迟不得晚于开工通知载明的开工日期前5天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发包人和监理人在收到详细的施工组织设计后确认或提出修改意见的期限：</w:t>
      </w:r>
      <w:r>
        <w:rPr>
          <w:rFonts w:ascii="宋体" w:hAnsi="宋体" w:eastAsia="宋体" w:cs="Times New Roman"/>
          <w:sz w:val="24"/>
          <w:szCs w:val="24"/>
          <w:u w:val="single"/>
          <w:lang w:val="en-US" w:eastAsia="zh-CN" w:bidi="ar-SA"/>
        </w:rPr>
        <w:t xml:space="preserve">收到后5天内。发包人和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73" w:name="_Toc303539123"/>
      <w:r/>
      <w:bookmarkStart w:id="574" w:name="_Toc297216173"/>
      <w:r/>
      <w:bookmarkStart w:id="575" w:name="_Toc300934966"/>
      <w:r/>
      <w:bookmarkStart w:id="576" w:name="_Toc312678005"/>
      <w:r/>
      <w:bookmarkStart w:id="577" w:name="_Toc312677479"/>
      <w:r/>
      <w:bookmarkStart w:id="578" w:name="_Toc297123514"/>
      <w:r/>
      <w:bookmarkStart w:id="579" w:name="_Toc304295541"/>
      <w:r>
        <w:rPr>
          <w:rFonts w:ascii="宋体" w:hAnsi="宋体" w:eastAsia="宋体" w:cs="Times New Roman"/>
          <w:sz w:val="24"/>
          <w:szCs w:val="24"/>
          <w:lang w:val="en-US" w:eastAsia="zh-CN" w:bidi="ar-SA"/>
        </w:rPr>
        <w:t xml:space="preserve">.2 施工进度计划</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施工进度计划的修订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发包人和监理人在收到修订的施工进度计划后确认或提出修改意见的期限：</w:t>
      </w:r>
      <w:r>
        <w:rPr>
          <w:rFonts w:ascii="宋体" w:hAnsi="宋体" w:eastAsia="宋体" w:cs="Times New Roman"/>
          <w:sz w:val="24"/>
          <w:szCs w:val="24"/>
          <w:u w:val="single"/>
          <w:lang w:val="en-US" w:eastAsia="zh-CN" w:bidi="ar-SA"/>
        </w:rPr>
        <w:t xml:space="preserve">收到后5天内。发包人和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 开工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7.3.1 开工准备</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关于承包人提交工程开工报审表的期限：</w:t>
      </w:r>
      <w:r>
        <w:rPr>
          <w:rFonts w:ascii="宋体" w:hAnsi="宋体" w:eastAsia="宋体" w:cs="Times New Roman"/>
          <w:sz w:val="24"/>
          <w:szCs w:val="24"/>
          <w:u w:val="single"/>
          <w:lang w:val="en-US" w:eastAsia="zh-CN" w:bidi="ar-SA"/>
        </w:rPr>
        <w:t xml:space="preserve">同</w:t>
      </w:r>
      <w:r>
        <w:rPr>
          <w:rFonts w:ascii="宋体" w:hAnsi="宋体" w:eastAsia="宋体" w:cs="Times New Roman"/>
          <w:color w:val="000000"/>
          <w:sz w:val="24"/>
          <w:szCs w:val="24"/>
          <w:u w:val="single"/>
          <w:lang w:val="en-US" w:eastAsia="zh-CN" w:bidi="ar-SA"/>
        </w:rPr>
        <w:t xml:space="preserve">第7.1款约定的期限</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关于发包人应完成的其他开工准备工作及期限：</w:t>
      </w:r>
      <w:r>
        <w:rPr>
          <w:rFonts w:ascii="宋体" w:hAnsi="宋体" w:eastAsia="宋体" w:cs="Times New Roman"/>
          <w:sz w:val="24"/>
          <w:szCs w:val="24"/>
          <w:u w:val="single"/>
          <w:lang w:val="en-US" w:eastAsia="zh-CN" w:bidi="ar-SA"/>
        </w:rPr>
        <w:t xml:space="preserve">合同签定后5日内，</w:t>
      </w:r>
      <w:r>
        <w:rPr>
          <w:rFonts w:ascii="宋体" w:hAnsi="宋体" w:eastAsia="宋体" w:cs="Times New Roman"/>
          <w:color w:val="000000"/>
          <w:sz w:val="24"/>
          <w:szCs w:val="24"/>
          <w:u w:val="single"/>
          <w:lang w:val="en-US" w:eastAsia="zh-CN" w:bidi="ar-SA"/>
        </w:rPr>
        <w:t xml:space="preserve">最迟于开工日期5天前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关于承包人应完成的其他开工准备工作及期限：</w:t>
      </w:r>
      <w:r>
        <w:rPr>
          <w:rFonts w:ascii="宋体" w:hAnsi="宋体" w:eastAsia="宋体" w:cs="Times New Roman"/>
          <w:sz w:val="24"/>
          <w:szCs w:val="24"/>
          <w:u w:val="single"/>
          <w:lang w:val="en-US" w:eastAsia="zh-CN" w:bidi="ar-SA"/>
        </w:rPr>
        <w:t xml:space="preserve">合同签定后5日内，</w:t>
      </w:r>
      <w:r>
        <w:rPr>
          <w:rFonts w:ascii="宋体" w:hAnsi="宋体" w:eastAsia="宋体" w:cs="Times New Roman"/>
          <w:color w:val="000000"/>
          <w:sz w:val="24"/>
          <w:szCs w:val="24"/>
          <w:u w:val="single"/>
          <w:lang w:val="en-US" w:eastAsia="zh-CN" w:bidi="ar-SA"/>
        </w:rPr>
        <w:t xml:space="preserve">最迟于开工日期5天前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7.3.2开工通知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因发包人原因造成监理人未能在计划开工日期之日起</w:t>
      </w:r>
      <w:r>
        <w:rPr>
          <w:rFonts w:ascii="宋体" w:hAnsi="宋体" w:eastAsia="宋体" w:cs="Times New Roman"/>
          <w:sz w:val="24"/>
          <w:szCs w:val="24"/>
          <w:u w:val="single"/>
          <w:lang w:val="en-US" w:eastAsia="zh-CN" w:bidi="ar-SA"/>
        </w:rPr>
        <w:t xml:space="preserve"> 90 </w:t>
      </w:r>
      <w:r>
        <w:rPr>
          <w:rFonts w:ascii="宋体" w:hAnsi="宋体" w:eastAsia="宋体" w:cs="Times New Roman"/>
          <w:sz w:val="24"/>
          <w:szCs w:val="24"/>
          <w:lang w:val="en-US" w:eastAsia="zh-CN" w:bidi="ar-SA"/>
        </w:rPr>
        <w:t xml:space="preserve">天内发出开工通知的，承包人有权提出价格调整要求，或者解除合同。</w:t>
      </w:r>
      <w:bookmarkEnd w:id="573"/>
      <w:r/>
      <w:bookmarkEnd w:id="574"/>
      <w:r/>
      <w:bookmarkEnd w:id="575"/>
      <w:r/>
      <w:bookmarkEnd w:id="576"/>
      <w:r/>
      <w:bookmarkEnd w:id="577"/>
      <w:r/>
      <w:bookmarkEnd w:id="578"/>
      <w:r/>
      <w:bookmarkEnd w:id="57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7.4 测量放线</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7.4.1发包人通过监理人向承包人提供测量基准点、基准线和水准点及其书面资料的期限：</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80" w:name="_Toc303539125"/>
      <w:r/>
      <w:bookmarkStart w:id="581" w:name="_Toc312678010"/>
      <w:r/>
      <w:bookmarkStart w:id="582" w:name="_Toc300934968"/>
      <w:r/>
      <w:bookmarkStart w:id="583" w:name="_Toc312677484"/>
      <w:r/>
      <w:bookmarkStart w:id="584" w:name="_Toc297216175"/>
      <w:r/>
      <w:bookmarkStart w:id="585" w:name="_Toc304295546"/>
      <w:r/>
      <w:bookmarkStart w:id="586" w:name="_Toc297123516"/>
      <w:r>
        <w:rPr>
          <w:rFonts w:ascii="宋体" w:hAnsi="宋体" w:eastAsia="宋体" w:cs="Times New Roman"/>
          <w:sz w:val="24"/>
          <w:szCs w:val="24"/>
          <w:lang w:val="en-US" w:eastAsia="zh-CN" w:bidi="ar-SA"/>
        </w:rPr>
        <w:t xml:space="preserve">.5 工期延误</w:t>
      </w:r>
      <w:bookmarkEnd w:id="580"/>
      <w:r/>
      <w:bookmarkEnd w:id="581"/>
      <w:r/>
      <w:bookmarkEnd w:id="582"/>
      <w:r/>
      <w:bookmarkEnd w:id="583"/>
      <w:r/>
      <w:bookmarkEnd w:id="584"/>
      <w:r/>
      <w:bookmarkEnd w:id="585"/>
      <w:r/>
      <w:bookmarkEnd w:id="58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7.5.1 因发包人原因导致工期延误</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）因发包人原因导致工期延误的其他情形：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87" w:name="_Toc312677486"/>
      <w:r/>
      <w:bookmarkStart w:id="588" w:name="_Toc318581169"/>
      <w:r/>
      <w:bookmarkStart w:id="589" w:name="_Toc312678012"/>
      <w:r/>
      <w:bookmarkStart w:id="590" w:name="_Toc304295548"/>
      <w:r/>
      <w:bookmarkStart w:id="591" w:name="_Toc297216177"/>
      <w:r/>
      <w:bookmarkStart w:id="592" w:name="_Toc303539127"/>
      <w:r/>
      <w:bookmarkStart w:id="593" w:name="_Toc297123518"/>
      <w:r/>
      <w:bookmarkStart w:id="594" w:name="_Toc300934970"/>
      <w:r>
        <w:rPr>
          <w:rFonts w:ascii="宋体" w:hAnsi="宋体" w:eastAsia="宋体" w:cs="Times New Roman"/>
          <w:sz w:val="24"/>
          <w:szCs w:val="24"/>
          <w:lang w:val="en-US" w:eastAsia="zh-CN" w:bidi="ar-SA"/>
        </w:rPr>
        <w:t xml:space="preserve">.5.2 因承包人原因导致工期延误</w:t>
      </w:r>
      <w:bookmarkEnd w:id="587"/>
      <w:r/>
      <w:bookmarkEnd w:id="588"/>
      <w:r/>
      <w:bookmarkEnd w:id="58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w:t>
      </w:r>
      <w:bookmarkStart w:id="595" w:name="_Toc312678013"/>
      <w:r/>
      <w:bookmarkStart w:id="596" w:name="_Toc312677487"/>
      <w:r/>
      <w:bookmarkStart w:id="597" w:name="_Toc318581170"/>
      <w:r>
        <w:rPr>
          <w:rFonts w:ascii="宋体" w:hAnsi="宋体" w:eastAsia="宋体" w:cs="Times New Roman"/>
          <w:sz w:val="24"/>
          <w:szCs w:val="24"/>
          <w:lang w:val="en-US" w:eastAsia="zh-CN" w:bidi="ar-SA"/>
        </w:rPr>
        <w:t xml:space="preserve">承包人原因造成工期延误，逾期竣工违约金的计算方法为：</w:t>
      </w:r>
      <w:r>
        <w:rPr>
          <w:rFonts w:ascii="宋体" w:hAnsi="宋体" w:eastAsia="宋体" w:cs="Times New Roman"/>
          <w:sz w:val="24"/>
          <w:szCs w:val="24"/>
          <w:u w:val="single"/>
          <w:lang w:val="en-US" w:eastAsia="zh-CN" w:bidi="ar-SA"/>
        </w:rPr>
        <w:t xml:space="preserve">5000元/天</w:t>
      </w:r>
      <w:r>
        <w:rPr>
          <w:rFonts w:ascii="宋体" w:hAnsi="宋体" w:eastAsia="宋体" w:cs="Times New Roman"/>
          <w:sz w:val="24"/>
          <w:szCs w:val="24"/>
          <w:lang w:val="en-US" w:eastAsia="zh-CN" w:bidi="ar-SA"/>
        </w:rPr>
        <w:t xml:space="preserve">。</w:t>
      </w:r>
      <w:bookmarkEnd w:id="590"/>
      <w:r/>
      <w:bookmarkEnd w:id="591"/>
      <w:r/>
      <w:bookmarkEnd w:id="592"/>
      <w:r/>
      <w:bookmarkEnd w:id="593"/>
      <w:r/>
      <w:bookmarkEnd w:id="594"/>
      <w:r/>
      <w:bookmarkEnd w:id="595"/>
      <w:r/>
      <w:bookmarkEnd w:id="596"/>
      <w:r/>
      <w:bookmarkEnd w:id="59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因承包人原因造成工期延误，逾</w:t>
      </w:r>
      <w:bookmarkStart w:id="598" w:name="_Toc312678014"/>
      <w:r/>
      <w:bookmarkStart w:id="599" w:name="_Toc318581171"/>
      <w:r>
        <w:rPr>
          <w:rFonts w:ascii="宋体" w:hAnsi="宋体" w:eastAsia="宋体" w:cs="Times New Roman"/>
          <w:sz w:val="24"/>
          <w:szCs w:val="24"/>
          <w:lang w:val="en-US" w:eastAsia="zh-CN" w:bidi="ar-SA"/>
        </w:rPr>
        <w:t xml:space="preserve">期竣工违约金的上限：</w:t>
      </w:r>
      <w:r>
        <w:rPr>
          <w:rFonts w:ascii="宋体" w:hAnsi="宋体" w:eastAsia="宋体" w:cs="Times New Roman"/>
          <w:sz w:val="24"/>
          <w:szCs w:val="24"/>
          <w:u w:val="single"/>
          <w:lang w:val="en-US" w:eastAsia="zh-CN" w:bidi="ar-SA"/>
        </w:rPr>
        <w:t xml:space="preserve">按上述计算方法计算，无上限</w:t>
      </w:r>
      <w:r>
        <w:rPr>
          <w:rFonts w:ascii="宋体" w:hAnsi="宋体" w:eastAsia="宋体" w:cs="Times New Roman"/>
          <w:sz w:val="24"/>
          <w:szCs w:val="24"/>
          <w:lang w:val="en-US" w:eastAsia="zh-CN" w:bidi="ar-SA"/>
        </w:rPr>
        <w:t xml:space="preserve">。</w:t>
      </w:r>
      <w:bookmarkEnd w:id="598"/>
      <w:r/>
      <w:bookmarkEnd w:id="59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600" w:name="_Toc297123519"/>
      <w:r/>
      <w:bookmarkStart w:id="601" w:name="_Toc304295549"/>
      <w:r/>
      <w:bookmarkStart w:id="602" w:name="_Toc297216178"/>
      <w:r/>
      <w:bookmarkStart w:id="603" w:name="_Toc300934971"/>
      <w:r/>
      <w:bookmarkStart w:id="604" w:name="_Toc312678015"/>
      <w:r/>
      <w:bookmarkStart w:id="605" w:name="_Toc303539128"/>
      <w:r>
        <w:rPr>
          <w:rFonts w:ascii="宋体" w:hAnsi="宋体" w:eastAsia="宋体" w:cs="Times New Roman"/>
          <w:sz w:val="24"/>
          <w:szCs w:val="24"/>
          <w:lang w:val="en-US" w:eastAsia="zh-CN" w:bidi="ar-SA"/>
        </w:rPr>
        <w:t xml:space="preserve">.6 不</w:t>
      </w:r>
      <w:bookmarkEnd w:id="600"/>
      <w:r/>
      <w:bookmarkEnd w:id="601"/>
      <w:r/>
      <w:bookmarkEnd w:id="602"/>
      <w:r/>
      <w:bookmarkEnd w:id="603"/>
      <w:r/>
      <w:bookmarkEnd w:id="604"/>
      <w:r/>
      <w:bookmarkEnd w:id="605"/>
      <w:r>
        <w:rPr>
          <w:rFonts w:ascii="宋体" w:hAnsi="宋体" w:eastAsia="宋体" w:cs="Times New Roman"/>
          <w:sz w:val="24"/>
          <w:szCs w:val="24"/>
          <w:lang w:val="en-US" w:eastAsia="zh-CN" w:bidi="ar-SA"/>
        </w:rPr>
        <w:t xml:space="preserve">利物质条件</w:t>
      </w:r>
      <w:r/>
    </w:p>
    <w:p>
      <w:pPr>
        <w:ind w:firstLine="480"/>
        <w:jc w:val="both"/>
        <w:spacing w:line="360" w:lineRule="auto"/>
        <w:widowControl w:val="off"/>
        <w:rPr>
          <w:rFonts w:ascii="宋体" w:hAnsi="宋体" w:eastAsia="宋体" w:cs="Times New Roman"/>
          <w:sz w:val="24"/>
          <w:szCs w:val="24"/>
          <w:lang w:val="en-US" w:eastAsia="zh-CN" w:bidi="ar-SA"/>
        </w:rPr>
      </w:pPr>
      <w:r/>
      <w:bookmarkStart w:id="606" w:name="_Toc297216179"/>
      <w:r/>
      <w:bookmarkStart w:id="607" w:name="_Toc304295550"/>
      <w:r/>
      <w:bookmarkStart w:id="608" w:name="_Toc312678016"/>
      <w:r/>
      <w:bookmarkStart w:id="609" w:name="_Toc300934972"/>
      <w:r/>
      <w:bookmarkStart w:id="610" w:name="_Toc318581172"/>
      <w:r/>
      <w:bookmarkStart w:id="611" w:name="_Toc303539129"/>
      <w:r/>
      <w:bookmarkStart w:id="612" w:name="_Toc297123520"/>
      <w:r>
        <w:rPr>
          <w:rFonts w:ascii="宋体" w:hAnsi="宋体" w:eastAsia="宋体" w:cs="Times New Roman"/>
          <w:sz w:val="24"/>
          <w:szCs w:val="24"/>
          <w:lang w:val="en-US" w:eastAsia="zh-CN" w:bidi="ar-SA"/>
        </w:rPr>
        <w:t xml:space="preserve">不利物质条件的其他情形和有关约定：</w:t>
      </w:r>
      <w:r>
        <w:rPr>
          <w:rFonts w:ascii="宋体" w:hAnsi="宋体" w:eastAsia="宋体" w:cs="Times New Roman"/>
          <w:sz w:val="24"/>
          <w:szCs w:val="24"/>
          <w:u w:val="single"/>
          <w:lang w:val="en-US" w:eastAsia="zh-CN" w:bidi="ar-SA"/>
        </w:rPr>
        <w:t xml:space="preserve">当地建设行政主管部门相关规定以及</w:t>
      </w:r>
      <w:r>
        <w:rPr>
          <w:rFonts w:ascii="宋体" w:hAnsi="宋体" w:eastAsia="宋体" w:cs="Times New Roman"/>
          <w:color w:val="000000"/>
          <w:sz w:val="24"/>
          <w:szCs w:val="24"/>
          <w:u w:val="single"/>
          <w:lang w:val="en-US" w:eastAsia="zh-CN" w:bidi="ar-SA"/>
        </w:rPr>
        <w:t xml:space="preserve">不可抗力</w:t>
      </w:r>
      <w:r>
        <w:rPr>
          <w:rFonts w:ascii="宋体" w:hAnsi="宋体" w:eastAsia="宋体" w:cs="Times New Roman"/>
          <w:sz w:val="24"/>
          <w:szCs w:val="24"/>
          <w:lang w:val="en-US" w:eastAsia="zh-CN" w:bidi="ar-SA"/>
        </w:rPr>
        <w:t xml:space="preserve">。</w:t>
      </w:r>
      <w:bookmarkEnd w:id="606"/>
      <w:r/>
      <w:bookmarkEnd w:id="607"/>
      <w:r/>
      <w:bookmarkEnd w:id="608"/>
      <w:r/>
      <w:bookmarkEnd w:id="609"/>
      <w:r/>
      <w:bookmarkEnd w:id="610"/>
      <w:r/>
      <w:bookmarkEnd w:id="611"/>
      <w:r/>
      <w:bookmarkEnd w:id="61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613" w:name="_Toc312678017"/>
      <w:r/>
      <w:bookmarkStart w:id="614" w:name="_Toc297123521"/>
      <w:r/>
      <w:bookmarkStart w:id="615" w:name="_Toc300934973"/>
      <w:r/>
      <w:bookmarkStart w:id="616" w:name="_Toc303539130"/>
      <w:r/>
      <w:bookmarkStart w:id="617" w:name="_Toc297216180"/>
      <w:r/>
      <w:bookmarkStart w:id="618" w:name="_Toc304295551"/>
      <w:r>
        <w:rPr>
          <w:rFonts w:ascii="宋体" w:hAnsi="宋体" w:eastAsia="宋体" w:cs="Times New Roman"/>
          <w:sz w:val="24"/>
          <w:szCs w:val="24"/>
          <w:lang w:val="en-US" w:eastAsia="zh-CN" w:bidi="ar-SA"/>
        </w:rPr>
        <w:t xml:space="preserve">.7异常恶劣的气候条件</w:t>
      </w:r>
      <w:bookmarkEnd w:id="613"/>
      <w:r/>
      <w:bookmarkEnd w:id="614"/>
      <w:r/>
      <w:bookmarkEnd w:id="615"/>
      <w:r/>
      <w:bookmarkEnd w:id="616"/>
      <w:r/>
      <w:bookmarkEnd w:id="617"/>
      <w:r/>
      <w:bookmarkEnd w:id="61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发包人和承包人同意以下情形视为异常恶劣的气候条件：</w:t>
      </w:r>
      <w:r>
        <w:rPr>
          <w:rFonts w:ascii="宋体" w:hAnsi="宋体" w:eastAsia="宋体" w:cs="Times New Roman"/>
          <w:sz w:val="24"/>
          <w:szCs w:val="24"/>
          <w:u w:val="single"/>
          <w:lang w:val="en-US" w:eastAsia="zh-CN" w:bidi="ar-SA"/>
        </w:rPr>
        <w:t xml:space="preserve">（1）</w:t>
      </w:r>
      <w:r>
        <w:rPr>
          <w:rFonts w:ascii="宋体" w:hAnsi="宋体" w:eastAsia="宋体" w:cs="Times New Roman"/>
          <w:sz w:val="24"/>
          <w:szCs w:val="24"/>
          <w:u w:val="single"/>
          <w:shd w:val="clear" w:color="auto" w:fill="ffffff"/>
          <w:lang w:val="en-US" w:eastAsia="zh-CN" w:bidi="ar-SA"/>
        </w:rPr>
        <w:t xml:space="preserve">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"http://www.so.com/s?q=%E9%99%8D%E9%9B%A8%E9%87%8F&amp;ie=utf-8&amp;src=internal_wenda_recommend_textn"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降雨量</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大于50mm、</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"http://www.so.com/s?q=%E9%9B%A8%E6%97%A5&amp;ie=utf-8&amp;src=internal_wenda_recommend_textn"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雨日</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超过1天； (2)日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"http://www.so.com/s?q=%E6%B0%94%E6%B8%A9&amp;ie=utf-8&amp;src=internal_wenda_recommend_textn"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气温</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超过38</w:t>
      </w:r>
      <w:r>
        <w:rPr>
          <w:rFonts w:ascii="宋体" w:hAnsi="宋体" w:eastAsia="宋体" w:cs="Times New Roman"/>
          <w:sz w:val="24"/>
          <w:szCs w:val="24"/>
          <w:u w:val="single"/>
          <w:shd w:val="clear" w:color="auto" w:fill="ffffff"/>
          <w:vertAlign w:val="superscript"/>
          <w:lang w:val="en-US" w:eastAsia="zh-CN" w:bidi="ar-SA"/>
        </w:rPr>
        <w:t xml:space="preserve">o</w:t>
      </w:r>
      <w:r>
        <w:rPr>
          <w:rFonts w:ascii="宋体" w:hAnsi="宋体" w:eastAsia="宋体" w:cs="Times New Roman"/>
          <w:sz w:val="24"/>
          <w:szCs w:val="24"/>
          <w:u w:val="single"/>
          <w:shd w:val="clear" w:color="auto" w:fill="ffffff"/>
          <w:lang w:val="en-US" w:eastAsia="zh-CN" w:bidi="ar-SA"/>
        </w:rPr>
        <w:t xml:space="preserve">C 的高温大于3天；(3)日气温低于-20 </w:t>
      </w:r>
      <w:r>
        <w:rPr>
          <w:rFonts w:ascii="宋体" w:hAnsi="宋体" w:eastAsia="宋体" w:cs="Times New Roman"/>
          <w:sz w:val="24"/>
          <w:szCs w:val="24"/>
          <w:u w:val="single"/>
          <w:shd w:val="clear" w:color="auto" w:fill="ffffff"/>
          <w:vertAlign w:val="superscript"/>
          <w:lang w:val="en-US" w:eastAsia="zh-CN" w:bidi="ar-SA"/>
        </w:rPr>
        <w:t xml:space="preserve">o</w:t>
      </w:r>
      <w:r>
        <w:rPr>
          <w:rFonts w:ascii="宋体" w:hAnsi="宋体" w:eastAsia="宋体" w:cs="Times New Roman"/>
          <w:sz w:val="24"/>
          <w:szCs w:val="24"/>
          <w:u w:val="single"/>
          <w:shd w:val="clear" w:color="auto" w:fill="ffffff"/>
          <w:lang w:val="en-US" w:eastAsia="zh-CN" w:bidi="ar-SA"/>
        </w:rPr>
        <w:t xml:space="preserve">C 的严寒大于3天</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u w:val="single"/>
          <w:shd w:val="clear" w:color="auto" w:fill="ffffff"/>
          <w:lang w:val="en-US" w:eastAsia="zh-CN" w:bidi="ar-SA"/>
        </w:rPr>
        <w:t xml:space="preserve">(4)造成工程损坏的</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"http://www.so.com/s?q=%E5%86%B0%E9%9B%B9&amp;ie=utf-8&amp;src=internal_wenda_recommend_textn"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冰雹</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和</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"http://www.so.com/s?q=%E5%A4%A7%E9%9B%AA&amp;ie=utf-8&amp;src=internal_wenda_recommend_textn"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大雪</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灾害:日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"http://www.so.com/s?q=%E9%99%8D%E9%9B%AA%E9%87%8F&amp;ie=utf-8&amp;src=internal_wenda_recommend_textn"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降雪量</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10mm及以上；(5)其它异常恶劣气候灾害。</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 提前竣工的奖励</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.2提前竣工的奖励：</w:t>
      </w:r>
      <w:r>
        <w:rPr>
          <w:rFonts w:ascii="宋体" w:hAnsi="宋体" w:eastAsia="宋体" w:cs="Times New Roman"/>
          <w:sz w:val="24"/>
          <w:szCs w:val="24"/>
          <w:u w:val="single"/>
          <w:lang w:val="en-US" w:eastAsia="zh-CN" w:bidi="ar-SA"/>
        </w:rPr>
        <w:t xml:space="preserve">确保按合同约定按期竣工，发包人不强制要求承包人提前竣工，也不支付相关费用</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619" w:name="_Toc351203640"/>
      <w:r>
        <w:rPr>
          <w:rFonts w:ascii="宋体" w:hAnsi="宋体" w:eastAsia="宋体" w:cs="Times New Roman"/>
          <w:b w:val="0"/>
          <w:bCs/>
          <w:sz w:val="24"/>
          <w:szCs w:val="24"/>
          <w:lang w:val="en-US" w:eastAsia="zh-CN" w:bidi="ar-SA"/>
        </w:rPr>
        <w:t xml:space="preserve">8. 材料与设备</w:t>
      </w:r>
      <w:bookmarkEnd w:id="619"/>
      <w:r/>
      <w:bookmarkEnd w:id="554"/>
      <w:r/>
      <w:bookmarkEnd w:id="555"/>
      <w:r/>
      <w:bookmarkEnd w:id="556"/>
      <w:r/>
      <w:bookmarkEnd w:id="557"/>
      <w:r/>
      <w:bookmarkEnd w:id="558"/>
      <w:r/>
      <w:bookmarkEnd w:id="559"/>
      <w:r/>
      <w:bookmarkEnd w:id="560"/>
      <w:r/>
      <w:bookmarkEnd w:id="561"/>
      <w:r/>
      <w:bookmarkEnd w:id="562"/>
      <w:r/>
      <w:bookmarkEnd w:id="56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bookmarkStart w:id="620" w:name="_Toc280868654"/>
      <w:r/>
      <w:bookmarkStart w:id="621" w:name="_Toc296503167"/>
      <w:r/>
      <w:bookmarkStart w:id="622" w:name="_Toc296944506"/>
      <w:r/>
      <w:bookmarkStart w:id="623" w:name="_Toc296891207"/>
      <w:r/>
      <w:bookmarkStart w:id="624" w:name="_Toc292559372"/>
      <w:r/>
      <w:bookmarkStart w:id="625" w:name="_Toc297120467"/>
      <w:r/>
      <w:bookmarkStart w:id="626" w:name="_Toc300934979"/>
      <w:r/>
      <w:bookmarkStart w:id="627" w:name="_Toc296890995"/>
      <w:r/>
      <w:bookmarkStart w:id="628" w:name="_Toc296347166"/>
      <w:r/>
      <w:bookmarkStart w:id="629" w:name="_Toc296346668"/>
      <w:r/>
      <w:bookmarkStart w:id="630" w:name="_Toc292559877"/>
      <w:r/>
      <w:bookmarkStart w:id="631" w:name="_Toc297216186"/>
      <w:r/>
      <w:bookmarkStart w:id="632" w:name="_Toc303539136"/>
      <w:r/>
      <w:bookmarkStart w:id="633" w:name="_Toc297048353"/>
      <w:r/>
      <w:bookmarkStart w:id="634" w:name="_Toc297123527"/>
      <w:r/>
      <w:bookmarkStart w:id="635" w:name="_Toc312677493"/>
      <w:r/>
      <w:bookmarkStart w:id="636" w:name="_Toc312678019"/>
      <w:r/>
      <w:bookmarkStart w:id="637" w:name="_Toc304295556"/>
      <w:r/>
      <w:bookmarkStart w:id="638" w:name="_Toc267251424"/>
      <w:r/>
      <w:bookmarkStart w:id="639" w:name="_Toc280868656"/>
      <w:r/>
      <w:bookmarkStart w:id="640" w:name="_Toc280868655"/>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材料与工程设备的保管与使用</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bookmarkStart w:id="641" w:name="_Toc292559373"/>
      <w:r/>
      <w:bookmarkStart w:id="642" w:name="_Toc292559878"/>
      <w:r/>
      <w:bookmarkStart w:id="643" w:name="_Toc296347167"/>
      <w:r/>
      <w:bookmarkStart w:id="644" w:name="_Toc318581173"/>
      <w:r/>
      <w:bookmarkStart w:id="645" w:name="_Toc297216187"/>
      <w:r/>
      <w:bookmarkStart w:id="646" w:name="_Toc296503168"/>
      <w:r/>
      <w:bookmarkStart w:id="647" w:name="_Toc296891208"/>
      <w:r/>
      <w:bookmarkStart w:id="648" w:name="_Toc303539137"/>
      <w:r/>
      <w:bookmarkStart w:id="649" w:name="_Toc312678020"/>
      <w:r/>
      <w:bookmarkStart w:id="650" w:name="_Toc300934980"/>
      <w:r/>
      <w:bookmarkStart w:id="651" w:name="_Toc304295557"/>
      <w:r/>
      <w:bookmarkStart w:id="652" w:name="_Toc296890996"/>
      <w:r/>
      <w:bookmarkStart w:id="653" w:name="_Toc297048354"/>
      <w:r/>
      <w:bookmarkStart w:id="654" w:name="_Toc297120468"/>
      <w:r/>
      <w:bookmarkStart w:id="655" w:name="_Toc312677494"/>
      <w:r/>
      <w:bookmarkStart w:id="656" w:name="_Toc296346669"/>
      <w:r/>
      <w:bookmarkStart w:id="657" w:name="_Toc296944507"/>
      <w:r/>
      <w:bookmarkStart w:id="658" w:name="_Toc297123528"/>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.1发包人供应的材料设备的保管费用的承担：</w:t>
      </w:r>
      <w:bookmarkEnd w:id="641"/>
      <w:r/>
      <w:bookmarkEnd w:id="642"/>
      <w:r>
        <w:rPr>
          <w:rFonts w:ascii="宋体" w:hAnsi="宋体" w:eastAsia="宋体" w:cs="Times New Roman"/>
          <w:sz w:val="24"/>
          <w:szCs w:val="24"/>
          <w:u w:val="single"/>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样品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.1样品的报送与封存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需要承包人报送样品的材料或工程设备，样品的种类、名称、规格、数量要求：</w:t>
      </w:r>
      <w:r>
        <w:rPr>
          <w:rFonts w:ascii="宋体" w:hAnsi="宋体" w:eastAsia="宋体" w:cs="Times New Roman"/>
          <w:sz w:val="24"/>
          <w:szCs w:val="24"/>
          <w:u w:val="single"/>
          <w:lang w:val="en-US" w:eastAsia="zh-CN" w:bidi="ar-SA"/>
        </w:rPr>
        <w:t xml:space="preserve">①发包人书面要求的材料；②规格、数量按发包人要求提供。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施工设备和临时设施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.1 承包人提供的施工设备和临时设施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关于修建临时设施费用承担的约定：</w:t>
      </w:r>
      <w:r>
        <w:rPr>
          <w:rFonts w:ascii="宋体" w:hAnsi="宋体" w:eastAsia="宋体" w:cs="Times New Roman"/>
          <w:sz w:val="24"/>
          <w:szCs w:val="24"/>
          <w:u w:val="single"/>
          <w:lang w:val="en-US" w:eastAsia="zh-CN" w:bidi="ar-SA"/>
        </w:rPr>
        <w:t xml:space="preserve">由承包人承担</w:t>
      </w:r>
      <w:r>
        <w:rPr>
          <w:rFonts w:ascii="宋体" w:hAnsi="宋体" w:eastAsia="宋体" w:cs="Times New Roman"/>
          <w:sz w:val="24"/>
          <w:szCs w:val="24"/>
          <w:lang w:val="en-US" w:eastAsia="zh-CN" w:bidi="ar-SA"/>
        </w:rPr>
        <w:t xml:space="preserve">。</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659" w:name="_Toc351203641"/>
      <w:r>
        <w:rPr>
          <w:rFonts w:ascii="宋体" w:hAnsi="宋体" w:eastAsia="宋体" w:cs="Times New Roman"/>
          <w:b w:val="0"/>
          <w:bCs/>
          <w:sz w:val="24"/>
          <w:szCs w:val="24"/>
          <w:lang w:val="en-US" w:eastAsia="zh-CN" w:bidi="ar-SA"/>
        </w:rPr>
        <w:t xml:space="preserve">9</w:t>
      </w:r>
      <w:bookmarkEnd w:id="638"/>
      <w:r/>
      <w:bookmarkEnd w:id="639"/>
      <w:r/>
      <w:bookmarkEnd w:id="640"/>
      <w:r/>
      <w:bookmarkStart w:id="660" w:name="_Toc304295559"/>
      <w:r/>
      <w:bookmarkStart w:id="661" w:name="_Toc303539139"/>
      <w:r/>
      <w:bookmarkStart w:id="662" w:name="_Toc297123533"/>
      <w:r/>
      <w:bookmarkStart w:id="663" w:name="_Toc312678021"/>
      <w:r/>
      <w:bookmarkStart w:id="664" w:name="_Toc312677495"/>
      <w:r/>
      <w:bookmarkStart w:id="665" w:name="_Toc300934982"/>
      <w:r/>
      <w:bookmarkStart w:id="666" w:name="_Toc297216192"/>
      <w:r/>
      <w:bookmarkStart w:id="667" w:name="_Toc297048359"/>
      <w:r/>
      <w:bookmarkStart w:id="668" w:name="_Toc296503173"/>
      <w:r/>
      <w:bookmarkStart w:id="669" w:name="_Toc296346674"/>
      <w:r/>
      <w:bookmarkStart w:id="670" w:name="_Toc292559378"/>
      <w:r/>
      <w:bookmarkStart w:id="671" w:name="_Toc296891001"/>
      <w:r/>
      <w:bookmarkStart w:id="672" w:name="_Toc297120473"/>
      <w:r/>
      <w:bookmarkStart w:id="673" w:name="_Toc296891213"/>
      <w:r/>
      <w:bookmarkStart w:id="674" w:name="_Toc296347172"/>
      <w:r/>
      <w:bookmarkStart w:id="675" w:name="_Toc267251428"/>
      <w:r/>
      <w:bookmarkStart w:id="676" w:name="_Toc267251427"/>
      <w:r/>
      <w:bookmarkStart w:id="677" w:name="_Toc292559883"/>
      <w:r/>
      <w:bookmarkStart w:id="678" w:name="_Toc296944512"/>
      <w:r>
        <w:rPr>
          <w:rFonts w:ascii="宋体" w:hAnsi="宋体" w:eastAsia="宋体" w:cs="Times New Roman"/>
          <w:b w:val="0"/>
          <w:bCs/>
          <w:sz w:val="24"/>
          <w:szCs w:val="24"/>
          <w:lang w:val="en-US" w:eastAsia="zh-CN" w:bidi="ar-SA"/>
        </w:rPr>
        <w:t xml:space="preserve">. 试验与检验</w:t>
      </w:r>
      <w:bookmarkEnd w:id="659"/>
      <w:r/>
      <w:bookmarkEnd w:id="660"/>
      <w:r/>
      <w:bookmarkEnd w:id="661"/>
      <w:r/>
      <w:bookmarkEnd w:id="662"/>
      <w:r/>
      <w:bookmarkEnd w:id="663"/>
      <w:r/>
      <w:bookmarkEnd w:id="664"/>
      <w:r/>
      <w:bookmarkEnd w:id="665"/>
      <w:r/>
      <w:bookmarkEnd w:id="66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bookmarkStart w:id="679" w:name="_Toc303539140"/>
      <w:r/>
      <w:bookmarkStart w:id="680" w:name="_Toc312678022"/>
      <w:r/>
      <w:bookmarkStart w:id="681" w:name="_Toc297123534"/>
      <w:r/>
      <w:bookmarkStart w:id="682" w:name="_Toc300934983"/>
      <w:r/>
      <w:bookmarkStart w:id="683" w:name="_Toc312677496"/>
      <w:r/>
      <w:bookmarkStart w:id="684" w:name="_Toc297216193"/>
      <w:r/>
      <w:bookmarkStart w:id="685" w:name="_Toc304295560"/>
      <w:r>
        <w:rPr>
          <w:rFonts w:ascii="宋体" w:hAnsi="宋体" w:eastAsia="宋体" w:cs="Times New Roman"/>
          <w:sz w:val="24"/>
          <w:szCs w:val="24"/>
          <w:lang w:val="en-US" w:eastAsia="zh-CN" w:bidi="ar-SA"/>
        </w:rPr>
        <w:t xml:space="preserve">.1试验设备与试验人员</w:t>
      </w:r>
      <w:bookmarkEnd w:id="679"/>
      <w:r/>
      <w:bookmarkEnd w:id="680"/>
      <w:r/>
      <w:bookmarkEnd w:id="681"/>
      <w:r/>
      <w:bookmarkEnd w:id="682"/>
      <w:r/>
      <w:bookmarkEnd w:id="683"/>
      <w:r/>
      <w:bookmarkEnd w:id="684"/>
      <w:r/>
      <w:bookmarkEnd w:id="68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bookmarkStart w:id="686" w:name="_Toc300934984"/>
      <w:r/>
      <w:bookmarkStart w:id="687" w:name="_Toc297216194"/>
      <w:r/>
      <w:bookmarkStart w:id="688" w:name="_Toc297123535"/>
      <w:r/>
      <w:bookmarkStart w:id="689" w:name="_Toc312677497"/>
      <w:r/>
      <w:bookmarkStart w:id="690" w:name="_Toc304295561"/>
      <w:r/>
      <w:bookmarkStart w:id="691" w:name="_Toc303539141"/>
      <w:r/>
      <w:bookmarkStart w:id="692" w:name="_Toc312678023"/>
      <w:r/>
      <w:bookmarkStart w:id="693" w:name="_Toc318581174"/>
      <w:r>
        <w:rPr>
          <w:rFonts w:ascii="宋体" w:hAnsi="宋体" w:eastAsia="宋体" w:cs="Times New Roman"/>
          <w:sz w:val="24"/>
          <w:szCs w:val="24"/>
          <w:lang w:val="en-US" w:eastAsia="zh-CN" w:bidi="ar-SA"/>
        </w:rPr>
        <w:t xml:space="preserve">.1.2 试验设备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施工现场需要配置的试验场所：</w:t>
      </w:r>
      <w:bookmarkEnd w:id="686"/>
      <w:r/>
      <w:bookmarkEnd w:id="687"/>
      <w:r/>
      <w:bookmarkEnd w:id="688"/>
      <w:r/>
      <w:bookmarkEnd w:id="689"/>
      <w:r/>
      <w:bookmarkEnd w:id="690"/>
      <w:r/>
      <w:bookmarkEnd w:id="691"/>
      <w:r/>
      <w:bookmarkEnd w:id="692"/>
      <w:r/>
      <w:bookmarkStart w:id="694" w:name="_Toc297216195"/>
      <w:r/>
      <w:bookmarkStart w:id="695" w:name="_Toc297123536"/>
      <w:r/>
      <w:bookmarkStart w:id="696" w:name="_Toc300934985"/>
      <w:r/>
      <w:bookmarkStart w:id="697" w:name="_Toc303539142"/>
      <w:r/>
      <w:bookmarkStart w:id="698" w:name="_Toc312677498"/>
      <w:r/>
      <w:bookmarkStart w:id="699" w:name="_Toc304295562"/>
      <w:r/>
      <w:bookmarkStart w:id="700" w:name="_Toc312678024"/>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施工现场需要配备的试验设备：</w:t>
      </w:r>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施工现场需要具备的其他试验条件：</w:t>
      </w:r>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现场工艺试验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现场工艺试验的有关约定：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693"/>
      <w:r/>
      <w:bookmarkEnd w:id="694"/>
      <w:r/>
      <w:bookmarkEnd w:id="695"/>
      <w:r/>
      <w:bookmarkEnd w:id="696"/>
      <w:r/>
      <w:bookmarkEnd w:id="697"/>
      <w:r/>
      <w:bookmarkEnd w:id="698"/>
      <w:r/>
      <w:bookmarkEnd w:id="699"/>
      <w:r/>
      <w:bookmarkEnd w:id="700"/>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701" w:name="_Toc351203642"/>
      <w:r>
        <w:rPr>
          <w:rFonts w:ascii="宋体" w:hAnsi="宋体" w:eastAsia="宋体" w:cs="Times New Roman"/>
          <w:b w:val="0"/>
          <w:bCs/>
          <w:sz w:val="24"/>
          <w:szCs w:val="24"/>
          <w:lang w:val="en-US" w:eastAsia="zh-CN" w:bidi="ar-SA"/>
        </w:rPr>
        <w:t xml:space="preserve">1</w:t>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Start w:id="702" w:name="_Toc297216199"/>
      <w:r/>
      <w:bookmarkStart w:id="703" w:name="_Toc292559398"/>
      <w:r/>
      <w:bookmarkStart w:id="704" w:name="_Toc296503193"/>
      <w:r/>
      <w:bookmarkStart w:id="705" w:name="_Toc296891021"/>
      <w:r/>
      <w:bookmarkStart w:id="706" w:name="_Toc297123540"/>
      <w:r/>
      <w:bookmarkStart w:id="707" w:name="_Toc297048379"/>
      <w:r/>
      <w:bookmarkStart w:id="708" w:name="_Toc297120493"/>
      <w:r/>
      <w:bookmarkStart w:id="709" w:name="_Toc303539146"/>
      <w:r/>
      <w:bookmarkStart w:id="710" w:name="_Toc296891233"/>
      <w:r/>
      <w:bookmarkStart w:id="711" w:name="_Toc296347192"/>
      <w:r/>
      <w:bookmarkStart w:id="712" w:name="_Toc296944532"/>
      <w:r/>
      <w:bookmarkStart w:id="713" w:name="_Toc300934989"/>
      <w:r/>
      <w:bookmarkStart w:id="714" w:name="_Toc296346694"/>
      <w:r/>
      <w:bookmarkStart w:id="715" w:name="_Toc304295566"/>
      <w:r/>
      <w:bookmarkStart w:id="716" w:name="_Toc292559903"/>
      <w:r/>
      <w:bookmarkStart w:id="717" w:name="_Toc312678025"/>
      <w:r/>
      <w:bookmarkStart w:id="718" w:name="_Toc312677499"/>
      <w:r/>
      <w:bookmarkStart w:id="719" w:name="_Toc267251437"/>
      <w:r/>
      <w:bookmarkStart w:id="720" w:name="_Toc267251439"/>
      <w:r/>
      <w:bookmarkStart w:id="721" w:name="_Toc267251433"/>
      <w:r/>
      <w:bookmarkStart w:id="722" w:name="_Toc267251441"/>
      <w:r/>
      <w:bookmarkStart w:id="723" w:name="_Toc267251440"/>
      <w:r/>
      <w:bookmarkStart w:id="724" w:name="_Toc267251435"/>
      <w:r/>
      <w:bookmarkStart w:id="725" w:name="_Toc267251442"/>
      <w:r>
        <w:rPr>
          <w:rFonts w:ascii="宋体" w:hAnsi="宋体" w:eastAsia="宋体" w:cs="Times New Roman"/>
          <w:b w:val="0"/>
          <w:bCs/>
          <w:sz w:val="24"/>
          <w:szCs w:val="24"/>
          <w:lang w:val="en-US" w:eastAsia="zh-CN" w:bidi="ar-SA"/>
        </w:rPr>
        <w:t xml:space="preserve">0. 变更</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726" w:name="_Toc312678026"/>
      <w:r/>
      <w:bookmarkStart w:id="727" w:name="_Toc296891234"/>
      <w:r/>
      <w:bookmarkStart w:id="728" w:name="_Toc296944533"/>
      <w:r/>
      <w:bookmarkStart w:id="729" w:name="_Toc296503194"/>
      <w:r/>
      <w:bookmarkStart w:id="730" w:name="_Toc297048380"/>
      <w:r/>
      <w:bookmarkStart w:id="731" w:name="_Toc296891022"/>
      <w:r/>
      <w:bookmarkStart w:id="732" w:name="_Toc292559399"/>
      <w:r/>
      <w:bookmarkStart w:id="733" w:name="_Toc292559904"/>
      <w:r/>
      <w:bookmarkStart w:id="734" w:name="_Toc300934990"/>
      <w:r/>
      <w:bookmarkStart w:id="735" w:name="_Toc297120494"/>
      <w:r/>
      <w:bookmarkStart w:id="736" w:name="_Toc304295567"/>
      <w:r/>
      <w:bookmarkStart w:id="737" w:name="_Toc296346695"/>
      <w:r/>
      <w:bookmarkStart w:id="738" w:name="_Toc303539147"/>
      <w:r/>
      <w:bookmarkStart w:id="739" w:name="_Toc297123541"/>
      <w:r/>
      <w:bookmarkStart w:id="740" w:name="_Toc297216200"/>
      <w:r/>
      <w:bookmarkStart w:id="741" w:name="_Toc296347193"/>
      <w:r/>
      <w:bookmarkStart w:id="742" w:name="_Toc312677500"/>
      <w:r>
        <w:rPr>
          <w:rFonts w:ascii="宋体" w:hAnsi="宋体" w:eastAsia="宋体" w:cs="Times New Roman"/>
          <w:sz w:val="24"/>
          <w:szCs w:val="24"/>
          <w:lang w:val="en-US" w:eastAsia="zh-CN" w:bidi="ar-SA"/>
        </w:rPr>
        <w:t xml:space="preserve">0.1变更的范围</w:t>
      </w:r>
      <w:r/>
    </w:p>
    <w:p>
      <w:pPr>
        <w:ind w:firstLine="6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关于变更的范围的约定：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变更估价</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变更估价原则</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关于变更估价的约定: </w:t>
      </w:r>
      <w:r>
        <w:rPr>
          <w:rFonts w:hint="eastAsia" w:ascii="宋体" w:hAnsi="宋体" w:eastAsia="宋体" w:cs="Times New Roman"/>
          <w:sz w:val="24"/>
          <w:szCs w:val="24"/>
          <w:lang w:val="en-US" w:eastAsia="zh-CN" w:bidi="ar-SA"/>
        </w:rPr>
        <w:t xml:space="preserve">执行丰政发2019[32]号文的相关规定。下述表述如有和丰政发2019[32]号文不一致的部分，以丰政发2019[32]号文规定为准。</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（1）已标价工程量清单或预算书有相同项目的，按照相同项目单价认定；若相同项目单价不一致的，按照最低的项目单价执行；</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（2）已标价工程量清单或预算书中无相同项目，但有类似项目的，参照类似项目的单价认定；若类似项目的单价不一致的，按照最低的项目单价执行；</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pStyle w:val="1056"/>
        <w:ind w:firstLine="480"/>
        <w:spacing w:line="360" w:lineRule="auto"/>
        <w:rPr>
          <w:rFonts w:ascii="宋体" w:hAnsi="宋体"/>
          <w:color w:val="000000"/>
        </w:rPr>
      </w:pPr>
      <w:r>
        <w:rPr>
          <w:rFonts w:ascii="宋体" w:hAnsi="宋体"/>
          <w:color w:val="000000"/>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pStyle w:val="1056"/>
        <w:ind w:firstLine="480"/>
        <w:spacing w:line="360" w:lineRule="auto"/>
        <w:rPr>
          <w:rFonts w:ascii="宋体" w:hAnsi="宋体"/>
          <w:color w:val="000000"/>
        </w:rPr>
      </w:pPr>
      <w:r>
        <w:rPr>
          <w:rFonts w:ascii="宋体" w:hAnsi="宋体"/>
          <w:color w:val="000000"/>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pStyle w:val="1056"/>
        <w:ind w:firstLine="480"/>
        <w:spacing w:line="360" w:lineRule="auto"/>
        <w:rPr>
          <w:rFonts w:ascii="宋体" w:hAnsi="宋体"/>
          <w:color w:val="000000"/>
        </w:rPr>
      </w:pPr>
      <w:r>
        <w:rPr>
          <w:rFonts w:ascii="宋体" w:hAnsi="宋体"/>
          <w:color w:val="000000"/>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④</w:t>
      </w:r>
      <w:r>
        <w:rPr>
          <w:rFonts w:ascii="宋体" w:hAnsi="宋体" w:eastAsia="宋体" w:cs="Times New Roman"/>
          <w:sz w:val="24"/>
          <w:szCs w:val="24"/>
          <w:lang w:val="en-US" w:eastAsia="zh-CN" w:bidi="ar-SA"/>
        </w:rPr>
        <w:t xml:space="preserve">无法按照上述条款确定综合单价时，单价可按下列方式调整：综合单价=预算单价×（中标价-暂估价-暂列金额-不可竞争费）/（招标控制价-暂估价-暂列金额-不可竞争费）, 预算单价由</w:t>
      </w:r>
      <w:r>
        <w:rPr>
          <w:rFonts w:ascii="宋体" w:hAnsi="宋体" w:eastAsia="宋体" w:cs="Times New Roman"/>
          <w:color w:val="000000"/>
          <w:sz w:val="24"/>
          <w:szCs w:val="24"/>
          <w:lang w:val="en-US" w:eastAsia="zh-CN" w:bidi="ar-SA"/>
        </w:rPr>
        <w:t xml:space="preserve">合同当事人（或审计单位）</w:t>
      </w:r>
      <w:r>
        <w:rPr>
          <w:rFonts w:ascii="宋体" w:hAnsi="宋体" w:eastAsia="宋体" w:cs="Times New Roman"/>
          <w:sz w:val="24"/>
          <w:szCs w:val="24"/>
          <w:lang w:val="en-US" w:eastAsia="zh-CN" w:bidi="ar-SA"/>
        </w:rPr>
        <w:t xml:space="preserve">根据竞争性磋商文件规定编制。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Start w:id="743" w:name="_Toc303539150"/>
      <w:r/>
      <w:bookmarkStart w:id="744" w:name="_Toc296503197"/>
      <w:r/>
      <w:bookmarkStart w:id="745" w:name="_Toc296891237"/>
      <w:r/>
      <w:bookmarkStart w:id="746" w:name="_Toc297123544"/>
      <w:r/>
      <w:bookmarkStart w:id="747" w:name="_Toc296347196"/>
      <w:r/>
      <w:bookmarkStart w:id="748" w:name="_Toc300934993"/>
      <w:r/>
      <w:bookmarkStart w:id="749" w:name="_Toc296346698"/>
      <w:r/>
      <w:bookmarkStart w:id="750" w:name="_Toc296891025"/>
      <w:r/>
      <w:bookmarkStart w:id="751" w:name="_Toc292559402"/>
      <w:r/>
      <w:bookmarkStart w:id="752" w:name="_Toc296944536"/>
      <w:r/>
      <w:bookmarkStart w:id="753" w:name="_Toc297048383"/>
      <w:r/>
      <w:bookmarkStart w:id="754" w:name="_Toc292559907"/>
      <w:r/>
      <w:bookmarkStart w:id="755" w:name="_Toc297120497"/>
      <w:r/>
      <w:bookmarkStart w:id="756" w:name="_Toc297216203"/>
      <w:r/>
      <w:bookmarkStart w:id="757" w:name="_Toc312678029"/>
      <w:r/>
      <w:bookmarkStart w:id="758" w:name="_Toc312677503"/>
      <w:r/>
      <w:bookmarkStart w:id="759" w:name="_Toc304295570"/>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承</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Start w:id="760" w:name="_Toc292559408"/>
      <w:r/>
      <w:bookmarkStart w:id="761" w:name="_Toc297048389"/>
      <w:r/>
      <w:bookmarkStart w:id="762" w:name="_Toc297120503"/>
      <w:r/>
      <w:bookmarkStart w:id="763" w:name="_Toc297123545"/>
      <w:r/>
      <w:bookmarkStart w:id="764" w:name="_Toc296347202"/>
      <w:r/>
      <w:bookmarkStart w:id="765" w:name="_Toc297216204"/>
      <w:r/>
      <w:bookmarkStart w:id="766" w:name="_Toc303539151"/>
      <w:r/>
      <w:bookmarkStart w:id="767" w:name="_Toc296346704"/>
      <w:r/>
      <w:bookmarkStart w:id="768" w:name="_Toc296891031"/>
      <w:r/>
      <w:bookmarkStart w:id="769" w:name="_Toc296891243"/>
      <w:r/>
      <w:bookmarkStart w:id="770" w:name="_Toc292559913"/>
      <w:r/>
      <w:bookmarkStart w:id="771" w:name="_Toc296944542"/>
      <w:r/>
      <w:bookmarkStart w:id="772" w:name="_Toc296503203"/>
      <w:r/>
      <w:bookmarkStart w:id="773" w:name="_Toc300934994"/>
      <w:r>
        <w:rPr>
          <w:rFonts w:ascii="宋体" w:hAnsi="宋体" w:eastAsia="宋体" w:cs="Times New Roman"/>
          <w:sz w:val="24"/>
          <w:szCs w:val="24"/>
          <w:lang w:val="en-US" w:eastAsia="zh-CN" w:bidi="ar-SA"/>
        </w:rPr>
        <w:t xml:space="preserve">包人的合理化建议</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监理人审查承包人合理化建议的期限：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发包人审批承包人合理化建议的期限：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w:t>
      </w:r>
      <w:bookmarkStart w:id="774" w:name="_Toc292559409"/>
      <w:r/>
      <w:bookmarkStart w:id="775" w:name="_Toc300934995"/>
      <w:r/>
      <w:bookmarkStart w:id="776" w:name="_Toc292559914"/>
      <w:r/>
      <w:bookmarkStart w:id="777" w:name="_Toc296944543"/>
      <w:r/>
      <w:bookmarkStart w:id="778" w:name="_Toc296503204"/>
      <w:r/>
      <w:bookmarkStart w:id="779" w:name="_Toc304295571"/>
      <w:r/>
      <w:bookmarkStart w:id="780" w:name="_Toc297123546"/>
      <w:r/>
      <w:bookmarkStart w:id="781" w:name="_Toc296347203"/>
      <w:r/>
      <w:bookmarkStart w:id="782" w:name="_Toc297048390"/>
      <w:r/>
      <w:bookmarkStart w:id="783" w:name="_Toc297120504"/>
      <w:r/>
      <w:bookmarkStart w:id="784" w:name="_Toc296891032"/>
      <w:r/>
      <w:bookmarkStart w:id="785" w:name="_Toc312677504"/>
      <w:r/>
      <w:bookmarkStart w:id="786" w:name="_Toc296346705"/>
      <w:r/>
      <w:bookmarkStart w:id="787" w:name="_Toc297216205"/>
      <w:r/>
      <w:bookmarkStart w:id="788" w:name="_Toc296891244"/>
      <w:r/>
      <w:bookmarkStart w:id="789" w:name="_Toc303539152"/>
      <w:r/>
      <w:bookmarkStart w:id="790" w:name="_Toc312678030"/>
      <w:r/>
      <w:bookmarkStart w:id="791" w:name="_Toc318581175"/>
      <w:r>
        <w:rPr>
          <w:rFonts w:ascii="宋体" w:hAnsi="宋体" w:eastAsia="宋体" w:cs="Times New Roman"/>
          <w:sz w:val="24"/>
          <w:szCs w:val="24"/>
          <w:lang w:val="en-US" w:eastAsia="zh-CN" w:bidi="ar-SA"/>
        </w:rPr>
        <w:t xml:space="preserve">包人提出的合理化建议降低了合同价格或者提高了工程经济效益的奖励的方法和金额为：</w:t>
      </w:r>
      <w:r>
        <w:rPr>
          <w:rFonts w:ascii="宋体" w:hAnsi="宋体" w:eastAsia="宋体" w:cs="Times New Roman"/>
          <w:sz w:val="24"/>
          <w:szCs w:val="24"/>
          <w:u w:val="single"/>
          <w:lang w:val="en-US" w:eastAsia="zh-CN" w:bidi="ar-SA"/>
        </w:rPr>
        <w:t xml:space="preserve">无。</w:t>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792" w:name="_Toc296944538"/>
      <w:r/>
      <w:bookmarkStart w:id="793" w:name="_Toc300934997"/>
      <w:r/>
      <w:bookmarkStart w:id="794" w:name="_Toc296503199"/>
      <w:r/>
      <w:bookmarkStart w:id="795" w:name="_Toc297123548"/>
      <w:r/>
      <w:bookmarkStart w:id="796" w:name="_Toc296347198"/>
      <w:r/>
      <w:bookmarkStart w:id="797" w:name="_Toc304295574"/>
      <w:r/>
      <w:bookmarkStart w:id="798" w:name="_Toc303539154"/>
      <w:r/>
      <w:bookmarkStart w:id="799" w:name="_Toc292559404"/>
      <w:r/>
      <w:bookmarkStart w:id="800" w:name="_Toc312678033"/>
      <w:r/>
      <w:bookmarkStart w:id="801" w:name="_Toc312677507"/>
      <w:r/>
      <w:bookmarkStart w:id="802" w:name="_Toc297048385"/>
      <w:r/>
      <w:bookmarkStart w:id="803" w:name="_Toc296891239"/>
      <w:r/>
      <w:bookmarkStart w:id="804" w:name="_Toc292559909"/>
      <w:r/>
      <w:bookmarkStart w:id="805" w:name="_Toc296346700"/>
      <w:r/>
      <w:bookmarkStart w:id="806" w:name="_Toc296891027"/>
      <w:r/>
      <w:bookmarkStart w:id="807" w:name="_Toc297216207"/>
      <w:r/>
      <w:bookmarkStart w:id="808" w:name="_Toc297120499"/>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暂估价</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暂</w:t>
      </w:r>
      <w:bookmarkStart w:id="809" w:name="_Toc318581176"/>
      <w:r/>
      <w:bookmarkStart w:id="810" w:name="_Toc312677508"/>
      <w:r/>
      <w:bookmarkStart w:id="811" w:name="_Toc312678034"/>
      <w:r>
        <w:rPr>
          <w:rFonts w:ascii="宋体" w:hAnsi="宋体" w:eastAsia="宋体" w:cs="Times New Roman"/>
          <w:sz w:val="24"/>
          <w:szCs w:val="24"/>
          <w:lang w:val="en-US" w:eastAsia="zh-CN" w:bidi="ar-SA"/>
        </w:rPr>
        <w:t xml:space="preserve">估价材料和工程设备的明细详见附件11：《暂估价一览表》。</w:t>
      </w:r>
      <w:bookmarkEnd w:id="809"/>
      <w:r/>
      <w:bookmarkEnd w:id="810"/>
      <w:r/>
      <w:bookmarkEnd w:id="81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812" w:name="_Toc312678035"/>
      <w:r/>
      <w:bookmarkStart w:id="813" w:name="_Toc318581177"/>
      <w:r/>
      <w:bookmarkStart w:id="814" w:name="_Toc312677509"/>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依法必须招标的暂估价项目</w:t>
      </w:r>
      <w:bookmarkEnd w:id="812"/>
      <w:r/>
      <w:bookmarkEnd w:id="813"/>
      <w:r/>
      <w:bookmarkEnd w:id="81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对于依法必须招标的暂估价项目的确认和批准采取第</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种方式确定。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.2 不属于依法必须招标的暂估价项目</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对于不属于依法必须招标的暂估价项目的确认和批准采取第</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 种方式确定。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第3种方式：承包人直接实施的暂估价项目</w:t>
      </w:r>
      <w:r/>
    </w:p>
    <w:p>
      <w:pPr>
        <w:ind w:firstLine="480"/>
        <w:jc w:val="both"/>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承包人直接实施的暂估价项目的约定：</w:t>
      </w:r>
      <w:r>
        <w:rPr>
          <w:rFonts w:ascii="宋体" w:hAnsi="宋体" w:eastAsia="宋体" w:cs="Times New Roman"/>
          <w:sz w:val="24"/>
          <w:szCs w:val="24"/>
          <w:u w:val="single"/>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暂列金额</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合同当事人关于暂列金额使用的约定：</w:t>
      </w:r>
      <w:r>
        <w:rPr>
          <w:rFonts w:ascii="宋体" w:hAnsi="宋体" w:eastAsia="宋体" w:cs="Times New Roman"/>
          <w:sz w:val="24"/>
          <w:szCs w:val="24"/>
          <w:u w:val="single"/>
          <w:lang w:val="en-US" w:eastAsia="zh-CN" w:bidi="ar-SA"/>
        </w:rPr>
        <w:t xml:space="preserve">/。</w:t>
      </w:r>
      <w:r/>
    </w:p>
    <w:p>
      <w:pPr>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 价格调整 </w:t>
      </w:r>
      <w:r/>
    </w:p>
    <w:p>
      <w:pPr>
        <w:ind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 市场价格波动引起的调整 </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市场价格波动是否调整合同价格的约定：</w:t>
      </w:r>
      <w:r>
        <w:rPr>
          <w:rFonts w:ascii="宋体" w:hAnsi="宋体" w:eastAsia="宋体" w:cs="Times New Roman"/>
          <w:color w:val="000000"/>
          <w:sz w:val="24"/>
          <w:szCs w:val="24"/>
          <w:u w:val="single"/>
          <w:lang w:val="en-US" w:eastAsia="zh-CN" w:bidi="ar-SA"/>
        </w:rPr>
        <w:t xml:space="preserve">不调整 </w:t>
      </w:r>
      <w:r>
        <w:rPr>
          <w:rFonts w:ascii="宋体" w:hAnsi="宋体" w:eastAsia="宋体" w:cs="Times New Roman"/>
          <w:color w:val="000000"/>
          <w:sz w:val="24"/>
          <w:szCs w:val="24"/>
          <w:lang w:val="en-US" w:eastAsia="zh-CN" w:bidi="ar-SA"/>
        </w:rPr>
        <w:t xml:space="preserve">。 </w:t>
      </w:r>
      <w:bookmarkEnd w:id="719"/>
      <w:r/>
      <w:bookmarkEnd w:id="720"/>
      <w:r/>
      <w:bookmarkEnd w:id="721"/>
      <w:r/>
      <w:bookmarkEnd w:id="722"/>
      <w:r/>
      <w:bookmarkEnd w:id="723"/>
      <w:r/>
      <w:bookmarkEnd w:id="724"/>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815" w:name="_Toc296944544"/>
      <w:r/>
      <w:bookmarkStart w:id="816" w:name="_Toc296503205"/>
      <w:r/>
      <w:bookmarkStart w:id="817" w:name="_Toc296891033"/>
      <w:r/>
      <w:bookmarkStart w:id="818" w:name="_Toc296346706"/>
      <w:r/>
      <w:bookmarkStart w:id="819" w:name="_Toc297048391"/>
      <w:r/>
      <w:bookmarkStart w:id="820" w:name="_Toc292559410"/>
      <w:r/>
      <w:bookmarkStart w:id="821" w:name="_Toc296891245"/>
      <w:r/>
      <w:bookmarkStart w:id="822" w:name="_Toc297120505"/>
      <w:r/>
      <w:bookmarkStart w:id="823" w:name="_Toc292559915"/>
      <w:r/>
      <w:bookmarkStart w:id="824" w:name="_Toc296347204"/>
      <w:r/>
      <w:bookmarkStart w:id="825" w:name="_Toc351203644"/>
      <w:r/>
      <w:bookmarkStart w:id="826" w:name="_Toc297123552"/>
      <w:r/>
      <w:bookmarkStart w:id="827" w:name="_Toc304295579"/>
      <w:r/>
      <w:bookmarkStart w:id="828" w:name="_Toc312678040"/>
      <w:r/>
      <w:bookmarkStart w:id="829" w:name="_Toc300935002"/>
      <w:r/>
      <w:bookmarkStart w:id="830" w:name="_Toc297216211"/>
      <w:r/>
      <w:bookmarkStart w:id="831" w:name="_Toc303539159"/>
      <w:r>
        <w:rPr>
          <w:rFonts w:ascii="宋体" w:hAnsi="宋体" w:eastAsia="宋体" w:cs="Times New Roman"/>
          <w:b w:val="0"/>
          <w:bCs/>
          <w:sz w:val="24"/>
          <w:szCs w:val="24"/>
          <w:lang w:val="en-US" w:eastAsia="zh-CN" w:bidi="ar-SA"/>
        </w:rPr>
        <w:t xml:space="preserve">12. </w:t>
      </w:r>
      <w:bookmarkEnd w:id="815"/>
      <w:r/>
      <w:bookmarkEnd w:id="816"/>
      <w:r/>
      <w:bookmarkEnd w:id="817"/>
      <w:r/>
      <w:bookmarkEnd w:id="818"/>
      <w:r/>
      <w:bookmarkEnd w:id="819"/>
      <w:r/>
      <w:bookmarkEnd w:id="820"/>
      <w:r/>
      <w:bookmarkEnd w:id="821"/>
      <w:r/>
      <w:bookmarkEnd w:id="822"/>
      <w:r/>
      <w:bookmarkEnd w:id="823"/>
      <w:r/>
      <w:bookmarkEnd w:id="824"/>
      <w:r>
        <w:rPr>
          <w:rFonts w:ascii="宋体" w:hAnsi="宋体" w:eastAsia="宋体" w:cs="Times New Roman"/>
          <w:b w:val="0"/>
          <w:bCs/>
          <w:sz w:val="24"/>
          <w:szCs w:val="24"/>
          <w:lang w:val="en-US" w:eastAsia="zh-CN" w:bidi="ar-SA"/>
        </w:rPr>
        <w:t xml:space="preserve">合同价格、计量与支付</w:t>
      </w:r>
      <w:bookmarkEnd w:id="825"/>
      <w:r/>
      <w:bookmarkEnd w:id="826"/>
      <w:r/>
      <w:bookmarkEnd w:id="827"/>
      <w:r/>
      <w:bookmarkEnd w:id="828"/>
      <w:r/>
      <w:bookmarkEnd w:id="829"/>
      <w:r/>
      <w:bookmarkEnd w:id="830"/>
      <w:r/>
      <w:bookmarkEnd w:id="831"/>
      <w:r/>
      <w:r/>
    </w:p>
    <w:p>
      <w:pPr>
        <w:ind w:firstLine="480"/>
        <w:jc w:val="both"/>
        <w:spacing w:line="360" w:lineRule="auto"/>
        <w:widowControl w:val="off"/>
        <w:rPr>
          <w:rFonts w:ascii="宋体" w:hAnsi="宋体" w:eastAsia="宋体" w:cs="Times New Roman"/>
          <w:sz w:val="24"/>
          <w:szCs w:val="24"/>
          <w:lang w:val="en-US" w:eastAsia="zh-CN" w:bidi="ar-SA"/>
        </w:rPr>
      </w:pPr>
      <w:r/>
      <w:bookmarkStart w:id="832" w:name="_Toc267251461"/>
      <w:r/>
      <w:bookmarkStart w:id="833" w:name="_Toc292559916"/>
      <w:r/>
      <w:bookmarkStart w:id="834" w:name="_Toc292559411"/>
      <w:r/>
      <w:bookmarkStart w:id="835" w:name="_Toc296347205"/>
      <w:r/>
      <w:bookmarkStart w:id="836" w:name="_Toc296346707"/>
      <w:r/>
      <w:bookmarkStart w:id="837" w:name="_Toc296944545"/>
      <w:r/>
      <w:bookmarkStart w:id="838" w:name="_Toc296503206"/>
      <w:r/>
      <w:bookmarkStart w:id="839" w:name="_Toc296891034"/>
      <w:r/>
      <w:bookmarkStart w:id="840" w:name="_Toc296891246"/>
      <w:r/>
      <w:bookmarkStart w:id="841" w:name="_Toc297120506"/>
      <w:r/>
      <w:bookmarkStart w:id="842" w:name="_Toc297048392"/>
      <w:r/>
      <w:bookmarkStart w:id="843" w:name="_Toc312678041"/>
      <w:r/>
      <w:bookmarkStart w:id="844" w:name="_Toc304295580"/>
      <w:r/>
      <w:bookmarkStart w:id="845" w:name="_Toc303539160"/>
      <w:r/>
      <w:bookmarkStart w:id="846" w:name="_Toc297123553"/>
      <w:r/>
      <w:bookmarkStart w:id="847" w:name="_Toc297216212"/>
      <w:r/>
      <w:bookmarkStart w:id="848" w:name="_Toc300935003"/>
      <w:r>
        <w:rPr>
          <w:rFonts w:ascii="宋体" w:hAnsi="宋体" w:eastAsia="宋体" w:cs="Times New Roman"/>
          <w:sz w:val="24"/>
          <w:szCs w:val="24"/>
          <w:lang w:val="en-US" w:eastAsia="zh-CN" w:bidi="ar-SA"/>
        </w:rPr>
        <w:t xml:space="preserve">12.1 合</w:t>
      </w:r>
      <w:bookmarkEnd w:id="832"/>
      <w:r/>
      <w:bookmarkEnd w:id="833"/>
      <w:r/>
      <w:bookmarkEnd w:id="834"/>
      <w:r>
        <w:rPr>
          <w:rFonts w:ascii="宋体" w:hAnsi="宋体" w:eastAsia="宋体" w:cs="Times New Roman"/>
          <w:sz w:val="24"/>
          <w:szCs w:val="24"/>
          <w:lang w:val="en-US" w:eastAsia="zh-CN" w:bidi="ar-SA"/>
        </w:rPr>
        <w:t xml:space="preserve">同价</w:t>
      </w:r>
      <w:bookmarkEnd w:id="835"/>
      <w:r/>
      <w:bookmarkEnd w:id="836"/>
      <w:r/>
      <w:bookmarkEnd w:id="837"/>
      <w:r/>
      <w:bookmarkEnd w:id="838"/>
      <w:r/>
      <w:bookmarkEnd w:id="839"/>
      <w:r/>
      <w:bookmarkEnd w:id="840"/>
      <w:r/>
      <w:bookmarkEnd w:id="841"/>
      <w:r/>
      <w:bookmarkEnd w:id="842"/>
      <w:r>
        <w:rPr>
          <w:rFonts w:ascii="宋体" w:hAnsi="宋体" w:eastAsia="宋体" w:cs="Times New Roman"/>
          <w:sz w:val="24"/>
          <w:szCs w:val="24"/>
          <w:lang w:val="en-US" w:eastAsia="zh-CN" w:bidi="ar-SA"/>
        </w:rPr>
        <w:t xml:space="preserve">格形式 </w:t>
      </w:r>
      <w:bookmarkEnd w:id="843"/>
      <w:r/>
      <w:bookmarkEnd w:id="844"/>
      <w:r/>
      <w:bookmarkEnd w:id="845"/>
      <w:r/>
      <w:bookmarkEnd w:id="846"/>
      <w:r/>
      <w:bookmarkEnd w:id="847"/>
      <w:r/>
      <w:bookmarkEnd w:id="84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1、单价合同。</w:t>
      </w:r>
      <w:r/>
    </w:p>
    <w:p>
      <w:pPr>
        <w:ind w:firstLine="480"/>
        <w:jc w:val="both"/>
        <w:spacing w:line="360" w:lineRule="auto"/>
        <w:widowControl w:val="off"/>
        <w:rPr>
          <w:rFonts w:ascii="宋体" w:hAnsi="宋体" w:eastAsia="宋体" w:cs="Times New Roman"/>
          <w:color w:val="ff0000"/>
          <w:sz w:val="24"/>
          <w:szCs w:val="24"/>
          <w:lang w:val="en-US" w:eastAsia="zh-CN" w:bidi="ar-SA"/>
        </w:rPr>
      </w:pPr>
      <w:r>
        <w:rPr>
          <w:rFonts w:ascii="宋体" w:hAnsi="宋体" w:eastAsia="宋体" w:cs="Times New Roman"/>
          <w:sz w:val="24"/>
          <w:szCs w:val="24"/>
          <w:lang w:val="en-US" w:eastAsia="zh-CN" w:bidi="ar-SA"/>
        </w:rPr>
        <w:t xml:space="preserve">综合单价包含的风险范围：</w:t>
      </w:r>
      <w:r>
        <w:rPr>
          <w:rFonts w:ascii="宋体" w:hAnsi="宋体" w:eastAsia="宋体" w:cs="Times New Roman"/>
          <w:sz w:val="24"/>
          <w:szCs w:val="24"/>
          <w:u w:val="single"/>
          <w:lang w:val="en-US" w:eastAsia="zh-CN" w:bidi="ar-SA"/>
        </w:rPr>
        <w:t xml:space="preserve">  /  </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风险费用的计算方法：</w:t>
      </w:r>
      <w:r>
        <w:rPr>
          <w:rFonts w:ascii="宋体" w:hAnsi="宋体" w:eastAsia="宋体" w:cs="Times New Roman"/>
          <w:sz w:val="24"/>
          <w:szCs w:val="24"/>
          <w:u w:val="single"/>
          <w:lang w:val="en-US" w:eastAsia="zh-CN" w:bidi="ar-SA"/>
        </w:rPr>
        <w:t xml:space="preserve">  /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风险范围以外合同价格的调整方法：</w:t>
      </w:r>
      <w:r>
        <w:rPr>
          <w:rFonts w:ascii="宋体" w:hAnsi="宋体" w:eastAsia="宋体" w:cs="Times New Roman"/>
          <w:sz w:val="24"/>
          <w:szCs w:val="24"/>
          <w:u w:val="single"/>
          <w:lang w:val="en-US" w:eastAsia="zh-CN" w:bidi="ar-SA"/>
        </w:rPr>
        <w:t xml:space="preserve">均由承包人承担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2、总价合同。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总价包含的风险范围：</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风险费用的计算方法：</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风险范围以外合同价格的调整方法：</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hint="eastAsia"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3、其他价格</w:t>
      </w:r>
      <w:r>
        <w:rPr>
          <w:rFonts w:hint="eastAsia" w:ascii="宋体" w:hAnsi="宋体" w:eastAsia="宋体" w:cs="Times New Roman"/>
          <w:sz w:val="24"/>
          <w:szCs w:val="24"/>
          <w:lang w:val="en-US" w:eastAsia="zh-CN" w:bidi="ar-SA"/>
        </w:rPr>
        <w:t xml:space="preserve">形</w:t>
      </w:r>
      <w:r>
        <w:rPr>
          <w:rFonts w:ascii="宋体" w:hAnsi="宋体" w:eastAsia="宋体" w:cs="Times New Roman"/>
          <w:sz w:val="24"/>
          <w:szCs w:val="24"/>
          <w:lang w:val="en-US" w:eastAsia="zh-CN" w:bidi="ar-SA"/>
        </w:rPr>
        <w:t xml:space="preserve">式：</w:t>
      </w:r>
      <w:r/>
    </w:p>
    <w:p>
      <w:pPr>
        <w:ind w:firstLine="480"/>
        <w:jc w:val="left"/>
        <w:spacing w:line="360" w:lineRule="auto"/>
        <w:widowControl/>
        <w:rPr>
          <w:rFonts w:hint="eastAsia" w:ascii="Times New Roman" w:hAnsi="Times New Roman" w:eastAsia="宋体" w:cs="Times New Roman"/>
          <w:sz w:val="20"/>
          <w:szCs w:val="20"/>
        </w:rPr>
      </w:pPr>
      <w:r>
        <w:rPr>
          <w:rFonts w:hint="eastAsia" w:ascii="宋体" w:hAnsi="宋体" w:eastAsia="宋体" w:cs="Times New Roman"/>
          <w:sz w:val="24"/>
          <w:szCs w:val="20"/>
        </w:rPr>
        <w:t xml:space="preserve">包含的风险范围：</w:t>
      </w:r>
      <w:r>
        <w:rPr>
          <w:rFonts w:hint="eastAsia" w:ascii="宋体" w:hAnsi="宋体" w:eastAsia="宋体" w:cs="Times New Roman"/>
          <w:sz w:val="24"/>
          <w:szCs w:val="20"/>
          <w:u w:val="single"/>
        </w:rPr>
        <w:t xml:space="preserve">本项目如未经丰县建设局备案（含进入徐州政府采购网或徐州公共资源交易平台的项目）,则在结算审计时，审计部门将根据项目实际施工情况对项目进行重新组价（清单、定额、工程量、规费措施费等据实认定，综合单价根据项目招标公告发布当月徐州市建设局公开发布的人工、材料、机械等信息价确定），并取公告发布当月丰县招标办确定的前三个月平均下浮率进行对重组后的造价进行整体下浮，之后将下浮后的结果和采用中标单价进行组价并根据磋商报价下浮率确定的结果相比较，以两者中更低的结果为最终审定结论。</w:t>
      </w:r>
      <w:r>
        <w:rPr>
          <w:rFonts w:hint="eastAsia" w:ascii="宋体" w:hAnsi="宋体" w:eastAsia="宋体" w:cs="Times New Roman"/>
          <w:sz w:val="24"/>
          <w:szCs w:val="24"/>
          <w:u w:val="single"/>
        </w:rPr>
        <w:t xml:space="preserve">最终解释以审计单位审计规定为准</w:t>
      </w:r>
      <w:r>
        <w:rPr>
          <w:rFonts w:hint="eastAsia" w:ascii="宋体" w:hAnsi="宋体" w:eastAsia="宋体" w:cs="Times New Roman"/>
          <w:color w:val="000000"/>
          <w:sz w:val="24"/>
          <w:szCs w:val="24"/>
          <w:u w:val="single"/>
        </w:rPr>
        <w:t xml:space="preserve">。</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sz w:val="24"/>
          <w:szCs w:val="24"/>
          <w:lang w:val="en-US" w:eastAsia="zh-CN" w:bidi="ar-SA"/>
        </w:rPr>
        <w:t xml:space="preserve">风险费用的计算方法</w:t>
      </w:r>
      <w:r>
        <w:rPr>
          <w:rFonts w:hint="eastAsia" w:ascii="宋体" w:hAnsi="宋体" w:eastAsia="宋体" w:cs="Times New Roman"/>
          <w:sz w:val="24"/>
          <w:szCs w:val="24"/>
          <w:lang w:val="en-US" w:eastAsia="zh-CN" w:bidi="ar-SA"/>
        </w:rPr>
        <w:t xml:space="preserve">：</w:t>
      </w:r>
      <w:r>
        <w:rPr>
          <w:rFonts w:ascii="宋体" w:hAnsi="宋体" w:eastAsia="宋体" w:cs="Times New Roman"/>
          <w:sz w:val="24"/>
          <w:szCs w:val="24"/>
          <w:u w:val="single"/>
          <w:lang w:val="en-US" w:eastAsia="zh-CN" w:bidi="ar-SA"/>
        </w:rPr>
        <w:t xml:space="preserve">①</w:t>
      </w:r>
      <w:r>
        <w:rPr>
          <w:rFonts w:ascii="宋体" w:hAnsi="宋体" w:eastAsia="宋体" w:cs="Times New Roman"/>
          <w:color w:val="000000"/>
          <w:sz w:val="24"/>
          <w:szCs w:val="24"/>
          <w:u w:val="single"/>
          <w:lang w:val="en-US" w:eastAsia="zh-CN" w:bidi="ar-SA"/>
        </w:rPr>
        <w:t xml:space="preserve">国家、江苏省、徐州市出台其他政策性调整文件的，按政策性调整文件执行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u w:val="single"/>
          <w:lang w:val="en-US" w:eastAsia="zh-CN" w:bidi="ar-SA"/>
        </w:rPr>
        <w:t xml:space="preserve">②</w:t>
      </w:r>
      <w:r>
        <w:rPr>
          <w:rFonts w:ascii="宋体" w:hAnsi="宋体" w:eastAsia="宋体" w:cs="Times New Roman"/>
          <w:sz w:val="24"/>
          <w:szCs w:val="24"/>
          <w:u w:val="single"/>
          <w:lang w:val="en-US" w:eastAsia="zh-CN" w:bidi="ar-SA"/>
        </w:rPr>
        <w:t xml:space="preserve">工程量清单项目中特征描述不全的工序，如图纸已明确或已指明引用的规范、图集等或是常规工艺必须的工序，均已包含报价中；</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③承包人已对工程现场进行了实地踏勘，工程现场内的表面清表均由承包人负责，并已充分考虑在投标报价中。本工程现场因施工产生的垃圾，均由承包人负责外运，相关费用已由承包人充分考虑在投标报价中；</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④在施工过程中，发包人有权根据该工程的实际情况，对设计进行变更（增加或减少工程量、增加或取消部分分部分项工程项目），承包人不得以任何理由拒绝，除按竞争性磋商文件和合同约定在竣工结算时进行调整外，承包人不得提出任何索赔或赔偿；</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firstLine="480"/>
        <w:jc w:val="both"/>
        <w:spacing w:line="360" w:lineRule="auto"/>
        <w:widowControl w:val="off"/>
        <w:rPr>
          <w:rFonts w:ascii="宋体" w:hAnsi="宋体" w:eastAsia="宋体" w:cs="Times New Roman"/>
          <w:sz w:val="24"/>
          <w:szCs w:val="24"/>
          <w:lang w:val="en-US" w:eastAsia="zh-CN" w:bidi="ar-SA"/>
        </w:rPr>
      </w:pPr>
      <w:r/>
      <w:bookmarkStart w:id="849" w:name="_Toc297123554"/>
      <w:r/>
      <w:bookmarkStart w:id="850" w:name="_Toc300935004"/>
      <w:r/>
      <w:bookmarkStart w:id="851" w:name="_Toc304295581"/>
      <w:r/>
      <w:bookmarkStart w:id="852" w:name="_Toc303539161"/>
      <w:r/>
      <w:bookmarkStart w:id="853" w:name="_Toc297216213"/>
      <w:r/>
      <w:bookmarkStart w:id="854" w:name="_Toc312678042"/>
      <w:r/>
      <w:bookmarkStart w:id="855" w:name="_Toc292559412"/>
      <w:r/>
      <w:bookmarkStart w:id="856" w:name="_Toc296347206"/>
      <w:r/>
      <w:bookmarkStart w:id="857" w:name="_Toc297048393"/>
      <w:r/>
      <w:bookmarkStart w:id="858" w:name="_Toc296503207"/>
      <w:r/>
      <w:bookmarkStart w:id="859" w:name="_Toc296944546"/>
      <w:r/>
      <w:bookmarkStart w:id="860" w:name="_Toc292559917"/>
      <w:r/>
      <w:bookmarkStart w:id="861" w:name="_Toc296891247"/>
      <w:r/>
      <w:bookmarkStart w:id="862" w:name="_Toc297120507"/>
      <w:r/>
      <w:bookmarkStart w:id="863" w:name="_Toc296891035"/>
      <w:r/>
      <w:bookmarkStart w:id="864" w:name="_Toc296346708"/>
      <w:r>
        <w:rPr>
          <w:rFonts w:ascii="宋体" w:hAnsi="宋体" w:eastAsia="宋体" w:cs="Times New Roman"/>
          <w:sz w:val="24"/>
          <w:szCs w:val="24"/>
          <w:lang w:val="en-US" w:eastAsia="zh-CN" w:bidi="ar-SA"/>
        </w:rPr>
        <w:t xml:space="preserve">12.2 预付款</w:t>
      </w:r>
      <w:bookmarkEnd w:id="849"/>
      <w:r/>
      <w:bookmarkEnd w:id="850"/>
      <w:r/>
      <w:bookmarkEnd w:id="851"/>
      <w:r/>
      <w:bookmarkEnd w:id="852"/>
      <w:r/>
      <w:bookmarkEnd w:id="853"/>
      <w:r/>
      <w:bookmarkEnd w:id="85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12.2.1 预付款的支付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预付款支付比例或金额：</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预付款支付期限：</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预付款扣回的方式：</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12.2.2 预付款担保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承包人提交预付款担保的期限：</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预付款担保的形式为：</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bookmarkEnd w:id="855"/>
      <w:r/>
      <w:bookmarkEnd w:id="856"/>
      <w:r/>
      <w:bookmarkEnd w:id="857"/>
      <w:r/>
      <w:bookmarkEnd w:id="858"/>
      <w:r/>
      <w:bookmarkEnd w:id="859"/>
      <w:r/>
      <w:bookmarkEnd w:id="860"/>
      <w:r/>
      <w:bookmarkEnd w:id="861"/>
      <w:r/>
      <w:bookmarkEnd w:id="862"/>
      <w:r/>
      <w:bookmarkEnd w:id="863"/>
      <w:r/>
      <w:bookmarkEnd w:id="86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 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12.3.1 计量原则</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工程量计算规则：</w:t>
      </w:r>
      <w:r>
        <w:rPr>
          <w:rFonts w:ascii="宋体" w:hAnsi="宋体" w:eastAsia="宋体" w:cs="Times New Roman"/>
          <w:sz w:val="24"/>
          <w:szCs w:val="24"/>
          <w:u w:val="single"/>
          <w:lang w:val="en-US" w:eastAsia="zh-CN" w:bidi="ar-SA"/>
        </w:rPr>
        <w:t xml:space="preserve">现行《建设工程工程量清单计价规范》和江苏省定额规定的计算规则</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12.3.2 计量周期</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关于计量周期的约定：</w:t>
      </w:r>
      <w:r>
        <w:rPr>
          <w:rFonts w:ascii="宋体" w:hAnsi="宋体" w:eastAsia="宋体" w:cs="Times New Roman"/>
          <w:color w:val="000000"/>
          <w:sz w:val="24"/>
          <w:szCs w:val="24"/>
          <w:u w:val="single"/>
          <w:lang w:val="en-US" w:eastAsia="zh-CN" w:bidi="ar-SA"/>
        </w:rPr>
        <w:t xml:space="preserve">竣工结算时，统一计量</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12.3.3 单价合同的计量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关于单价合同计量的约定：</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12.3.4 总价合同的计量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关于总价合同计量的约定：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12.3.5总价合同采用支付分解表计量支付的，是否适用第12.3.4 项〔总价合同的计量〕约定进行计量：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12.3.6 其他价格形式合同的计量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其他价格形式的计量方式和程序：</w:t>
      </w:r>
      <w:r>
        <w:rPr>
          <w:rFonts w:ascii="宋体" w:hAnsi="宋体" w:eastAsia="宋体" w:cs="Times New Roman"/>
          <w:color w:val="000000"/>
          <w:sz w:val="24"/>
          <w:szCs w:val="24"/>
          <w:u w:val="single"/>
          <w:lang w:val="en-US" w:eastAsia="zh-CN" w:bidi="ar-SA"/>
        </w:rPr>
        <w:t xml:space="preserve">竣工结算时，由承包人提交完整规范的竣工结算资料，报经监理人和发包人初步审核后，由发包人委托政府审计单位，依据施工合同</w:t>
      </w:r>
      <w:r>
        <w:rPr>
          <w:rFonts w:hint="eastAsia" w:ascii="宋体" w:hAnsi="宋体" w:eastAsia="宋体" w:cs="Times New Roman"/>
          <w:color w:val="000000"/>
          <w:sz w:val="24"/>
          <w:szCs w:val="24"/>
          <w:u w:val="single"/>
          <w:lang w:val="en-US" w:eastAsia="zh-CN" w:bidi="ar-SA"/>
        </w:rPr>
        <w:t xml:space="preserve">、</w:t>
      </w:r>
      <w:r>
        <w:rPr>
          <w:rFonts w:ascii="宋体" w:hAnsi="宋体" w:eastAsia="宋体" w:cs="Times New Roman"/>
          <w:color w:val="000000"/>
          <w:sz w:val="24"/>
          <w:szCs w:val="24"/>
          <w:u w:val="single"/>
          <w:lang w:val="en-US" w:eastAsia="zh-CN" w:bidi="ar-SA"/>
        </w:rPr>
        <w:t xml:space="preserve">竞争性磋商文件、投标文件</w:t>
      </w:r>
      <w:r>
        <w:rPr>
          <w:rFonts w:hint="eastAsia" w:ascii="宋体" w:hAnsi="宋体" w:eastAsia="宋体" w:cs="Times New Roman"/>
          <w:color w:val="000000"/>
          <w:sz w:val="24"/>
          <w:szCs w:val="24"/>
          <w:u w:val="single"/>
          <w:lang w:val="en-US" w:eastAsia="zh-CN" w:bidi="ar-SA"/>
        </w:rPr>
        <w:t xml:space="preserve">（优先等级）</w:t>
      </w:r>
      <w:r>
        <w:rPr>
          <w:rFonts w:ascii="宋体" w:hAnsi="宋体" w:eastAsia="宋体" w:cs="Times New Roman"/>
          <w:color w:val="000000"/>
          <w:sz w:val="24"/>
          <w:szCs w:val="24"/>
          <w:u w:val="single"/>
          <w:lang w:val="en-US" w:eastAsia="zh-CN" w:bidi="ar-SA"/>
        </w:rPr>
        <w:t xml:space="preserve">等资料进行审计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12.4 工程进度款支付</w:t>
      </w:r>
      <w:r/>
    </w:p>
    <w:p>
      <w:pPr>
        <w:ind w:firstLine="480"/>
        <w:jc w:val="both"/>
        <w:spacing w:line="360" w:lineRule="auto"/>
        <w:widowControl w:val="off"/>
        <w:rPr>
          <w:rFonts w:ascii="宋体" w:hAnsi="宋体" w:eastAsia="宋体" w:cs="Times New Roman"/>
          <w:sz w:val="24"/>
          <w:szCs w:val="24"/>
          <w:lang w:val="en-US" w:eastAsia="zh-CN" w:bidi="ar-SA"/>
        </w:rPr>
      </w:pPr>
      <w:r/>
      <w:bookmarkStart w:id="865" w:name="_Toc303539163"/>
      <w:r/>
      <w:bookmarkStart w:id="866" w:name="_Toc296944550"/>
      <w:r/>
      <w:bookmarkStart w:id="867" w:name="_Toc296346712"/>
      <w:r/>
      <w:bookmarkStart w:id="868" w:name="_Toc297048397"/>
      <w:r/>
      <w:bookmarkStart w:id="869" w:name="_Toc297216215"/>
      <w:r/>
      <w:bookmarkStart w:id="870" w:name="_Toc297123556"/>
      <w:r/>
      <w:bookmarkStart w:id="871" w:name="_Toc300935006"/>
      <w:r/>
      <w:bookmarkStart w:id="872" w:name="_Toc297120511"/>
      <w:r/>
      <w:bookmarkStart w:id="873" w:name="_Toc296891039"/>
      <w:r/>
      <w:bookmarkStart w:id="874" w:name="_Toc296891251"/>
      <w:r/>
      <w:bookmarkStart w:id="875" w:name="_Toc292559921"/>
      <w:r/>
      <w:bookmarkStart w:id="876" w:name="_Toc292559416"/>
      <w:r/>
      <w:bookmarkStart w:id="877" w:name="_Toc296503211"/>
      <w:r/>
      <w:bookmarkStart w:id="878" w:name="_Toc296347210"/>
      <w:r>
        <w:rPr>
          <w:rFonts w:ascii="宋体" w:hAnsi="宋体" w:eastAsia="宋体" w:cs="Times New Roman"/>
          <w:sz w:val="24"/>
          <w:szCs w:val="24"/>
          <w:lang w:val="en-US" w:eastAsia="zh-CN" w:bidi="ar-SA"/>
        </w:rPr>
        <w:t xml:space="preserve">12.4.1 付款周期</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关于付款周期的约定：</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工程款支付</w:t>
      </w:r>
      <w:r/>
    </w:p>
    <w:p>
      <w:pPr>
        <w:ind w:firstLine="480"/>
        <w:jc w:val="both"/>
        <w:spacing w:line="360" w:lineRule="auto"/>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（1)工程竣工验收合格，待上级财政资金拨款到位付至合同价款的60%;</w:t>
      </w:r>
      <w:r/>
    </w:p>
    <w:p>
      <w:pPr>
        <w:ind w:firstLine="480"/>
        <w:jc w:val="both"/>
        <w:spacing w:line="360" w:lineRule="auto"/>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(2)工程经审计，待上级财政资金拨款到位付至审定价款的97%;</w:t>
      </w:r>
      <w:r/>
    </w:p>
    <w:p>
      <w:pPr>
        <w:ind w:firstLine="480"/>
        <w:jc w:val="both"/>
        <w:spacing w:line="360" w:lineRule="auto"/>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(3)自工程竣工验收合格之日起，满2年，如无质量问题，按审计后的结算价一次性付清余款。</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rPr>
          <w:rFonts w:ascii="宋体" w:hAnsi="宋体" w:eastAsia="宋体" w:cs="Times New Roman"/>
          <w:sz w:val="24"/>
          <w:szCs w:val="24"/>
          <w:highlight w:val="none"/>
          <w:lang w:val="en-US" w:eastAsia="zh-CN" w:bidi="ar-SA"/>
        </w:rPr>
        <w:t xml:space="preserve">2.4.3 进度付款申请单的提交</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（1）单价合同进度付款申请单提交的约定：</w:t>
      </w:r>
      <w:r>
        <w:rPr>
          <w:rFonts w:ascii="宋体" w:hAnsi="宋体" w:eastAsia="宋体" w:cs="Times New Roman"/>
          <w:color w:val="000000"/>
          <w:sz w:val="24"/>
          <w:szCs w:val="24"/>
          <w:highlight w:val="none"/>
          <w:u w:val="single"/>
          <w:lang w:val="en-US" w:eastAsia="zh-CN" w:bidi="ar-SA"/>
        </w:rPr>
        <w:t xml:space="preserve">工程达到支付节点5日前，交至监理人及发包人</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（2）总价合同进度付款申请单提交的约定：</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（3）其他价格形式合同进度付款申请单提交的约定：</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12.4.4 进度款审核和支付</w:t>
      </w:r>
      <w:r/>
    </w:p>
    <w:p>
      <w:pPr>
        <w:ind w:firstLine="480"/>
        <w:jc w:val="both"/>
        <w:spacing w:line="360" w:lineRule="auto"/>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lang w:val="en-US" w:eastAsia="zh-CN" w:bidi="ar-SA"/>
        </w:rPr>
        <w:t xml:space="preserve">（1）监理人审查并报送发包人的期限：</w:t>
      </w:r>
      <w:r>
        <w:rPr>
          <w:rFonts w:ascii="宋体" w:hAnsi="宋体" w:eastAsia="宋体" w:cs="Times New Roman"/>
          <w:color w:val="000000"/>
          <w:sz w:val="24"/>
          <w:szCs w:val="24"/>
          <w:highlight w:val="none"/>
          <w:u w:val="single"/>
          <w:lang w:val="en-US" w:eastAsia="zh-CN" w:bidi="ar-SA"/>
        </w:rPr>
        <w:t xml:space="preserve">收到后</w:t>
      </w:r>
      <w:r>
        <w:rPr>
          <w:rFonts w:hint="eastAsia" w:ascii="宋体" w:hAnsi="宋体" w:cs="Times New Roman"/>
          <w:color w:val="000000"/>
          <w:sz w:val="24"/>
          <w:szCs w:val="24"/>
          <w:highlight w:val="none"/>
          <w:u w:val="single"/>
          <w:lang w:val="en-US" w:eastAsia="zh-CN" w:bidi="ar-SA"/>
        </w:rPr>
        <w:t xml:space="preserve">7</w:t>
      </w:r>
      <w:r>
        <w:rPr>
          <w:rFonts w:ascii="宋体" w:hAnsi="宋体" w:eastAsia="宋体" w:cs="Times New Roman"/>
          <w:color w:val="000000"/>
          <w:sz w:val="24"/>
          <w:szCs w:val="24"/>
          <w:highlight w:val="none"/>
          <w:u w:val="single"/>
          <w:lang w:val="en-US" w:eastAsia="zh-CN" w:bidi="ar-SA"/>
        </w:rPr>
        <w:t xml:space="preserve">天内完成审批并签发进度款支付证书</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发包人完成审批并签发进度款支付证书的期限：</w:t>
      </w:r>
      <w:r>
        <w:rPr>
          <w:rFonts w:ascii="宋体" w:hAnsi="宋体" w:eastAsia="宋体" w:cs="Times New Roman"/>
          <w:color w:val="000000"/>
          <w:sz w:val="24"/>
          <w:szCs w:val="24"/>
          <w:highlight w:val="none"/>
          <w:u w:val="single"/>
          <w:lang w:val="en-US" w:eastAsia="zh-CN" w:bidi="ar-SA"/>
        </w:rPr>
        <w:t xml:space="preserve">收到后</w:t>
      </w:r>
      <w:r>
        <w:rPr>
          <w:rFonts w:hint="eastAsia" w:ascii="宋体" w:hAnsi="宋体" w:cs="Times New Roman"/>
          <w:color w:val="000000"/>
          <w:sz w:val="24"/>
          <w:szCs w:val="24"/>
          <w:highlight w:val="none"/>
          <w:u w:val="single"/>
          <w:lang w:val="en-US" w:eastAsia="zh-CN" w:bidi="ar-SA"/>
        </w:rPr>
        <w:t xml:space="preserve">7</w:t>
      </w:r>
      <w:r>
        <w:rPr>
          <w:rFonts w:ascii="宋体" w:hAnsi="宋体" w:eastAsia="宋体" w:cs="Times New Roman"/>
          <w:color w:val="000000"/>
          <w:sz w:val="24"/>
          <w:szCs w:val="24"/>
          <w:highlight w:val="none"/>
          <w:u w:val="single"/>
          <w:lang w:val="en-US" w:eastAsia="zh-CN" w:bidi="ar-SA"/>
        </w:rPr>
        <w:t xml:space="preserve">天内完成审批并签发进度款支付证书</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（2）发包人支付进度款的期限：</w:t>
      </w:r>
      <w:r>
        <w:rPr>
          <w:rFonts w:ascii="宋体" w:hAnsi="宋体" w:eastAsia="宋体" w:cs="Times New Roman"/>
          <w:color w:val="000000"/>
          <w:sz w:val="24"/>
          <w:szCs w:val="24"/>
          <w:highlight w:val="none"/>
          <w:u w:val="single"/>
          <w:lang w:val="en-US" w:eastAsia="zh-CN" w:bidi="ar-SA"/>
        </w:rPr>
        <w:t xml:space="preserve">在进度款支付证书或临时进度款支付证书签发后14天内完成支付</w:t>
      </w:r>
      <w:r>
        <w:rPr>
          <w:rFonts w:ascii="宋体" w:hAnsi="宋体" w:eastAsia="宋体" w:cs="Times New Roman"/>
          <w:sz w:val="24"/>
          <w:szCs w:val="24"/>
          <w:highlight w:val="none"/>
          <w:lang w:val="en-US" w:eastAsia="zh-CN" w:bidi="ar-SA"/>
        </w:rPr>
        <w:t xml:space="preserve">。</w:t>
      </w:r>
      <w:r/>
    </w:p>
    <w:p>
      <w:pPr>
        <w:ind w:firstLine="60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发包人逾期支付进度款的违约金的计算方式：</w:t>
      </w:r>
      <w:r>
        <w:rPr>
          <w:rFonts w:hint="eastAsia" w:ascii="宋体" w:hAnsi="宋体" w:eastAsia="宋体" w:cs="Times New Roman"/>
          <w:color w:val="000000"/>
          <w:sz w:val="24"/>
          <w:szCs w:val="24"/>
          <w:highlight w:val="none"/>
          <w:u w:val="single"/>
          <w:lang w:val="en-US" w:eastAsia="zh-CN" w:bidi="ar-SA"/>
        </w:rPr>
        <w:t xml:space="preserve">按照中国人民银行发布的同期同类贷款基准利率支付违约金</w:t>
      </w:r>
      <w:r>
        <w:rPr>
          <w:rFonts w:ascii="宋体" w:hAnsi="宋体" w:eastAsia="宋体" w:cs="Times New Roman"/>
          <w:sz w:val="24"/>
          <w:szCs w:val="24"/>
          <w:highlight w:val="none"/>
          <w:lang w:val="en-US" w:eastAsia="zh-CN" w:bidi="ar-SA"/>
        </w:rPr>
        <w:t xml:space="preserve">。</w:t>
      </w:r>
      <w:r/>
    </w:p>
    <w:p>
      <w:pPr>
        <w:ind w:firstLine="6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12.4.</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支付分解表的编制</w:t>
      </w:r>
      <w:r/>
    </w:p>
    <w:p>
      <w:pPr>
        <w:ind w:firstLine="60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、总价合同支付分解表的编制与审批：</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600"/>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、单价合同的总价项目支付分解表的编制与审批：</w:t>
      </w:r>
      <w:r>
        <w:rPr>
          <w:rFonts w:ascii="宋体" w:hAnsi="宋体" w:eastAsia="宋体" w:cs="Times New Roman"/>
          <w:color w:val="000000"/>
          <w:sz w:val="24"/>
          <w:szCs w:val="24"/>
          <w:u w:val="single"/>
          <w:lang w:val="en-US" w:eastAsia="zh-CN" w:bidi="ar-SA"/>
        </w:rPr>
        <w:t xml:space="preserve">单价合同的总价项目，由承包人根据施工进度计划和总价项目的总价构成、费用性质、计划发生时间和相应工程量等因素按支付节点进行分解，形成支付分解表，其编制与审批参照</w:t>
      </w:r>
      <w:r>
        <w:rPr>
          <w:rFonts w:ascii="宋体" w:hAnsi="宋体" w:eastAsia="宋体" w:cs="Times New Roman"/>
          <w:sz w:val="24"/>
          <w:szCs w:val="24"/>
          <w:u w:val="single"/>
          <w:lang w:val="en-US" w:eastAsia="zh-CN" w:bidi="ar-SA"/>
        </w:rPr>
        <w:t xml:space="preserve">进度付款申请单</w:t>
      </w:r>
      <w:r>
        <w:rPr>
          <w:rFonts w:ascii="宋体" w:hAnsi="宋体" w:eastAsia="宋体" w:cs="Times New Roman"/>
          <w:color w:val="000000"/>
          <w:sz w:val="24"/>
          <w:szCs w:val="24"/>
          <w:u w:val="single"/>
          <w:lang w:val="en-US" w:eastAsia="zh-CN" w:bidi="ar-SA"/>
        </w:rPr>
        <w:t xml:space="preserve">的编制与审批执行</w:t>
      </w:r>
      <w:r>
        <w:rPr>
          <w:rFonts w:ascii="宋体" w:hAnsi="宋体" w:eastAsia="宋体" w:cs="Times New Roman"/>
          <w:color w:val="000000"/>
          <w:sz w:val="24"/>
          <w:szCs w:val="24"/>
          <w:lang w:val="en-US" w:eastAsia="zh-CN" w:bidi="ar-SA"/>
        </w:rPr>
        <w:t xml:space="preserve">。</w:t>
      </w:r>
      <w:bookmarkEnd w:id="725"/>
      <w:r/>
      <w:bookmarkStart w:id="879" w:name="_Toc351203645"/>
      <w:r/>
      <w:bookmarkStart w:id="880" w:name="_Toc300935015"/>
      <w:r/>
      <w:bookmarkStart w:id="881" w:name="_Toc296503219"/>
      <w:r/>
      <w:bookmarkStart w:id="882" w:name="_Toc296944558"/>
      <w:r/>
      <w:bookmarkStart w:id="883" w:name="_Toc296891259"/>
      <w:r/>
      <w:bookmarkStart w:id="884" w:name="_Toc296347218"/>
      <w:r/>
      <w:bookmarkStart w:id="885" w:name="_Toc312678053"/>
      <w:r/>
      <w:bookmarkStart w:id="886" w:name="_Toc304295593"/>
      <w:r/>
      <w:bookmarkStart w:id="887" w:name="_Toc296346720"/>
      <w:r/>
      <w:bookmarkStart w:id="888" w:name="_Toc297123564"/>
      <w:r/>
      <w:bookmarkStart w:id="889" w:name="_Toc297120519"/>
      <w:r/>
      <w:bookmarkStart w:id="890" w:name="_Toc297216223"/>
      <w:r/>
      <w:bookmarkStart w:id="891" w:name="_Toc297048405"/>
      <w:r/>
      <w:bookmarkStart w:id="892" w:name="_Toc292559929"/>
      <w:r/>
      <w:bookmarkStart w:id="893" w:name="_Toc296891047"/>
      <w:r/>
      <w:bookmarkStart w:id="894" w:name="_Toc303539172"/>
      <w:r/>
      <w:bookmarkStart w:id="895" w:name="_Toc292559424"/>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 验收和工程试车</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13.1 分部分项工程验收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13.1.</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监理人不能按时进行验收时，应提前</w:t>
      </w:r>
      <w:r>
        <w:rPr>
          <w:rFonts w:ascii="宋体" w:hAnsi="宋体" w:eastAsia="宋体" w:cs="Times New Roman"/>
          <w:color w:val="000000"/>
          <w:sz w:val="24"/>
          <w:szCs w:val="24"/>
          <w:u w:val="single"/>
          <w:lang w:val="en-US" w:eastAsia="zh-CN" w:bidi="ar-SA"/>
        </w:rPr>
        <w:t xml:space="preserve">24小时</w:t>
      </w:r>
      <w:r>
        <w:rPr>
          <w:rFonts w:ascii="宋体" w:hAnsi="宋体" w:eastAsia="宋体" w:cs="Times New Roman"/>
          <w:sz w:val="24"/>
          <w:szCs w:val="24"/>
          <w:lang w:val="en-US" w:eastAsia="zh-CN" w:bidi="ar-SA"/>
        </w:rPr>
        <w:t xml:space="preserve">提交书面延期要求。</w:t>
      </w:r>
      <w:r/>
    </w:p>
    <w:p>
      <w:pPr>
        <w:ind w:firstLine="480"/>
        <w:jc w:val="both"/>
        <w:spacing w:line="360" w:lineRule="auto"/>
        <w:widowControl w:val="off"/>
        <w:rPr>
          <w:rFonts w:ascii="宋体" w:hAnsi="宋体" w:eastAsia="宋体" w:cs="Times New Roman"/>
          <w:b/>
          <w:sz w:val="24"/>
          <w:szCs w:val="24"/>
          <w:lang w:val="en-US" w:eastAsia="zh-CN" w:bidi="ar-SA"/>
        </w:rPr>
      </w:pPr>
      <w:r>
        <w:rPr>
          <w:rFonts w:ascii="宋体" w:hAnsi="宋体" w:eastAsia="宋体" w:cs="Times New Roman"/>
          <w:sz w:val="24"/>
          <w:szCs w:val="24"/>
          <w:lang w:val="en-US" w:eastAsia="zh-CN" w:bidi="ar-SA"/>
        </w:rPr>
        <w:t xml:space="preserve">关于延期最长不得超过：</w:t>
      </w:r>
      <w:r>
        <w:rPr>
          <w:rFonts w:ascii="宋体" w:hAnsi="宋体" w:eastAsia="宋体" w:cs="Times New Roman"/>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t xml:space="preserve">48</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小时。</w:t>
      </w:r>
      <w:r/>
    </w:p>
    <w:p>
      <w:pPr>
        <w:ind w:firstLine="480"/>
        <w:jc w:val="both"/>
        <w:spacing w:line="360" w:lineRule="auto"/>
        <w:widowControl w:val="off"/>
        <w:rPr>
          <w:rFonts w:ascii="宋体" w:hAnsi="宋体" w:eastAsia="宋体" w:cs="Times New Roman"/>
          <w:sz w:val="24"/>
          <w:szCs w:val="24"/>
          <w:lang w:val="en-US" w:eastAsia="zh-CN" w:bidi="ar-SA"/>
        </w:rPr>
      </w:pPr>
      <w:r/>
      <w:bookmarkStart w:id="896" w:name="_Toc304295596"/>
      <w:r/>
      <w:bookmarkStart w:id="897" w:name="_Toc296503223"/>
      <w:r/>
      <w:bookmarkStart w:id="898" w:name="_Toc297123565"/>
      <w:r/>
      <w:bookmarkStart w:id="899" w:name="_Toc296944562"/>
      <w:r/>
      <w:bookmarkStart w:id="900" w:name="_Toc300935016"/>
      <w:r/>
      <w:bookmarkStart w:id="901" w:name="_Toc292559933"/>
      <w:r/>
      <w:bookmarkStart w:id="902" w:name="_Toc297216224"/>
      <w:r/>
      <w:bookmarkStart w:id="903" w:name="_Toc296347222"/>
      <w:r/>
      <w:bookmarkStart w:id="904" w:name="_Toc303539173"/>
      <w:r/>
      <w:bookmarkStart w:id="905" w:name="_Toc292559428"/>
      <w:r/>
      <w:bookmarkStart w:id="906" w:name="_Toc312678056"/>
      <w:r/>
      <w:bookmarkStart w:id="907" w:name="_Toc296891051"/>
      <w:r/>
      <w:bookmarkStart w:id="908" w:name="_Toc296346724"/>
      <w:r/>
      <w:bookmarkStart w:id="909" w:name="_Toc296891263"/>
      <w:r/>
      <w:bookmarkStart w:id="910" w:name="_Toc297048409"/>
      <w:r/>
      <w:bookmarkStart w:id="911" w:name="_Toc297120523"/>
      <w:r/>
      <w:bookmarkStart w:id="912" w:name="_Toc267251471"/>
      <w:r/>
      <w:bookmarkStart w:id="913" w:name="_Toc267251475"/>
      <w:r/>
      <w:bookmarkStart w:id="914" w:name="_Toc267251476"/>
      <w:r/>
      <w:bookmarkStart w:id="915" w:name="_Toc267251470"/>
      <w:r/>
      <w:bookmarkStart w:id="916" w:name="_Toc267251473"/>
      <w:r/>
      <w:bookmarkStart w:id="917" w:name="_Toc267251474"/>
      <w:r/>
      <w:bookmarkStart w:id="918" w:name="_Toc267251472"/>
      <w:r>
        <w:rPr>
          <w:rFonts w:ascii="宋体" w:hAnsi="宋体" w:eastAsia="宋体" w:cs="Times New Roman"/>
          <w:sz w:val="24"/>
          <w:szCs w:val="24"/>
          <w:lang w:val="en-US" w:eastAsia="zh-CN" w:bidi="ar-SA"/>
        </w:rPr>
        <w:t xml:space="preserve">13.2 竣工验收</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
    </w:p>
    <w:p>
      <w:pPr>
        <w:ind w:firstLine="480"/>
        <w:jc w:val="both"/>
        <w:spacing w:line="360" w:lineRule="auto"/>
        <w:widowControl w:val="off"/>
        <w:rPr>
          <w:rFonts w:ascii="宋体" w:hAnsi="宋体" w:eastAsia="宋体" w:cs="Times New Roman"/>
          <w:sz w:val="24"/>
          <w:szCs w:val="24"/>
          <w:lang w:val="en-US" w:eastAsia="zh-CN" w:bidi="ar-SA"/>
        </w:rPr>
      </w:pPr>
      <w:r/>
      <w:bookmarkStart w:id="919" w:name="_Toc280868704"/>
      <w:r/>
      <w:bookmarkStart w:id="920" w:name="_Toc280868705"/>
      <w:r/>
      <w:bookmarkStart w:id="921" w:name="_Toc280868706"/>
      <w:r/>
      <w:bookmarkStart w:id="922" w:name="_Toc280868707"/>
      <w:r/>
      <w:bookmarkStart w:id="923" w:name="_Toc280868708"/>
      <w:r/>
      <w:bookmarkStart w:id="924" w:name="_Toc280868709"/>
      <w:r>
        <w:rPr>
          <w:rFonts w:ascii="宋体" w:hAnsi="宋体" w:eastAsia="宋体" w:cs="Times New Roman"/>
          <w:sz w:val="24"/>
          <w:szCs w:val="24"/>
          <w:lang w:val="en-US" w:eastAsia="zh-CN" w:bidi="ar-SA"/>
        </w:rPr>
        <w:t xml:space="preserve">13.2.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竣工验收程序</w:t>
      </w:r>
      <w:bookmarkEnd w:id="91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关于竣工验收程序的约定：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发包人不按照本项约定组织竣工验收、颁发工程接收证书的违约金的计算方法：</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2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移交、接收全部与部分工程</w:t>
      </w:r>
      <w:bookmarkEnd w:id="92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承包人向发包人移交工程的期限：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发包人未按本合同约定接收全部或部分工程的，违约金的计算方法为：</w:t>
      </w:r>
      <w:r>
        <w:rPr>
          <w:rFonts w:ascii="宋体" w:hAnsi="宋体" w:eastAsia="宋体" w:cs="Times New Roman"/>
          <w:color w:val="000000"/>
          <w:sz w:val="24"/>
          <w:szCs w:val="24"/>
          <w:u w:val="single"/>
          <w:lang w:val="en-US" w:eastAsia="zh-CN" w:bidi="ar-SA"/>
        </w:rPr>
        <w:t xml:space="preserve">每逾期一天，应以签约合同价为基数，按照中国人民银行授权全国银行间同业拆借中心公布的当期贷款市场报价利率支付违约金</w:t>
      </w:r>
      <w:r>
        <w:rPr>
          <w:rFonts w:ascii="宋体" w:hAnsi="宋体" w:eastAsia="宋体" w:cs="Times New Roman"/>
          <w:sz w:val="24"/>
          <w:szCs w:val="24"/>
          <w:lang w:val="en-US" w:eastAsia="zh-CN" w:bidi="ar-SA"/>
        </w:rPr>
        <w:t xml:space="preserve">。</w:t>
      </w:r>
      <w:bookmarkEnd w:id="92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承包人未按时移交工程的，违约金的计算方法为：</w:t>
      </w:r>
      <w:r>
        <w:rPr>
          <w:rFonts w:ascii="宋体" w:hAnsi="宋体" w:eastAsia="宋体" w:cs="Times New Roman"/>
          <w:color w:val="000000"/>
          <w:sz w:val="24"/>
          <w:szCs w:val="24"/>
          <w:u w:val="single"/>
          <w:lang w:val="en-US" w:eastAsia="zh-CN" w:bidi="ar-SA"/>
        </w:rPr>
        <w:t xml:space="preserve">每逾期一天，应以签约合同价为基数，按照中国人民银行授权全国银行间同业拆借中心公布的当期贷款市场报价利率支付违约金</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 工程试车</w:t>
      </w:r>
      <w:bookmarkEnd w:id="92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13.3.1 试车程序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工程试车内容：</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（1）单机无负荷试车费用由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（2）无负荷联动试车费用由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投料试车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关于投料试车相关事项的约定：</w:t>
      </w:r>
      <w:r>
        <w:rPr>
          <w:rFonts w:ascii="宋体" w:hAnsi="宋体" w:eastAsia="宋体" w:cs="Times New Roman"/>
          <w:sz w:val="24"/>
          <w:szCs w:val="24"/>
          <w:u w:val="single"/>
          <w:lang w:val="en-US" w:eastAsia="zh-CN" w:bidi="ar-SA"/>
        </w:rPr>
        <w:t xml:space="preserve"> 双方另行约定</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竣工退场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竣工退场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承包人完成竣工退场的期限：</w:t>
      </w:r>
      <w:r>
        <w:rPr>
          <w:rFonts w:ascii="宋体" w:hAnsi="宋体" w:eastAsia="宋体" w:cs="Times New Roman"/>
          <w:color w:val="000000"/>
          <w:sz w:val="24"/>
          <w:szCs w:val="24"/>
          <w:u w:val="single"/>
          <w:lang w:val="en-US" w:eastAsia="zh-CN" w:bidi="ar-SA"/>
        </w:rPr>
        <w:t xml:space="preserve">颁发工程接收证书后5日内</w:t>
      </w:r>
      <w:r>
        <w:rPr>
          <w:rFonts w:ascii="宋体" w:hAnsi="宋体" w:eastAsia="宋体" w:cs="Times New Roman"/>
          <w:sz w:val="24"/>
          <w:szCs w:val="24"/>
          <w:u w:val="single"/>
          <w:lang w:val="en-US" w:eastAsia="zh-CN" w:bidi="ar-SA"/>
        </w:rPr>
        <w:t xml:space="preserve">竣工退场，并</w:t>
      </w:r>
      <w:r>
        <w:rPr>
          <w:rFonts w:ascii="宋体" w:hAnsi="宋体" w:eastAsia="宋体" w:cs="Times New Roman"/>
          <w:color w:val="000000"/>
          <w:sz w:val="24"/>
          <w:szCs w:val="24"/>
          <w:u w:val="single"/>
          <w:lang w:val="en-US" w:eastAsia="zh-CN" w:bidi="ar-SA"/>
        </w:rPr>
        <w:t xml:space="preserve">清理完毕施工现场</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25" w:name="_Toc351203646"/>
      <w:r>
        <w:rPr>
          <w:rFonts w:ascii="宋体" w:hAnsi="宋体" w:eastAsia="宋体" w:cs="Times New Roman"/>
          <w:b w:val="0"/>
          <w:bCs/>
          <w:sz w:val="24"/>
          <w:szCs w:val="24"/>
          <w:lang w:val="en-US" w:eastAsia="zh-CN" w:bidi="ar-SA"/>
        </w:rPr>
        <w:t xml:space="preserve">14. 竣工结算</w:t>
      </w:r>
      <w:bookmarkEnd w:id="92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14.1 竣工结算申请</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承包人提交竣工结算申请单的期限：</w:t>
      </w:r>
      <w:r>
        <w:rPr>
          <w:rFonts w:ascii="宋体" w:hAnsi="宋体" w:eastAsia="宋体" w:cs="Times New Roman"/>
          <w:color w:val="000000"/>
          <w:sz w:val="24"/>
          <w:szCs w:val="24"/>
          <w:u w:val="single"/>
          <w:lang w:val="en-US" w:eastAsia="zh-CN" w:bidi="ar-SA"/>
        </w:rPr>
        <w:t xml:space="preserve">执行通用条款；竣工结算申请单的资料清单：按发包人要求办理；竣工结算申请单的资料份数：一式二份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竣工结算申请单应包括的内容：</w:t>
      </w:r>
      <w:r>
        <w:rPr>
          <w:rFonts w:ascii="宋体" w:hAnsi="宋体" w:eastAsia="宋体" w:cs="Times New Roman"/>
          <w:color w:val="000000"/>
          <w:sz w:val="24"/>
          <w:szCs w:val="24"/>
          <w:u w:val="single"/>
          <w:lang w:val="en-US" w:eastAsia="zh-CN" w:bidi="ar-SA"/>
        </w:rPr>
        <w:t xml:space="preserve">执行通用条款和发包人要求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14.2 竣工结算审核</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发包人审批竣工付款申请单的期限：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发包人完成竣工付款的期限：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关于竣工付款证书异议部分复核的方式和程序：</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最终结清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.1 最终结清申请单</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承包人提交最终结清申请单的份数：</w:t>
      </w:r>
      <w:r>
        <w:rPr>
          <w:rFonts w:ascii="宋体" w:hAnsi="宋体" w:eastAsia="宋体" w:cs="Times New Roman"/>
          <w:color w:val="000000"/>
          <w:sz w:val="24"/>
          <w:szCs w:val="24"/>
          <w:u w:val="single"/>
          <w:lang w:val="en-US" w:eastAsia="zh-CN" w:bidi="ar-SA"/>
        </w:rPr>
        <w:t xml:space="preserve">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承包人提交最终结算申请单的期限：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.2 最终结清证书和支付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（1）发包人完成最终结清申请单的审批并颁发最终结清证书的期限：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（2）发包人完成支付的期限：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12"/>
      <w:r/>
      <w:bookmarkEnd w:id="913"/>
      <w:r/>
      <w:bookmarkEnd w:id="914"/>
      <w:r/>
      <w:bookmarkEnd w:id="915"/>
      <w:r/>
      <w:bookmarkEnd w:id="916"/>
      <w:r/>
      <w:bookmarkEnd w:id="917"/>
      <w:r/>
      <w:bookmarkEnd w:id="918"/>
      <w:r/>
      <w:bookmarkEnd w:id="924"/>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26" w:name="_Toc351203647"/>
      <w:r/>
      <w:bookmarkStart w:id="927" w:name="_Toc267251483"/>
      <w:r/>
      <w:bookmarkStart w:id="928" w:name="_Toc267251484"/>
      <w:r/>
      <w:bookmarkStart w:id="929" w:name="_Toc267251482"/>
      <w:r/>
      <w:bookmarkStart w:id="930" w:name="_Toc267251485"/>
      <w:r/>
      <w:bookmarkStart w:id="931" w:name="_Toc267251490"/>
      <w:r/>
      <w:bookmarkStart w:id="932" w:name="_Toc267251489"/>
      <w:r/>
      <w:bookmarkStart w:id="933" w:name="_Toc267251488"/>
      <w:r/>
      <w:bookmarkStart w:id="934" w:name="_Toc267251486"/>
      <w:r/>
      <w:bookmarkStart w:id="935" w:name="_Toc267251494"/>
      <w:r/>
      <w:bookmarkStart w:id="936" w:name="_Toc267251499"/>
      <w:r/>
      <w:bookmarkStart w:id="937" w:name="_Toc267251498"/>
      <w:r/>
      <w:bookmarkStart w:id="938" w:name="_Toc267251491"/>
      <w:r/>
      <w:bookmarkStart w:id="939" w:name="_Toc267251497"/>
      <w:r/>
      <w:bookmarkStart w:id="940" w:name="_Toc267251501"/>
      <w:r/>
      <w:bookmarkStart w:id="941" w:name="_Toc267251496"/>
      <w:r/>
      <w:bookmarkStart w:id="942" w:name="_Toc267251495"/>
      <w:r/>
      <w:bookmarkStart w:id="943" w:name="_Toc267251492"/>
      <w:r/>
      <w:bookmarkStart w:id="944" w:name="_Toc267251502"/>
      <w:r/>
      <w:bookmarkStart w:id="945" w:name="_Toc267251503"/>
      <w:r/>
      <w:bookmarkStart w:id="946" w:name="_Toc267251493"/>
      <w:r/>
      <w:bookmarkStart w:id="947" w:name="_Toc267251504"/>
      <w:r/>
      <w:bookmarkStart w:id="948" w:name="_Toc267251506"/>
      <w:r/>
      <w:bookmarkStart w:id="949" w:name="_Toc267251507"/>
      <w:r/>
      <w:bookmarkStart w:id="950" w:name="_Toc267251508"/>
      <w:r/>
      <w:bookmarkStart w:id="951" w:name="_Toc267251511"/>
      <w:r/>
      <w:bookmarkStart w:id="952" w:name="_Toc267251509"/>
      <w:r/>
      <w:bookmarkStart w:id="953" w:name="_Toc267251515"/>
      <w:r/>
      <w:bookmarkStart w:id="954" w:name="_Toc267251510"/>
      <w:r/>
      <w:bookmarkStart w:id="955" w:name="_Toc267251513"/>
      <w:r/>
      <w:bookmarkStart w:id="956" w:name="_Toc267251514"/>
      <w:r>
        <w:rPr>
          <w:rFonts w:ascii="宋体" w:hAnsi="宋体" w:eastAsia="宋体" w:cs="Times New Roman"/>
          <w:b w:val="0"/>
          <w:bCs/>
          <w:sz w:val="24"/>
          <w:szCs w:val="24"/>
          <w:lang w:val="en-US" w:eastAsia="zh-CN" w:bidi="ar-SA"/>
        </w:rPr>
        <w:t xml:space="preserve">15. 缺陷责任期与保修</w:t>
      </w:r>
      <w:bookmarkEnd w:id="92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缺陷责任期</w:t>
      </w:r>
      <w:bookmarkEnd w:id="92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缺陷责任期的具体期限：</w:t>
      </w:r>
      <w:r>
        <w:rPr>
          <w:rFonts w:hint="eastAsia" w:ascii="宋体" w:hAnsi="宋体" w:eastAsia="宋体" w:cs="Times New Roman"/>
          <w:color w:val="000000"/>
          <w:sz w:val="24"/>
          <w:szCs w:val="24"/>
          <w:u w:val="single"/>
          <w:lang w:val="en-US" w:eastAsia="zh-CN" w:bidi="ar-SA"/>
        </w:rPr>
        <w:t xml:space="preserve">24</w:t>
      </w:r>
      <w:r>
        <w:rPr>
          <w:rFonts w:ascii="宋体" w:hAnsi="宋体" w:eastAsia="宋体" w:cs="Times New Roman"/>
          <w:color w:val="000000"/>
          <w:sz w:val="24"/>
          <w:szCs w:val="24"/>
          <w:u w:val="single"/>
          <w:lang w:val="en-US" w:eastAsia="zh-CN" w:bidi="ar-SA"/>
        </w:rPr>
        <w:t xml:space="preserve">个月</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关于是否扣留质量保证金的约定：</w:t>
      </w:r>
      <w:r>
        <w:rPr>
          <w:rFonts w:hint="eastAsia" w:ascii="宋体" w:hAnsi="宋体" w:eastAsia="宋体" w:cs="Times New Roman"/>
          <w:color w:val="000000"/>
          <w:sz w:val="24"/>
          <w:szCs w:val="24"/>
          <w:u w:val="single"/>
          <w:lang w:val="en-US" w:eastAsia="zh-CN" w:bidi="ar-SA"/>
        </w:rPr>
        <w:t xml:space="preserve">/</w:t>
      </w:r>
      <w:r>
        <w:rPr>
          <w:rFonts w:ascii="宋体" w:hAnsi="宋体" w:eastAsia="宋体" w:cs="Times New Roman"/>
          <w:sz w:val="24"/>
          <w:szCs w:val="24"/>
          <w:lang w:val="en-US" w:eastAsia="zh-CN" w:bidi="ar-SA"/>
        </w:rPr>
        <w:t xml:space="preserve">。在工程项目竣工前，承包人按专用合同条款第3.7条提供履约担保的，发包人不得同时预留工程质量保证金。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 承包人提供质量保证金的方式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质量保证金采用以下第</w:t>
      </w:r>
      <w:r>
        <w:rPr>
          <w:rFonts w:hint="eastAsia" w:ascii="宋体" w:hAnsi="宋体" w:eastAsia="宋体" w:cs="Times New Roman"/>
          <w:sz w:val="24"/>
          <w:szCs w:val="24"/>
          <w:u w:val="single"/>
          <w:lang w:val="en-US" w:eastAsia="zh-CN" w:bidi="ar-SA"/>
        </w:rPr>
        <w:t xml:space="preserve"> （2） </w:t>
      </w:r>
      <w:r>
        <w:rPr>
          <w:rFonts w:ascii="宋体" w:hAnsi="宋体" w:eastAsia="宋体" w:cs="Times New Roman"/>
          <w:sz w:val="24"/>
          <w:szCs w:val="24"/>
          <w:lang w:val="en-US" w:eastAsia="zh-CN" w:bidi="ar-SA"/>
        </w:rPr>
        <w:t xml:space="preserve">种方式：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（1）质量保证金保函，保证金额为：</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3</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%的工程款；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（3）其他方式: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.2 质量保证金的扣留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质量保证金的扣留采取以下第</w:t>
      </w:r>
      <w:r>
        <w:rPr>
          <w:rFonts w:hint="eastAsia" w:ascii="宋体" w:hAnsi="宋体" w:eastAsia="宋体" w:cs="Times New Roman"/>
          <w:sz w:val="24"/>
          <w:szCs w:val="24"/>
          <w:u w:val="single"/>
          <w:lang w:val="en-US" w:eastAsia="zh-CN" w:bidi="ar-SA"/>
        </w:rPr>
        <w:t xml:space="preserve"> （2） </w:t>
      </w:r>
      <w:r>
        <w:rPr>
          <w:rFonts w:ascii="宋体" w:hAnsi="宋体" w:eastAsia="宋体" w:cs="Times New Roman"/>
          <w:sz w:val="24"/>
          <w:szCs w:val="24"/>
          <w:lang w:val="en-US" w:eastAsia="zh-CN" w:bidi="ar-SA"/>
        </w:rPr>
        <w:t xml:space="preserve">种方式：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（1）在支付工程进度款时逐次扣留，在此情形下，质量保证金的计算基数不包括预付款的支付、扣回以及价格调整的金额；</w:t>
      </w:r>
      <w:r/>
    </w:p>
    <w:p>
      <w:pPr>
        <w:ind w:firstLine="484"/>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（2）工程竣工结算时一次性扣留质量保证金；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（3）其他扣留方式: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关于质量保证金的补充约定：</w:t>
      </w:r>
      <w:r>
        <w:rPr>
          <w:rFonts w:hint="eastAsia" w:ascii="宋体" w:hAnsi="宋体" w:eastAsia="宋体" w:cs="Times New Roman"/>
          <w:color w:val="000000"/>
          <w:sz w:val="24"/>
          <w:szCs w:val="24"/>
          <w:u w:val="single"/>
          <w:lang w:val="en-US" w:eastAsia="zh-CN" w:bidi="ar-SA"/>
        </w:rPr>
        <w:t xml:space="preserve">保证金3%，形式履约保函</w:t>
      </w:r>
      <w:r>
        <w:rPr>
          <w:rFonts w:ascii="宋体" w:hAnsi="宋体" w:eastAsia="宋体" w:cs="Times New Roman"/>
          <w:sz w:val="24"/>
          <w:szCs w:val="24"/>
          <w:lang w:val="en-US" w:eastAsia="zh-CN" w:bidi="ar-SA"/>
        </w:rPr>
        <w:t xml:space="preserve">。</w:t>
      </w:r>
      <w:bookmarkEnd w:id="928"/>
      <w:r/>
      <w:bookmarkEnd w:id="92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保修</w:t>
      </w:r>
      <w:bookmarkEnd w:id="930"/>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保修责任</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工程保修期为：</w:t>
      </w:r>
      <w:r>
        <w:rPr>
          <w:rFonts w:ascii="宋体" w:hAnsi="宋体" w:eastAsia="宋体" w:cs="Times New Roman"/>
          <w:color w:val="000000"/>
          <w:sz w:val="24"/>
          <w:szCs w:val="24"/>
          <w:u w:val="single"/>
          <w:lang w:val="en-US" w:eastAsia="zh-CN" w:bidi="ar-SA"/>
        </w:rPr>
        <w:t xml:space="preserve">详工程质量保修书</w:t>
      </w:r>
      <w:r>
        <w:rPr>
          <w:rFonts w:ascii="宋体" w:hAnsi="宋体" w:eastAsia="宋体" w:cs="Times New Roman"/>
          <w:sz w:val="24"/>
          <w:szCs w:val="24"/>
          <w:lang w:val="en-US" w:eastAsia="zh-CN" w:bidi="ar-SA"/>
        </w:rPr>
        <w:t xml:space="preserve">。</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.3 修复通知</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承包人收到保修通知并到达工程现场的合理时间：</w:t>
      </w:r>
      <w:r>
        <w:rPr>
          <w:rFonts w:ascii="宋体" w:hAnsi="宋体" w:eastAsia="宋体" w:cs="Times New Roman"/>
          <w:color w:val="000000"/>
          <w:sz w:val="24"/>
          <w:szCs w:val="24"/>
          <w:u w:val="single"/>
          <w:lang w:val="en-US" w:eastAsia="zh-CN" w:bidi="ar-SA"/>
        </w:rPr>
        <w:t xml:space="preserve">24小时</w:t>
      </w:r>
      <w:r>
        <w:rPr>
          <w:rFonts w:ascii="宋体" w:hAnsi="宋体" w:eastAsia="宋体" w:cs="Times New Roman"/>
          <w:sz w:val="24"/>
          <w:szCs w:val="24"/>
          <w:lang w:val="en-US" w:eastAsia="zh-CN" w:bidi="ar-SA"/>
        </w:rPr>
        <w:t xml:space="preserve">。</w:t>
      </w:r>
      <w:bookmarkEnd w:id="931"/>
      <w:r/>
      <w:bookmarkEnd w:id="932"/>
      <w:r/>
      <w:bookmarkEnd w:id="933"/>
      <w:r/>
      <w:bookmarkEnd w:id="934"/>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57" w:name="_Toc351203648"/>
      <w:r/>
      <w:bookmarkStart w:id="958" w:name="_Toc280868717"/>
      <w:r/>
      <w:bookmarkStart w:id="959" w:name="_Toc280868718"/>
      <w:r>
        <w:rPr>
          <w:rFonts w:ascii="宋体" w:hAnsi="宋体" w:eastAsia="宋体" w:cs="Times New Roman"/>
          <w:b w:val="0"/>
          <w:bCs/>
          <w:sz w:val="24"/>
          <w:szCs w:val="24"/>
          <w:lang w:val="en-US" w:eastAsia="zh-CN" w:bidi="ar-SA"/>
        </w:rPr>
        <w:t xml:space="preserve">16. 违约</w:t>
      </w:r>
      <w:bookmarkEnd w:id="95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 发包人违约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16.1.1发包人违约的情形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发包人违约的其他情形：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left="1050" w:hanging="12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16.1.2 发包人违约的责任</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发包人违约责任的承担方式和计算方法：</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（1）因发包人原因未能在计划开工日期前7天内下达开工通知的违约责任：</w:t>
      </w:r>
      <w:r>
        <w:rPr>
          <w:rFonts w:ascii="宋体" w:hAnsi="宋体" w:eastAsia="宋体" w:cs="Times New Roman"/>
          <w:sz w:val="24"/>
          <w:szCs w:val="24"/>
          <w:u w:val="single"/>
          <w:lang w:val="en-US" w:eastAsia="zh-CN" w:bidi="ar-SA"/>
        </w:rPr>
        <w:t xml:space="preserve">开工时间及工期顺延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（2）因发包人原因未能按合同约定支付合同价款的违约责任：</w:t>
      </w:r>
      <w:r>
        <w:rPr>
          <w:rFonts w:ascii="宋体" w:hAnsi="宋体" w:eastAsia="宋体" w:cs="Times New Roman"/>
          <w:sz w:val="24"/>
          <w:szCs w:val="24"/>
          <w:u w:val="single"/>
          <w:lang w:val="en-US" w:eastAsia="zh-CN" w:bidi="ar-SA"/>
        </w:rPr>
        <w:t xml:space="preserve">工期顺延，造成承包人损失的，发包人以未付的到期工程款为基数，按照中国人民银行授权全国银行间同业拆借中心公布的当期贷款市场报价利率赔偿损失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（3）发包人违反第10.1款〔变更的范围〕第（2）项约定，自行实施被取消的工作或转由他人实施的违约责任：</w:t>
      </w:r>
      <w:r>
        <w:rPr>
          <w:rFonts w:ascii="宋体" w:hAnsi="宋体" w:eastAsia="宋体" w:cs="Times New Roman"/>
          <w:sz w:val="24"/>
          <w:szCs w:val="24"/>
          <w:u w:val="single"/>
          <w:lang w:val="en-US" w:eastAsia="zh-CN" w:bidi="ar-SA"/>
        </w:rPr>
        <w:t xml:space="preserve">本工程均由承包人实施。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（4）发包人提供的材料、工程设备的规格、数量或质量不符合合同约定，或因发包人原因导致交货日期延误或交货地点变更等情况的违约责任：</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（5）因发包人违反合同约定造成暂停施工的违约责任：</w:t>
      </w:r>
      <w:r>
        <w:rPr>
          <w:rFonts w:ascii="宋体" w:hAnsi="宋体" w:eastAsia="宋体" w:cs="Times New Roman"/>
          <w:sz w:val="24"/>
          <w:szCs w:val="24"/>
          <w:u w:val="single"/>
          <w:lang w:val="en-US" w:eastAsia="zh-CN" w:bidi="ar-SA"/>
        </w:rPr>
        <w:t xml:space="preserve">工期顺延，造成承包人损失的，发包人应按相关规定赔偿其直接损失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（6）发包人无正当理由没有在约定期限内发出复工指示，导致承包人无法复工的违约责任：</w:t>
      </w:r>
      <w:r>
        <w:rPr>
          <w:rFonts w:ascii="宋体" w:hAnsi="宋体" w:eastAsia="宋体" w:cs="Times New Roman"/>
          <w:sz w:val="24"/>
          <w:szCs w:val="24"/>
          <w:u w:val="single"/>
          <w:lang w:val="en-US" w:eastAsia="zh-CN" w:bidi="ar-SA"/>
        </w:rPr>
        <w:t xml:space="preserve">工期顺延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（7）其他：</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16.1.3 因发包人违约解除合同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承包人按16.1.1项〔发包人违约的情形〕约定暂停施工满</w:t>
      </w:r>
      <w:r>
        <w:rPr>
          <w:rFonts w:ascii="宋体" w:hAnsi="宋体" w:eastAsia="宋体" w:cs="Times New Roman"/>
          <w:sz w:val="24"/>
          <w:szCs w:val="24"/>
          <w:u w:val="single"/>
          <w:lang w:val="en-US" w:eastAsia="zh-CN" w:bidi="ar-SA"/>
        </w:rPr>
        <w:t xml:space="preserve">  60  </w:t>
      </w:r>
      <w:r>
        <w:rPr>
          <w:rFonts w:ascii="宋体" w:hAnsi="宋体" w:eastAsia="宋体" w:cs="Times New Roman"/>
          <w:sz w:val="24"/>
          <w:szCs w:val="24"/>
          <w:lang w:val="en-US" w:eastAsia="zh-CN" w:bidi="ar-SA"/>
        </w:rPr>
        <w:t xml:space="preserve">天后发包人仍不纠正其违约行为并致使合同目的不能实现的，承包人有权解除合同。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 承包人违约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16.2.1 承包人违约的情形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承包人违约的其他情形：</w:t>
      </w:r>
      <w:r>
        <w:rPr>
          <w:rFonts w:ascii="宋体" w:hAnsi="宋体" w:eastAsia="宋体" w:cs="Times New Roman"/>
          <w:sz w:val="24"/>
          <w:szCs w:val="24"/>
          <w:u w:val="single"/>
          <w:lang w:val="en-US" w:eastAsia="zh-CN" w:bidi="ar-SA"/>
        </w:rPr>
        <w:t xml:space="preserve">竞争性磋商文件及施工合同、补充文件约定的其它情形</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16.2.2承包人违约的责任</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承包人违约责任的承担方式和计算方法：</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（1）承包人违反合同约定进行转包或违法分包的：</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①违反合同约定进行转包的：发包人有权要求承包人限期整改并按拟转包工程价款的10%支付违约金；逾期整改，发包人有权单方解除合同。</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②违反合同约定进行违法分包的：发包人有权要求承包人限期整改并按拟分包工程价款的10%支付违约金。</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（2）承包人违反合同约定采购和使用不合格的材料和工程设备的：</w:t>
      </w:r>
      <w:r>
        <w:rPr>
          <w:rFonts w:ascii="宋体" w:hAnsi="宋体" w:eastAsia="宋体" w:cs="Times New Roman"/>
          <w:color w:val="000000"/>
          <w:sz w:val="24"/>
          <w:szCs w:val="24"/>
          <w:u w:val="single"/>
          <w:lang w:val="en-US" w:eastAsia="zh-CN" w:bidi="ar-SA"/>
        </w:rPr>
        <w:t xml:space="preserve">发包人有权要求承包人限期整改并按合同价款的1%支付违约金。</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（3）因承包人原因导致工程质量不符合合同要求的：</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发包人有权要求承包人限期整改使之达到工程质量标准，整改费用由承包人自理，工期不顺延，造成发包人损失，承包人须进行赔偿。</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（4）承包人违反第8.9款〔材料与设备专用要求〕的约定，未经批准，私自将已按照合同约定进入施工现场的材料或设备撤离施工现场的：</w:t>
      </w:r>
      <w:r>
        <w:rPr>
          <w:rFonts w:ascii="宋体" w:hAnsi="宋体" w:eastAsia="宋体" w:cs="Times New Roman"/>
          <w:color w:val="000000"/>
          <w:sz w:val="24"/>
          <w:szCs w:val="24"/>
          <w:u w:val="single"/>
          <w:lang w:val="en-US" w:eastAsia="zh-CN" w:bidi="ar-SA"/>
        </w:rPr>
        <w:t xml:space="preserve">承包人须将已撤离施工现场的材料或设备按质保量进行整改，并按合同价款的1%支付违约金；</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（5）承包人未能按施工进度计划及时完成合同约定的工作，造成工期延误的：</w:t>
      </w:r>
      <w:r>
        <w:rPr>
          <w:rFonts w:ascii="宋体" w:hAnsi="宋体" w:eastAsia="宋体" w:cs="Times New Roman"/>
          <w:sz w:val="24"/>
          <w:szCs w:val="24"/>
          <w:u w:val="single"/>
          <w:lang w:val="en-US" w:eastAsia="zh-CN" w:bidi="ar-SA"/>
        </w:rPr>
        <w:t xml:space="preserve">若在第一进度控制节点，承包人未按时完成，由发包人发出警告，承包人如再次出现未能按进度节点完成施工任务的，由发包人按每推迟一天</w:t>
      </w:r>
      <w:r>
        <w:rPr>
          <w:rFonts w:ascii="宋体" w:hAnsi="宋体" w:eastAsia="宋体" w:cs="Times New Roman"/>
          <w:color w:val="000000"/>
          <w:sz w:val="24"/>
          <w:szCs w:val="24"/>
          <w:u w:val="single"/>
          <w:lang w:val="en-US" w:eastAsia="zh-CN" w:bidi="ar-SA"/>
        </w:rPr>
        <w:t xml:space="preserve">支付</w:t>
      </w:r>
      <w:r>
        <w:rPr>
          <w:rFonts w:ascii="宋体" w:hAnsi="宋体" w:eastAsia="宋体" w:cs="Times New Roman"/>
          <w:sz w:val="24"/>
          <w:szCs w:val="24"/>
          <w:u w:val="single"/>
          <w:lang w:val="en-US" w:eastAsia="zh-CN" w:bidi="ar-SA"/>
        </w:rPr>
        <w:t xml:space="preserve">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（6）承包人在缺陷责任期及保修期内，未能在合理期限对工程缺陷进行修复，或拒绝按发包人要求进行修复的：</w:t>
      </w:r>
      <w:r>
        <w:rPr>
          <w:rFonts w:ascii="宋体" w:hAnsi="宋体" w:eastAsia="宋体" w:cs="Times New Roman"/>
          <w:color w:val="000000"/>
          <w:sz w:val="24"/>
          <w:szCs w:val="24"/>
          <w:u w:val="single"/>
          <w:lang w:val="en-US" w:eastAsia="zh-CN" w:bidi="ar-SA"/>
        </w:rPr>
        <w:t xml:space="preserve">发包人有权另行安排其它单位或自行修复，发包人委托他人维修产生的所有费用承包人自愿承担。</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（7）承包人明确表示或者以其行为表明不履行合同主要义务的：</w:t>
      </w:r>
      <w:r>
        <w:rPr>
          <w:rFonts w:ascii="宋体" w:hAnsi="宋体" w:eastAsia="宋体" w:cs="Times New Roman"/>
          <w:sz w:val="24"/>
          <w:szCs w:val="24"/>
          <w:u w:val="single"/>
          <w:lang w:val="en-US" w:eastAsia="zh-CN" w:bidi="ar-SA"/>
        </w:rPr>
        <w:t xml:space="preserve">发包人有权单方面终止施工合同，承包人将无条件退出施工现场，发包人将保留进一步索赔的权利。</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（8）承包人未能按照合同约定履行其他义务的：</w:t>
      </w:r>
      <w:r>
        <w:rPr>
          <w:rFonts w:ascii="宋体" w:hAnsi="宋体" w:eastAsia="宋体" w:cs="Times New Roman"/>
          <w:color w:val="000000"/>
          <w:sz w:val="24"/>
          <w:szCs w:val="24"/>
          <w:u w:val="single"/>
          <w:lang w:val="en-US" w:eastAsia="zh-CN" w:bidi="ar-SA"/>
        </w:rPr>
        <w:t xml:space="preserve">发包人有权要求承包人限期整改使之达到工程质量标准，整改费用由承包人自理。造成发包人损失，承包人须进行赔偿。工期不顺延。</w:t>
      </w:r>
      <w:r/>
    </w:p>
    <w:p>
      <w:pPr>
        <w:ind w:left="42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w:t>
      </w:r>
      <w:r>
        <w:rPr>
          <w:rFonts w:ascii="宋体" w:hAnsi="宋体" w:eastAsia="宋体" w:cs="Times New Roman"/>
          <w:sz w:val="24"/>
          <w:szCs w:val="24"/>
          <w:u w:val="single"/>
          <w:lang w:val="en-US" w:eastAsia="zh-CN" w:bidi="ar-SA"/>
        </w:rPr>
        <w:t xml:space="preserve">因承包人原因导致承包人员工或分包人员到发包人工作场所及政府部门等处围攻、静坐等行为发生的，每发生一次承包人向发包人支付违约金贰万元；</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注：</w:t>
      </w:r>
      <w:r>
        <w:rPr>
          <w:rFonts w:ascii="宋体" w:hAnsi="宋体" w:eastAsia="宋体" w:cs="Times New Roman"/>
          <w:color w:val="000000"/>
          <w:sz w:val="24"/>
          <w:szCs w:val="24"/>
          <w:u w:val="single"/>
          <w:lang w:val="en-US" w:eastAsia="zh-CN" w:bidi="ar-SA"/>
        </w:rPr>
        <w:t xml:space="preserve">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w:t>
      </w:r>
      <w:r>
        <w:rPr>
          <w:rFonts w:ascii="宋体" w:hAnsi="宋体" w:eastAsia="宋体" w:cs="Times New Roman"/>
          <w:sz w:val="24"/>
          <w:szCs w:val="24"/>
          <w:u w:val="single"/>
          <w:lang w:val="en-US" w:eastAsia="zh-CN" w:bidi="ar-SA"/>
        </w:rPr>
        <w:t xml:space="preserve">赔偿。</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16.2.3 因承包人违约解除合同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关于承包人违约解除合同的特别约定：</w:t>
      </w:r>
      <w:r>
        <w:rPr>
          <w:rFonts w:ascii="宋体" w:hAnsi="宋体" w:eastAsia="宋体" w:cs="Times New Roman"/>
          <w:sz w:val="24"/>
          <w:szCs w:val="24"/>
          <w:u w:val="single"/>
          <w:lang w:val="en-US" w:eastAsia="zh-CN" w:bidi="ar-SA"/>
        </w:rPr>
        <w:t xml:space="preserve">承包人</w:t>
      </w:r>
      <w:r>
        <w:rPr>
          <w:rFonts w:ascii="宋体" w:hAnsi="宋体" w:eastAsia="宋体" w:cs="Times New Roman"/>
          <w:color w:val="000000"/>
          <w:sz w:val="24"/>
          <w:szCs w:val="24"/>
          <w:u w:val="single"/>
          <w:lang w:val="en-US" w:eastAsia="zh-CN" w:bidi="ar-SA"/>
        </w:rPr>
        <w:t xml:space="preserve">无条件退场。合同约定的违约金不足以赔偿发包人损失的，发包人有权索赔。</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发包人继续使用承包人在施工现场的材料、设备、临时工程、承包人文件和由承包人或以其名义编制的其他文件的费用承担方式：</w:t>
      </w:r>
      <w:r>
        <w:rPr>
          <w:rFonts w:ascii="宋体" w:hAnsi="宋体" w:eastAsia="宋体" w:cs="Times New Roman"/>
          <w:color w:val="000000"/>
          <w:sz w:val="24"/>
          <w:szCs w:val="24"/>
          <w:u w:val="single"/>
          <w:lang w:val="en-US" w:eastAsia="zh-CN" w:bidi="ar-SA"/>
        </w:rPr>
        <w:t xml:space="preserve">无偿使用</w:t>
      </w:r>
      <w:r>
        <w:rPr>
          <w:rFonts w:ascii="宋体" w:hAnsi="宋体" w:eastAsia="宋体" w:cs="Times New Roman"/>
          <w:sz w:val="24"/>
          <w:szCs w:val="24"/>
          <w:lang w:val="en-US" w:eastAsia="zh-CN" w:bidi="ar-SA"/>
        </w:rPr>
        <w:t xml:space="preserve">。</w:t>
      </w:r>
      <w:bookmarkStart w:id="960" w:name="_Toc351203649"/>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 不可抗力</w:t>
      </w:r>
      <w:bookmarkEnd w:id="960"/>
      <w:r>
        <w:rPr>
          <w:rFonts w:ascii="宋体" w:hAnsi="宋体" w:eastAsia="宋体" w:cs="Times New Roman"/>
          <w:sz w:val="24"/>
          <w:szCs w:val="24"/>
          <w:lang w:val="en-US" w:eastAsia="zh-CN" w:bidi="ar-SA"/>
        </w:rPr>
        <w:t xml:space="preserve"> </w:t>
      </w:r>
      <w:bookmarkEnd w:id="95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17.1 不可抗力的确认</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除通用合同条款约定的不可抗力事件之外，视为不可抗力的其他情形：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因不可抗力解除合同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合同解除后，发包人应在商定或确定发包人应支付款项后</w:t>
      </w:r>
      <w:r>
        <w:rPr>
          <w:rFonts w:ascii="宋体" w:hAnsi="宋体" w:eastAsia="宋体" w:cs="Times New Roman"/>
          <w:sz w:val="24"/>
          <w:szCs w:val="24"/>
          <w:u w:val="single"/>
          <w:lang w:val="en-US" w:eastAsia="zh-CN" w:bidi="ar-SA"/>
        </w:rPr>
        <w:t xml:space="preserve">  60  </w:t>
      </w:r>
      <w:r>
        <w:rPr>
          <w:rFonts w:ascii="宋体" w:hAnsi="宋体" w:eastAsia="宋体" w:cs="Times New Roman"/>
          <w:sz w:val="24"/>
          <w:szCs w:val="24"/>
          <w:lang w:val="en-US" w:eastAsia="zh-CN" w:bidi="ar-SA"/>
        </w:rPr>
        <w:t xml:space="preserve">天内完成款项的支付。</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61" w:name="_Toc351203650"/>
      <w:r>
        <w:rPr>
          <w:rFonts w:ascii="宋体" w:hAnsi="宋体" w:eastAsia="宋体" w:cs="Times New Roman"/>
          <w:b w:val="0"/>
          <w:bCs/>
          <w:sz w:val="24"/>
          <w:szCs w:val="24"/>
          <w:lang w:val="en-US" w:eastAsia="zh-CN" w:bidi="ar-SA"/>
        </w:rPr>
        <w:t xml:space="preserve">18. 保险</w:t>
      </w:r>
      <w:bookmarkEnd w:id="961"/>
      <w:r/>
      <w:bookmarkEnd w:id="95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18.1 工程保险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关于工程保险的特别约定：</w:t>
      </w:r>
      <w:r>
        <w:rPr>
          <w:rFonts w:ascii="宋体" w:hAnsi="宋体" w:eastAsia="宋体" w:cs="Times New Roman"/>
          <w:color w:val="000000"/>
          <w:sz w:val="24"/>
          <w:szCs w:val="24"/>
          <w:u w:val="single"/>
          <w:lang w:val="en-US" w:eastAsia="zh-CN" w:bidi="ar-SA"/>
        </w:rPr>
        <w:t xml:space="preserve">承包人应投保建筑工程一切险或安装工程一切险并承担因投保产生的保险费和其他相关费用</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其他保险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关于其他保险的约定：</w:t>
      </w:r>
      <w:r>
        <w:rPr>
          <w:rFonts w:ascii="宋体" w:hAnsi="宋体" w:eastAsia="宋体" w:cs="Times New Roman"/>
          <w:color w:val="000000"/>
          <w:sz w:val="24"/>
          <w:szCs w:val="24"/>
          <w:u w:val="single"/>
          <w:lang w:val="en-US" w:eastAsia="zh-CN" w:bidi="ar-SA"/>
        </w:rPr>
        <w:t xml:space="preserve">发包人和承包人应各自办理为其施工现场的全部人员意外伤害保险并支付保险费，包括其员工及为履行合同聘请的第三方的人员</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承包人是否应为其施工设备等办理财产保险：</w:t>
      </w:r>
      <w:r>
        <w:rPr>
          <w:rFonts w:ascii="宋体" w:hAnsi="宋体" w:eastAsia="宋体" w:cs="Times New Roman"/>
          <w:color w:val="000000"/>
          <w:sz w:val="24"/>
          <w:szCs w:val="24"/>
          <w:u w:val="single"/>
          <w:lang w:val="en-US" w:eastAsia="zh-CN" w:bidi="ar-SA"/>
        </w:rPr>
        <w:t xml:space="preserve">承包人应为其施工设备等办理财产保险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通知义务：关于变更保险合同时的通知义务的约定：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62" w:name="_Toc351203651"/>
      <w:r>
        <w:rPr>
          <w:rFonts w:hint="eastAsia" w:ascii="宋体" w:hAnsi="宋体" w:eastAsia="宋体" w:cs="Times New Roman"/>
          <w:b w:val="0"/>
          <w:bCs/>
          <w:sz w:val="24"/>
          <w:szCs w:val="24"/>
          <w:lang w:val="en-US" w:eastAsia="zh-CN" w:bidi="ar-SA"/>
        </w:rPr>
        <w:t xml:space="preserve">19</w:t>
      </w:r>
      <w:r>
        <w:rPr>
          <w:rFonts w:ascii="宋体" w:hAnsi="宋体" w:eastAsia="宋体" w:cs="Times New Roman"/>
          <w:b w:val="0"/>
          <w:bCs/>
          <w:sz w:val="24"/>
          <w:szCs w:val="24"/>
          <w:lang w:val="en-US" w:eastAsia="zh-CN" w:bidi="ar-SA"/>
        </w:rPr>
        <w:t xml:space="preserve">. 争议解决</w:t>
      </w:r>
      <w:bookmarkEnd w:id="962"/>
      <w:r/>
      <w:bookmarkEnd w:id="947"/>
      <w:r/>
      <w:bookmarkEnd w:id="948"/>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争</w:t>
      </w:r>
      <w:bookmarkEnd w:id="949"/>
      <w:r>
        <w:rPr>
          <w:rFonts w:ascii="宋体" w:hAnsi="宋体" w:eastAsia="宋体" w:cs="Times New Roman"/>
          <w:sz w:val="24"/>
          <w:szCs w:val="24"/>
          <w:lang w:val="en-US" w:eastAsia="zh-CN" w:bidi="ar-SA"/>
        </w:rPr>
        <w:t xml:space="preserve">议评审</w:t>
      </w:r>
      <w:r/>
    </w:p>
    <w:p>
      <w:pPr>
        <w:ind w:firstLine="36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合同当事人是否同意将工程争议提交争议评审小组决定：</w:t>
      </w:r>
      <w:r>
        <w:rPr>
          <w:rFonts w:ascii="宋体" w:hAnsi="宋体" w:eastAsia="宋体" w:cs="Times New Roman"/>
          <w:sz w:val="24"/>
          <w:szCs w:val="24"/>
          <w:u w:val="single"/>
          <w:lang w:val="en-US" w:eastAsia="zh-CN" w:bidi="ar-SA"/>
        </w:rPr>
        <w:t xml:space="preserve"> 不同意  </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 争议评审小组的确定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争议评审小组成员的确定：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选定争议评审员的期限：</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争议评审小组成员的报酬承担方式：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其他事项的约定：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.2 争议评审小组的决定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合同当事人关于本项的约定：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仲裁或诉讼</w:t>
      </w:r>
      <w:bookmarkEnd w:id="95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因合同及合同有关事项发生的争议，按下列第</w:t>
      </w:r>
      <w:r>
        <w:rPr>
          <w:rFonts w:ascii="宋体" w:hAnsi="宋体" w:eastAsia="宋体" w:cs="Times New Roman"/>
          <w:sz w:val="24"/>
          <w:szCs w:val="24"/>
          <w:u w:val="single"/>
          <w:lang w:val="en-US" w:eastAsia="zh-CN" w:bidi="ar-SA"/>
        </w:rPr>
        <w:t xml:space="preserve">（2）</w:t>
      </w:r>
      <w:r>
        <w:rPr>
          <w:rFonts w:ascii="宋体" w:hAnsi="宋体" w:eastAsia="宋体" w:cs="Times New Roman"/>
          <w:sz w:val="24"/>
          <w:szCs w:val="24"/>
          <w:lang w:val="en-US" w:eastAsia="zh-CN" w:bidi="ar-SA"/>
        </w:rPr>
        <w:t xml:space="preserve">种方式解决：</w:t>
      </w:r>
      <w:r/>
    </w:p>
    <w:p>
      <w:pPr>
        <w:numPr>
          <w:ilvl w:val="0"/>
          <w:numId w:val="9"/>
        </w:num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向</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仲裁委员会申请仲裁；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（2）向</w:t>
      </w:r>
      <w:r>
        <w:rPr>
          <w:rFonts w:ascii="宋体" w:hAnsi="宋体" w:eastAsia="宋体" w:cs="Times New Roman"/>
          <w:color w:val="000000"/>
          <w:sz w:val="24"/>
          <w:szCs w:val="24"/>
          <w:u w:val="single"/>
          <w:lang w:val="en-US" w:eastAsia="zh-CN" w:bidi="ar-SA"/>
        </w:rPr>
        <w:t xml:space="preserve">工程所在地</w:t>
      </w:r>
      <w:r>
        <w:rPr>
          <w:rFonts w:ascii="宋体" w:hAnsi="宋体" w:eastAsia="宋体" w:cs="Times New Roman"/>
          <w:sz w:val="24"/>
          <w:szCs w:val="24"/>
          <w:lang w:val="en-US" w:eastAsia="zh-CN" w:bidi="ar-SA"/>
        </w:rPr>
        <w:t xml:space="preserve">人民法院起诉。</w:t>
      </w:r>
      <w:bookmarkEnd w:id="951"/>
      <w:r/>
      <w:bookmarkEnd w:id="952"/>
      <w:r/>
      <w:bookmarkEnd w:id="953"/>
      <w:r/>
      <w:bookmarkEnd w:id="954"/>
      <w:r/>
      <w:bookmarkEnd w:id="955"/>
      <w:r/>
      <w:bookmarkEnd w:id="956"/>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补充条款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.1本合同未涉及之处或与竞争性磋商文件实质性内容不一致之处，执行竞争性磋商文件的规定；本合同及竞争性磋商文件未涉及之处，执行国家、江苏省及徐州市相关文件、规范；</w:t>
      </w:r>
      <w:r/>
    </w:p>
    <w:p>
      <w:pPr>
        <w:pStyle w:val="1057"/>
        <w:ind w:firstLine="480"/>
        <w:spacing w:line="360" w:lineRule="auto"/>
        <w:rPr>
          <w:rFonts w:hint="eastAsia" w:ascii="宋体" w:hAnsi="宋体"/>
          <w:sz w:val="24"/>
          <w:szCs w:val="24"/>
        </w:rPr>
      </w:pPr>
      <w:r>
        <w:rPr>
          <w:rFonts w:hint="eastAsia" w:ascii="宋体" w:hAnsi="宋体"/>
          <w:sz w:val="24"/>
          <w:szCs w:val="24"/>
        </w:rPr>
        <w:t xml:space="preserve">20.2</w:t>
      </w:r>
      <w:r>
        <w:rPr>
          <w:rFonts w:hint="eastAsia" w:ascii="宋体" w:hAnsi="宋体"/>
          <w:sz w:val="24"/>
        </w:rPr>
        <w:t xml:space="preserve">本项目如未</w:t>
      </w:r>
      <w:r>
        <w:rPr>
          <w:rFonts w:hint="eastAsia" w:ascii="宋体" w:hAnsi="宋体"/>
          <w:sz w:val="24"/>
        </w:rPr>
        <w:t xml:space="preserve">经丰县建设局备案（含进入徐州政府采购网或徐州公共资源交易平台的项目）,则在结算审计时，审计部门将根据项目实际施工情况对项目进行重新组价（清单、定额、工程量、规费措施费等据实认定，综合单价根据项目招标公告发布当月徐州市建设局公开发布的人工、材料、机械等信息价确定），取公告发布当月丰县招标办确定的前三个月平均下浮率进行对重组后的造价进行整体下浮，并将下浮后的结果和采用中标单价进行组价的结果分别根据中标文件的二次下浮率进行下浮，将两者的结果相比较，以两者中更低的结果为最终审定结论。最终解释以审计单位审计规定为准。</w:t>
      </w:r>
      <w:r/>
    </w:p>
    <w:p>
      <w:pPr>
        <w:pStyle w:val="1057"/>
        <w:ind w:firstLine="480"/>
        <w:spacing w:line="360" w:lineRule="auto"/>
        <w:rPr>
          <w:rFonts w:ascii="宋体" w:hAnsi="宋体"/>
          <w:sz w:val="24"/>
          <w:szCs w:val="24"/>
        </w:rPr>
      </w:pPr>
      <w:r>
        <w:rPr>
          <w:rFonts w:hint="eastAsia" w:ascii="宋体" w:hAnsi="宋体"/>
          <w:sz w:val="24"/>
          <w:szCs w:val="24"/>
        </w:rPr>
        <w:t xml:space="preserve">20.3 相关审计部门根据上级文件要求，委托有资质的造价咨询机构对竣工结算进行审计或复审，并及时提供竣工结算初审结论，初审结论经发包方和承包方双方一致认可后确定结算价。承包方在收到竣工结算初审结果后，10个工作日内未提出书面异议(须加盖公章，承包方仅答复不认可结算审核结果，但未说明偏差原因的，视为未答复)，视同认可审计结论。</w:t>
      </w:r>
      <w:r/>
    </w:p>
    <w:p>
      <w:pPr>
        <w:pStyle w:val="1052"/>
        <w:jc w:val="center"/>
        <w:spacing w:line="360" w:lineRule="auto"/>
        <w:rPr>
          <w:rFonts w:ascii="Times New Roman" w:hAnsi="Times New Roman" w:eastAsia="华文中宋"/>
          <w:b/>
          <w:sz w:val="24"/>
          <w:szCs w:val="24"/>
        </w:rPr>
      </w:pPr>
      <w:r>
        <w:rPr>
          <w:rFonts w:ascii="Times New Roman" w:hAnsi="Times New Roman" w:eastAsia="华文中宋"/>
          <w:b/>
          <w:sz w:val="24"/>
          <w:szCs w:val="24"/>
        </w:rPr>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附件：工程质量保修书</w:t>
      </w:r>
      <w:r/>
    </w:p>
    <w:p>
      <w:pPr>
        <w:ind w:firstLine="1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承包人用于本工程施工的机械设备表</w:t>
      </w:r>
      <w:r/>
    </w:p>
    <w:p>
      <w:pPr>
        <w:ind w:firstLine="1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承包人主要施工管理人员表</w:t>
      </w:r>
      <w:r/>
    </w:p>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br w:type="page" w:clear="all"/>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附件：</w:t>
      </w:r>
      <w:r/>
    </w:p>
    <w:p>
      <w:pPr>
        <w:jc w:val="center"/>
        <w:spacing w:before="120" w:after="120" w:line="440" w:lineRule="exact"/>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工程质量保修书</w:t>
      </w:r>
      <w:r/>
    </w:p>
    <w:p>
      <w:pPr>
        <w:ind w:firstLine="470"/>
        <w:jc w:val="both"/>
        <w:spacing w:line="312"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采购人</w:t>
      </w:r>
      <w:r>
        <w:rPr>
          <w:rFonts w:ascii="宋体" w:hAnsi="宋体" w:eastAsia="宋体" w:cs="Times New Roman"/>
          <w:color w:val="000000"/>
          <w:sz w:val="24"/>
          <w:szCs w:val="24"/>
          <w:lang w:val="en-US" w:eastAsia="zh-CN" w:bidi="ar-SA"/>
        </w:rPr>
        <w:t xml:space="preserve">（全称）：</w:t>
      </w:r>
      <w:r>
        <w:rPr>
          <w:rFonts w:hint="eastAsia" w:ascii="宋体" w:hAnsi="宋体" w:cs="Times New Roman"/>
          <w:sz w:val="24"/>
          <w:szCs w:val="24"/>
          <w:u w:val="single"/>
          <w:lang w:val="en-US" w:eastAsia="zh-CN" w:bidi="ar-SA"/>
        </w:rPr>
        <w:t xml:space="preserve">丰县华山镇人民政府</w:t>
      </w:r>
      <w:r/>
    </w:p>
    <w:p>
      <w:pPr>
        <w:ind w:firstLine="470"/>
        <w:jc w:val="both"/>
        <w:spacing w:line="312" w:lineRule="auto"/>
        <w:widowControl w:val="off"/>
        <w:rPr>
          <w:rFonts w:ascii="宋体" w:hAnsi="宋体" w:eastAsia="宋体" w:cs="Times New Roman"/>
          <w:color w:val="000000"/>
          <w:sz w:val="24"/>
          <w:szCs w:val="24"/>
          <w:u w:val="single"/>
          <w:lang w:val="en-US" w:eastAsia="zh-CN" w:bidi="ar-SA"/>
        </w:rPr>
      </w:pPr>
      <w:r>
        <w:rPr>
          <w:rFonts w:hint="eastAsia" w:ascii="宋体" w:hAnsi="宋体" w:eastAsia="宋体" w:cs="Times New Roman"/>
          <w:b/>
          <w:color w:val="000000"/>
          <w:sz w:val="24"/>
          <w:szCs w:val="24"/>
          <w:lang w:val="en-US" w:eastAsia="zh-CN" w:bidi="ar-SA"/>
        </w:rPr>
        <w:t xml:space="preserve">成交供应商</w:t>
      </w:r>
      <w:r>
        <w:rPr>
          <w:rFonts w:ascii="宋体" w:hAnsi="宋体" w:eastAsia="宋体" w:cs="Times New Roman"/>
          <w:color w:val="000000"/>
          <w:sz w:val="24"/>
          <w:szCs w:val="24"/>
          <w:lang w:val="en-US" w:eastAsia="zh-CN" w:bidi="ar-SA"/>
        </w:rPr>
        <w:t xml:space="preserve">（全称）：</w:t>
      </w:r>
      <w:r>
        <w:rPr>
          <w:rFonts w:ascii="宋体" w:hAnsi="宋体" w:eastAsia="宋体" w:cs="Times New Roman"/>
          <w:color w:val="000000"/>
          <w:sz w:val="24"/>
          <w:szCs w:val="24"/>
          <w:u w:val="single"/>
          <w:lang w:val="en-US" w:eastAsia="zh-CN" w:bidi="ar-SA"/>
        </w:rPr>
        <w:t xml:space="preserve"> </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采购人和成交供应商根据《中华人民共和国建筑法》和《建设工程质量管理条例》，经协商一致就</w:t>
      </w:r>
      <w:r>
        <w:rPr>
          <w:rFonts w:hint="eastAsia" w:ascii="宋体" w:hAnsi="宋体" w:cs="Times New Roman"/>
          <w:sz w:val="24"/>
          <w:szCs w:val="24"/>
          <w:u w:val="single"/>
          <w:lang w:val="en-US" w:eastAsia="zh-CN" w:bidi="ar-SA"/>
        </w:rPr>
        <w:t xml:space="preserve">丰县华山镇套楼敬老院改造提升项目</w:t>
      </w:r>
      <w:r>
        <w:rPr>
          <w:rFonts w:ascii="宋体" w:hAnsi="宋体" w:eastAsia="宋体" w:cs="Times New Roman"/>
          <w:color w:val="000000"/>
          <w:sz w:val="24"/>
          <w:szCs w:val="24"/>
          <w:lang w:val="en-US" w:eastAsia="zh-CN" w:bidi="ar-SA"/>
        </w:rPr>
        <w:t xml:space="preserve">签订工程质量保修书。</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一、工程质量保修范围和内容</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成交供应商在质量保修期内，按照有关法律规定和合同约定，承担工程质量保修责任。</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Times New Roman"/>
          <w:color w:val="000000"/>
          <w:sz w:val="24"/>
          <w:szCs w:val="24"/>
          <w:u w:val="single"/>
          <w:lang w:val="en-US" w:eastAsia="zh-CN" w:bidi="ar-SA"/>
        </w:rPr>
        <w:t xml:space="preserve"> 承包范围内的全部内容 </w:t>
      </w:r>
      <w:r>
        <w:rPr>
          <w:rFonts w:ascii="宋体" w:hAnsi="宋体" w:eastAsia="宋体" w:cs="Times New Roman"/>
          <w:color w:val="000000"/>
          <w:sz w:val="24"/>
          <w:szCs w:val="24"/>
          <w:lang w:val="en-US" w:eastAsia="zh-CN" w:bidi="ar-SA"/>
        </w:rPr>
        <w:t xml:space="preserve">。</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　　二、质量保修期</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根据《建设工程质量管理条例》及有关规定，工程的质量保修期为</w:t>
      </w:r>
      <w:r>
        <w:rPr>
          <w:rFonts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u w:val="single"/>
          <w:lang w:val="en-US" w:eastAsia="zh-CN" w:bidi="ar-SA"/>
        </w:rPr>
        <w:t xml:space="preserve">2</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年；</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质量保修期自工程验收合格之日起计算。</w:t>
      </w:r>
      <w:r/>
    </w:p>
    <w:p>
      <w:pPr>
        <w:ind w:firstLine="48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三、缺陷责任期</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工程缺陷责任期为</w:t>
      </w:r>
      <w:r>
        <w:rPr>
          <w:rFonts w:ascii="宋体" w:hAnsi="宋体" w:eastAsia="宋体" w:cs="Times New Roman"/>
          <w:color w:val="000000"/>
          <w:sz w:val="24"/>
          <w:szCs w:val="24"/>
          <w:u w:val="single"/>
          <w:lang w:val="en-US" w:eastAsia="zh-CN" w:bidi="ar-SA"/>
        </w:rPr>
        <w:t xml:space="preserve"> </w:t>
      </w:r>
      <w:r>
        <w:rPr>
          <w:rFonts w:hint="eastAsia" w:ascii="宋体" w:hAnsi="宋体" w:cs="Times New Roman"/>
          <w:color w:val="000000"/>
          <w:sz w:val="24"/>
          <w:szCs w:val="24"/>
          <w:u w:val="single"/>
          <w:lang w:val="en-US" w:eastAsia="zh-CN" w:bidi="ar-SA"/>
        </w:rPr>
        <w:t xml:space="preserve">24</w:t>
      </w:r>
      <w:r>
        <w:rPr>
          <w:rFonts w:ascii="宋体" w:hAnsi="宋体" w:eastAsia="宋体" w:cs="Times New Roman"/>
          <w:color w:val="000000"/>
          <w:sz w:val="24"/>
          <w:szCs w:val="24"/>
          <w:lang w:val="en-US" w:eastAsia="zh-CN" w:bidi="ar-SA"/>
        </w:rPr>
        <w:t xml:space="preserve">个月，缺陷责任期自工程竣工验收合格之日起计算。单位工程先于全部工程进行验收，单位工程缺陷责任期自单位工程验收合格之日起算。</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缺陷责任期终止后，采购人应退还剩余的履约保证金。</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四、质量保修责任</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属于保修范围、内容的项目，成交供应商应当在接到保修通知之日起7天内派人保修。成交供应商不在约定期限内派人保修的，采购人可以委托他人修理。</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发生紧急事故需抢修的，成交供应商在接到事故通知后，应当立即到达事故现场抢修。</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对于涉及结构安全的质量问题，应当按照《建设工程质量管理条例》的规定，立即向当地建设行政主管部门和有关部门报告，采取安全防范措施，并由原设计人或者具有相应资质等级的设计人提出保修方案，成交供应商实施保修。</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质量保修完成后，由采购人组织验收。</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五、保修费用</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保修费用由造成质量缺陷的责任方承担。</w:t>
      </w:r>
      <w:r/>
    </w:p>
    <w:p>
      <w:pPr>
        <w:ind w:firstLine="463"/>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b/>
          <w:color w:val="000000"/>
          <w:sz w:val="24"/>
          <w:szCs w:val="24"/>
          <w:lang w:val="en-US" w:eastAsia="zh-CN" w:bidi="ar-SA"/>
        </w:rPr>
        <w:t xml:space="preserve">六、双方约定的其他工程质量保修事项</w:t>
      </w: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  / </w:t>
      </w:r>
      <w:r>
        <w:rPr>
          <w:rFonts w:ascii="宋体" w:hAnsi="宋体" w:eastAsia="宋体" w:cs="Times New Roman"/>
          <w:color w:val="000000"/>
          <w:sz w:val="24"/>
          <w:szCs w:val="24"/>
          <w:lang w:val="en-US" w:eastAsia="zh-CN" w:bidi="ar-SA"/>
        </w:rPr>
        <w:t xml:space="preserve">。</w:t>
      </w:r>
      <w:r/>
    </w:p>
    <w:p>
      <w:pPr>
        <w:ind w:firstLine="456"/>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工程质量保修书由采购人、成交供应商在工程竣工验收前共同签署，作为施工合同附件，其有效期限至保修期满。</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采购人(公章)：</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成交供应商(公章)：</w:t>
      </w:r>
      <w:r>
        <w:rPr>
          <w:rFonts w:ascii="宋体" w:hAnsi="宋体" w:eastAsia="宋体" w:cs="Times New Roman"/>
          <w:color w:val="000000"/>
          <w:sz w:val="24"/>
          <w:szCs w:val="24"/>
          <w:u w:val="single"/>
          <w:lang w:val="en-US" w:eastAsia="zh-CN" w:bidi="ar-SA"/>
        </w:rPr>
        <w:t xml:space="preserve">           </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地  址：</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地  址：</w:t>
      </w:r>
      <w:r>
        <w:rPr>
          <w:rFonts w:ascii="宋体" w:hAnsi="宋体" w:eastAsia="宋体" w:cs="Times New Roman"/>
          <w:color w:val="000000"/>
          <w:sz w:val="24"/>
          <w:szCs w:val="24"/>
          <w:u w:val="single"/>
          <w:lang w:val="en-US" w:eastAsia="zh-CN" w:bidi="ar-SA"/>
        </w:rPr>
        <w:t xml:space="preserve">       </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法定代表人(签字)：</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法定代表人(签字)：</w:t>
      </w:r>
      <w:r>
        <w:rPr>
          <w:rFonts w:ascii="宋体" w:hAnsi="宋体" w:eastAsia="宋体" w:cs="Times New Roman"/>
          <w:color w:val="000000"/>
          <w:sz w:val="24"/>
          <w:szCs w:val="24"/>
          <w:u w:val="single"/>
          <w:lang w:val="en-US" w:eastAsia="zh-CN" w:bidi="ar-SA"/>
        </w:rPr>
        <w:t xml:space="preserve">       </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委托代理人(签字)：</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委托代理人(签字)：</w:t>
      </w:r>
      <w:r>
        <w:rPr>
          <w:rFonts w:ascii="宋体" w:hAnsi="宋体" w:eastAsia="宋体" w:cs="Times New Roman"/>
          <w:color w:val="000000"/>
          <w:sz w:val="24"/>
          <w:szCs w:val="24"/>
          <w:u w:val="single"/>
          <w:lang w:val="en-US" w:eastAsia="zh-CN" w:bidi="ar-SA"/>
        </w:rPr>
        <w:t xml:space="preserve">       </w:t>
      </w:r>
      <w:r/>
    </w:p>
    <w:p>
      <w:pPr>
        <w:pStyle w:val="1052"/>
        <w:ind w:firstLine="480"/>
        <w:spacing w:line="360" w:lineRule="auto"/>
        <w:rPr>
          <w:rFonts w:ascii="宋体" w:hAnsi="宋体"/>
          <w:sz w:val="24"/>
          <w:szCs w:val="24"/>
        </w:rPr>
      </w:pPr>
      <w:r>
        <w:rPr>
          <w:rFonts w:ascii="宋体" w:hAnsi="宋体"/>
          <w:color w:val="000000"/>
          <w:sz w:val="24"/>
        </w:rPr>
        <w:t xml:space="preserve">电  话：</w:t>
      </w:r>
      <w:r>
        <w:rPr>
          <w:rFonts w:ascii="宋体" w:hAnsi="宋体"/>
          <w:color w:val="000000"/>
          <w:sz w:val="24"/>
          <w:u w:val="single"/>
        </w:rPr>
        <w:t xml:space="preserve">    </w:t>
      </w:r>
      <w:r>
        <w:rPr>
          <w:rFonts w:ascii="宋体" w:hAnsi="宋体"/>
          <w:color w:val="000000"/>
          <w:sz w:val="24"/>
        </w:rPr>
        <w:t xml:space="preserve"> 电  话：</w:t>
      </w:r>
      <w:r>
        <w:rPr>
          <w:rFonts w:ascii="宋体" w:hAnsi="宋体"/>
          <w:color w:val="000000"/>
          <w:sz w:val="24"/>
          <w:u w:val="single"/>
        </w:rPr>
        <w:t xml:space="preserve">  </w:t>
      </w:r>
      <w:r/>
    </w:p>
    <w:p>
      <w:pPr>
        <w:ind w:firstLine="3680"/>
        <w:jc w:val="left"/>
        <w:spacing w:line="360" w:lineRule="auto"/>
        <w:widowControl/>
        <w:rPr>
          <w:rFonts w:hint="eastAsia" w:ascii="宋体" w:hAnsi="宋体" w:eastAsia="宋体" w:cs="宋体"/>
          <w:bCs/>
          <w:sz w:val="32"/>
          <w:szCs w:val="32"/>
          <w:lang w:val="en-US" w:eastAsia="zh-CN"/>
        </w:rPr>
        <w:outlineLvl w:val="9"/>
      </w:pPr>
      <w:r>
        <w:rPr>
          <w:rFonts w:hint="eastAsia" w:ascii="宋体" w:hAnsi="宋体" w:eastAsia="宋体" w:cs="宋体"/>
          <w:bCs/>
          <w:sz w:val="32"/>
          <w:szCs w:val="32"/>
          <w:lang w:val="en-US" w:eastAsia="zh-CN"/>
        </w:rPr>
      </w:r>
      <w:r/>
    </w:p>
    <w:p>
      <w:pPr>
        <w:pStyle w:val="856"/>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jc w:val="both"/>
        <w:keepLines/>
        <w:keepNext/>
        <w:spacing w:before="260" w:after="260" w:line="416" w:lineRule="auto"/>
        <w:widowControl w:val="off"/>
        <w:rPr>
          <w:rFonts w:ascii="宋体" w:hAnsi="宋体" w:eastAsia="黑体" w:cs="Times New Roman"/>
          <w:b/>
          <w:bCs/>
          <w:color w:val="000000"/>
          <w:sz w:val="24"/>
          <w:szCs w:val="24"/>
          <w:lang w:val="en-US" w:eastAsia="zh-CN" w:bidi="ar-SA"/>
        </w:rPr>
        <w:outlineLvl w:val="9"/>
      </w:pPr>
      <w:r/>
      <w:bookmarkStart w:id="963" w:name="_Toc16340"/>
      <w:r/>
      <w:bookmarkStart w:id="964" w:name="_Toc24366"/>
      <w:r/>
      <w:bookmarkStart w:id="965" w:name="_Toc21515"/>
      <w:r/>
      <w:r/>
    </w:p>
    <w:p>
      <w:pPr>
        <w:jc w:val="both"/>
        <w:keepLines/>
        <w:keepNext/>
        <w:spacing w:before="260" w:after="260" w:line="416" w:lineRule="auto"/>
        <w:widowControl w:val="off"/>
        <w:rPr>
          <w:rFonts w:ascii="宋体" w:hAnsi="宋体" w:eastAsia="黑体" w:cs="Times New Roman"/>
          <w:b/>
          <w:bCs/>
          <w:color w:val="000000"/>
          <w:sz w:val="24"/>
          <w:szCs w:val="24"/>
          <w:lang w:val="en-US" w:eastAsia="zh-CN" w:bidi="ar-SA"/>
        </w:rPr>
        <w:outlineLvl w:val="9"/>
      </w:pPr>
      <w:r>
        <w:rPr>
          <w:rFonts w:ascii="宋体" w:hAnsi="宋体" w:eastAsia="黑体" w:cs="Times New Roman"/>
          <w:b/>
          <w:bCs/>
          <w:color w:val="000000"/>
          <w:sz w:val="24"/>
          <w:szCs w:val="24"/>
          <w:lang w:val="en-US" w:eastAsia="zh-CN" w:bidi="ar-SA"/>
        </w:rPr>
      </w:r>
      <w:r/>
    </w:p>
    <w:p>
      <w:pPr>
        <w:jc w:val="both"/>
        <w:keepLines/>
        <w:keepNext/>
        <w:spacing w:before="260" w:after="260" w:line="416" w:lineRule="auto"/>
        <w:widowControl w:val="off"/>
        <w:rPr>
          <w:rFonts w:ascii="宋体" w:hAnsi="宋体" w:eastAsia="黑体" w:cs="Times New Roman"/>
          <w:b/>
          <w:bCs/>
          <w:color w:val="000000"/>
          <w:sz w:val="24"/>
          <w:szCs w:val="24"/>
          <w:lang w:val="en-US" w:eastAsia="zh-CN" w:bidi="ar-SA"/>
        </w:rPr>
        <w:outlineLvl w:val="9"/>
      </w:pPr>
      <w:r>
        <w:rPr>
          <w:rFonts w:ascii="宋体" w:hAnsi="宋体" w:eastAsia="黑体" w:cs="Times New Roman"/>
          <w:b/>
          <w:bCs/>
          <w:color w:val="000000"/>
          <w:sz w:val="24"/>
          <w:szCs w:val="24"/>
          <w:lang w:val="en-US" w:eastAsia="zh-CN" w:bidi="ar-SA"/>
        </w:rPr>
      </w:r>
      <w:bookmarkEnd w:id="963"/>
      <w:r/>
      <w:bookmarkEnd w:id="964"/>
      <w:r/>
      <w:bookmarkEnd w:id="965"/>
      <w:r/>
      <w:r/>
    </w:p>
    <w:p>
      <w:pPr>
        <w:jc w:val="both"/>
        <w:keepLines/>
        <w:keepNext/>
        <w:spacing w:before="260" w:after="260" w:line="416" w:lineRule="auto"/>
        <w:widowControl w:val="off"/>
        <w:rPr>
          <w:rFonts w:ascii="Arial" w:hAnsi="Arial" w:eastAsia="黑体" w:cs="Times New Roman"/>
          <w:b/>
          <w:bCs/>
          <w:sz w:val="32"/>
          <w:szCs w:val="32"/>
          <w:lang w:val="en-US" w:eastAsia="zh-CN" w:bidi="ar-SA"/>
        </w:rPr>
        <w:outlineLvl w:val="9"/>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6"/>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rPr>
          <w:lang w:val="en-US" w:eastAsia="zh-CN"/>
        </w:rPr>
      </w:pPr>
      <w:r>
        <w:rPr>
          <w:lang w:val="en-US" w:eastAsia="zh-CN"/>
        </w:rPr>
      </w:r>
      <w:r/>
    </w:p>
    <w:p>
      <w:pPr>
        <w:rPr>
          <w:rFonts w:ascii="宋体" w:hAnsi="宋体" w:eastAsia="宋体" w:cs="Times New Roman"/>
          <w:b/>
          <w:bCs/>
          <w:color w:val="000000"/>
          <w:sz w:val="24"/>
          <w:szCs w:val="24"/>
          <w:lang w:val="en-US" w:eastAsia="zh-CN" w:bidi="ar-SA"/>
        </w:rPr>
      </w:pPr>
      <w:r>
        <w:rPr>
          <w:rFonts w:ascii="宋体" w:hAnsi="宋体" w:eastAsia="宋体" w:cs="Times New Roman"/>
          <w:b/>
          <w:bCs/>
          <w:color w:val="000000"/>
          <w:sz w:val="24"/>
          <w:szCs w:val="24"/>
          <w:lang w:val="en-US" w:eastAsia="zh-CN" w:bidi="ar-SA"/>
        </w:rPr>
        <w:br w:type="page" w:clear="all"/>
      </w:r>
      <w:r/>
    </w:p>
    <w:p>
      <w:pPr>
        <w:jc w:val="center"/>
        <w:keepLines/>
        <w:keepNext/>
        <w:spacing w:before="14" w:after="290" w:line="360" w:lineRule="auto"/>
        <w:widowControl w:val="off"/>
        <w:rPr>
          <w:lang w:val="en-US" w:eastAsia="zh-CN"/>
        </w:rPr>
        <w:outlineLvl w:val="9"/>
      </w:pPr>
      <w:r>
        <w:rPr>
          <w:rFonts w:ascii="宋体" w:hAnsi="宋体" w:eastAsia="宋体" w:cs="Times New Roman"/>
          <w:b/>
          <w:bCs/>
          <w:color w:val="000000"/>
          <w:sz w:val="24"/>
          <w:szCs w:val="24"/>
          <w:lang w:val="en-US" w:eastAsia="zh-CN" w:bidi="ar-SA"/>
        </w:rPr>
        <w:t xml:space="preserve">承包人用于本工程施工的机械设备表</w:t>
      </w:r>
      <w:r/>
    </w:p>
    <w:tbl>
      <w:tblPr>
        <w:tblStyle w:val="827"/>
        <w:tblW w:w="0" w:type="auto"/>
        <w:jc w:val="center"/>
        <w:tblLayout w:type="fixed"/>
        <w:tblCellMar>
          <w:left w:w="0" w:type="dxa"/>
          <w:top w:w="0" w:type="dxa"/>
          <w:right w:w="0" w:type="dxa"/>
          <w:bottom w:w="0" w:type="dxa"/>
        </w:tblCellMar>
        <w:tblLook w:val="04A0" w:firstRow="1" w:lastRow="0" w:firstColumn="1" w:lastColumn="0" w:noHBand="0" w:noVBand="1"/>
      </w:tblPr>
      <w:tblGrid>
        <w:gridCol w:w="807"/>
        <w:gridCol w:w="1466"/>
        <w:gridCol w:w="837"/>
        <w:gridCol w:w="859"/>
        <w:gridCol w:w="835"/>
        <w:gridCol w:w="1054"/>
        <w:gridCol w:w="1317"/>
        <w:gridCol w:w="920"/>
        <w:gridCol w:w="1005"/>
      </w:tblGrid>
      <w:tr>
        <w:trPr>
          <w:jc w:val="center"/>
          <w:trHeight w:val="857" w:hRule="exact"/>
        </w:trPr>
        <w:tc>
          <w:tcPr>
            <w:tcBorders>
              <w:top w:val="single" w:color="000000" w:sz="12" w:space="0"/>
              <w:left w:val="single" w:color="000000" w:sz="12" w:space="0"/>
              <w:bottom w:val="single" w:color="000000" w:sz="16" w:space="0"/>
              <w:right w:val="single" w:color="000000" w:sz="6" w:space="0"/>
            </w:tcBorders>
            <w:tcW w:w="807" w:type="dxa"/>
            <w:vAlign w:val="center"/>
            <w:textDirection w:val="lrTb"/>
            <w:noWrap w:val="false"/>
          </w:tcPr>
          <w:p>
            <w:pPr>
              <w:pStyle w:val="1058"/>
              <w:jc w:val="center"/>
              <w:rPr>
                <w:rFonts w:ascii="宋体" w:hAnsi="宋体"/>
              </w:rPr>
            </w:pPr>
            <w:r>
              <w:rPr>
                <w:rFonts w:ascii="宋体" w:hAnsi="宋体"/>
              </w:rPr>
              <w:t xml:space="preserve">序号</w:t>
            </w:r>
            <w:r/>
          </w:p>
        </w:tc>
        <w:tc>
          <w:tcPr>
            <w:tcBorders>
              <w:top w:val="single" w:color="000000" w:sz="12" w:space="0"/>
              <w:left w:val="single" w:color="000000" w:sz="6" w:space="0"/>
              <w:bottom w:val="single" w:color="000000" w:sz="16" w:space="0"/>
              <w:right w:val="single" w:color="000000" w:sz="6" w:space="0"/>
            </w:tcBorders>
            <w:tcW w:w="1466" w:type="dxa"/>
            <w:vAlign w:val="center"/>
            <w:textDirection w:val="lrTb"/>
            <w:noWrap w:val="false"/>
          </w:tcPr>
          <w:p>
            <w:pPr>
              <w:pStyle w:val="1058"/>
              <w:ind w:left="84"/>
              <w:jc w:val="center"/>
              <w:spacing w:before="72"/>
              <w:rPr>
                <w:rFonts w:ascii="宋体" w:hAnsi="宋体"/>
              </w:rPr>
            </w:pPr>
            <w:r>
              <w:rPr>
                <w:rFonts w:ascii="宋体" w:hAnsi="宋体"/>
              </w:rPr>
              <w:t xml:space="preserve">机械或设名称</w:t>
            </w:r>
            <w:r/>
          </w:p>
        </w:tc>
        <w:tc>
          <w:tcPr>
            <w:tcBorders>
              <w:top w:val="single" w:color="000000" w:sz="12" w:space="0"/>
              <w:left w:val="single" w:color="000000" w:sz="6" w:space="0"/>
              <w:bottom w:val="single" w:color="000000" w:sz="16" w:space="0"/>
              <w:right w:val="single" w:color="000000" w:sz="6" w:space="0"/>
            </w:tcBorders>
            <w:tcW w:w="837" w:type="dxa"/>
            <w:vAlign w:val="center"/>
            <w:textDirection w:val="lrTb"/>
            <w:noWrap w:val="false"/>
          </w:tcPr>
          <w:p>
            <w:pPr>
              <w:pStyle w:val="1058"/>
              <w:ind w:left="81"/>
              <w:jc w:val="center"/>
              <w:spacing w:before="72"/>
              <w:rPr>
                <w:rFonts w:ascii="宋体" w:hAnsi="宋体"/>
              </w:rPr>
            </w:pPr>
            <w:r>
              <w:rPr>
                <w:rFonts w:ascii="宋体" w:hAnsi="宋体"/>
              </w:rPr>
              <w:t xml:space="preserve">规格号</w:t>
            </w:r>
            <w:r/>
          </w:p>
        </w:tc>
        <w:tc>
          <w:tcPr>
            <w:tcBorders>
              <w:top w:val="single" w:color="000000" w:sz="12" w:space="0"/>
              <w:left w:val="single" w:color="000000" w:sz="6" w:space="0"/>
              <w:bottom w:val="single" w:color="000000" w:sz="16" w:space="0"/>
              <w:right w:val="single" w:color="000000" w:sz="6" w:space="0"/>
            </w:tcBorders>
            <w:tcW w:w="859" w:type="dxa"/>
            <w:vAlign w:val="center"/>
            <w:textDirection w:val="lrTb"/>
            <w:noWrap w:val="false"/>
          </w:tcPr>
          <w:p>
            <w:pPr>
              <w:pStyle w:val="1058"/>
              <w:jc w:val="center"/>
              <w:rPr>
                <w:rFonts w:ascii="宋体" w:hAnsi="宋体"/>
              </w:rPr>
            </w:pPr>
            <w:r>
              <w:rPr>
                <w:rFonts w:ascii="宋体" w:hAnsi="宋体"/>
              </w:rPr>
              <w:t xml:space="preserve">数量</w:t>
            </w:r>
            <w:r/>
          </w:p>
        </w:tc>
        <w:tc>
          <w:tcPr>
            <w:tcBorders>
              <w:top w:val="single" w:color="000000" w:sz="12" w:space="0"/>
              <w:left w:val="single" w:color="000000" w:sz="6" w:space="0"/>
              <w:bottom w:val="single" w:color="000000" w:sz="16" w:space="0"/>
              <w:right w:val="single" w:color="000000" w:sz="6" w:space="0"/>
            </w:tcBorders>
            <w:tcW w:w="835" w:type="dxa"/>
            <w:vAlign w:val="center"/>
            <w:textDirection w:val="lrTb"/>
            <w:noWrap w:val="false"/>
          </w:tcPr>
          <w:p>
            <w:pPr>
              <w:pStyle w:val="1058"/>
              <w:jc w:val="center"/>
              <w:rPr>
                <w:rFonts w:ascii="宋体" w:hAnsi="宋体"/>
              </w:rPr>
            </w:pPr>
            <w:r>
              <w:rPr>
                <w:rFonts w:ascii="宋体" w:hAnsi="宋体"/>
              </w:rPr>
              <w:t xml:space="preserve">产地</w:t>
            </w:r>
            <w:r/>
          </w:p>
        </w:tc>
        <w:tc>
          <w:tcPr>
            <w:tcBorders>
              <w:top w:val="single" w:color="000000" w:sz="12" w:space="0"/>
              <w:left w:val="single" w:color="000000" w:sz="6" w:space="0"/>
              <w:bottom w:val="single" w:color="000000" w:sz="16" w:space="0"/>
              <w:right w:val="single" w:color="000000" w:sz="6" w:space="0"/>
            </w:tcBorders>
            <w:tcW w:w="1054" w:type="dxa"/>
            <w:vAlign w:val="center"/>
            <w:textDirection w:val="lrTb"/>
            <w:noWrap w:val="false"/>
          </w:tcPr>
          <w:p>
            <w:pPr>
              <w:pStyle w:val="1058"/>
              <w:jc w:val="center"/>
              <w:rPr>
                <w:rFonts w:ascii="宋体" w:hAnsi="宋体"/>
              </w:rPr>
            </w:pPr>
            <w:r>
              <w:rPr>
                <w:rFonts w:ascii="宋体" w:hAnsi="宋体"/>
              </w:rPr>
              <w:t xml:space="preserve">制造年</w:t>
            </w:r>
            <w:r/>
          </w:p>
        </w:tc>
        <w:tc>
          <w:tcPr>
            <w:tcBorders>
              <w:top w:val="single" w:color="000000" w:sz="12" w:space="0"/>
              <w:left w:val="single" w:color="000000" w:sz="6" w:space="0"/>
              <w:bottom w:val="single" w:color="000000" w:sz="16" w:space="0"/>
              <w:right w:val="single" w:color="000000" w:sz="6" w:space="0"/>
            </w:tcBorders>
            <w:tcW w:w="1317" w:type="dxa"/>
            <w:vAlign w:val="center"/>
            <w:textDirection w:val="lrTb"/>
            <w:noWrap w:val="false"/>
          </w:tcPr>
          <w:p>
            <w:pPr>
              <w:pStyle w:val="1058"/>
              <w:ind w:left="81"/>
              <w:jc w:val="center"/>
              <w:spacing w:before="72"/>
              <w:tabs>
                <w:tab w:val="left" w:pos="547" w:leader="none"/>
                <w:tab w:val="left" w:pos="1012" w:leader="none"/>
              </w:tabs>
              <w:rPr>
                <w:rFonts w:ascii="宋体" w:hAnsi="宋体"/>
              </w:rPr>
            </w:pPr>
            <w:r>
              <w:rPr>
                <w:rFonts w:ascii="宋体" w:hAnsi="宋体"/>
              </w:rPr>
              <w:t xml:space="preserve">额</w:t>
            </w:r>
            <w:r>
              <w:rPr>
                <w:rFonts w:ascii="宋体" w:hAnsi="宋体"/>
              </w:rPr>
              <w:tab/>
            </w:r>
            <w:r>
              <w:rPr>
                <w:rFonts w:ascii="宋体" w:hAnsi="宋体"/>
              </w:rPr>
              <w:t xml:space="preserve">定</w:t>
            </w:r>
            <w:r>
              <w:rPr>
                <w:rFonts w:ascii="宋体" w:hAnsi="宋体"/>
              </w:rPr>
              <w:tab/>
            </w:r>
            <w:r>
              <w:rPr>
                <w:rFonts w:ascii="宋体" w:hAnsi="宋体"/>
              </w:rPr>
              <w:t xml:space="preserve">功</w:t>
            </w:r>
            <w:r/>
          </w:p>
          <w:p>
            <w:pPr>
              <w:pStyle w:val="1058"/>
              <w:ind w:left="81"/>
              <w:jc w:val="center"/>
              <w:spacing w:before="127"/>
              <w:rPr>
                <w:rFonts w:ascii="宋体" w:hAnsi="宋体"/>
              </w:rPr>
            </w:pPr>
            <w:r>
              <w:rPr>
                <w:rFonts w:ascii="宋体" w:hAnsi="宋体"/>
              </w:rPr>
              <w:t xml:space="preserve">(kW)</w:t>
            </w:r>
            <w:r/>
          </w:p>
        </w:tc>
        <w:tc>
          <w:tcPr>
            <w:tcBorders>
              <w:top w:val="single" w:color="000000" w:sz="12" w:space="0"/>
              <w:left w:val="single" w:color="000000" w:sz="6" w:space="0"/>
              <w:bottom w:val="single" w:color="000000" w:sz="16" w:space="0"/>
              <w:right w:val="single" w:color="000000" w:sz="6" w:space="0"/>
            </w:tcBorders>
            <w:tcW w:w="920" w:type="dxa"/>
            <w:vAlign w:val="center"/>
            <w:textDirection w:val="lrTb"/>
            <w:noWrap w:val="false"/>
          </w:tcPr>
          <w:p>
            <w:pPr>
              <w:pStyle w:val="1058"/>
              <w:jc w:val="center"/>
              <w:rPr>
                <w:rFonts w:ascii="宋体" w:hAnsi="宋体"/>
              </w:rPr>
            </w:pPr>
            <w:r>
              <w:rPr>
                <w:rFonts w:ascii="宋体" w:hAnsi="宋体"/>
              </w:rPr>
              <w:t xml:space="preserve">生产能</w:t>
            </w:r>
            <w:r/>
          </w:p>
        </w:tc>
        <w:tc>
          <w:tcPr>
            <w:tcBorders>
              <w:top w:val="single" w:color="000000" w:sz="12" w:space="0"/>
              <w:left w:val="single" w:color="000000" w:sz="6" w:space="0"/>
              <w:bottom w:val="single" w:color="000000" w:sz="16" w:space="0"/>
              <w:right w:val="single" w:color="000000" w:sz="12" w:space="0"/>
            </w:tcBorders>
            <w:tcW w:w="1005" w:type="dxa"/>
            <w:vAlign w:val="center"/>
            <w:textDirection w:val="lrTb"/>
            <w:noWrap w:val="false"/>
          </w:tcPr>
          <w:p>
            <w:pPr>
              <w:pStyle w:val="1058"/>
              <w:jc w:val="center"/>
              <w:rPr>
                <w:rFonts w:ascii="宋体" w:hAnsi="宋体"/>
              </w:rPr>
            </w:pPr>
            <w:r>
              <w:rPr>
                <w:rFonts w:ascii="宋体" w:hAnsi="宋体"/>
              </w:rPr>
              <w:t xml:space="preserve">备注</w:t>
            </w:r>
            <w:r/>
          </w:p>
        </w:tc>
      </w:tr>
      <w:tr>
        <w:trPr>
          <w:jc w:val="center"/>
          <w:trHeight w:val="598" w:hRule="exact"/>
        </w:trPr>
        <w:tc>
          <w:tcPr>
            <w:tcBorders>
              <w:top w:val="single" w:color="000000" w:sz="1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3"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bl>
    <w:p>
      <w:pPr>
        <w:jc w:val="center"/>
        <w:keepLines/>
        <w:keepNext/>
        <w:spacing w:before="14" w:after="290" w:line="360" w:lineRule="auto"/>
        <w:widowControl w:val="off"/>
        <w:rPr>
          <w:rFonts w:ascii="宋体" w:hAnsi="宋体" w:eastAsia="宋体" w:cs="Times New Roman"/>
          <w:b/>
          <w:bCs/>
          <w:color w:val="000000"/>
          <w:sz w:val="24"/>
          <w:szCs w:val="24"/>
          <w:lang w:val="en-US" w:eastAsia="zh-CN" w:bidi="ar-SA"/>
        </w:rPr>
        <w:outlineLvl w:val="9"/>
      </w:pPr>
      <w:r>
        <w:rPr>
          <w:rFonts w:ascii="宋体" w:hAnsi="宋体" w:eastAsia="宋体" w:cs="Times New Roman"/>
          <w:b/>
          <w:bCs/>
          <w:color w:val="000000"/>
          <w:sz w:val="24"/>
          <w:szCs w:val="24"/>
          <w:lang w:val="en-US" w:eastAsia="zh-CN" w:bidi="ar-SA"/>
        </w:rPr>
      </w:r>
      <w:r/>
    </w:p>
    <w:p>
      <w:pPr>
        <w:jc w:val="center"/>
        <w:keepLines/>
        <w:keepNext/>
        <w:spacing w:before="14" w:after="290" w:line="360" w:lineRule="auto"/>
        <w:widowControl w:val="off"/>
        <w:rPr>
          <w:rFonts w:ascii="宋体" w:hAnsi="宋体" w:eastAsia="宋体" w:cs="Times New Roman"/>
          <w:b/>
          <w:bCs/>
          <w:sz w:val="24"/>
          <w:szCs w:val="24"/>
          <w:lang w:val="en-US" w:eastAsia="zh-CN" w:bidi="ar-SA"/>
        </w:rPr>
        <w:outlineLvl w:val="9"/>
      </w:pPr>
      <w:r>
        <w:rPr>
          <w:rFonts w:ascii="宋体" w:hAnsi="宋体" w:eastAsia="宋体" w:cs="Times New Roman"/>
          <w:b/>
          <w:bCs/>
          <w:color w:val="000000"/>
          <w:sz w:val="24"/>
          <w:szCs w:val="24"/>
          <w:lang w:val="en-US" w:eastAsia="zh-CN" w:bidi="ar-SA"/>
        </w:rPr>
        <w:t xml:space="preserve">承包人</w:t>
      </w:r>
      <w:r>
        <w:rPr>
          <w:rFonts w:ascii="宋体" w:hAnsi="宋体" w:eastAsia="宋体" w:cs="Times New Roman"/>
          <w:b/>
          <w:bCs/>
          <w:sz w:val="24"/>
          <w:szCs w:val="24"/>
          <w:lang w:val="en-US" w:eastAsia="zh-CN" w:bidi="ar-SA"/>
        </w:rPr>
        <w:t xml:space="preserve">主要施工管理人表</w:t>
      </w:r>
      <w:r/>
    </w:p>
    <w:tbl>
      <w:tblPr>
        <w:tblStyle w:val="827"/>
        <w:tblW w:w="9450" w:type="dxa"/>
        <w:tblInd w:w="-365" w:type="dxa"/>
        <w:tblLayout w:type="fixed"/>
        <w:tblCellMar>
          <w:left w:w="0" w:type="dxa"/>
          <w:top w:w="0" w:type="dxa"/>
          <w:right w:w="0" w:type="dxa"/>
          <w:bottom w:w="0" w:type="dxa"/>
        </w:tblCellMar>
        <w:tblLook w:val="04A0" w:firstRow="1" w:lastRow="0" w:firstColumn="1" w:lastColumn="0" w:noHBand="0" w:noVBand="1"/>
      </w:tblPr>
      <w:tblGrid>
        <w:gridCol w:w="2284"/>
        <w:gridCol w:w="1369"/>
        <w:gridCol w:w="1100"/>
        <w:gridCol w:w="1098"/>
        <w:gridCol w:w="3599"/>
      </w:tblGrid>
      <w:tr>
        <w:trPr>
          <w:trHeight w:val="760" w:hRule="exact"/>
        </w:trPr>
        <w:tc>
          <w:tcPr>
            <w:tcBorders>
              <w:top w:val="single" w:color="000000" w:sz="12" w:space="0"/>
              <w:left w:val="single" w:color="000000" w:sz="12" w:space="0"/>
              <w:bottom w:val="single" w:color="000000" w:sz="16" w:space="0"/>
              <w:right w:val="single" w:color="000000" w:sz="6" w:space="0"/>
            </w:tcBorders>
            <w:tcW w:w="2284" w:type="dxa"/>
            <w:vAlign w:val="center"/>
            <w:textDirection w:val="lrTb"/>
            <w:noWrap w:val="false"/>
          </w:tcPr>
          <w:p>
            <w:pPr>
              <w:pStyle w:val="1058"/>
              <w:ind w:left="74"/>
              <w:jc w:val="center"/>
              <w:spacing w:before="75"/>
              <w:tabs>
                <w:tab w:val="left" w:pos="1060" w:leader="none"/>
              </w:tabs>
              <w:rPr>
                <w:rFonts w:ascii="宋体" w:hAnsi="宋体"/>
              </w:rPr>
            </w:pPr>
            <w:r>
              <w:rPr>
                <w:rFonts w:ascii="宋体" w:hAnsi="宋体"/>
              </w:rPr>
              <w:t xml:space="preserve">名</w:t>
            </w:r>
            <w:r>
              <w:rPr>
                <w:rFonts w:ascii="宋体" w:hAnsi="宋体"/>
              </w:rPr>
              <w:tab/>
            </w:r>
            <w:r>
              <w:rPr>
                <w:rFonts w:ascii="宋体" w:hAnsi="宋体"/>
              </w:rPr>
              <w:t xml:space="preserve">称</w:t>
            </w:r>
            <w:r/>
          </w:p>
        </w:tc>
        <w:tc>
          <w:tcPr>
            <w:tcBorders>
              <w:top w:val="single" w:color="000000" w:sz="12" w:space="0"/>
              <w:left w:val="single" w:color="000000" w:sz="6" w:space="0"/>
              <w:bottom w:val="single" w:color="000000" w:sz="16" w:space="0"/>
              <w:right w:val="single" w:color="000000" w:sz="6" w:space="0"/>
            </w:tcBorders>
            <w:tcW w:w="1369" w:type="dxa"/>
            <w:vAlign w:val="center"/>
            <w:textDirection w:val="lrTb"/>
            <w:noWrap w:val="false"/>
          </w:tcPr>
          <w:p>
            <w:pPr>
              <w:pStyle w:val="1058"/>
              <w:ind w:left="81"/>
              <w:jc w:val="center"/>
              <w:spacing w:before="75"/>
              <w:rPr>
                <w:rFonts w:ascii="宋体" w:hAnsi="宋体"/>
              </w:rPr>
            </w:pPr>
            <w:r>
              <w:rPr>
                <w:rFonts w:ascii="宋体" w:hAnsi="宋体"/>
              </w:rPr>
              <w:t xml:space="preserve">姓名</w:t>
            </w:r>
            <w:r/>
          </w:p>
        </w:tc>
        <w:tc>
          <w:tcPr>
            <w:tcBorders>
              <w:top w:val="single" w:color="000000" w:sz="12" w:space="0"/>
              <w:left w:val="single" w:color="000000" w:sz="6" w:space="0"/>
              <w:bottom w:val="single" w:color="000000" w:sz="16" w:space="0"/>
              <w:right w:val="single" w:color="000000" w:sz="6" w:space="0"/>
            </w:tcBorders>
            <w:tcW w:w="1100" w:type="dxa"/>
            <w:vAlign w:val="center"/>
            <w:textDirection w:val="lrTb"/>
            <w:noWrap w:val="false"/>
          </w:tcPr>
          <w:p>
            <w:pPr>
              <w:pStyle w:val="1058"/>
              <w:ind w:left="83"/>
              <w:jc w:val="center"/>
              <w:spacing w:before="75"/>
              <w:rPr>
                <w:rFonts w:ascii="宋体" w:hAnsi="宋体"/>
              </w:rPr>
            </w:pPr>
            <w:r>
              <w:rPr>
                <w:rFonts w:ascii="宋体" w:hAnsi="宋体"/>
              </w:rPr>
              <w:t xml:space="preserve">职务</w:t>
            </w:r>
            <w:r/>
          </w:p>
        </w:tc>
        <w:tc>
          <w:tcPr>
            <w:tcBorders>
              <w:top w:val="single" w:color="000000" w:sz="12" w:space="0"/>
              <w:left w:val="single" w:color="000000" w:sz="6" w:space="0"/>
              <w:bottom w:val="single" w:color="000000" w:sz="16" w:space="0"/>
              <w:right w:val="single" w:color="000000" w:sz="6" w:space="0"/>
            </w:tcBorders>
            <w:tcW w:w="1098" w:type="dxa"/>
            <w:vAlign w:val="center"/>
            <w:textDirection w:val="lrTb"/>
            <w:noWrap w:val="false"/>
          </w:tcPr>
          <w:p>
            <w:pPr>
              <w:pStyle w:val="1058"/>
              <w:ind w:left="81"/>
              <w:jc w:val="center"/>
              <w:spacing w:before="75"/>
              <w:rPr>
                <w:rFonts w:ascii="宋体" w:hAnsi="宋体"/>
              </w:rPr>
            </w:pPr>
            <w:r>
              <w:rPr>
                <w:rFonts w:ascii="宋体" w:hAnsi="宋体"/>
              </w:rPr>
              <w:t xml:space="preserve">职称</w:t>
            </w:r>
            <w:r/>
          </w:p>
        </w:tc>
        <w:tc>
          <w:tcPr>
            <w:tcBorders>
              <w:top w:val="single" w:color="000000" w:sz="12" w:space="0"/>
              <w:left w:val="single" w:color="000000" w:sz="6" w:space="0"/>
              <w:bottom w:val="single" w:color="000000" w:sz="16" w:space="0"/>
              <w:right w:val="single" w:color="000000" w:sz="12" w:space="0"/>
            </w:tcBorders>
            <w:tcW w:w="3599" w:type="dxa"/>
            <w:vAlign w:val="center"/>
            <w:textDirection w:val="lrTb"/>
            <w:noWrap w:val="false"/>
          </w:tcPr>
          <w:p>
            <w:pPr>
              <w:pStyle w:val="1058"/>
              <w:ind w:left="83" w:right="-8"/>
              <w:jc w:val="center"/>
              <w:spacing w:before="75"/>
              <w:rPr>
                <w:rFonts w:ascii="宋体" w:hAnsi="宋体"/>
              </w:rPr>
            </w:pPr>
            <w:r>
              <w:rPr>
                <w:rFonts w:ascii="宋体" w:hAnsi="宋体"/>
              </w:rPr>
              <w:t xml:space="preserve">主要资历、经验及承担过的项目</w:t>
            </w:r>
            <w:r/>
          </w:p>
        </w:tc>
      </w:tr>
      <w:tr>
        <w:trPr>
          <w:trHeight w:val="470" w:hRule="exact"/>
        </w:trPr>
        <w:tc>
          <w:tcPr>
            <w:gridSpan w:val="5"/>
            <w:tcBorders>
              <w:top w:val="single" w:color="000000" w:sz="16" w:space="0"/>
              <w:left w:val="single" w:color="000000" w:sz="12" w:space="0"/>
              <w:bottom w:val="single" w:color="000000" w:sz="6" w:space="0"/>
              <w:right w:val="single" w:color="000000" w:sz="12" w:space="0"/>
            </w:tcBorders>
            <w:tcW w:w="9450" w:type="dxa"/>
            <w:vAlign w:val="top"/>
            <w:textDirection w:val="lrTb"/>
            <w:noWrap w:val="false"/>
          </w:tcPr>
          <w:p>
            <w:pPr>
              <w:pStyle w:val="1058"/>
              <w:ind w:left="74"/>
              <w:jc w:val="left"/>
              <w:spacing w:before="75"/>
              <w:rPr>
                <w:rFonts w:ascii="宋体" w:hAnsi="宋体"/>
              </w:rPr>
            </w:pPr>
            <w:r>
              <w:rPr>
                <w:rFonts w:ascii="宋体" w:hAnsi="宋体"/>
              </w:rPr>
              <w:t xml:space="preserve">一、总部人员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5"/>
              <w:rPr>
                <w:rFonts w:ascii="宋体" w:hAnsi="宋体"/>
              </w:rPr>
            </w:pPr>
            <w:r>
              <w:rPr>
                <w:rFonts w:ascii="宋体" w:hAnsi="宋体"/>
              </w:rPr>
              <w:t xml:space="preserve">项目主管</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none" w:color="000000" w:sz="4" w:space="0"/>
              <w:right w:val="single" w:color="000000" w:sz="6" w:space="0"/>
            </w:tcBorders>
            <w:tcW w:w="2284" w:type="dxa"/>
            <w:vAlign w:val="top"/>
            <w:vMerge w:val="restart"/>
            <w:textDirection w:val="lrTb"/>
            <w:noWrap w:val="false"/>
          </w:tcPr>
          <w:p>
            <w:pPr>
              <w:pStyle w:val="1058"/>
              <w:jc w:val="left"/>
              <w:rPr>
                <w:rFonts w:ascii="宋体" w:hAnsi="宋体"/>
              </w:rPr>
            </w:pPr>
            <w:r>
              <w:rPr>
                <w:rFonts w:ascii="宋体" w:hAnsi="宋体"/>
              </w:rPr>
            </w:r>
            <w:r/>
          </w:p>
          <w:p>
            <w:pPr>
              <w:pStyle w:val="1058"/>
              <w:ind w:left="74"/>
              <w:jc w:val="left"/>
              <w:spacing w:before="214"/>
              <w:rPr>
                <w:rFonts w:ascii="宋体" w:hAnsi="宋体"/>
              </w:rPr>
            </w:pPr>
            <w:r>
              <w:rPr>
                <w:rFonts w:ascii="宋体" w:hAnsi="宋体"/>
              </w:rPr>
              <w:t xml:space="preserve">其他人员</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none" w:color="000000" w:sz="4" w:space="0"/>
              <w:left w:val="single" w:color="000000" w:sz="12" w:space="0"/>
              <w:bottom w:val="none" w:color="000000" w:sz="4" w:space="0"/>
              <w:right w:val="single" w:color="000000" w:sz="6" w:space="0"/>
            </w:tcBorders>
            <w:tcW w:w="2284" w:type="dxa"/>
            <w:vAlign w:val="top"/>
            <w:vMerge w:val="continue"/>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none" w:color="000000" w:sz="4" w:space="0"/>
              <w:left w:val="single" w:color="000000" w:sz="12" w:space="0"/>
              <w:bottom w:val="single" w:color="000000" w:sz="6" w:space="0"/>
              <w:right w:val="single" w:color="000000" w:sz="6" w:space="0"/>
            </w:tcBorders>
            <w:tcW w:w="2284" w:type="dxa"/>
            <w:vAlign w:val="top"/>
            <w:vMerge w:val="continue"/>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gridSpan w:val="5"/>
            <w:tcBorders>
              <w:top w:val="single" w:color="000000" w:sz="6" w:space="0"/>
              <w:left w:val="single" w:color="000000" w:sz="12" w:space="0"/>
              <w:bottom w:val="single" w:color="000000" w:sz="6" w:space="0"/>
              <w:right w:val="single" w:color="000000" w:sz="12" w:space="0"/>
            </w:tcBorders>
            <w:tcW w:w="9450" w:type="dxa"/>
            <w:vAlign w:val="top"/>
            <w:textDirection w:val="lrTb"/>
            <w:noWrap w:val="false"/>
          </w:tcPr>
          <w:p>
            <w:pPr>
              <w:pStyle w:val="1058"/>
              <w:ind w:left="74"/>
              <w:jc w:val="left"/>
              <w:spacing w:before="72"/>
              <w:rPr>
                <w:rFonts w:ascii="宋体" w:hAnsi="宋体"/>
              </w:rPr>
            </w:pPr>
            <w:r>
              <w:rPr>
                <w:rFonts w:ascii="宋体" w:hAnsi="宋体"/>
              </w:rPr>
              <w:t xml:space="preserve">二、现场人员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2"/>
              <w:rPr>
                <w:rFonts w:ascii="宋体" w:hAnsi="宋体"/>
              </w:rPr>
            </w:pPr>
            <w:r>
              <w:rPr>
                <w:rFonts w:ascii="宋体" w:hAnsi="宋体"/>
              </w:rPr>
              <w:t xml:space="preserve">项目经理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2"/>
              <w:rPr>
                <w:rFonts w:ascii="宋体" w:hAnsi="宋体"/>
              </w:rPr>
            </w:pPr>
            <w:r>
              <w:rPr>
                <w:rFonts w:ascii="宋体" w:hAnsi="宋体"/>
              </w:rPr>
              <w:t xml:space="preserve">项目副经理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5"/>
              <w:rPr>
                <w:rFonts w:ascii="宋体" w:hAnsi="宋体"/>
              </w:rPr>
            </w:pPr>
            <w:r>
              <w:rPr>
                <w:rFonts w:ascii="宋体" w:hAnsi="宋体"/>
              </w:rPr>
              <w:t xml:space="preserve">技术负责人</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2"/>
              <w:rPr>
                <w:rFonts w:ascii="宋体" w:hAnsi="宋体"/>
              </w:rPr>
            </w:pPr>
            <w:r>
              <w:rPr>
                <w:rFonts w:ascii="宋体" w:hAnsi="宋体"/>
              </w:rPr>
              <w:t xml:space="preserve">造价管理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2"/>
              <w:rPr>
                <w:rFonts w:ascii="宋体" w:hAnsi="宋体"/>
              </w:rPr>
            </w:pPr>
            <w:r>
              <w:rPr>
                <w:rFonts w:ascii="宋体" w:hAnsi="宋体"/>
              </w:rPr>
              <w:t xml:space="preserve">质量管理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2"/>
              <w:rPr>
                <w:rFonts w:ascii="宋体" w:hAnsi="宋体"/>
              </w:rPr>
            </w:pPr>
            <w:r>
              <w:rPr>
                <w:rFonts w:ascii="宋体" w:hAnsi="宋体"/>
              </w:rPr>
              <w:t xml:space="preserve">材料管理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2"/>
              <w:rPr>
                <w:rFonts w:ascii="宋体" w:hAnsi="宋体"/>
              </w:rPr>
            </w:pPr>
            <w:r>
              <w:rPr>
                <w:rFonts w:ascii="宋体" w:hAnsi="宋体"/>
              </w:rPr>
              <w:t xml:space="preserve">计划管理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58"/>
              <w:ind w:left="74"/>
              <w:jc w:val="left"/>
              <w:spacing w:before="75"/>
              <w:rPr>
                <w:rFonts w:ascii="宋体" w:hAnsi="宋体"/>
              </w:rPr>
            </w:pPr>
            <w:r>
              <w:rPr>
                <w:rFonts w:ascii="宋体" w:hAnsi="宋体"/>
              </w:rPr>
              <w:t xml:space="preserve">安全管理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bl>
    <w:p>
      <w:pPr>
        <w:pStyle w:val="856"/>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56"/>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56"/>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江苏正本工程咨询有限公司</w:t>
      </w:r>
      <w:r>
        <w:rPr>
          <w:rFonts w:hint="eastAsia" w:ascii="宋体" w:hAnsi="宋体" w:eastAsia="宋体" w:cs="宋体"/>
          <w:color w:val="auto"/>
          <w:sz w:val="24"/>
          <w:szCs w:val="24"/>
          <w:highlight w:val="none"/>
        </w:rPr>
        <w:t xml:space="preserve">：</w:t>
      </w:r>
      <w:r/>
    </w:p>
    <w:p>
      <w:pPr>
        <w:pStyle w:val="85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JSZC-320321-ZBXX-C2026-0002 </w:t>
      </w:r>
      <w:r>
        <w:rPr>
          <w:rFonts w:hint="eastAsia" w:ascii="宋体" w:hAnsi="宋体" w:eastAsia="宋体" w:cs="宋体"/>
          <w:color w:val="auto"/>
          <w:sz w:val="24"/>
          <w:szCs w:val="24"/>
          <w:highlight w:val="none"/>
        </w:rPr>
        <w:t xml:space="preserve">）要求，本供应商正式提交以下首次响应文件。</w:t>
      </w:r>
      <w:r/>
    </w:p>
    <w:p>
      <w:pPr>
        <w:pStyle w:val="85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2"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5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5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5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56"/>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5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5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3"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4"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3" o:spid="_x0000_s13"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5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4" o:spid="_x0000_s14"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5" o:spid="_x0000_s15"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丰县华山镇套楼敬老院改造提升项目</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JSZC-320321-ZBXX-C2026-0002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10、</w:t>
      </w:r>
      <w:r>
        <w:rPr>
          <w:rFonts w:hint="eastAsia" w:ascii="宋体" w:hAnsi="宋体" w:eastAsia="宋体" w:cs="宋体"/>
          <w:b/>
          <w:color w:val="000000"/>
          <w:sz w:val="32"/>
          <w:szCs w:val="22"/>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eastAsia="宋体" w:cs="宋体"/>
          <w:color w:val="000000"/>
          <w:spacing w:val="6"/>
          <w:sz w:val="24"/>
          <w:highlight w:val="none"/>
        </w:rPr>
        <w:t xml:space="preserve">：</w:t>
      </w:r>
      <w:r>
        <w:rPr>
          <w:rFonts w:hint="eastAsia" w:ascii="宋体" w:hAnsi="宋体" w:cs="宋体"/>
          <w:color w:val="000000"/>
          <w:spacing w:val="6"/>
          <w:sz w:val="24"/>
          <w:highlight w:val="none"/>
          <w:lang w:eastAsia="zh-CN"/>
        </w:rPr>
        <w:t xml:space="preserve">丰县华山镇套楼敬老院改造提升项目</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JSZC-320321-ZBXX-C2026-0002</w:t>
      </w:r>
      <w:r>
        <w:rPr>
          <w:rFonts w:hint="eastAsia" w:ascii="宋体" w:hAnsi="宋体" w:cs="宋体"/>
          <w:color w:val="000000"/>
          <w:spacing w:val="6"/>
          <w:sz w:val="24"/>
          <w:lang w:eastAsia="zh-CN"/>
        </w:rPr>
        <w:t xml:space="preserve">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丰县华山镇人民政府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丰县华山镇套楼敬老院改造提升项目</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丰县华山镇套楼敬老院改造提升项目</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（绿化</w:t>
      </w:r>
      <w:r>
        <w:rPr>
          <w:rFonts w:hint="eastAsia" w:ascii="宋体" w:hAnsi="宋体" w:cs="宋体"/>
          <w:color w:val="000000"/>
          <w:spacing w:val="6"/>
          <w:sz w:val="24"/>
          <w:u w:val="single"/>
          <w:lang w:val="en-US" w:eastAsia="zh-CN"/>
        </w:rPr>
        <w:t xml:space="preserve">行</w:t>
      </w:r>
      <w:r>
        <w:rPr>
          <w:rFonts w:hint="eastAsia" w:ascii="宋体" w:hAnsi="宋体" w:eastAsia="宋体" w:cs="宋体"/>
          <w:color w:val="000000"/>
          <w:spacing w:val="6"/>
          <w:sz w:val="24"/>
          <w:u w:val="single"/>
        </w:rPr>
        <w:t xml:space="preserve">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cs="宋体"/>
          <w:b/>
          <w:color w:val="000000"/>
          <w:sz w:val="24"/>
          <w:u w:val="single"/>
          <w:lang w:val="en-US" w:eastAsia="zh-CN"/>
        </w:rPr>
        <w:t xml:space="preserve">绿化行</w:t>
      </w:r>
      <w:r>
        <w:rPr>
          <w:rFonts w:hint="eastAsia" w:ascii="宋体" w:hAnsi="宋体" w:eastAsia="宋体" w:cs="宋体"/>
          <w:b/>
          <w:color w:val="000000"/>
          <w:sz w:val="24"/>
          <w:u w:val="single"/>
        </w:rPr>
        <w:t xml:space="preserve">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“中小企业声明涵”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891"/>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7"/>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6432;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7" o:title=""/>
              </v:shape>
            </w:pict>
          </mc:Fallback>
        </mc:AlternateContent>
      </w:r>
      <w:r/>
    </w:p>
    <w:p>
      <w:pPr>
        <w:pStyle w:val="891"/>
        <w:rPr>
          <w:rFonts w:hint="eastAsia" w:ascii="宋体" w:hAnsi="宋体" w:eastAsia="宋体" w:cs="宋体"/>
          <w:color w:val="000000"/>
          <w:sz w:val="24"/>
        </w:rPr>
      </w:pPr>
      <w:r>
        <w:rPr>
          <w:rFonts w:hint="eastAsia" w:ascii="宋体" w:hAnsi="宋体" w:eastAsia="宋体" w:cs="宋体"/>
          <w:color w:val="000000"/>
          <w:sz w:val="24"/>
        </w:rPr>
      </w:r>
      <w:r/>
    </w:p>
    <w:p>
      <w:pPr>
        <w:pStyle w:val="891"/>
        <w:rPr>
          <w:rFonts w:hint="eastAsia" w:ascii="宋体" w:hAnsi="宋体" w:eastAsia="宋体" w:cs="宋体"/>
          <w:color w:val="000000"/>
          <w:sz w:val="24"/>
        </w:rPr>
      </w:pPr>
      <w:r>
        <w:rPr>
          <w:rFonts w:hint="eastAsia" w:ascii="宋体" w:hAnsi="宋体" w:eastAsia="宋体" w:cs="宋体"/>
          <w:color w:val="000000"/>
          <w:sz w:val="24"/>
        </w:rPr>
      </w:r>
      <w:r/>
    </w:p>
    <w:p>
      <w:pPr>
        <w:pStyle w:val="891"/>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丰县华山镇套楼敬老院改造提升项目</w:t>
      </w:r>
      <w:r>
        <w:rPr>
          <w:rFonts w:hint="eastAsia" w:ascii="宋体" w:hAnsi="宋体" w:eastAsia="宋体" w:cs="宋体"/>
          <w:color w:val="000000"/>
          <w:sz w:val="24"/>
          <w:u w:val="single"/>
        </w:rPr>
        <w:t xml:space="preserve">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JSZC-320321-ZBXX-C2026-0002</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丰县华山镇套楼敬老院改造提升项目</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JSZC-320321-ZBXX-C2026-0002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27"/>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36"/>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36"/>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36"/>
        <w:jc w:val="both"/>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867"/>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pStyle w:val="867"/>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851"/>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51"/>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50"/>
        <w:ind w:firstLine="560"/>
        <w:rPr>
          <w:rFonts w:hint="eastAsia" w:ascii="仿宋" w:hAnsi="仿宋" w:eastAsia="仿宋" w:cs="仿宋"/>
          <w:highlight w:val="none"/>
        </w:rPr>
      </w:pPr>
      <w:r>
        <w:rPr>
          <w:rFonts w:hint="eastAsia" w:ascii="仿宋" w:hAnsi="仿宋" w:eastAsia="仿宋" w:cs="仿宋"/>
          <w:highlight w:val="none"/>
        </w:rPr>
      </w:r>
      <w:r/>
    </w:p>
    <w:p>
      <w:pPr>
        <w:pStyle w:val="850"/>
        <w:ind w:firstLine="560"/>
        <w:rPr>
          <w:rFonts w:hint="eastAsia" w:ascii="仿宋" w:hAnsi="仿宋" w:eastAsia="仿宋" w:cs="仿宋"/>
          <w:highlight w:val="none"/>
        </w:rPr>
      </w:pPr>
      <w:r>
        <w:rPr>
          <w:rFonts w:hint="eastAsia" w:ascii="仿宋" w:hAnsi="仿宋" w:eastAsia="仿宋" w:cs="仿宋"/>
          <w:highlight w:val="none"/>
        </w:rPr>
      </w:r>
      <w:r/>
    </w:p>
    <w:p>
      <w:pPr>
        <w:pStyle w:val="891"/>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867"/>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50"/>
        <w:gridCol w:w="3304"/>
      </w:tblGrid>
      <w:tr>
        <w:trPr>
          <w:trHeight w:val="4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费率</w:t>
            </w:r>
            <w:r/>
          </w:p>
        </w:tc>
      </w:tr>
      <w:tr>
        <w:trP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5000元</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0.005%</w:t>
            </w:r>
            <w:r/>
          </w:p>
        </w:tc>
      </w:tr>
    </w:tbl>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color w:val="000000"/>
          <w:sz w:val="24"/>
          <w:highlight w:val="none"/>
          <w:lang w:val="en-US" w:eastAsia="zh-CN" w:bidi="ar-SA"/>
        </w:rPr>
        <w:t xml:space="preserve">按上表计算的收费为代理服务全过程的收费金额。各社会代理机构不另外收取采购文件制作售卖费用。</w:t>
      </w:r>
      <w:r/>
    </w:p>
    <w:p>
      <w:pPr>
        <w:ind w:left="0" w:firstLine="0"/>
        <w:jc w:val="both"/>
        <w:keepLines w:val="0"/>
        <w:keepNext w:val="0"/>
        <w:pageBreakBefore w:val="0"/>
        <w:spacing w:line="360" w:lineRule="auto"/>
        <w:widowControl w:val="off"/>
        <w:tabs>
          <w:tab w:val="left" w:pos="84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2.代理服务费按差额定率累进法计算。</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highlight w:val="none"/>
        </w:rPr>
        <w:t xml:space="preserve">定点类等无金额或事先不能计算出价格总额的项目，按中标（成交）金额100万元计算服务费。</w:t>
      </w:r>
      <w:r/>
    </w:p>
    <w:p>
      <w:pPr>
        <w:ind w:left="9" w:right="29" w:firstLine="0"/>
        <w:spacing w:before="14" w:after="240" w:line="71"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highlight w:val="none"/>
          <w:lang w:val="en-US" w:eastAsia="zh-CN"/>
        </w:rPr>
        <w:t xml:space="preserve">6.</w:t>
      </w:r>
      <w:r>
        <w:rPr>
          <w:rFonts w:ascii="宋体" w:hAnsi="宋体" w:eastAsia="宋体" w:cs="宋体"/>
          <w:color w:val="000000"/>
          <w:spacing w:val="2"/>
          <w:sz w:val="24"/>
          <w:highlight w:val="none"/>
        </w:rPr>
        <w:t xml:space="preserve">备注：1、收费标准执行本表的</w:t>
      </w:r>
      <w:r>
        <w:rPr>
          <w:rFonts w:hint="eastAsia" w:ascii="宋体" w:hAnsi="宋体" w:cs="宋体"/>
          <w:color w:val="000000"/>
          <w:spacing w:val="2"/>
          <w:sz w:val="24"/>
          <w:highlight w:val="none"/>
          <w:lang w:val="en-US" w:eastAsia="zh-CN"/>
        </w:rPr>
        <w:t xml:space="preserve">5</w:t>
      </w:r>
      <w:r>
        <w:rPr>
          <w:rFonts w:ascii="宋体" w:hAnsi="宋体" w:eastAsia="宋体" w:cs="宋体"/>
          <w:color w:val="000000"/>
          <w:spacing w:val="2"/>
          <w:sz w:val="24"/>
          <w:highlight w:val="none"/>
        </w:rPr>
        <w:t xml:space="preserve">0%，由成交供应商支付。</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  2、关于进一步规范政府采购活动相关费用管理的通知（苏财规〔2026〕1号）</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评审活动相关费用：评审专家参加省内政府采购项目评审时应获得的专家评审费按以下规定进行管理。</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（二）远程异地评标项目专家评审费按评审专家属地规定的标准支付。</w:t>
      </w:r>
      <w:r/>
    </w:p>
    <w:p>
      <w:pPr>
        <w:ind w:left="0" w:firstLine="0"/>
        <w:jc w:val="both"/>
        <w:keepLines w:val="0"/>
        <w:keepNext w:val="0"/>
        <w:pageBreakBefore w:val="0"/>
        <w:spacing w:line="360" w:lineRule="auto"/>
        <w:widowControl w:val="off"/>
        <w:rPr>
          <w:rFonts w:hint="default" w:ascii="宋体" w:hAnsi="宋体" w:eastAsia="宋体" w:cs="宋体"/>
          <w:bCs w:val="0"/>
          <w:i w:val="0"/>
          <w:color w:val="000000"/>
          <w:sz w:val="24"/>
          <w:szCs w:val="24"/>
          <w:highlight w:val="none"/>
          <w:lang w:val="en-US" w:eastAsia="zh-CN" w:bidi="ar-SA"/>
        </w:rPr>
      </w:pPr>
      <w:r>
        <w:rPr>
          <w:rFonts w:hint="default" w:ascii="宋体" w:hAnsi="宋体" w:eastAsia="宋体" w:cs="宋体"/>
          <w:bCs w:val="0"/>
          <w:i w:val="0"/>
          <w:color w:val="000000"/>
          <w:sz w:val="24"/>
          <w:szCs w:val="24"/>
          <w:highlight w:val="none"/>
          <w:lang w:val="en-US" w:eastAsia="zh-CN" w:bidi="ar-SA"/>
        </w:rPr>
        <w:t xml:space="preserve">（三）专家评审费应在项目评审完成后30个工作日内支付专家。因专家原因导致项目废标，则不需要向应当承担责任的专家支付费用。</w:t>
      </w:r>
      <w:r/>
    </w:p>
    <w:p>
      <w:pPr>
        <w:pStyle w:val="836"/>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6"/>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br w:type="page" w:clear="all"/>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left="0" w:right="0" w:firstLine="0"/>
        <w:jc w:val="center"/>
        <w:spacing w:before="0" w:after="0" w:line="85" w:lineRule="atLeast"/>
        <w:rPr>
          <w:sz w:val="22"/>
          <w:szCs w:val="22"/>
        </w:rPr>
        <w:pBdr>
          <w:top w:val="none" w:color="000000" w:sz="0" w:space="0"/>
          <w:left w:val="none" w:color="000000" w:sz="0" w:space="0"/>
          <w:bottom w:val="none" w:color="000000" w:sz="0" w:space="0"/>
          <w:right w:val="none" w:color="000000" w:sz="0" w:space="0"/>
        </w:pBdr>
      </w:pPr>
      <w:r>
        <w:rPr>
          <w:sz w:val="22"/>
          <w:szCs w:val="22"/>
        </w:rPr>
      </w:r>
      <w:r/>
    </w:p>
    <w:p>
      <w:pPr>
        <w:ind w:left="0" w:right="0" w:firstLine="0"/>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85" w:lineRule="atLeast"/>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17、关于符合本国产品标准的声明函</w:t>
      </w:r>
      <w:r>
        <w:rPr>
          <w:rFonts w:ascii="宋体" w:hAnsi="宋体" w:eastAsia="宋体" w:cs="宋体"/>
          <w:color w:val="000000"/>
          <w:sz w:val="22"/>
        </w:rPr>
        <w:t xml:space="preserve"> </w:t>
      </w:r>
      <w:r/>
    </w:p>
    <w:p>
      <w:pPr>
        <w:ind w:left="0" w:right="0" w:firstLine="420"/>
        <w:spacing w:before="0" w:after="0" w:line="85"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b/>
          <w:color w:val="000000"/>
          <w:sz w:val="24"/>
          <w:u w:val="single"/>
        </w:rPr>
        <w:t xml:space="preserve">（ 产品名称 ）</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b/>
          <w:color w:val="000000"/>
          <w:sz w:val="24"/>
          <w:highlight w:val="white"/>
          <w:u w:val="single"/>
        </w:rPr>
        <w:t xml:space="preserve">（</w:t>
      </w:r>
      <w:r>
        <w:rPr>
          <w:rFonts w:ascii="宋体" w:hAnsi="宋体" w:eastAsia="宋体" w:cs="宋体"/>
          <w:b/>
          <w:color w:val="000000"/>
          <w:sz w:val="24"/>
          <w:u w:val="single"/>
        </w:rPr>
        <w:t xml:space="preserve">产品名称 </w:t>
      </w:r>
      <w:r>
        <w:rPr>
          <w:rFonts w:ascii="宋体" w:hAnsi="宋体" w:eastAsia="宋体" w:cs="宋体"/>
          <w:b/>
          <w:color w:val="000000"/>
          <w:sz w:val="24"/>
          <w:highlight w:val="white"/>
          <w:u w:val="single"/>
        </w:rPr>
        <w:t xml:space="preserve">）</w:t>
      </w:r>
      <w:r>
        <w:rPr>
          <w:rFonts w:ascii="宋体" w:hAnsi="宋体" w:eastAsia="宋体" w:cs="宋体"/>
          <w:color w:val="000000"/>
          <w:sz w:val="24"/>
          <w:highlight w:val="white"/>
        </w:rPr>
        <w:t xml:space="preserve">，</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  年  月  日</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注：</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6.《声明函》中标注“</w:t>
      </w:r>
      <w:r>
        <w:rPr>
          <w:rFonts w:ascii="宋体" w:hAnsi="宋体" w:eastAsia="宋体" w:cs="宋体"/>
          <w:color w:val="000000"/>
          <w:sz w:val="24"/>
          <w:u w:val="single"/>
        </w:rPr>
        <w:t xml:space="preserve">  / </w:t>
      </w:r>
      <w:r>
        <w:rPr>
          <w:rFonts w:ascii="宋体" w:hAnsi="宋体" w:eastAsia="宋体" w:cs="宋体"/>
          <w:color w:val="000000"/>
          <w:sz w:val="24"/>
        </w:rPr>
        <w:t xml:space="preserve">”的地方无需填写。</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华文中宋">
    <w:panose1 w:val="0201060004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873"/>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p>
    <w:pPr>
      <w:pStyle w:val="8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62062" cy="131433"/>
              <wp:effectExtent l="3175" t="3175" r="3175" b="3175"/>
              <wp:wrapNone/>
              <wp:docPr id="3" name="文本框 14"/>
              <wp:cNvGraphicFramePr/>
              <a:graphic xmlns:a="http://schemas.openxmlformats.org/drawingml/2006/main">
                <a:graphicData uri="http://schemas.microsoft.com/office/word/2010/wordprocessingShape">
                  <wps:wsp>
                    <wps:cNvPr id="0" name=""/>
                    <wps:cNvSpPr txBox="1"/>
                    <wps:spPr bwMode="auto">
                      <a:xfrm flipH="0" flipV="0">
                        <a:off x="0" y="0"/>
                        <a:ext cx="26206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0.6pt;height:10.3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57312" cy="131433"/>
              <wp:effectExtent l="3175" t="3175" r="3175" b="3175"/>
              <wp:wrapNone/>
              <wp:docPr id="4" name="文本框 15"/>
              <wp:cNvGraphicFramePr/>
              <a:graphic xmlns:a="http://schemas.openxmlformats.org/drawingml/2006/main">
                <a:graphicData uri="http://schemas.microsoft.com/office/word/2010/wordprocessingShape">
                  <wps:wsp>
                    <wps:cNvPr id="0" name=""/>
                    <wps:cNvSpPr txBox="1"/>
                    <wps:spPr bwMode="auto">
                      <a:xfrm flipH="0" flipV="0">
                        <a:off x="0" y="0"/>
                        <a:ext cx="35731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132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28.1pt;height:10.3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132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18"/>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8"/>
  </w:num>
  <w:num w:numId="4">
    <w:abstractNumId w:val="2"/>
  </w:num>
  <w:num w:numId="5">
    <w:abstractNumId w:val="1"/>
  </w:num>
  <w:num w:numId="6">
    <w:abstractNumId w:val="6"/>
  </w:num>
  <w:num w:numId="7">
    <w:abstractNumId w:val="7"/>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10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16"/>
    <w:next w:val="816"/>
    <w:link w:val="892"/>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9">
    <w:name w:val="Heading 3"/>
    <w:basedOn w:val="816"/>
    <w:next w:val="816"/>
    <w:link w:val="894"/>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0"/>
    <w:qFormat/>
    <w:pPr>
      <w:keepLines/>
      <w:keepNext/>
      <w:spacing w:before="280" w:after="290" w:line="372" w:lineRule="auto"/>
      <w:outlineLvl w:val="3"/>
    </w:pPr>
    <w:rPr>
      <w:rFonts w:ascii="Cambria" w:hAnsi="Cambria"/>
      <w:b/>
      <w:bCs/>
      <w:sz w:val="28"/>
      <w:szCs w:val="28"/>
    </w:rPr>
  </w:style>
  <w:style w:type="paragraph" w:styleId="821">
    <w:name w:val="Heading 5"/>
    <w:basedOn w:val="816"/>
    <w:next w:val="816"/>
    <w:uiPriority w:val="0"/>
    <w:qFormat/>
    <w:pPr>
      <w:keepLines/>
      <w:keepNext/>
      <w:spacing w:before="280" w:after="290" w:line="372" w:lineRule="auto"/>
      <w:outlineLvl w:val="4"/>
    </w:pPr>
    <w:rPr>
      <w:b/>
      <w:bCs/>
      <w:sz w:val="28"/>
      <w:szCs w:val="28"/>
    </w:rPr>
  </w:style>
  <w:style w:type="paragraph" w:styleId="822">
    <w:name w:val="Heading 6"/>
    <w:basedOn w:val="816"/>
    <w:next w:val="816"/>
    <w:link w:val="897"/>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98"/>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99"/>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900"/>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0"/>
    <w:semiHidden/>
    <w:qFormat/>
  </w:style>
  <w:style w:type="table" w:styleId="827" w:default="1">
    <w:name w:val="Normal Table"/>
    <w:uiPriority w:val="0"/>
    <w:semiHidden/>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right="0" w:firstLine="0"/>
      <w:spacing w:after="57"/>
    </w:pPr>
  </w:style>
  <w:style w:type="paragraph" w:styleId="829">
    <w:name w:val="Caption"/>
    <w:basedOn w:val="816"/>
    <w:next w:val="81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0">
    <w:name w:val="Body Text"/>
    <w:basedOn w:val="816"/>
    <w:next w:val="831"/>
    <w:uiPriority w:val="99"/>
    <w:qFormat/>
    <w:pPr>
      <w:spacing w:after="120"/>
    </w:pPr>
    <w:rPr>
      <w:rFonts w:ascii="Calibri" w:hAnsi="Calibri"/>
    </w:rPr>
  </w:style>
  <w:style w:type="paragraph" w:styleId="831" w:customStyle="1">
    <w:name w:val="一级条标题"/>
    <w:basedOn w:val="832"/>
    <w:next w:val="8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2" w:customStyle="1">
    <w:name w:val="章标题"/>
    <w:basedOn w:val="833"/>
    <w:next w:val="83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3" w:customStyle="1">
    <w:name w:val="正文111"/>
    <w:next w:val="834"/>
    <w:link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正文首行缩进1"/>
    <w:basedOn w:val="835"/>
    <w:next w:val="841"/>
    <w:uiPriority w:val="0"/>
    <w:qFormat/>
    <w:pPr>
      <w:ind w:firstLine="420"/>
      <w:spacing w:after="120" w:line="240" w:lineRule="auto"/>
    </w:pPr>
    <w:rPr>
      <w:rFonts w:eastAsia="宋体"/>
      <w:sz w:val="21"/>
    </w:rPr>
  </w:style>
  <w:style w:type="paragraph" w:styleId="835" w:customStyle="1">
    <w:name w:val="正文文本11"/>
    <w:basedOn w:val="836"/>
    <w:next w:val="836"/>
    <w:uiPriority w:val="0"/>
    <w:qFormat/>
    <w:rPr>
      <w:rFonts w:ascii="仿宋_GB2312" w:eastAsia="仿宋_GB2312"/>
      <w:color w:val="000000"/>
      <w:sz w:val="24"/>
      <w:u w:val="single"/>
    </w:rPr>
  </w:style>
  <w:style w:type="paragraph" w:styleId="836" w:customStyle="1">
    <w:name w:val="正文11"/>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目录 11"/>
    <w:basedOn w:val="838"/>
    <w:next w:val="839"/>
    <w:uiPriority w:val="0"/>
    <w:qFormat/>
    <w:pPr>
      <w:jc w:val="left"/>
      <w:spacing w:before="120" w:after="120"/>
    </w:pPr>
    <w:rPr>
      <w:rFonts w:ascii="Calibri" w:hAnsi="Calibri"/>
      <w:b/>
      <w:bCs/>
      <w:caps/>
      <w:sz w:val="20"/>
      <w:szCs w:val="20"/>
    </w:rPr>
  </w:style>
  <w:style w:type="paragraph" w:styleId="838" w:customStyle="1">
    <w:name w:val="正文112"/>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9" w:customStyle="1">
    <w:name w:val="正文1"/>
    <w:basedOn w:val="833"/>
    <w:next w:val="840"/>
    <w:uiPriority w:val="0"/>
    <w:qFormat/>
    <w:pPr>
      <w:jc w:val="left"/>
      <w:spacing w:line="360" w:lineRule="atLeast"/>
    </w:pPr>
    <w:rPr>
      <w:rFonts w:ascii="宋体" w:hAnsiTheme="minorHAnsi" w:eastAsiaTheme="minorEastAsia" w:cstheme="minorBidi"/>
      <w:sz w:val="24"/>
      <w:szCs w:val="20"/>
    </w:rPr>
  </w:style>
  <w:style w:type="paragraph" w:styleId="840" w:customStyle="1">
    <w:name w:val="首行缩进"/>
    <w:basedOn w:val="839"/>
    <w:next w:val="816"/>
    <w:uiPriority w:val="0"/>
    <w:qFormat/>
    <w:pPr>
      <w:ind w:firstLine="200"/>
    </w:pPr>
    <w:rPr>
      <w:sz w:val="20"/>
    </w:rPr>
  </w:style>
  <w:style w:type="paragraph" w:styleId="841" w:customStyle="1">
    <w:name w:val="正文首行缩进 21"/>
    <w:basedOn w:val="842"/>
    <w:next w:val="833"/>
    <w:uiPriority w:val="0"/>
    <w:qFormat/>
    <w:pPr>
      <w:ind w:firstLine="420"/>
    </w:pPr>
  </w:style>
  <w:style w:type="paragraph" w:styleId="842" w:customStyle="1">
    <w:name w:val="正文文本缩进1"/>
    <w:basedOn w:val="843"/>
    <w:next w:val="845"/>
    <w:uiPriority w:val="0"/>
    <w:qFormat/>
    <w:pPr>
      <w:ind w:left="420"/>
      <w:spacing w:after="120"/>
    </w:pPr>
  </w:style>
  <w:style w:type="paragraph" w:styleId="843" w:customStyle="1">
    <w:name w:val="正文12"/>
    <w:next w:val="844"/>
    <w:link w:val="1047"/>
    <w:uiPriority w:val="0"/>
    <w:qFormat/>
    <w:rPr>
      <w:rFonts w:hint="default" w:ascii="Times New Roman" w:hAnsi="Times New Roman" w:eastAsia="宋体" w:cs="Times New Roman"/>
      <w:lang w:val="en-US" w:eastAsia="zh-CN" w:bidi="ar-SA"/>
    </w:rPr>
  </w:style>
  <w:style w:type="paragraph" w:styleId="844" w:customStyle="1">
    <w:name w:val="标题 21"/>
    <w:basedOn w:val="836"/>
    <w:next w:val="843"/>
    <w:uiPriority w:val="0"/>
    <w:qFormat/>
    <w:pPr>
      <w:keepLines/>
      <w:keepNext/>
      <w:spacing w:before="260" w:after="260" w:line="416" w:lineRule="auto"/>
      <w:outlineLvl w:val="1"/>
    </w:pPr>
    <w:rPr>
      <w:rFonts w:ascii="Arial" w:hAnsi="Arial" w:eastAsia="黑体"/>
      <w:b/>
      <w:bCs/>
      <w:sz w:val="32"/>
      <w:szCs w:val="32"/>
    </w:rPr>
  </w:style>
  <w:style w:type="paragraph" w:styleId="845" w:customStyle="1">
    <w:name w:val="寄信人地址1"/>
    <w:basedOn w:val="843"/>
    <w:uiPriority w:val="0"/>
    <w:qFormat/>
    <w:rPr>
      <w:rFonts w:ascii="Arial" w:hAnsi="Arial" w:eastAsia="Arial"/>
    </w:rPr>
  </w:style>
  <w:style w:type="paragraph" w:styleId="846" w:customStyle="1">
    <w:name w:val="段"/>
    <w:basedOn w:val="847"/>
    <w:next w:val="839"/>
    <w:uiPriority w:val="0"/>
    <w:qFormat/>
    <w:pPr>
      <w:ind w:firstLine="200"/>
      <w:widowControl/>
    </w:pPr>
    <w:rPr>
      <w:sz w:val="20"/>
    </w:rPr>
  </w:style>
  <w:style w:type="paragraph" w:styleId="847" w:customStyle="1">
    <w:name w:val="正文13"/>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8">
    <w:name w:val="Body Text Indent"/>
    <w:basedOn w:val="816"/>
    <w:next w:val="849"/>
    <w:uiPriority w:val="0"/>
    <w:qFormat/>
    <w:pPr>
      <w:ind w:left="420"/>
      <w:spacing w:after="120"/>
    </w:pPr>
    <w:rPr>
      <w:rFonts w:ascii="Calibri" w:hAnsi="Calibri"/>
    </w:rPr>
  </w:style>
  <w:style w:type="paragraph" w:styleId="849">
    <w:name w:val="envelope return"/>
    <w:basedOn w:val="816"/>
    <w:uiPriority w:val="0"/>
    <w:qFormat/>
    <w:rPr>
      <w:rFonts w:ascii="Arial" w:hAnsi="Arial"/>
    </w:rPr>
  </w:style>
  <w:style w:type="paragraph" w:styleId="850">
    <w:name w:val="Block Text"/>
    <w:basedOn w:val="816"/>
    <w:uiPriority w:val="99"/>
    <w:unhideWhenUsed/>
    <w:qFormat/>
    <w:pPr>
      <w:ind w:left="1440" w:right="1440"/>
      <w:spacing w:after="120"/>
    </w:pPr>
  </w:style>
  <w:style w:type="paragraph" w:styleId="851">
    <w:name w:val="index 4"/>
    <w:basedOn w:val="816"/>
    <w:next w:val="816"/>
    <w:uiPriority w:val="0"/>
    <w:qFormat/>
    <w:pPr>
      <w:ind w:left="600"/>
    </w:pPr>
  </w:style>
  <w:style w:type="paragraph" w:styleId="852">
    <w:name w:val="toc 5"/>
    <w:basedOn w:val="816"/>
    <w:next w:val="816"/>
    <w:uiPriority w:val="39"/>
    <w:unhideWhenUsed/>
    <w:qFormat/>
    <w:pPr>
      <w:ind w:left="1134" w:right="0" w:firstLine="0"/>
      <w:spacing w:after="57"/>
    </w:pPr>
  </w:style>
  <w:style w:type="paragraph" w:styleId="853">
    <w:name w:val="toc 3"/>
    <w:basedOn w:val="816"/>
    <w:next w:val="816"/>
    <w:uiPriority w:val="39"/>
    <w:unhideWhenUsed/>
    <w:qFormat/>
    <w:pPr>
      <w:ind w:left="567" w:right="0" w:firstLine="0"/>
      <w:spacing w:after="57"/>
    </w:pPr>
  </w:style>
  <w:style w:type="paragraph" w:styleId="854">
    <w:name w:val="toc 8"/>
    <w:basedOn w:val="816"/>
    <w:next w:val="816"/>
    <w:uiPriority w:val="39"/>
    <w:unhideWhenUsed/>
    <w:qFormat/>
    <w:pPr>
      <w:ind w:left="1984" w:right="0" w:firstLine="0"/>
      <w:spacing w:after="57"/>
    </w:pPr>
  </w:style>
  <w:style w:type="paragraph" w:styleId="855">
    <w:name w:val="endnote text"/>
    <w:basedOn w:val="816"/>
    <w:link w:val="1038"/>
    <w:uiPriority w:val="99"/>
    <w:semiHidden/>
    <w:unhideWhenUsed/>
    <w:qFormat/>
    <w:pPr>
      <w:spacing w:after="0" w:line="240" w:lineRule="auto"/>
    </w:pPr>
    <w:rPr>
      <w:sz w:val="20"/>
    </w:rPr>
  </w:style>
  <w:style w:type="paragraph" w:styleId="856">
    <w:name w:val="Footer"/>
    <w:basedOn w:val="816"/>
    <w:uiPriority w:val="0"/>
    <w:qFormat/>
    <w:pPr>
      <w:jc w:val="left"/>
      <w:tabs>
        <w:tab w:val="center" w:pos="4153" w:leader="none"/>
        <w:tab w:val="right" w:pos="8306" w:leader="none"/>
      </w:tabs>
    </w:pPr>
    <w:rPr>
      <w:sz w:val="18"/>
      <w:szCs w:val="18"/>
    </w:rPr>
  </w:style>
  <w:style w:type="paragraph" w:styleId="857">
    <w:name w:val="Header"/>
    <w:basedOn w:val="81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58">
    <w:name w:val="toc 1"/>
    <w:basedOn w:val="816"/>
    <w:next w:val="816"/>
    <w:uiPriority w:val="39"/>
    <w:qFormat/>
  </w:style>
  <w:style w:type="paragraph" w:styleId="859">
    <w:name w:val="toc 4"/>
    <w:basedOn w:val="816"/>
    <w:next w:val="816"/>
    <w:uiPriority w:val="39"/>
    <w:unhideWhenUsed/>
    <w:qFormat/>
    <w:pPr>
      <w:ind w:left="850" w:right="0" w:firstLine="0"/>
      <w:spacing w:after="57"/>
    </w:pPr>
  </w:style>
  <w:style w:type="paragraph" w:styleId="860">
    <w:name w:val="Subtitle"/>
    <w:basedOn w:val="816"/>
    <w:next w:val="816"/>
    <w:link w:val="904"/>
    <w:uiPriority w:val="11"/>
    <w:qFormat/>
    <w:pPr>
      <w:spacing w:before="200" w:after="200"/>
    </w:pPr>
    <w:rPr>
      <w:sz w:val="24"/>
      <w:szCs w:val="24"/>
    </w:rPr>
  </w:style>
  <w:style w:type="paragraph" w:styleId="861">
    <w:name w:val="footnote text"/>
    <w:basedOn w:val="816"/>
    <w:link w:val="1037"/>
    <w:uiPriority w:val="99"/>
    <w:semiHidden/>
    <w:unhideWhenUsed/>
    <w:qFormat/>
    <w:pPr>
      <w:spacing w:after="40" w:line="240" w:lineRule="auto"/>
    </w:pPr>
    <w:rPr>
      <w:sz w:val="18"/>
    </w:rPr>
  </w:style>
  <w:style w:type="paragraph" w:styleId="862">
    <w:name w:val="toc 6"/>
    <w:basedOn w:val="816"/>
    <w:next w:val="816"/>
    <w:uiPriority w:val="39"/>
    <w:unhideWhenUsed/>
    <w:qFormat/>
    <w:pPr>
      <w:ind w:left="1417" w:right="0" w:firstLine="0"/>
      <w:spacing w:after="57"/>
    </w:pPr>
  </w:style>
  <w:style w:type="paragraph" w:styleId="863">
    <w:name w:val="table of figures"/>
    <w:basedOn w:val="816"/>
    <w:next w:val="816"/>
    <w:uiPriority w:val="99"/>
    <w:unhideWhenUsed/>
    <w:qFormat/>
    <w:pPr>
      <w:spacing w:after="0" w:afterAutospacing="0"/>
    </w:pPr>
  </w:style>
  <w:style w:type="paragraph" w:styleId="864">
    <w:name w:val="toc 2"/>
    <w:basedOn w:val="816"/>
    <w:next w:val="816"/>
    <w:uiPriority w:val="39"/>
    <w:unhideWhenUsed/>
    <w:qFormat/>
    <w:pPr>
      <w:ind w:left="283" w:right="0" w:firstLine="0"/>
      <w:spacing w:after="57"/>
    </w:pPr>
  </w:style>
  <w:style w:type="paragraph" w:styleId="865">
    <w:name w:val="toc 9"/>
    <w:basedOn w:val="816"/>
    <w:next w:val="816"/>
    <w:uiPriority w:val="39"/>
    <w:unhideWhenUsed/>
    <w:qFormat/>
    <w:pPr>
      <w:ind w:left="2268" w:right="0" w:firstLine="0"/>
      <w:spacing w:after="57"/>
    </w:pPr>
  </w:style>
  <w:style w:type="paragraph" w:styleId="866">
    <w:name w:val="Body Text 2"/>
    <w:basedOn w:val="816"/>
    <w:uiPriority w:val="0"/>
    <w:qFormat/>
    <w:pPr>
      <w:jc w:val="center"/>
      <w:widowControl/>
    </w:pPr>
    <w:rPr>
      <w:rFonts w:ascii="楷体_GB2312" w:eastAsia="楷体_GB2312"/>
      <w:sz w:val="28"/>
      <w:szCs w:val="28"/>
    </w:rPr>
  </w:style>
  <w:style w:type="paragraph" w:styleId="867">
    <w:name w:val="Normal (Web)"/>
    <w:basedOn w:val="816"/>
    <w:uiPriority w:val="99"/>
    <w:qFormat/>
    <w:pPr>
      <w:jc w:val="left"/>
      <w:spacing w:before="100" w:beforeAutospacing="1" w:after="100" w:afterAutospacing="1"/>
      <w:widowControl/>
    </w:pPr>
    <w:rPr>
      <w:rFonts w:ascii="宋体" w:hAnsi="宋体" w:cs="宋体"/>
      <w:sz w:val="24"/>
    </w:rPr>
  </w:style>
  <w:style w:type="paragraph" w:styleId="868">
    <w:name w:val="Title"/>
    <w:basedOn w:val="816"/>
    <w:next w:val="816"/>
    <w:link w:val="903"/>
    <w:uiPriority w:val="10"/>
    <w:qFormat/>
    <w:pPr>
      <w:contextualSpacing/>
      <w:spacing w:before="300" w:after="200"/>
    </w:pPr>
    <w:rPr>
      <w:sz w:val="48"/>
      <w:szCs w:val="48"/>
    </w:rPr>
  </w:style>
  <w:style w:type="paragraph" w:styleId="869">
    <w:name w:val="Body Text First Indent"/>
    <w:basedOn w:val="830"/>
    <w:next w:val="870"/>
    <w:uiPriority w:val="0"/>
    <w:qFormat/>
    <w:pPr>
      <w:ind w:firstLine="420"/>
    </w:pPr>
  </w:style>
  <w:style w:type="paragraph" w:styleId="870">
    <w:name w:val="Body Text First Indent 2"/>
    <w:basedOn w:val="848"/>
    <w:next w:val="816"/>
    <w:uiPriority w:val="0"/>
    <w:qFormat/>
    <w:pPr>
      <w:ind w:firstLine="420"/>
      <w:spacing w:line="360" w:lineRule="auto"/>
    </w:pPr>
    <w:rPr>
      <w:color w:val="000000"/>
      <w:sz w:val="20"/>
    </w:rPr>
  </w:style>
  <w:style w:type="table" w:styleId="871">
    <w:name w:val="Table Grid"/>
    <w:basedOn w:val="8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endnote reference"/>
    <w:basedOn w:val="826"/>
    <w:uiPriority w:val="99"/>
    <w:semiHidden/>
    <w:unhideWhenUsed/>
    <w:qFormat/>
    <w:rPr>
      <w:vertAlign w:val="superscript"/>
    </w:rPr>
  </w:style>
  <w:style w:type="character" w:styleId="873">
    <w:name w:val="page number"/>
    <w:basedOn w:val="826"/>
    <w:uiPriority w:val="0"/>
    <w:qFormat/>
  </w:style>
  <w:style w:type="character" w:styleId="874">
    <w:name w:val="Hyperlink"/>
    <w:uiPriority w:val="99"/>
    <w:unhideWhenUsed/>
    <w:qFormat/>
    <w:rPr>
      <w:color w:val="0563c1" w:themeColor="hyperlink"/>
      <w:u w:val="single"/>
      <w14:textFill>
        <w14:solidFill>
          <w14:schemeClr w14:val="hlink"/>
        </w14:solidFill>
      </w14:textFill>
    </w:rPr>
  </w:style>
  <w:style w:type="character" w:styleId="875">
    <w:name w:val="footnote reference"/>
    <w:basedOn w:val="826"/>
    <w:uiPriority w:val="99"/>
    <w:unhideWhenUsed/>
    <w:qFormat/>
    <w:rPr>
      <w:vertAlign w:val="superscript"/>
    </w:rPr>
  </w:style>
  <w:style w:type="paragraph" w:styleId="876" w:customStyle="1">
    <w:name w:val="正文1111"/>
    <w:next w:val="8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标题 211"/>
    <w:next w:val="876"/>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878" w:customStyle="1">
    <w:name w:val="正文首行缩进 211"/>
    <w:basedOn w:val="879"/>
    <w:next w:val="880"/>
    <w:uiPriority w:val="0"/>
    <w:qFormat/>
    <w:pPr>
      <w:ind w:firstLine="420"/>
    </w:pPr>
    <w:rPr>
      <w:rFonts w:ascii="Times New Roman" w:hAnsi="Times New Roman"/>
    </w:rPr>
  </w:style>
  <w:style w:type="paragraph" w:styleId="879" w:customStyle="1">
    <w:name w:val="正文文本缩进111"/>
    <w:basedOn w:val="880"/>
    <w:next w:val="881"/>
    <w:uiPriority w:val="0"/>
    <w:qFormat/>
    <w:pPr>
      <w:ind w:firstLine="538"/>
      <w:jc w:val="left"/>
    </w:pPr>
    <w:rPr>
      <w:sz w:val="28"/>
      <w:lang w:val="en-US" w:eastAsia="en-US"/>
    </w:rPr>
  </w:style>
  <w:style w:type="paragraph" w:styleId="880" w:customStyle="1">
    <w:name w:val="正文121"/>
    <w:next w:val="878"/>
    <w:uiPriority w:val="0"/>
    <w:qFormat/>
    <w:pPr>
      <w:jc w:val="both"/>
      <w:widowControl w:val="off"/>
    </w:pPr>
    <w:rPr>
      <w:rFonts w:hint="default" w:ascii="Times New Roman" w:hAnsi="Times New Roman" w:eastAsia="宋体" w:cs="Times New Roman"/>
      <w:sz w:val="21"/>
      <w:szCs w:val="24"/>
    </w:rPr>
  </w:style>
  <w:style w:type="paragraph" w:styleId="881" w:customStyle="1">
    <w:name w:val="样式 正文文本缩进 + 首行缩进:  2 字符 行距: 1.5 倍行距"/>
    <w:basedOn w:val="842"/>
    <w:uiPriority w:val="0"/>
    <w:qFormat/>
    <w:pPr>
      <w:ind w:firstLine="645"/>
      <w:jc w:val="both"/>
      <w:spacing w:before="156" w:after="120"/>
    </w:pPr>
    <w:rPr>
      <w:rFonts w:ascii="Calibri" w:hAnsi="Calibri"/>
      <w:sz w:val="28"/>
      <w:lang w:val="en-US" w:eastAsia="zh-CN"/>
    </w:rPr>
  </w:style>
  <w:style w:type="paragraph" w:styleId="882" w:customStyle="1">
    <w:name w:val="脚注文本1"/>
    <w:basedOn w:val="839"/>
    <w:next w:val="883"/>
    <w:uiPriority w:val="0"/>
    <w:qFormat/>
    <w:pPr>
      <w:jc w:val="left"/>
    </w:pPr>
    <w:rPr>
      <w:rFonts w:ascii="宋体" w:hAnsi="Arial" w:eastAsia="Times New Roman"/>
      <w:sz w:val="18"/>
      <w:szCs w:val="18"/>
    </w:rPr>
  </w:style>
  <w:style w:type="paragraph" w:styleId="883" w:customStyle="1">
    <w:name w:val="索引 51"/>
    <w:basedOn w:val="833"/>
    <w:next w:val="839"/>
    <w:uiPriority w:val="0"/>
    <w:qFormat/>
    <w:pPr>
      <w:ind w:left="800"/>
    </w:pPr>
    <w:rPr>
      <w:rFonts w:ascii="Calibri" w:hAnsi="Calibri"/>
      <w:sz w:val="22"/>
      <w:szCs w:val="22"/>
    </w:rPr>
  </w:style>
  <w:style w:type="paragraph" w:styleId="884" w:customStyle="1">
    <w:name w:val="正文文本1"/>
    <w:basedOn w:val="839"/>
    <w:next w:val="836"/>
    <w:uiPriority w:val="0"/>
    <w:qFormat/>
    <w:pPr>
      <w:spacing w:after="120"/>
    </w:pPr>
  </w:style>
  <w:style w:type="paragraph" w:styleId="885" w:customStyle="1">
    <w:name w:val="文本块11"/>
    <w:basedOn w:val="880"/>
    <w:uiPriority w:val="0"/>
    <w:qFormat/>
    <w:pPr>
      <w:ind w:left="256" w:right="6" w:firstLine="624"/>
    </w:pPr>
    <w:rPr>
      <w:rFonts w:ascii="Arial" w:hAnsi="Arial" w:eastAsia="仿宋"/>
      <w:sz w:val="28"/>
    </w:rPr>
  </w:style>
  <w:style w:type="paragraph" w:styleId="886" w:customStyle="1">
    <w:name w:val="文本块1"/>
    <w:basedOn w:val="833"/>
    <w:uiPriority w:val="0"/>
    <w:qFormat/>
    <w:pPr>
      <w:ind w:left="420" w:right="33"/>
      <w:jc w:val="left"/>
    </w:pPr>
    <w:rPr>
      <w:rFonts w:ascii="Times New Roman" w:hAnsi="Times New Roman" w:eastAsia="宋体"/>
      <w:sz w:val="24"/>
      <w:szCs w:val="20"/>
    </w:rPr>
  </w:style>
  <w:style w:type="paragraph" w:styleId="887" w:customStyle="1">
    <w:name w:val="标题 41"/>
    <w:basedOn w:val="843"/>
    <w:next w:val="843"/>
    <w:uiPriority w:val="9"/>
    <w:unhideWhenUsed/>
    <w:qFormat/>
    <w:pPr>
      <w:keepLines/>
      <w:keepNext/>
      <w:spacing w:before="320"/>
      <w:outlineLvl w:val="3"/>
    </w:pPr>
    <w:rPr>
      <w:rFonts w:ascii="Arial" w:hAnsi="Arial" w:eastAsia="Arial" w:cs="Arial"/>
      <w:b/>
      <w:bCs/>
      <w:sz w:val="26"/>
      <w:szCs w:val="26"/>
    </w:rPr>
  </w:style>
  <w:style w:type="paragraph" w:styleId="888" w:customStyle="1">
    <w:name w:val="正文首行缩进11"/>
    <w:basedOn w:val="884"/>
    <w:next w:val="889"/>
    <w:uiPriority w:val="0"/>
    <w:qFormat/>
    <w:pPr>
      <w:ind w:firstLine="420"/>
    </w:pPr>
    <w:rPr>
      <w:rFonts w:ascii="仿宋_GB2312" w:hAnsi="Times New Roman" w:eastAsia="仿宋_GB2312"/>
      <w:sz w:val="30"/>
      <w:szCs w:val="30"/>
    </w:rPr>
  </w:style>
  <w:style w:type="paragraph" w:styleId="889" w:customStyle="1">
    <w:name w:val="正文首行缩进 22"/>
    <w:basedOn w:val="890"/>
    <w:next w:val="838"/>
    <w:uiPriority w:val="0"/>
    <w:qFormat/>
    <w:pPr>
      <w:ind w:left="0" w:firstLine="420"/>
      <w:spacing w:after="0" w:line="360" w:lineRule="auto"/>
    </w:pPr>
    <w:rPr>
      <w:rFonts w:ascii="宋体" w:hAnsi="宋体"/>
      <w:sz w:val="20"/>
      <w:szCs w:val="20"/>
    </w:rPr>
  </w:style>
  <w:style w:type="paragraph" w:styleId="890" w:customStyle="1">
    <w:name w:val="正文文本缩进2"/>
    <w:basedOn w:val="838"/>
    <w:uiPriority w:val="0"/>
    <w:qFormat/>
    <w:pPr>
      <w:ind w:left="420"/>
      <w:spacing w:after="120"/>
    </w:pPr>
  </w:style>
  <w:style w:type="paragraph" w:styleId="891" w:customStyle="1">
    <w:name w:val="样式 首行缩进:  2 字符"/>
    <w:basedOn w:val="816"/>
    <w:uiPriority w:val="99"/>
    <w:qFormat/>
    <w:pPr>
      <w:ind w:firstLine="560"/>
    </w:pPr>
    <w:rPr>
      <w:sz w:val="24"/>
    </w:rPr>
  </w:style>
  <w:style w:type="character" w:styleId="892" w:customStyle="1">
    <w:name w:val="Heading 1 Char"/>
    <w:basedOn w:val="826"/>
    <w:link w:val="817"/>
    <w:uiPriority w:val="9"/>
    <w:qFormat/>
    <w:rPr>
      <w:rFonts w:ascii="Arial" w:hAnsi="Arial" w:eastAsia="Arial" w:cs="Arial"/>
      <w:sz w:val="40"/>
      <w:szCs w:val="40"/>
    </w:rPr>
  </w:style>
  <w:style w:type="character" w:styleId="893" w:customStyle="1">
    <w:name w:val="Heading 2 Char"/>
    <w:basedOn w:val="826"/>
    <w:uiPriority w:val="9"/>
    <w:qFormat/>
    <w:rPr>
      <w:rFonts w:ascii="Arial" w:hAnsi="Arial" w:eastAsia="Arial" w:cs="Arial"/>
      <w:sz w:val="34"/>
    </w:rPr>
  </w:style>
  <w:style w:type="character" w:styleId="894" w:customStyle="1">
    <w:name w:val="Heading 3 Char"/>
    <w:basedOn w:val="826"/>
    <w:link w:val="819"/>
    <w:uiPriority w:val="9"/>
    <w:qFormat/>
    <w:rPr>
      <w:rFonts w:ascii="Arial" w:hAnsi="Arial" w:eastAsia="Arial" w:cs="Arial"/>
      <w:sz w:val="30"/>
      <w:szCs w:val="30"/>
    </w:rPr>
  </w:style>
  <w:style w:type="character" w:styleId="895" w:customStyle="1">
    <w:name w:val="Heading 4 Char"/>
    <w:basedOn w:val="826"/>
    <w:uiPriority w:val="9"/>
    <w:qFormat/>
    <w:rPr>
      <w:rFonts w:ascii="Arial" w:hAnsi="Arial" w:eastAsia="Arial" w:cs="Arial"/>
      <w:b/>
      <w:bCs/>
      <w:sz w:val="26"/>
      <w:szCs w:val="26"/>
    </w:rPr>
  </w:style>
  <w:style w:type="character" w:styleId="896" w:customStyle="1">
    <w:name w:val="Heading 5 Char"/>
    <w:basedOn w:val="826"/>
    <w:uiPriority w:val="9"/>
    <w:qFormat/>
    <w:rPr>
      <w:rFonts w:ascii="Arial" w:hAnsi="Arial" w:eastAsia="Arial" w:cs="Arial"/>
      <w:b/>
      <w:bCs/>
      <w:sz w:val="24"/>
      <w:szCs w:val="24"/>
    </w:rPr>
  </w:style>
  <w:style w:type="character" w:styleId="897" w:customStyle="1">
    <w:name w:val="Heading 6 Char"/>
    <w:basedOn w:val="826"/>
    <w:link w:val="822"/>
    <w:uiPriority w:val="9"/>
    <w:qFormat/>
    <w:rPr>
      <w:rFonts w:ascii="Arial" w:hAnsi="Arial" w:eastAsia="Arial" w:cs="Arial"/>
      <w:b/>
      <w:bCs/>
      <w:sz w:val="22"/>
      <w:szCs w:val="22"/>
    </w:rPr>
  </w:style>
  <w:style w:type="character" w:styleId="898" w:customStyle="1">
    <w:name w:val="Heading 7 Char"/>
    <w:basedOn w:val="826"/>
    <w:link w:val="823"/>
    <w:uiPriority w:val="9"/>
    <w:qFormat/>
    <w:rPr>
      <w:rFonts w:ascii="Arial" w:hAnsi="Arial" w:eastAsia="Arial" w:cs="Arial"/>
      <w:b/>
      <w:bCs/>
      <w:i/>
      <w:iCs/>
      <w:sz w:val="22"/>
      <w:szCs w:val="22"/>
    </w:rPr>
  </w:style>
  <w:style w:type="character" w:styleId="899" w:customStyle="1">
    <w:name w:val="Heading 8 Char"/>
    <w:basedOn w:val="826"/>
    <w:link w:val="824"/>
    <w:uiPriority w:val="9"/>
    <w:qFormat/>
    <w:rPr>
      <w:rFonts w:ascii="Arial" w:hAnsi="Arial" w:eastAsia="Arial" w:cs="Arial"/>
      <w:i/>
      <w:iCs/>
      <w:sz w:val="22"/>
      <w:szCs w:val="22"/>
    </w:rPr>
  </w:style>
  <w:style w:type="character" w:styleId="900" w:customStyle="1">
    <w:name w:val="Heading 9 Char"/>
    <w:basedOn w:val="826"/>
    <w:link w:val="825"/>
    <w:uiPriority w:val="9"/>
    <w:qFormat/>
    <w:rPr>
      <w:rFonts w:ascii="Arial" w:hAnsi="Arial" w:eastAsia="Arial" w:cs="Arial"/>
      <w:i/>
      <w:iCs/>
      <w:sz w:val="21"/>
      <w:szCs w:val="21"/>
    </w:rPr>
  </w:style>
  <w:style w:type="paragraph" w:styleId="901">
    <w:name w:val="List Paragraph"/>
    <w:basedOn w:val="816"/>
    <w:uiPriority w:val="34"/>
    <w:qFormat/>
    <w:pPr>
      <w:contextualSpacing/>
      <w:ind w:left="720"/>
    </w:pPr>
  </w:style>
  <w:style w:type="paragraph" w:styleId="902">
    <w:name w:val="No Spacing"/>
    <w:uiPriority w:val="1"/>
    <w:qFormat/>
    <w:pPr>
      <w:spacing w:before="0" w:after="0" w:line="240" w:lineRule="auto"/>
    </w:pPr>
    <w:rPr>
      <w:rFonts w:hint="default" w:asciiTheme="minorHAnsi" w:hAnsiTheme="minorHAnsi" w:eastAsiaTheme="minorEastAsia" w:cstheme="minorBidi"/>
    </w:rPr>
  </w:style>
  <w:style w:type="character" w:styleId="903" w:customStyle="1">
    <w:name w:val="Title Char"/>
    <w:basedOn w:val="826"/>
    <w:link w:val="868"/>
    <w:uiPriority w:val="10"/>
    <w:qFormat/>
    <w:rPr>
      <w:sz w:val="48"/>
      <w:szCs w:val="48"/>
    </w:rPr>
  </w:style>
  <w:style w:type="character" w:styleId="904" w:customStyle="1">
    <w:name w:val="Subtitle Char"/>
    <w:basedOn w:val="826"/>
    <w:link w:val="860"/>
    <w:uiPriority w:val="11"/>
    <w:qFormat/>
    <w:rPr>
      <w:sz w:val="24"/>
      <w:szCs w:val="24"/>
    </w:rPr>
  </w:style>
  <w:style w:type="paragraph" w:styleId="905">
    <w:name w:val="Quote"/>
    <w:basedOn w:val="816"/>
    <w:next w:val="816"/>
    <w:link w:val="906"/>
    <w:uiPriority w:val="29"/>
    <w:qFormat/>
    <w:pPr>
      <w:ind w:left="720" w:right="720"/>
    </w:pPr>
    <w:rPr>
      <w:i/>
    </w:rPr>
  </w:style>
  <w:style w:type="character" w:styleId="906" w:customStyle="1">
    <w:name w:val="Quote Char"/>
    <w:link w:val="905"/>
    <w:uiPriority w:val="29"/>
    <w:qFormat/>
    <w:rPr>
      <w:i/>
    </w:rPr>
  </w:style>
  <w:style w:type="paragraph" w:styleId="907">
    <w:name w:val="Intense Quote"/>
    <w:basedOn w:val="816"/>
    <w:next w:val="816"/>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Intense Quote Char"/>
    <w:link w:val="907"/>
    <w:uiPriority w:val="30"/>
    <w:qFormat/>
    <w:rPr>
      <w:i/>
    </w:rPr>
  </w:style>
  <w:style w:type="character" w:styleId="909" w:customStyle="1">
    <w:name w:val="Header Char"/>
    <w:basedOn w:val="826"/>
    <w:uiPriority w:val="99"/>
    <w:qFormat/>
  </w:style>
  <w:style w:type="character" w:styleId="910" w:customStyle="1">
    <w:name w:val="Footer Char"/>
    <w:basedOn w:val="826"/>
    <w:uiPriority w:val="99"/>
    <w:qFormat/>
  </w:style>
  <w:style w:type="character" w:styleId="911" w:customStyle="1">
    <w:name w:val="Caption Char"/>
    <w:uiPriority w:val="99"/>
    <w:qFormat/>
  </w:style>
  <w:style w:type="table" w:styleId="912" w:customStyle="1">
    <w:name w:val="Table Grid Light"/>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3" w:customStyle="1">
    <w:name w:val="Plain Table 1"/>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Plain Table 2"/>
    <w:basedOn w:val="8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3"/>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Plain Table 4"/>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Plain Table 5"/>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Grid Table 1 Light"/>
    <w:basedOn w:val="8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1"/>
    <w:basedOn w:val="82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2"/>
    <w:basedOn w:val="82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3"/>
    <w:basedOn w:val="82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4"/>
    <w:basedOn w:val="82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5"/>
    <w:basedOn w:val="82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6"/>
    <w:basedOn w:val="82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5" w:customStyle="1">
    <w:name w:val="Grid Table 2"/>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6" w:customStyle="1">
    <w:name w:val="Grid Table 2 - Accent 1"/>
    <w:basedOn w:val="82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7" w:customStyle="1">
    <w:name w:val="Grid Table 2 - Accent 2"/>
    <w:basedOn w:val="82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8" w:customStyle="1">
    <w:name w:val="Grid Table 2 - Accent 3"/>
    <w:basedOn w:val="82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9" w:customStyle="1">
    <w:name w:val="Grid Table 2 - Accent 4"/>
    <w:basedOn w:val="82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0" w:customStyle="1">
    <w:name w:val="Grid Table 2 - Accent 5"/>
    <w:basedOn w:val="82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1" w:customStyle="1">
    <w:name w:val="Grid Table 2 - Accent 6"/>
    <w:basedOn w:val="82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2" w:customStyle="1">
    <w:name w:val="Grid Table 3"/>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1"/>
    <w:basedOn w:val="82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2"/>
    <w:basedOn w:val="82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3"/>
    <w:basedOn w:val="82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4"/>
    <w:basedOn w:val="82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5"/>
    <w:basedOn w:val="82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6"/>
    <w:basedOn w:val="82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4"/>
    <w:basedOn w:val="8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customStyle="1">
    <w:name w:val="Grid Table 4 - Accent 1"/>
    <w:basedOn w:val="82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1" w:customStyle="1">
    <w:name w:val="Grid Table 4 - Accent 2"/>
    <w:basedOn w:val="82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2" w:customStyle="1">
    <w:name w:val="Grid Table 4 - Accent 3"/>
    <w:basedOn w:val="82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3" w:customStyle="1">
    <w:name w:val="Grid Table 4 - Accent 4"/>
    <w:basedOn w:val="82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4" w:customStyle="1">
    <w:name w:val="Grid Table 4 - Accent 5"/>
    <w:basedOn w:val="82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5" w:customStyle="1">
    <w:name w:val="Grid Table 4 - Accent 6"/>
    <w:basedOn w:val="82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6" w:customStyle="1">
    <w:name w:val="Grid Table 5 Dark"/>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Grid Table 5 Dark- Accent 1"/>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8" w:customStyle="1">
    <w:name w:val="Grid Table 5 Dark - Accent 2"/>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9" w:customStyle="1">
    <w:name w:val="Grid Table 5 Dark - Accent 3"/>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0" w:customStyle="1">
    <w:name w:val="Grid Table 5 Dark- Accent 4"/>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1" w:customStyle="1">
    <w:name w:val="Grid Table 5 Dark - Accent 5"/>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2" w:customStyle="1">
    <w:name w:val="Grid Table 5 Dark - Accent 6"/>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3" w:customStyle="1">
    <w:name w:val="Grid Table 6 Colorful"/>
    <w:basedOn w:val="8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4" w:customStyle="1">
    <w:name w:val="Grid Table 6 Colorful - Accent 1"/>
    <w:basedOn w:val="82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5" w:customStyle="1">
    <w:name w:val="Grid Table 6 Colorful - Accent 2"/>
    <w:basedOn w:val="82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6" w:customStyle="1">
    <w:name w:val="Grid Table 6 Colorful - Accent 3"/>
    <w:basedOn w:val="82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7" w:customStyle="1">
    <w:name w:val="Grid Table 6 Colorful - Accent 4"/>
    <w:basedOn w:val="82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8" w:customStyle="1">
    <w:name w:val="Grid Table 6 Colorful - Accent 5"/>
    <w:basedOn w:val="82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9" w:customStyle="1">
    <w:name w:val="Grid Table 6 Colorful - Accent 6"/>
    <w:basedOn w:val="82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0" w:customStyle="1">
    <w:name w:val="Grid Table 7 Colorful"/>
    <w:basedOn w:val="8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Grid Table 7 Colorful - Accent 1"/>
    <w:basedOn w:val="82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2" w:customStyle="1">
    <w:name w:val="Grid Table 7 Colorful - Accent 2"/>
    <w:basedOn w:val="82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3" w:customStyle="1">
    <w:name w:val="Grid Table 7 Colorful - Accent 3"/>
    <w:basedOn w:val="82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4" w:customStyle="1">
    <w:name w:val="Grid Table 7 Colorful - Accent 4"/>
    <w:basedOn w:val="82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5" w:customStyle="1">
    <w:name w:val="Grid Table 7 Colorful - Accent 5"/>
    <w:basedOn w:val="82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6" w:customStyle="1">
    <w:name w:val="Grid Table 7 Colorful - Accent 6"/>
    <w:basedOn w:val="82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7" w:customStyle="1">
    <w:name w:val="List Table 1 Light"/>
    <w:basedOn w:val="8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customStyle="1">
    <w:name w:val="List Table 1 Light - Accent 1"/>
    <w:basedOn w:val="82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9" w:customStyle="1">
    <w:name w:val="List Table 1 Light - Accent 2"/>
    <w:basedOn w:val="82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0" w:customStyle="1">
    <w:name w:val="List Table 1 Light - Accent 3"/>
    <w:basedOn w:val="82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1" w:customStyle="1">
    <w:name w:val="List Table 1 Light - Accent 4"/>
    <w:basedOn w:val="82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2" w:customStyle="1">
    <w:name w:val="List Table 1 Light - Accent 5"/>
    <w:basedOn w:val="82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3" w:customStyle="1">
    <w:name w:val="List Table 1 Light - Accent 6"/>
    <w:basedOn w:val="82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4" w:customStyle="1">
    <w:name w:val="List Table 2"/>
    <w:basedOn w:val="8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List Table 2 - Accent 1"/>
    <w:basedOn w:val="82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6" w:customStyle="1">
    <w:name w:val="List Table 2 - Accent 2"/>
    <w:basedOn w:val="82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7" w:customStyle="1">
    <w:name w:val="List Table 2 - Accent 3"/>
    <w:basedOn w:val="82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8" w:customStyle="1">
    <w:name w:val="List Table 2 - Accent 4"/>
    <w:basedOn w:val="82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9" w:customStyle="1">
    <w:name w:val="List Table 2 - Accent 5"/>
    <w:basedOn w:val="82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80" w:customStyle="1">
    <w:name w:val="List Table 2 - Accent 6"/>
    <w:basedOn w:val="82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1" w:customStyle="1">
    <w:name w:val="List Table 3"/>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3 - Accent 1"/>
    <w:basedOn w:val="82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3" w:customStyle="1">
    <w:name w:val="List Table 3 - Accent 2"/>
    <w:basedOn w:val="82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4" w:customStyle="1">
    <w:name w:val="List Table 3 - Accent 3"/>
    <w:basedOn w:val="82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5" w:customStyle="1">
    <w:name w:val="List Table 3 - Accent 4"/>
    <w:basedOn w:val="82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6" w:customStyle="1">
    <w:name w:val="List Table 3 - Accent 5"/>
    <w:basedOn w:val="82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7" w:customStyle="1">
    <w:name w:val="List Table 3 - Accent 6"/>
    <w:basedOn w:val="82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8" w:customStyle="1">
    <w:name w:val="List Table 4"/>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4 - Accent 1"/>
    <w:basedOn w:val="82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0" w:customStyle="1">
    <w:name w:val="List Table 4 - Accent 2"/>
    <w:basedOn w:val="82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1" w:customStyle="1">
    <w:name w:val="List Table 4 - Accent 3"/>
    <w:basedOn w:val="82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2" w:customStyle="1">
    <w:name w:val="List Table 4 - Accent 4"/>
    <w:basedOn w:val="82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3" w:customStyle="1">
    <w:name w:val="List Table 4 - Accent 5"/>
    <w:basedOn w:val="82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4" w:customStyle="1">
    <w:name w:val="List Table 4 - Accent 6"/>
    <w:basedOn w:val="82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5" w:customStyle="1">
    <w:name w:val="List Table 5 Dark"/>
    <w:basedOn w:val="8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1"/>
    <w:basedOn w:val="82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2"/>
    <w:basedOn w:val="82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3"/>
    <w:basedOn w:val="82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4"/>
    <w:basedOn w:val="82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5"/>
    <w:basedOn w:val="82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6"/>
    <w:basedOn w:val="82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6 Colorful"/>
    <w:basedOn w:val="8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List Table 6 Colorful - Accent 1"/>
    <w:basedOn w:val="82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04" w:customStyle="1">
    <w:name w:val="List Table 6 Colorful - Accent 2"/>
    <w:basedOn w:val="82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5" w:customStyle="1">
    <w:name w:val="List Table 6 Colorful - Accent 3"/>
    <w:basedOn w:val="82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6" w:customStyle="1">
    <w:name w:val="List Table 6 Colorful - Accent 4"/>
    <w:basedOn w:val="82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7" w:customStyle="1">
    <w:name w:val="List Table 6 Colorful - Accent 5"/>
    <w:basedOn w:val="82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8" w:customStyle="1">
    <w:name w:val="List Table 6 Colorful - Accent 6"/>
    <w:basedOn w:val="82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9" w:customStyle="1">
    <w:name w:val="List Table 7 Colorful"/>
    <w:basedOn w:val="8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List Table 7 Colorful - Accent 1"/>
    <w:basedOn w:val="82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1" w:customStyle="1">
    <w:name w:val="List Table 7 Colorful - Accent 2"/>
    <w:basedOn w:val="82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2" w:customStyle="1">
    <w:name w:val="List Table 7 Colorful - Accent 3"/>
    <w:basedOn w:val="82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3" w:customStyle="1">
    <w:name w:val="List Table 7 Colorful - Accent 4"/>
    <w:basedOn w:val="82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4" w:customStyle="1">
    <w:name w:val="List Table 7 Colorful - Accent 5"/>
    <w:basedOn w:val="82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5" w:customStyle="1">
    <w:name w:val="List Table 7 Colorful - Accent 6"/>
    <w:basedOn w:val="82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6" w:customStyle="1">
    <w:name w:val="Lined - Accent"/>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Lined - Accent 1"/>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8" w:customStyle="1">
    <w:name w:val="Lined - Accent 2"/>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9" w:customStyle="1">
    <w:name w:val="Lined - Accent 3"/>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0" w:customStyle="1">
    <w:name w:val="Lined - Accent 4"/>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1" w:customStyle="1">
    <w:name w:val="Lined - Accent 5"/>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2" w:customStyle="1">
    <w:name w:val="Lined - Accent 6"/>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3" w:customStyle="1">
    <w:name w:val="Bordered &amp; Lined - Accent"/>
    <w:basedOn w:val="8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Bordered &amp; Lined - Accent 1"/>
    <w:basedOn w:val="82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5" w:customStyle="1">
    <w:name w:val="Bordered &amp; Lined - Accent 2"/>
    <w:basedOn w:val="82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6" w:customStyle="1">
    <w:name w:val="Bordered &amp; Lined - Accent 3"/>
    <w:basedOn w:val="82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7" w:customStyle="1">
    <w:name w:val="Bordered &amp; Lined - Accent 4"/>
    <w:basedOn w:val="82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8" w:customStyle="1">
    <w:name w:val="Bordered &amp; Lined - Accent 5"/>
    <w:basedOn w:val="82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9" w:customStyle="1">
    <w:name w:val="Bordered &amp; Lined - Accent 6"/>
    <w:basedOn w:val="82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0" w:customStyle="1">
    <w:name w:val="Bordered"/>
    <w:basedOn w:val="8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1" w:customStyle="1">
    <w:name w:val="Bordered - Accent 1"/>
    <w:basedOn w:val="82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2" w:customStyle="1">
    <w:name w:val="Bordered - Accent 2"/>
    <w:basedOn w:val="82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3" w:customStyle="1">
    <w:name w:val="Bordered - Accent 3"/>
    <w:basedOn w:val="82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4" w:customStyle="1">
    <w:name w:val="Bordered - Accent 4"/>
    <w:basedOn w:val="82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5" w:customStyle="1">
    <w:name w:val="Bordered - Accent 5"/>
    <w:basedOn w:val="82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6" w:customStyle="1">
    <w:name w:val="Bordered - Accent 6"/>
    <w:basedOn w:val="82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7" w:customStyle="1">
    <w:name w:val="Footnote Text Char"/>
    <w:link w:val="861"/>
    <w:uiPriority w:val="99"/>
    <w:qFormat/>
    <w:rPr>
      <w:sz w:val="18"/>
    </w:rPr>
  </w:style>
  <w:style w:type="character" w:styleId="1038" w:customStyle="1">
    <w:name w:val="Endnote Text Char"/>
    <w:link w:val="855"/>
    <w:uiPriority w:val="99"/>
    <w:qFormat/>
    <w:rPr>
      <w:sz w:val="20"/>
    </w:rPr>
  </w:style>
  <w:style w:type="paragraph" w:styleId="1039" w:customStyle="1">
    <w:name w:val="TOC Heading"/>
    <w:uiPriority w:val="39"/>
    <w:unhideWhenUsed/>
    <w:qFormat/>
    <w:rPr>
      <w:rFonts w:hint="default" w:asciiTheme="minorHAnsi" w:hAnsiTheme="minorHAnsi" w:eastAsiaTheme="minorEastAsia" w:cstheme="minorBidi"/>
    </w:rPr>
  </w:style>
  <w:style w:type="paragraph" w:styleId="1040" w:customStyle="1">
    <w:name w:val="WPSOffice手动目录 1"/>
    <w:uiPriority w:val="0"/>
    <w:qFormat/>
    <w:rPr>
      <w:rFonts w:hint="default" w:ascii="Times New Roman" w:hAnsi="Times New Roman" w:eastAsia="宋体" w:cs="Times New Roman"/>
      <w:sz w:val="20"/>
      <w:szCs w:val="20"/>
    </w:rPr>
  </w:style>
  <w:style w:type="character" w:styleId="1041" w:customStyle="1">
    <w:name w:val="NormalCharacter"/>
    <w:link w:val="833"/>
    <w:uiPriority w:val="0"/>
    <w:semiHidden/>
    <w:qFormat/>
    <w:rPr>
      <w:rFonts w:hint="default" w:ascii="Times New Roman" w:hAnsi="Times New Roman" w:eastAsia="宋体" w:cs="Times New Roman"/>
      <w:sz w:val="21"/>
      <w:szCs w:val="24"/>
      <w:lang w:val="en-US" w:eastAsia="zh-CN" w:bidi="ar-SA"/>
    </w:rPr>
  </w:style>
  <w:style w:type="paragraph" w:styleId="1042" w:customStyle="1">
    <w:name w:val="标题 111"/>
    <w:basedOn w:val="836"/>
    <w:next w:val="836"/>
    <w:uiPriority w:val="0"/>
    <w:qFormat/>
    <w:pPr>
      <w:jc w:val="center"/>
      <w:keepLines/>
      <w:keepNext/>
      <w:spacing w:line="578" w:lineRule="auto"/>
      <w:outlineLvl w:val="0"/>
    </w:pPr>
    <w:rPr>
      <w:rFonts w:eastAsia="新宋体"/>
      <w:b/>
      <w:bCs/>
      <w:sz w:val="30"/>
      <w:szCs w:val="44"/>
    </w:rPr>
  </w:style>
  <w:style w:type="paragraph" w:styleId="104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4" w:customStyle="1">
    <w:name w:val="普通(网站)1"/>
    <w:basedOn w:val="836"/>
    <w:uiPriority w:val="0"/>
    <w:qFormat/>
    <w:pPr>
      <w:jc w:val="left"/>
      <w:spacing w:beforeAutospacing="1" w:afterAutospacing="1"/>
    </w:pPr>
    <w:rPr>
      <w:sz w:val="24"/>
    </w:rPr>
  </w:style>
  <w:style w:type="paragraph" w:styleId="1045" w:customStyle="1">
    <w:name w:val="正文文本缩进11"/>
    <w:basedOn w:val="838"/>
    <w:next w:val="838"/>
    <w:uiPriority w:val="0"/>
    <w:qFormat/>
    <w:pPr>
      <w:ind w:firstLine="301"/>
      <w:spacing w:line="200" w:lineRule="exact"/>
    </w:pPr>
    <w:rPr>
      <w:rFonts w:ascii="宋体" w:hAnsi="Courier New"/>
      <w:spacing w:val="-4"/>
      <w:sz w:val="18"/>
    </w:rPr>
  </w:style>
  <w:style w:type="character" w:styleId="1046" w:customStyle="1">
    <w:name w:val="超链接1"/>
    <w:basedOn w:val="1047"/>
    <w:link w:val="816"/>
    <w:uiPriority w:val="99"/>
    <w:qFormat/>
    <w:rPr>
      <w:rFonts w:hint="default" w:ascii="Times New Roman" w:hAnsi="Times New Roman" w:eastAsia="宋体" w:cs="Times New Roman"/>
      <w:sz w:val="21"/>
      <w:szCs w:val="24"/>
      <w:lang w:val="en-US" w:eastAsia="zh-CN" w:bidi="ar-SA"/>
    </w:rPr>
  </w:style>
  <w:style w:type="character" w:styleId="1047" w:customStyle="1">
    <w:name w:val="默认段落字体1"/>
    <w:link w:val="843"/>
    <w:uiPriority w:val="1"/>
    <w:unhideWhenUsed/>
    <w:qFormat/>
    <w:rPr>
      <w:rFonts w:hint="default" w:ascii="Times New Roman" w:hAnsi="Times New Roman" w:eastAsia="宋体" w:cs="Times New Roman"/>
      <w:lang w:val="en-US" w:eastAsia="zh-CN" w:bidi="ar-SA"/>
    </w:rPr>
  </w:style>
  <w:style w:type="paragraph" w:styleId="1048" w:customStyle="1">
    <w:name w:val="正文文本111"/>
    <w:basedOn w:val="816"/>
    <w:next w:val="1049"/>
    <w:uiPriority w:val="0"/>
    <w:qFormat/>
  </w:style>
  <w:style w:type="paragraph" w:styleId="1049" w:customStyle="1">
    <w:name w:val="style4"/>
    <w:basedOn w:val="816"/>
    <w:next w:val="1050"/>
    <w:uiPriority w:val="0"/>
    <w:qFormat/>
    <w:pPr>
      <w:spacing w:before="280" w:after="280"/>
      <w:widowControl/>
    </w:pPr>
    <w:rPr>
      <w:rFonts w:ascii="宋体"/>
      <w:sz w:val="18"/>
    </w:rPr>
  </w:style>
  <w:style w:type="paragraph" w:styleId="1050" w:customStyle="1">
    <w:name w:val="2"/>
    <w:next w:val="8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1" w:customStyle="1">
    <w:name w:val="文档结构图1"/>
    <w:basedOn w:val="816"/>
    <w:uiPriority w:val="99"/>
    <w:unhideWhenUsed/>
    <w:qFormat/>
    <w:rPr>
      <w:rFonts w:ascii="宋体"/>
      <w:sz w:val="18"/>
      <w:szCs w:val="18"/>
    </w:rPr>
  </w:style>
  <w:style w:type="paragraph" w:styleId="105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53" w:customStyle="1">
    <w:name w:val="无间隔1"/>
    <w:uiPriority w:val="0"/>
    <w:qFormat/>
    <w:rPr>
      <w:rFonts w:hint="default" w:ascii="Calibri" w:hAnsi="Calibri" w:eastAsia="宋体" w:cs="Times New Roman"/>
      <w:sz w:val="22"/>
      <w:lang w:val="en-US" w:eastAsia="zh-CN" w:bidi="ar-SA"/>
    </w:rPr>
  </w:style>
  <w:style w:type="paragraph" w:styleId="1054" w:customStyle="1">
    <w:name w:val="标题 51"/>
    <w:basedOn w:val="843"/>
    <w:next w:val="843"/>
    <w:uiPriority w:val="0"/>
    <w:qFormat/>
    <w:pPr>
      <w:keepLines/>
      <w:keepNext/>
      <w:spacing w:before="280" w:after="290" w:line="376" w:lineRule="auto"/>
      <w:outlineLvl w:val="4"/>
    </w:pPr>
    <w:rPr>
      <w:b/>
      <w:bCs/>
      <w:sz w:val="28"/>
      <w:szCs w:val="28"/>
    </w:rPr>
  </w:style>
  <w:style w:type="paragraph" w:styleId="1055" w:customStyle="1">
    <w:name w:val="标题 31"/>
    <w:basedOn w:val="843"/>
    <w:next w:val="843"/>
    <w:uiPriority w:val="0"/>
    <w:qFormat/>
    <w:pPr>
      <w:keepLines/>
      <w:keepNext/>
      <w:spacing w:before="260" w:after="260" w:line="416" w:lineRule="auto"/>
      <w:outlineLvl w:val="2"/>
    </w:pPr>
    <w:rPr>
      <w:b/>
      <w:bCs/>
      <w:sz w:val="32"/>
      <w:szCs w:val="32"/>
    </w:rPr>
  </w:style>
  <w:style w:type="paragraph" w:styleId="1056" w:customStyle="1">
    <w:name w:val="正文_0_0"/>
    <w:uiPriority w:val="0"/>
    <w:qFormat/>
    <w:pPr>
      <w:jc w:val="both"/>
      <w:widowControl w:val="off"/>
    </w:pPr>
    <w:rPr>
      <w:rFonts w:ascii="Times New Roman" w:hAnsi="Times New Roman" w:eastAsia="宋体" w:cs="Times New Roman"/>
      <w:sz w:val="24"/>
      <w:szCs w:val="24"/>
      <w:lang w:val="en-US" w:eastAsia="zh-CN" w:bidi="ar-SA"/>
    </w:rPr>
  </w:style>
  <w:style w:type="paragraph" w:styleId="1057" w:customStyle="1">
    <w:name w:val="Normal New New New"/>
    <w:uiPriority w:val="0"/>
    <w:qFormat/>
    <w:pPr>
      <w:jc w:val="both"/>
      <w:widowControl w:val="off"/>
    </w:pPr>
    <w:rPr>
      <w:rFonts w:ascii="Times New Roman" w:hAnsi="Times New Roman" w:eastAsia="宋体" w:cs="Times New Roman"/>
      <w:sz w:val="21"/>
      <w:lang w:val="en-US" w:eastAsia="zh-CN" w:bidi="ar-SA"/>
    </w:rPr>
  </w:style>
  <w:style w:type="paragraph" w:styleId="1058" w:customStyle="1">
    <w:name w:val="Table Paragraph"/>
    <w:basedOn w:val="1059"/>
    <w:uiPriority w:val="0"/>
    <w:qFormat/>
  </w:style>
  <w:style w:type="paragraph" w:styleId="1059"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060" w:customStyle="1">
    <w:name w:val="页眉1"/>
    <w:basedOn w:val="843"/>
    <w:uiPriority w:val="0"/>
    <w:qFormat/>
    <w:pPr>
      <w:jc w:val="center"/>
      <w:tabs>
        <w:tab w:val="center" w:pos="4153" w:leader="none"/>
        <w:tab w:val="right" w:pos="8306" w:leader="none"/>
      </w:tabs>
      <w:pBdr>
        <w:bottom w:val="single" w:color="000000" w:sz="6" w:space="1"/>
      </w:pBdr>
    </w:pPr>
    <w:rPr>
      <w:sz w:val="18"/>
      <w:szCs w:val="18"/>
    </w:rPr>
  </w:style>
  <w:style w:type="paragraph" w:styleId="1061" w:customStyle="1">
    <w:name w:val="页脚1"/>
    <w:basedOn w:val="843"/>
    <w:uiPriority w:val="0"/>
    <w:qFormat/>
    <w:pPr>
      <w:jc w:val="left"/>
      <w:tabs>
        <w:tab w:val="center" w:pos="4153" w:leader="none"/>
        <w:tab w:val="right" w:pos="8306" w:leader="none"/>
      </w:tabs>
    </w:pPr>
    <w:rPr>
      <w:sz w:val="18"/>
      <w:szCs w:val="18"/>
    </w:rPr>
  </w:style>
  <w:style w:type="character" w:styleId="1062" w:customStyle="1">
    <w:name w:val="页码1"/>
    <w:link w:val="833"/>
    <w:uiPriority w:val="0"/>
    <w:qFormat/>
    <w:rPr>
      <w:rFonts w:hint="default" w:ascii="Times New Roman" w:hAnsi="Times New Roman" w:eastAsia="宋体" w:cs="Times New Roman"/>
      <w:b/>
      <w:lang w:val="en-US" w:eastAsia="zh-CN" w:bidi="ar-SA"/>
    </w:rPr>
  </w:style>
  <w:style w:type="table" w:styleId="1063" w:customStyle="1">
    <w:name w:val="Table Normal"/>
    <w:uiPriority w:val="0"/>
    <w:unhideWhenUsed/>
    <w:qFormat/>
    <w:tblPr>
      <w:tblCellMar>
        <w:left w:w="0" w:type="dxa"/>
        <w:top w:w="0" w:type="dxa"/>
        <w:right w:w="0" w:type="dxa"/>
        <w:bottom w:w="0" w:type="dxa"/>
      </w:tblCellMar>
    </w:tblPr>
  </w:style>
  <w:style w:type="numbering" w:styleId="1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wmf"/><Relationship Id="rId18" Type="http://schemas.openxmlformats.org/officeDocument/2006/relationships/oleObject" Target="embeddings/oleObject1.bin"/><Relationship Id="rId19" Type="http://schemas.openxmlformats.org/officeDocument/2006/relationships/image" Target="media/image3.wmf"/><Relationship Id="rId20" Type="http://schemas.openxmlformats.org/officeDocument/2006/relationships/oleObject" Target="embeddings/oleObject2.bin"/><Relationship Id="rId21" Type="http://schemas.openxmlformats.org/officeDocument/2006/relationships/image" Target="media/image4.wmf"/><Relationship Id="rId22" Type="http://schemas.openxmlformats.org/officeDocument/2006/relationships/oleObject" Target="embeddings/oleObject3.bin"/><Relationship Id="rId23" Type="http://schemas.openxmlformats.org/officeDocument/2006/relationships/image" Target="media/image5.wmf"/><Relationship Id="rId24" Type="http://schemas.openxmlformats.org/officeDocument/2006/relationships/oleObject" Target="embeddings/oleObject4.bin"/><Relationship Id="rId25" Type="http://schemas.openxmlformats.org/officeDocument/2006/relationships/image" Target="media/image6.wmf"/><Relationship Id="rId26" Type="http://schemas.openxmlformats.org/officeDocument/2006/relationships/oleObject" Target="embeddings/oleObject5.bin"/><Relationship Id="rId27"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刘学彦</cp:lastModifiedBy>
  <cp:revision>54</cp:revision>
  <dcterms:created xsi:type="dcterms:W3CDTF">2023-07-07T07:59:00Z</dcterms:created>
  <dcterms:modified xsi:type="dcterms:W3CDTF">2026-11-02T07:06:22Z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1817DE8DEE014126A0EEE9FAFD8BE418_13</vt:lpwstr>
  </property>
  <property fmtid="{D5CDD505-2E9C-101B-9397-08002B2CF9AE}" pid="4" name="KSOTemplateDocerSaveRecord">
    <vt:lpwstr>eyJoZGlkIjoiMGUwZTc2MmM2NmQ1MTBjYjc5Zjk2MTQwOTBhMTZjMDgiLCJ1c2VySWQiOiIxMDgzNDM1In0=</vt:lpwstr>
  </property>
</Properties>
</file>