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left"/>
        <w:spacing w:before="120" w:after="120" w:line="360" w:lineRule="auto"/>
        <w:rPr>
          <w:color w:val="auto"/>
          <w:highlight w:val="none"/>
        </w:rPr>
      </w:pPr>
      <w:r>
        <w:rPr>
          <w:color w:val="auto"/>
          <w:highlight w:val="none"/>
        </w:rPr>
      </w:r>
      <w:r/>
    </w:p>
    <w:p>
      <w:pPr>
        <w:jc w:val="left"/>
        <w:spacing w:before="120" w:after="120" w:line="360" w:lineRule="auto"/>
        <w:rPr>
          <w:color w:val="auto"/>
          <w:highlight w:val="none"/>
        </w:rPr>
      </w:pPr>
      <w:r>
        <w:rPr>
          <w:color w:val="auto"/>
          <w:highlight w:val="none"/>
        </w:rPr>
      </w:r>
      <w:r/>
    </w:p>
    <w:p>
      <w:pPr>
        <w:jc w:val="center"/>
        <w:spacing w:before="120" w:after="120" w:line="360" w:lineRule="auto"/>
        <w:rPr>
          <w:rFonts w:ascii="Arial" w:hAnsi="Arial" w:eastAsia="黑体"/>
          <w:b/>
          <w:bCs/>
          <w:color w:val="auto"/>
          <w:sz w:val="84"/>
          <w:szCs w:val="24"/>
          <w:highlight w:val="none"/>
        </w:rPr>
      </w:pPr>
      <w:r>
        <w:rPr>
          <w:rFonts w:hint="eastAsia" w:ascii="Arial" w:hAnsi="Arial" w:eastAsia="黑体"/>
          <w:b/>
          <w:bCs/>
          <w:color w:val="auto"/>
          <w:sz w:val="84"/>
          <w:szCs w:val="24"/>
          <w:highlight w:val="none"/>
        </w:rPr>
        <w:t xml:space="preserve">竞争性磋商文件</w:t>
      </w:r>
      <w:r/>
    </w:p>
    <w:p>
      <w:pPr>
        <w:jc w:val="center"/>
        <w:spacing w:before="120" w:after="120" w:line="360" w:lineRule="auto"/>
        <w:rPr>
          <w:rFonts w:ascii="Arial" w:hAnsi="Arial" w:eastAsia="黑体"/>
          <w:b/>
          <w:bCs/>
          <w:color w:val="auto"/>
          <w:sz w:val="84"/>
          <w:szCs w:val="24"/>
          <w:highlight w:val="none"/>
        </w:rPr>
      </w:pPr>
      <w:r>
        <w:rPr>
          <w:rFonts w:ascii="Arial" w:hAnsi="Arial" w:eastAsia="黑体"/>
          <w:b/>
          <w:bCs/>
          <w:color w:val="auto"/>
          <w:sz w:val="84"/>
          <w:szCs w:val="24"/>
          <w:highlight w:val="none"/>
        </w:rPr>
      </w:r>
      <w:r/>
    </w:p>
    <w:p>
      <w:pPr>
        <w:ind w:firstLine="643"/>
        <w:jc w:val="left"/>
        <w:keepLines w:val="0"/>
        <w:keepNext w:val="0"/>
        <w:pageBreakBefore w:val="0"/>
        <w:spacing w:before="120" w:after="120" w:line="360" w:lineRule="auto"/>
        <w:widowControl w:val="off"/>
        <w:rPr>
          <w:rFonts w:hint="eastAsia" w:ascii="Arial" w:hAnsi="Arial" w:eastAsia="宋体"/>
          <w:b/>
          <w:bCs/>
          <w:color w:val="auto"/>
          <w:sz w:val="32"/>
          <w:szCs w:val="24"/>
          <w:highlight w:val="none"/>
          <w:u w:val="single"/>
          <w:lang w:eastAsia="zh-CN"/>
        </w:rPr>
      </w:pPr>
      <w:r>
        <w:rPr>
          <w:rFonts w:hint="eastAsia" w:ascii="Arial" w:hAnsi="Arial"/>
          <w:b/>
          <w:bCs/>
          <w:color w:val="auto"/>
          <w:sz w:val="32"/>
          <w:szCs w:val="24"/>
          <w:highlight w:val="none"/>
        </w:rPr>
        <w:t xml:space="preserve">项目名称：</w:t>
      </w:r>
      <w:r>
        <w:rPr>
          <w:rFonts w:hint="eastAsia" w:ascii="Arial" w:hAnsi="Arial"/>
          <w:b/>
          <w:bCs/>
          <w:color w:val="auto"/>
          <w:spacing w:val="0"/>
          <w:sz w:val="32"/>
          <w:szCs w:val="24"/>
          <w:highlight w:val="none"/>
          <w:u w:val="single"/>
          <w:lang w:eastAsia="zh-CN"/>
        </w:rPr>
        <w:t xml:space="preserve">东海县场西塘坝除险加固工程施工标(政府采购工程）（专门面向中小企业）</w:t>
      </w:r>
      <w:r/>
    </w:p>
    <w:p>
      <w:pPr>
        <w:ind w:firstLine="643"/>
        <w:jc w:val="left"/>
        <w:keepLines w:val="0"/>
        <w:keepNext w:val="0"/>
        <w:pageBreakBefore w:val="0"/>
        <w:spacing w:before="120" w:after="120" w:line="360" w:lineRule="auto"/>
        <w:widowControl w:val="off"/>
        <w:rPr>
          <w:rFonts w:hint="eastAsia" w:ascii="Arial" w:hAnsi="Arial" w:eastAsia="宋体"/>
          <w:b/>
          <w:bCs/>
          <w:color w:val="auto"/>
          <w:sz w:val="32"/>
          <w:szCs w:val="24"/>
          <w:highlight w:val="none"/>
          <w:lang w:eastAsia="zh-CN"/>
        </w:rPr>
      </w:pPr>
      <w:r>
        <w:rPr>
          <w:rFonts w:hint="eastAsia" w:ascii="Arial" w:hAnsi="Arial"/>
          <w:b/>
          <w:bCs/>
          <w:color w:val="auto"/>
          <w:sz w:val="32"/>
          <w:szCs w:val="24"/>
          <w:highlight w:val="none"/>
        </w:rPr>
        <w:t xml:space="preserve">项目编号：</w:t>
      </w:r>
      <w:r>
        <w:rPr>
          <w:rFonts w:hint="eastAsia" w:ascii="Arial" w:hAnsi="Arial"/>
          <w:b/>
          <w:bCs/>
          <w:color w:val="auto"/>
          <w:sz w:val="32"/>
          <w:szCs w:val="24"/>
          <w:highlight w:val="none"/>
          <w:lang w:eastAsia="zh-CN"/>
        </w:rPr>
        <w:t xml:space="preserve">JSZC-320722-LYGZ-C2026-0005</w:t>
      </w:r>
      <w:r/>
    </w:p>
    <w:p>
      <w:pPr>
        <w:jc w:val="left"/>
        <w:spacing w:line="360" w:lineRule="auto"/>
        <w:rPr>
          <w:rFonts w:hint="eastAsia" w:ascii="宋体" w:hAnsi="宋体"/>
          <w:color w:val="auto"/>
          <w:sz w:val="24"/>
          <w:szCs w:val="24"/>
          <w:highlight w:val="none"/>
        </w:rPr>
      </w:pPr>
      <w:r>
        <w:rPr>
          <w:rFonts w:hint="eastAsia" w:ascii="宋体" w:hAnsi="宋体"/>
          <w:color w:val="auto"/>
          <w:sz w:val="24"/>
          <w:szCs w:val="24"/>
          <w:highlight w:val="none"/>
        </w:rPr>
      </w:r>
      <w:r/>
    </w:p>
    <w:p>
      <w:pPr>
        <w:jc w:val="left"/>
        <w:spacing w:line="360" w:lineRule="auto"/>
        <w:rPr>
          <w:rFonts w:hint="eastAsia" w:ascii="宋体" w:hAnsi="宋体"/>
          <w:color w:val="auto"/>
          <w:sz w:val="24"/>
          <w:szCs w:val="24"/>
          <w:highlight w:val="none"/>
        </w:rPr>
      </w:pPr>
      <w:r>
        <w:rPr>
          <w:rFonts w:hint="eastAsia" w:ascii="宋体" w:hAnsi="宋体"/>
          <w:color w:val="auto"/>
          <w:sz w:val="24"/>
          <w:szCs w:val="24"/>
          <w:highlight w:val="none"/>
        </w:rPr>
      </w:r>
      <w:r/>
    </w:p>
    <w:p>
      <w:pPr>
        <w:jc w:val="left"/>
        <w:spacing w:line="360" w:lineRule="auto"/>
        <w:rPr>
          <w:rFonts w:hint="eastAsia" w:ascii="宋体" w:hAnsi="宋体"/>
          <w:color w:val="auto"/>
          <w:sz w:val="24"/>
          <w:szCs w:val="24"/>
          <w:highlight w:val="none"/>
        </w:rPr>
      </w:pPr>
      <w:r>
        <w:rPr>
          <w:rFonts w:hint="eastAsia" w:ascii="宋体" w:hAnsi="宋体"/>
          <w:color w:val="auto"/>
          <w:sz w:val="24"/>
          <w:szCs w:val="24"/>
          <w:highlight w:val="none"/>
        </w:rPr>
      </w:r>
      <w:r/>
    </w:p>
    <w:p>
      <w:pPr>
        <w:jc w:val="left"/>
        <w:spacing w:line="360" w:lineRule="auto"/>
        <w:rPr>
          <w:rFonts w:hint="eastAsia" w:ascii="宋体" w:hAnsi="宋体"/>
          <w:color w:val="auto"/>
          <w:sz w:val="24"/>
          <w:szCs w:val="24"/>
          <w:highlight w:val="none"/>
        </w:rPr>
      </w:pPr>
      <w:r>
        <w:rPr>
          <w:rFonts w:hint="eastAsia" w:ascii="宋体" w:hAnsi="宋体"/>
          <w:color w:val="auto"/>
          <w:sz w:val="24"/>
          <w:szCs w:val="24"/>
          <w:highlight w:val="none"/>
        </w:rPr>
      </w:r>
      <w:r/>
    </w:p>
    <w:p>
      <w:pPr>
        <w:jc w:val="left"/>
        <w:spacing w:line="360" w:lineRule="auto"/>
        <w:rPr>
          <w:rFonts w:hint="eastAsia" w:ascii="宋体" w:hAnsi="宋体"/>
          <w:color w:val="auto"/>
          <w:sz w:val="24"/>
          <w:szCs w:val="24"/>
          <w:highlight w:val="none"/>
        </w:rPr>
      </w:pPr>
      <w:r>
        <w:rPr>
          <w:rFonts w:hint="eastAsia" w:ascii="宋体" w:hAnsi="宋体"/>
          <w:color w:val="auto"/>
          <w:sz w:val="24"/>
          <w:szCs w:val="24"/>
          <w:highlight w:val="none"/>
        </w:rPr>
      </w:r>
      <w:r/>
    </w:p>
    <w:p>
      <w:pPr>
        <w:jc w:val="left"/>
        <w:spacing w:line="360" w:lineRule="auto"/>
        <w:rPr>
          <w:rFonts w:hint="eastAsia" w:ascii="宋体" w:hAnsi="宋体"/>
          <w:color w:val="auto"/>
          <w:sz w:val="24"/>
          <w:szCs w:val="24"/>
          <w:highlight w:val="none"/>
        </w:rPr>
      </w:pPr>
      <w:r>
        <w:rPr>
          <w:rFonts w:hint="eastAsia" w:ascii="宋体" w:hAnsi="宋体"/>
          <w:color w:val="auto"/>
          <w:sz w:val="24"/>
          <w:szCs w:val="24"/>
          <w:highlight w:val="none"/>
        </w:rPr>
      </w:r>
      <w:r/>
    </w:p>
    <w:p>
      <w:pPr>
        <w:jc w:val="left"/>
        <w:spacing w:line="360" w:lineRule="auto"/>
        <w:rPr>
          <w:rFonts w:hint="eastAsia" w:ascii="宋体" w:hAnsi="宋体"/>
          <w:color w:val="auto"/>
          <w:sz w:val="24"/>
          <w:szCs w:val="24"/>
          <w:highlight w:val="none"/>
        </w:rPr>
      </w:pPr>
      <w:r>
        <w:rPr>
          <w:rFonts w:hint="eastAsia" w:ascii="宋体" w:hAnsi="宋体"/>
          <w:color w:val="auto"/>
          <w:sz w:val="24"/>
          <w:szCs w:val="24"/>
          <w:highlight w:val="none"/>
        </w:rPr>
      </w:r>
      <w:r/>
    </w:p>
    <w:p>
      <w:pPr>
        <w:jc w:val="left"/>
        <w:spacing w:line="360" w:lineRule="auto"/>
        <w:rPr>
          <w:rFonts w:hint="eastAsia" w:ascii="宋体" w:hAnsi="宋体"/>
          <w:color w:val="auto"/>
          <w:sz w:val="24"/>
          <w:szCs w:val="24"/>
          <w:highlight w:val="none"/>
        </w:rPr>
      </w:pPr>
      <w:r>
        <w:rPr>
          <w:rFonts w:hint="eastAsia" w:ascii="宋体" w:hAnsi="宋体"/>
          <w:color w:val="auto"/>
          <w:sz w:val="24"/>
          <w:szCs w:val="24"/>
          <w:highlight w:val="none"/>
        </w:rPr>
      </w:r>
      <w:r/>
    </w:p>
    <w:p>
      <w:pPr>
        <w:jc w:val="left"/>
        <w:spacing w:line="360" w:lineRule="auto"/>
        <w:rPr>
          <w:rFonts w:hint="eastAsia" w:ascii="宋体" w:hAnsi="宋体"/>
          <w:color w:val="auto"/>
          <w:sz w:val="24"/>
          <w:szCs w:val="24"/>
          <w:highlight w:val="none"/>
        </w:rPr>
      </w:pPr>
      <w:r>
        <w:rPr>
          <w:rFonts w:hint="eastAsia" w:ascii="宋体" w:hAnsi="宋体"/>
          <w:color w:val="auto"/>
          <w:sz w:val="24"/>
          <w:szCs w:val="24"/>
          <w:highlight w:val="none"/>
        </w:rPr>
      </w:r>
      <w:r/>
    </w:p>
    <w:p>
      <w:pPr>
        <w:pStyle w:val="1077"/>
        <w:ind w:right="-993"/>
        <w:rPr>
          <w:rFonts w:hAnsi="宋体"/>
          <w:color w:val="auto"/>
          <w:highlight w:val="none"/>
        </w:rPr>
      </w:pPr>
      <w:r>
        <w:rPr>
          <w:rFonts w:hAnsi="宋体"/>
          <w:color w:val="auto"/>
          <w:highlight w:val="none"/>
        </w:rPr>
      </w:r>
      <w:r/>
    </w:p>
    <w:p>
      <w:pPr>
        <w:ind w:firstLine="643"/>
        <w:jc w:val="left"/>
        <w:keepLines w:val="0"/>
        <w:keepNext w:val="0"/>
        <w:pageBreakBefore w:val="0"/>
        <w:spacing w:before="120" w:after="120" w:line="360" w:lineRule="auto"/>
        <w:widowControl w:val="off"/>
        <w:rPr>
          <w:rFonts w:hint="eastAsia" w:ascii="Arial" w:hAnsi="Arial" w:eastAsia="宋体" w:cs="Times New Roman"/>
          <w:b/>
          <w:bCs/>
          <w:color w:val="auto"/>
          <w:sz w:val="32"/>
          <w:szCs w:val="24"/>
          <w:highlight w:val="none"/>
          <w:lang w:eastAsia="zh-CN"/>
        </w:rPr>
      </w:pPr>
      <w:r>
        <w:rPr>
          <w:rFonts w:hint="eastAsia" w:ascii="Arial" w:hAnsi="Arial" w:cs="Times New Roman"/>
          <w:b/>
          <w:bCs/>
          <w:color w:val="auto"/>
          <w:sz w:val="32"/>
          <w:szCs w:val="24"/>
          <w:highlight w:val="none"/>
        </w:rPr>
        <w:t xml:space="preserve">采   购   人：</w:t>
      </w:r>
      <w:r>
        <w:rPr>
          <w:rFonts w:hint="eastAsia" w:ascii="Arial" w:hAnsi="Arial" w:cs="Times New Roman"/>
          <w:b/>
          <w:bCs/>
          <w:color w:val="auto"/>
          <w:sz w:val="32"/>
          <w:szCs w:val="24"/>
          <w:highlight w:val="none"/>
          <w:lang w:eastAsia="zh-CN"/>
        </w:rPr>
        <w:t xml:space="preserve">东海县水务局</w:t>
      </w:r>
      <w:r/>
    </w:p>
    <w:p>
      <w:pPr>
        <w:ind w:firstLine="643"/>
        <w:jc w:val="left"/>
        <w:keepLines w:val="0"/>
        <w:keepNext w:val="0"/>
        <w:pageBreakBefore w:val="0"/>
        <w:spacing w:before="120" w:after="120" w:line="360" w:lineRule="auto"/>
        <w:widowControl w:val="off"/>
        <w:rPr>
          <w:color w:val="auto"/>
          <w:highlight w:val="none"/>
        </w:rPr>
      </w:pPr>
      <w:r>
        <w:rPr>
          <w:rFonts w:hint="eastAsia" w:ascii="Arial" w:hAnsi="Arial" w:cs="Times New Roman"/>
          <w:b/>
          <w:bCs/>
          <w:color w:val="auto"/>
          <w:sz w:val="32"/>
          <w:szCs w:val="24"/>
          <w:highlight w:val="none"/>
        </w:rPr>
        <w:t xml:space="preserve">采购代理机构：连云港市正源招标代理有限公司</w:t>
      </w:r>
      <w:r/>
    </w:p>
    <w:p>
      <w:pPr>
        <w:jc w:val="center"/>
        <w:spacing w:before="120" w:after="120" w:line="360" w:lineRule="auto"/>
        <w:rPr>
          <w:rFonts w:hint="eastAsia" w:ascii="Arial" w:hAnsi="Arial" w:eastAsia="宋体"/>
          <w:b/>
          <w:bCs/>
          <w:color w:val="auto"/>
          <w:sz w:val="32"/>
          <w:szCs w:val="24"/>
          <w:highlight w:val="none"/>
          <w:lang w:eastAsia="zh-CN"/>
        </w:rPr>
      </w:pPr>
      <w:r/>
      <w:bookmarkStart w:id="0" w:name="_Toc120614210"/>
      <w:r/>
      <w:bookmarkStart w:id="1" w:name="_Toc513029200"/>
      <w:r/>
      <w:bookmarkStart w:id="2" w:name="_Toc20823272"/>
      <w:r/>
      <w:bookmarkStart w:id="3" w:name="_Toc16938516"/>
      <w:r/>
      <w:bookmarkStart w:id="4" w:name="_Toc479757206"/>
      <w:r/>
      <w:bookmarkStart w:id="5" w:name="_Toc523127445"/>
      <w:r>
        <w:rPr>
          <w:rFonts w:hint="eastAsia" w:ascii="Arial" w:hAnsi="Arial"/>
          <w:b/>
          <w:bCs/>
          <w:color w:val="auto"/>
          <w:sz w:val="32"/>
          <w:szCs w:val="24"/>
          <w:highlight w:val="none"/>
          <w:u w:val="single"/>
          <w:lang w:eastAsia="zh-CN"/>
        </w:rPr>
        <w:t xml:space="preserve">2026年1</w:t>
      </w:r>
      <w:r>
        <w:rPr>
          <w:rFonts w:hint="eastAsia" w:ascii="Arial" w:hAnsi="Arial"/>
          <w:b/>
          <w:bCs/>
          <w:color w:val="auto"/>
          <w:sz w:val="32"/>
          <w:szCs w:val="24"/>
          <w:highlight w:val="none"/>
          <w:u w:val="single"/>
          <w:lang w:val="en-US" w:eastAsia="zh-CN"/>
        </w:rPr>
        <w:t xml:space="preserve">1</w:t>
      </w:r>
      <w:r>
        <w:rPr>
          <w:rFonts w:hint="eastAsia" w:ascii="Arial" w:hAnsi="Arial"/>
          <w:b/>
          <w:bCs/>
          <w:color w:val="auto"/>
          <w:sz w:val="32"/>
          <w:szCs w:val="24"/>
          <w:highlight w:val="none"/>
          <w:u w:val="single"/>
          <w:lang w:eastAsia="zh-CN"/>
        </w:rPr>
        <w:t xml:space="preserve">月</w:t>
      </w:r>
      <w:r/>
    </w:p>
    <w:p>
      <w:pPr>
        <w:rPr>
          <w:rFonts w:hint="eastAsia" w:ascii="黑体" w:hAnsi="Arial" w:eastAsia="黑体"/>
          <w:b/>
          <w:color w:val="auto"/>
          <w:sz w:val="44"/>
          <w:szCs w:val="21"/>
          <w:highlight w:val="none"/>
        </w:rPr>
        <w:sectPr>
          <w:headerReference w:type="default" r:id="rId9"/>
          <w:footerReference w:type="default" r:id="rId11"/>
          <w:footerReference w:type="even" r:id="rId12"/>
          <w:footnotePr/>
          <w:endnotePr/>
          <w:type w:val="nextPage"/>
          <w:pgSz w:w="11906" w:h="16838" w:orient="portrait"/>
          <w:pgMar w:top="1417" w:right="1474" w:bottom="1417" w:left="1474" w:header="850" w:footer="907" w:gutter="0"/>
          <w:cols w:num="1" w:sep="0" w:space="0" w:equalWidth="1"/>
          <w:docGrid w:linePitch="360"/>
          <w:titlePg/>
        </w:sectPr>
      </w:pPr>
      <w:r>
        <w:rPr>
          <w:rFonts w:hint="eastAsia" w:ascii="黑体" w:hAnsi="Arial" w:eastAsia="黑体"/>
          <w:b/>
          <w:color w:val="auto"/>
          <w:sz w:val="44"/>
          <w:szCs w:val="21"/>
          <w:highlight w:val="none"/>
        </w:rPr>
      </w:r>
      <w:r/>
    </w:p>
    <w:p>
      <w:pPr>
        <w:rPr>
          <w:rFonts w:hint="eastAsia" w:ascii="黑体" w:hAnsi="Arial" w:eastAsia="黑体"/>
          <w:b/>
          <w:color w:val="auto"/>
          <w:sz w:val="44"/>
          <w:szCs w:val="21"/>
          <w:highlight w:val="none"/>
        </w:rPr>
      </w:pPr>
      <w:r>
        <w:rPr>
          <w:rFonts w:hint="eastAsia" w:ascii="黑体" w:hAnsi="Arial" w:eastAsia="黑体"/>
          <w:b/>
          <w:color w:val="auto"/>
          <w:sz w:val="44"/>
          <w:szCs w:val="21"/>
          <w:highlight w:val="none"/>
        </w:rPr>
      </w:r>
      <w:r/>
    </w:p>
    <w:sdt>
      <w:sdtPr>
        <w15:appearance w15:val="boundingBox"/>
        <w15:color w:val="dbdbdb"/>
        <w:id w:val="147481466"/>
        <w:docPartObj>
          <w:docPartGallery w:val="Table of Contents"/>
          <w:docPartUnique w:val="true"/>
        </w:docPartObj>
        <w:rPr>
          <w:rFonts w:ascii="宋体" w:hAnsi="宋体" w:eastAsia="宋体" w:cs="Times New Roman"/>
          <w:color w:val="auto"/>
          <w:sz w:val="48"/>
          <w:szCs w:val="52"/>
          <w:highlight w:val="none"/>
          <w:lang w:val="en-US" w:eastAsia="zh-CN" w:bidi="ar-SA"/>
        </w:rPr>
      </w:sdtPr>
      <w:sdtContent>
        <w:p>
          <w:pPr>
            <w:ind w:left="0" w:right="0" w:firstLine="0"/>
            <w:jc w:val="center"/>
            <w:spacing w:before="0" w:after="0" w:line="240" w:lineRule="auto"/>
            <w:rPr>
              <w:color w:val="auto"/>
              <w:sz w:val="48"/>
              <w:szCs w:val="52"/>
              <w:highlight w:val="none"/>
            </w:rPr>
          </w:pPr>
          <w:r>
            <w:rPr>
              <w:rFonts w:ascii="宋体" w:hAnsi="宋体" w:eastAsia="宋体"/>
              <w:color w:val="auto"/>
              <w:sz w:val="48"/>
              <w:szCs w:val="52"/>
              <w:highlight w:val="none"/>
            </w:rPr>
            <w:t xml:space="preserve">目</w:t>
          </w:r>
          <w:r>
            <w:rPr>
              <w:rFonts w:hint="eastAsia" w:ascii="宋体" w:hAnsi="宋体" w:eastAsia="宋体"/>
              <w:color w:val="auto"/>
              <w:sz w:val="48"/>
              <w:szCs w:val="52"/>
              <w:highlight w:val="none"/>
              <w:lang w:val="en-US" w:eastAsia="zh-CN"/>
            </w:rPr>
            <w:t xml:space="preserve">   </w:t>
          </w:r>
          <w:r>
            <w:rPr>
              <w:rFonts w:ascii="宋体" w:hAnsi="宋体" w:eastAsia="宋体"/>
              <w:color w:val="auto"/>
              <w:sz w:val="48"/>
              <w:szCs w:val="52"/>
              <w:highlight w:val="none"/>
            </w:rPr>
            <w:t xml:space="preserve">录</w:t>
          </w:r>
          <w:r/>
        </w:p>
        <w:p>
          <w:pPr>
            <w:pStyle w:val="801"/>
            <w:tabs>
              <w:tab w:val="right" w:pos="8958" w:leader="dot"/>
            </w:tabs>
            <w:rPr>
              <w:color w:val="auto"/>
              <w:highlight w:val="none"/>
            </w:rPr>
          </w:pPr>
          <w:r>
            <w:rPr>
              <w:color w:val="auto"/>
              <w:highlight w:val="none"/>
            </w:rPr>
            <w:fldChar w:fldCharType="begin"/>
          </w:r>
          <w:r>
            <w:rPr>
              <w:color w:val="auto"/>
              <w:highlight w:val="none"/>
            </w:rPr>
            <w:instrText xml:space="preserve">TOC \o "1-3" \h \u </w:instrText>
          </w:r>
          <w:r>
            <w:rPr>
              <w:color w:val="auto"/>
              <w:highlight w:val="none"/>
            </w:rPr>
            <w:fldChar w:fldCharType="separate"/>
          </w:r>
          <w:r>
            <w:rPr>
              <w:color w:val="auto"/>
              <w:highlight w:val="none"/>
            </w:rPr>
            <w:fldChar w:fldCharType="begin"/>
          </w:r>
          <w:r>
            <w:rPr>
              <w:color w:val="auto"/>
              <w:highlight w:val="none"/>
            </w:rPr>
            <w:instrText xml:space="preserve"> HYPERLINK \l _Toc4464 </w:instrText>
          </w:r>
          <w:r>
            <w:rPr>
              <w:color w:val="auto"/>
              <w:highlight w:val="none"/>
            </w:rPr>
            <w:fldChar w:fldCharType="separate"/>
          </w:r>
          <w:r>
            <w:rPr>
              <w:rFonts w:hint="eastAsia" w:ascii="黑体" w:eastAsia="黑体"/>
              <w:color w:val="auto"/>
              <w:szCs w:val="44"/>
              <w:highlight w:val="none"/>
            </w:rPr>
            <w:t xml:space="preserve">第一章  磋商邀请</w:t>
          </w:r>
          <w:r>
            <w:rPr>
              <w:color w:val="auto"/>
              <w:highlight w:val="none"/>
            </w:rPr>
            <w:tab/>
          </w:r>
          <w:r>
            <w:rPr>
              <w:color w:val="auto"/>
              <w:highlight w:val="none"/>
            </w:rPr>
            <w:fldChar w:fldCharType="begin"/>
          </w:r>
          <w:r>
            <w:rPr>
              <w:color w:val="auto"/>
              <w:highlight w:val="none"/>
            </w:rPr>
            <w:instrText xml:space="preserve"> PAGEREF _Toc4464 \h </w:instrText>
          </w:r>
          <w:r>
            <w:rPr>
              <w:color w:val="auto"/>
              <w:highlight w:val="none"/>
            </w:rPr>
            <w:fldChar w:fldCharType="separate"/>
          </w:r>
          <w:r>
            <w:rPr>
              <w:color w:val="auto"/>
              <w:highlight w:val="none"/>
            </w:rPr>
            <w:t xml:space="preserve">1</w:t>
          </w:r>
          <w:r>
            <w:rPr>
              <w:color w:val="auto"/>
              <w:highlight w:val="none"/>
            </w:rPr>
            <w:fldChar w:fldCharType="end"/>
          </w:r>
          <w:r>
            <w:rPr>
              <w:color w:val="auto"/>
              <w:highlight w:val="none"/>
            </w:rPr>
            <w:fldChar w:fldCharType="end"/>
          </w:r>
          <w:r/>
        </w:p>
        <w:p>
          <w:pPr>
            <w:pStyle w:val="807"/>
            <w:ind w:left="0" w:firstLine="0"/>
            <w:tabs>
              <w:tab w:val="right" w:pos="8958" w:leader="dot"/>
            </w:tabs>
            <w:rPr>
              <w:color w:val="auto"/>
              <w:highlight w:val="none"/>
            </w:rPr>
          </w:pPr>
          <w:r>
            <w:rPr>
              <w:color w:val="auto"/>
              <w:highlight w:val="none"/>
            </w:rPr>
            <w:fldChar w:fldCharType="begin"/>
          </w:r>
          <w:r>
            <w:rPr>
              <w:color w:val="auto"/>
              <w:highlight w:val="none"/>
            </w:rPr>
            <w:instrText xml:space="preserve"> HYPERLINK \l _Toc32188 </w:instrText>
          </w:r>
          <w:r>
            <w:rPr>
              <w:color w:val="auto"/>
              <w:highlight w:val="none"/>
            </w:rPr>
            <w:fldChar w:fldCharType="separate"/>
          </w:r>
          <w:r>
            <w:rPr>
              <w:rFonts w:hint="eastAsia" w:ascii="黑体" w:hAnsi="Arial" w:eastAsia="黑体" w:cs="Arial"/>
              <w:bCs/>
              <w:color w:val="auto"/>
              <w:szCs w:val="44"/>
              <w:highlight w:val="none"/>
            </w:rPr>
            <w:t xml:space="preserve">第二章  供应商须知</w:t>
          </w:r>
          <w:r>
            <w:rPr>
              <w:color w:val="auto"/>
              <w:highlight w:val="none"/>
            </w:rPr>
            <w:tab/>
          </w:r>
          <w:r>
            <w:rPr>
              <w:color w:val="auto"/>
              <w:highlight w:val="none"/>
            </w:rPr>
            <w:fldChar w:fldCharType="begin"/>
          </w:r>
          <w:r>
            <w:rPr>
              <w:color w:val="auto"/>
              <w:highlight w:val="none"/>
            </w:rPr>
            <w:instrText xml:space="preserve"> PAGEREF _Toc32188 \h </w:instrText>
          </w:r>
          <w:r>
            <w:rPr>
              <w:color w:val="auto"/>
              <w:highlight w:val="none"/>
            </w:rPr>
            <w:fldChar w:fldCharType="separate"/>
          </w:r>
          <w:r>
            <w:rPr>
              <w:color w:val="auto"/>
              <w:highlight w:val="none"/>
            </w:rPr>
            <w:t xml:space="preserve">6</w:t>
          </w:r>
          <w:r>
            <w:rPr>
              <w:color w:val="auto"/>
              <w:highlight w:val="none"/>
            </w:rPr>
            <w:fldChar w:fldCharType="end"/>
          </w:r>
          <w:r>
            <w:rPr>
              <w:color w:val="auto"/>
              <w:highlight w:val="none"/>
            </w:rPr>
            <w:fldChar w:fldCharType="end"/>
          </w:r>
          <w:r/>
        </w:p>
        <w:p>
          <w:pPr>
            <w:pStyle w:val="801"/>
            <w:tabs>
              <w:tab w:val="right" w:pos="8958" w:leader="dot"/>
            </w:tabs>
            <w:rPr>
              <w:color w:val="auto"/>
              <w:highlight w:val="none"/>
            </w:rPr>
          </w:pPr>
          <w:r>
            <w:rPr>
              <w:color w:val="auto"/>
              <w:highlight w:val="none"/>
            </w:rPr>
            <w:fldChar w:fldCharType="begin"/>
          </w:r>
          <w:r>
            <w:rPr>
              <w:color w:val="auto"/>
              <w:highlight w:val="none"/>
            </w:rPr>
            <w:instrText xml:space="preserve"> HYPERLINK \l _Toc28770 </w:instrText>
          </w:r>
          <w:r>
            <w:rPr>
              <w:color w:val="auto"/>
              <w:highlight w:val="none"/>
            </w:rPr>
            <w:fldChar w:fldCharType="separate"/>
          </w:r>
          <w:r>
            <w:rPr>
              <w:rFonts w:hint="eastAsia" w:ascii="黑体" w:eastAsia="黑体"/>
              <w:bCs/>
              <w:color w:val="auto"/>
              <w:szCs w:val="28"/>
              <w:highlight w:val="none"/>
            </w:rPr>
            <w:t xml:space="preserve">第三章  合同文本</w:t>
          </w:r>
          <w:r>
            <w:rPr>
              <w:color w:val="auto"/>
              <w:highlight w:val="none"/>
            </w:rPr>
            <w:tab/>
          </w:r>
          <w:r>
            <w:rPr>
              <w:color w:val="auto"/>
              <w:highlight w:val="none"/>
            </w:rPr>
            <w:fldChar w:fldCharType="begin"/>
          </w:r>
          <w:r>
            <w:rPr>
              <w:color w:val="auto"/>
              <w:highlight w:val="none"/>
            </w:rPr>
            <w:instrText xml:space="preserve"> PAGEREF _Toc28770 \h </w:instrText>
          </w:r>
          <w:r>
            <w:rPr>
              <w:color w:val="auto"/>
              <w:highlight w:val="none"/>
            </w:rPr>
            <w:fldChar w:fldCharType="separate"/>
          </w:r>
          <w:r>
            <w:rPr>
              <w:color w:val="auto"/>
              <w:highlight w:val="none"/>
            </w:rPr>
            <w:t xml:space="preserve">19</w:t>
          </w:r>
          <w:r>
            <w:rPr>
              <w:color w:val="auto"/>
              <w:highlight w:val="none"/>
            </w:rPr>
            <w:fldChar w:fldCharType="end"/>
          </w:r>
          <w:r>
            <w:rPr>
              <w:color w:val="auto"/>
              <w:highlight w:val="none"/>
            </w:rPr>
            <w:fldChar w:fldCharType="end"/>
          </w:r>
          <w:r/>
        </w:p>
        <w:p>
          <w:pPr>
            <w:pStyle w:val="801"/>
            <w:tabs>
              <w:tab w:val="right" w:pos="8958" w:leader="dot"/>
            </w:tabs>
            <w:rPr>
              <w:color w:val="auto"/>
              <w:highlight w:val="none"/>
            </w:rPr>
          </w:pPr>
          <w:r>
            <w:rPr>
              <w:color w:val="auto"/>
              <w:highlight w:val="none"/>
            </w:rPr>
            <w:fldChar w:fldCharType="begin"/>
          </w:r>
          <w:r>
            <w:rPr>
              <w:color w:val="auto"/>
              <w:highlight w:val="none"/>
            </w:rPr>
            <w:instrText xml:space="preserve"> HYPERLINK \l _Toc2689 </w:instrText>
          </w:r>
          <w:r>
            <w:rPr>
              <w:color w:val="auto"/>
              <w:highlight w:val="none"/>
            </w:rPr>
            <w:fldChar w:fldCharType="separate"/>
          </w:r>
          <w:r>
            <w:rPr>
              <w:rFonts w:hint="eastAsia" w:ascii="黑体" w:eastAsia="黑体"/>
              <w:bCs/>
              <w:color w:val="auto"/>
              <w:szCs w:val="28"/>
              <w:highlight w:val="none"/>
            </w:rPr>
            <w:t xml:space="preserve">第五章  评审方法与评审标准</w:t>
          </w:r>
          <w:r>
            <w:rPr>
              <w:color w:val="auto"/>
              <w:highlight w:val="none"/>
            </w:rPr>
            <w:tab/>
          </w:r>
          <w:r>
            <w:rPr>
              <w:color w:val="auto"/>
              <w:highlight w:val="none"/>
            </w:rPr>
            <w:fldChar w:fldCharType="begin"/>
          </w:r>
          <w:r>
            <w:rPr>
              <w:color w:val="auto"/>
              <w:highlight w:val="none"/>
            </w:rPr>
            <w:instrText xml:space="preserve"> PAGEREF _Toc2689 \h </w:instrText>
          </w:r>
          <w:r>
            <w:rPr>
              <w:color w:val="auto"/>
              <w:highlight w:val="none"/>
            </w:rPr>
            <w:fldChar w:fldCharType="separate"/>
          </w:r>
          <w:r>
            <w:rPr>
              <w:color w:val="auto"/>
              <w:highlight w:val="none"/>
            </w:rPr>
            <w:t xml:space="preserve">26</w:t>
          </w:r>
          <w:r>
            <w:rPr>
              <w:color w:val="auto"/>
              <w:highlight w:val="none"/>
            </w:rPr>
            <w:fldChar w:fldCharType="end"/>
          </w:r>
          <w:r>
            <w:rPr>
              <w:color w:val="auto"/>
              <w:highlight w:val="none"/>
            </w:rPr>
            <w:fldChar w:fldCharType="end"/>
          </w:r>
          <w:r/>
        </w:p>
        <w:p>
          <w:pPr>
            <w:pStyle w:val="801"/>
            <w:tabs>
              <w:tab w:val="right" w:pos="8958" w:leader="dot"/>
            </w:tabs>
            <w:rPr>
              <w:color w:val="auto"/>
              <w:highlight w:val="none"/>
            </w:rPr>
          </w:pPr>
          <w:r>
            <w:rPr>
              <w:color w:val="auto"/>
              <w:highlight w:val="none"/>
            </w:rPr>
            <w:fldChar w:fldCharType="begin"/>
          </w:r>
          <w:r>
            <w:rPr>
              <w:color w:val="auto"/>
              <w:highlight w:val="none"/>
            </w:rPr>
            <w:instrText xml:space="preserve"> HYPERLINK \l _Toc4459 </w:instrText>
          </w:r>
          <w:r>
            <w:rPr>
              <w:color w:val="auto"/>
              <w:highlight w:val="none"/>
            </w:rPr>
            <w:fldChar w:fldCharType="separate"/>
          </w:r>
          <w:r>
            <w:rPr>
              <w:rFonts w:hint="eastAsia" w:ascii="黑体" w:eastAsia="黑体"/>
              <w:bCs/>
              <w:color w:val="auto"/>
              <w:szCs w:val="28"/>
              <w:highlight w:val="none"/>
            </w:rPr>
            <w:t xml:space="preserve">第六章  响应文件格式</w:t>
          </w:r>
          <w:r>
            <w:rPr>
              <w:color w:val="auto"/>
              <w:highlight w:val="none"/>
            </w:rPr>
            <w:tab/>
          </w:r>
          <w:r>
            <w:rPr>
              <w:color w:val="auto"/>
              <w:highlight w:val="none"/>
            </w:rPr>
            <w:fldChar w:fldCharType="begin"/>
          </w:r>
          <w:r>
            <w:rPr>
              <w:color w:val="auto"/>
              <w:highlight w:val="none"/>
            </w:rPr>
            <w:instrText xml:space="preserve"> PAGEREF _Toc4459 \h </w:instrText>
          </w:r>
          <w:r>
            <w:rPr>
              <w:color w:val="auto"/>
              <w:highlight w:val="none"/>
            </w:rPr>
            <w:fldChar w:fldCharType="separate"/>
          </w:r>
          <w:r>
            <w:rPr>
              <w:color w:val="auto"/>
              <w:highlight w:val="none"/>
            </w:rPr>
            <w:t xml:space="preserve">31</w:t>
          </w:r>
          <w:r>
            <w:rPr>
              <w:color w:val="auto"/>
              <w:highlight w:val="none"/>
            </w:rPr>
            <w:fldChar w:fldCharType="end"/>
          </w:r>
          <w:r>
            <w:rPr>
              <w:color w:val="auto"/>
              <w:highlight w:val="none"/>
            </w:rPr>
            <w:fldChar w:fldCharType="end"/>
          </w:r>
          <w:r/>
        </w:p>
        <w:p>
          <w:pPr>
            <w:rPr>
              <w:color w:val="auto"/>
              <w:highlight w:val="none"/>
            </w:rPr>
          </w:pPr>
          <w:r>
            <w:rPr>
              <w:color w:val="auto"/>
              <w:highlight w:val="none"/>
            </w:rPr>
            <w:fldChar w:fldCharType="end"/>
          </w:r>
          <w:r/>
        </w:p>
      </w:sdtContent>
    </w:sdt>
    <w:p>
      <w:pPr>
        <w:rPr>
          <w:color w:val="auto"/>
          <w:highlight w:val="none"/>
        </w:rPr>
      </w:pPr>
      <w:r>
        <w:rPr>
          <w:color w:val="auto"/>
          <w:highlight w:val="none"/>
        </w:rPr>
      </w:r>
      <w:r/>
    </w:p>
    <w:p>
      <w:pPr>
        <w:ind w:left="0" w:firstLine="0"/>
        <w:jc w:val="center"/>
        <w:keepNext/>
        <w:pageBreakBefore w:val="0"/>
        <w:spacing w:line="360" w:lineRule="auto"/>
        <w:widowControl w:val="off"/>
        <w:rPr>
          <w:rFonts w:hint="eastAsia" w:ascii="黑体" w:eastAsia="黑体"/>
          <w:color w:val="auto"/>
          <w:sz w:val="44"/>
          <w:szCs w:val="44"/>
          <w:highlight w:val="none"/>
        </w:rPr>
        <w:sectPr>
          <w:footnotePr/>
          <w:endnotePr/>
          <w:type w:val="nextPage"/>
          <w:pgSz w:w="11906" w:h="16838" w:orient="portrait"/>
          <w:pgMar w:top="1417" w:right="1474" w:bottom="1417" w:left="1474" w:header="850" w:footer="907" w:gutter="0"/>
          <w:cols w:num="1" w:sep="0" w:space="0" w:equalWidth="1"/>
          <w:docGrid w:linePitch="360"/>
          <w:titlePg/>
        </w:sectPr>
        <w:outlineLvl w:val="0"/>
      </w:pPr>
      <w:r>
        <w:rPr>
          <w:rFonts w:hint="eastAsia" w:ascii="黑体" w:eastAsia="黑体"/>
          <w:color w:val="auto"/>
          <w:sz w:val="44"/>
          <w:szCs w:val="44"/>
          <w:highlight w:val="none"/>
        </w:rPr>
      </w:r>
      <w:r/>
    </w:p>
    <w:p>
      <w:pPr>
        <w:ind w:left="0" w:firstLine="0"/>
        <w:jc w:val="center"/>
        <w:keepNext/>
        <w:pageBreakBefore w:val="0"/>
        <w:spacing w:line="360" w:lineRule="auto"/>
        <w:widowControl w:val="off"/>
        <w:rPr>
          <w:rFonts w:ascii="黑体" w:eastAsia="黑体"/>
          <w:bCs/>
          <w:color w:val="auto"/>
          <w:sz w:val="44"/>
          <w:szCs w:val="44"/>
          <w:highlight w:val="none"/>
        </w:rPr>
        <w:outlineLvl w:val="0"/>
      </w:pPr>
      <w:r/>
      <w:bookmarkStart w:id="6" w:name="_Toc4464"/>
      <w:r>
        <w:rPr>
          <w:rFonts w:hint="eastAsia" w:ascii="黑体" w:eastAsia="黑体"/>
          <w:color w:val="auto"/>
          <w:sz w:val="44"/>
          <w:szCs w:val="44"/>
          <w:highlight w:val="none"/>
        </w:rPr>
        <w:t xml:space="preserve">第一章  </w:t>
      </w:r>
      <w:bookmarkEnd w:id="0"/>
      <w:r>
        <w:rPr>
          <w:rFonts w:hint="eastAsia" w:ascii="黑体" w:eastAsia="黑体"/>
          <w:color w:val="auto"/>
          <w:sz w:val="44"/>
          <w:szCs w:val="44"/>
          <w:highlight w:val="none"/>
        </w:rPr>
        <w:t xml:space="preserve">磋商邀请</w:t>
      </w:r>
      <w:bookmarkEnd w:id="6"/>
      <w:r/>
      <w:r/>
    </w:p>
    <w:p>
      <w:pPr>
        <w:ind w:left="0" w:firstLine="480"/>
        <w:jc w:val="both"/>
        <w:pageBreakBefore w:val="0"/>
        <w:spacing w:line="360" w:lineRule="auto"/>
        <w:widowControl w:val="off"/>
        <w:rPr>
          <w:rFonts w:hint="eastAsia" w:ascii="宋体" w:hAnsi="宋体"/>
          <w:color w:val="auto"/>
          <w:sz w:val="24"/>
          <w:szCs w:val="24"/>
          <w:highlight w:val="none"/>
        </w:rPr>
      </w:pPr>
      <w:r>
        <w:rPr>
          <w:rFonts w:hint="eastAsia" w:ascii="宋体" w:hAnsi="宋体"/>
          <w:color w:val="auto"/>
          <w:sz w:val="24"/>
          <w:szCs w:val="24"/>
          <w:highlight w:val="none"/>
        </w:rPr>
        <w:t xml:space="preserve">受</w:t>
      </w:r>
      <w:r>
        <w:rPr>
          <w:rFonts w:hint="eastAsia" w:ascii="宋体" w:hAnsi="宋体"/>
          <w:color w:val="auto"/>
          <w:sz w:val="24"/>
          <w:szCs w:val="24"/>
          <w:highlight w:val="none"/>
          <w:lang w:eastAsia="zh-CN"/>
        </w:rPr>
        <w:t xml:space="preserve">东海县水务局</w:t>
      </w:r>
      <w:r>
        <w:rPr>
          <w:rFonts w:hint="eastAsia" w:ascii="宋体" w:hAnsi="宋体"/>
          <w:color w:val="auto"/>
          <w:sz w:val="24"/>
          <w:szCs w:val="24"/>
          <w:highlight w:val="none"/>
        </w:rPr>
        <w:t xml:space="preserve">的委托，连云港市正源招标代理有限公司就</w:t>
      </w:r>
      <w:r>
        <w:rPr>
          <w:rFonts w:hint="eastAsia" w:ascii="宋体" w:hAnsi="宋体"/>
          <w:color w:val="auto"/>
          <w:sz w:val="24"/>
          <w:szCs w:val="24"/>
          <w:highlight w:val="none"/>
          <w:lang w:eastAsia="zh-CN"/>
        </w:rPr>
        <w:t xml:space="preserve">东海县场西塘坝除险加固工程施工标(政府采购工程）（专门面向中小企业）</w:t>
      </w:r>
      <w:r>
        <w:rPr>
          <w:rFonts w:hint="eastAsia" w:ascii="宋体" w:hAnsi="宋体"/>
          <w:color w:val="auto"/>
          <w:sz w:val="24"/>
          <w:szCs w:val="24"/>
          <w:highlight w:val="none"/>
        </w:rPr>
        <w:t xml:space="preserve">(</w:t>
      </w:r>
      <w:r>
        <w:rPr>
          <w:rFonts w:hint="eastAsia" w:ascii="宋体" w:hAnsi="宋体"/>
          <w:color w:val="auto"/>
          <w:sz w:val="24"/>
          <w:szCs w:val="24"/>
          <w:highlight w:val="none"/>
          <w:lang w:val="en-US" w:eastAsia="zh-CN"/>
        </w:rPr>
        <w:t xml:space="preserve">项目编号</w:t>
      </w:r>
      <w:r>
        <w:rPr>
          <w:rFonts w:hint="eastAsia" w:ascii="宋体" w:hAnsi="宋体"/>
          <w:color w:val="auto"/>
          <w:sz w:val="24"/>
          <w:szCs w:val="24"/>
          <w:highlight w:val="none"/>
          <w:lang w:eastAsia="zh-CN"/>
        </w:rPr>
        <w:t xml:space="preserve">JSZC-320722-LYGZ-C2026-0005</w:t>
      </w:r>
      <w:r>
        <w:rPr>
          <w:rFonts w:hint="eastAsia" w:ascii="宋体" w:hAnsi="宋体"/>
          <w:color w:val="auto"/>
          <w:sz w:val="24"/>
          <w:szCs w:val="24"/>
          <w:highlight w:val="none"/>
        </w:rPr>
        <w:t xml:space="preserve">)项目进行竞争性磋商采购，欢迎符合条件的供应商参加磋商。</w:t>
      </w:r>
      <w:r/>
    </w:p>
    <w:p>
      <w:pPr>
        <w:ind w:left="0" w:firstLine="0"/>
        <w:jc w:val="both"/>
        <w:pageBreakBefore w:val="0"/>
        <w:spacing w:line="360" w:lineRule="auto"/>
        <w:widowControl w:val="off"/>
        <w:rPr>
          <w:rFonts w:hint="eastAsia" w:ascii="宋体" w:hAnsi="宋体" w:eastAsia="宋体"/>
          <w:color w:val="auto"/>
          <w:sz w:val="24"/>
          <w:szCs w:val="24"/>
          <w:highlight w:val="none"/>
          <w:lang w:eastAsia="zh-CN"/>
        </w:rPr>
        <w:pBdr>
          <w:top w:val="single" w:color="000000" w:sz="4" w:space="1"/>
          <w:left w:val="single" w:color="000000" w:sz="4" w:space="4"/>
          <w:bottom w:val="single" w:color="000000" w:sz="4" w:space="1"/>
          <w:right w:val="single" w:color="000000" w:sz="4" w:space="4"/>
        </w:pBdr>
      </w:pPr>
      <w:r>
        <w:rPr>
          <w:rFonts w:hint="eastAsia" w:ascii="宋体" w:hAnsi="宋体"/>
          <w:color w:val="auto"/>
          <w:sz w:val="24"/>
          <w:szCs w:val="24"/>
          <w:highlight w:val="none"/>
        </w:rPr>
        <w:t xml:space="preserve">项目概况</w:t>
      </w:r>
      <w:r>
        <w:rPr>
          <w:rFonts w:hint="eastAsia" w:ascii="宋体" w:hAnsi="宋体"/>
          <w:color w:val="auto"/>
          <w:sz w:val="24"/>
          <w:szCs w:val="24"/>
          <w:highlight w:val="none"/>
          <w:lang w:eastAsia="zh-CN"/>
        </w:rPr>
        <w:t xml:space="preserve">：</w:t>
      </w:r>
      <w:r/>
    </w:p>
    <w:p>
      <w:pPr>
        <w:ind w:left="0" w:firstLine="0"/>
        <w:jc w:val="both"/>
        <w:pageBreakBefore w:val="0"/>
        <w:spacing w:line="360" w:lineRule="auto"/>
        <w:widowControl w:val="off"/>
        <w:rPr>
          <w:rFonts w:hint="eastAsia" w:ascii="宋体" w:hAnsi="宋体"/>
          <w:color w:val="auto"/>
          <w:sz w:val="24"/>
          <w:szCs w:val="24"/>
          <w:highlight w:val="none"/>
        </w:rPr>
        <w:pBdr>
          <w:top w:val="single" w:color="000000" w:sz="4" w:space="1"/>
          <w:left w:val="single" w:color="000000" w:sz="4" w:space="4"/>
          <w:bottom w:val="single" w:color="000000" w:sz="4" w:space="1"/>
          <w:right w:val="single" w:color="000000" w:sz="4" w:space="4"/>
        </w:pBdr>
      </w:pPr>
      <w:r>
        <w:rPr>
          <w:rFonts w:hint="eastAsia" w:ascii="宋体" w:hAnsi="宋体"/>
          <w:color w:val="auto"/>
          <w:sz w:val="24"/>
          <w:szCs w:val="24"/>
          <w:highlight w:val="none"/>
          <w:u w:val="single"/>
        </w:rPr>
        <w:t xml:space="preserve"> </w:t>
      </w:r>
      <w:r>
        <w:rPr>
          <w:rFonts w:hint="eastAsia" w:ascii="宋体" w:hAnsi="宋体"/>
          <w:color w:val="auto"/>
          <w:sz w:val="24"/>
          <w:szCs w:val="24"/>
          <w:highlight w:val="none"/>
          <w:u w:val="single"/>
          <w:lang w:val="en-US" w:eastAsia="zh-CN"/>
        </w:rPr>
        <w:t xml:space="preserve">   </w:t>
      </w:r>
      <w:r>
        <w:rPr>
          <w:rFonts w:hint="eastAsia" w:ascii="宋体" w:hAnsi="宋体"/>
          <w:color w:val="auto"/>
          <w:sz w:val="24"/>
          <w:szCs w:val="24"/>
          <w:highlight w:val="none"/>
          <w:u w:val="single"/>
          <w:lang w:eastAsia="zh-CN"/>
        </w:rPr>
        <w:t xml:space="preserve">东海县场西塘坝除险加固工程施工标(政府采购工程）（专门面向中小企业）</w:t>
      </w:r>
      <w:r>
        <w:rPr>
          <w:rFonts w:hint="eastAsia" w:ascii="宋体" w:hAnsi="宋体"/>
          <w:color w:val="auto"/>
          <w:sz w:val="24"/>
          <w:szCs w:val="24"/>
          <w:highlight w:val="none"/>
        </w:rPr>
        <w:t xml:space="preserve">竞争性磋商项目的潜在供应商可在</w:t>
      </w:r>
      <w:r>
        <w:rPr>
          <w:rFonts w:hint="eastAsia" w:ascii="宋体" w:hAnsi="宋体"/>
          <w:color w:val="auto"/>
          <w:sz w:val="24"/>
          <w:szCs w:val="24"/>
          <w:highlight w:val="none"/>
          <w:u w:val="single"/>
        </w:rPr>
        <w:t xml:space="preserve">“江苏政府采购网”自行免费下载</w:t>
      </w:r>
      <w:r>
        <w:rPr>
          <w:rFonts w:hint="eastAsia" w:ascii="宋体" w:hAnsi="宋体"/>
          <w:color w:val="auto"/>
          <w:sz w:val="24"/>
          <w:szCs w:val="24"/>
          <w:highlight w:val="none"/>
        </w:rPr>
        <w:t xml:space="preserve">磋商文件，并于</w:t>
      </w:r>
      <w:r>
        <w:rPr>
          <w:rFonts w:hint="eastAsia" w:ascii="宋体" w:hAnsi="宋体"/>
          <w:color w:val="auto"/>
          <w:sz w:val="24"/>
          <w:szCs w:val="24"/>
          <w:highlight w:val="none"/>
          <w:u w:val="single"/>
          <w:lang w:eastAsia="zh-CN"/>
        </w:rPr>
        <w:t xml:space="preserve">2026年11月13</w:t>
      </w:r>
      <w:r>
        <w:rPr>
          <w:rFonts w:hint="eastAsia" w:ascii="宋体" w:hAnsi="宋体"/>
          <w:color w:val="auto"/>
          <w:sz w:val="24"/>
          <w:szCs w:val="24"/>
          <w:highlight w:val="none"/>
          <w:u w:val="single"/>
          <w:lang w:eastAsia="zh-CN"/>
        </w:rPr>
        <w:t xml:space="preserve">日</w:t>
      </w:r>
      <w:r>
        <w:rPr>
          <w:rFonts w:hint="eastAsia" w:ascii="宋体" w:hAnsi="宋体"/>
          <w:bCs/>
          <w:color w:val="auto"/>
          <w:sz w:val="24"/>
          <w:szCs w:val="24"/>
          <w:highlight w:val="none"/>
          <w:u w:val="single"/>
          <w:lang w:val="en-US" w:eastAsia="zh-CN"/>
        </w:rPr>
        <w:t xml:space="preserve">10</w:t>
      </w:r>
      <w:r>
        <w:rPr>
          <w:rFonts w:hint="eastAsia" w:ascii="宋体" w:hAnsi="宋体"/>
          <w:bCs/>
          <w:color w:val="auto"/>
          <w:sz w:val="24"/>
          <w:szCs w:val="24"/>
          <w:highlight w:val="none"/>
          <w:u w:val="single"/>
        </w:rPr>
        <w:t xml:space="preserve">点00分（</w:t>
      </w:r>
      <w:r>
        <w:rPr>
          <w:rFonts w:hint="eastAsia" w:ascii="宋体" w:hAnsi="宋体"/>
          <w:bCs/>
          <w:color w:val="auto"/>
          <w:sz w:val="24"/>
          <w:szCs w:val="24"/>
          <w:highlight w:val="none"/>
        </w:rPr>
        <w:t xml:space="preserve">北京时间）前递交响应文件</w:t>
      </w:r>
      <w:r>
        <w:rPr>
          <w:rFonts w:hint="eastAsia" w:ascii="宋体" w:hAnsi="宋体"/>
          <w:color w:val="auto"/>
          <w:sz w:val="24"/>
          <w:szCs w:val="24"/>
          <w:highlight w:val="none"/>
        </w:rPr>
        <w:t xml:space="preserve">。</w:t>
      </w:r>
      <w:r/>
    </w:p>
    <w:p>
      <w:pPr>
        <w:ind w:left="0" w:firstLine="643"/>
        <w:jc w:val="both"/>
        <w:keepLines/>
        <w:keepNext/>
        <w:pageBreakBefore w:val="0"/>
        <w:spacing w:line="360" w:lineRule="auto"/>
        <w:widowControl w:val="off"/>
        <w:rPr>
          <w:b/>
          <w:bCs/>
          <w:color w:val="auto"/>
          <w:sz w:val="32"/>
          <w:szCs w:val="32"/>
          <w:highlight w:val="none"/>
        </w:rPr>
        <w:outlineLvl w:val="2"/>
      </w:pPr>
      <w:r/>
      <w:bookmarkStart w:id="7" w:name="_Toc1619"/>
      <w:r/>
      <w:bookmarkStart w:id="8" w:name="_Toc38985263"/>
      <w:r/>
      <w:bookmarkStart w:id="9" w:name="_Toc28359002"/>
      <w:r/>
      <w:bookmarkStart w:id="10" w:name="_Toc28359079"/>
      <w:r/>
      <w:bookmarkStart w:id="11" w:name="_Toc35393621"/>
      <w:r/>
      <w:bookmarkStart w:id="12" w:name="_Toc35393790"/>
      <w:r/>
      <w:bookmarkStart w:id="13" w:name="_Hlk24379207"/>
      <w:r>
        <w:rPr>
          <w:rFonts w:hint="eastAsia"/>
          <w:b/>
          <w:bCs/>
          <w:color w:val="auto"/>
          <w:sz w:val="32"/>
          <w:szCs w:val="32"/>
          <w:highlight w:val="none"/>
        </w:rPr>
        <w:t xml:space="preserve">一、项目基本情况</w:t>
      </w:r>
      <w:bookmarkEnd w:id="7"/>
      <w:r/>
      <w:bookmarkEnd w:id="8"/>
      <w:r/>
      <w:bookmarkEnd w:id="9"/>
      <w:r/>
      <w:bookmarkEnd w:id="10"/>
      <w:r/>
      <w:bookmarkEnd w:id="11"/>
      <w:r/>
      <w:bookmarkEnd w:id="12"/>
      <w:r/>
      <w:r/>
    </w:p>
    <w:p>
      <w:pPr>
        <w:ind w:left="0" w:firstLine="480"/>
        <w:jc w:val="both"/>
        <w:pageBreakBefore w:val="0"/>
        <w:spacing w:line="360" w:lineRule="auto"/>
        <w:widowControl w:val="off"/>
        <w:rPr>
          <w:rFonts w:hint="eastAsia" w:ascii="宋体" w:hAnsi="宋体"/>
          <w:color w:val="auto"/>
          <w:sz w:val="24"/>
          <w:szCs w:val="24"/>
          <w:highlight w:val="none"/>
        </w:rPr>
      </w:pPr>
      <w:r>
        <w:rPr>
          <w:rFonts w:hint="eastAsia" w:ascii="宋体" w:hAnsi="宋体"/>
          <w:color w:val="auto"/>
          <w:sz w:val="24"/>
          <w:szCs w:val="24"/>
          <w:highlight w:val="none"/>
        </w:rPr>
        <w:t xml:space="preserve">1.项目编号：</w:t>
      </w:r>
      <w:r>
        <w:rPr>
          <w:rFonts w:hint="eastAsia" w:ascii="宋体" w:hAnsi="宋体"/>
          <w:color w:val="auto"/>
          <w:sz w:val="24"/>
          <w:szCs w:val="24"/>
          <w:highlight w:val="none"/>
          <w:lang w:eastAsia="zh-CN"/>
        </w:rPr>
        <w:t xml:space="preserve">JSZC-320722-LYGZ-C2026-0005</w:t>
      </w:r>
      <w:r>
        <w:rPr>
          <w:rFonts w:hint="eastAsia" w:ascii="宋体" w:hAnsi="宋体"/>
          <w:color w:val="auto"/>
          <w:sz w:val="24"/>
          <w:szCs w:val="24"/>
          <w:highlight w:val="none"/>
        </w:rPr>
        <w:t xml:space="preserve"> </w:t>
      </w:r>
      <w:r/>
    </w:p>
    <w:p>
      <w:pPr>
        <w:ind w:left="0" w:firstLine="480"/>
        <w:jc w:val="both"/>
        <w:pageBreakBefore w:val="0"/>
        <w:spacing w:line="360" w:lineRule="auto"/>
        <w:widowControl w:val="off"/>
        <w:rPr>
          <w:rFonts w:hint="eastAsia" w:ascii="宋体" w:hAnsi="宋体" w:eastAsia="宋体"/>
          <w:color w:val="auto"/>
          <w:sz w:val="24"/>
          <w:szCs w:val="24"/>
          <w:highlight w:val="none"/>
          <w:lang w:eastAsia="zh-CN"/>
        </w:rPr>
      </w:pPr>
      <w:r>
        <w:rPr>
          <w:rFonts w:hint="eastAsia" w:ascii="宋体" w:hAnsi="宋体"/>
          <w:color w:val="auto"/>
          <w:sz w:val="24"/>
          <w:szCs w:val="24"/>
          <w:highlight w:val="none"/>
        </w:rPr>
        <w:t xml:space="preserve">2.项目名称：</w:t>
      </w:r>
      <w:r>
        <w:rPr>
          <w:rFonts w:hint="eastAsia" w:ascii="宋体" w:hAnsi="宋体"/>
          <w:color w:val="auto"/>
          <w:sz w:val="24"/>
          <w:szCs w:val="24"/>
          <w:highlight w:val="none"/>
          <w:lang w:eastAsia="zh-CN"/>
        </w:rPr>
        <w:t xml:space="preserve">东海县场西塘坝除险加固工程施工标(政府采购工程）（专门面向中小企业）</w:t>
      </w:r>
      <w:bookmarkEnd w:id="13"/>
      <w:r/>
    </w:p>
    <w:p>
      <w:pPr>
        <w:ind w:firstLine="480"/>
        <w:spacing w:line="360" w:lineRule="auto"/>
        <w:rPr>
          <w:rFonts w:hint="eastAsia" w:ascii="宋体" w:hAnsi="宋体"/>
          <w:color w:val="auto"/>
          <w:sz w:val="24"/>
          <w:highlight w:val="none"/>
        </w:rPr>
      </w:pPr>
      <w:r>
        <w:rPr>
          <w:rFonts w:hint="eastAsia" w:ascii="宋体" w:hAnsi="宋体"/>
          <w:color w:val="auto"/>
          <w:sz w:val="24"/>
          <w:highlight w:val="none"/>
        </w:rPr>
        <w:t xml:space="preserve">预算金额：人民币</w:t>
      </w:r>
      <w:r>
        <w:rPr>
          <w:rFonts w:hint="eastAsia" w:ascii="宋体" w:hAnsi="宋体"/>
          <w:color w:val="auto"/>
          <w:sz w:val="24"/>
          <w:highlight w:val="none"/>
          <w:lang w:val="en-US" w:eastAsia="zh-CN"/>
        </w:rPr>
        <w:t xml:space="preserve">2502100.00</w:t>
      </w:r>
      <w:r>
        <w:rPr>
          <w:rFonts w:hint="eastAsia" w:ascii="宋体" w:hAnsi="宋体"/>
          <w:color w:val="auto"/>
          <w:sz w:val="24"/>
          <w:highlight w:val="none"/>
        </w:rPr>
        <w:t xml:space="preserve">元。</w:t>
      </w:r>
      <w:r/>
    </w:p>
    <w:p>
      <w:pPr>
        <w:ind w:firstLine="480"/>
        <w:spacing w:line="360" w:lineRule="auto"/>
        <w:rPr>
          <w:rFonts w:ascii="宋体" w:hAnsi="宋体"/>
          <w:color w:val="auto"/>
          <w:sz w:val="24"/>
          <w:highlight w:val="none"/>
        </w:rPr>
      </w:pPr>
      <w:r>
        <w:rPr>
          <w:rFonts w:hint="eastAsia" w:ascii="宋体" w:hAnsi="宋体"/>
          <w:color w:val="auto"/>
          <w:sz w:val="24"/>
          <w:highlight w:val="none"/>
          <w:lang w:val="en-US" w:eastAsia="zh-CN"/>
        </w:rPr>
        <w:t xml:space="preserve">最高限价</w:t>
      </w:r>
      <w:r>
        <w:rPr>
          <w:rFonts w:hint="eastAsia" w:ascii="宋体" w:hAnsi="宋体"/>
          <w:color w:val="auto"/>
          <w:sz w:val="24"/>
          <w:highlight w:val="none"/>
        </w:rPr>
        <w:t xml:space="preserve">：人民币</w:t>
      </w:r>
      <w:r>
        <w:rPr>
          <w:rFonts w:hint="eastAsia" w:ascii="宋体" w:hAnsi="宋体"/>
          <w:color w:val="auto"/>
          <w:sz w:val="24"/>
          <w:highlight w:val="none"/>
          <w:lang w:val="en-US" w:eastAsia="zh-CN"/>
        </w:rPr>
        <w:t xml:space="preserve">2466400.00</w:t>
      </w:r>
      <w:r>
        <w:rPr>
          <w:rFonts w:hint="eastAsia" w:ascii="宋体" w:hAnsi="宋体"/>
          <w:color w:val="auto"/>
          <w:sz w:val="24"/>
          <w:highlight w:val="none"/>
        </w:rPr>
        <w:t xml:space="preserve">元，</w:t>
      </w:r>
      <w:r>
        <w:rPr>
          <w:rFonts w:hint="eastAsia" w:ascii="宋体" w:hAnsi="宋体"/>
          <w:color w:val="auto"/>
          <w:sz w:val="24"/>
          <w:highlight w:val="none"/>
          <w:lang w:val="en-US" w:eastAsia="zh-CN"/>
        </w:rPr>
        <w:t xml:space="preserve">响应</w:t>
      </w:r>
      <w:r>
        <w:rPr>
          <w:rFonts w:hint="eastAsia" w:ascii="宋体" w:hAnsi="宋体"/>
          <w:color w:val="auto"/>
          <w:sz w:val="24"/>
          <w:highlight w:val="none"/>
        </w:rPr>
        <w:t xml:space="preserve">报价超过</w:t>
      </w:r>
      <w:r>
        <w:rPr>
          <w:rFonts w:hint="eastAsia" w:ascii="宋体" w:hAnsi="宋体"/>
          <w:color w:val="auto"/>
          <w:sz w:val="24"/>
          <w:highlight w:val="none"/>
          <w:lang w:eastAsia="zh-CN"/>
        </w:rPr>
        <w:t xml:space="preserve">最高限价</w:t>
      </w:r>
      <w:r>
        <w:rPr>
          <w:rFonts w:hint="eastAsia" w:ascii="宋体" w:hAnsi="宋体"/>
          <w:color w:val="auto"/>
          <w:sz w:val="24"/>
          <w:highlight w:val="none"/>
        </w:rPr>
        <w:t xml:space="preserve">的</w:t>
      </w:r>
      <w:r>
        <w:rPr>
          <w:rFonts w:hint="eastAsia" w:ascii="宋体" w:hAnsi="宋体"/>
          <w:color w:val="auto"/>
          <w:sz w:val="24"/>
          <w:highlight w:val="none"/>
          <w:lang w:val="en-US" w:eastAsia="zh-CN"/>
        </w:rPr>
        <w:t xml:space="preserve">响应</w:t>
      </w:r>
      <w:r>
        <w:rPr>
          <w:rFonts w:hint="eastAsia" w:ascii="宋体" w:hAnsi="宋体"/>
          <w:color w:val="auto"/>
          <w:sz w:val="24"/>
          <w:highlight w:val="none"/>
        </w:rPr>
        <w:t xml:space="preserve">无效。</w:t>
      </w:r>
      <w:r/>
    </w:p>
    <w:p>
      <w:pPr>
        <w:ind w:firstLine="480"/>
        <w:spacing w:line="360" w:lineRule="auto"/>
        <w:rPr>
          <w:rFonts w:hint="eastAsia" w:ascii="宋体" w:hAnsi="宋体"/>
          <w:color w:val="auto"/>
          <w:sz w:val="24"/>
          <w:highlight w:val="none"/>
        </w:rPr>
      </w:pPr>
      <w:r>
        <w:rPr>
          <w:rFonts w:hint="eastAsia" w:ascii="宋体" w:hAnsi="宋体"/>
          <w:color w:val="auto"/>
          <w:sz w:val="24"/>
          <w:highlight w:val="none"/>
        </w:rPr>
        <w:t xml:space="preserve">采购需求：</w:t>
      </w:r>
      <w:r/>
    </w:p>
    <w:p>
      <w:pPr>
        <w:ind w:firstLine="480"/>
        <w:spacing w:line="360" w:lineRule="auto"/>
        <w:rPr>
          <w:rFonts w:hint="default" w:ascii="宋体" w:hAnsi="宋体" w:eastAsia="宋体"/>
          <w:color w:val="auto"/>
          <w:sz w:val="24"/>
          <w:szCs w:val="28"/>
          <w:highlight w:val="none"/>
          <w:lang w:val="en-US" w:eastAsia="zh-CN"/>
        </w:rPr>
      </w:pPr>
      <w:r>
        <w:rPr>
          <w:rFonts w:hint="default" w:ascii="宋体" w:hAnsi="宋体" w:eastAsia="宋体"/>
          <w:color w:val="auto"/>
          <w:sz w:val="24"/>
          <w:szCs w:val="28"/>
          <w:highlight w:val="none"/>
          <w:lang w:val="en-US" w:eastAsia="zh-CN"/>
        </w:rPr>
        <w:t xml:space="preserve">通过大坝防渗处理，迎、背水坡加固，溢洪道进口段清淤并护砌、控制段堰顶加高，增设</w:t>
      </w:r>
      <w:r>
        <w:rPr>
          <w:rFonts w:hint="eastAsia" w:ascii="宋体" w:hAnsi="宋体" w:eastAsia="宋体"/>
          <w:color w:val="auto"/>
          <w:sz w:val="24"/>
          <w:szCs w:val="28"/>
          <w:highlight w:val="none"/>
          <w:lang w:val="en-US" w:eastAsia="zh-CN"/>
        </w:rPr>
        <w:t xml:space="preserve">溢洪道渐变段</w:t>
      </w:r>
      <w:r>
        <w:rPr>
          <w:rFonts w:hint="default" w:ascii="宋体" w:hAnsi="宋体" w:eastAsia="宋体"/>
          <w:color w:val="auto"/>
          <w:sz w:val="24"/>
          <w:szCs w:val="28"/>
          <w:highlight w:val="none"/>
          <w:lang w:val="en-US" w:eastAsia="zh-CN"/>
        </w:rPr>
        <w:t xml:space="preserve">，泄洪渠护砌，</w:t>
      </w:r>
      <w:r>
        <w:rPr>
          <w:rFonts w:hint="eastAsia" w:ascii="宋体" w:hAnsi="宋体" w:eastAsia="宋体"/>
          <w:color w:val="auto"/>
          <w:sz w:val="24"/>
          <w:szCs w:val="28"/>
          <w:highlight w:val="none"/>
          <w:lang w:val="en-US" w:eastAsia="zh-CN"/>
        </w:rPr>
        <w:t xml:space="preserve">增设涵洞，</w:t>
      </w:r>
      <w:r>
        <w:rPr>
          <w:rFonts w:hint="default" w:ascii="宋体" w:hAnsi="宋体" w:eastAsia="宋体"/>
          <w:color w:val="auto"/>
          <w:sz w:val="24"/>
          <w:szCs w:val="28"/>
          <w:highlight w:val="none"/>
          <w:lang w:val="en-US" w:eastAsia="zh-CN"/>
        </w:rPr>
        <w:t xml:space="preserve">增设</w:t>
      </w:r>
      <w:r>
        <w:rPr>
          <w:rFonts w:hint="eastAsia" w:ascii="宋体" w:hAnsi="宋体" w:eastAsia="宋体"/>
          <w:color w:val="auto"/>
          <w:sz w:val="24"/>
          <w:szCs w:val="28"/>
          <w:highlight w:val="none"/>
          <w:lang w:val="en-US" w:eastAsia="zh-CN"/>
        </w:rPr>
        <w:t xml:space="preserve">工程管理设施</w:t>
      </w:r>
      <w:r>
        <w:rPr>
          <w:rFonts w:hint="default" w:ascii="宋体" w:hAnsi="宋体" w:eastAsia="宋体"/>
          <w:color w:val="auto"/>
          <w:sz w:val="24"/>
          <w:szCs w:val="28"/>
          <w:highlight w:val="none"/>
          <w:lang w:val="en-US" w:eastAsia="zh-CN"/>
        </w:rPr>
        <w:t xml:space="preserve">等措施，消除工程隐患，保障塘坝运行安全，充分发挥水库的防洪、灌溉等功能。</w:t>
      </w:r>
      <w:r/>
    </w:p>
    <w:p>
      <w:pPr>
        <w:ind w:firstLine="480"/>
        <w:spacing w:line="360" w:lineRule="auto"/>
        <w:rPr>
          <w:rFonts w:hint="default" w:ascii="宋体" w:hAnsi="宋体" w:eastAsia="宋体"/>
          <w:color w:val="auto"/>
          <w:sz w:val="24"/>
          <w:szCs w:val="28"/>
          <w:highlight w:val="none"/>
          <w:lang w:val="en-US" w:eastAsia="zh-CN"/>
        </w:rPr>
      </w:pPr>
      <w:r>
        <w:rPr>
          <w:rFonts w:hint="default" w:ascii="宋体" w:hAnsi="宋体" w:eastAsia="宋体"/>
          <w:color w:val="auto"/>
          <w:sz w:val="24"/>
          <w:szCs w:val="28"/>
          <w:highlight w:val="none"/>
          <w:lang w:val="en-US" w:eastAsia="zh-CN"/>
        </w:rPr>
        <w:t xml:space="preserve">本次除险加固主要建设内容有：①大坝加固设计（</w:t>
      </w:r>
      <w:r>
        <w:rPr>
          <w:rFonts w:hint="eastAsia" w:ascii="宋体" w:hAnsi="宋体" w:eastAsia="宋体"/>
          <w:color w:val="auto"/>
          <w:sz w:val="24"/>
          <w:szCs w:val="28"/>
          <w:highlight w:val="none"/>
          <w:lang w:val="en-US" w:eastAsia="zh-CN"/>
        </w:rPr>
        <w:t xml:space="preserve">大坝防渗处理</w:t>
      </w:r>
      <w:r>
        <w:rPr>
          <w:rFonts w:hint="default" w:ascii="宋体" w:hAnsi="宋体" w:eastAsia="宋体"/>
          <w:color w:val="auto"/>
          <w:sz w:val="24"/>
          <w:szCs w:val="28"/>
          <w:highlight w:val="none"/>
          <w:lang w:val="en-US" w:eastAsia="zh-CN"/>
        </w:rPr>
        <w:t xml:space="preserve">、</w:t>
      </w:r>
      <w:r>
        <w:rPr>
          <w:rFonts w:hint="eastAsia" w:ascii="宋体" w:hAnsi="宋体" w:eastAsia="宋体"/>
          <w:color w:val="auto"/>
          <w:sz w:val="24"/>
          <w:szCs w:val="28"/>
          <w:highlight w:val="none"/>
          <w:lang w:val="en-US" w:eastAsia="zh-CN"/>
        </w:rPr>
        <w:t xml:space="preserve">迎水坡、背水坡整坡护砌、增设反滤排水设施</w:t>
      </w:r>
      <w:r>
        <w:rPr>
          <w:rFonts w:hint="default" w:ascii="宋体" w:hAnsi="宋体" w:eastAsia="宋体"/>
          <w:color w:val="auto"/>
          <w:sz w:val="24"/>
          <w:szCs w:val="28"/>
          <w:highlight w:val="none"/>
          <w:lang w:val="en-US" w:eastAsia="zh-CN"/>
        </w:rPr>
        <w:t xml:space="preserve">）②溢洪道设计（</w:t>
      </w:r>
      <w:r>
        <w:rPr>
          <w:rFonts w:hint="eastAsia" w:ascii="宋体" w:hAnsi="宋体" w:eastAsia="宋体"/>
          <w:color w:val="auto"/>
          <w:sz w:val="24"/>
          <w:szCs w:val="28"/>
          <w:highlight w:val="none"/>
          <w:lang w:val="en-US" w:eastAsia="zh-CN"/>
        </w:rPr>
        <w:t xml:space="preserve">进口段清淤并护砌、控制段堰顶加高、增设渐变段、泄洪渠护砌</w:t>
      </w:r>
      <w:r>
        <w:rPr>
          <w:rFonts w:hint="default" w:ascii="宋体" w:hAnsi="宋体" w:eastAsia="宋体"/>
          <w:color w:val="auto"/>
          <w:sz w:val="24"/>
          <w:szCs w:val="28"/>
          <w:highlight w:val="none"/>
          <w:lang w:val="en-US" w:eastAsia="zh-CN"/>
        </w:rPr>
        <w:t xml:space="preserve">）</w:t>
      </w:r>
      <w:r>
        <w:rPr>
          <w:rFonts w:hint="eastAsia" w:ascii="宋体" w:hAnsi="宋体" w:eastAsia="宋体"/>
          <w:color w:val="auto"/>
          <w:sz w:val="24"/>
          <w:szCs w:val="28"/>
          <w:highlight w:val="none"/>
          <w:lang w:val="en-US" w:eastAsia="zh-CN"/>
        </w:rPr>
        <w:t xml:space="preserve">③涵洞设计（新建涵洞1座）④</w:t>
      </w:r>
      <w:r>
        <w:rPr>
          <w:rFonts w:hint="default" w:ascii="宋体" w:hAnsi="宋体" w:eastAsia="宋体"/>
          <w:color w:val="auto"/>
          <w:sz w:val="24"/>
          <w:szCs w:val="28"/>
          <w:highlight w:val="none"/>
          <w:lang w:val="en-US" w:eastAsia="zh-CN"/>
        </w:rPr>
        <w:t xml:space="preserve">工程管理设施（增设安全监测设施</w:t>
      </w:r>
      <w:r>
        <w:rPr>
          <w:rFonts w:hint="eastAsia" w:ascii="宋体" w:hAnsi="宋体" w:eastAsia="宋体"/>
          <w:color w:val="auto"/>
          <w:sz w:val="24"/>
          <w:szCs w:val="28"/>
          <w:highlight w:val="none"/>
          <w:lang w:val="en-US" w:eastAsia="zh-CN"/>
        </w:rPr>
        <w:t xml:space="preserve">、</w:t>
      </w:r>
      <w:r>
        <w:rPr>
          <w:rFonts w:hint="default" w:ascii="宋体" w:hAnsi="宋体" w:eastAsia="宋体"/>
          <w:color w:val="auto"/>
          <w:sz w:val="24"/>
          <w:szCs w:val="28"/>
          <w:highlight w:val="none"/>
          <w:lang w:val="en-US" w:eastAsia="zh-CN"/>
        </w:rPr>
        <w:t xml:space="preserve">视频</w:t>
      </w:r>
      <w:r>
        <w:rPr>
          <w:rFonts w:hint="eastAsia" w:ascii="宋体" w:hAnsi="宋体" w:eastAsia="宋体"/>
          <w:color w:val="auto"/>
          <w:sz w:val="24"/>
          <w:szCs w:val="28"/>
          <w:highlight w:val="none"/>
          <w:lang w:val="en-US" w:eastAsia="zh-CN"/>
        </w:rPr>
        <w:t xml:space="preserve">监控设施等</w:t>
      </w:r>
      <w:r>
        <w:rPr>
          <w:rFonts w:hint="default" w:ascii="宋体" w:hAnsi="宋体" w:eastAsia="宋体"/>
          <w:color w:val="auto"/>
          <w:sz w:val="24"/>
          <w:szCs w:val="28"/>
          <w:highlight w:val="none"/>
          <w:lang w:val="en-US" w:eastAsia="zh-CN"/>
        </w:rPr>
        <w:t xml:space="preserve">）。</w:t>
      </w:r>
      <w:r/>
    </w:p>
    <w:p>
      <w:pPr>
        <w:numPr>
          <w:ilvl w:val="0"/>
          <w:numId w:val="0"/>
        </w:numPr>
        <w:jc w:val="both"/>
        <w:pageBreakBefore w:val="0"/>
        <w:spacing w:line="360" w:lineRule="auto"/>
        <w:widowControl w:val="off"/>
        <w:rPr>
          <w:rFonts w:hint="eastAsia" w:ascii="宋体" w:hAnsi="宋体"/>
          <w:color w:val="auto"/>
          <w:sz w:val="24"/>
          <w:highlight w:val="none"/>
        </w:rPr>
      </w:pPr>
      <w:r>
        <w:rPr>
          <w:rFonts w:hint="eastAsia" w:ascii="宋体" w:hAnsi="宋体"/>
          <w:color w:val="auto"/>
          <w:sz w:val="24"/>
          <w:highlight w:val="none"/>
          <w:lang w:val="en-US" w:eastAsia="zh-CN"/>
        </w:rPr>
        <w:t xml:space="preserve">工期</w:t>
      </w:r>
      <w:r>
        <w:rPr>
          <w:rFonts w:hint="eastAsia" w:ascii="宋体" w:hAnsi="宋体"/>
          <w:color w:val="auto"/>
          <w:sz w:val="24"/>
          <w:highlight w:val="none"/>
        </w:rPr>
        <w:t xml:space="preserve">：</w:t>
      </w:r>
      <w:r>
        <w:rPr>
          <w:rFonts w:hint="eastAsia"/>
          <w:color w:val="auto"/>
          <w:sz w:val="24"/>
          <w:highlight w:val="none"/>
          <w:lang w:val="en-US" w:eastAsia="zh-CN"/>
        </w:rPr>
        <w:t xml:space="preserve">7个月</w:t>
      </w:r>
      <w:r>
        <w:rPr>
          <w:rFonts w:hint="eastAsia" w:ascii="宋体" w:hAnsi="宋体"/>
          <w:color w:val="auto"/>
          <w:sz w:val="24"/>
          <w:highlight w:val="none"/>
        </w:rPr>
        <w:t xml:space="preserve">。</w:t>
      </w:r>
      <w:r/>
    </w:p>
    <w:p>
      <w:pPr>
        <w:numPr>
          <w:ilvl w:val="0"/>
          <w:numId w:val="0"/>
        </w:numPr>
        <w:jc w:val="both"/>
        <w:pageBreakBefore w:val="0"/>
        <w:spacing w:line="360" w:lineRule="auto"/>
        <w:widowControl w:val="off"/>
        <w:rPr>
          <w:rFonts w:hint="eastAsia" w:ascii="宋体" w:hAnsi="宋体"/>
          <w:color w:val="auto"/>
          <w:sz w:val="24"/>
          <w:szCs w:val="24"/>
          <w:highlight w:val="none"/>
        </w:rPr>
      </w:pPr>
      <w:r>
        <w:rPr>
          <w:rFonts w:hint="eastAsia" w:ascii="宋体" w:hAnsi="宋体"/>
          <w:color w:val="auto"/>
          <w:sz w:val="24"/>
          <w:szCs w:val="24"/>
          <w:highlight w:val="none"/>
        </w:rPr>
        <w:t xml:space="preserve">本项目</w:t>
      </w:r>
      <w:r>
        <w:rPr>
          <w:rFonts w:hint="eastAsia" w:ascii="宋体" w:hAnsi="宋体"/>
          <w:color w:val="auto"/>
          <w:sz w:val="24"/>
          <w:szCs w:val="24"/>
          <w:highlight w:val="none"/>
          <w:lang w:eastAsia="zh-CN"/>
        </w:rPr>
        <w:t xml:space="preserve">（</w:t>
      </w:r>
      <w:r>
        <w:rPr>
          <w:rFonts w:hint="eastAsia" w:ascii="宋体" w:hAnsi="宋体"/>
          <w:color w:val="auto"/>
          <w:sz w:val="24"/>
          <w:szCs w:val="24"/>
          <w:highlight w:val="none"/>
          <w:lang w:val="en-US" w:eastAsia="zh-CN"/>
        </w:rPr>
        <w:t xml:space="preserve">是/否</w:t>
      </w:r>
      <w:r>
        <w:rPr>
          <w:rFonts w:hint="eastAsia" w:ascii="宋体" w:hAnsi="宋体"/>
          <w:color w:val="auto"/>
          <w:sz w:val="24"/>
          <w:szCs w:val="24"/>
          <w:highlight w:val="none"/>
          <w:lang w:eastAsia="zh-CN"/>
        </w:rPr>
        <w:t xml:space="preserve">）</w:t>
      </w:r>
      <w:r>
        <w:rPr>
          <w:rFonts w:hint="eastAsia" w:ascii="宋体" w:hAnsi="宋体"/>
          <w:color w:val="auto"/>
          <w:sz w:val="24"/>
          <w:szCs w:val="24"/>
          <w:highlight w:val="none"/>
        </w:rPr>
        <w:t xml:space="preserve">接受联合体</w:t>
      </w:r>
      <w:r>
        <w:rPr>
          <w:rFonts w:hint="eastAsia" w:ascii="宋体" w:hAnsi="宋体"/>
          <w:color w:val="auto"/>
          <w:sz w:val="24"/>
          <w:szCs w:val="24"/>
          <w:highlight w:val="none"/>
          <w:lang w:eastAsia="zh-CN"/>
        </w:rPr>
        <w:t xml:space="preserve">：</w:t>
      </w:r>
      <w:r>
        <w:rPr>
          <w:rFonts w:hint="eastAsia" w:ascii="宋体" w:hAnsi="宋体"/>
          <w:color w:val="auto"/>
          <w:sz w:val="24"/>
          <w:szCs w:val="24"/>
          <w:highlight w:val="none"/>
          <w:lang w:val="en-US" w:eastAsia="zh-CN"/>
        </w:rPr>
        <w:t xml:space="preserve">否</w:t>
      </w:r>
      <w:r>
        <w:rPr>
          <w:rFonts w:hint="eastAsia" w:ascii="宋体" w:hAnsi="宋体"/>
          <w:color w:val="auto"/>
          <w:sz w:val="24"/>
          <w:szCs w:val="24"/>
          <w:highlight w:val="none"/>
        </w:rPr>
        <w:t xml:space="preserve">。</w:t>
      </w:r>
      <w:r/>
    </w:p>
    <w:p>
      <w:pPr>
        <w:ind w:left="0" w:firstLine="643"/>
        <w:jc w:val="both"/>
        <w:keepLines/>
        <w:keepNext/>
        <w:pageBreakBefore w:val="0"/>
        <w:spacing w:line="360" w:lineRule="auto"/>
        <w:widowControl w:val="off"/>
        <w:rPr>
          <w:b/>
          <w:bCs/>
          <w:color w:val="auto"/>
          <w:sz w:val="32"/>
          <w:szCs w:val="32"/>
          <w:highlight w:val="none"/>
        </w:rPr>
        <w:outlineLvl w:val="2"/>
      </w:pPr>
      <w:r/>
      <w:bookmarkStart w:id="14" w:name="_Toc38985264"/>
      <w:r/>
      <w:bookmarkStart w:id="15" w:name="_Toc8194"/>
      <w:r/>
      <w:bookmarkStart w:id="16" w:name="_Toc35393622"/>
      <w:r/>
      <w:bookmarkStart w:id="17" w:name="_Toc35393791"/>
      <w:r/>
      <w:bookmarkStart w:id="18" w:name="_Toc28359003"/>
      <w:r/>
      <w:bookmarkStart w:id="19" w:name="_Toc28359080"/>
      <w:r>
        <w:rPr>
          <w:rFonts w:hint="eastAsia"/>
          <w:b/>
          <w:bCs/>
          <w:color w:val="auto"/>
          <w:sz w:val="32"/>
          <w:szCs w:val="32"/>
          <w:highlight w:val="none"/>
        </w:rPr>
        <w:t xml:space="preserve">二、申请人的资格要求：</w:t>
      </w:r>
      <w:bookmarkEnd w:id="14"/>
      <w:r/>
      <w:bookmarkEnd w:id="15"/>
      <w:r/>
      <w:bookmarkEnd w:id="16"/>
      <w:r/>
      <w:bookmarkEnd w:id="17"/>
      <w:r/>
      <w:bookmarkEnd w:id="18"/>
      <w:r/>
      <w:bookmarkEnd w:id="19"/>
      <w:r/>
      <w:r/>
    </w:p>
    <w:p>
      <w:pPr>
        <w:ind w:left="0" w:firstLine="480"/>
        <w:jc w:val="both"/>
        <w:pageBreakBefore w:val="0"/>
        <w:spacing w:line="360" w:lineRule="auto"/>
        <w:widowControl w:val="off"/>
        <w:rPr>
          <w:rFonts w:hint="eastAsia" w:ascii="宋体" w:hAnsi="宋体"/>
          <w:color w:val="auto"/>
          <w:sz w:val="24"/>
          <w:szCs w:val="24"/>
          <w:highlight w:val="none"/>
        </w:rPr>
      </w:pPr>
      <w:r/>
      <w:bookmarkStart w:id="20" w:name="OLE_LINK10"/>
      <w:r/>
      <w:bookmarkStart w:id="21" w:name="_Toc28359081"/>
      <w:r/>
      <w:bookmarkStart w:id="22" w:name="_Toc28359004"/>
      <w:r/>
      <w:bookmarkStart w:id="23" w:name="_Toc35393623"/>
      <w:r/>
      <w:bookmarkStart w:id="24" w:name="_Toc35393792"/>
      <w:r/>
      <w:bookmarkStart w:id="25" w:name="_Toc38985265"/>
      <w:r>
        <w:rPr>
          <w:rFonts w:hint="eastAsia" w:ascii="宋体" w:hAnsi="宋体"/>
          <w:color w:val="auto"/>
          <w:sz w:val="24"/>
          <w:szCs w:val="24"/>
          <w:highlight w:val="none"/>
        </w:rPr>
        <w:t xml:space="preserve">（一</w:t>
      </w:r>
      <w:r>
        <w:rPr>
          <w:rFonts w:ascii="宋体" w:hAnsi="宋体"/>
          <w:color w:val="auto"/>
          <w:sz w:val="24"/>
          <w:szCs w:val="24"/>
          <w:highlight w:val="none"/>
        </w:rPr>
        <w:t xml:space="preserve">）</w:t>
      </w:r>
      <w:r>
        <w:rPr>
          <w:rFonts w:hint="eastAsia" w:ascii="宋体" w:hAnsi="宋体"/>
          <w:color w:val="auto"/>
          <w:sz w:val="24"/>
          <w:szCs w:val="24"/>
          <w:highlight w:val="none"/>
        </w:rPr>
        <w:t xml:space="preserve">通用</w:t>
      </w:r>
      <w:r>
        <w:rPr>
          <w:rFonts w:ascii="宋体" w:hAnsi="宋体"/>
          <w:color w:val="auto"/>
          <w:sz w:val="24"/>
          <w:szCs w:val="24"/>
          <w:highlight w:val="none"/>
        </w:rPr>
        <w:t xml:space="preserve">资格要求</w:t>
      </w:r>
      <w:r/>
    </w:p>
    <w:p>
      <w:pPr>
        <w:ind w:left="0" w:firstLine="480"/>
        <w:jc w:val="both"/>
        <w:pageBreakBefore w:val="0"/>
        <w:spacing w:line="360" w:lineRule="auto"/>
        <w:widowControl w:val="off"/>
        <w:rPr>
          <w:rFonts w:hint="eastAsia" w:ascii="宋体" w:hAnsi="宋体"/>
          <w:color w:val="auto"/>
          <w:sz w:val="24"/>
          <w:szCs w:val="24"/>
          <w:highlight w:val="none"/>
        </w:rPr>
      </w:pPr>
      <w:r>
        <w:rPr>
          <w:rFonts w:hint="eastAsia" w:ascii="宋体" w:hAnsi="宋体"/>
          <w:color w:val="auto"/>
          <w:sz w:val="24"/>
          <w:szCs w:val="24"/>
          <w:highlight w:val="none"/>
        </w:rPr>
        <w:t xml:space="preserve">满足《中华人民共和国政府采购法》第二十二条规定，并提供下列材料：</w:t>
      </w:r>
      <w:r/>
    </w:p>
    <w:p>
      <w:pPr>
        <w:ind w:left="0" w:firstLine="480"/>
        <w:jc w:val="both"/>
        <w:pageBreakBefore w:val="0"/>
        <w:spacing w:line="360" w:lineRule="auto"/>
        <w:widowControl w:val="off"/>
        <w:rPr>
          <w:rFonts w:hint="eastAsia" w:ascii="宋体" w:hAnsi="宋体" w:eastAsia="宋体"/>
          <w:color w:val="auto"/>
          <w:sz w:val="24"/>
          <w:szCs w:val="24"/>
          <w:highlight w:val="none"/>
          <w:lang w:eastAsia="zh-CN"/>
        </w:rPr>
      </w:pPr>
      <w:r>
        <w:rPr>
          <w:rFonts w:hint="eastAsia" w:ascii="宋体" w:hAnsi="宋体"/>
          <w:color w:val="auto"/>
          <w:sz w:val="24"/>
          <w:szCs w:val="24"/>
          <w:highlight w:val="none"/>
        </w:rPr>
        <w:t xml:space="preserve">(1）法人或者其他组织的营业执照等证明文件，自然人的身份证明</w:t>
      </w:r>
      <w:r>
        <w:rPr>
          <w:rFonts w:hint="eastAsia" w:ascii="宋体" w:hAnsi="宋体"/>
          <w:color w:val="auto"/>
          <w:sz w:val="24"/>
          <w:szCs w:val="24"/>
          <w:highlight w:val="none"/>
          <w:lang w:eastAsia="zh-CN"/>
        </w:rPr>
        <w:t xml:space="preserve">。</w:t>
      </w:r>
      <w:r/>
    </w:p>
    <w:p>
      <w:pPr>
        <w:ind w:left="0" w:firstLine="480"/>
        <w:jc w:val="both"/>
        <w:pageBreakBefore w:val="0"/>
        <w:spacing w:line="360" w:lineRule="auto"/>
        <w:widowControl w:val="off"/>
        <w:rPr>
          <w:rFonts w:hint="eastAsia" w:ascii="宋体" w:hAnsi="宋体" w:eastAsia="宋体"/>
          <w:color w:val="auto"/>
          <w:sz w:val="24"/>
          <w:szCs w:val="24"/>
          <w:highlight w:val="none"/>
          <w:lang w:eastAsia="zh-CN"/>
        </w:rPr>
      </w:pPr>
      <w:r>
        <w:rPr>
          <w:rFonts w:hint="eastAsia" w:ascii="宋体" w:hAnsi="宋体"/>
          <w:color w:val="auto"/>
          <w:sz w:val="24"/>
          <w:szCs w:val="24"/>
          <w:highlight w:val="none"/>
        </w:rPr>
        <w:t xml:space="preserve">(2）上一年度的财务状况报告（成立不满一年无需提供）</w:t>
      </w:r>
      <w:r>
        <w:rPr>
          <w:rFonts w:hint="eastAsia" w:ascii="宋体" w:hAnsi="宋体"/>
          <w:color w:val="auto"/>
          <w:sz w:val="24"/>
          <w:szCs w:val="24"/>
          <w:highlight w:val="none"/>
          <w:lang w:eastAsia="zh-CN"/>
        </w:rPr>
        <w:t xml:space="preserve">。</w:t>
      </w:r>
      <w:r/>
    </w:p>
    <w:p>
      <w:pPr>
        <w:ind w:left="0" w:firstLine="480"/>
        <w:jc w:val="both"/>
        <w:pageBreakBefore w:val="0"/>
        <w:spacing w:line="360" w:lineRule="auto"/>
        <w:widowControl w:val="off"/>
        <w:rPr>
          <w:rFonts w:hint="eastAsia" w:ascii="宋体" w:hAnsi="宋体"/>
          <w:color w:val="auto"/>
          <w:sz w:val="24"/>
          <w:szCs w:val="24"/>
          <w:highlight w:val="none"/>
          <w:lang w:eastAsia="zh-CN"/>
        </w:rPr>
      </w:pPr>
      <w:r>
        <w:rPr>
          <w:rFonts w:hint="eastAsia" w:ascii="宋体" w:hAnsi="宋体"/>
          <w:color w:val="auto"/>
          <w:sz w:val="24"/>
          <w:szCs w:val="24"/>
          <w:highlight w:val="none"/>
        </w:rPr>
        <w:t xml:space="preserve">(3）依法缴纳税收和社会保障资金的相关材料（提供提交响应文件截止时间前一年内至少一个月依法缴纳税收及缴纳社会保障资金的证明材料。供应商依法享受缓缴、免缴税收、社会保障资金的提供证明材料）</w:t>
      </w:r>
      <w:r>
        <w:rPr>
          <w:rFonts w:hint="eastAsia" w:ascii="宋体" w:hAnsi="宋体"/>
          <w:color w:val="auto"/>
          <w:sz w:val="24"/>
          <w:szCs w:val="24"/>
          <w:highlight w:val="none"/>
          <w:lang w:eastAsia="zh-CN"/>
        </w:rPr>
        <w:t xml:space="preserve">。</w:t>
      </w:r>
      <w:r/>
    </w:p>
    <w:p>
      <w:pPr>
        <w:ind w:left="0" w:firstLine="480"/>
        <w:jc w:val="both"/>
        <w:pageBreakBefore w:val="0"/>
        <w:spacing w:line="360" w:lineRule="auto"/>
        <w:widowControl w:val="off"/>
        <w:rPr>
          <w:rFonts w:hint="eastAsia" w:ascii="宋体" w:hAnsi="宋体" w:eastAsia="宋体"/>
          <w:color w:val="auto"/>
          <w:sz w:val="24"/>
          <w:szCs w:val="24"/>
          <w:highlight w:val="none"/>
          <w:lang w:eastAsia="zh-CN"/>
        </w:rPr>
      </w:pPr>
      <w:r>
        <w:rPr>
          <w:rFonts w:hint="eastAsia" w:ascii="宋体" w:hAnsi="宋体"/>
          <w:color w:val="auto"/>
          <w:sz w:val="24"/>
          <w:szCs w:val="24"/>
          <w:highlight w:val="none"/>
        </w:rPr>
        <w:t xml:space="preserve">(4）具备履行合同所必需的设备和专业技术能力的书面声明</w:t>
      </w:r>
      <w:r>
        <w:rPr>
          <w:rFonts w:hint="eastAsia" w:ascii="宋体" w:hAnsi="宋体"/>
          <w:color w:val="auto"/>
          <w:sz w:val="24"/>
          <w:szCs w:val="24"/>
          <w:highlight w:val="none"/>
          <w:lang w:eastAsia="zh-CN"/>
        </w:rPr>
        <w:t xml:space="preserve">。</w:t>
      </w:r>
      <w:r/>
    </w:p>
    <w:p>
      <w:pPr>
        <w:ind w:left="0" w:firstLine="480"/>
        <w:jc w:val="both"/>
        <w:pageBreakBefore w:val="0"/>
        <w:spacing w:line="360" w:lineRule="auto"/>
        <w:widowControl w:val="off"/>
        <w:rPr>
          <w:rFonts w:hint="eastAsia" w:ascii="宋体" w:hAnsi="宋体"/>
          <w:color w:val="auto"/>
          <w:sz w:val="24"/>
          <w:szCs w:val="24"/>
          <w:highlight w:val="none"/>
        </w:rPr>
      </w:pPr>
      <w:r>
        <w:rPr>
          <w:rFonts w:hint="eastAsia" w:ascii="宋体" w:hAnsi="宋体"/>
          <w:color w:val="auto"/>
          <w:sz w:val="24"/>
          <w:szCs w:val="24"/>
          <w:highlight w:val="none"/>
        </w:rPr>
        <w:t xml:space="preserve">(5）参加政府采购活动前3年内在经营活动中没有重大违法记录的书面声明。</w:t>
      </w:r>
      <w:r/>
    </w:p>
    <w:p>
      <w:pPr>
        <w:ind w:left="0" w:firstLine="480"/>
        <w:jc w:val="both"/>
        <w:pageBreakBefore w:val="0"/>
        <w:spacing w:line="360" w:lineRule="auto"/>
        <w:widowControl w:val="off"/>
        <w:rPr>
          <w:rFonts w:hint="eastAsia" w:ascii="宋体" w:hAnsi="宋体"/>
          <w:color w:val="auto"/>
          <w:sz w:val="24"/>
          <w:szCs w:val="24"/>
          <w:highlight w:val="none"/>
        </w:rPr>
      </w:pPr>
      <w:r>
        <w:rPr>
          <w:rFonts w:hint="eastAsia" w:ascii="宋体" w:hAnsi="宋体"/>
          <w:color w:val="auto"/>
          <w:sz w:val="24"/>
          <w:szCs w:val="24"/>
          <w:highlight w:val="none"/>
        </w:rPr>
        <w:t xml:space="preserve">注：根据连财购〔2023〕4号文件精神，第（1.2）、（1.3）项可以提供《财务状况报告及税收、社会保障资金缴纳情况承诺函》，详见采购文件</w:t>
      </w:r>
      <w:r>
        <w:rPr>
          <w:rFonts w:hint="eastAsia" w:ascii="宋体" w:hAnsi="宋体"/>
          <w:color w:val="auto"/>
          <w:sz w:val="24"/>
          <w:szCs w:val="24"/>
          <w:highlight w:val="none"/>
          <w:lang w:eastAsia="zh-CN"/>
        </w:rPr>
        <w:t xml:space="preserve">响应文件格式</w:t>
      </w:r>
      <w:r>
        <w:rPr>
          <w:rFonts w:hint="eastAsia" w:ascii="宋体" w:hAnsi="宋体"/>
          <w:color w:val="auto"/>
          <w:sz w:val="24"/>
          <w:szCs w:val="24"/>
          <w:highlight w:val="none"/>
        </w:rPr>
        <w:t xml:space="preserve">。</w:t>
      </w:r>
      <w:r/>
    </w:p>
    <w:p>
      <w:pPr>
        <w:ind w:left="0" w:firstLine="480"/>
        <w:jc w:val="both"/>
        <w:pageBreakBefore w:val="0"/>
        <w:spacing w:line="360" w:lineRule="auto"/>
        <w:widowControl w:val="off"/>
        <w:rPr>
          <w:rFonts w:hint="eastAsia" w:ascii="宋体" w:hAnsi="宋体"/>
          <w:color w:val="auto"/>
          <w:sz w:val="24"/>
          <w:szCs w:val="24"/>
          <w:highlight w:val="none"/>
        </w:rPr>
      </w:pPr>
      <w:r>
        <w:rPr>
          <w:rFonts w:hint="eastAsia" w:ascii="宋体" w:hAnsi="宋体"/>
          <w:color w:val="auto"/>
          <w:sz w:val="24"/>
          <w:szCs w:val="24"/>
          <w:highlight w:val="none"/>
        </w:rPr>
        <w:t xml:space="preserve">（二）本项目的特定资格要求：</w:t>
      </w:r>
      <w:r/>
    </w:p>
    <w:p>
      <w:pPr>
        <w:ind w:firstLine="480"/>
        <w:spacing w:line="360" w:lineRule="auto"/>
        <w:rPr>
          <w:rFonts w:hint="default" w:ascii="宋体" w:hAnsi="宋体" w:eastAsia="宋体"/>
          <w:color w:val="auto"/>
          <w:sz w:val="24"/>
          <w:szCs w:val="28"/>
          <w:highlight w:val="none"/>
          <w:lang w:val="en-US" w:eastAsia="zh-CN"/>
        </w:rPr>
      </w:pPr>
      <w:r>
        <w:rPr>
          <w:rFonts w:hint="eastAsia" w:ascii="宋体" w:hAnsi="宋体"/>
          <w:color w:val="auto"/>
          <w:sz w:val="24"/>
          <w:szCs w:val="28"/>
          <w:highlight w:val="none"/>
          <w:lang w:val="en-US" w:eastAsia="zh-CN"/>
        </w:rPr>
        <w:t xml:space="preserve">本项目专门面向中小微企业。</w:t>
      </w:r>
      <w:r/>
    </w:p>
    <w:p>
      <w:pPr>
        <w:ind w:left="0" w:firstLine="480"/>
        <w:jc w:val="both"/>
        <w:pageBreakBefore w:val="0"/>
        <w:spacing w:line="360" w:lineRule="auto"/>
        <w:widowControl w:val="off"/>
        <w:rPr>
          <w:rFonts w:hint="eastAsia"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（三）本项目的其他资格要求</w:t>
      </w:r>
      <w:r/>
    </w:p>
    <w:p>
      <w:pPr>
        <w:ind w:left="0" w:firstLine="480"/>
        <w:jc w:val="both"/>
        <w:pageBreakBefore w:val="0"/>
        <w:spacing w:line="360" w:lineRule="auto"/>
        <w:widowControl w:val="off"/>
        <w:rPr>
          <w:rFonts w:hint="eastAsia" w:ascii="宋体" w:hAnsi="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olor w:val="auto"/>
          <w:sz w:val="24"/>
          <w:szCs w:val="24"/>
          <w:highlight w:val="none"/>
        </w:rPr>
        <w:t xml:space="preserve">（1）</w:t>
      </w:r>
      <w:r>
        <w:rPr>
          <w:rFonts w:hint="eastAsia" w:ascii="宋体" w:hAnsi="宋体"/>
          <w:color w:val="auto"/>
          <w:sz w:val="24"/>
          <w:szCs w:val="24"/>
          <w:highlight w:val="none"/>
          <w:lang w:eastAsia="zh-CN"/>
        </w:rPr>
        <w:t xml:space="preserve">响应</w:t>
      </w:r>
      <w:r>
        <w:rPr>
          <w:rFonts w:hint="eastAsia" w:ascii="宋体" w:hAnsi="宋体"/>
          <w:color w:val="auto"/>
          <w:sz w:val="24"/>
          <w:szCs w:val="24"/>
          <w:highlight w:val="none"/>
        </w:rPr>
        <w:t xml:space="preserve">文件递交截止前，被信用中国、中国政府采购网列入失信被执行人、重大税收违法案件当事人名单、政府采购严重违法失信行为记录名单的供应商，拒绝其参与政府采购活动。</w:t>
      </w:r>
      <w:r/>
    </w:p>
    <w:p>
      <w:pPr>
        <w:ind w:left="0" w:firstLine="480"/>
        <w:jc w:val="both"/>
        <w:pageBreakBefore w:val="0"/>
        <w:spacing w:line="360" w:lineRule="auto"/>
        <w:widowControl w:val="off"/>
        <w:rPr>
          <w:rFonts w:hint="eastAsia" w:ascii="宋体" w:hAnsi="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olor w:val="auto"/>
          <w:sz w:val="24"/>
          <w:szCs w:val="24"/>
          <w:highlight w:val="none"/>
        </w:rPr>
        <w:t xml:space="preserve">备注：采购人或采购代理机构通过信用中国网站（www.creditchina.gov.cn）、中国政府采购网（www.ccgp.gov.cn），对供应商信用记录情况进行查询，查询结果页面打印留存。</w:t>
      </w:r>
      <w:r/>
    </w:p>
    <w:p>
      <w:pPr>
        <w:ind w:left="0" w:firstLine="480"/>
        <w:jc w:val="both"/>
        <w:pageBreakBefore w:val="0"/>
        <w:spacing w:line="360" w:lineRule="auto"/>
        <w:widowControl w:val="off"/>
        <w:rPr>
          <w:rFonts w:hint="eastAsia" w:ascii="宋体" w:hAnsi="宋体" w:eastAsia="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color w:val="auto"/>
          <w:sz w:val="24"/>
          <w:szCs w:val="24"/>
          <w:highlight w:val="none"/>
        </w:rPr>
        <w:t xml:space="preserve">（2）若</w:t>
      </w:r>
      <w:r>
        <w:rPr>
          <w:rFonts w:hint="eastAsia" w:ascii="宋体" w:hAnsi="宋体"/>
          <w:color w:val="auto"/>
          <w:sz w:val="24"/>
          <w:szCs w:val="24"/>
          <w:highlight w:val="none"/>
          <w:lang w:eastAsia="zh-CN"/>
        </w:rPr>
        <w:t xml:space="preserve">供应商</w:t>
      </w:r>
      <w:r>
        <w:rPr>
          <w:rFonts w:hint="eastAsia" w:ascii="宋体" w:hAnsi="宋体"/>
          <w:color w:val="auto"/>
          <w:sz w:val="24"/>
          <w:szCs w:val="24"/>
          <w:highlight w:val="none"/>
        </w:rPr>
        <w:t xml:space="preserve">的法定代表人参与</w:t>
      </w:r>
      <w:r>
        <w:rPr>
          <w:rFonts w:hint="eastAsia" w:ascii="宋体" w:hAnsi="宋体"/>
          <w:color w:val="auto"/>
          <w:sz w:val="24"/>
          <w:szCs w:val="24"/>
          <w:highlight w:val="none"/>
          <w:lang w:eastAsia="zh-CN"/>
        </w:rPr>
        <w:t xml:space="preserve">响应</w:t>
      </w:r>
      <w:r>
        <w:rPr>
          <w:rFonts w:hint="eastAsia" w:ascii="宋体" w:hAnsi="宋体"/>
          <w:color w:val="auto"/>
          <w:sz w:val="24"/>
          <w:szCs w:val="24"/>
          <w:highlight w:val="none"/>
        </w:rPr>
        <w:t xml:space="preserve">，需提供</w:t>
      </w:r>
      <w:r>
        <w:rPr>
          <w:rFonts w:hint="eastAsia" w:ascii="宋体" w:hAnsi="宋体"/>
          <w:color w:val="auto"/>
          <w:sz w:val="24"/>
          <w:szCs w:val="24"/>
          <w:highlight w:val="none"/>
          <w:lang w:eastAsia="zh-CN"/>
        </w:rPr>
        <w:t xml:space="preserve">供应商</w:t>
      </w:r>
      <w:r>
        <w:rPr>
          <w:rFonts w:hint="eastAsia" w:ascii="宋体" w:hAnsi="宋体"/>
          <w:color w:val="auto"/>
          <w:sz w:val="24"/>
          <w:szCs w:val="24"/>
          <w:highlight w:val="none"/>
        </w:rPr>
        <w:t xml:space="preserve">法定代表人身份证；若授权代表参与</w:t>
      </w:r>
      <w:r>
        <w:rPr>
          <w:rFonts w:hint="eastAsia" w:ascii="宋体" w:hAnsi="宋体"/>
          <w:color w:val="auto"/>
          <w:sz w:val="24"/>
          <w:szCs w:val="24"/>
          <w:highlight w:val="none"/>
          <w:lang w:eastAsia="zh-CN"/>
        </w:rPr>
        <w:t xml:space="preserve">响应</w:t>
      </w:r>
      <w:r>
        <w:rPr>
          <w:rFonts w:hint="eastAsia" w:ascii="宋体" w:hAnsi="宋体"/>
          <w:color w:val="auto"/>
          <w:sz w:val="24"/>
          <w:szCs w:val="24"/>
          <w:highlight w:val="none"/>
        </w:rPr>
        <w:t xml:space="preserve">，需提供企业法人授权委托书及代理人身份证</w:t>
      </w:r>
      <w:r>
        <w:rPr>
          <w:rFonts w:hint="eastAsia" w:ascii="宋体" w:hAnsi="宋体"/>
          <w:color w:val="auto"/>
          <w:sz w:val="24"/>
          <w:szCs w:val="24"/>
          <w:highlight w:val="none"/>
          <w:lang w:eastAsia="zh-CN"/>
        </w:rPr>
        <w:t xml:space="preserve">。</w:t>
      </w:r>
      <w:r/>
    </w:p>
    <w:p>
      <w:pPr>
        <w:ind w:left="0" w:firstLine="480"/>
        <w:jc w:val="both"/>
        <w:pageBreakBefore w:val="0"/>
        <w:spacing w:line="360" w:lineRule="auto"/>
        <w:widowControl w:val="off"/>
        <w:rPr>
          <w:rFonts w:hint="eastAsia" w:ascii="宋体" w:hAnsi="宋体" w:eastAsia="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color w:val="auto"/>
          <w:sz w:val="24"/>
          <w:szCs w:val="24"/>
          <w:highlight w:val="none"/>
        </w:rPr>
        <w:t xml:space="preserve">（3）</w:t>
      </w:r>
      <w:r>
        <w:rPr>
          <w:rFonts w:hint="eastAsia" w:ascii="宋体" w:hAnsi="宋体"/>
          <w:color w:val="auto"/>
          <w:sz w:val="24"/>
          <w:szCs w:val="24"/>
          <w:highlight w:val="none"/>
          <w:lang w:eastAsia="zh-CN"/>
        </w:rPr>
        <w:t xml:space="preserve">供应商</w:t>
      </w:r>
      <w:r>
        <w:rPr>
          <w:rFonts w:hint="eastAsia" w:ascii="宋体" w:hAnsi="宋体"/>
          <w:color w:val="auto"/>
          <w:sz w:val="24"/>
          <w:szCs w:val="24"/>
          <w:highlight w:val="none"/>
        </w:rPr>
        <w:t xml:space="preserve">具有企业基本户开户许可证或企业基本存款账户信息证明</w:t>
      </w:r>
      <w:r>
        <w:rPr>
          <w:rFonts w:hint="eastAsia" w:ascii="宋体" w:hAnsi="宋体"/>
          <w:color w:val="auto"/>
          <w:sz w:val="24"/>
          <w:szCs w:val="24"/>
          <w:highlight w:val="none"/>
          <w:lang w:eastAsia="zh-CN"/>
        </w:rPr>
        <w:t xml:space="preserve">。</w:t>
      </w:r>
      <w:r/>
    </w:p>
    <w:p>
      <w:pPr>
        <w:ind w:left="0" w:firstLine="480"/>
        <w:jc w:val="both"/>
        <w:pageBreakBefore w:val="0"/>
        <w:spacing w:line="360" w:lineRule="auto"/>
        <w:widowControl w:val="off"/>
        <w:rPr>
          <w:rFonts w:hint="eastAsia" w:ascii="宋体" w:hAnsi="宋体" w:eastAsia="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color w:val="auto"/>
          <w:sz w:val="24"/>
          <w:szCs w:val="24"/>
          <w:highlight w:val="none"/>
        </w:rPr>
        <w:t xml:space="preserve">（4）参加该招</w:t>
      </w:r>
      <w:r>
        <w:rPr>
          <w:rFonts w:hint="eastAsia" w:ascii="宋体" w:hAnsi="宋体"/>
          <w:color w:val="auto"/>
          <w:sz w:val="24"/>
          <w:szCs w:val="24"/>
          <w:highlight w:val="none"/>
          <w:lang w:eastAsia="zh-CN"/>
        </w:rPr>
        <w:t xml:space="preserve">响应</w:t>
      </w:r>
      <w:r>
        <w:rPr>
          <w:rFonts w:hint="eastAsia" w:ascii="宋体" w:hAnsi="宋体"/>
          <w:color w:val="auto"/>
          <w:sz w:val="24"/>
          <w:szCs w:val="24"/>
          <w:highlight w:val="none"/>
        </w:rPr>
        <w:t xml:space="preserve">活动中无弄虚作假或串通</w:t>
      </w:r>
      <w:r>
        <w:rPr>
          <w:rFonts w:hint="eastAsia" w:ascii="宋体" w:hAnsi="宋体"/>
          <w:color w:val="auto"/>
          <w:sz w:val="24"/>
          <w:szCs w:val="24"/>
          <w:highlight w:val="none"/>
          <w:lang w:eastAsia="zh-CN"/>
        </w:rPr>
        <w:t xml:space="preserve">响应</w:t>
      </w:r>
      <w:r>
        <w:rPr>
          <w:rFonts w:hint="eastAsia" w:ascii="宋体" w:hAnsi="宋体"/>
          <w:color w:val="auto"/>
          <w:sz w:val="24"/>
          <w:szCs w:val="24"/>
          <w:highlight w:val="none"/>
        </w:rPr>
        <w:t xml:space="preserve">等违法行为、</w:t>
      </w:r>
      <w:r>
        <w:rPr>
          <w:rFonts w:hint="eastAsia" w:ascii="宋体" w:hAnsi="宋体"/>
          <w:color w:val="auto"/>
          <w:sz w:val="24"/>
          <w:szCs w:val="24"/>
          <w:highlight w:val="none"/>
          <w:lang w:eastAsia="zh-CN"/>
        </w:rPr>
        <w:t xml:space="preserve">供应商</w:t>
      </w:r>
      <w:r>
        <w:rPr>
          <w:rFonts w:hint="eastAsia" w:ascii="宋体" w:hAnsi="宋体"/>
          <w:color w:val="auto"/>
          <w:sz w:val="24"/>
          <w:szCs w:val="24"/>
          <w:highlight w:val="none"/>
        </w:rPr>
        <w:t xml:space="preserve">无借牌挂靠行为的承诺</w:t>
      </w:r>
      <w:r>
        <w:rPr>
          <w:rFonts w:hint="eastAsia" w:ascii="宋体" w:hAnsi="宋体"/>
          <w:color w:val="auto"/>
          <w:sz w:val="24"/>
          <w:szCs w:val="24"/>
          <w:highlight w:val="none"/>
          <w:lang w:eastAsia="zh-CN"/>
        </w:rPr>
        <w:t xml:space="preserve">。</w:t>
      </w:r>
      <w:r/>
    </w:p>
    <w:p>
      <w:pPr>
        <w:ind w:left="0" w:firstLine="480"/>
        <w:jc w:val="both"/>
        <w:pageBreakBefore w:val="0"/>
        <w:spacing w:line="360" w:lineRule="auto"/>
        <w:widowControl w:val="off"/>
        <w:rPr>
          <w:rFonts w:hint="eastAsia" w:ascii="宋体" w:hAnsi="宋体" w:eastAsia="宋体"/>
          <w:color w:val="auto"/>
          <w:sz w:val="24"/>
          <w:szCs w:val="24"/>
          <w:highlight w:val="none"/>
          <w:lang w:eastAsia="zh-CN"/>
        </w:rPr>
        <w:pBdr>
          <w:top w:val="none" w:color="000000" w:sz="0" w:space="0"/>
          <w:left w:val="none" w:color="000000" w:sz="0" w:space="0"/>
          <w:bottom w:val="none" w:color="000000" w:sz="0" w:space="0"/>
          <w:right w:val="none" w:color="000000" w:sz="0" w:space="0"/>
        </w:pBdr>
      </w:pPr>
      <w:r/>
      <w:bookmarkStart w:id="26" w:name="OLE_LINK2"/>
      <w:r>
        <w:rPr>
          <w:rFonts w:hint="eastAsia" w:ascii="宋体" w:hAnsi="宋体"/>
          <w:color w:val="auto"/>
          <w:sz w:val="24"/>
          <w:szCs w:val="24"/>
          <w:highlight w:val="none"/>
        </w:rPr>
        <w:t xml:space="preserve">（5）</w:t>
      </w:r>
      <w:bookmarkEnd w:id="26"/>
      <w:r>
        <w:rPr>
          <w:rFonts w:hint="eastAsia" w:ascii="宋体" w:hAnsi="宋体"/>
          <w:color w:val="auto"/>
          <w:sz w:val="24"/>
          <w:szCs w:val="24"/>
          <w:highlight w:val="none"/>
        </w:rPr>
        <w:t xml:space="preserve">本项目中标后不得分包或者转包；单位负责人为同一人或者存在直接控股、管理关系的不同</w:t>
      </w:r>
      <w:r>
        <w:rPr>
          <w:rFonts w:hint="eastAsia" w:ascii="宋体" w:hAnsi="宋体"/>
          <w:color w:val="auto"/>
          <w:sz w:val="24"/>
          <w:szCs w:val="24"/>
          <w:highlight w:val="none"/>
          <w:lang w:eastAsia="zh-CN"/>
        </w:rPr>
        <w:t xml:space="preserve">供应商</w:t>
      </w:r>
      <w:r>
        <w:rPr>
          <w:rFonts w:hint="eastAsia" w:ascii="宋体" w:hAnsi="宋体"/>
          <w:color w:val="auto"/>
          <w:sz w:val="24"/>
          <w:szCs w:val="24"/>
          <w:highlight w:val="none"/>
        </w:rPr>
        <w:t xml:space="preserve">，不得参加同一合同项下的政府采购活动</w:t>
      </w:r>
      <w:r>
        <w:rPr>
          <w:rFonts w:hint="eastAsia" w:ascii="宋体" w:hAnsi="宋体"/>
          <w:color w:val="auto"/>
          <w:sz w:val="24"/>
          <w:szCs w:val="24"/>
          <w:highlight w:val="none"/>
          <w:lang w:eastAsia="zh-CN"/>
        </w:rPr>
        <w:t xml:space="preserve">。</w:t>
      </w:r>
      <w:r/>
    </w:p>
    <w:p>
      <w:pPr>
        <w:ind w:left="0" w:firstLine="480"/>
        <w:jc w:val="both"/>
        <w:pageBreakBefore w:val="0"/>
        <w:spacing w:line="360" w:lineRule="auto"/>
        <w:widowControl w:val="off"/>
        <w:rPr>
          <w:rFonts w:hint="eastAsia" w:ascii="宋体" w:hAnsi="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olor w:val="auto"/>
          <w:sz w:val="24"/>
          <w:szCs w:val="24"/>
          <w:highlight w:val="none"/>
        </w:rPr>
        <w:t xml:space="preserve">（6）具备法律、行政法规规定的其他条件的证明材料。</w:t>
      </w:r>
      <w:r/>
    </w:p>
    <w:p>
      <w:pPr>
        <w:ind w:firstLine="480"/>
        <w:spacing w:line="360" w:lineRule="auto"/>
        <w:rPr>
          <w:rFonts w:hint="eastAsia" w:ascii="宋体" w:hAnsi="宋体" w:eastAsia="宋体"/>
          <w:color w:val="auto"/>
          <w:sz w:val="24"/>
          <w:highlight w:val="none"/>
          <w:lang w:eastAsia="zh-CN"/>
        </w:rPr>
      </w:pPr>
      <w:r>
        <w:rPr>
          <w:rFonts w:hint="eastAsia" w:ascii="宋体" w:hAnsi="宋体" w:eastAsia="宋体"/>
          <w:color w:val="auto"/>
          <w:sz w:val="24"/>
          <w:szCs w:val="24"/>
          <w:highlight w:val="none"/>
        </w:rPr>
        <w:t xml:space="preserve">（</w:t>
      </w:r>
      <w:r>
        <w:rPr>
          <w:rFonts w:hint="eastAsia" w:ascii="宋体" w:hAnsi="宋体" w:eastAsia="宋体"/>
          <w:color w:val="auto"/>
          <w:sz w:val="24"/>
          <w:szCs w:val="24"/>
          <w:highlight w:val="none"/>
          <w:lang w:val="en-US" w:eastAsia="zh-CN"/>
        </w:rPr>
        <w:t xml:space="preserve">7</w:t>
      </w:r>
      <w:r>
        <w:rPr>
          <w:rFonts w:hint="eastAsia" w:ascii="宋体" w:hAnsi="宋体" w:eastAsia="宋体"/>
          <w:color w:val="auto"/>
          <w:sz w:val="24"/>
          <w:szCs w:val="24"/>
          <w:highlight w:val="none"/>
        </w:rPr>
        <w:t xml:space="preserve">）</w:t>
      </w:r>
      <w:r>
        <w:rPr>
          <w:rFonts w:hint="eastAsia" w:ascii="宋体" w:hAnsi="宋体"/>
          <w:color w:val="auto"/>
          <w:sz w:val="24"/>
          <w:highlight w:val="none"/>
          <w:lang w:eastAsia="zh-CN"/>
        </w:rPr>
        <w:t xml:space="preserve">供应商</w:t>
      </w:r>
      <w:r>
        <w:rPr>
          <w:rFonts w:hint="eastAsia" w:ascii="宋体" w:hAnsi="宋体"/>
          <w:color w:val="auto"/>
          <w:sz w:val="24"/>
          <w:highlight w:val="none"/>
        </w:rPr>
        <w:t xml:space="preserve">资质类别和等级：水利水电工程施工总承包三级及以上资质，具有省、部级建设行政部门颁发的安全生产许可证的企业法人</w:t>
      </w:r>
      <w:r>
        <w:rPr>
          <w:rFonts w:hint="eastAsia" w:ascii="宋体" w:hAnsi="宋体"/>
          <w:color w:val="auto"/>
          <w:sz w:val="24"/>
          <w:highlight w:val="none"/>
          <w:lang w:eastAsia="zh-CN"/>
        </w:rPr>
        <w:t xml:space="preserve">。</w:t>
      </w:r>
      <w:r/>
    </w:p>
    <w:p>
      <w:pPr>
        <w:ind w:firstLine="480"/>
        <w:spacing w:line="360" w:lineRule="auto"/>
        <w:rPr>
          <w:rFonts w:hint="eastAsia" w:ascii="宋体" w:hAnsi="宋体" w:eastAsia="宋体"/>
          <w:color w:val="auto"/>
          <w:sz w:val="24"/>
          <w:highlight w:val="none"/>
          <w:lang w:eastAsia="zh-CN"/>
        </w:rPr>
      </w:pPr>
      <w:r>
        <w:rPr>
          <w:rFonts w:hint="eastAsia" w:ascii="宋体" w:hAnsi="宋体" w:eastAsia="宋体"/>
          <w:color w:val="auto"/>
          <w:sz w:val="24"/>
          <w:szCs w:val="24"/>
          <w:highlight w:val="none"/>
        </w:rPr>
        <w:t xml:space="preserve">（</w:t>
      </w:r>
      <w:r>
        <w:rPr>
          <w:rFonts w:hint="eastAsia" w:ascii="宋体" w:hAnsi="宋体"/>
          <w:color w:val="auto"/>
          <w:sz w:val="24"/>
          <w:szCs w:val="24"/>
          <w:highlight w:val="none"/>
          <w:lang w:val="en-US" w:eastAsia="zh-CN"/>
        </w:rPr>
        <w:t xml:space="preserve">8</w:t>
      </w:r>
      <w:r>
        <w:rPr>
          <w:rFonts w:hint="eastAsia" w:ascii="宋体" w:hAnsi="宋体" w:eastAsia="宋体"/>
          <w:color w:val="auto"/>
          <w:sz w:val="24"/>
          <w:szCs w:val="24"/>
          <w:highlight w:val="none"/>
        </w:rPr>
        <w:t xml:space="preserve">）</w:t>
      </w:r>
      <w:r>
        <w:rPr>
          <w:rFonts w:hint="eastAsia" w:ascii="宋体" w:hAnsi="宋体"/>
          <w:color w:val="auto"/>
          <w:sz w:val="24"/>
          <w:highlight w:val="none"/>
          <w:lang w:eastAsia="zh-CN"/>
        </w:rPr>
        <w:t xml:space="preserve">供应商</w:t>
      </w:r>
      <w:r>
        <w:rPr>
          <w:rFonts w:hint="eastAsia" w:ascii="宋体" w:hAnsi="宋体"/>
          <w:color w:val="auto"/>
          <w:sz w:val="24"/>
          <w:highlight w:val="none"/>
        </w:rPr>
        <w:t xml:space="preserve">项目经理须具备水利水电工程专业二级及以上注册建造师资格</w:t>
      </w:r>
      <w:r>
        <w:rPr>
          <w:rFonts w:hint="eastAsia" w:ascii="宋体" w:hAnsi="宋体"/>
          <w:color w:val="auto"/>
          <w:sz w:val="24"/>
          <w:highlight w:val="none"/>
          <w:lang w:eastAsia="zh-CN"/>
        </w:rPr>
        <w:t xml:space="preserve">（</w:t>
      </w:r>
      <w:r>
        <w:rPr>
          <w:rFonts w:hint="eastAsia" w:ascii="宋体" w:hAnsi="宋体"/>
          <w:color w:val="auto"/>
          <w:sz w:val="24"/>
          <w:highlight w:val="none"/>
          <w:lang w:val="en-US" w:eastAsia="zh-CN"/>
        </w:rPr>
        <w:t xml:space="preserve">供应商须提供签订的劳动合同、社保机构出具的近三个月（2026年08月至2026年10月）任意一个月供应商为其缴纳社保的证明材料上传至响应文件中</w:t>
      </w:r>
      <w:r>
        <w:rPr>
          <w:rFonts w:hint="eastAsia" w:ascii="宋体" w:hAnsi="宋体"/>
          <w:color w:val="auto"/>
          <w:sz w:val="24"/>
          <w:highlight w:val="none"/>
          <w:lang w:eastAsia="zh-CN"/>
        </w:rPr>
        <w:t xml:space="preserve">）。</w:t>
      </w:r>
      <w:r/>
    </w:p>
    <w:p>
      <w:pPr>
        <w:ind w:firstLine="480"/>
        <w:spacing w:line="360" w:lineRule="auto"/>
        <w:rPr>
          <w:rFonts w:hint="eastAsia" w:ascii="宋体" w:hAnsi="宋体" w:eastAsia="宋体"/>
          <w:color w:val="auto"/>
          <w:sz w:val="24"/>
          <w:highlight w:val="none"/>
          <w:lang w:eastAsia="zh-CN"/>
        </w:rPr>
      </w:pPr>
      <w:r>
        <w:rPr>
          <w:rFonts w:hint="eastAsia" w:ascii="宋体" w:hAnsi="宋体" w:eastAsia="宋体"/>
          <w:color w:val="auto"/>
          <w:sz w:val="24"/>
          <w:szCs w:val="24"/>
          <w:highlight w:val="none"/>
        </w:rPr>
        <w:t xml:space="preserve">（</w:t>
      </w:r>
      <w:r>
        <w:rPr>
          <w:rFonts w:hint="eastAsia" w:ascii="宋体" w:hAnsi="宋体"/>
          <w:color w:val="auto"/>
          <w:sz w:val="24"/>
          <w:szCs w:val="24"/>
          <w:highlight w:val="none"/>
          <w:lang w:val="en-US" w:eastAsia="zh-CN"/>
        </w:rPr>
        <w:t xml:space="preserve">9</w:t>
      </w:r>
      <w:r>
        <w:rPr>
          <w:rFonts w:hint="eastAsia" w:ascii="宋体" w:hAnsi="宋体" w:eastAsia="宋体"/>
          <w:color w:val="auto"/>
          <w:sz w:val="24"/>
          <w:szCs w:val="24"/>
          <w:highlight w:val="none"/>
        </w:rPr>
        <w:t xml:space="preserve">）</w:t>
      </w:r>
      <w:r>
        <w:rPr>
          <w:rFonts w:hint="eastAsia" w:ascii="宋体" w:hAnsi="宋体"/>
          <w:color w:val="auto"/>
          <w:sz w:val="24"/>
          <w:highlight w:val="none"/>
          <w:lang w:eastAsia="zh-CN"/>
        </w:rPr>
        <w:t xml:space="preserve">供应商</w:t>
      </w:r>
      <w:r>
        <w:rPr>
          <w:rFonts w:hint="eastAsia" w:ascii="宋体" w:hAnsi="宋体"/>
          <w:color w:val="auto"/>
          <w:sz w:val="24"/>
          <w:highlight w:val="none"/>
        </w:rPr>
        <w:t xml:space="preserve">人法定代表人、项目经理和专职安全管理人员必须持有有效的水行政主管部门颁发的安全生产考核合格证书（分别为A、B、C三类）</w:t>
      </w:r>
      <w:r>
        <w:rPr>
          <w:rFonts w:hint="eastAsia" w:ascii="宋体" w:hAnsi="宋体"/>
          <w:color w:val="auto"/>
          <w:sz w:val="24"/>
          <w:highlight w:val="none"/>
          <w:lang w:eastAsia="zh-CN"/>
        </w:rPr>
        <w:t xml:space="preserve">（</w:t>
      </w:r>
      <w:r>
        <w:rPr>
          <w:rFonts w:hint="eastAsia" w:ascii="宋体" w:hAnsi="宋体"/>
          <w:color w:val="auto"/>
          <w:sz w:val="24"/>
          <w:highlight w:val="none"/>
          <w:lang w:val="en-US" w:eastAsia="zh-CN"/>
        </w:rPr>
        <w:t xml:space="preserve">供应商须提供签订的劳动合同、社保机构出具的近三个月（2026年08月至2026年10月）任意一个月供应商为其缴纳社保的证明材料上传至响应文件中</w:t>
      </w:r>
      <w:r>
        <w:rPr>
          <w:rFonts w:hint="eastAsia" w:ascii="宋体" w:hAnsi="宋体"/>
          <w:color w:val="auto"/>
          <w:sz w:val="24"/>
          <w:highlight w:val="none"/>
          <w:lang w:eastAsia="zh-CN"/>
        </w:rPr>
        <w:t xml:space="preserve">）。</w:t>
      </w:r>
      <w:bookmarkEnd w:id="20"/>
      <w:r/>
    </w:p>
    <w:p>
      <w:pPr>
        <w:ind w:left="0" w:firstLine="643"/>
        <w:jc w:val="both"/>
        <w:pageBreakBefore w:val="0"/>
        <w:spacing w:line="360" w:lineRule="auto"/>
        <w:widowControl w:val="off"/>
        <w:rPr>
          <w:b/>
          <w:bCs/>
          <w:color w:val="auto"/>
          <w:sz w:val="32"/>
          <w:szCs w:val="32"/>
          <w:highlight w:val="none"/>
        </w:rPr>
        <w:pBdr>
          <w:top w:val="none" w:color="000000" w:sz="0" w:space="0"/>
          <w:left w:val="none" w:color="000000" w:sz="0" w:space="0"/>
          <w:bottom w:val="none" w:color="000000" w:sz="0" w:space="0"/>
          <w:right w:val="none" w:color="000000" w:sz="0" w:space="0"/>
        </w:pBdr>
      </w:pPr>
      <w:r>
        <w:rPr>
          <w:rFonts w:hint="eastAsia"/>
          <w:b/>
          <w:bCs/>
          <w:color w:val="auto"/>
          <w:sz w:val="32"/>
          <w:szCs w:val="32"/>
          <w:highlight w:val="none"/>
        </w:rPr>
        <w:t xml:space="preserve">三、获取</w:t>
      </w:r>
      <w:bookmarkEnd w:id="21"/>
      <w:r/>
      <w:bookmarkEnd w:id="22"/>
      <w:r/>
      <w:bookmarkEnd w:id="23"/>
      <w:r/>
      <w:bookmarkEnd w:id="24"/>
      <w:r/>
      <w:bookmarkEnd w:id="25"/>
      <w:r>
        <w:rPr>
          <w:rFonts w:hint="eastAsia"/>
          <w:b/>
          <w:bCs/>
          <w:color w:val="auto"/>
          <w:sz w:val="32"/>
          <w:szCs w:val="32"/>
          <w:highlight w:val="none"/>
        </w:rPr>
        <w:t xml:space="preserve">磋商文件</w:t>
      </w:r>
      <w:r/>
    </w:p>
    <w:p>
      <w:pPr>
        <w:ind w:left="0" w:firstLine="480"/>
        <w:jc w:val="both"/>
        <w:pageBreakBefore w:val="0"/>
        <w:spacing w:line="360" w:lineRule="auto"/>
        <w:widowControl w:val="off"/>
        <w:rPr>
          <w:rFonts w:hint="eastAsia" w:ascii="宋体" w:hAnsi="宋体"/>
          <w:color w:val="auto"/>
          <w:sz w:val="24"/>
          <w:szCs w:val="24"/>
          <w:highlight w:val="none"/>
        </w:rPr>
        <w:pBdr>
          <w:top w:val="none" w:color="000000" w:sz="0" w:space="0"/>
          <w:left w:val="none" w:color="000000" w:sz="0" w:space="0"/>
          <w:bottom w:val="none" w:color="000000" w:sz="0" w:space="0"/>
          <w:right w:val="none" w:color="000000" w:sz="0" w:space="0"/>
        </w:pBdr>
      </w:pPr>
      <w:r/>
      <w:bookmarkStart w:id="27" w:name="_Toc28359005"/>
      <w:r/>
      <w:bookmarkStart w:id="28" w:name="_Toc28359082"/>
      <w:r/>
      <w:bookmarkStart w:id="29" w:name="_Toc38985266"/>
      <w:r/>
      <w:bookmarkStart w:id="30" w:name="_Toc35393793"/>
      <w:r/>
      <w:bookmarkStart w:id="31" w:name="_Toc35393624"/>
      <w:r>
        <w:rPr>
          <w:rFonts w:hint="eastAsia" w:ascii="宋体" w:hAnsi="宋体"/>
          <w:color w:val="auto"/>
          <w:sz w:val="24"/>
          <w:szCs w:val="24"/>
          <w:highlight w:val="none"/>
        </w:rPr>
        <w:t xml:space="preserve">1.时间：自磋商文件公告发布之日起5个工作日</w:t>
      </w:r>
      <w:r/>
    </w:p>
    <w:p>
      <w:pPr>
        <w:ind w:left="0" w:firstLine="480"/>
        <w:jc w:val="both"/>
        <w:pageBreakBefore w:val="0"/>
        <w:spacing w:line="360" w:lineRule="auto"/>
        <w:widowControl w:val="off"/>
        <w:rPr>
          <w:rFonts w:hint="eastAsia" w:ascii="宋体" w:hAnsi="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olor w:val="auto"/>
          <w:sz w:val="24"/>
          <w:szCs w:val="24"/>
          <w:highlight w:val="none"/>
        </w:rPr>
        <w:t xml:space="preserve">2.方式：在“江苏政府采购网”自行免费下载磋商文件。</w:t>
      </w:r>
      <w:r/>
    </w:p>
    <w:p>
      <w:pPr>
        <w:ind w:left="0" w:firstLine="480"/>
        <w:jc w:val="both"/>
        <w:pageBreakBefore w:val="0"/>
        <w:spacing w:line="360" w:lineRule="auto"/>
        <w:widowControl w:val="off"/>
        <w:rPr>
          <w:rFonts w:hint="eastAsia" w:ascii="宋体" w:hAnsi="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olor w:val="auto"/>
          <w:sz w:val="24"/>
          <w:szCs w:val="24"/>
          <w:highlight w:val="none"/>
        </w:rPr>
        <w:t xml:space="preserve">获取方法及步骤（供参考）：</w:t>
      </w:r>
      <w:r/>
    </w:p>
    <w:p>
      <w:pPr>
        <w:ind w:left="0" w:firstLine="480"/>
        <w:jc w:val="both"/>
        <w:pageBreakBefore w:val="0"/>
        <w:spacing w:line="360" w:lineRule="auto"/>
        <w:widowControl w:val="off"/>
        <w:rPr>
          <w:rFonts w:hint="eastAsia" w:ascii="宋体" w:hAnsi="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olor w:val="auto"/>
          <w:sz w:val="24"/>
          <w:szCs w:val="24"/>
          <w:highlight w:val="none"/>
        </w:rPr>
        <w:t xml:space="preserve">（1）“苏采云”系统用户注册--获取“CA数字证书”--CA绑定与登录--网上报名--下载采购文件（后缀名为“.kedt”）--将后缀名为“.kedt”的采购文件导入政府采购客户端工具--制作响应文件--导出加密的响应文件（后缀名为zip）--通过“苏采云”系统上传响应文件。具体见《江苏省政府采购管理交易系统（苏采云）供应商操作手册》。</w:t>
      </w:r>
      <w:r/>
    </w:p>
    <w:p>
      <w:pPr>
        <w:ind w:left="0" w:firstLine="480"/>
        <w:jc w:val="both"/>
        <w:pageBreakBefore w:val="0"/>
        <w:spacing w:line="360" w:lineRule="auto"/>
        <w:widowControl w:val="off"/>
        <w:rPr>
          <w:rFonts w:hint="eastAsia" w:ascii="宋体" w:hAnsi="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olor w:val="auto"/>
          <w:sz w:val="24"/>
          <w:szCs w:val="24"/>
          <w:highlight w:val="none"/>
        </w:rPr>
        <w:t xml:space="preserve">（</w:t>
      </w:r>
      <w:r>
        <w:rPr>
          <w:rFonts w:hint="eastAsia" w:ascii="宋体" w:hAnsi="宋体"/>
          <w:color w:val="auto"/>
          <w:sz w:val="24"/>
          <w:szCs w:val="24"/>
          <w:highlight w:val="none"/>
          <w:lang w:val="en-US" w:eastAsia="zh-CN"/>
        </w:rPr>
        <w:t xml:space="preserve">2</w:t>
      </w:r>
      <w:r>
        <w:rPr>
          <w:rFonts w:hint="eastAsia" w:ascii="宋体" w:hAnsi="宋体"/>
          <w:color w:val="auto"/>
          <w:sz w:val="24"/>
          <w:szCs w:val="24"/>
          <w:highlight w:val="none"/>
        </w:rPr>
        <w:t xml:space="preserve">）潜在供应商访问“苏采云”系统的网络地址和方法：</w:t>
      </w:r>
      <w:r/>
    </w:p>
    <w:p>
      <w:pPr>
        <w:ind w:left="0" w:firstLine="480"/>
        <w:jc w:val="both"/>
        <w:pageBreakBefore w:val="0"/>
        <w:spacing w:line="360" w:lineRule="auto"/>
        <w:widowControl w:val="off"/>
        <w:rPr>
          <w:rFonts w:hint="eastAsia" w:ascii="宋体" w:hAnsi="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olor w:val="auto"/>
          <w:sz w:val="24"/>
          <w:szCs w:val="24"/>
          <w:highlight w:val="none"/>
        </w:rPr>
        <w:t xml:space="preserve">“苏采云”系统的网址：http://jszfcg.jsczt.cn/。</w:t>
      </w:r>
      <w:r/>
    </w:p>
    <w:p>
      <w:pPr>
        <w:ind w:left="0" w:firstLine="480"/>
        <w:jc w:val="both"/>
        <w:pageBreakBefore w:val="0"/>
        <w:spacing w:line="360" w:lineRule="auto"/>
        <w:widowControl w:val="off"/>
        <w:rPr>
          <w:rFonts w:hint="eastAsia" w:ascii="宋体" w:hAnsi="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olor w:val="auto"/>
          <w:sz w:val="24"/>
          <w:szCs w:val="24"/>
          <w:highlight w:val="none"/>
        </w:rPr>
        <w:t xml:space="preserve">（3）“CA数字证书”的获取：</w:t>
      </w:r>
      <w:r/>
    </w:p>
    <w:p>
      <w:pPr>
        <w:ind w:left="0" w:firstLine="480"/>
        <w:jc w:val="both"/>
        <w:pageBreakBefore w:val="0"/>
        <w:spacing w:line="360" w:lineRule="auto"/>
        <w:widowControl w:val="off"/>
        <w:rPr>
          <w:rFonts w:hint="eastAsia" w:ascii="宋体" w:hAnsi="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olor w:val="auto"/>
          <w:sz w:val="24"/>
          <w:szCs w:val="24"/>
          <w:highlight w:val="none"/>
        </w:rPr>
        <w:t xml:space="preserve">供应商需办理CA锁，“苏采云”系统目前仅支持“苏采云”系统下的政务CA，省内各地区办理的“苏采云”系统下的政务CA全省通用。“CA数字证书”的办理材料详见“http://jsxcmm.com/help/gys.html”。</w:t>
      </w:r>
      <w:r/>
    </w:p>
    <w:p>
      <w:pPr>
        <w:ind w:left="0" w:firstLine="480"/>
        <w:jc w:val="both"/>
        <w:pageBreakBefore w:val="0"/>
        <w:spacing w:line="360" w:lineRule="auto"/>
        <w:widowControl w:val="off"/>
        <w:rPr>
          <w:rFonts w:hint="eastAsia" w:ascii="宋体" w:hAnsi="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olor w:val="auto"/>
          <w:sz w:val="24"/>
          <w:szCs w:val="24"/>
          <w:highlight w:val="none"/>
        </w:rPr>
        <w:t xml:space="preserve">（4）采购文件（后缀名为“.kedt”）、供应商操作手册及政府采购客户端工具可通过“苏采云”系统--已报名项目--报名详情页面内相应链接进行下载。 </w:t>
      </w:r>
      <w:r/>
    </w:p>
    <w:p>
      <w:pPr>
        <w:ind w:left="0" w:firstLine="480"/>
        <w:jc w:val="both"/>
        <w:pageBreakBefore w:val="0"/>
        <w:spacing w:line="360" w:lineRule="auto"/>
        <w:widowControl w:val="off"/>
        <w:rPr>
          <w:rFonts w:hint="eastAsia" w:ascii="宋体" w:hAnsi="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olor w:val="auto"/>
          <w:sz w:val="24"/>
          <w:szCs w:val="24"/>
          <w:highlight w:val="none"/>
        </w:rPr>
        <w:t xml:space="preserve">（5）采购代理机构将数据电文形式的采购文件加载至“苏采云”系统，供潜在供应商下载或者查阅。</w:t>
      </w:r>
      <w:r/>
    </w:p>
    <w:p>
      <w:pPr>
        <w:ind w:left="0" w:firstLine="480"/>
        <w:jc w:val="both"/>
        <w:pageBreakBefore w:val="0"/>
        <w:spacing w:line="360" w:lineRule="auto"/>
        <w:widowControl w:val="off"/>
        <w:rPr>
          <w:rFonts w:hint="eastAsia" w:ascii="宋体" w:hAnsi="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olor w:val="auto"/>
          <w:sz w:val="24"/>
          <w:szCs w:val="24"/>
          <w:highlight w:val="none"/>
        </w:rPr>
        <w:t xml:space="preserve">（6）请潜在供应商提前安装相应的控件(详见《江苏省政府采购管理交易系统(苏采云)供应商操作手册&gt;)并使用谷歌浏览器登录“苏采云”系统参与不见面开评标。</w:t>
      </w:r>
      <w:r/>
    </w:p>
    <w:p>
      <w:pPr>
        <w:ind w:left="0" w:firstLine="643"/>
        <w:jc w:val="both"/>
        <w:keepLines/>
        <w:keepNext/>
        <w:pageBreakBefore w:val="0"/>
        <w:spacing w:line="360" w:lineRule="auto"/>
        <w:widowControl w:val="off"/>
        <w:rPr>
          <w:b/>
          <w:bCs/>
          <w:color w:val="auto"/>
          <w:sz w:val="32"/>
          <w:szCs w:val="32"/>
          <w:highlight w:val="none"/>
        </w:rPr>
        <w:outlineLvl w:val="2"/>
      </w:pPr>
      <w:r/>
      <w:bookmarkStart w:id="32" w:name="_Toc17567"/>
      <w:r>
        <w:rPr>
          <w:rFonts w:hint="eastAsia"/>
          <w:b/>
          <w:bCs/>
          <w:color w:val="auto"/>
          <w:sz w:val="32"/>
          <w:szCs w:val="32"/>
          <w:highlight w:val="none"/>
        </w:rPr>
        <w:t xml:space="preserve">四、提交</w:t>
      </w:r>
      <w:bookmarkEnd w:id="27"/>
      <w:r/>
      <w:bookmarkEnd w:id="28"/>
      <w:r>
        <w:rPr>
          <w:rFonts w:hint="eastAsia"/>
          <w:b/>
          <w:bCs/>
          <w:color w:val="auto"/>
          <w:sz w:val="32"/>
          <w:szCs w:val="32"/>
          <w:highlight w:val="none"/>
        </w:rPr>
        <w:t xml:space="preserve">响应文件截止时间</w:t>
      </w:r>
      <w:bookmarkEnd w:id="29"/>
      <w:r/>
      <w:bookmarkEnd w:id="30"/>
      <w:r/>
      <w:bookmarkEnd w:id="31"/>
      <w:r/>
      <w:bookmarkEnd w:id="32"/>
      <w:r/>
      <w:r/>
    </w:p>
    <w:p>
      <w:pPr>
        <w:ind w:left="0" w:firstLine="482"/>
        <w:jc w:val="both"/>
        <w:pageBreakBefore w:val="0"/>
        <w:spacing w:line="360" w:lineRule="auto"/>
        <w:widowControl w:val="off"/>
        <w:rPr>
          <w:rFonts w:hint="eastAsia" w:ascii="宋体" w:hAnsi="宋体"/>
          <w:b/>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b/>
          <w:bCs/>
          <w:color w:val="auto"/>
          <w:sz w:val="24"/>
          <w:szCs w:val="24"/>
          <w:highlight w:val="none"/>
        </w:rPr>
        <w:t xml:space="preserve">1. </w:t>
      </w:r>
      <w:r>
        <w:rPr>
          <w:rFonts w:hint="eastAsia" w:ascii="宋体" w:hAnsi="宋体"/>
          <w:b/>
          <w:bCs/>
          <w:color w:val="auto"/>
          <w:sz w:val="24"/>
          <w:szCs w:val="24"/>
          <w:highlight w:val="none"/>
          <w:lang w:eastAsia="zh-CN"/>
        </w:rPr>
        <w:t xml:space="preserve">2026年11月</w:t>
      </w:r>
      <w:r>
        <w:rPr>
          <w:rFonts w:hint="eastAsia" w:ascii="宋体" w:hAnsi="宋体"/>
          <w:b/>
          <w:bCs/>
          <w:color w:val="auto"/>
          <w:sz w:val="24"/>
          <w:szCs w:val="24"/>
          <w:highlight w:val="none"/>
          <w:lang w:val="en-US" w:eastAsia="zh-CN"/>
        </w:rPr>
        <w:t xml:space="preserve">13</w:t>
      </w:r>
      <w:r>
        <w:rPr>
          <w:rFonts w:hint="eastAsia" w:ascii="宋体" w:hAnsi="宋体"/>
          <w:b/>
          <w:bCs/>
          <w:color w:val="auto"/>
          <w:sz w:val="24"/>
          <w:szCs w:val="24"/>
          <w:highlight w:val="none"/>
          <w:lang w:eastAsia="zh-CN"/>
        </w:rPr>
        <w:t xml:space="preserve">日</w:t>
      </w:r>
      <w:r>
        <w:rPr>
          <w:rFonts w:hint="eastAsia" w:ascii="宋体" w:hAnsi="宋体"/>
          <w:b/>
          <w:bCs/>
          <w:color w:val="auto"/>
          <w:sz w:val="24"/>
          <w:szCs w:val="24"/>
          <w:highlight w:val="none"/>
          <w:lang w:val="en-US" w:eastAsia="zh-CN"/>
        </w:rPr>
        <w:t xml:space="preserve">10</w:t>
      </w:r>
      <w:r>
        <w:rPr>
          <w:rFonts w:hint="eastAsia" w:ascii="宋体" w:hAnsi="宋体"/>
          <w:b/>
          <w:bCs/>
          <w:color w:val="auto"/>
          <w:sz w:val="24"/>
          <w:szCs w:val="24"/>
          <w:highlight w:val="none"/>
        </w:rPr>
        <w:t xml:space="preserve">点00分（北京时间）。</w:t>
      </w:r>
      <w:r/>
    </w:p>
    <w:p>
      <w:pPr>
        <w:ind w:left="0" w:firstLine="482"/>
        <w:jc w:val="both"/>
        <w:pageBreakBefore w:val="0"/>
        <w:spacing w:line="360" w:lineRule="auto"/>
        <w:widowControl w:val="off"/>
        <w:rPr>
          <w:rFonts w:hint="eastAsia" w:ascii="宋体" w:hAnsi="宋体"/>
          <w:b/>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b/>
          <w:bCs/>
          <w:color w:val="auto"/>
          <w:sz w:val="24"/>
          <w:szCs w:val="24"/>
          <w:highlight w:val="none"/>
        </w:rPr>
        <w:t xml:space="preserve">2.地点：“苏采云”政府采购交易系统网上开标大厅。</w:t>
      </w:r>
      <w:r/>
    </w:p>
    <w:p>
      <w:pPr>
        <w:ind w:left="0" w:firstLine="643"/>
        <w:jc w:val="both"/>
        <w:keepLines/>
        <w:keepNext/>
        <w:pageBreakBefore w:val="0"/>
        <w:spacing w:line="360" w:lineRule="auto"/>
        <w:widowControl w:val="off"/>
        <w:rPr>
          <w:b/>
          <w:bCs/>
          <w:color w:val="auto"/>
          <w:sz w:val="32"/>
          <w:szCs w:val="32"/>
          <w:highlight w:val="none"/>
        </w:rPr>
        <w:outlineLvl w:val="2"/>
      </w:pPr>
      <w:r/>
      <w:bookmarkStart w:id="33" w:name="_Toc12728"/>
      <w:r/>
      <w:bookmarkStart w:id="34" w:name="_Toc35393625"/>
      <w:r/>
      <w:bookmarkStart w:id="35" w:name="_Toc28359007"/>
      <w:r/>
      <w:bookmarkStart w:id="36" w:name="_Toc28359084"/>
      <w:r/>
      <w:bookmarkStart w:id="37" w:name="_Toc35393794"/>
      <w:r/>
      <w:bookmarkStart w:id="38" w:name="_Toc38985267"/>
      <w:r>
        <w:rPr>
          <w:rFonts w:hint="eastAsia"/>
          <w:b/>
          <w:bCs/>
          <w:color w:val="auto"/>
          <w:sz w:val="32"/>
          <w:szCs w:val="32"/>
          <w:highlight w:val="none"/>
        </w:rPr>
        <w:t xml:space="preserve">五、公告期限</w:t>
      </w:r>
      <w:bookmarkEnd w:id="33"/>
      <w:r/>
      <w:bookmarkEnd w:id="34"/>
      <w:r/>
      <w:bookmarkEnd w:id="35"/>
      <w:r/>
      <w:bookmarkEnd w:id="36"/>
      <w:r/>
      <w:bookmarkEnd w:id="37"/>
      <w:r/>
      <w:bookmarkEnd w:id="38"/>
      <w:r/>
      <w:r/>
    </w:p>
    <w:p>
      <w:pPr>
        <w:ind w:left="0" w:firstLine="480"/>
        <w:jc w:val="both"/>
        <w:pageBreakBefore w:val="0"/>
        <w:spacing w:line="360" w:lineRule="auto"/>
        <w:widowControl w:val="off"/>
        <w:rPr>
          <w:rFonts w:hint="eastAsia" w:ascii="宋体" w:hAnsi="宋体"/>
          <w:color w:val="auto"/>
          <w:sz w:val="24"/>
          <w:szCs w:val="24"/>
          <w:highlight w:val="none"/>
        </w:rPr>
        <w:pBdr>
          <w:top w:val="none" w:color="000000" w:sz="0" w:space="0"/>
          <w:left w:val="none" w:color="000000" w:sz="0" w:space="0"/>
          <w:bottom w:val="none" w:color="000000" w:sz="0" w:space="0"/>
          <w:right w:val="none" w:color="000000" w:sz="0" w:space="0"/>
        </w:pBdr>
      </w:pPr>
      <w:r/>
      <w:bookmarkStart w:id="39" w:name="_Toc38985268"/>
      <w:r/>
      <w:bookmarkStart w:id="40" w:name="_Toc35393626"/>
      <w:r/>
      <w:bookmarkStart w:id="41" w:name="_Toc35393795"/>
      <w:r>
        <w:rPr>
          <w:rFonts w:hint="eastAsia" w:ascii="宋体" w:hAnsi="宋体"/>
          <w:color w:val="auto"/>
          <w:sz w:val="24"/>
          <w:szCs w:val="24"/>
          <w:highlight w:val="none"/>
        </w:rPr>
        <w:t xml:space="preserve">磋商公告及磋商文件公告期限为自本公告发布之日起3个工作日。</w:t>
      </w:r>
      <w:r/>
    </w:p>
    <w:p>
      <w:pPr>
        <w:ind w:left="0" w:firstLine="643"/>
        <w:jc w:val="both"/>
        <w:keepLines/>
        <w:keepNext/>
        <w:pageBreakBefore w:val="0"/>
        <w:spacing w:line="360" w:lineRule="auto"/>
        <w:widowControl w:val="off"/>
        <w:rPr>
          <w:b/>
          <w:bCs/>
          <w:color w:val="auto"/>
          <w:sz w:val="32"/>
          <w:szCs w:val="32"/>
          <w:highlight w:val="none"/>
        </w:rPr>
        <w:outlineLvl w:val="2"/>
      </w:pPr>
      <w:r/>
      <w:bookmarkStart w:id="42" w:name="_Toc2514"/>
      <w:r>
        <w:rPr>
          <w:rFonts w:hint="eastAsia"/>
          <w:b/>
          <w:bCs/>
          <w:color w:val="auto"/>
          <w:sz w:val="32"/>
          <w:szCs w:val="32"/>
          <w:highlight w:val="none"/>
        </w:rPr>
        <w:t xml:space="preserve">六、其他补充事宜</w:t>
      </w:r>
      <w:bookmarkEnd w:id="39"/>
      <w:r/>
      <w:bookmarkEnd w:id="40"/>
      <w:r/>
      <w:bookmarkEnd w:id="41"/>
      <w:r/>
      <w:bookmarkEnd w:id="42"/>
      <w:r/>
      <w:r/>
    </w:p>
    <w:p>
      <w:pPr>
        <w:ind w:left="0" w:firstLine="480"/>
        <w:jc w:val="both"/>
        <w:keepLines w:val="0"/>
        <w:keepNext w:val="0"/>
        <w:pageBreakBefore w:val="0"/>
        <w:spacing w:line="360" w:lineRule="auto"/>
        <w:widowControl w:val="off"/>
        <w:rPr>
          <w:rFonts w:hint="eastAsia" w:ascii="宋体" w:hAnsi="宋体"/>
          <w:color w:val="auto"/>
          <w:sz w:val="24"/>
          <w:szCs w:val="24"/>
          <w:highlight w:val="none"/>
        </w:rPr>
        <w:pBdr>
          <w:top w:val="none" w:color="000000" w:sz="0" w:space="0"/>
          <w:left w:val="none" w:color="000000" w:sz="0" w:space="0"/>
          <w:bottom w:val="none" w:color="000000" w:sz="0" w:space="0"/>
          <w:right w:val="none" w:color="000000" w:sz="0" w:space="0"/>
        </w:pBdr>
      </w:pPr>
      <w:r/>
      <w:bookmarkStart w:id="43" w:name="_Toc493497017"/>
      <w:r/>
      <w:bookmarkStart w:id="44" w:name="_Toc35393627"/>
      <w:r/>
      <w:bookmarkStart w:id="45" w:name="_Toc28359008"/>
      <w:r/>
      <w:bookmarkStart w:id="46" w:name="_Toc35393796"/>
      <w:r/>
      <w:bookmarkStart w:id="47" w:name="_Toc28359085"/>
      <w:r/>
      <w:bookmarkStart w:id="48" w:name="_Toc38985269"/>
      <w:r>
        <w:rPr>
          <w:rFonts w:hint="eastAsia" w:ascii="宋体" w:hAnsi="宋体"/>
          <w:color w:val="auto"/>
          <w:sz w:val="24"/>
          <w:szCs w:val="24"/>
          <w:highlight w:val="none"/>
        </w:rPr>
        <w:t xml:space="preserve">1.</w:t>
      </w:r>
      <w:bookmarkEnd w:id="43"/>
      <w:r>
        <w:rPr>
          <w:rFonts w:hint="eastAsia" w:ascii="宋体" w:hAnsi="宋体"/>
          <w:color w:val="auto"/>
          <w:sz w:val="24"/>
          <w:szCs w:val="24"/>
          <w:highlight w:val="none"/>
        </w:rPr>
        <w:t xml:space="preserve">本项目不收取磋商保证金。</w:t>
      </w:r>
      <w:r/>
    </w:p>
    <w:p>
      <w:pPr>
        <w:ind w:left="0" w:firstLine="480"/>
        <w:jc w:val="both"/>
        <w:keepLines w:val="0"/>
        <w:keepNext w:val="0"/>
        <w:pageBreakBefore w:val="0"/>
        <w:spacing w:line="360" w:lineRule="auto"/>
        <w:widowControl w:val="off"/>
        <w:rPr>
          <w:rFonts w:hint="eastAsia" w:ascii="宋体" w:hAnsi="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olor w:val="auto"/>
          <w:sz w:val="24"/>
          <w:szCs w:val="24"/>
          <w:highlight w:val="none"/>
        </w:rPr>
        <w:t xml:space="preserve">2.无论出于何种原因，采购人在采购活动开始前可对采购文件进行修改、补充或变更，其内容作为采购文件的重要组成部分，请各供应商关注江苏政府采购网。若因供应商自身原因未及时关注本项目有关修改、补充或变更信息，导致响应文件编制或提交失误，由此造成的一切损失由供应商自行承担。</w:t>
      </w:r>
      <w:r/>
    </w:p>
    <w:p>
      <w:pPr>
        <w:ind w:left="0" w:firstLine="480"/>
        <w:jc w:val="both"/>
        <w:keepLines w:val="0"/>
        <w:keepNext w:val="0"/>
        <w:pageBreakBefore w:val="0"/>
        <w:spacing w:line="360" w:lineRule="auto"/>
        <w:widowControl w:val="off"/>
        <w:rPr>
          <w:rFonts w:hint="default" w:ascii="宋体" w:hAnsi="宋体" w:eastAsia="宋体"/>
          <w:b/>
          <w:bCs/>
          <w:color w:val="auto"/>
          <w:sz w:val="24"/>
          <w:highlight w:val="none"/>
          <w:lang w:val="en-US" w:eastAsia="zh-CN"/>
        </w:rPr>
      </w:pPr>
      <w:r>
        <w:rPr>
          <w:rFonts w:hint="eastAsia" w:hAnsi="宋体" w:cs="宋体"/>
          <w:color w:val="auto"/>
          <w:sz w:val="24"/>
          <w:szCs w:val="24"/>
          <w:highlight w:val="none"/>
        </w:rPr>
        <w:t xml:space="preserve">3.</w:t>
      </w:r>
      <w:r>
        <w:rPr>
          <w:rFonts w:hint="eastAsia" w:ascii="宋体" w:hAnsi="宋体"/>
          <w:b/>
          <w:bCs/>
          <w:color w:val="auto"/>
          <w:sz w:val="24"/>
          <w:highlight w:val="none"/>
        </w:rPr>
        <w:t xml:space="preserve">本项目采购方式为竞争性磋商，评审过程中依次有磋商环节和二次（最后）报价两个独立环节，供应商须在采购会议开启结束后，用CA登录供应商系统，先在“澄清/磋商/谈判”模块中等待磋商环节指令；磋商环节结束后，供应商须在“报价”模块中等待报价环节指令。评审过程中不会另行通知，如供应商因自身原因错过相应环节，责任自负。</w:t>
      </w:r>
      <w:r>
        <w:rPr>
          <w:rFonts w:hint="eastAsia" w:ascii="宋体" w:hAnsi="宋体"/>
          <w:b/>
          <w:bCs/>
          <w:color w:val="auto"/>
          <w:sz w:val="24"/>
          <w:highlight w:val="none"/>
          <w:lang w:val="en-US" w:eastAsia="zh-CN"/>
        </w:rPr>
        <w:t xml:space="preserve">(二次报给予供应商</w:t>
      </w:r>
      <w:r>
        <w:rPr>
          <w:rFonts w:hint="eastAsia" w:ascii="宋体" w:hAnsi="宋体"/>
          <w:b/>
          <w:bCs/>
          <w:color w:val="auto"/>
          <w:sz w:val="24"/>
          <w:highlight w:val="none"/>
          <w:lang w:val="en-US" w:eastAsia="zh-CN"/>
        </w:rPr>
        <w:t xml:space="preserve">20分钟，二次报价必须要低于一次报价，不报或没有低于一次报价响应文件做未响应处理</w:t>
      </w:r>
      <w:r>
        <w:rPr>
          <w:rFonts w:hint="eastAsia" w:ascii="宋体" w:hAnsi="宋体"/>
          <w:b/>
          <w:bCs/>
          <w:color w:val="auto"/>
          <w:sz w:val="24"/>
          <w:highlight w:val="none"/>
          <w:lang w:val="en-US" w:eastAsia="zh-CN"/>
        </w:rPr>
        <w:t xml:space="preserve">)（二次报价只报总价，清单中单项价格等比例下调）</w:t>
      </w:r>
      <w:r/>
    </w:p>
    <w:p>
      <w:pPr>
        <w:ind w:left="0" w:firstLine="482"/>
        <w:jc w:val="both"/>
        <w:keepLines w:val="0"/>
        <w:keepNext w:val="0"/>
        <w:pageBreakBefore w:val="0"/>
        <w:spacing w:line="360" w:lineRule="auto"/>
        <w:widowControl w:val="off"/>
        <w:rPr>
          <w:rFonts w:hint="eastAsia" w:ascii="宋体" w:hAnsi="宋体"/>
          <w:b/>
          <w:bCs/>
          <w:color w:val="auto"/>
          <w:sz w:val="24"/>
          <w:highlight w:val="none"/>
        </w:rPr>
      </w:pPr>
      <w:r>
        <w:rPr>
          <w:rFonts w:hint="eastAsia" w:ascii="宋体" w:hAnsi="宋体"/>
          <w:b/>
          <w:bCs/>
          <w:color w:val="auto"/>
          <w:sz w:val="24"/>
          <w:highlight w:val="none"/>
        </w:rPr>
      </w:r>
      <w:r/>
    </w:p>
    <w:p>
      <w:pPr>
        <w:ind w:left="0" w:firstLine="480"/>
        <w:jc w:val="both"/>
        <w:keepLines w:val="0"/>
        <w:keepNext w:val="0"/>
        <w:pageBreakBefore w:val="0"/>
        <w:spacing w:line="360" w:lineRule="auto"/>
        <w:widowControl w:val="off"/>
        <w:rPr>
          <w:rFonts w:hint="eastAsia" w:ascii="宋体" w:hAnsi="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olor w:val="auto"/>
          <w:sz w:val="24"/>
          <w:szCs w:val="24"/>
          <w:highlight w:val="none"/>
        </w:rPr>
        <w:t xml:space="preserve">4、对于制作工具中要求的且必填的项目，请供应商按实填写；供应商制作响应文件时如遇工具中响应格式与磋商文件不一致，请供应商给按照采购文件中响应文件的格式要求编制，添加在工具的【其他文件】中作为评审依据。如因供应商未按要求执行造成的一切后果（包括废标）均由供应商自行承担。</w:t>
      </w:r>
      <w:r/>
    </w:p>
    <w:p>
      <w:pPr>
        <w:ind w:left="0" w:firstLine="643"/>
        <w:jc w:val="both"/>
        <w:keepLines/>
        <w:keepNext/>
        <w:pageBreakBefore w:val="0"/>
        <w:spacing w:line="360" w:lineRule="auto"/>
        <w:widowControl w:val="off"/>
        <w:rPr>
          <w:b/>
          <w:bCs/>
          <w:color w:val="auto"/>
          <w:sz w:val="32"/>
          <w:szCs w:val="32"/>
          <w:highlight w:val="none"/>
        </w:rPr>
        <w:outlineLvl w:val="2"/>
      </w:pPr>
      <w:r/>
      <w:bookmarkStart w:id="49" w:name="_Toc21188"/>
      <w:r>
        <w:rPr>
          <w:rFonts w:hint="eastAsia"/>
          <w:b/>
          <w:bCs/>
          <w:color w:val="auto"/>
          <w:sz w:val="32"/>
          <w:szCs w:val="32"/>
          <w:highlight w:val="none"/>
        </w:rPr>
        <w:t xml:space="preserve">七、本次磋商联系方式</w:t>
      </w:r>
      <w:bookmarkEnd w:id="44"/>
      <w:r/>
      <w:bookmarkEnd w:id="45"/>
      <w:r/>
      <w:bookmarkEnd w:id="46"/>
      <w:r/>
      <w:bookmarkEnd w:id="47"/>
      <w:r/>
      <w:bookmarkEnd w:id="48"/>
      <w:r/>
      <w:bookmarkEnd w:id="49"/>
      <w:r/>
      <w:r/>
    </w:p>
    <w:p>
      <w:pPr>
        <w:ind w:left="0" w:firstLine="480"/>
        <w:jc w:val="both"/>
        <w:pageBreakBefore w:val="0"/>
        <w:spacing w:line="360" w:lineRule="auto"/>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　1.采购人信息</w:t>
      </w:r>
      <w:r/>
    </w:p>
    <w:p>
      <w:pPr>
        <w:ind w:left="0" w:firstLine="480"/>
        <w:jc w:val="both"/>
        <w:pageBreakBefore w:val="0"/>
        <w:spacing w:line="360" w:lineRule="auto"/>
        <w:widowControl w:val="off"/>
        <w:rPr>
          <w:rFonts w:hint="eastAsia" w:ascii="Times New Roman" w:hAnsi="宋体" w:cs="宋体"/>
          <w:color w:val="auto"/>
          <w:sz w:val="24"/>
          <w:highlight w:val="none"/>
          <w:lang w:eastAsia="zh-CN"/>
        </w:rPr>
      </w:pPr>
      <w:r>
        <w:rPr>
          <w:rFonts w:hint="eastAsia" w:ascii="Times New Roman" w:hAnsi="宋体" w:cs="宋体"/>
          <w:color w:val="auto"/>
          <w:sz w:val="24"/>
          <w:highlight w:val="none"/>
        </w:rPr>
        <w:t xml:space="preserve">名    称：</w:t>
      </w:r>
      <w:r>
        <w:rPr>
          <w:rFonts w:hint="eastAsia" w:hAnsi="宋体" w:cs="宋体"/>
          <w:color w:val="auto"/>
          <w:sz w:val="24"/>
          <w:highlight w:val="none"/>
          <w:lang w:eastAsia="zh-CN"/>
        </w:rPr>
        <w:t xml:space="preserve">东海县水务局</w:t>
      </w:r>
      <w:r/>
    </w:p>
    <w:p>
      <w:pPr>
        <w:ind w:left="0" w:firstLine="480"/>
        <w:jc w:val="both"/>
        <w:pageBreakBefore w:val="0"/>
        <w:spacing w:line="360" w:lineRule="auto"/>
        <w:widowControl w:val="off"/>
        <w:rPr>
          <w:rFonts w:hint="eastAsia" w:ascii="Times New Roman" w:hAnsi="宋体" w:cs="宋体"/>
          <w:color w:val="auto"/>
          <w:sz w:val="24"/>
          <w:highlight w:val="none"/>
        </w:rPr>
      </w:pPr>
      <w:r>
        <w:rPr>
          <w:rFonts w:hint="eastAsia" w:ascii="Times New Roman" w:hAnsi="宋体" w:cs="宋体"/>
          <w:color w:val="auto"/>
          <w:sz w:val="24"/>
          <w:highlight w:val="none"/>
        </w:rPr>
        <w:t xml:space="preserve">地    址：</w:t>
      </w:r>
      <w:r>
        <w:rPr>
          <w:rFonts w:hint="eastAsia" w:hAnsi="宋体" w:cs="宋体"/>
          <w:color w:val="auto"/>
          <w:sz w:val="24"/>
          <w:highlight w:val="none"/>
          <w:lang w:eastAsia="zh-CN"/>
        </w:rPr>
        <w:t xml:space="preserve">江苏省连云港市东海县牛山街道幸福南路16号</w:t>
      </w:r>
      <w:r/>
    </w:p>
    <w:p>
      <w:pPr>
        <w:ind w:left="0" w:firstLine="480"/>
        <w:jc w:val="both"/>
        <w:pageBreakBefore w:val="0"/>
        <w:spacing w:line="360" w:lineRule="auto"/>
        <w:widowControl w:val="off"/>
        <w:rPr>
          <w:rFonts w:hint="eastAsia" w:ascii="Times New Roman" w:hAnsi="宋体" w:cs="宋体"/>
          <w:color w:val="auto"/>
          <w:sz w:val="24"/>
          <w:highlight w:val="none"/>
        </w:rPr>
      </w:pPr>
      <w:r/>
      <w:bookmarkStart w:id="50" w:name="_Toc28359009"/>
      <w:r/>
      <w:bookmarkStart w:id="51" w:name="_Toc28359086"/>
      <w:r>
        <w:rPr>
          <w:rFonts w:hint="eastAsia" w:ascii="Times New Roman" w:hAnsi="宋体" w:cs="宋体"/>
          <w:color w:val="auto"/>
          <w:sz w:val="24"/>
          <w:highlight w:val="none"/>
        </w:rPr>
        <w:t xml:space="preserve">联 系 人：</w:t>
      </w:r>
      <w:r>
        <w:rPr>
          <w:rFonts w:hint="eastAsia" w:hAnsi="宋体" w:cs="宋体"/>
          <w:color w:val="auto"/>
          <w:sz w:val="24"/>
          <w:highlight w:val="none"/>
          <w:lang w:val="en-US" w:eastAsia="zh-CN"/>
        </w:rPr>
        <w:t xml:space="preserve">张主任</w:t>
      </w:r>
      <w:r>
        <w:rPr>
          <w:rFonts w:hint="eastAsia" w:ascii="Times New Roman" w:hAnsi="宋体" w:cs="宋体"/>
          <w:color w:val="auto"/>
          <w:sz w:val="24"/>
          <w:highlight w:val="none"/>
        </w:rPr>
        <w:t xml:space="preserve">  </w:t>
      </w:r>
      <w:r/>
    </w:p>
    <w:p>
      <w:pPr>
        <w:ind w:left="0" w:firstLine="480"/>
        <w:jc w:val="both"/>
        <w:pageBreakBefore w:val="0"/>
        <w:spacing w:line="360" w:lineRule="auto"/>
        <w:widowControl w:val="off"/>
        <w:rPr>
          <w:rFonts w:hint="default" w:ascii="Times New Roman" w:hAnsi="宋体" w:cs="宋体"/>
          <w:color w:val="auto"/>
          <w:sz w:val="24"/>
          <w:highlight w:val="none"/>
          <w:lang w:val="en-US" w:eastAsia="zh-CN"/>
        </w:rPr>
      </w:pPr>
      <w:r>
        <w:rPr>
          <w:rFonts w:hint="eastAsia" w:ascii="Times New Roman" w:hAnsi="宋体" w:cs="宋体"/>
          <w:color w:val="auto"/>
          <w:sz w:val="24"/>
          <w:highlight w:val="none"/>
        </w:rPr>
        <w:t xml:space="preserve">联系方式：</w:t>
      </w:r>
      <w:r>
        <w:rPr>
          <w:rFonts w:hint="eastAsia" w:hAnsi="宋体" w:cs="宋体"/>
          <w:color w:val="auto"/>
          <w:sz w:val="24"/>
          <w:highlight w:val="none"/>
          <w:lang w:val="en-US" w:eastAsia="zh-CN"/>
        </w:rPr>
        <w:t xml:space="preserve">0518-80301033</w:t>
      </w:r>
      <w:r/>
    </w:p>
    <w:p>
      <w:pPr>
        <w:ind w:left="0" w:firstLine="480"/>
        <w:jc w:val="both"/>
        <w:pageBreakBefore w:val="0"/>
        <w:spacing w:line="360" w:lineRule="auto"/>
        <w:widowControl w:val="off"/>
        <w:rPr>
          <w:rFonts w:hint="eastAsia" w:ascii="Times New Roman" w:hAnsi="宋体" w:cs="宋体"/>
          <w:color w:val="auto"/>
          <w:sz w:val="24"/>
          <w:highlight w:val="none"/>
        </w:rPr>
      </w:pPr>
      <w:r>
        <w:rPr>
          <w:rFonts w:hint="eastAsia" w:ascii="Times New Roman" w:hAnsi="宋体" w:cs="宋体"/>
          <w:color w:val="auto"/>
          <w:sz w:val="24"/>
          <w:highlight w:val="none"/>
          <w:lang w:val="en-US" w:eastAsia="zh-CN"/>
        </w:rPr>
        <w:t xml:space="preserve">2.</w:t>
      </w:r>
      <w:r>
        <w:rPr>
          <w:rFonts w:hint="eastAsia" w:ascii="Times New Roman" w:hAnsi="宋体" w:cs="宋体"/>
          <w:color w:val="auto"/>
          <w:sz w:val="24"/>
          <w:highlight w:val="none"/>
        </w:rPr>
        <w:t xml:space="preserve">采购代理机构信息</w:t>
      </w:r>
      <w:bookmarkEnd w:id="50"/>
      <w:r/>
      <w:bookmarkEnd w:id="51"/>
      <w:r/>
      <w:r/>
    </w:p>
    <w:p>
      <w:pPr>
        <w:ind w:left="0" w:firstLine="480"/>
        <w:jc w:val="both"/>
        <w:pageBreakBefore w:val="0"/>
        <w:spacing w:line="360" w:lineRule="auto"/>
        <w:widowControl w:val="off"/>
        <w:rPr>
          <w:rFonts w:hint="eastAsia" w:ascii="Times New Roman" w:hAnsi="宋体" w:cs="宋体"/>
          <w:color w:val="auto"/>
          <w:sz w:val="24"/>
          <w:highlight w:val="none"/>
        </w:rPr>
      </w:pPr>
      <w:r>
        <w:rPr>
          <w:rFonts w:hint="eastAsia" w:ascii="Times New Roman" w:hAnsi="宋体" w:cs="宋体"/>
          <w:color w:val="auto"/>
          <w:sz w:val="24"/>
          <w:highlight w:val="none"/>
        </w:rPr>
        <w:t xml:space="preserve">名 </w:t>
      </w:r>
      <w:r>
        <w:rPr>
          <w:rFonts w:hint="eastAsia" w:ascii="Times New Roman" w:hAnsi="宋体" w:cs="宋体"/>
          <w:color w:val="auto"/>
          <w:sz w:val="24"/>
          <w:highlight w:val="none"/>
          <w:lang w:val="en-US" w:eastAsia="zh-CN"/>
        </w:rPr>
        <w:t xml:space="preserve">   </w:t>
      </w:r>
      <w:r>
        <w:rPr>
          <w:rFonts w:hint="eastAsia" w:ascii="Times New Roman" w:hAnsi="宋体" w:cs="宋体"/>
          <w:color w:val="auto"/>
          <w:sz w:val="24"/>
          <w:highlight w:val="none"/>
        </w:rPr>
        <w:t xml:space="preserve">称：连云港市正源招标代理有限公司</w:t>
      </w:r>
      <w:r/>
    </w:p>
    <w:p>
      <w:pPr>
        <w:ind w:left="0" w:firstLine="480"/>
        <w:jc w:val="both"/>
        <w:pageBreakBefore w:val="0"/>
        <w:spacing w:line="360" w:lineRule="auto"/>
        <w:widowControl w:val="off"/>
        <w:rPr>
          <w:rFonts w:hint="eastAsia" w:ascii="Times New Roman" w:hAnsi="宋体" w:cs="宋体"/>
          <w:color w:val="auto"/>
          <w:sz w:val="24"/>
          <w:highlight w:val="none"/>
        </w:rPr>
      </w:pPr>
      <w:r>
        <w:rPr>
          <w:rFonts w:hint="eastAsia" w:ascii="Times New Roman" w:hAnsi="宋体" w:cs="宋体"/>
          <w:color w:val="auto"/>
          <w:sz w:val="24"/>
          <w:highlight w:val="none"/>
        </w:rPr>
        <w:t xml:space="preserve">地　  址：江苏省连云港市秦东门大街382号兴亿达大厦12楼1211室</w:t>
      </w:r>
      <w:r/>
    </w:p>
    <w:p>
      <w:pPr>
        <w:ind w:left="0" w:firstLine="480"/>
        <w:jc w:val="both"/>
        <w:pageBreakBefore w:val="0"/>
        <w:spacing w:line="360" w:lineRule="auto"/>
        <w:widowControl w:val="off"/>
        <w:rPr>
          <w:rFonts w:hint="eastAsia" w:ascii="Times New Roman" w:hAnsi="宋体" w:cs="宋体"/>
          <w:color w:val="auto"/>
          <w:sz w:val="24"/>
          <w:highlight w:val="none"/>
        </w:rPr>
      </w:pPr>
      <w:r>
        <w:rPr>
          <w:rFonts w:hint="eastAsia" w:ascii="Times New Roman" w:hAnsi="宋体" w:cs="宋体"/>
          <w:color w:val="auto"/>
          <w:sz w:val="24"/>
          <w:highlight w:val="none"/>
        </w:rPr>
        <w:t xml:space="preserve">联 系 人：秦工</w:t>
      </w:r>
      <w:r/>
    </w:p>
    <w:p>
      <w:pPr>
        <w:ind w:left="0" w:firstLine="480"/>
        <w:jc w:val="both"/>
        <w:pageBreakBefore w:val="0"/>
        <w:spacing w:line="360" w:lineRule="auto"/>
        <w:widowControl w:val="off"/>
        <w:rPr>
          <w:rFonts w:hint="eastAsia" w:ascii="Times New Roman" w:hAnsi="宋体" w:cs="宋体"/>
          <w:color w:val="auto"/>
          <w:sz w:val="24"/>
          <w:highlight w:val="none"/>
        </w:rPr>
      </w:pPr>
      <w:r>
        <w:rPr>
          <w:rFonts w:hint="eastAsia" w:ascii="Times New Roman" w:hAnsi="宋体" w:cs="宋体"/>
          <w:color w:val="auto"/>
          <w:sz w:val="24"/>
          <w:highlight w:val="none"/>
        </w:rPr>
        <w:t xml:space="preserve">联系方式</w:t>
      </w:r>
      <w:bookmarkStart w:id="52" w:name="_Toc28359010"/>
      <w:r/>
      <w:bookmarkStart w:id="53" w:name="_Toc28359087"/>
      <w:r>
        <w:rPr>
          <w:rFonts w:hint="eastAsia" w:ascii="Times New Roman" w:hAnsi="宋体" w:cs="宋体"/>
          <w:color w:val="auto"/>
          <w:sz w:val="24"/>
          <w:highlight w:val="none"/>
        </w:rPr>
        <w:t xml:space="preserve">：18896626767</w:t>
      </w:r>
      <w:r/>
    </w:p>
    <w:p>
      <w:pPr>
        <w:ind w:left="0" w:firstLine="480"/>
        <w:jc w:val="both"/>
        <w:pageBreakBefore w:val="0"/>
        <w:spacing w:line="360" w:lineRule="auto"/>
        <w:widowControl w:val="off"/>
        <w:rPr>
          <w:rFonts w:hint="eastAsia" w:ascii="Times New Roman" w:hAnsi="宋体" w:cs="宋体"/>
          <w:color w:val="auto"/>
          <w:sz w:val="24"/>
          <w:highlight w:val="none"/>
        </w:rPr>
      </w:pPr>
      <w:r>
        <w:rPr>
          <w:rFonts w:hint="eastAsia" w:ascii="Times New Roman" w:hAnsi="宋体" w:cs="宋体"/>
          <w:color w:val="auto"/>
          <w:sz w:val="24"/>
          <w:highlight w:val="none"/>
        </w:rPr>
        <w:t xml:space="preserve">3.项目联系方式</w:t>
      </w:r>
      <w:r/>
    </w:p>
    <w:p>
      <w:pPr>
        <w:ind w:left="0" w:firstLine="480"/>
        <w:jc w:val="both"/>
        <w:pageBreakBefore w:val="0"/>
        <w:spacing w:line="360" w:lineRule="auto"/>
        <w:widowControl w:val="off"/>
        <w:rPr>
          <w:rFonts w:hint="eastAsia" w:ascii="Times New Roman" w:hAnsi="宋体" w:cs="宋体"/>
          <w:color w:val="auto"/>
          <w:sz w:val="24"/>
          <w:highlight w:val="none"/>
        </w:rPr>
      </w:pPr>
      <w:r>
        <w:rPr>
          <w:rFonts w:hint="eastAsia" w:ascii="Times New Roman" w:hAnsi="宋体" w:cs="宋体"/>
          <w:color w:val="auto"/>
          <w:sz w:val="24"/>
          <w:highlight w:val="none"/>
        </w:rPr>
        <w:t xml:space="preserve">联 系 人：</w:t>
      </w:r>
      <w:r>
        <w:rPr>
          <w:rFonts w:hint="eastAsia" w:hAnsi="宋体" w:cs="宋体"/>
          <w:color w:val="auto"/>
          <w:sz w:val="24"/>
          <w:highlight w:val="none"/>
          <w:lang w:val="en-US" w:eastAsia="zh-CN"/>
        </w:rPr>
        <w:t xml:space="preserve">张主任</w:t>
      </w:r>
      <w:r>
        <w:rPr>
          <w:rFonts w:hint="eastAsia" w:ascii="Times New Roman" w:hAnsi="宋体" w:cs="宋体"/>
          <w:color w:val="auto"/>
          <w:sz w:val="24"/>
          <w:highlight w:val="none"/>
        </w:rPr>
        <w:t xml:space="preserve">  </w:t>
      </w:r>
      <w:r/>
    </w:p>
    <w:p>
      <w:pPr>
        <w:ind w:left="0" w:firstLine="480"/>
        <w:jc w:val="both"/>
        <w:pageBreakBefore w:val="0"/>
        <w:spacing w:line="360" w:lineRule="auto"/>
        <w:widowControl w:val="off"/>
        <w:rPr>
          <w:rFonts w:hint="default" w:ascii="Times New Roman" w:hAnsi="宋体" w:cs="宋体"/>
          <w:color w:val="auto"/>
          <w:sz w:val="24"/>
          <w:highlight w:val="none"/>
          <w:lang w:val="en-US" w:eastAsia="zh-CN"/>
        </w:rPr>
      </w:pPr>
      <w:r>
        <w:rPr>
          <w:rFonts w:hint="eastAsia" w:ascii="Times New Roman" w:hAnsi="宋体" w:cs="宋体"/>
          <w:color w:val="auto"/>
          <w:sz w:val="24"/>
          <w:highlight w:val="none"/>
        </w:rPr>
        <w:t xml:space="preserve">联系方式：</w:t>
      </w:r>
      <w:r>
        <w:rPr>
          <w:rFonts w:hint="eastAsia" w:hAnsi="宋体" w:cs="宋体"/>
          <w:color w:val="auto"/>
          <w:sz w:val="24"/>
          <w:highlight w:val="none"/>
          <w:lang w:val="en-US" w:eastAsia="zh-CN"/>
        </w:rPr>
        <w:t xml:space="preserve">0518-80301033</w:t>
      </w:r>
      <w:bookmarkEnd w:id="52"/>
      <w:bookmarkEnd w:id="53"/>
      <w:r/>
    </w:p>
    <w:p>
      <w:pPr>
        <w:ind w:left="0" w:firstLine="643"/>
        <w:jc w:val="both"/>
        <w:keepLines/>
        <w:keepNext/>
        <w:pageBreakBefore w:val="0"/>
        <w:spacing w:line="360" w:lineRule="auto"/>
        <w:widowControl w:val="off"/>
        <w:rPr>
          <w:b/>
          <w:bCs/>
          <w:color w:val="auto"/>
          <w:sz w:val="32"/>
          <w:szCs w:val="32"/>
          <w:highlight w:val="none"/>
        </w:rPr>
        <w:outlineLvl w:val="2"/>
      </w:pPr>
      <w:r/>
      <w:bookmarkStart w:id="54" w:name="_Toc13787"/>
      <w:r>
        <w:rPr>
          <w:rFonts w:hint="eastAsia"/>
          <w:b/>
          <w:bCs/>
          <w:color w:val="auto"/>
          <w:sz w:val="32"/>
          <w:szCs w:val="32"/>
          <w:highlight w:val="none"/>
        </w:rPr>
        <w:t xml:space="preserve">八、其他</w:t>
      </w:r>
      <w:bookmarkEnd w:id="54"/>
      <w:r/>
      <w:r/>
    </w:p>
    <w:p>
      <w:pPr>
        <w:ind w:left="0" w:firstLine="480"/>
        <w:jc w:val="both"/>
        <w:pageBreakBefore w:val="0"/>
        <w:spacing w:line="360" w:lineRule="auto"/>
        <w:widowControl w:val="off"/>
        <w:tabs>
          <w:tab w:val="left" w:pos="900" w:leader="none"/>
        </w:tabs>
        <w:rPr>
          <w:rFonts w:hint="eastAsia" w:ascii="宋体" w:hAnsi="宋体"/>
          <w:bCs/>
          <w:color w:val="auto"/>
          <w:sz w:val="24"/>
          <w:szCs w:val="24"/>
          <w:highlight w:val="none"/>
        </w:rPr>
      </w:pPr>
      <w:r>
        <w:rPr>
          <w:rFonts w:ascii="宋体" w:hAnsi="宋体"/>
          <w:color w:val="auto"/>
          <w:sz w:val="24"/>
          <w:szCs w:val="21"/>
          <w:highlight w:val="none"/>
        </w:rPr>
        <w:t xml:space="preserve">1</w:t>
      </w:r>
      <w:r>
        <w:rPr>
          <w:rFonts w:hint="eastAsia" w:ascii="宋体" w:hAnsi="宋体"/>
          <w:color w:val="auto"/>
          <w:sz w:val="24"/>
          <w:szCs w:val="21"/>
          <w:highlight w:val="none"/>
        </w:rPr>
        <w:t xml:space="preserve">.</w:t>
      </w:r>
      <w:r>
        <w:rPr>
          <w:rFonts w:hint="eastAsia" w:ascii="宋体" w:hAnsi="宋体"/>
          <w:bCs/>
          <w:color w:val="auto"/>
          <w:sz w:val="24"/>
          <w:szCs w:val="24"/>
          <w:highlight w:val="none"/>
        </w:rPr>
        <w:t xml:space="preserve"> 根据省财政厅《关于更换全省政府采购交易系统C A数字证书和电子签章的通知》（苏财购〔2023〕101号），</w:t>
      </w:r>
      <w:r>
        <w:rPr>
          <w:rFonts w:hint="eastAsia" w:ascii="宋体" w:hAnsi="宋体"/>
          <w:color w:val="auto"/>
          <w:sz w:val="24"/>
          <w:szCs w:val="24"/>
          <w:highlight w:val="none"/>
        </w:rPr>
        <w:t xml:space="preserve">“苏采云”政府采购交易系统（以下简称苏采云系统）</w:t>
      </w:r>
      <w:r>
        <w:rPr>
          <w:rFonts w:hint="eastAsia" w:ascii="宋体" w:hAnsi="宋体"/>
          <w:bCs/>
          <w:color w:val="auto"/>
          <w:sz w:val="24"/>
          <w:szCs w:val="24"/>
          <w:highlight w:val="none"/>
        </w:rPr>
        <w:t xml:space="preserve">的CA数字证书、电子签章已更换为江苏省电子政务证书认证中心C A和方正国际软件（北京）有限公司电子签章。如果供应商通过</w:t>
      </w:r>
      <w:r>
        <w:rPr>
          <w:rFonts w:hint="eastAsia" w:ascii="宋体" w:hAnsi="宋体"/>
          <w:color w:val="auto"/>
          <w:sz w:val="24"/>
          <w:szCs w:val="24"/>
          <w:highlight w:val="none"/>
        </w:rPr>
        <w:t xml:space="preserve">苏采云系统</w:t>
      </w:r>
      <w:r>
        <w:rPr>
          <w:rFonts w:hint="eastAsia" w:ascii="宋体" w:hAnsi="宋体"/>
          <w:bCs/>
          <w:color w:val="auto"/>
          <w:sz w:val="24"/>
          <w:szCs w:val="24"/>
          <w:highlight w:val="none"/>
        </w:rPr>
        <w:t xml:space="preserve">参与政府采购项目，需要更换CA数字证书和电子签章。具体办理指南和操作手册见链接：http://www.ccgp-jiangsu.gov.cn/jiangsu/zlxz/ee/ee3a4bc5a3454aa2b0d9312230633ce9.html。</w:t>
      </w:r>
      <w:r/>
    </w:p>
    <w:p>
      <w:pPr>
        <w:ind w:left="0" w:firstLine="480"/>
        <w:jc w:val="both"/>
        <w:pageBreakBefore w:val="0"/>
        <w:spacing w:line="360" w:lineRule="auto"/>
        <w:widowControl w:val="off"/>
        <w:tabs>
          <w:tab w:val="left" w:pos="900" w:leader="none"/>
        </w:tabs>
        <w:rPr>
          <w:rFonts w:hint="eastAsia" w:ascii="宋体" w:hAnsi="宋体"/>
          <w:color w:val="auto"/>
          <w:sz w:val="24"/>
          <w:szCs w:val="24"/>
          <w:highlight w:val="none"/>
        </w:rPr>
      </w:pPr>
      <w:r>
        <w:rPr>
          <w:rFonts w:hint="eastAsia" w:ascii="宋体" w:hAnsi="宋体"/>
          <w:bCs/>
          <w:color w:val="auto"/>
          <w:sz w:val="24"/>
          <w:szCs w:val="24"/>
          <w:highlight w:val="none"/>
        </w:rPr>
        <w:t xml:space="preserve">领取CA和办理电子签章，具体联系方式见《苏采云系统供应商操作手册》（以下简称《操作手册》））、进行注册并按《操作手册》要求制作、上传电子响应文件。</w:t>
      </w:r>
      <w:r/>
    </w:p>
    <w:p>
      <w:pPr>
        <w:ind w:left="0" w:firstLine="480"/>
        <w:jc w:val="both"/>
        <w:pageBreakBefore w:val="0"/>
        <w:spacing w:line="360" w:lineRule="auto"/>
        <w:widowControl w:val="off"/>
        <w:tabs>
          <w:tab w:val="left" w:pos="900" w:leader="none"/>
        </w:tabs>
        <w:rPr>
          <w:rFonts w:hint="eastAsia" w:ascii="宋体" w:hAnsi="宋体"/>
          <w:bCs/>
          <w:color w:val="auto"/>
          <w:sz w:val="24"/>
          <w:szCs w:val="24"/>
          <w:highlight w:val="none"/>
        </w:rPr>
      </w:pPr>
      <w:r>
        <w:rPr>
          <w:rFonts w:ascii="宋体" w:hAnsi="宋体"/>
          <w:bCs/>
          <w:color w:val="auto"/>
          <w:sz w:val="24"/>
          <w:szCs w:val="24"/>
          <w:highlight w:val="none"/>
        </w:rPr>
        <w:t xml:space="preserve">2</w:t>
      </w:r>
      <w:r>
        <w:rPr>
          <w:rFonts w:hint="eastAsia" w:ascii="宋体" w:hAnsi="宋体"/>
          <w:bCs/>
          <w:color w:val="auto"/>
          <w:sz w:val="24"/>
          <w:szCs w:val="24"/>
          <w:highlight w:val="none"/>
        </w:rPr>
        <w:t xml:space="preserve">. 有关本次磋商的事项若存在变动或修改，敬请及时关注连云港市正源招标代理有限公司在“江苏政府采购网”发布的更正公告。</w:t>
      </w:r>
      <w:r/>
    </w:p>
    <w:p>
      <w:pPr>
        <w:ind w:left="0" w:firstLine="480"/>
        <w:jc w:val="both"/>
        <w:pageBreakBefore w:val="0"/>
        <w:spacing w:line="360" w:lineRule="auto"/>
        <w:widowControl w:val="off"/>
        <w:tabs>
          <w:tab w:val="left" w:pos="900" w:leader="none"/>
        </w:tabs>
        <w:rPr>
          <w:rFonts w:hint="eastAsia" w:ascii="宋体" w:hAnsi="宋体"/>
          <w:bCs/>
          <w:color w:val="auto"/>
          <w:sz w:val="24"/>
          <w:szCs w:val="24"/>
          <w:highlight w:val="none"/>
        </w:rPr>
      </w:pPr>
      <w:r>
        <w:rPr>
          <w:rFonts w:ascii="宋体" w:hAnsi="宋体"/>
          <w:bCs/>
          <w:color w:val="auto"/>
          <w:sz w:val="24"/>
          <w:szCs w:val="24"/>
          <w:highlight w:val="none"/>
        </w:rPr>
        <w:t xml:space="preserve">3</w:t>
      </w:r>
      <w:r>
        <w:rPr>
          <w:rFonts w:hint="eastAsia" w:ascii="宋体" w:hAnsi="宋体"/>
          <w:bCs/>
          <w:color w:val="auto"/>
          <w:sz w:val="24"/>
          <w:szCs w:val="24"/>
          <w:highlight w:val="none"/>
        </w:rPr>
        <w:t xml:space="preserve">. 本次磋商不收取磋商保证金。</w:t>
      </w:r>
      <w:r/>
    </w:p>
    <w:p>
      <w:pPr>
        <w:ind w:right="840"/>
        <w:rPr>
          <w:rFonts w:hint="eastAsia" w:ascii="宋体" w:hAnsi="宋体"/>
          <w:color w:val="auto"/>
          <w:sz w:val="24"/>
          <w:szCs w:val="24"/>
          <w:highlight w:val="none"/>
        </w:rPr>
      </w:pPr>
      <w:r>
        <w:rPr>
          <w:rFonts w:hint="eastAsia" w:ascii="宋体" w:hAnsi="宋体"/>
          <w:color w:val="auto"/>
          <w:sz w:val="24"/>
          <w:szCs w:val="24"/>
          <w:highlight w:val="none"/>
        </w:rPr>
      </w:r>
      <w:r/>
    </w:p>
    <w:p>
      <w:pPr>
        <w:ind w:right="840"/>
        <w:rPr>
          <w:rFonts w:hint="eastAsia" w:ascii="宋体" w:hAnsi="宋体"/>
          <w:color w:val="auto"/>
          <w:sz w:val="24"/>
          <w:szCs w:val="24"/>
          <w:highlight w:val="none"/>
        </w:rPr>
      </w:pPr>
      <w:r>
        <w:rPr>
          <w:rFonts w:hint="eastAsia" w:ascii="宋体" w:hAnsi="宋体"/>
          <w:color w:val="auto"/>
          <w:sz w:val="24"/>
          <w:szCs w:val="24"/>
          <w:highlight w:val="none"/>
        </w:rPr>
      </w:r>
      <w:r/>
    </w:p>
    <w:p>
      <w:pPr>
        <w:jc w:val="center"/>
        <w:keepLines/>
        <w:keepNext/>
        <w:spacing w:before="260" w:after="260" w:line="416" w:lineRule="auto"/>
        <w:rPr>
          <w:rFonts w:ascii="黑体" w:hAnsi="Arial" w:eastAsia="黑体" w:cs="Arial"/>
          <w:b/>
          <w:bCs/>
          <w:color w:val="auto"/>
          <w:sz w:val="44"/>
          <w:szCs w:val="44"/>
          <w:highlight w:val="none"/>
        </w:rPr>
        <w:sectPr>
          <w:footerReference w:type="default" r:id="rId13"/>
          <w:footerReference w:type="first" r:id="rId14"/>
          <w:footnotePr/>
          <w:endnotePr/>
          <w:type w:val="nextPage"/>
          <w:pgSz w:w="11906" w:h="16838" w:orient="portrait"/>
          <w:pgMar w:top="1417" w:right="1474" w:bottom="1417" w:left="1474" w:header="850" w:footer="907" w:gutter="0"/>
          <w:pgNumType w:start="1"/>
          <w:cols w:num="1" w:sep="0" w:space="0" w:equalWidth="1"/>
          <w:docGrid w:linePitch="360"/>
          <w:titlePg/>
        </w:sectPr>
        <w:outlineLvl w:val="1"/>
      </w:pPr>
      <w:r/>
      <w:bookmarkStart w:id="55" w:name="_Toc120614211"/>
      <w:r/>
      <w:r/>
    </w:p>
    <w:p>
      <w:pPr>
        <w:jc w:val="center"/>
        <w:keepLines/>
        <w:keepNext/>
        <w:spacing w:before="260" w:after="260" w:line="416" w:lineRule="auto"/>
        <w:rPr>
          <w:rFonts w:ascii="黑体" w:hAnsi="Arial" w:eastAsia="黑体" w:cs="Arial"/>
          <w:color w:val="auto"/>
          <w:sz w:val="44"/>
          <w:szCs w:val="44"/>
          <w:highlight w:val="none"/>
        </w:rPr>
        <w:outlineLvl w:val="1"/>
      </w:pPr>
      <w:r/>
      <w:bookmarkStart w:id="56" w:name="_Toc32188"/>
      <w:r>
        <w:rPr>
          <w:rFonts w:hint="eastAsia" w:ascii="黑体" w:hAnsi="Arial" w:eastAsia="黑体" w:cs="Arial"/>
          <w:b/>
          <w:bCs/>
          <w:color w:val="auto"/>
          <w:sz w:val="44"/>
          <w:szCs w:val="44"/>
          <w:highlight w:val="none"/>
        </w:rPr>
        <w:t xml:space="preserve">第二章  </w:t>
      </w:r>
      <w:bookmarkEnd w:id="1"/>
      <w:r/>
      <w:bookmarkEnd w:id="2"/>
      <w:r/>
      <w:bookmarkEnd w:id="3"/>
      <w:r/>
      <w:bookmarkEnd w:id="4"/>
      <w:r/>
      <w:bookmarkEnd w:id="5"/>
      <w:r/>
      <w:bookmarkEnd w:id="55"/>
      <w:r>
        <w:rPr>
          <w:rFonts w:hint="eastAsia" w:ascii="黑体" w:hAnsi="Arial" w:eastAsia="黑体" w:cs="Arial"/>
          <w:b/>
          <w:bCs/>
          <w:color w:val="auto"/>
          <w:sz w:val="44"/>
          <w:szCs w:val="44"/>
          <w:highlight w:val="none"/>
        </w:rPr>
        <w:t xml:space="preserve">供应商须知</w:t>
      </w:r>
      <w:bookmarkEnd w:id="56"/>
      <w:r/>
      <w:r/>
    </w:p>
    <w:p>
      <w:pPr>
        <w:ind w:left="0" w:right="0"/>
        <w:keepLines/>
        <w:keepNext/>
        <w:pageBreakBefore w:val="0"/>
        <w:spacing w:line="560" w:lineRule="exact"/>
        <w:widowControl w:val="off"/>
        <w:rPr>
          <w:b/>
          <w:bCs/>
          <w:color w:val="auto"/>
          <w:sz w:val="32"/>
          <w:szCs w:val="32"/>
          <w:highlight w:val="none"/>
        </w:rPr>
        <w:outlineLvl w:val="2"/>
      </w:pPr>
      <w:r/>
      <w:bookmarkStart w:id="57" w:name="_Toc4568"/>
      <w:r/>
      <w:bookmarkStart w:id="58" w:name="_Toc120614214"/>
      <w:r/>
      <w:bookmarkStart w:id="59" w:name="_Toc20823275"/>
      <w:r/>
      <w:bookmarkStart w:id="60" w:name="_Toc16938519"/>
      <w:r/>
      <w:bookmarkStart w:id="61" w:name="_Toc513029203"/>
      <w:r>
        <w:rPr>
          <w:rFonts w:hint="eastAsia"/>
          <w:b/>
          <w:bCs/>
          <w:color w:val="auto"/>
          <w:sz w:val="32"/>
          <w:szCs w:val="32"/>
          <w:highlight w:val="none"/>
        </w:rPr>
        <w:t xml:space="preserve">一、总则</w:t>
      </w:r>
      <w:bookmarkEnd w:id="57"/>
      <w:r/>
      <w:bookmarkEnd w:id="58"/>
      <w:r/>
      <w:bookmarkEnd w:id="59"/>
      <w:r/>
      <w:bookmarkEnd w:id="60"/>
      <w:r/>
      <w:bookmarkEnd w:id="61"/>
      <w:r/>
      <w:r/>
    </w:p>
    <w:p>
      <w:pPr>
        <w:ind w:left="0" w:right="0" w:firstLine="420"/>
        <w:keepLines/>
        <w:keepNext/>
        <w:pageBreakBefore w:val="0"/>
        <w:spacing w:line="560" w:lineRule="exact"/>
        <w:widowControl w:val="off"/>
        <w:rPr>
          <w:rFonts w:hint="eastAsia" w:ascii="Arial" w:hAnsi="Arial" w:eastAsia="黑体" w:cs="Arial"/>
          <w:color w:val="auto"/>
          <w:sz w:val="28"/>
          <w:szCs w:val="28"/>
          <w:highlight w:val="none"/>
        </w:rPr>
        <w:outlineLvl w:val="3"/>
      </w:pPr>
      <w:r/>
      <w:bookmarkStart w:id="62" w:name="_Hlt16619475"/>
      <w:r/>
      <w:bookmarkEnd w:id="62"/>
      <w:r/>
      <w:bookmarkStart w:id="63" w:name="_Toc458694821"/>
      <w:r/>
      <w:bookmarkStart w:id="64" w:name="_Toc16938520"/>
      <w:r/>
      <w:bookmarkStart w:id="65" w:name="_Toc513029204"/>
      <w:r/>
      <w:bookmarkStart w:id="66" w:name="_Toc20823276"/>
      <w:r>
        <w:rPr>
          <w:rFonts w:hint="eastAsia" w:ascii="Arial" w:hAnsi="Arial" w:eastAsia="黑体" w:cs="Arial"/>
          <w:color w:val="auto"/>
          <w:sz w:val="28"/>
          <w:szCs w:val="28"/>
          <w:highlight w:val="none"/>
        </w:rPr>
        <w:t xml:space="preserve">1</w:t>
      </w:r>
      <w:bookmarkEnd w:id="63"/>
      <w:r>
        <w:rPr>
          <w:rFonts w:hint="eastAsia" w:ascii="Arial" w:hAnsi="Arial" w:eastAsia="黑体" w:cs="Arial"/>
          <w:color w:val="auto"/>
          <w:sz w:val="28"/>
          <w:szCs w:val="28"/>
          <w:highlight w:val="none"/>
        </w:rPr>
        <w:t xml:space="preserve">、采购方式</w:t>
      </w:r>
      <w:bookmarkEnd w:id="64"/>
      <w:r/>
      <w:bookmarkEnd w:id="65"/>
      <w:r/>
      <w:bookmarkEnd w:id="66"/>
      <w:r/>
      <w:r/>
    </w:p>
    <w:p>
      <w:pPr>
        <w:ind w:left="0" w:right="0" w:firstLine="420"/>
        <w:pageBreakBefore w:val="0"/>
        <w:spacing w:line="560" w:lineRule="exact"/>
        <w:widowControl w:val="off"/>
        <w:rPr>
          <w:rFonts w:hint="eastAsia" w:ascii="宋体" w:hAnsi="宋体"/>
          <w:color w:val="auto"/>
          <w:sz w:val="24"/>
          <w:szCs w:val="21"/>
          <w:highlight w:val="none"/>
        </w:rPr>
      </w:pPr>
      <w:r>
        <w:rPr>
          <w:rFonts w:hint="eastAsia" w:ascii="宋体" w:hAnsi="宋体"/>
          <w:color w:val="auto"/>
          <w:sz w:val="24"/>
          <w:szCs w:val="21"/>
          <w:highlight w:val="none"/>
        </w:rPr>
        <w:t xml:space="preserve">1.1 本次政府采购活动采取竞争性磋商(以下简称磋商)方式，本磋商文件仅适用于磋商公告中所述项目。</w:t>
      </w:r>
      <w:r/>
    </w:p>
    <w:p>
      <w:pPr>
        <w:ind w:left="0" w:right="0" w:firstLine="420"/>
        <w:keepLines/>
        <w:keepNext/>
        <w:pageBreakBefore w:val="0"/>
        <w:spacing w:line="560" w:lineRule="exact"/>
        <w:widowControl w:val="off"/>
        <w:rPr>
          <w:rFonts w:hint="eastAsia" w:ascii="Arial" w:hAnsi="Arial" w:eastAsia="黑体" w:cs="Arial"/>
          <w:color w:val="auto"/>
          <w:sz w:val="28"/>
          <w:szCs w:val="28"/>
          <w:highlight w:val="none"/>
        </w:rPr>
        <w:outlineLvl w:val="3"/>
      </w:pPr>
      <w:r/>
      <w:bookmarkStart w:id="67" w:name="_Toc513029205"/>
      <w:r/>
      <w:bookmarkStart w:id="68" w:name="_Toc20823277"/>
      <w:r/>
      <w:bookmarkStart w:id="69" w:name="_Toc16938521"/>
      <w:r>
        <w:rPr>
          <w:rFonts w:hint="eastAsia" w:ascii="Arial" w:hAnsi="Arial" w:eastAsia="黑体" w:cs="Arial"/>
          <w:color w:val="auto"/>
          <w:sz w:val="28"/>
          <w:szCs w:val="28"/>
          <w:highlight w:val="none"/>
        </w:rPr>
        <w:t xml:space="preserve">2、合格的</w:t>
      </w:r>
      <w:bookmarkEnd w:id="67"/>
      <w:r/>
      <w:bookmarkEnd w:id="68"/>
      <w:r/>
      <w:bookmarkEnd w:id="69"/>
      <w:r>
        <w:rPr>
          <w:rFonts w:hint="eastAsia" w:ascii="Arial" w:hAnsi="Arial" w:eastAsia="黑体" w:cs="Arial"/>
          <w:color w:val="auto"/>
          <w:sz w:val="28"/>
          <w:szCs w:val="28"/>
          <w:highlight w:val="none"/>
        </w:rPr>
        <w:t xml:space="preserve">供应商</w:t>
      </w:r>
      <w:r/>
    </w:p>
    <w:p>
      <w:pPr>
        <w:ind w:left="0" w:right="0" w:firstLine="420"/>
        <w:pageBreakBefore w:val="0"/>
        <w:spacing w:line="560" w:lineRule="exact"/>
        <w:widowControl w:val="off"/>
        <w:rPr>
          <w:rFonts w:hint="eastAsia" w:ascii="宋体" w:hAnsi="宋体"/>
          <w:color w:val="auto"/>
          <w:sz w:val="24"/>
          <w:szCs w:val="21"/>
          <w:highlight w:val="none"/>
        </w:rPr>
      </w:pPr>
      <w:r>
        <w:rPr>
          <w:rFonts w:hint="eastAsia" w:ascii="宋体" w:hAnsi="宋体"/>
          <w:color w:val="auto"/>
          <w:sz w:val="24"/>
          <w:szCs w:val="21"/>
          <w:highlight w:val="none"/>
        </w:rPr>
        <w:t xml:space="preserve">2.1满足磋商公告中供应商资格要求的规定。</w:t>
      </w:r>
      <w:r/>
    </w:p>
    <w:p>
      <w:pPr>
        <w:ind w:left="0" w:right="0" w:firstLine="420"/>
        <w:pageBreakBefore w:val="0"/>
        <w:spacing w:line="560" w:lineRule="exact"/>
        <w:widowControl w:val="off"/>
        <w:rPr>
          <w:rFonts w:hint="eastAsia" w:ascii="宋体" w:hAnsi="宋体"/>
          <w:color w:val="auto"/>
          <w:sz w:val="24"/>
          <w:szCs w:val="21"/>
          <w:highlight w:val="none"/>
        </w:rPr>
      </w:pPr>
      <w:r>
        <w:rPr>
          <w:rFonts w:hint="eastAsia" w:ascii="宋体" w:hAnsi="宋体"/>
          <w:color w:val="auto"/>
          <w:sz w:val="24"/>
          <w:szCs w:val="21"/>
          <w:highlight w:val="none"/>
        </w:rPr>
        <w:t xml:space="preserve">2.2 满足本磋商文件实质性要求和条件的规定。</w:t>
      </w:r>
      <w:r/>
    </w:p>
    <w:p>
      <w:pPr>
        <w:ind w:left="0" w:right="0" w:firstLine="420"/>
        <w:keepLines/>
        <w:keepNext/>
        <w:pageBreakBefore w:val="0"/>
        <w:spacing w:line="560" w:lineRule="exact"/>
        <w:widowControl w:val="off"/>
        <w:rPr>
          <w:rFonts w:ascii="Arial" w:hAnsi="Arial" w:eastAsia="黑体" w:cs="Arial"/>
          <w:color w:val="auto"/>
          <w:sz w:val="28"/>
          <w:szCs w:val="28"/>
          <w:highlight w:val="none"/>
        </w:rPr>
        <w:outlineLvl w:val="3"/>
      </w:pPr>
      <w:r/>
      <w:bookmarkStart w:id="70" w:name="_Toc16938522"/>
      <w:r/>
      <w:bookmarkStart w:id="71" w:name="_Toc513029206"/>
      <w:r/>
      <w:bookmarkStart w:id="72" w:name="_Toc20823278"/>
      <w:r>
        <w:rPr>
          <w:rFonts w:hint="eastAsia" w:ascii="Arial" w:hAnsi="Arial" w:eastAsia="黑体" w:cs="Arial"/>
          <w:color w:val="auto"/>
          <w:sz w:val="28"/>
          <w:szCs w:val="28"/>
          <w:highlight w:val="none"/>
        </w:rPr>
        <w:t xml:space="preserve">3、适用法律</w:t>
      </w:r>
      <w:bookmarkEnd w:id="70"/>
      <w:r/>
      <w:bookmarkEnd w:id="71"/>
      <w:r/>
      <w:bookmarkEnd w:id="72"/>
      <w:r/>
      <w:r/>
    </w:p>
    <w:p>
      <w:pPr>
        <w:ind w:firstLine="420"/>
        <w:spacing w:line="360" w:lineRule="auto"/>
        <w:rPr>
          <w:rFonts w:ascii="宋体" w:hAnsi="宋体"/>
          <w:color w:val="auto"/>
          <w:sz w:val="24"/>
          <w:highlight w:val="none"/>
        </w:rPr>
      </w:pPr>
      <w:r>
        <w:rPr>
          <w:rFonts w:hint="eastAsia" w:ascii="宋体" w:hAnsi="宋体"/>
          <w:color w:val="auto"/>
          <w:sz w:val="24"/>
          <w:highlight w:val="none"/>
        </w:rPr>
        <w:t xml:space="preserve">3.1 本次招标及由此产生的合同受中华人民共和国有关的法律法规制约和保护</w:t>
      </w:r>
      <w:r>
        <w:rPr>
          <w:rFonts w:ascii="宋体" w:hAnsi="宋体"/>
          <w:color w:val="auto"/>
          <w:sz w:val="24"/>
          <w:highlight w:val="none"/>
        </w:rPr>
        <w:t xml:space="preserve">。</w:t>
      </w:r>
      <w:r/>
    </w:p>
    <w:p>
      <w:pPr>
        <w:ind w:firstLine="420"/>
        <w:spacing w:line="360" w:lineRule="auto"/>
        <w:rPr>
          <w:rFonts w:hint="eastAsia" w:ascii="宋体" w:hAnsi="宋体"/>
          <w:color w:val="auto"/>
          <w:sz w:val="24"/>
          <w:highlight w:val="none"/>
        </w:rPr>
      </w:pPr>
      <w:r>
        <w:rPr>
          <w:rFonts w:hint="eastAsia" w:ascii="宋体" w:hAnsi="宋体"/>
          <w:color w:val="auto"/>
          <w:sz w:val="24"/>
          <w:highlight w:val="none"/>
        </w:rPr>
        <w:t xml:space="preserve">3.2 在本项目政府采购活动过程中，如果所执行的标准有更新的，按照最新标准执行。</w:t>
      </w:r>
      <w:r/>
    </w:p>
    <w:p>
      <w:pPr>
        <w:ind w:left="0" w:right="0" w:firstLine="420"/>
        <w:keepLines/>
        <w:keepNext/>
        <w:pageBreakBefore w:val="0"/>
        <w:spacing w:line="560" w:lineRule="exact"/>
        <w:widowControl w:val="off"/>
        <w:rPr>
          <w:rFonts w:ascii="Arial" w:hAnsi="Arial" w:eastAsia="黑体" w:cs="Arial"/>
          <w:color w:val="auto"/>
          <w:sz w:val="28"/>
          <w:szCs w:val="28"/>
          <w:highlight w:val="none"/>
        </w:rPr>
        <w:outlineLvl w:val="3"/>
      </w:pPr>
      <w:r/>
      <w:bookmarkStart w:id="73" w:name="_Toc16938523"/>
      <w:r/>
      <w:bookmarkStart w:id="74" w:name="_Toc462564067"/>
      <w:r/>
      <w:bookmarkStart w:id="75" w:name="_Toc513029207"/>
      <w:r/>
      <w:bookmarkStart w:id="76" w:name="_Toc20823279"/>
      <w:r>
        <w:rPr>
          <w:rFonts w:hint="eastAsia" w:ascii="Arial" w:hAnsi="Arial" w:eastAsia="黑体" w:cs="Arial"/>
          <w:color w:val="auto"/>
          <w:sz w:val="28"/>
          <w:szCs w:val="28"/>
          <w:highlight w:val="none"/>
        </w:rPr>
        <w:t xml:space="preserve">4、磋商费用</w:t>
      </w:r>
      <w:bookmarkEnd w:id="73"/>
      <w:r/>
      <w:bookmarkEnd w:id="74"/>
      <w:r/>
      <w:bookmarkEnd w:id="75"/>
      <w:r/>
      <w:bookmarkEnd w:id="76"/>
      <w:r/>
      <w:r/>
    </w:p>
    <w:p>
      <w:pPr>
        <w:ind w:left="0" w:right="0" w:firstLine="420"/>
        <w:pageBreakBefore w:val="0"/>
        <w:spacing w:line="560" w:lineRule="exact"/>
        <w:widowControl w:val="off"/>
        <w:rPr>
          <w:rFonts w:hint="eastAsia" w:ascii="宋体" w:hAnsi="宋体"/>
          <w:color w:val="auto"/>
          <w:sz w:val="24"/>
          <w:szCs w:val="21"/>
          <w:highlight w:val="none"/>
        </w:rPr>
      </w:pPr>
      <w:r>
        <w:rPr>
          <w:rFonts w:hint="eastAsia" w:ascii="宋体" w:hAnsi="宋体"/>
          <w:color w:val="auto"/>
          <w:sz w:val="24"/>
          <w:szCs w:val="21"/>
          <w:highlight w:val="none"/>
        </w:rPr>
        <w:t xml:space="preserve">4.1供应商应自行承担所有与参加本次磋商有关的费用，无论磋商过程中的做法和结果如何，连云港市正源招标代理有限公司（以下简称代理机构）在任何情况下均无义务和责任承担这些费用。</w:t>
      </w:r>
      <w:r/>
    </w:p>
    <w:p>
      <w:pPr>
        <w:ind w:firstLine="480"/>
        <w:spacing w:line="360" w:lineRule="auto"/>
        <w:rPr>
          <w:rFonts w:hint="default" w:ascii="宋体" w:hAnsi="宋体" w:eastAsia="宋体"/>
          <w:color w:val="auto"/>
          <w:sz w:val="24"/>
          <w:highlight w:val="none"/>
          <w:lang w:val="en-US" w:eastAsia="zh-CN"/>
        </w:rPr>
      </w:pPr>
      <w:r>
        <w:rPr>
          <w:rFonts w:hint="eastAsia" w:ascii="宋体" w:hAnsi="宋体"/>
          <w:color w:val="auto"/>
          <w:sz w:val="24"/>
          <w:szCs w:val="21"/>
          <w:highlight w:val="none"/>
        </w:rPr>
        <w:t xml:space="preserve">4.2本次磋商</w:t>
      </w:r>
      <w:r>
        <w:rPr>
          <w:rFonts w:hint="eastAsia" w:ascii="宋体" w:hAnsi="宋体"/>
          <w:color w:val="auto"/>
          <w:sz w:val="24"/>
          <w:szCs w:val="21"/>
          <w:highlight w:val="none"/>
          <w:lang w:val="en-US" w:eastAsia="zh-CN"/>
        </w:rPr>
        <w:t xml:space="preserve">代理费由采购人支付。</w:t>
      </w:r>
      <w:r/>
    </w:p>
    <w:p>
      <w:pPr>
        <w:ind w:left="0" w:right="0" w:firstLine="420"/>
        <w:keepLines/>
        <w:keepNext/>
        <w:pageBreakBefore w:val="0"/>
        <w:spacing w:line="560" w:lineRule="exact"/>
        <w:widowControl w:val="off"/>
        <w:rPr>
          <w:rFonts w:hint="eastAsia" w:ascii="Arial" w:hAnsi="Arial" w:eastAsia="黑体" w:cs="Arial"/>
          <w:color w:val="auto"/>
          <w:sz w:val="28"/>
          <w:szCs w:val="28"/>
          <w:highlight w:val="none"/>
        </w:rPr>
        <w:outlineLvl w:val="3"/>
      </w:pPr>
      <w:r>
        <w:rPr>
          <w:rFonts w:hint="eastAsia" w:ascii="Arial" w:hAnsi="Arial" w:eastAsia="黑体" w:cs="Arial"/>
          <w:color w:val="auto"/>
          <w:sz w:val="28"/>
          <w:szCs w:val="28"/>
          <w:highlight w:val="none"/>
        </w:rPr>
        <w:t xml:space="preserve">5、磋商文件的约束力</w:t>
      </w:r>
      <w:r/>
    </w:p>
    <w:p>
      <w:pPr>
        <w:ind w:left="0" w:right="0" w:firstLine="420"/>
        <w:pageBreakBefore w:val="0"/>
        <w:spacing w:line="560" w:lineRule="exact"/>
        <w:widowControl w:val="off"/>
        <w:rPr>
          <w:rFonts w:hint="eastAsia" w:ascii="宋体" w:hAnsi="宋体"/>
          <w:color w:val="auto"/>
          <w:sz w:val="24"/>
          <w:szCs w:val="21"/>
          <w:highlight w:val="none"/>
        </w:rPr>
      </w:pPr>
      <w:r>
        <w:rPr>
          <w:rFonts w:hint="eastAsia" w:ascii="宋体" w:hAnsi="宋体"/>
          <w:color w:val="auto"/>
          <w:sz w:val="24"/>
          <w:szCs w:val="21"/>
          <w:highlight w:val="none"/>
        </w:rPr>
        <w:t xml:space="preserve">5.1供应商一旦参加本项目采购活动，即被认为接受了本磋商文件的规定和约束。</w:t>
      </w:r>
      <w:r/>
    </w:p>
    <w:p>
      <w:pPr>
        <w:ind w:left="0" w:right="0"/>
        <w:keepLines/>
        <w:keepNext/>
        <w:pageBreakBefore w:val="0"/>
        <w:spacing w:line="560" w:lineRule="exact"/>
        <w:widowControl w:val="off"/>
        <w:rPr>
          <w:b/>
          <w:bCs/>
          <w:color w:val="auto"/>
          <w:sz w:val="32"/>
          <w:szCs w:val="32"/>
          <w:highlight w:val="none"/>
        </w:rPr>
        <w:outlineLvl w:val="2"/>
      </w:pPr>
      <w:r/>
      <w:bookmarkStart w:id="77" w:name="_Toc513029209"/>
      <w:r/>
      <w:bookmarkStart w:id="78" w:name="_Toc120614215"/>
      <w:r/>
      <w:bookmarkStart w:id="79" w:name="_Toc16938525"/>
      <w:r/>
      <w:bookmarkStart w:id="80" w:name="_Toc20823281"/>
      <w:r/>
      <w:bookmarkStart w:id="81" w:name="_Toc5307"/>
      <w:r>
        <w:rPr>
          <w:rFonts w:hint="eastAsia"/>
          <w:b/>
          <w:bCs/>
          <w:color w:val="auto"/>
          <w:sz w:val="32"/>
          <w:szCs w:val="32"/>
          <w:highlight w:val="none"/>
        </w:rPr>
        <w:t xml:space="preserve">二、</w:t>
      </w:r>
      <w:bookmarkEnd w:id="77"/>
      <w:r/>
      <w:bookmarkEnd w:id="78"/>
      <w:r/>
      <w:bookmarkEnd w:id="79"/>
      <w:r/>
      <w:bookmarkEnd w:id="80"/>
      <w:r>
        <w:rPr>
          <w:rFonts w:hint="eastAsia"/>
          <w:b/>
          <w:bCs/>
          <w:color w:val="auto"/>
          <w:sz w:val="32"/>
          <w:szCs w:val="32"/>
          <w:highlight w:val="none"/>
        </w:rPr>
        <w:t xml:space="preserve">磋商文件</w:t>
      </w:r>
      <w:bookmarkEnd w:id="81"/>
      <w:r/>
      <w:r/>
    </w:p>
    <w:p>
      <w:pPr>
        <w:ind w:left="0" w:right="0" w:firstLine="420"/>
        <w:keepLines/>
        <w:keepNext/>
        <w:pageBreakBefore w:val="0"/>
        <w:spacing w:line="560" w:lineRule="exact"/>
        <w:widowControl w:val="off"/>
        <w:rPr>
          <w:rFonts w:ascii="Arial" w:hAnsi="Arial" w:eastAsia="黑体" w:cs="Arial"/>
          <w:color w:val="auto"/>
          <w:sz w:val="28"/>
          <w:szCs w:val="28"/>
          <w:highlight w:val="none"/>
        </w:rPr>
        <w:outlineLvl w:val="3"/>
      </w:pPr>
      <w:r/>
      <w:bookmarkStart w:id="82" w:name="_Toc513029210"/>
      <w:r/>
      <w:bookmarkStart w:id="83" w:name="_Toc16938526"/>
      <w:r/>
      <w:bookmarkStart w:id="84" w:name="_Toc20823282"/>
      <w:r>
        <w:rPr>
          <w:rFonts w:hint="eastAsia" w:ascii="Arial" w:hAnsi="Arial" w:eastAsia="黑体" w:cs="Arial"/>
          <w:color w:val="auto"/>
          <w:sz w:val="28"/>
          <w:szCs w:val="28"/>
          <w:highlight w:val="none"/>
        </w:rPr>
        <w:t xml:space="preserve">6、磋商文件构成</w:t>
      </w:r>
      <w:bookmarkEnd w:id="82"/>
      <w:r/>
      <w:bookmarkEnd w:id="83"/>
      <w:r/>
      <w:bookmarkEnd w:id="84"/>
      <w:r/>
      <w:r/>
    </w:p>
    <w:p>
      <w:pPr>
        <w:ind w:left="0" w:right="0" w:firstLine="420"/>
        <w:pageBreakBefore w:val="0"/>
        <w:spacing w:line="560" w:lineRule="exact"/>
        <w:widowControl w:val="off"/>
        <w:rPr>
          <w:rFonts w:hint="eastAsia" w:ascii="宋体" w:hAnsi="宋体"/>
          <w:color w:val="auto"/>
          <w:sz w:val="24"/>
          <w:szCs w:val="21"/>
          <w:highlight w:val="none"/>
        </w:rPr>
      </w:pPr>
      <w:r>
        <w:rPr>
          <w:rFonts w:hint="eastAsia" w:ascii="宋体" w:hAnsi="宋体"/>
          <w:color w:val="auto"/>
          <w:sz w:val="24"/>
          <w:szCs w:val="21"/>
          <w:highlight w:val="none"/>
        </w:rPr>
        <w:t xml:space="preserve">6.1磋商文件由以下部分组成：</w:t>
      </w:r>
      <w:r/>
    </w:p>
    <w:p>
      <w:pPr>
        <w:ind w:left="0" w:right="0" w:firstLine="420"/>
        <w:pageBreakBefore w:val="0"/>
        <w:spacing w:line="560" w:lineRule="exact"/>
        <w:widowControl w:val="off"/>
        <w:rPr>
          <w:rFonts w:hint="eastAsia" w:ascii="宋体" w:hAnsi="宋体"/>
          <w:color w:val="auto"/>
          <w:sz w:val="24"/>
          <w:szCs w:val="21"/>
          <w:highlight w:val="none"/>
        </w:rPr>
      </w:pPr>
      <w:r>
        <w:rPr>
          <w:rFonts w:hint="eastAsia" w:ascii="宋体" w:hAnsi="宋体"/>
          <w:color w:val="auto"/>
          <w:sz w:val="24"/>
          <w:szCs w:val="21"/>
          <w:highlight w:val="none"/>
        </w:rPr>
        <w:t xml:space="preserve">（1）磋商邀请</w:t>
      </w:r>
      <w:r/>
    </w:p>
    <w:p>
      <w:pPr>
        <w:ind w:left="0" w:right="0" w:firstLine="420"/>
        <w:pageBreakBefore w:val="0"/>
        <w:spacing w:line="560" w:lineRule="exact"/>
        <w:widowControl w:val="off"/>
        <w:rPr>
          <w:rFonts w:hint="eastAsia" w:ascii="宋体" w:hAnsi="宋体"/>
          <w:color w:val="auto"/>
          <w:sz w:val="24"/>
          <w:szCs w:val="21"/>
          <w:highlight w:val="none"/>
        </w:rPr>
      </w:pPr>
      <w:r>
        <w:rPr>
          <w:rFonts w:hint="eastAsia" w:ascii="宋体" w:hAnsi="宋体"/>
          <w:color w:val="auto"/>
          <w:sz w:val="24"/>
          <w:szCs w:val="21"/>
          <w:highlight w:val="none"/>
        </w:rPr>
        <w:t xml:space="preserve">（2）供应商须知</w:t>
      </w:r>
      <w:r/>
    </w:p>
    <w:p>
      <w:pPr>
        <w:ind w:left="0" w:right="0" w:firstLine="420"/>
        <w:pageBreakBefore w:val="0"/>
        <w:spacing w:line="560" w:lineRule="exact"/>
        <w:widowControl w:val="off"/>
        <w:rPr>
          <w:rFonts w:hint="eastAsia" w:ascii="宋体" w:hAnsi="宋体"/>
          <w:color w:val="auto"/>
          <w:sz w:val="24"/>
          <w:szCs w:val="21"/>
          <w:highlight w:val="none"/>
        </w:rPr>
      </w:pPr>
      <w:r>
        <w:rPr>
          <w:rFonts w:hint="eastAsia" w:ascii="宋体" w:hAnsi="宋体"/>
          <w:color w:val="auto"/>
          <w:sz w:val="24"/>
          <w:szCs w:val="21"/>
          <w:highlight w:val="none"/>
        </w:rPr>
        <w:t xml:space="preserve">（3）合同文本</w:t>
      </w:r>
      <w:r/>
    </w:p>
    <w:p>
      <w:pPr>
        <w:ind w:left="0" w:right="0" w:firstLine="420"/>
        <w:pageBreakBefore w:val="0"/>
        <w:spacing w:line="560" w:lineRule="exact"/>
        <w:widowControl w:val="off"/>
        <w:rPr>
          <w:rFonts w:hint="eastAsia" w:ascii="宋体" w:hAnsi="宋体"/>
          <w:color w:val="auto"/>
          <w:sz w:val="24"/>
          <w:szCs w:val="21"/>
          <w:highlight w:val="none"/>
        </w:rPr>
      </w:pPr>
      <w:r>
        <w:rPr>
          <w:rFonts w:hint="eastAsia" w:ascii="宋体" w:hAnsi="宋体"/>
          <w:color w:val="auto"/>
          <w:sz w:val="24"/>
          <w:szCs w:val="21"/>
          <w:highlight w:val="none"/>
        </w:rPr>
        <w:t xml:space="preserve">（4）采购需求</w:t>
      </w:r>
      <w:r/>
    </w:p>
    <w:p>
      <w:pPr>
        <w:ind w:left="0" w:right="0" w:firstLine="420"/>
        <w:pageBreakBefore w:val="0"/>
        <w:spacing w:line="560" w:lineRule="exact"/>
        <w:widowControl w:val="off"/>
        <w:rPr>
          <w:rFonts w:hint="eastAsia" w:ascii="宋体" w:hAnsi="宋体"/>
          <w:color w:val="auto"/>
          <w:sz w:val="24"/>
          <w:szCs w:val="21"/>
          <w:highlight w:val="none"/>
        </w:rPr>
      </w:pPr>
      <w:r>
        <w:rPr>
          <w:rFonts w:hint="eastAsia" w:ascii="宋体" w:hAnsi="宋体"/>
          <w:color w:val="auto"/>
          <w:sz w:val="24"/>
          <w:szCs w:val="21"/>
          <w:highlight w:val="none"/>
        </w:rPr>
        <w:t xml:space="preserve">（5）评审方法与评审标准</w:t>
      </w:r>
      <w:r/>
    </w:p>
    <w:p>
      <w:pPr>
        <w:ind w:left="0" w:right="0" w:firstLine="420"/>
        <w:pageBreakBefore w:val="0"/>
        <w:spacing w:line="560" w:lineRule="exact"/>
        <w:widowControl w:val="off"/>
        <w:rPr>
          <w:rFonts w:hint="eastAsia" w:ascii="宋体" w:hAnsi="宋体"/>
          <w:color w:val="auto"/>
          <w:sz w:val="24"/>
          <w:szCs w:val="21"/>
          <w:highlight w:val="none"/>
        </w:rPr>
      </w:pPr>
      <w:r>
        <w:rPr>
          <w:rFonts w:hint="eastAsia" w:ascii="宋体" w:hAnsi="宋体"/>
          <w:color w:val="auto"/>
          <w:sz w:val="24"/>
          <w:szCs w:val="21"/>
          <w:highlight w:val="none"/>
        </w:rPr>
        <w:t xml:space="preserve">（6）响应文件格式</w:t>
      </w:r>
      <w:r/>
    </w:p>
    <w:p>
      <w:pPr>
        <w:ind w:left="0" w:right="0" w:firstLine="420"/>
        <w:pageBreakBefore w:val="0"/>
        <w:spacing w:line="560" w:lineRule="exact"/>
        <w:widowControl w:val="off"/>
        <w:rPr>
          <w:rFonts w:hint="eastAsia" w:ascii="宋体" w:hAnsi="宋体"/>
          <w:color w:val="auto"/>
          <w:sz w:val="24"/>
          <w:szCs w:val="21"/>
          <w:highlight w:val="none"/>
        </w:rPr>
      </w:pPr>
      <w:r>
        <w:rPr>
          <w:rFonts w:hint="eastAsia" w:ascii="宋体" w:hAnsi="宋体"/>
          <w:color w:val="auto"/>
          <w:sz w:val="24"/>
          <w:szCs w:val="21"/>
          <w:highlight w:val="none"/>
        </w:rPr>
        <w:t xml:space="preserve">请仔细检查磋商文件是否齐全，如有缺漏请立即与代理机构联系解决。</w:t>
      </w:r>
      <w:r/>
    </w:p>
    <w:p>
      <w:pPr>
        <w:ind w:left="0" w:right="0" w:firstLine="420"/>
        <w:pageBreakBefore w:val="0"/>
        <w:spacing w:line="560" w:lineRule="exact"/>
        <w:widowControl w:val="off"/>
        <w:rPr>
          <w:rFonts w:hint="eastAsia" w:ascii="宋体" w:hAnsi="宋体"/>
          <w:color w:val="auto"/>
          <w:sz w:val="24"/>
          <w:szCs w:val="21"/>
          <w:highlight w:val="none"/>
        </w:rPr>
      </w:pPr>
      <w:r>
        <w:rPr>
          <w:rFonts w:hint="eastAsia" w:ascii="宋体" w:hAnsi="宋体"/>
          <w:color w:val="auto"/>
          <w:sz w:val="24"/>
          <w:szCs w:val="21"/>
          <w:highlight w:val="none"/>
        </w:rPr>
        <w:t xml:space="preserve">6.2供应商应认真阅读磋商文件中所有的事项、格式、条款和规范等要求。按磋商文件要求和规定编制响应文件，并保证所提供的全部资料的真实性，以使其响应文件对磋商文件作出实质性响应，否则其风险由供应商自行承担。</w:t>
      </w:r>
      <w:r/>
    </w:p>
    <w:p>
      <w:pPr>
        <w:ind w:left="0" w:right="0" w:firstLine="420"/>
        <w:keepLines/>
        <w:keepNext/>
        <w:pageBreakBefore w:val="0"/>
        <w:spacing w:line="560" w:lineRule="exact"/>
        <w:widowControl w:val="off"/>
        <w:rPr>
          <w:rFonts w:hint="eastAsia" w:ascii="Arial" w:hAnsi="Arial" w:eastAsia="黑体" w:cs="Arial"/>
          <w:color w:val="auto"/>
          <w:sz w:val="28"/>
          <w:szCs w:val="28"/>
          <w:highlight w:val="none"/>
        </w:rPr>
        <w:outlineLvl w:val="3"/>
      </w:pPr>
      <w:r/>
      <w:bookmarkStart w:id="85" w:name="_Toc16938527"/>
      <w:r/>
      <w:bookmarkStart w:id="86" w:name="_Toc513029211"/>
      <w:r/>
      <w:bookmarkStart w:id="87" w:name="_Toc20823283"/>
      <w:r/>
      <w:bookmarkStart w:id="88" w:name="_Toc462564070"/>
      <w:r>
        <w:rPr>
          <w:rFonts w:hint="eastAsia" w:ascii="Arial" w:hAnsi="Arial" w:eastAsia="黑体" w:cs="Arial"/>
          <w:color w:val="auto"/>
          <w:sz w:val="28"/>
          <w:szCs w:val="28"/>
          <w:highlight w:val="none"/>
        </w:rPr>
        <w:t xml:space="preserve">7、磋商文件的澄清</w:t>
      </w:r>
      <w:bookmarkEnd w:id="85"/>
      <w:r/>
      <w:bookmarkEnd w:id="86"/>
      <w:r/>
      <w:bookmarkEnd w:id="87"/>
      <w:r/>
      <w:bookmarkEnd w:id="88"/>
      <w:r/>
      <w:r/>
    </w:p>
    <w:p>
      <w:pPr>
        <w:ind w:left="0" w:right="0" w:firstLine="420"/>
        <w:pageBreakBefore w:val="0"/>
        <w:spacing w:line="560" w:lineRule="exact"/>
        <w:widowControl w:val="off"/>
        <w:rPr>
          <w:rFonts w:hint="eastAsia" w:ascii="宋体" w:hAnsi="宋体"/>
          <w:color w:val="auto"/>
          <w:sz w:val="24"/>
          <w:szCs w:val="21"/>
          <w:highlight w:val="none"/>
        </w:rPr>
      </w:pPr>
      <w:r>
        <w:rPr>
          <w:rFonts w:hint="eastAsia" w:ascii="宋体" w:hAnsi="宋体"/>
          <w:color w:val="auto"/>
          <w:sz w:val="24"/>
          <w:szCs w:val="21"/>
          <w:highlight w:val="none"/>
        </w:rPr>
        <w:t xml:space="preserve">7.1 任何要求对磋商文件进行澄清的供应商，应在磋商截止期5日前按磋商公告中的通讯地址，以书面形式通知代理机构。</w:t>
      </w:r>
      <w:r/>
    </w:p>
    <w:p>
      <w:pPr>
        <w:ind w:left="0" w:right="0" w:firstLine="420"/>
        <w:keepLines/>
        <w:keepNext/>
        <w:pageBreakBefore w:val="0"/>
        <w:spacing w:line="560" w:lineRule="exact"/>
        <w:widowControl w:val="off"/>
        <w:rPr>
          <w:rFonts w:hint="eastAsia" w:ascii="Arial" w:hAnsi="Arial" w:eastAsia="黑体" w:cs="Arial"/>
          <w:color w:val="auto"/>
          <w:sz w:val="28"/>
          <w:szCs w:val="28"/>
          <w:highlight w:val="none"/>
        </w:rPr>
        <w:outlineLvl w:val="3"/>
      </w:pPr>
      <w:r/>
      <w:bookmarkStart w:id="89" w:name="_Toc513029212"/>
      <w:r/>
      <w:bookmarkStart w:id="90" w:name="_Toc462564071"/>
      <w:r/>
      <w:bookmarkStart w:id="91" w:name="_Toc16938528"/>
      <w:r/>
      <w:bookmarkStart w:id="92" w:name="_Toc20823284"/>
      <w:r>
        <w:rPr>
          <w:rFonts w:hint="eastAsia" w:ascii="Arial" w:hAnsi="Arial" w:eastAsia="黑体" w:cs="Arial"/>
          <w:color w:val="auto"/>
          <w:sz w:val="28"/>
          <w:szCs w:val="28"/>
          <w:highlight w:val="none"/>
        </w:rPr>
        <w:t xml:space="preserve">8、磋商文件的澄清和修改</w:t>
      </w:r>
      <w:bookmarkEnd w:id="89"/>
      <w:r/>
      <w:bookmarkEnd w:id="90"/>
      <w:r/>
      <w:bookmarkEnd w:id="91"/>
      <w:r/>
      <w:bookmarkEnd w:id="92"/>
      <w:r/>
      <w:r/>
    </w:p>
    <w:p>
      <w:pPr>
        <w:ind w:left="0" w:right="0" w:firstLine="420"/>
        <w:pageBreakBefore w:val="0"/>
        <w:spacing w:line="560" w:lineRule="exact"/>
        <w:widowControl w:val="off"/>
        <w:rPr>
          <w:rFonts w:hint="eastAsia" w:ascii="宋体" w:hAnsi="宋体"/>
          <w:color w:val="auto"/>
          <w:sz w:val="24"/>
          <w:szCs w:val="21"/>
          <w:highlight w:val="none"/>
        </w:rPr>
      </w:pPr>
      <w:r>
        <w:rPr>
          <w:rFonts w:hint="eastAsia" w:ascii="宋体" w:hAnsi="宋体"/>
          <w:color w:val="auto"/>
          <w:sz w:val="24"/>
          <w:szCs w:val="21"/>
          <w:highlight w:val="none"/>
        </w:rPr>
        <w:t xml:space="preserve">8.1 在响应文件提交截止时间前，代理机构可以对磋商文件进行澄清和修改, 澄清或者修改的内容作为磋商文件的组成部分。澄清或者修改的内容可能影响响应文件编制的，代理机构将在提交首次响应文件截止时间至少5日前，在“江苏政府采购网”上发布书面更正公告形式通知所有获取磋商文件的供应商, 更正公告内容将作为磋商文件的组成部分，并对供应商具有约束力。不足5日的，代理机构将顺延提交首次响应文件截止时间。</w:t>
      </w:r>
      <w:r/>
    </w:p>
    <w:p>
      <w:pPr>
        <w:ind w:left="0" w:right="0" w:firstLine="420"/>
        <w:pageBreakBefore w:val="0"/>
        <w:spacing w:line="560" w:lineRule="exact"/>
        <w:widowControl w:val="off"/>
        <w:rPr>
          <w:rFonts w:hint="eastAsia" w:ascii="宋体" w:hAnsi="宋体"/>
          <w:color w:val="auto"/>
          <w:sz w:val="24"/>
          <w:szCs w:val="21"/>
          <w:highlight w:val="none"/>
        </w:rPr>
      </w:pPr>
      <w:r>
        <w:rPr>
          <w:rFonts w:hint="eastAsia" w:ascii="宋体" w:hAnsi="宋体"/>
          <w:color w:val="auto"/>
          <w:sz w:val="24"/>
          <w:szCs w:val="21"/>
          <w:highlight w:val="none"/>
        </w:rPr>
        <w:t xml:space="preserve">8.2代理机构</w:t>
      </w:r>
      <w:r>
        <w:rPr>
          <w:rFonts w:hint="eastAsia" w:ascii="宋体" w:hAnsi="宋体"/>
          <w:color w:val="auto"/>
          <w:sz w:val="24"/>
          <w:szCs w:val="21"/>
          <w:highlight w:val="none"/>
          <w:lang w:val="en-US" w:eastAsia="zh-CN"/>
        </w:rPr>
        <w:t xml:space="preserve">不</w:t>
      </w:r>
      <w:r>
        <w:rPr>
          <w:rFonts w:hint="eastAsia" w:ascii="宋体" w:hAnsi="宋体"/>
          <w:color w:val="auto"/>
          <w:sz w:val="24"/>
          <w:szCs w:val="21"/>
          <w:highlight w:val="none"/>
        </w:rPr>
        <w:t xml:space="preserve">组织供应商进行现场考察或召开磋商前答疑会。</w:t>
      </w:r>
      <w:r/>
    </w:p>
    <w:p>
      <w:pPr>
        <w:ind w:left="0" w:right="0"/>
        <w:keepLines/>
        <w:keepNext/>
        <w:pageBreakBefore w:val="0"/>
        <w:spacing w:line="560" w:lineRule="exact"/>
        <w:widowControl w:val="off"/>
        <w:rPr>
          <w:b/>
          <w:bCs/>
          <w:color w:val="auto"/>
          <w:sz w:val="32"/>
          <w:szCs w:val="32"/>
          <w:highlight w:val="none"/>
        </w:rPr>
        <w:outlineLvl w:val="2"/>
      </w:pPr>
      <w:r/>
      <w:bookmarkStart w:id="93" w:name="_Toc16938529"/>
      <w:r/>
      <w:bookmarkStart w:id="94" w:name="_Toc513029213"/>
      <w:r/>
      <w:bookmarkStart w:id="95" w:name="_Toc120614216"/>
      <w:r/>
      <w:bookmarkStart w:id="96" w:name="_Toc1821"/>
      <w:r/>
      <w:bookmarkStart w:id="97" w:name="_Toc20823285"/>
      <w:r/>
      <w:bookmarkStart w:id="98" w:name="_Toc462564072"/>
      <w:r>
        <w:rPr>
          <w:rFonts w:hint="eastAsia"/>
          <w:b/>
          <w:bCs/>
          <w:color w:val="auto"/>
          <w:sz w:val="32"/>
          <w:szCs w:val="32"/>
          <w:highlight w:val="none"/>
        </w:rPr>
        <w:t xml:space="preserve">三、响应文件的编制</w:t>
      </w:r>
      <w:bookmarkEnd w:id="93"/>
      <w:r/>
      <w:bookmarkEnd w:id="94"/>
      <w:r/>
      <w:bookmarkEnd w:id="95"/>
      <w:r/>
      <w:bookmarkEnd w:id="96"/>
      <w:r/>
      <w:bookmarkEnd w:id="97"/>
      <w:r/>
      <w:bookmarkEnd w:id="98"/>
      <w:r/>
      <w:r/>
    </w:p>
    <w:p>
      <w:pPr>
        <w:ind w:left="0" w:right="0" w:firstLine="420"/>
        <w:keepLines/>
        <w:keepNext/>
        <w:pageBreakBefore w:val="0"/>
        <w:spacing w:line="560" w:lineRule="exact"/>
        <w:widowControl w:val="off"/>
        <w:rPr>
          <w:rFonts w:hint="eastAsia" w:ascii="Arial" w:hAnsi="Arial" w:eastAsia="黑体" w:cs="Arial"/>
          <w:color w:val="auto"/>
          <w:sz w:val="28"/>
          <w:szCs w:val="28"/>
          <w:highlight w:val="none"/>
        </w:rPr>
        <w:outlineLvl w:val="3"/>
      </w:pPr>
      <w:r/>
      <w:bookmarkStart w:id="99" w:name="_Toc20823286"/>
      <w:r/>
      <w:bookmarkStart w:id="100" w:name="_Toc462564073"/>
      <w:r/>
      <w:bookmarkStart w:id="101" w:name="_Toc513029214"/>
      <w:r/>
      <w:bookmarkStart w:id="102" w:name="_Toc16938530"/>
      <w:r>
        <w:rPr>
          <w:rFonts w:hint="eastAsia" w:ascii="Arial" w:hAnsi="Arial" w:eastAsia="黑体" w:cs="Arial"/>
          <w:color w:val="auto"/>
          <w:sz w:val="28"/>
          <w:szCs w:val="28"/>
          <w:highlight w:val="none"/>
        </w:rPr>
        <w:t xml:space="preserve">9、响应文件的语言及度量衡单位</w:t>
      </w:r>
      <w:bookmarkEnd w:id="99"/>
      <w:r/>
      <w:bookmarkEnd w:id="100"/>
      <w:r/>
      <w:bookmarkEnd w:id="101"/>
      <w:r/>
      <w:bookmarkEnd w:id="102"/>
      <w:r/>
      <w:r/>
    </w:p>
    <w:p>
      <w:pPr>
        <w:ind w:left="0" w:right="0" w:firstLine="420"/>
        <w:pageBreakBefore w:val="0"/>
        <w:spacing w:line="560" w:lineRule="exact"/>
        <w:widowControl w:val="off"/>
        <w:rPr>
          <w:rFonts w:hint="eastAsia" w:ascii="宋体" w:hAnsi="宋体"/>
          <w:color w:val="auto"/>
          <w:sz w:val="24"/>
          <w:szCs w:val="21"/>
          <w:highlight w:val="none"/>
        </w:rPr>
      </w:pPr>
      <w:r>
        <w:rPr>
          <w:rFonts w:hint="eastAsia" w:ascii="宋体" w:hAnsi="宋体"/>
          <w:color w:val="auto"/>
          <w:sz w:val="24"/>
          <w:szCs w:val="21"/>
          <w:highlight w:val="none"/>
        </w:rPr>
        <w:t xml:space="preserve">9.1供应商提交的响应文件以及供应商与代理机构就有关磋商的所有来往通知、函件和文件均应使用</w:t>
      </w:r>
      <w:r>
        <w:rPr>
          <w:rFonts w:hint="eastAsia" w:ascii="宋体" w:hAnsi="宋体"/>
          <w:b/>
          <w:bCs/>
          <w:color w:val="auto"/>
          <w:sz w:val="24"/>
          <w:szCs w:val="21"/>
          <w:highlight w:val="none"/>
        </w:rPr>
        <w:t xml:space="preserve">简体中文</w:t>
      </w:r>
      <w:r>
        <w:rPr>
          <w:rFonts w:hint="eastAsia" w:ascii="宋体" w:hAnsi="宋体"/>
          <w:color w:val="auto"/>
          <w:sz w:val="24"/>
          <w:szCs w:val="21"/>
          <w:highlight w:val="none"/>
        </w:rPr>
        <w:t xml:space="preserve">。</w:t>
      </w:r>
      <w:r/>
    </w:p>
    <w:p>
      <w:pPr>
        <w:ind w:left="0" w:right="0" w:firstLine="420"/>
        <w:pageBreakBefore w:val="0"/>
        <w:spacing w:line="560" w:lineRule="exact"/>
        <w:widowControl w:val="off"/>
        <w:rPr>
          <w:rFonts w:hint="eastAsia" w:ascii="宋体" w:hAnsi="宋体"/>
          <w:color w:val="auto"/>
          <w:sz w:val="24"/>
          <w:szCs w:val="21"/>
          <w:highlight w:val="none"/>
        </w:rPr>
      </w:pPr>
      <w:r>
        <w:rPr>
          <w:rFonts w:hint="eastAsia" w:ascii="宋体" w:hAnsi="宋体"/>
          <w:color w:val="auto"/>
          <w:sz w:val="24"/>
          <w:szCs w:val="21"/>
          <w:highlight w:val="none"/>
        </w:rPr>
        <w:t xml:space="preserve">9.2 除技术性能另有规定外，响应文件所使用的度量衡单位，均须采用国家法定计量单位。</w:t>
      </w:r>
      <w:r/>
    </w:p>
    <w:p>
      <w:pPr>
        <w:ind w:left="0" w:right="0" w:firstLine="420"/>
        <w:keepLines/>
        <w:keepNext/>
        <w:pageBreakBefore w:val="0"/>
        <w:spacing w:line="560" w:lineRule="exact"/>
        <w:widowControl w:val="off"/>
        <w:rPr>
          <w:rFonts w:ascii="Arial" w:hAnsi="Arial" w:eastAsia="黑体" w:cs="Arial"/>
          <w:color w:val="auto"/>
          <w:sz w:val="28"/>
          <w:szCs w:val="28"/>
          <w:highlight w:val="none"/>
        </w:rPr>
        <w:outlineLvl w:val="3"/>
      </w:pPr>
      <w:r/>
      <w:bookmarkStart w:id="103" w:name="_Toc462564074"/>
      <w:r/>
      <w:bookmarkStart w:id="104" w:name="_Toc513029215"/>
      <w:r/>
      <w:bookmarkStart w:id="105" w:name="_Toc16938531"/>
      <w:r/>
      <w:bookmarkStart w:id="106" w:name="_Toc20823287"/>
      <w:r>
        <w:rPr>
          <w:rFonts w:hint="eastAsia" w:ascii="Arial" w:hAnsi="Arial" w:eastAsia="黑体" w:cs="Arial"/>
          <w:color w:val="auto"/>
          <w:sz w:val="28"/>
          <w:szCs w:val="28"/>
          <w:highlight w:val="none"/>
        </w:rPr>
        <w:t xml:space="preserve">10、响应文件构成</w:t>
      </w:r>
      <w:bookmarkEnd w:id="103"/>
      <w:r/>
      <w:bookmarkEnd w:id="104"/>
      <w:r/>
      <w:bookmarkEnd w:id="105"/>
      <w:r/>
      <w:bookmarkEnd w:id="106"/>
      <w:r/>
      <w:r/>
    </w:p>
    <w:p>
      <w:pPr>
        <w:ind w:left="0" w:right="0" w:firstLine="420"/>
        <w:pageBreakBefore w:val="0"/>
        <w:spacing w:line="560" w:lineRule="exact"/>
        <w:widowControl w:val="off"/>
        <w:rPr>
          <w:rFonts w:hint="eastAsia" w:ascii="宋体" w:hAnsi="宋体"/>
          <w:color w:val="auto"/>
          <w:sz w:val="24"/>
          <w:szCs w:val="21"/>
          <w:highlight w:val="none"/>
        </w:rPr>
      </w:pPr>
      <w:r>
        <w:rPr>
          <w:rFonts w:hint="eastAsia" w:ascii="宋体" w:hAnsi="宋体"/>
          <w:bCs/>
          <w:color w:val="auto"/>
          <w:sz w:val="24"/>
          <w:szCs w:val="21"/>
          <w:highlight w:val="none"/>
        </w:rPr>
        <w:t xml:space="preserve">10.1</w:t>
      </w:r>
      <w:r>
        <w:rPr>
          <w:rFonts w:hint="eastAsia" w:ascii="宋体" w:hAnsi="宋体"/>
          <w:color w:val="auto"/>
          <w:sz w:val="24"/>
          <w:szCs w:val="21"/>
          <w:highlight w:val="none"/>
        </w:rPr>
        <w:t xml:space="preserve">供应商编写的响应文件应包括资格证明文件、符合性证明文件、分项报价表、技术要求响应及偏离表、商务要求响应及偏离表、其他证明文件、磋商响应函等部分。</w:t>
      </w:r>
      <w:r/>
    </w:p>
    <w:p>
      <w:pPr>
        <w:ind w:left="0" w:right="0" w:firstLine="420"/>
        <w:pageBreakBefore w:val="0"/>
        <w:spacing w:line="560" w:lineRule="exact"/>
        <w:widowControl w:val="off"/>
        <w:rPr>
          <w:rFonts w:hint="eastAsia" w:ascii="宋体" w:hAnsi="宋体"/>
          <w:color w:val="auto"/>
          <w:sz w:val="24"/>
          <w:szCs w:val="21"/>
          <w:highlight w:val="none"/>
        </w:rPr>
      </w:pPr>
      <w:r>
        <w:rPr>
          <w:rFonts w:hint="eastAsia" w:ascii="宋体" w:hAnsi="宋体"/>
          <w:color w:val="auto"/>
          <w:sz w:val="24"/>
          <w:szCs w:val="21"/>
          <w:highlight w:val="none"/>
        </w:rPr>
        <w:t xml:space="preserve">10.2 如标书制作工具中格式和内容与“江苏政府采购网”发布的磋商文件不一致，请以“江苏政府采购网”发布的磋商文件为准。</w:t>
      </w:r>
      <w:r/>
    </w:p>
    <w:p>
      <w:pPr>
        <w:ind w:left="0" w:right="0" w:firstLine="420"/>
        <w:keepLines/>
        <w:keepNext/>
        <w:pageBreakBefore w:val="0"/>
        <w:spacing w:line="560" w:lineRule="exact"/>
        <w:widowControl w:val="off"/>
        <w:rPr>
          <w:rFonts w:ascii="Arial" w:hAnsi="Arial" w:eastAsia="黑体" w:cs="Arial"/>
          <w:color w:val="auto"/>
          <w:sz w:val="28"/>
          <w:szCs w:val="28"/>
          <w:highlight w:val="none"/>
        </w:rPr>
        <w:outlineLvl w:val="3"/>
      </w:pPr>
      <w:r/>
      <w:bookmarkStart w:id="107" w:name="_Hlt26954838"/>
      <w:r/>
      <w:bookmarkEnd w:id="107"/>
      <w:r/>
      <w:bookmarkStart w:id="108" w:name="_Hlt26668975"/>
      <w:r/>
      <w:bookmarkEnd w:id="108"/>
      <w:r/>
      <w:bookmarkStart w:id="109" w:name="_Hlt26670360"/>
      <w:r/>
      <w:bookmarkEnd w:id="109"/>
      <w:r/>
      <w:bookmarkStart w:id="110" w:name="_Toc49090509"/>
      <w:r/>
      <w:bookmarkStart w:id="111" w:name="_Toc513029219"/>
      <w:r/>
      <w:bookmarkStart w:id="112" w:name="_Toc14577357"/>
      <w:r/>
      <w:bookmarkStart w:id="113" w:name="_Toc14577354"/>
      <w:r/>
      <w:bookmarkStart w:id="114" w:name="_Toc513029216"/>
      <w:r/>
      <w:bookmarkStart w:id="115" w:name="_Toc49090507"/>
      <w:r/>
      <w:bookmarkStart w:id="116" w:name="_Toc14577355"/>
      <w:r/>
      <w:bookmarkStart w:id="117" w:name="_Toc49090508"/>
      <w:r>
        <w:rPr>
          <w:rFonts w:hint="eastAsia" w:ascii="Arial" w:hAnsi="Arial" w:eastAsia="黑体" w:cs="Arial"/>
          <w:color w:val="auto"/>
          <w:sz w:val="28"/>
          <w:szCs w:val="28"/>
          <w:highlight w:val="none"/>
        </w:rPr>
        <w:t xml:space="preserve">11、证明磋商响应标的符合磋商文件规定的文件</w:t>
      </w:r>
      <w:bookmarkEnd w:id="110"/>
      <w:r/>
      <w:bookmarkEnd w:id="111"/>
      <w:r/>
      <w:bookmarkEnd w:id="112"/>
      <w:r/>
      <w:bookmarkEnd w:id="113"/>
      <w:bookmarkEnd w:id="114"/>
      <w:bookmarkEnd w:id="115"/>
      <w:r/>
    </w:p>
    <w:p>
      <w:pPr>
        <w:ind w:left="0" w:right="0" w:firstLine="420"/>
        <w:pageBreakBefore w:val="0"/>
        <w:spacing w:line="560" w:lineRule="exact"/>
        <w:widowControl w:val="off"/>
        <w:rPr>
          <w:rFonts w:hint="eastAsia" w:ascii="宋体" w:hAnsi="宋体"/>
          <w:color w:val="auto"/>
          <w:sz w:val="24"/>
          <w:szCs w:val="21"/>
          <w:highlight w:val="none"/>
        </w:rPr>
      </w:pPr>
      <w:r>
        <w:rPr>
          <w:rFonts w:hint="eastAsia" w:ascii="宋体" w:hAnsi="宋体"/>
          <w:color w:val="auto"/>
          <w:sz w:val="24"/>
          <w:szCs w:val="21"/>
          <w:highlight w:val="none"/>
        </w:rPr>
        <w:t xml:space="preserve">11.1供应商应按照磋商文件要求提交证明文件，证明其及磋商响应标的符合磋商文件规定。</w:t>
      </w:r>
      <w:r/>
    </w:p>
    <w:p>
      <w:pPr>
        <w:ind w:left="0" w:right="0" w:firstLine="420"/>
        <w:pageBreakBefore w:val="0"/>
        <w:spacing w:line="560" w:lineRule="exact"/>
        <w:widowControl w:val="off"/>
        <w:rPr>
          <w:rFonts w:hint="eastAsia" w:ascii="宋体" w:hAnsi="宋体"/>
          <w:color w:val="auto"/>
          <w:sz w:val="24"/>
          <w:szCs w:val="21"/>
          <w:highlight w:val="none"/>
        </w:rPr>
      </w:pPr>
      <w:r>
        <w:rPr>
          <w:rFonts w:hint="eastAsia" w:ascii="宋体" w:hAnsi="宋体"/>
          <w:color w:val="auto"/>
          <w:sz w:val="24"/>
          <w:szCs w:val="21"/>
          <w:highlight w:val="none"/>
        </w:rPr>
        <w:t xml:space="preserve">11.2磋商文件对证明文件无明确形式要求的，证明文件可以以文字资料、图纸和数据等形式提交。</w:t>
      </w:r>
      <w:bookmarkEnd w:id="116"/>
      <w:bookmarkEnd w:id="117"/>
      <w:r/>
    </w:p>
    <w:p>
      <w:pPr>
        <w:ind w:left="0" w:right="0" w:firstLine="420"/>
        <w:keepLines/>
        <w:keepNext/>
        <w:pageBreakBefore w:val="0"/>
        <w:spacing w:line="560" w:lineRule="exact"/>
        <w:widowControl w:val="off"/>
        <w:rPr>
          <w:rFonts w:ascii="Arial" w:hAnsi="Arial" w:eastAsia="黑体" w:cs="Arial"/>
          <w:color w:val="auto"/>
          <w:sz w:val="28"/>
          <w:szCs w:val="28"/>
          <w:highlight w:val="none"/>
        </w:rPr>
        <w:outlineLvl w:val="3"/>
      </w:pPr>
      <w:r>
        <w:rPr>
          <w:rFonts w:hint="eastAsia" w:ascii="Arial" w:hAnsi="Arial" w:eastAsia="黑体" w:cs="Arial"/>
          <w:color w:val="auto"/>
          <w:sz w:val="28"/>
          <w:szCs w:val="28"/>
          <w:highlight w:val="none"/>
        </w:rPr>
        <w:t xml:space="preserve">12、分项报价表</w:t>
      </w:r>
      <w:r/>
    </w:p>
    <w:p>
      <w:pPr>
        <w:ind w:left="0" w:right="0" w:firstLine="420"/>
        <w:pageBreakBefore w:val="0"/>
        <w:spacing w:line="560" w:lineRule="exact"/>
        <w:widowControl w:val="off"/>
        <w:rPr>
          <w:rFonts w:hint="eastAsia" w:ascii="宋体" w:hAnsi="宋体"/>
          <w:color w:val="auto"/>
          <w:sz w:val="24"/>
          <w:szCs w:val="21"/>
          <w:highlight w:val="none"/>
        </w:rPr>
      </w:pPr>
      <w:r>
        <w:rPr>
          <w:rFonts w:hint="eastAsia" w:ascii="宋体" w:hAnsi="宋体"/>
          <w:color w:val="auto"/>
          <w:sz w:val="24"/>
          <w:szCs w:val="21"/>
          <w:highlight w:val="none"/>
        </w:rPr>
        <w:t xml:space="preserve">12.1供应商应按照磋商文件规定格式填报分项报价表。</w:t>
      </w:r>
      <w:r/>
    </w:p>
    <w:p>
      <w:pPr>
        <w:ind w:left="0" w:right="0" w:firstLine="420"/>
        <w:pageBreakBefore w:val="0"/>
        <w:spacing w:line="560" w:lineRule="exact"/>
        <w:widowControl w:val="off"/>
        <w:rPr>
          <w:rFonts w:hint="eastAsia" w:ascii="宋体" w:hAnsi="宋体"/>
          <w:color w:val="auto"/>
          <w:sz w:val="24"/>
          <w:szCs w:val="21"/>
          <w:highlight w:val="none"/>
        </w:rPr>
      </w:pPr>
      <w:r>
        <w:rPr>
          <w:rFonts w:hint="eastAsia" w:ascii="宋体" w:hAnsi="宋体"/>
          <w:color w:val="auto"/>
          <w:sz w:val="24"/>
          <w:szCs w:val="21"/>
          <w:highlight w:val="none"/>
        </w:rPr>
        <w:t xml:space="preserve">12.2磋商货币。响应文件中的单价和总价无特殊规定的采用人民币报价，以元为单位标注。磋商文件中另有规定的按规定执行。</w:t>
      </w:r>
      <w:r/>
    </w:p>
    <w:p>
      <w:pPr>
        <w:ind w:left="0" w:right="0" w:firstLine="420"/>
        <w:keepLines/>
        <w:keepNext/>
        <w:pageBreakBefore w:val="0"/>
        <w:spacing w:line="560" w:lineRule="exact"/>
        <w:widowControl w:val="off"/>
        <w:rPr>
          <w:rFonts w:ascii="Arial" w:hAnsi="Arial" w:eastAsia="黑体" w:cs="Arial"/>
          <w:color w:val="auto"/>
          <w:sz w:val="28"/>
          <w:szCs w:val="28"/>
          <w:highlight w:val="none"/>
        </w:rPr>
        <w:outlineLvl w:val="3"/>
      </w:pPr>
      <w:r/>
      <w:bookmarkStart w:id="118" w:name="_Hlt26954846"/>
      <w:r/>
      <w:bookmarkEnd w:id="118"/>
      <w:r/>
      <w:bookmarkStart w:id="119" w:name="_Hlt26670482"/>
      <w:r/>
      <w:bookmarkEnd w:id="119"/>
      <w:r/>
      <w:bookmarkStart w:id="120" w:name="_Hlt26670486"/>
      <w:r/>
      <w:bookmarkEnd w:id="120"/>
      <w:r/>
      <w:bookmarkStart w:id="121" w:name="_Hlt26954731"/>
      <w:r/>
      <w:bookmarkEnd w:id="121"/>
      <w:r/>
      <w:bookmarkStart w:id="122" w:name="_Hlt26954848"/>
      <w:r/>
      <w:bookmarkEnd w:id="122"/>
      <w:r>
        <w:rPr>
          <w:rFonts w:hint="eastAsia" w:ascii="Arial" w:hAnsi="Arial" w:eastAsia="黑体" w:cs="Arial"/>
          <w:color w:val="auto"/>
          <w:sz w:val="28"/>
          <w:szCs w:val="28"/>
          <w:highlight w:val="none"/>
        </w:rPr>
        <w:t xml:space="preserve">13、技术要求响应及偏离表、商务要求响应及偏离表</w:t>
      </w:r>
      <w:r/>
    </w:p>
    <w:p>
      <w:pPr>
        <w:ind w:left="0" w:right="0" w:firstLine="420"/>
        <w:pageBreakBefore w:val="0"/>
        <w:spacing w:line="560" w:lineRule="exact"/>
        <w:widowControl w:val="off"/>
        <w:rPr>
          <w:rFonts w:hint="eastAsia" w:ascii="宋体" w:hAnsi="宋体"/>
          <w:color w:val="auto"/>
          <w:sz w:val="24"/>
          <w:szCs w:val="21"/>
          <w:highlight w:val="none"/>
          <w:lang w:val="zh-CN"/>
        </w:rPr>
      </w:pPr>
      <w:r>
        <w:rPr>
          <w:rFonts w:hint="eastAsia" w:ascii="宋体" w:hAnsi="宋体"/>
          <w:color w:val="auto"/>
          <w:sz w:val="24"/>
          <w:szCs w:val="21"/>
          <w:highlight w:val="none"/>
          <w:lang w:val="zh-CN"/>
        </w:rPr>
        <w:t xml:space="preserve">13.1供应商需对磋商文件中的技术要求与商务要求逐项作出响应或偏离，并说明原因。</w:t>
      </w:r>
      <w:r/>
    </w:p>
    <w:p>
      <w:pPr>
        <w:ind w:left="0" w:right="0" w:firstLine="420"/>
        <w:pageBreakBefore w:val="0"/>
        <w:spacing w:line="560" w:lineRule="exact"/>
        <w:widowControl w:val="off"/>
        <w:rPr>
          <w:rFonts w:hint="eastAsia" w:ascii="宋体" w:hAnsi="宋体"/>
          <w:color w:val="auto"/>
          <w:sz w:val="24"/>
          <w:szCs w:val="21"/>
          <w:highlight w:val="none"/>
          <w:lang w:val="zh-CN"/>
        </w:rPr>
      </w:pPr>
      <w:r>
        <w:rPr>
          <w:rFonts w:hint="eastAsia" w:ascii="宋体" w:hAnsi="宋体"/>
          <w:color w:val="auto"/>
          <w:sz w:val="24"/>
          <w:szCs w:val="21"/>
          <w:highlight w:val="none"/>
          <w:lang w:val="zh-CN"/>
        </w:rPr>
        <w:t xml:space="preserve">13.2供应商可在响应文件中提供认为需要的其他技术文件或说明。</w:t>
      </w:r>
      <w:r/>
    </w:p>
    <w:p>
      <w:pPr>
        <w:ind w:left="0" w:right="0" w:firstLine="420"/>
        <w:keepLines/>
        <w:keepNext/>
        <w:pageBreakBefore w:val="0"/>
        <w:spacing w:line="560" w:lineRule="exact"/>
        <w:widowControl w:val="off"/>
        <w:rPr>
          <w:rFonts w:ascii="Arial" w:hAnsi="Arial" w:eastAsia="黑体" w:cs="Arial"/>
          <w:color w:val="auto"/>
          <w:sz w:val="28"/>
          <w:szCs w:val="28"/>
          <w:highlight w:val="none"/>
        </w:rPr>
        <w:outlineLvl w:val="3"/>
      </w:pPr>
      <w:r>
        <w:rPr>
          <w:rFonts w:hint="eastAsia" w:ascii="Arial" w:hAnsi="Arial" w:eastAsia="黑体" w:cs="Arial"/>
          <w:color w:val="auto"/>
          <w:sz w:val="28"/>
          <w:szCs w:val="28"/>
          <w:highlight w:val="none"/>
        </w:rPr>
        <w:t xml:space="preserve">14、服务承诺、培训计划、人员安排及其他</w:t>
      </w:r>
      <w:r/>
    </w:p>
    <w:p>
      <w:pPr>
        <w:ind w:left="0" w:right="0" w:firstLine="420"/>
        <w:pageBreakBefore w:val="0"/>
        <w:spacing w:line="560" w:lineRule="exact"/>
        <w:widowControl w:val="off"/>
        <w:rPr>
          <w:rFonts w:hint="eastAsia" w:ascii="宋体" w:hAnsi="宋体"/>
          <w:color w:val="auto"/>
          <w:sz w:val="24"/>
          <w:szCs w:val="21"/>
          <w:highlight w:val="none"/>
          <w:lang w:val="zh-CN"/>
        </w:rPr>
      </w:pPr>
      <w:r>
        <w:rPr>
          <w:rFonts w:hint="eastAsia" w:ascii="宋体" w:hAnsi="宋体"/>
          <w:color w:val="auto"/>
          <w:sz w:val="24"/>
          <w:szCs w:val="21"/>
          <w:highlight w:val="none"/>
          <w:lang w:val="zh-CN"/>
        </w:rPr>
        <w:t xml:space="preserve">14.1供应商需</w:t>
      </w:r>
      <w:r>
        <w:rPr>
          <w:rFonts w:hint="eastAsia" w:ascii="宋体" w:hAnsi="宋体"/>
          <w:color w:val="auto"/>
          <w:sz w:val="24"/>
          <w:szCs w:val="21"/>
          <w:highlight w:val="none"/>
          <w:lang w:val="en-US" w:eastAsia="zh-CN"/>
        </w:rPr>
        <w:t xml:space="preserve">在质保期内继续提供相应服务</w:t>
      </w:r>
      <w:r>
        <w:rPr>
          <w:rFonts w:hint="eastAsia" w:ascii="宋体" w:hAnsi="宋体"/>
          <w:color w:val="auto"/>
          <w:sz w:val="24"/>
          <w:szCs w:val="21"/>
          <w:highlight w:val="none"/>
          <w:lang w:val="zh-CN"/>
        </w:rPr>
        <w:t xml:space="preserve">。</w:t>
      </w:r>
      <w:r/>
    </w:p>
    <w:p>
      <w:pPr>
        <w:ind w:left="0" w:right="0" w:firstLine="420"/>
        <w:keepLines/>
        <w:keepNext/>
        <w:pageBreakBefore w:val="0"/>
        <w:spacing w:line="560" w:lineRule="exact"/>
        <w:widowControl w:val="off"/>
        <w:rPr>
          <w:rFonts w:ascii="Arial" w:hAnsi="Arial" w:eastAsia="黑体" w:cs="Arial"/>
          <w:color w:val="auto"/>
          <w:sz w:val="28"/>
          <w:szCs w:val="28"/>
          <w:highlight w:val="none"/>
        </w:rPr>
        <w:outlineLvl w:val="3"/>
      </w:pPr>
      <w:r/>
      <w:bookmarkStart w:id="123" w:name="_Toc49090510"/>
      <w:r/>
      <w:bookmarkStart w:id="124" w:name="_Toc14577359"/>
      <w:r>
        <w:rPr>
          <w:rFonts w:hint="eastAsia" w:ascii="Arial" w:hAnsi="Arial" w:eastAsia="黑体" w:cs="Arial"/>
          <w:color w:val="auto"/>
          <w:sz w:val="28"/>
          <w:szCs w:val="28"/>
          <w:highlight w:val="none"/>
        </w:rPr>
        <w:t xml:space="preserve">15、磋商响应函</w:t>
      </w:r>
      <w:r/>
    </w:p>
    <w:p>
      <w:pPr>
        <w:ind w:left="0" w:right="0" w:firstLine="420"/>
        <w:pageBreakBefore w:val="0"/>
        <w:spacing w:line="560" w:lineRule="exact"/>
        <w:widowControl w:val="off"/>
        <w:rPr>
          <w:rFonts w:hint="eastAsia" w:ascii="宋体" w:hAnsi="宋体"/>
          <w:color w:val="auto"/>
          <w:sz w:val="24"/>
          <w:szCs w:val="21"/>
          <w:highlight w:val="none"/>
          <w:lang w:val="zh-CN"/>
        </w:rPr>
      </w:pPr>
      <w:r>
        <w:rPr>
          <w:rFonts w:hint="eastAsia" w:ascii="宋体" w:hAnsi="宋体"/>
          <w:color w:val="auto"/>
          <w:sz w:val="24"/>
          <w:szCs w:val="21"/>
          <w:highlight w:val="none"/>
          <w:lang w:val="zh-CN"/>
        </w:rPr>
        <w:t xml:space="preserve">15.1供应商应按照磋商文件中提供的格式完整、正确填写磋商响应函。</w:t>
      </w:r>
      <w:bookmarkEnd w:id="123"/>
      <w:bookmarkEnd w:id="124"/>
      <w:r/>
    </w:p>
    <w:p>
      <w:pPr>
        <w:ind w:left="0" w:right="0" w:firstLine="420"/>
        <w:keepLines/>
        <w:keepNext/>
        <w:pageBreakBefore w:val="0"/>
        <w:spacing w:line="560" w:lineRule="exact"/>
        <w:widowControl w:val="off"/>
        <w:rPr>
          <w:rFonts w:ascii="Arial" w:hAnsi="Arial" w:eastAsia="黑体" w:cs="Arial"/>
          <w:color w:val="auto"/>
          <w:sz w:val="28"/>
          <w:szCs w:val="28"/>
          <w:highlight w:val="none"/>
        </w:rPr>
        <w:outlineLvl w:val="3"/>
      </w:pPr>
      <w:r/>
      <w:bookmarkStart w:id="125" w:name="_Toc14577360"/>
      <w:r/>
      <w:bookmarkStart w:id="126" w:name="_Toc49090511"/>
      <w:r>
        <w:rPr>
          <w:rFonts w:hint="eastAsia" w:ascii="Arial" w:hAnsi="Arial" w:eastAsia="黑体" w:cs="Arial"/>
          <w:color w:val="auto"/>
          <w:sz w:val="28"/>
          <w:szCs w:val="28"/>
          <w:highlight w:val="none"/>
        </w:rPr>
        <w:t xml:space="preserve">16、磋商有效期</w:t>
      </w:r>
      <w:bookmarkEnd w:id="125"/>
      <w:r/>
      <w:bookmarkEnd w:id="126"/>
      <w:r/>
      <w:r/>
    </w:p>
    <w:p>
      <w:pPr>
        <w:ind w:left="0" w:right="0" w:firstLine="420"/>
        <w:pageBreakBefore w:val="0"/>
        <w:spacing w:line="560" w:lineRule="exact"/>
        <w:widowControl w:val="off"/>
        <w:rPr>
          <w:rFonts w:hint="eastAsia" w:ascii="宋体" w:hAnsi="宋体"/>
          <w:color w:val="auto"/>
          <w:sz w:val="24"/>
          <w:szCs w:val="21"/>
          <w:highlight w:val="none"/>
          <w:lang w:val="zh-CN"/>
        </w:rPr>
      </w:pPr>
      <w:r>
        <w:rPr>
          <w:rFonts w:hint="eastAsia" w:ascii="宋体" w:hAnsi="宋体"/>
          <w:color w:val="auto"/>
          <w:sz w:val="24"/>
          <w:szCs w:val="21"/>
          <w:highlight w:val="none"/>
          <w:lang w:val="zh-CN"/>
        </w:rPr>
        <w:t xml:space="preserve">16.1磋商有效期为采购代理机构规定的提交响应文件截止之日后</w:t>
      </w:r>
      <w:r>
        <w:rPr>
          <w:rFonts w:hint="eastAsia" w:ascii="宋体" w:hAnsi="宋体"/>
          <w:b/>
          <w:bCs/>
          <w:color w:val="auto"/>
          <w:sz w:val="24"/>
          <w:szCs w:val="21"/>
          <w:highlight w:val="none"/>
          <w:u w:val="single"/>
          <w:lang w:val="zh-CN"/>
        </w:rPr>
        <w:t xml:space="preserve">六十（60）天</w:t>
      </w:r>
      <w:r>
        <w:rPr>
          <w:rFonts w:hint="eastAsia" w:ascii="宋体" w:hAnsi="宋体"/>
          <w:color w:val="auto"/>
          <w:sz w:val="24"/>
          <w:szCs w:val="21"/>
          <w:highlight w:val="none"/>
          <w:lang w:val="zh-CN"/>
        </w:rPr>
        <w:t xml:space="preserve">。磋商有效期比规定短的将被视为非实质性响应磋商文件而予以拒绝。</w:t>
      </w:r>
      <w:r/>
    </w:p>
    <w:p>
      <w:pPr>
        <w:ind w:left="0" w:right="0" w:firstLine="420"/>
        <w:keepLines/>
        <w:keepNext/>
        <w:pageBreakBefore w:val="0"/>
        <w:spacing w:line="560" w:lineRule="exact"/>
        <w:widowControl w:val="off"/>
        <w:rPr>
          <w:rFonts w:ascii="Arial" w:hAnsi="Arial" w:eastAsia="黑体" w:cs="Arial"/>
          <w:color w:val="auto"/>
          <w:sz w:val="28"/>
          <w:szCs w:val="28"/>
          <w:highlight w:val="none"/>
        </w:rPr>
        <w:outlineLvl w:val="3"/>
      </w:pPr>
      <w:r>
        <w:rPr>
          <w:rFonts w:hint="eastAsia" w:ascii="Arial" w:hAnsi="Arial" w:eastAsia="黑体" w:cs="Arial"/>
          <w:color w:val="auto"/>
          <w:sz w:val="28"/>
          <w:szCs w:val="28"/>
          <w:highlight w:val="none"/>
        </w:rPr>
        <w:t xml:space="preserve">1</w:t>
      </w:r>
      <w:r>
        <w:rPr>
          <w:rFonts w:ascii="Arial" w:hAnsi="Arial" w:eastAsia="黑体" w:cs="Arial"/>
          <w:color w:val="auto"/>
          <w:sz w:val="28"/>
          <w:szCs w:val="28"/>
          <w:highlight w:val="none"/>
        </w:rPr>
        <w:t xml:space="preserve">7</w:t>
      </w:r>
      <w:r>
        <w:rPr>
          <w:rFonts w:hint="eastAsia" w:ascii="Arial" w:hAnsi="Arial" w:eastAsia="黑体" w:cs="Arial"/>
          <w:color w:val="auto"/>
          <w:sz w:val="28"/>
          <w:szCs w:val="28"/>
          <w:highlight w:val="none"/>
        </w:rPr>
        <w:t xml:space="preserve">、磋商有效期的延长</w:t>
      </w:r>
      <w:r/>
    </w:p>
    <w:p>
      <w:pPr>
        <w:ind w:left="0" w:right="0" w:firstLine="420"/>
        <w:pageBreakBefore w:val="0"/>
        <w:spacing w:line="560" w:lineRule="exact"/>
        <w:widowControl w:val="off"/>
        <w:rPr>
          <w:rFonts w:hint="eastAsia" w:ascii="宋体" w:hAnsi="宋体"/>
          <w:color w:val="auto"/>
          <w:sz w:val="24"/>
          <w:szCs w:val="21"/>
          <w:highlight w:val="none"/>
          <w:lang w:val="zh-CN"/>
        </w:rPr>
      </w:pPr>
      <w:r>
        <w:rPr>
          <w:rFonts w:hint="eastAsia" w:ascii="宋体" w:hAnsi="宋体"/>
          <w:color w:val="auto"/>
          <w:sz w:val="24"/>
          <w:szCs w:val="21"/>
          <w:highlight w:val="none"/>
          <w:lang w:val="zh-CN"/>
        </w:rPr>
        <w:t xml:space="preserve">17.1在特殊情况下，采购代理机构于原磋商有效期满之前，可向供应商提出延长磋商有效期的要求。这种要求与答复均应采用书面形式。供应商可以拒绝代理机构的这一要求而放弃磋商，同意延长磋商有效期的供应商既不能要求也不允许修改其响应文件。受磋商有效期约束的所有权利与义务均延长至新的有效期。</w:t>
      </w:r>
      <w:r/>
    </w:p>
    <w:p>
      <w:pPr>
        <w:ind w:left="0" w:right="0"/>
        <w:keepLines/>
        <w:keepNext/>
        <w:pageBreakBefore w:val="0"/>
        <w:spacing w:line="560" w:lineRule="exact"/>
        <w:widowControl w:val="off"/>
        <w:rPr>
          <w:b/>
          <w:bCs/>
          <w:color w:val="auto"/>
          <w:sz w:val="32"/>
          <w:szCs w:val="32"/>
          <w:highlight w:val="none"/>
        </w:rPr>
        <w:outlineLvl w:val="2"/>
      </w:pPr>
      <w:r/>
      <w:bookmarkStart w:id="127" w:name="_Hlt26954739"/>
      <w:r/>
      <w:bookmarkEnd w:id="127"/>
      <w:r/>
      <w:bookmarkStart w:id="128" w:name="_Hlt26954852"/>
      <w:r/>
      <w:bookmarkEnd w:id="128"/>
      <w:r/>
      <w:bookmarkStart w:id="129" w:name="_Toc16938540"/>
      <w:r/>
      <w:bookmarkStart w:id="130" w:name="_Toc21697"/>
      <w:r/>
      <w:bookmarkStart w:id="131" w:name="_Toc513029224"/>
      <w:r/>
      <w:bookmarkStart w:id="132" w:name="_Toc120614217"/>
      <w:r/>
      <w:bookmarkStart w:id="133" w:name="_Toc20823296"/>
      <w:r>
        <w:rPr>
          <w:rFonts w:hint="eastAsia"/>
          <w:b/>
          <w:bCs/>
          <w:color w:val="auto"/>
          <w:sz w:val="32"/>
          <w:szCs w:val="32"/>
          <w:highlight w:val="none"/>
        </w:rPr>
        <w:t xml:space="preserve">四、响应文件的递交</w:t>
      </w:r>
      <w:bookmarkEnd w:id="129"/>
      <w:r/>
      <w:bookmarkEnd w:id="130"/>
      <w:r/>
      <w:bookmarkEnd w:id="131"/>
      <w:r/>
      <w:bookmarkEnd w:id="132"/>
      <w:r/>
      <w:bookmarkEnd w:id="133"/>
      <w:r/>
      <w:r/>
    </w:p>
    <w:p>
      <w:pPr>
        <w:ind w:left="0" w:right="0" w:firstLine="420"/>
        <w:keepLines/>
        <w:keepNext/>
        <w:pageBreakBefore w:val="0"/>
        <w:spacing w:line="560" w:lineRule="exact"/>
        <w:widowControl w:val="off"/>
        <w:rPr>
          <w:rFonts w:hint="eastAsia" w:ascii="Arial" w:hAnsi="Arial" w:eastAsia="黑体" w:cs="Arial"/>
          <w:color w:val="auto"/>
          <w:sz w:val="28"/>
          <w:szCs w:val="28"/>
          <w:highlight w:val="none"/>
        </w:rPr>
        <w:outlineLvl w:val="3"/>
      </w:pPr>
      <w:r/>
      <w:bookmarkStart w:id="134" w:name="_Toc513029225"/>
      <w:r/>
      <w:bookmarkStart w:id="135" w:name="_Toc20823297"/>
      <w:r/>
      <w:bookmarkStart w:id="136" w:name="_Toc16938541"/>
      <w:r/>
      <w:bookmarkStart w:id="137" w:name="_Toc462564084"/>
      <w:r>
        <w:rPr>
          <w:rFonts w:hint="eastAsia" w:ascii="Arial" w:hAnsi="Arial" w:eastAsia="黑体" w:cs="Arial"/>
          <w:color w:val="auto"/>
          <w:sz w:val="28"/>
          <w:szCs w:val="28"/>
          <w:highlight w:val="none"/>
        </w:rPr>
        <w:t xml:space="preserve">18、电子磋商</w:t>
      </w:r>
      <w:bookmarkEnd w:id="134"/>
      <w:r/>
      <w:bookmarkEnd w:id="135"/>
      <w:r/>
      <w:bookmarkEnd w:id="136"/>
      <w:r/>
      <w:bookmarkEnd w:id="137"/>
      <w:r>
        <w:rPr>
          <w:rFonts w:hint="eastAsia" w:ascii="Arial" w:hAnsi="Arial" w:eastAsia="黑体" w:cs="Arial"/>
          <w:color w:val="auto"/>
          <w:sz w:val="28"/>
          <w:szCs w:val="28"/>
          <w:highlight w:val="none"/>
        </w:rPr>
        <w:t xml:space="preserve">响应文件的递交</w:t>
      </w:r>
      <w:r/>
    </w:p>
    <w:p>
      <w:pPr>
        <w:ind w:left="0" w:right="0" w:firstLine="420"/>
        <w:pageBreakBefore w:val="0"/>
        <w:spacing w:line="560" w:lineRule="exact"/>
        <w:widowControl w:val="off"/>
        <w:rPr>
          <w:rFonts w:hint="eastAsia" w:ascii="宋体" w:hAnsi="宋体"/>
          <w:color w:val="auto"/>
          <w:sz w:val="24"/>
          <w:szCs w:val="21"/>
          <w:highlight w:val="none"/>
          <w:lang w:val="zh-CN"/>
        </w:rPr>
      </w:pPr>
      <w:r>
        <w:rPr>
          <w:rFonts w:hint="eastAsia" w:ascii="宋体" w:hAnsi="宋体"/>
          <w:color w:val="auto"/>
          <w:sz w:val="24"/>
          <w:szCs w:val="21"/>
          <w:highlight w:val="none"/>
          <w:lang w:val="zh-CN"/>
        </w:rPr>
        <w:t xml:space="preserve">18.1供应商应当按照《操作手册》规定，在提交响应文件截止时间前制作并上传电子响应文件。</w:t>
      </w:r>
      <w:bookmarkStart w:id="138" w:name="_Toc20823298"/>
      <w:r/>
      <w:bookmarkStart w:id="139" w:name="_Toc513029226"/>
      <w:r/>
      <w:bookmarkStart w:id="140" w:name="_Toc16938542"/>
      <w:r/>
      <w:r/>
    </w:p>
    <w:p>
      <w:pPr>
        <w:ind w:left="0" w:right="0" w:firstLine="420"/>
        <w:keepLines/>
        <w:keepNext/>
        <w:pageBreakBefore w:val="0"/>
        <w:spacing w:line="560" w:lineRule="exact"/>
        <w:widowControl w:val="off"/>
        <w:rPr>
          <w:rFonts w:hint="eastAsia" w:ascii="Arial" w:hAnsi="Arial" w:eastAsia="黑体" w:cs="Arial"/>
          <w:color w:val="auto"/>
          <w:sz w:val="28"/>
          <w:szCs w:val="28"/>
          <w:highlight w:val="none"/>
        </w:rPr>
        <w:outlineLvl w:val="3"/>
      </w:pPr>
      <w:r>
        <w:rPr>
          <w:rFonts w:hint="eastAsia" w:ascii="Arial" w:hAnsi="Arial" w:eastAsia="黑体" w:cs="Arial"/>
          <w:color w:val="auto"/>
          <w:sz w:val="28"/>
          <w:szCs w:val="28"/>
          <w:highlight w:val="none"/>
        </w:rPr>
        <w:t xml:space="preserve">19、提交响应文件截止时间</w:t>
      </w:r>
      <w:bookmarkEnd w:id="138"/>
      <w:r/>
      <w:bookmarkEnd w:id="139"/>
      <w:r/>
      <w:bookmarkEnd w:id="140"/>
      <w:r/>
      <w:r/>
    </w:p>
    <w:p>
      <w:pPr>
        <w:ind w:left="0" w:right="0" w:firstLine="420"/>
        <w:pageBreakBefore w:val="0"/>
        <w:spacing w:line="560" w:lineRule="exact"/>
        <w:widowControl w:val="off"/>
        <w:rPr>
          <w:rFonts w:hint="eastAsia" w:ascii="宋体" w:hAnsi="宋体"/>
          <w:b/>
          <w:bCs/>
          <w:i w:val="0"/>
          <w:iCs w:val="0"/>
          <w:color w:val="auto"/>
          <w:sz w:val="24"/>
          <w:szCs w:val="21"/>
          <w:highlight w:val="none"/>
        </w:rPr>
      </w:pPr>
      <w:r>
        <w:rPr>
          <w:rFonts w:hint="eastAsia" w:ascii="宋体" w:hAnsi="宋体"/>
          <w:b/>
          <w:bCs/>
          <w:i w:val="0"/>
          <w:iCs w:val="0"/>
          <w:color w:val="auto"/>
          <w:sz w:val="24"/>
          <w:szCs w:val="21"/>
          <w:highlight w:val="none"/>
        </w:rPr>
        <w:t xml:space="preserve">19.1供应商上传电子响应文件的时间不得迟于磋商公告中规定的提交响应文件截止时间。</w:t>
      </w:r>
      <w:r/>
    </w:p>
    <w:p>
      <w:pPr>
        <w:ind w:left="0" w:right="0" w:firstLine="420"/>
        <w:pageBreakBefore w:val="0"/>
        <w:spacing w:line="560" w:lineRule="exact"/>
        <w:widowControl w:val="off"/>
        <w:rPr>
          <w:rFonts w:hint="eastAsia" w:ascii="宋体" w:hAnsi="宋体"/>
          <w:color w:val="auto"/>
          <w:sz w:val="24"/>
          <w:szCs w:val="21"/>
          <w:highlight w:val="none"/>
        </w:rPr>
      </w:pPr>
      <w:r>
        <w:rPr>
          <w:rFonts w:hint="eastAsia" w:ascii="宋体" w:hAnsi="宋体"/>
          <w:color w:val="auto"/>
          <w:sz w:val="24"/>
          <w:szCs w:val="21"/>
          <w:highlight w:val="none"/>
        </w:rPr>
        <w:t xml:space="preserve">供应商应充分考虑到网络环境、网络带宽等风险因素，如因供应商自身原因造成的电子响应文件上传不成功的按照本磋商文件第二章第26.3.2条规定做无效响应处理。</w:t>
      </w:r>
      <w:r/>
    </w:p>
    <w:p>
      <w:pPr>
        <w:ind w:left="0" w:right="0" w:firstLine="420"/>
        <w:pageBreakBefore w:val="0"/>
        <w:spacing w:line="560" w:lineRule="exact"/>
        <w:widowControl w:val="off"/>
        <w:rPr>
          <w:rFonts w:hint="eastAsia" w:ascii="宋体" w:hAnsi="宋体"/>
          <w:color w:val="auto"/>
          <w:sz w:val="24"/>
          <w:szCs w:val="21"/>
          <w:highlight w:val="none"/>
        </w:rPr>
      </w:pPr>
      <w:r>
        <w:rPr>
          <w:rFonts w:hint="eastAsia" w:ascii="宋体" w:hAnsi="宋体"/>
          <w:color w:val="auto"/>
          <w:sz w:val="24"/>
          <w:szCs w:val="21"/>
          <w:highlight w:val="none"/>
        </w:rPr>
        <w:t xml:space="preserve">19.2 采购代理机构可以按照规定，通过修改磋商文件酌情延长提交响应文件截止日期，在此情况下，供应商的所有权利和义务以及供应商受制的截止日期均应以延长后新的截止日期为准。</w:t>
      </w:r>
      <w:r/>
    </w:p>
    <w:p>
      <w:pPr>
        <w:ind w:left="0" w:right="0" w:firstLine="420"/>
        <w:keepLines/>
        <w:keepNext/>
        <w:pageBreakBefore w:val="0"/>
        <w:spacing w:line="560" w:lineRule="exact"/>
        <w:widowControl w:val="off"/>
        <w:rPr>
          <w:rFonts w:ascii="Arial" w:hAnsi="Arial" w:eastAsia="黑体" w:cs="Arial"/>
          <w:color w:val="auto"/>
          <w:sz w:val="28"/>
          <w:szCs w:val="28"/>
          <w:highlight w:val="none"/>
        </w:rPr>
        <w:outlineLvl w:val="3"/>
      </w:pPr>
      <w:r/>
      <w:bookmarkStart w:id="141" w:name="_Toc20823299"/>
      <w:r/>
      <w:bookmarkStart w:id="142" w:name="_Toc16938543"/>
      <w:r/>
      <w:bookmarkStart w:id="143" w:name="_Toc513029227"/>
      <w:r>
        <w:rPr>
          <w:rFonts w:hint="eastAsia" w:ascii="Arial" w:hAnsi="Arial" w:eastAsia="黑体" w:cs="Arial"/>
          <w:color w:val="auto"/>
          <w:sz w:val="28"/>
          <w:szCs w:val="28"/>
          <w:highlight w:val="none"/>
        </w:rPr>
        <w:t xml:space="preserve">2</w:t>
      </w:r>
      <w:r>
        <w:rPr>
          <w:rFonts w:ascii="Arial" w:hAnsi="Arial" w:eastAsia="黑体" w:cs="Arial"/>
          <w:color w:val="auto"/>
          <w:sz w:val="28"/>
          <w:szCs w:val="28"/>
          <w:highlight w:val="none"/>
        </w:rPr>
        <w:t xml:space="preserve">0</w:t>
      </w:r>
      <w:r>
        <w:rPr>
          <w:rFonts w:hint="eastAsia" w:ascii="Arial" w:hAnsi="Arial" w:eastAsia="黑体" w:cs="Arial"/>
          <w:color w:val="auto"/>
          <w:sz w:val="28"/>
          <w:szCs w:val="28"/>
          <w:highlight w:val="none"/>
        </w:rPr>
        <w:t xml:space="preserve">、响应文件</w:t>
      </w:r>
      <w:bookmarkEnd w:id="141"/>
      <w:r/>
      <w:bookmarkEnd w:id="142"/>
      <w:r/>
      <w:bookmarkEnd w:id="143"/>
      <w:r>
        <w:rPr>
          <w:rFonts w:hint="eastAsia" w:ascii="Arial" w:hAnsi="Arial" w:eastAsia="黑体" w:cs="Arial"/>
          <w:color w:val="auto"/>
          <w:sz w:val="28"/>
          <w:szCs w:val="28"/>
          <w:highlight w:val="none"/>
        </w:rPr>
        <w:t xml:space="preserve">的拒收</w:t>
      </w:r>
      <w:r/>
    </w:p>
    <w:p>
      <w:pPr>
        <w:ind w:left="0" w:right="0" w:firstLine="420"/>
        <w:pageBreakBefore w:val="0"/>
        <w:spacing w:line="560" w:lineRule="exact"/>
        <w:widowControl w:val="off"/>
        <w:rPr>
          <w:rFonts w:hint="eastAsia" w:ascii="宋体" w:hAnsi="宋体"/>
          <w:color w:val="auto"/>
          <w:sz w:val="24"/>
          <w:szCs w:val="21"/>
          <w:highlight w:val="none"/>
        </w:rPr>
      </w:pPr>
      <w:r>
        <w:rPr>
          <w:rFonts w:hint="eastAsia" w:ascii="宋体" w:hAnsi="宋体"/>
          <w:color w:val="auto"/>
          <w:sz w:val="24"/>
          <w:szCs w:val="21"/>
          <w:highlight w:val="none"/>
        </w:rPr>
        <w:t xml:space="preserve">20.1 代理机构拒绝接收在其规定的提交响应文件截止时间后上传的任何电子响应文件。</w:t>
      </w:r>
      <w:r/>
    </w:p>
    <w:p>
      <w:pPr>
        <w:ind w:left="0" w:right="0" w:firstLine="420"/>
        <w:keepLines/>
        <w:keepNext/>
        <w:pageBreakBefore w:val="0"/>
        <w:spacing w:line="560" w:lineRule="exact"/>
        <w:widowControl w:val="off"/>
        <w:rPr>
          <w:rFonts w:ascii="Arial" w:hAnsi="Arial" w:eastAsia="黑体" w:cs="Arial"/>
          <w:color w:val="auto"/>
          <w:sz w:val="28"/>
          <w:szCs w:val="28"/>
          <w:highlight w:val="none"/>
        </w:rPr>
        <w:outlineLvl w:val="3"/>
      </w:pPr>
      <w:r/>
      <w:bookmarkStart w:id="144" w:name="_Toc513029228"/>
      <w:r/>
      <w:bookmarkStart w:id="145" w:name="_Toc16938544"/>
      <w:r/>
      <w:bookmarkStart w:id="146" w:name="_Toc20823300"/>
      <w:r>
        <w:rPr>
          <w:rFonts w:hint="eastAsia" w:ascii="Arial" w:hAnsi="Arial" w:eastAsia="黑体" w:cs="Arial"/>
          <w:color w:val="auto"/>
          <w:sz w:val="28"/>
          <w:szCs w:val="28"/>
          <w:highlight w:val="none"/>
        </w:rPr>
        <w:t xml:space="preserve">2</w:t>
      </w:r>
      <w:r>
        <w:rPr>
          <w:rFonts w:ascii="Arial" w:hAnsi="Arial" w:eastAsia="黑体" w:cs="Arial"/>
          <w:color w:val="auto"/>
          <w:sz w:val="28"/>
          <w:szCs w:val="28"/>
          <w:highlight w:val="none"/>
        </w:rPr>
        <w:t xml:space="preserve">1</w:t>
      </w:r>
      <w:r>
        <w:rPr>
          <w:rFonts w:hint="eastAsia" w:ascii="Arial" w:hAnsi="Arial" w:eastAsia="黑体" w:cs="Arial"/>
          <w:color w:val="auto"/>
          <w:sz w:val="28"/>
          <w:szCs w:val="28"/>
          <w:highlight w:val="none"/>
        </w:rPr>
        <w:t xml:space="preserve">、响应文件的撤回和修改</w:t>
      </w:r>
      <w:bookmarkEnd w:id="144"/>
      <w:r/>
      <w:bookmarkEnd w:id="145"/>
      <w:r/>
      <w:bookmarkEnd w:id="146"/>
      <w:r/>
      <w:r/>
    </w:p>
    <w:p>
      <w:pPr>
        <w:ind w:left="0" w:right="0" w:firstLine="420"/>
        <w:pageBreakBefore w:val="0"/>
        <w:spacing w:line="560" w:lineRule="exact"/>
        <w:widowControl w:val="off"/>
        <w:rPr>
          <w:rFonts w:hint="eastAsia" w:ascii="宋体" w:hAnsi="宋体"/>
          <w:color w:val="auto"/>
          <w:sz w:val="24"/>
          <w:szCs w:val="21"/>
          <w:highlight w:val="none"/>
        </w:rPr>
      </w:pPr>
      <w:r>
        <w:rPr>
          <w:rFonts w:hint="eastAsia" w:ascii="宋体" w:hAnsi="宋体"/>
          <w:color w:val="auto"/>
          <w:sz w:val="24"/>
          <w:szCs w:val="21"/>
          <w:highlight w:val="none"/>
        </w:rPr>
        <w:t xml:space="preserve">21.1响应文件的撤回</w:t>
      </w:r>
      <w:r/>
    </w:p>
    <w:p>
      <w:pPr>
        <w:ind w:left="0" w:right="0" w:firstLine="420"/>
        <w:pageBreakBefore w:val="0"/>
        <w:spacing w:line="560" w:lineRule="exact"/>
        <w:widowControl w:val="off"/>
        <w:rPr>
          <w:rFonts w:hint="eastAsia" w:ascii="宋体" w:hAnsi="宋体"/>
          <w:color w:val="auto"/>
          <w:sz w:val="24"/>
          <w:szCs w:val="21"/>
          <w:highlight w:val="none"/>
        </w:rPr>
      </w:pPr>
      <w:r>
        <w:rPr>
          <w:rFonts w:hint="eastAsia" w:ascii="宋体" w:hAnsi="宋体"/>
          <w:color w:val="auto"/>
          <w:sz w:val="24"/>
          <w:szCs w:val="21"/>
          <w:highlight w:val="none"/>
        </w:rPr>
        <w:t xml:space="preserve">21.1.1 电子响应文件的撤回</w:t>
      </w:r>
      <w:r/>
    </w:p>
    <w:p>
      <w:pPr>
        <w:ind w:left="0" w:right="0" w:firstLine="420"/>
        <w:pageBreakBefore w:val="0"/>
        <w:spacing w:line="560" w:lineRule="exact"/>
        <w:widowControl w:val="off"/>
        <w:rPr>
          <w:rFonts w:hint="eastAsia" w:ascii="宋体" w:hAnsi="宋体"/>
          <w:color w:val="auto"/>
          <w:sz w:val="24"/>
          <w:szCs w:val="21"/>
          <w:highlight w:val="none"/>
        </w:rPr>
      </w:pPr>
      <w:r>
        <w:rPr>
          <w:rFonts w:hint="eastAsia" w:ascii="宋体" w:hAnsi="宋体"/>
          <w:color w:val="auto"/>
          <w:sz w:val="24"/>
          <w:szCs w:val="21"/>
          <w:highlight w:val="none"/>
        </w:rPr>
        <w:t xml:space="preserve">供应商可在提交响应文件截止时间前，撤回其电子响应文件，具体操作方法见《操作手册》。</w:t>
      </w:r>
      <w:r/>
    </w:p>
    <w:p>
      <w:pPr>
        <w:ind w:left="0" w:right="0" w:firstLine="420"/>
        <w:pageBreakBefore w:val="0"/>
        <w:spacing w:line="560" w:lineRule="exact"/>
        <w:widowControl w:val="off"/>
        <w:rPr>
          <w:rFonts w:hint="eastAsia" w:ascii="宋体" w:hAnsi="宋体"/>
          <w:color w:val="auto"/>
          <w:sz w:val="24"/>
          <w:szCs w:val="21"/>
          <w:highlight w:val="none"/>
        </w:rPr>
      </w:pPr>
      <w:r>
        <w:rPr>
          <w:rFonts w:hint="eastAsia" w:ascii="宋体" w:hAnsi="宋体"/>
          <w:color w:val="auto"/>
          <w:sz w:val="24"/>
          <w:szCs w:val="21"/>
          <w:highlight w:val="none"/>
        </w:rPr>
        <w:t xml:space="preserve">21.1.2供应商撤回电子响应文件，则认为其不再参与本项目磋商活动。</w:t>
      </w:r>
      <w:r/>
    </w:p>
    <w:p>
      <w:pPr>
        <w:ind w:left="0" w:right="0" w:firstLine="420"/>
        <w:pageBreakBefore w:val="0"/>
        <w:spacing w:line="560" w:lineRule="exact"/>
        <w:widowControl w:val="off"/>
        <w:rPr>
          <w:rFonts w:hint="eastAsia" w:ascii="宋体" w:hAnsi="宋体"/>
          <w:color w:val="auto"/>
          <w:sz w:val="24"/>
          <w:szCs w:val="21"/>
          <w:highlight w:val="none"/>
        </w:rPr>
      </w:pPr>
      <w:r>
        <w:rPr>
          <w:rFonts w:hint="eastAsia" w:ascii="宋体" w:hAnsi="宋体"/>
          <w:color w:val="auto"/>
          <w:sz w:val="24"/>
          <w:szCs w:val="21"/>
          <w:highlight w:val="none"/>
        </w:rPr>
        <w:t xml:space="preserve">21.2响应文件的修改</w:t>
      </w:r>
      <w:r/>
    </w:p>
    <w:p>
      <w:pPr>
        <w:ind w:left="0" w:right="0" w:firstLine="420"/>
        <w:pageBreakBefore w:val="0"/>
        <w:spacing w:line="560" w:lineRule="exact"/>
        <w:widowControl w:val="off"/>
        <w:rPr>
          <w:rFonts w:hint="eastAsia" w:ascii="宋体" w:hAnsi="宋体"/>
          <w:color w:val="auto"/>
          <w:sz w:val="24"/>
          <w:szCs w:val="21"/>
          <w:highlight w:val="none"/>
        </w:rPr>
      </w:pPr>
      <w:r>
        <w:rPr>
          <w:rFonts w:hint="eastAsia" w:ascii="宋体" w:hAnsi="宋体"/>
          <w:color w:val="auto"/>
          <w:sz w:val="24"/>
          <w:szCs w:val="21"/>
          <w:highlight w:val="none"/>
        </w:rPr>
        <w:t xml:space="preserve">供应商可在提交响应文件截止时间前，对其电子响应文件进行修改，具体操作方法见《操作手册》。</w:t>
      </w:r>
      <w:r/>
    </w:p>
    <w:p>
      <w:pPr>
        <w:ind w:left="0" w:right="0" w:firstLine="420"/>
        <w:pageBreakBefore w:val="0"/>
        <w:spacing w:line="560" w:lineRule="exact"/>
        <w:widowControl w:val="off"/>
        <w:rPr>
          <w:rFonts w:hint="eastAsia" w:ascii="宋体" w:hAnsi="宋体"/>
          <w:color w:val="auto"/>
          <w:sz w:val="24"/>
          <w:szCs w:val="21"/>
          <w:highlight w:val="none"/>
        </w:rPr>
      </w:pPr>
      <w:r>
        <w:rPr>
          <w:rFonts w:hint="eastAsia" w:ascii="宋体" w:hAnsi="宋体"/>
          <w:color w:val="auto"/>
          <w:sz w:val="24"/>
          <w:szCs w:val="21"/>
          <w:highlight w:val="none"/>
        </w:rPr>
        <w:t xml:space="preserve">21.3 在提交响应文件截止时间之后，供应商不得对其电子响应文件作任何修改。</w:t>
      </w:r>
      <w:r/>
    </w:p>
    <w:p>
      <w:pPr>
        <w:ind w:left="0" w:right="0" w:firstLine="420"/>
        <w:pageBreakBefore w:val="0"/>
        <w:spacing w:line="560" w:lineRule="exact"/>
        <w:widowControl w:val="off"/>
        <w:rPr>
          <w:rFonts w:hint="eastAsia" w:ascii="宋体" w:hAnsi="宋体"/>
          <w:color w:val="auto"/>
          <w:sz w:val="24"/>
          <w:szCs w:val="21"/>
          <w:highlight w:val="none"/>
        </w:rPr>
      </w:pPr>
      <w:r>
        <w:rPr>
          <w:rFonts w:hint="eastAsia" w:ascii="宋体" w:hAnsi="宋体"/>
          <w:color w:val="auto"/>
          <w:sz w:val="24"/>
          <w:szCs w:val="21"/>
          <w:highlight w:val="none"/>
        </w:rPr>
        <w:t xml:space="preserve">21.4 在提交响应文件截止时间至磋商文件中规定的磋商有效期满之间的这段时间内，供应商不得撤回其响应文件。</w:t>
      </w:r>
      <w:r/>
    </w:p>
    <w:p>
      <w:pPr>
        <w:ind w:left="0" w:right="0"/>
        <w:keepLines/>
        <w:keepNext/>
        <w:pageBreakBefore w:val="0"/>
        <w:spacing w:line="560" w:lineRule="exact"/>
        <w:widowControl w:val="off"/>
        <w:rPr>
          <w:b/>
          <w:bCs/>
          <w:color w:val="auto"/>
          <w:sz w:val="32"/>
          <w:szCs w:val="32"/>
          <w:highlight w:val="none"/>
        </w:rPr>
        <w:outlineLvl w:val="2"/>
      </w:pPr>
      <w:r/>
      <w:bookmarkStart w:id="147" w:name="_Toc31658"/>
      <w:r/>
      <w:bookmarkStart w:id="148" w:name="_Toc120614218"/>
      <w:r/>
      <w:bookmarkStart w:id="149" w:name="_Toc16938545"/>
      <w:r/>
      <w:bookmarkStart w:id="150" w:name="_Toc513029229"/>
      <w:r/>
      <w:bookmarkStart w:id="151" w:name="_Toc20823301"/>
      <w:r>
        <w:rPr>
          <w:rFonts w:hint="eastAsia"/>
          <w:b/>
          <w:bCs/>
          <w:color w:val="auto"/>
          <w:sz w:val="32"/>
          <w:szCs w:val="32"/>
          <w:highlight w:val="none"/>
        </w:rPr>
        <w:t xml:space="preserve">五、响应文件的解密与评审</w:t>
      </w:r>
      <w:bookmarkEnd w:id="147"/>
      <w:r/>
      <w:bookmarkEnd w:id="148"/>
      <w:r/>
      <w:bookmarkEnd w:id="149"/>
      <w:r/>
      <w:bookmarkEnd w:id="150"/>
      <w:r/>
      <w:bookmarkEnd w:id="151"/>
      <w:r/>
      <w:r/>
    </w:p>
    <w:p>
      <w:pPr>
        <w:ind w:left="0" w:right="0" w:firstLine="420"/>
        <w:keepLines/>
        <w:keepNext/>
        <w:pageBreakBefore w:val="0"/>
        <w:spacing w:line="560" w:lineRule="exact"/>
        <w:widowControl w:val="off"/>
        <w:rPr>
          <w:rFonts w:ascii="Arial" w:hAnsi="Arial" w:eastAsia="黑体" w:cs="Arial"/>
          <w:color w:val="auto"/>
          <w:sz w:val="28"/>
          <w:szCs w:val="28"/>
          <w:highlight w:val="none"/>
        </w:rPr>
        <w:outlineLvl w:val="3"/>
      </w:pPr>
      <w:r/>
      <w:bookmarkStart w:id="152" w:name="_Toc20823302"/>
      <w:r/>
      <w:bookmarkStart w:id="153" w:name="_Toc513029230"/>
      <w:r/>
      <w:bookmarkStart w:id="154" w:name="_Toc16938546"/>
      <w:r>
        <w:rPr>
          <w:rFonts w:hint="eastAsia" w:ascii="Arial" w:hAnsi="Arial" w:eastAsia="黑体" w:cs="Arial"/>
          <w:color w:val="auto"/>
          <w:sz w:val="28"/>
          <w:szCs w:val="28"/>
          <w:highlight w:val="none"/>
        </w:rPr>
        <w:t xml:space="preserve">22、</w:t>
      </w:r>
      <w:bookmarkEnd w:id="152"/>
      <w:r/>
      <w:bookmarkEnd w:id="153"/>
      <w:r/>
      <w:bookmarkEnd w:id="154"/>
      <w:r>
        <w:rPr>
          <w:rFonts w:hint="eastAsia" w:ascii="Arial" w:hAnsi="Arial" w:eastAsia="黑体" w:cs="Arial"/>
          <w:color w:val="auto"/>
          <w:sz w:val="28"/>
          <w:szCs w:val="28"/>
          <w:highlight w:val="none"/>
        </w:rPr>
        <w:t xml:space="preserve">响应文件解密</w:t>
      </w:r>
      <w:r/>
    </w:p>
    <w:p>
      <w:pPr>
        <w:ind w:left="0" w:right="0" w:firstLine="420"/>
        <w:pageBreakBefore w:val="0"/>
        <w:spacing w:line="560" w:lineRule="exact"/>
        <w:widowControl w:val="off"/>
        <w:rPr>
          <w:rFonts w:hint="eastAsia" w:ascii="宋体" w:hAnsi="宋体"/>
          <w:color w:val="auto"/>
          <w:sz w:val="24"/>
          <w:szCs w:val="21"/>
          <w:highlight w:val="none"/>
        </w:rPr>
      </w:pPr>
      <w:r>
        <w:rPr>
          <w:rFonts w:hint="eastAsia" w:ascii="宋体" w:hAnsi="宋体"/>
          <w:color w:val="auto"/>
          <w:sz w:val="24"/>
          <w:szCs w:val="21"/>
          <w:highlight w:val="none"/>
        </w:rPr>
        <w:t xml:space="preserve">22.1供应商应当按照《操作手册》规定，在苏采云系统规定的时间内对磋商响应文件进行解密。</w:t>
      </w:r>
      <w:r/>
    </w:p>
    <w:p>
      <w:pPr>
        <w:ind w:left="0" w:right="0" w:firstLine="420"/>
        <w:keepLines/>
        <w:keepNext/>
        <w:pageBreakBefore w:val="0"/>
        <w:spacing w:line="560" w:lineRule="exact"/>
        <w:widowControl w:val="off"/>
        <w:rPr>
          <w:rFonts w:ascii="Arial" w:hAnsi="Arial" w:eastAsia="黑体" w:cs="Arial"/>
          <w:color w:val="auto"/>
          <w:sz w:val="28"/>
          <w:szCs w:val="28"/>
          <w:highlight w:val="none"/>
        </w:rPr>
        <w:outlineLvl w:val="3"/>
      </w:pPr>
      <w:r/>
      <w:bookmarkStart w:id="155" w:name="_Toc20823303"/>
      <w:r/>
      <w:bookmarkStart w:id="156" w:name="_Toc513029231"/>
      <w:r/>
      <w:bookmarkStart w:id="157" w:name="_Toc16938547"/>
      <w:r>
        <w:rPr>
          <w:rFonts w:hint="eastAsia" w:ascii="Arial" w:hAnsi="Arial" w:eastAsia="黑体" w:cs="Arial"/>
          <w:color w:val="auto"/>
          <w:sz w:val="28"/>
          <w:szCs w:val="28"/>
          <w:highlight w:val="none"/>
        </w:rPr>
        <w:t xml:space="preserve">2</w:t>
      </w:r>
      <w:r>
        <w:rPr>
          <w:rFonts w:ascii="Arial" w:hAnsi="Arial" w:eastAsia="黑体" w:cs="Arial"/>
          <w:color w:val="auto"/>
          <w:sz w:val="28"/>
          <w:szCs w:val="28"/>
          <w:highlight w:val="none"/>
        </w:rPr>
        <w:t xml:space="preserve">3</w:t>
      </w:r>
      <w:r>
        <w:rPr>
          <w:rFonts w:hint="eastAsia" w:ascii="Arial" w:hAnsi="Arial" w:eastAsia="黑体" w:cs="Arial"/>
          <w:color w:val="auto"/>
          <w:sz w:val="28"/>
          <w:szCs w:val="28"/>
          <w:highlight w:val="none"/>
        </w:rPr>
        <w:t xml:space="preserve">、磋商小组</w:t>
      </w:r>
      <w:r/>
    </w:p>
    <w:p>
      <w:pPr>
        <w:ind w:left="0" w:right="0" w:firstLine="420"/>
        <w:pageBreakBefore w:val="0"/>
        <w:spacing w:line="560" w:lineRule="exact"/>
        <w:widowControl w:val="off"/>
        <w:rPr>
          <w:rFonts w:hint="eastAsia" w:ascii="宋体" w:hAnsi="宋体"/>
          <w:color w:val="auto"/>
          <w:sz w:val="24"/>
          <w:szCs w:val="21"/>
          <w:highlight w:val="none"/>
        </w:rPr>
      </w:pPr>
      <w:r>
        <w:rPr>
          <w:rFonts w:hint="eastAsia" w:ascii="宋体" w:hAnsi="宋体"/>
          <w:color w:val="auto"/>
          <w:sz w:val="24"/>
          <w:szCs w:val="21"/>
          <w:highlight w:val="none"/>
        </w:rPr>
        <w:t xml:space="preserve">23.1代理机构将组织磋商小组对响应文件进行评审。磋商小组由采购人代表和有关技术、经济等方面的专家组成，且人员构成符合政府采购有关规定。</w:t>
      </w:r>
      <w:r/>
    </w:p>
    <w:p>
      <w:pPr>
        <w:ind w:left="0" w:right="0" w:firstLine="420"/>
        <w:pageBreakBefore w:val="0"/>
        <w:spacing w:line="560" w:lineRule="exact"/>
        <w:widowControl w:val="off"/>
        <w:rPr>
          <w:rFonts w:hint="eastAsia" w:ascii="宋体" w:hAnsi="宋体"/>
          <w:color w:val="auto"/>
          <w:sz w:val="24"/>
          <w:szCs w:val="21"/>
          <w:highlight w:val="none"/>
        </w:rPr>
      </w:pPr>
      <w:r>
        <w:rPr>
          <w:rFonts w:hint="eastAsia" w:ascii="宋体" w:hAnsi="宋体"/>
          <w:color w:val="auto"/>
          <w:sz w:val="24"/>
          <w:szCs w:val="21"/>
          <w:highlight w:val="none"/>
        </w:rPr>
        <w:t xml:space="preserve">23.2磋商小组独立工作，负责评审所有响应文件并确定成交侯选人。</w:t>
      </w:r>
      <w:r/>
    </w:p>
    <w:p>
      <w:pPr>
        <w:ind w:left="0" w:right="0" w:firstLine="420"/>
        <w:keepLines/>
        <w:keepNext/>
        <w:pageBreakBefore w:val="0"/>
        <w:spacing w:line="560" w:lineRule="exact"/>
        <w:widowControl w:val="off"/>
        <w:rPr>
          <w:rFonts w:ascii="黑体" w:hAnsi="Arial" w:eastAsia="黑体" w:cs="Arial"/>
          <w:color w:val="auto"/>
          <w:sz w:val="28"/>
          <w:szCs w:val="28"/>
          <w:highlight w:val="none"/>
        </w:rPr>
        <w:outlineLvl w:val="3"/>
      </w:pPr>
      <w:r>
        <w:rPr>
          <w:rFonts w:hint="eastAsia" w:ascii="黑体" w:hAnsi="Arial" w:eastAsia="黑体" w:cs="Arial"/>
          <w:color w:val="auto"/>
          <w:sz w:val="28"/>
          <w:szCs w:val="28"/>
          <w:highlight w:val="none"/>
        </w:rPr>
        <w:t xml:space="preserve">2</w:t>
      </w:r>
      <w:r>
        <w:rPr>
          <w:rFonts w:ascii="黑体" w:hAnsi="Arial" w:eastAsia="黑体" w:cs="Arial"/>
          <w:color w:val="auto"/>
          <w:sz w:val="28"/>
          <w:szCs w:val="28"/>
          <w:highlight w:val="none"/>
        </w:rPr>
        <w:t xml:space="preserve">4</w:t>
      </w:r>
      <w:r>
        <w:rPr>
          <w:rFonts w:hint="eastAsia" w:ascii="黑体" w:hAnsi="Arial" w:eastAsia="黑体" w:cs="Arial"/>
          <w:color w:val="auto"/>
          <w:sz w:val="28"/>
          <w:szCs w:val="28"/>
          <w:highlight w:val="none"/>
        </w:rPr>
        <w:t xml:space="preserve">、评审过程的保密与公正</w:t>
      </w:r>
      <w:bookmarkEnd w:id="155"/>
      <w:bookmarkEnd w:id="156"/>
      <w:bookmarkEnd w:id="157"/>
      <w:r/>
    </w:p>
    <w:p>
      <w:pPr>
        <w:ind w:left="0" w:right="0" w:firstLine="420"/>
        <w:pageBreakBefore w:val="0"/>
        <w:spacing w:line="560" w:lineRule="exact"/>
        <w:widowControl w:val="off"/>
        <w:rPr>
          <w:rFonts w:hint="eastAsia" w:ascii="宋体" w:hAnsi="宋体"/>
          <w:color w:val="auto"/>
          <w:sz w:val="24"/>
          <w:szCs w:val="21"/>
          <w:highlight w:val="none"/>
        </w:rPr>
      </w:pPr>
      <w:r>
        <w:rPr>
          <w:rFonts w:hint="eastAsia" w:ascii="宋体" w:hAnsi="宋体"/>
          <w:color w:val="auto"/>
          <w:sz w:val="24"/>
          <w:szCs w:val="21"/>
          <w:highlight w:val="none"/>
        </w:rPr>
        <w:t xml:space="preserve">24.1磋商小组、采购人和采购代理机构工作人员、相关监督人员等与评审工作有关的人员，对评审情况以及在评审过程中获悉的国家秘密、商业秘密负有保密责任。</w:t>
      </w:r>
      <w:r/>
    </w:p>
    <w:p>
      <w:pPr>
        <w:ind w:left="0" w:right="0" w:firstLine="420"/>
        <w:pageBreakBefore w:val="0"/>
        <w:spacing w:line="560" w:lineRule="exact"/>
        <w:widowControl w:val="off"/>
        <w:rPr>
          <w:rFonts w:hint="eastAsia" w:ascii="宋体" w:hAnsi="宋体"/>
          <w:color w:val="auto"/>
          <w:sz w:val="24"/>
          <w:szCs w:val="21"/>
          <w:highlight w:val="none"/>
        </w:rPr>
      </w:pPr>
      <w:r>
        <w:rPr>
          <w:rFonts w:hint="eastAsia" w:ascii="宋体" w:hAnsi="宋体"/>
          <w:color w:val="auto"/>
          <w:sz w:val="24"/>
          <w:szCs w:val="21"/>
          <w:highlight w:val="none"/>
        </w:rPr>
        <w:t xml:space="preserve">24.2在评审过程中，供应商不得以任何行为影响磋商评审过程，否则其响应文件将被作为无效响应文件。</w:t>
      </w:r>
      <w:r/>
    </w:p>
    <w:p>
      <w:pPr>
        <w:ind w:left="0" w:right="0" w:firstLine="420"/>
        <w:pageBreakBefore w:val="0"/>
        <w:spacing w:line="560" w:lineRule="exact"/>
        <w:widowControl w:val="off"/>
        <w:rPr>
          <w:rFonts w:hint="eastAsia" w:ascii="宋体" w:hAnsi="宋体"/>
          <w:color w:val="auto"/>
          <w:sz w:val="24"/>
          <w:szCs w:val="21"/>
          <w:highlight w:val="none"/>
        </w:rPr>
      </w:pPr>
      <w:r>
        <w:rPr>
          <w:rFonts w:hint="eastAsia" w:ascii="宋体" w:hAnsi="宋体"/>
          <w:color w:val="auto"/>
          <w:sz w:val="24"/>
          <w:szCs w:val="21"/>
          <w:highlight w:val="none"/>
        </w:rPr>
        <w:t xml:space="preserve">24.3在项目评审期间，代理机构将设专门人员与供应商联系。</w:t>
      </w:r>
      <w:r/>
    </w:p>
    <w:p>
      <w:pPr>
        <w:ind w:left="0" w:right="0" w:firstLine="420"/>
        <w:pageBreakBefore w:val="0"/>
        <w:spacing w:line="560" w:lineRule="exact"/>
        <w:widowControl w:val="off"/>
        <w:rPr>
          <w:rFonts w:hint="eastAsia" w:ascii="宋体" w:hAnsi="宋体"/>
          <w:color w:val="auto"/>
          <w:sz w:val="24"/>
          <w:szCs w:val="21"/>
          <w:highlight w:val="none"/>
        </w:rPr>
      </w:pPr>
      <w:r>
        <w:rPr>
          <w:rFonts w:hint="eastAsia" w:ascii="宋体" w:hAnsi="宋体"/>
          <w:color w:val="auto"/>
          <w:sz w:val="24"/>
          <w:szCs w:val="21"/>
          <w:highlight w:val="none"/>
        </w:rPr>
        <w:t xml:space="preserve">24.4 代理机构和磋商小组不向未成交的供应商解释未成交原因，也不公布评审过程中的相关细节。</w:t>
      </w:r>
      <w:r/>
    </w:p>
    <w:p>
      <w:pPr>
        <w:ind w:left="0" w:right="0" w:firstLine="420"/>
        <w:keepLines/>
        <w:keepNext/>
        <w:pageBreakBefore w:val="0"/>
        <w:spacing w:line="560" w:lineRule="exact"/>
        <w:widowControl w:val="off"/>
        <w:rPr>
          <w:rFonts w:ascii="Arial" w:hAnsi="Arial" w:eastAsia="黑体" w:cs="Arial"/>
          <w:color w:val="auto"/>
          <w:sz w:val="28"/>
          <w:szCs w:val="28"/>
          <w:highlight w:val="none"/>
        </w:rPr>
        <w:outlineLvl w:val="3"/>
      </w:pPr>
      <w:r/>
      <w:bookmarkStart w:id="158" w:name="_Toc20823304"/>
      <w:r/>
      <w:bookmarkStart w:id="159" w:name="_Toc513029232"/>
      <w:r/>
      <w:bookmarkStart w:id="160" w:name="_Toc16938548"/>
      <w:r>
        <w:rPr>
          <w:rFonts w:hint="eastAsia" w:ascii="Arial" w:hAnsi="Arial" w:eastAsia="黑体" w:cs="Arial"/>
          <w:color w:val="auto"/>
          <w:sz w:val="28"/>
          <w:szCs w:val="28"/>
          <w:highlight w:val="none"/>
        </w:rPr>
        <w:t xml:space="preserve">2</w:t>
      </w:r>
      <w:r>
        <w:rPr>
          <w:rFonts w:ascii="Arial" w:hAnsi="Arial" w:eastAsia="黑体" w:cs="Arial"/>
          <w:color w:val="auto"/>
          <w:sz w:val="28"/>
          <w:szCs w:val="28"/>
          <w:highlight w:val="none"/>
        </w:rPr>
        <w:t xml:space="preserve">5</w:t>
      </w:r>
      <w:r>
        <w:rPr>
          <w:rFonts w:hint="eastAsia" w:ascii="Arial" w:hAnsi="Arial" w:eastAsia="黑体" w:cs="Arial"/>
          <w:color w:val="auto"/>
          <w:sz w:val="28"/>
          <w:szCs w:val="28"/>
          <w:highlight w:val="none"/>
        </w:rPr>
        <w:t xml:space="preserve">、评审过程中的的澄清</w:t>
      </w:r>
      <w:bookmarkEnd w:id="158"/>
      <w:r/>
      <w:bookmarkEnd w:id="159"/>
      <w:r/>
      <w:bookmarkEnd w:id="160"/>
      <w:r/>
      <w:r/>
    </w:p>
    <w:p>
      <w:pPr>
        <w:ind w:left="0" w:right="0" w:firstLine="420"/>
        <w:pageBreakBefore w:val="0"/>
        <w:spacing w:line="560" w:lineRule="exact"/>
        <w:widowControl w:val="off"/>
        <w:rPr>
          <w:rFonts w:hint="eastAsia" w:ascii="宋体" w:hAnsi="宋体"/>
          <w:color w:val="auto"/>
          <w:sz w:val="24"/>
          <w:szCs w:val="21"/>
          <w:highlight w:val="none"/>
        </w:rPr>
      </w:pPr>
      <w:r>
        <w:rPr>
          <w:rFonts w:hint="eastAsia" w:ascii="宋体" w:hAnsi="宋体"/>
          <w:color w:val="auto"/>
          <w:sz w:val="24"/>
          <w:szCs w:val="21"/>
          <w:highlight w:val="none"/>
        </w:rPr>
        <w:t xml:space="preserve">25.1项目评审期间，磋商小组有权要求供应商对响应文件中含义不明确、同类问题表述不一致或者有明显文字和计算错误的内容等作出必要的澄清、说明或者更正。供应商的澄清、说明或者更正不得超出响应文件的范围或者改变响应文件的实质性内容。</w:t>
      </w:r>
      <w:r/>
    </w:p>
    <w:p>
      <w:pPr>
        <w:ind w:left="0" w:right="0" w:firstLine="420"/>
        <w:pageBreakBefore w:val="0"/>
        <w:spacing w:line="560" w:lineRule="exact"/>
        <w:widowControl w:val="off"/>
        <w:rPr>
          <w:rFonts w:hint="eastAsia" w:ascii="宋体" w:hAnsi="宋体"/>
          <w:color w:val="auto"/>
          <w:sz w:val="24"/>
          <w:szCs w:val="21"/>
          <w:highlight w:val="none"/>
        </w:rPr>
      </w:pPr>
      <w:r>
        <w:rPr>
          <w:rFonts w:hint="eastAsia" w:ascii="宋体" w:hAnsi="宋体"/>
          <w:color w:val="auto"/>
          <w:sz w:val="24"/>
          <w:szCs w:val="21"/>
          <w:highlight w:val="none"/>
        </w:rPr>
        <w:t xml:space="preserve">磋商小组并非对每个供应商都作澄清要求。</w:t>
      </w:r>
      <w:r/>
    </w:p>
    <w:p>
      <w:pPr>
        <w:ind w:left="0" w:right="0" w:firstLine="420"/>
        <w:pageBreakBefore w:val="0"/>
        <w:spacing w:line="560" w:lineRule="exact"/>
        <w:widowControl w:val="off"/>
        <w:rPr>
          <w:rFonts w:hint="eastAsia" w:ascii="宋体" w:hAnsi="宋体"/>
          <w:color w:val="auto"/>
          <w:sz w:val="24"/>
          <w:szCs w:val="21"/>
          <w:highlight w:val="none"/>
        </w:rPr>
      </w:pPr>
      <w:r>
        <w:rPr>
          <w:rFonts w:hint="eastAsia" w:ascii="宋体" w:hAnsi="宋体"/>
          <w:color w:val="auto"/>
          <w:sz w:val="24"/>
          <w:szCs w:val="21"/>
          <w:highlight w:val="none"/>
        </w:rPr>
        <w:t xml:space="preserve">25.2需要供应商进行澄清、说明和更正的，磋商小组将通过苏采云系统向供应商发布“澄清要求函”，接到“澄清要求函”的供应商应当按照要求在苏采云系统中提交“澄清响应函”并加盖CA电子公章。澄清、说明和更正的内容作为响应文件的补充部分，具体操作方式见《操作手册》。</w:t>
      </w:r>
      <w:r/>
    </w:p>
    <w:p>
      <w:pPr>
        <w:ind w:left="0" w:right="0" w:firstLine="420"/>
        <w:pageBreakBefore w:val="0"/>
        <w:spacing w:line="560" w:lineRule="exact"/>
        <w:widowControl w:val="off"/>
        <w:rPr>
          <w:rFonts w:hint="eastAsia" w:ascii="宋体" w:hAnsi="宋体"/>
          <w:color w:val="auto"/>
          <w:sz w:val="24"/>
          <w:szCs w:val="21"/>
          <w:highlight w:val="none"/>
        </w:rPr>
      </w:pPr>
      <w:r>
        <w:rPr>
          <w:rFonts w:hint="eastAsia" w:ascii="宋体" w:hAnsi="宋体"/>
          <w:color w:val="auto"/>
          <w:sz w:val="24"/>
          <w:szCs w:val="21"/>
          <w:highlight w:val="none"/>
        </w:rPr>
        <w:t xml:space="preserve">25.3 接到磋商小组澄清、说明和更正要求的供应商如未按规定做出澄清、说明和 更正，其风险由供应商自行承担。</w:t>
      </w:r>
      <w:r/>
    </w:p>
    <w:p>
      <w:pPr>
        <w:ind w:left="0" w:right="0" w:firstLine="420"/>
        <w:keepLines/>
        <w:keepNext/>
        <w:pageBreakBefore w:val="0"/>
        <w:spacing w:line="560" w:lineRule="exact"/>
        <w:widowControl w:val="off"/>
        <w:rPr>
          <w:rFonts w:hint="eastAsia" w:ascii="Arial" w:hAnsi="Arial" w:eastAsia="黑体" w:cs="Arial"/>
          <w:color w:val="auto"/>
          <w:sz w:val="28"/>
          <w:szCs w:val="28"/>
          <w:highlight w:val="none"/>
        </w:rPr>
        <w:outlineLvl w:val="3"/>
      </w:pPr>
      <w:r/>
      <w:bookmarkStart w:id="161" w:name="_Toc20823305"/>
      <w:r/>
      <w:bookmarkStart w:id="162" w:name="_Toc513029233"/>
      <w:r/>
      <w:bookmarkStart w:id="163" w:name="_Toc16938549"/>
      <w:r>
        <w:rPr>
          <w:rFonts w:hint="eastAsia" w:ascii="Arial" w:hAnsi="Arial" w:eastAsia="黑体" w:cs="Arial"/>
          <w:color w:val="auto"/>
          <w:sz w:val="28"/>
          <w:szCs w:val="28"/>
          <w:highlight w:val="none"/>
        </w:rPr>
        <w:t xml:space="preserve">26、对响应文件的审</w:t>
      </w:r>
      <w:bookmarkEnd w:id="161"/>
      <w:r/>
      <w:bookmarkEnd w:id="162"/>
      <w:r/>
      <w:bookmarkEnd w:id="163"/>
      <w:r>
        <w:rPr>
          <w:rFonts w:hint="eastAsia" w:ascii="Arial" w:hAnsi="Arial" w:eastAsia="黑体" w:cs="Arial"/>
          <w:color w:val="auto"/>
          <w:sz w:val="28"/>
          <w:szCs w:val="28"/>
          <w:highlight w:val="none"/>
        </w:rPr>
        <w:t xml:space="preserve">查</w:t>
      </w:r>
      <w:r/>
    </w:p>
    <w:p>
      <w:pPr>
        <w:ind w:left="0" w:right="0" w:firstLine="420"/>
        <w:pageBreakBefore w:val="0"/>
        <w:spacing w:line="560" w:lineRule="exact"/>
        <w:widowControl w:val="off"/>
        <w:rPr>
          <w:rFonts w:hint="eastAsia" w:ascii="宋体" w:hAnsi="宋体"/>
          <w:color w:val="auto"/>
          <w:sz w:val="24"/>
          <w:szCs w:val="21"/>
          <w:highlight w:val="none"/>
        </w:rPr>
      </w:pPr>
      <w:r>
        <w:rPr>
          <w:rFonts w:hint="eastAsia" w:ascii="宋体" w:hAnsi="宋体"/>
          <w:color w:val="auto"/>
          <w:sz w:val="24"/>
          <w:szCs w:val="21"/>
          <w:highlight w:val="none"/>
        </w:rPr>
        <w:t xml:space="preserve">26.1响应文件审查分为资格审查和符合性审查。</w:t>
      </w:r>
      <w:r/>
    </w:p>
    <w:p>
      <w:pPr>
        <w:ind w:left="0" w:right="0" w:firstLine="420"/>
        <w:pageBreakBefore w:val="0"/>
        <w:spacing w:line="560" w:lineRule="exact"/>
        <w:widowControl w:val="off"/>
        <w:rPr>
          <w:rFonts w:hint="eastAsia" w:ascii="宋体" w:hAnsi="宋体"/>
          <w:color w:val="auto"/>
          <w:sz w:val="24"/>
          <w:szCs w:val="21"/>
          <w:highlight w:val="none"/>
        </w:rPr>
      </w:pPr>
      <w:r>
        <w:rPr>
          <w:rFonts w:hint="eastAsia" w:ascii="宋体" w:hAnsi="宋体"/>
          <w:color w:val="auto"/>
          <w:sz w:val="24"/>
          <w:szCs w:val="21"/>
          <w:highlight w:val="none"/>
        </w:rPr>
        <w:t xml:space="preserve">26.1.1 资格审查：由磋商小组依据法律法规和磋商文件的规定，对响应文件中的资格证明文件进行审查，以确定供应商是否具备参加磋商的资格。</w:t>
      </w:r>
      <w:r/>
    </w:p>
    <w:p>
      <w:pPr>
        <w:ind w:left="0" w:right="0" w:firstLine="420"/>
        <w:pageBreakBefore w:val="0"/>
        <w:spacing w:line="560" w:lineRule="exact"/>
        <w:widowControl w:val="off"/>
        <w:rPr>
          <w:rFonts w:hint="eastAsia" w:ascii="宋体" w:hAnsi="宋体"/>
          <w:color w:val="auto"/>
          <w:sz w:val="24"/>
          <w:szCs w:val="21"/>
          <w:highlight w:val="none"/>
        </w:rPr>
      </w:pPr>
      <w:r>
        <w:rPr>
          <w:rFonts w:hint="eastAsia" w:ascii="宋体" w:hAnsi="宋体"/>
          <w:color w:val="auto"/>
          <w:sz w:val="24"/>
          <w:szCs w:val="21"/>
          <w:highlight w:val="none"/>
        </w:rPr>
        <w:t xml:space="preserve">26.1.2 符合性审查：依据磋商文件的规定，由磋商小组从响应文件的有效性、完整性和对磋商文件的响应程度进行审查，以确定是否对磋商文件的实质性要求作出响应。</w:t>
      </w:r>
      <w:r/>
    </w:p>
    <w:p>
      <w:pPr>
        <w:ind w:left="0" w:right="0" w:firstLine="420"/>
        <w:pageBreakBefore w:val="0"/>
        <w:spacing w:line="560" w:lineRule="exact"/>
        <w:widowControl w:val="off"/>
        <w:rPr>
          <w:rFonts w:hint="eastAsia" w:ascii="宋体" w:hAnsi="宋体"/>
          <w:color w:val="auto"/>
          <w:sz w:val="24"/>
          <w:szCs w:val="21"/>
          <w:highlight w:val="none"/>
        </w:rPr>
      </w:pPr>
      <w:r>
        <w:rPr>
          <w:rFonts w:hint="eastAsia" w:ascii="宋体" w:hAnsi="宋体"/>
          <w:color w:val="auto"/>
          <w:sz w:val="24"/>
          <w:szCs w:val="21"/>
          <w:highlight w:val="none"/>
        </w:rPr>
        <w:t xml:space="preserve">26.1.3 未通过资格审查或符合性审查的供应商，磋商小组将在苏采云系统中告知未通过资格审查或符合性审查的原因，评审结束后，磋商小组将不再告知未通过资格审查或符合性审查的原因。</w:t>
      </w:r>
      <w:r/>
    </w:p>
    <w:p>
      <w:pPr>
        <w:ind w:left="0" w:right="0" w:firstLine="420"/>
        <w:pageBreakBefore w:val="0"/>
        <w:spacing w:line="560" w:lineRule="exact"/>
        <w:widowControl w:val="off"/>
        <w:rPr>
          <w:rFonts w:hint="eastAsia" w:ascii="宋体" w:hAnsi="宋体"/>
          <w:color w:val="auto"/>
          <w:sz w:val="24"/>
          <w:szCs w:val="21"/>
          <w:highlight w:val="none"/>
        </w:rPr>
      </w:pPr>
      <w:r>
        <w:rPr>
          <w:rFonts w:hint="eastAsia" w:ascii="宋体" w:hAnsi="宋体"/>
          <w:color w:val="auto"/>
          <w:sz w:val="24"/>
          <w:szCs w:val="21"/>
          <w:highlight w:val="none"/>
        </w:rPr>
        <w:t xml:space="preserve">26.2在详细评审之前，磋商小组将首先审查每份响应文件是否实质性响应了磋商文件的要求。实质性响应的响应文件应该是与磋商文件要求的条款、条件和规格相符，没有重大偏离或保留。</w:t>
      </w:r>
      <w:r/>
    </w:p>
    <w:p>
      <w:pPr>
        <w:ind w:left="0" w:right="0" w:firstLine="420"/>
        <w:pageBreakBefore w:val="0"/>
        <w:spacing w:line="560" w:lineRule="exact"/>
        <w:widowControl w:val="off"/>
        <w:rPr>
          <w:rFonts w:hint="eastAsia" w:ascii="宋体" w:hAnsi="宋体"/>
          <w:color w:val="auto"/>
          <w:sz w:val="24"/>
          <w:szCs w:val="21"/>
          <w:highlight w:val="none"/>
        </w:rPr>
      </w:pPr>
      <w:r>
        <w:rPr>
          <w:rFonts w:hint="eastAsia" w:ascii="宋体" w:hAnsi="宋体"/>
          <w:color w:val="auto"/>
          <w:sz w:val="24"/>
          <w:szCs w:val="21"/>
          <w:highlight w:val="none"/>
        </w:rPr>
        <w:t xml:space="preserve">所谓重大偏离或保留是指与磋商文件规定的实质性要求存在负偏离，或者在实质上与磋商文件不一致，而且限制了合同中买方和代理机构的权利或供应商的义务，纠正这些偏离或保留将会对其他实质性响应要求的供应商的竞争地位产生不公正的影响。重大偏离由磋商小组按照少数服从多数的原则认定。磋商小组决定响应文件的响应性只根据响应文件本身的内容，而不寻求外部的证据。</w:t>
      </w:r>
      <w:r/>
    </w:p>
    <w:p>
      <w:pPr>
        <w:ind w:left="0" w:right="0" w:firstLine="420"/>
        <w:pageBreakBefore w:val="0"/>
        <w:spacing w:line="560" w:lineRule="exact"/>
        <w:widowControl w:val="off"/>
        <w:rPr>
          <w:rFonts w:hint="eastAsia" w:ascii="宋体" w:hAnsi="宋体"/>
          <w:color w:val="auto"/>
          <w:sz w:val="24"/>
          <w:szCs w:val="21"/>
          <w:highlight w:val="none"/>
        </w:rPr>
      </w:pPr>
      <w:r>
        <w:rPr>
          <w:rFonts w:hint="eastAsia" w:ascii="宋体" w:hAnsi="宋体"/>
          <w:color w:val="auto"/>
          <w:sz w:val="24"/>
          <w:szCs w:val="21"/>
          <w:highlight w:val="none"/>
        </w:rPr>
        <w:t xml:space="preserve">26.3未实质性响应磋商文件的情形</w:t>
      </w:r>
      <w:r/>
    </w:p>
    <w:p>
      <w:pPr>
        <w:ind w:left="0" w:right="0" w:firstLine="420"/>
        <w:pageBreakBefore w:val="0"/>
        <w:spacing w:line="560" w:lineRule="exact"/>
        <w:widowControl w:val="off"/>
        <w:rPr>
          <w:rFonts w:hint="eastAsia" w:ascii="宋体" w:hAnsi="宋体"/>
          <w:color w:val="auto"/>
          <w:sz w:val="24"/>
          <w:szCs w:val="21"/>
          <w:highlight w:val="none"/>
        </w:rPr>
      </w:pPr>
      <w:r>
        <w:rPr>
          <w:rFonts w:hint="eastAsia" w:ascii="宋体" w:hAnsi="宋体"/>
          <w:color w:val="auto"/>
          <w:sz w:val="24"/>
          <w:szCs w:val="21"/>
          <w:highlight w:val="none"/>
        </w:rPr>
        <w:t xml:space="preserve">26.3.1供应商在苏采云系统规定的时间内未成功解密电子响应文件的。</w:t>
      </w:r>
      <w:r/>
    </w:p>
    <w:p>
      <w:pPr>
        <w:ind w:left="0" w:right="0" w:firstLine="420"/>
        <w:pageBreakBefore w:val="0"/>
        <w:spacing w:line="560" w:lineRule="exact"/>
        <w:widowControl w:val="off"/>
        <w:rPr>
          <w:rFonts w:hint="eastAsia" w:ascii="宋体" w:hAnsi="宋体"/>
          <w:color w:val="auto"/>
          <w:sz w:val="24"/>
          <w:szCs w:val="21"/>
          <w:highlight w:val="none"/>
        </w:rPr>
      </w:pPr>
      <w:r>
        <w:rPr>
          <w:rFonts w:hint="eastAsia" w:ascii="宋体" w:hAnsi="宋体"/>
          <w:color w:val="auto"/>
          <w:sz w:val="24"/>
          <w:szCs w:val="21"/>
          <w:highlight w:val="none"/>
        </w:rPr>
        <w:t xml:space="preserve">26.3.2供应商未按照磋商文件要求上传电子响应文件的。</w:t>
      </w:r>
      <w:r/>
    </w:p>
    <w:p>
      <w:pPr>
        <w:ind w:left="0" w:right="0" w:firstLine="420"/>
        <w:pageBreakBefore w:val="0"/>
        <w:spacing w:line="560" w:lineRule="exact"/>
        <w:widowControl w:val="off"/>
        <w:rPr>
          <w:rFonts w:hint="eastAsia" w:ascii="宋体" w:hAnsi="宋体"/>
          <w:color w:val="auto"/>
          <w:sz w:val="24"/>
          <w:szCs w:val="21"/>
          <w:highlight w:val="none"/>
        </w:rPr>
      </w:pPr>
      <w:r>
        <w:rPr>
          <w:rFonts w:hint="eastAsia" w:ascii="宋体" w:hAnsi="宋体"/>
          <w:color w:val="auto"/>
          <w:sz w:val="24"/>
          <w:szCs w:val="21"/>
          <w:highlight w:val="none"/>
        </w:rPr>
        <w:t xml:space="preserve">26.3.3同一供应商提交两个（含两个）以上不同的响应文件或者最后报价的。</w:t>
      </w:r>
      <w:r/>
    </w:p>
    <w:p>
      <w:pPr>
        <w:ind w:left="0" w:right="0" w:firstLine="420"/>
        <w:pageBreakBefore w:val="0"/>
        <w:spacing w:line="560" w:lineRule="exact"/>
        <w:widowControl w:val="off"/>
        <w:rPr>
          <w:rFonts w:hint="eastAsia" w:ascii="宋体" w:hAnsi="宋体"/>
          <w:color w:val="auto"/>
          <w:sz w:val="24"/>
          <w:szCs w:val="21"/>
          <w:highlight w:val="none"/>
        </w:rPr>
      </w:pPr>
      <w:r>
        <w:rPr>
          <w:rFonts w:hint="eastAsia" w:ascii="宋体" w:hAnsi="宋体"/>
          <w:color w:val="auto"/>
          <w:sz w:val="24"/>
          <w:szCs w:val="21"/>
          <w:highlight w:val="none"/>
        </w:rPr>
        <w:t xml:space="preserve">26.3.4供应商不具备磋商文件中规定资格要求的。</w:t>
      </w:r>
      <w:r/>
    </w:p>
    <w:p>
      <w:pPr>
        <w:ind w:left="0" w:right="0" w:firstLine="420"/>
        <w:pageBreakBefore w:val="0"/>
        <w:spacing w:line="560" w:lineRule="exact"/>
        <w:widowControl w:val="off"/>
        <w:rPr>
          <w:rFonts w:hint="eastAsia" w:ascii="宋体" w:hAnsi="宋体"/>
          <w:color w:val="auto"/>
          <w:sz w:val="24"/>
          <w:szCs w:val="21"/>
          <w:highlight w:val="none"/>
        </w:rPr>
      </w:pPr>
      <w:r>
        <w:rPr>
          <w:rFonts w:hint="eastAsia" w:ascii="宋体" w:hAnsi="宋体"/>
          <w:color w:val="auto"/>
          <w:sz w:val="24"/>
          <w:szCs w:val="21"/>
          <w:highlight w:val="none"/>
        </w:rPr>
        <w:t xml:space="preserve">26.3.5供应商的最后报价超过了采购</w:t>
      </w:r>
      <w:r>
        <w:rPr>
          <w:rFonts w:hint="eastAsia" w:ascii="宋体" w:hAnsi="宋体"/>
          <w:color w:val="auto"/>
          <w:sz w:val="24"/>
          <w:szCs w:val="21"/>
          <w:highlight w:val="none"/>
          <w:lang w:val="en-US" w:eastAsia="zh-CN"/>
        </w:rPr>
        <w:t xml:space="preserve">最高限价</w:t>
      </w:r>
      <w:r>
        <w:rPr>
          <w:rFonts w:hint="eastAsia" w:ascii="宋体" w:hAnsi="宋体"/>
          <w:color w:val="auto"/>
          <w:sz w:val="24"/>
          <w:szCs w:val="21"/>
          <w:highlight w:val="none"/>
        </w:rPr>
        <w:t xml:space="preserve">。</w:t>
      </w:r>
      <w:r/>
    </w:p>
    <w:p>
      <w:pPr>
        <w:ind w:left="0" w:right="0" w:firstLine="420"/>
        <w:pageBreakBefore w:val="0"/>
        <w:spacing w:line="560" w:lineRule="exact"/>
        <w:widowControl w:val="off"/>
        <w:rPr>
          <w:rFonts w:hint="eastAsia" w:ascii="宋体" w:hAnsi="宋体"/>
          <w:color w:val="auto"/>
          <w:sz w:val="24"/>
          <w:szCs w:val="21"/>
          <w:highlight w:val="none"/>
        </w:rPr>
      </w:pPr>
      <w:r>
        <w:rPr>
          <w:rFonts w:hint="eastAsia" w:ascii="宋体" w:hAnsi="宋体"/>
          <w:color w:val="auto"/>
          <w:sz w:val="24"/>
          <w:szCs w:val="21"/>
          <w:highlight w:val="none"/>
        </w:rPr>
        <w:t xml:space="preserve">26.3.6不符合磋商文件中规定的实质性要求和条件的（本磋商文件中斜体且有下划线部分为实质性要求和条件）。</w:t>
      </w:r>
      <w:r/>
    </w:p>
    <w:p>
      <w:pPr>
        <w:ind w:left="0" w:right="0" w:firstLine="420"/>
        <w:pageBreakBefore w:val="0"/>
        <w:spacing w:line="560" w:lineRule="exact"/>
        <w:widowControl w:val="off"/>
        <w:rPr>
          <w:rFonts w:hint="eastAsia" w:ascii="宋体" w:hAnsi="宋体"/>
          <w:color w:val="auto"/>
          <w:sz w:val="24"/>
          <w:szCs w:val="21"/>
          <w:highlight w:val="none"/>
        </w:rPr>
      </w:pPr>
      <w:r>
        <w:rPr>
          <w:rFonts w:hint="eastAsia" w:ascii="宋体" w:hAnsi="宋体"/>
          <w:color w:val="auto"/>
          <w:sz w:val="24"/>
          <w:szCs w:val="21"/>
          <w:highlight w:val="none"/>
        </w:rPr>
        <w:t xml:space="preserve">26.3.7供应商被 “信用中国”网站（www.creditchina.gov.cn）列入失信被执行人或重大税收违法案件当事人名单或政府采购严重失信行为记录名单。或查询“信用中国”网站后发现供应商存在其他不符合《中华人民共和国政府采购法》第二十二条规定条件的信用记录。</w:t>
      </w:r>
      <w:r/>
    </w:p>
    <w:p>
      <w:pPr>
        <w:ind w:left="0" w:right="0" w:firstLine="420"/>
        <w:pageBreakBefore w:val="0"/>
        <w:spacing w:line="560" w:lineRule="exact"/>
        <w:widowControl w:val="off"/>
        <w:rPr>
          <w:rFonts w:hint="eastAsia" w:ascii="宋体" w:hAnsi="宋体"/>
          <w:color w:val="auto"/>
          <w:sz w:val="24"/>
          <w:szCs w:val="21"/>
          <w:highlight w:val="none"/>
        </w:rPr>
      </w:pPr>
      <w:r>
        <w:rPr>
          <w:rFonts w:hint="eastAsia" w:ascii="宋体" w:hAnsi="宋体"/>
          <w:color w:val="auto"/>
          <w:sz w:val="24"/>
          <w:szCs w:val="21"/>
          <w:highlight w:val="none"/>
        </w:rPr>
        <w:t xml:space="preserve">26.3.8  响应文件含有采购人不能接受的附加条件的。</w:t>
      </w:r>
      <w:r/>
    </w:p>
    <w:p>
      <w:pPr>
        <w:ind w:left="0" w:right="0" w:firstLine="420"/>
        <w:pageBreakBefore w:val="0"/>
        <w:spacing w:line="560" w:lineRule="exact"/>
        <w:widowControl w:val="off"/>
        <w:rPr>
          <w:rFonts w:hint="eastAsia" w:ascii="宋体" w:hAnsi="宋体"/>
          <w:color w:val="auto"/>
          <w:sz w:val="24"/>
          <w:szCs w:val="21"/>
          <w:highlight w:val="none"/>
        </w:rPr>
      </w:pPr>
      <w:r>
        <w:rPr>
          <w:rFonts w:hint="eastAsia" w:ascii="宋体" w:hAnsi="宋体"/>
          <w:color w:val="auto"/>
          <w:sz w:val="24"/>
          <w:szCs w:val="21"/>
          <w:highlight w:val="none"/>
        </w:rPr>
        <w:t xml:space="preserve">26.3.9 本项目采购产品被财政部、国家发改委、生态环境部等列入“节能产品品目清单”、“环境标志产品品目清单”强制采购范围，而磋商供应商所磋商产品不在强制采购范围内的。（磋商产品如属于政府强制采购节能产品品目清单范围内，磋商响应文件中必须提供国家确定的认证机构出具的、处于有效期之内的该节能产品认证证书图片）</w:t>
      </w:r>
      <w:r/>
    </w:p>
    <w:p>
      <w:pPr>
        <w:ind w:left="0" w:right="0" w:firstLine="420"/>
        <w:pageBreakBefore w:val="0"/>
        <w:spacing w:line="560" w:lineRule="exact"/>
        <w:widowControl w:val="off"/>
        <w:rPr>
          <w:rFonts w:hint="eastAsia" w:ascii="宋体" w:hAnsi="宋体"/>
          <w:color w:val="auto"/>
          <w:sz w:val="24"/>
          <w:szCs w:val="21"/>
          <w:highlight w:val="none"/>
        </w:rPr>
      </w:pPr>
      <w:r>
        <w:rPr>
          <w:rFonts w:hint="eastAsia" w:ascii="宋体" w:hAnsi="宋体"/>
          <w:color w:val="auto"/>
          <w:sz w:val="24"/>
          <w:szCs w:val="21"/>
          <w:highlight w:val="none"/>
        </w:rPr>
        <w:t xml:space="preserve">26.3.10响应文件未按照磋商文件要求加盖CA电子公章的。</w:t>
      </w:r>
      <w:r/>
    </w:p>
    <w:p>
      <w:pPr>
        <w:ind w:left="0" w:right="0" w:firstLine="420"/>
        <w:pageBreakBefore w:val="0"/>
        <w:spacing w:line="560" w:lineRule="exact"/>
        <w:widowControl w:val="off"/>
        <w:rPr>
          <w:rFonts w:hint="eastAsia" w:ascii="宋体" w:hAnsi="宋体"/>
          <w:color w:val="auto"/>
          <w:sz w:val="24"/>
          <w:szCs w:val="21"/>
          <w:highlight w:val="none"/>
        </w:rPr>
      </w:pPr>
      <w:r>
        <w:rPr>
          <w:rFonts w:hint="eastAsia" w:ascii="宋体" w:hAnsi="宋体"/>
          <w:color w:val="auto"/>
          <w:sz w:val="24"/>
          <w:szCs w:val="21"/>
          <w:highlight w:val="none"/>
        </w:rPr>
        <w:t xml:space="preserve">26.4未实质性响应磋商文件的响应文件按无效响应处理。</w:t>
      </w:r>
      <w:r/>
    </w:p>
    <w:p>
      <w:pPr>
        <w:ind w:left="0" w:right="0" w:firstLine="420"/>
        <w:pageBreakBefore w:val="0"/>
        <w:spacing w:line="560" w:lineRule="exact"/>
        <w:widowControl w:val="off"/>
        <w:rPr>
          <w:rFonts w:hint="eastAsia" w:ascii="宋体" w:hAnsi="宋体"/>
          <w:color w:val="auto"/>
          <w:sz w:val="24"/>
          <w:szCs w:val="21"/>
          <w:highlight w:val="none"/>
        </w:rPr>
      </w:pPr>
      <w:r>
        <w:rPr>
          <w:rFonts w:hint="eastAsia" w:ascii="宋体" w:hAnsi="宋体"/>
          <w:color w:val="auto"/>
          <w:sz w:val="24"/>
          <w:szCs w:val="21"/>
          <w:highlight w:val="none"/>
        </w:rPr>
        <w:t xml:space="preserve">26.5如果响应文件实质上没有响应磋商文件的要求，磋商小组将予以拒绝，供应商不得通过修改或撤销不合要求的偏离或保留而使其成为实质性响应的文件。</w:t>
      </w:r>
      <w:r/>
    </w:p>
    <w:p>
      <w:pPr>
        <w:ind w:left="0" w:right="0" w:firstLine="420"/>
        <w:pageBreakBefore w:val="0"/>
        <w:spacing w:line="560" w:lineRule="exact"/>
        <w:widowControl w:val="off"/>
        <w:rPr>
          <w:rFonts w:hint="eastAsia" w:ascii="宋体" w:hAnsi="宋体"/>
          <w:color w:val="auto"/>
          <w:sz w:val="24"/>
          <w:szCs w:val="21"/>
          <w:highlight w:val="none"/>
        </w:rPr>
      </w:pPr>
      <w:r/>
      <w:bookmarkStart w:id="164" w:name="_Toc16938550"/>
      <w:r/>
      <w:bookmarkStart w:id="165" w:name="_Toc20823306"/>
      <w:r/>
      <w:bookmarkStart w:id="166" w:name="_Toc513029234"/>
      <w:r>
        <w:rPr>
          <w:rFonts w:hint="eastAsia" w:ascii="宋体" w:hAnsi="宋体"/>
          <w:color w:val="auto"/>
          <w:sz w:val="24"/>
          <w:szCs w:val="21"/>
          <w:highlight w:val="none"/>
        </w:rPr>
        <w:t xml:space="preserve">26.6供应商在项目评审全过程中应保持通讯畅通，并安排专人与代理机构及磋商小组联系。</w:t>
      </w:r>
      <w:r/>
    </w:p>
    <w:p>
      <w:pPr>
        <w:ind w:left="0" w:right="0" w:firstLine="420"/>
        <w:keepLines/>
        <w:keepNext/>
        <w:pageBreakBefore w:val="0"/>
        <w:spacing w:line="560" w:lineRule="exact"/>
        <w:widowControl w:val="off"/>
        <w:rPr>
          <w:rFonts w:hint="eastAsia" w:ascii="Arial" w:hAnsi="Arial" w:eastAsia="黑体" w:cs="Arial"/>
          <w:color w:val="auto"/>
          <w:sz w:val="28"/>
          <w:szCs w:val="28"/>
          <w:highlight w:val="none"/>
        </w:rPr>
        <w:outlineLvl w:val="3"/>
      </w:pPr>
      <w:r>
        <w:rPr>
          <w:rFonts w:hint="eastAsia" w:ascii="Arial" w:hAnsi="Arial" w:eastAsia="黑体" w:cs="Arial"/>
          <w:color w:val="auto"/>
          <w:sz w:val="28"/>
          <w:szCs w:val="28"/>
          <w:highlight w:val="none"/>
        </w:rPr>
        <w:t xml:space="preserve">27、</w:t>
      </w:r>
      <w:bookmarkEnd w:id="164"/>
      <w:r/>
      <w:bookmarkEnd w:id="165"/>
      <w:r/>
      <w:bookmarkEnd w:id="166"/>
      <w:r>
        <w:rPr>
          <w:rFonts w:hint="eastAsia" w:ascii="Arial" w:hAnsi="Arial" w:eastAsia="黑体" w:cs="Arial"/>
          <w:color w:val="auto"/>
          <w:sz w:val="28"/>
          <w:szCs w:val="28"/>
          <w:highlight w:val="none"/>
        </w:rPr>
        <w:t xml:space="preserve">磋商程序及评审方法和评审标准</w:t>
      </w:r>
      <w:r/>
    </w:p>
    <w:p>
      <w:pPr>
        <w:ind w:left="0" w:right="0" w:firstLine="420"/>
        <w:pageBreakBefore w:val="0"/>
        <w:spacing w:line="560" w:lineRule="exact"/>
        <w:widowControl w:val="off"/>
        <w:rPr>
          <w:rFonts w:hint="eastAsia" w:ascii="宋体" w:hAnsi="宋体"/>
          <w:color w:val="auto"/>
          <w:sz w:val="24"/>
          <w:szCs w:val="21"/>
          <w:highlight w:val="none"/>
        </w:rPr>
      </w:pPr>
      <w:r>
        <w:rPr>
          <w:rFonts w:hint="eastAsia" w:ascii="宋体" w:hAnsi="宋体"/>
          <w:color w:val="auto"/>
          <w:sz w:val="24"/>
          <w:szCs w:val="21"/>
          <w:highlight w:val="none"/>
        </w:rPr>
        <w:t xml:space="preserve">27.1磋商程序</w:t>
      </w:r>
      <w:r/>
    </w:p>
    <w:p>
      <w:pPr>
        <w:ind w:left="0" w:right="0" w:firstLine="420"/>
        <w:pageBreakBefore w:val="0"/>
        <w:spacing w:line="560" w:lineRule="exact"/>
        <w:widowControl w:val="off"/>
        <w:rPr>
          <w:rFonts w:hint="eastAsia" w:ascii="宋体" w:hAnsi="宋体"/>
          <w:color w:val="auto"/>
          <w:sz w:val="24"/>
          <w:szCs w:val="21"/>
          <w:highlight w:val="none"/>
        </w:rPr>
      </w:pPr>
      <w:r>
        <w:rPr>
          <w:rFonts w:hint="eastAsia" w:ascii="宋体" w:hAnsi="宋体"/>
          <w:color w:val="auto"/>
          <w:sz w:val="24"/>
          <w:szCs w:val="21"/>
          <w:highlight w:val="none"/>
        </w:rPr>
        <w:t xml:space="preserve">27.1.1对于通过资格审查和符合性审查的供应商，磋商小组将集中与单一供应商分别进行磋商。磋商小组通过苏采云系统向供应商发布“磋商函”，供应商应当按照要求在苏采云系统提交“磋商响应函”并加盖CA电子公章。</w:t>
      </w:r>
      <w:r/>
    </w:p>
    <w:p>
      <w:pPr>
        <w:ind w:left="0" w:right="0" w:firstLine="420"/>
        <w:pageBreakBefore w:val="0"/>
        <w:spacing w:line="560" w:lineRule="exact"/>
        <w:widowControl w:val="off"/>
        <w:rPr>
          <w:rFonts w:hint="eastAsia" w:ascii="宋体" w:hAnsi="宋体"/>
          <w:color w:val="auto"/>
          <w:sz w:val="24"/>
          <w:szCs w:val="21"/>
          <w:highlight w:val="none"/>
        </w:rPr>
      </w:pPr>
      <w:r>
        <w:rPr>
          <w:rFonts w:hint="eastAsia" w:ascii="宋体" w:hAnsi="宋体"/>
          <w:color w:val="auto"/>
          <w:sz w:val="24"/>
          <w:szCs w:val="21"/>
          <w:highlight w:val="none"/>
        </w:rPr>
        <w:t xml:space="preserve">在磋商过程中，磋商小组可能根据磋商文件和磋商情况实质性变动的内容有：采购需求中的技术、服务要求以及合同草案条款。对磋商文件作出的实质性变动是磋商文件的有效组成部分，磋商小组将在苏采云系统中通知所有参加磋商的供应商。供应商应当按照磋商文件的变动情况和磋商小组的要求在苏采云系统中重新提交响应文件，并加盖CA电子公章。</w:t>
      </w:r>
      <w:r/>
    </w:p>
    <w:p>
      <w:pPr>
        <w:ind w:left="0" w:right="0" w:firstLine="420"/>
        <w:pageBreakBefore w:val="0"/>
        <w:spacing w:line="560" w:lineRule="exact"/>
        <w:widowControl w:val="off"/>
        <w:rPr>
          <w:rFonts w:hint="eastAsia" w:ascii="宋体" w:hAnsi="宋体"/>
          <w:color w:val="auto"/>
          <w:sz w:val="24"/>
          <w:szCs w:val="21"/>
          <w:highlight w:val="none"/>
        </w:rPr>
      </w:pPr>
      <w:r>
        <w:rPr>
          <w:rFonts w:hint="eastAsia" w:ascii="宋体" w:hAnsi="宋体"/>
          <w:color w:val="auto"/>
          <w:sz w:val="24"/>
          <w:szCs w:val="21"/>
          <w:highlight w:val="none"/>
        </w:rPr>
        <w:t xml:space="preserve">27.1.2磋商文件能够详细列明采购标的的技术、服务要求的，磋商结束后，磋商小组将在苏采云系统向所有实质性响应的供应商发布“最后报价要求函”及最后报价格式表，要求所有实质性响应的供应商在规定时间内提交最后报价。</w:t>
      </w:r>
      <w:r/>
    </w:p>
    <w:p>
      <w:pPr>
        <w:ind w:left="0" w:right="0" w:firstLine="420"/>
        <w:pageBreakBefore w:val="0"/>
        <w:spacing w:line="560" w:lineRule="exact"/>
        <w:widowControl w:val="off"/>
        <w:rPr>
          <w:rFonts w:hint="eastAsia" w:ascii="宋体" w:hAnsi="宋体"/>
          <w:color w:val="auto"/>
          <w:sz w:val="24"/>
          <w:szCs w:val="21"/>
          <w:highlight w:val="none"/>
        </w:rPr>
      </w:pPr>
      <w:r>
        <w:rPr>
          <w:rFonts w:hint="eastAsia" w:ascii="宋体" w:hAnsi="宋体"/>
          <w:color w:val="auto"/>
          <w:sz w:val="24"/>
          <w:szCs w:val="21"/>
          <w:highlight w:val="none"/>
        </w:rPr>
        <w:t xml:space="preserve">磋商文件不能详细列明采购标的的技术、服务要求，需经磋商由供应商提供最终设计方案或解决方案的，磋商结束后，磋商小组将按照少数服从多数的原则投票推荐3家以上供应商的设计方案或者解决方案，在苏采云系统中向其发布“最后报价要求函”及最后报价格式表，要求其在规定时间内提交最后报价。</w:t>
      </w:r>
      <w:r/>
    </w:p>
    <w:p>
      <w:pPr>
        <w:ind w:left="0" w:right="0" w:firstLine="420"/>
        <w:pageBreakBefore w:val="0"/>
        <w:spacing w:line="560" w:lineRule="exact"/>
        <w:widowControl w:val="off"/>
        <w:rPr>
          <w:rFonts w:hint="eastAsia" w:ascii="宋体" w:hAnsi="宋体"/>
          <w:color w:val="auto"/>
          <w:sz w:val="24"/>
          <w:szCs w:val="21"/>
          <w:highlight w:val="none"/>
        </w:rPr>
      </w:pPr>
      <w:r>
        <w:rPr>
          <w:rFonts w:hint="eastAsia" w:ascii="宋体" w:hAnsi="宋体"/>
          <w:color w:val="auto"/>
          <w:sz w:val="24"/>
          <w:szCs w:val="21"/>
          <w:highlight w:val="none"/>
        </w:rPr>
        <w:t xml:space="preserve">最后报价是供应商响应文件的有效组成部分。符合《政府采购竞争性磋商采购方式理暂行办法》第三条第一款第四项及《财政部关于竞争性磋商采购方式管理暂行办法有关问题的补充通知》（财库[2015]124号）规定情形的，提交最后报价的供应商可以为2家。</w:t>
      </w:r>
      <w:r/>
    </w:p>
    <w:p>
      <w:pPr>
        <w:ind w:left="0" w:right="0" w:firstLine="420"/>
        <w:pageBreakBefore w:val="0"/>
        <w:spacing w:line="560" w:lineRule="exact"/>
        <w:widowControl w:val="off"/>
        <w:rPr>
          <w:rFonts w:hint="eastAsia" w:ascii="宋体" w:hAnsi="宋体"/>
          <w:color w:val="auto"/>
          <w:sz w:val="24"/>
          <w:szCs w:val="21"/>
          <w:highlight w:val="none"/>
        </w:rPr>
      </w:pPr>
      <w:r>
        <w:rPr>
          <w:rFonts w:hint="eastAsia" w:ascii="宋体" w:hAnsi="宋体"/>
          <w:color w:val="auto"/>
          <w:sz w:val="24"/>
          <w:szCs w:val="21"/>
          <w:highlight w:val="none"/>
        </w:rPr>
        <w:t xml:space="preserve">27.1.3供应商未在磋商小组规定的时间内在苏采云系统中提交最后报价的视为放弃磋商，其响应文件按无效响应处理，最后报价格式表须加盖CA电子公章,否则视为未提交最后报价。已提交响应文件的供应商，在提交最后报价之前，可以根据磋商情况退出磋商，并在苏采云系统中提交“退出磋商函”并加盖CA电子公章。</w:t>
      </w:r>
      <w:r/>
    </w:p>
    <w:p>
      <w:pPr>
        <w:ind w:left="0" w:right="0" w:firstLine="420"/>
        <w:pageBreakBefore w:val="0"/>
        <w:spacing w:line="560" w:lineRule="exact"/>
        <w:widowControl w:val="off"/>
        <w:rPr>
          <w:rFonts w:hint="eastAsia" w:ascii="宋体" w:hAnsi="宋体"/>
          <w:color w:val="auto"/>
          <w:sz w:val="24"/>
          <w:szCs w:val="21"/>
          <w:highlight w:val="none"/>
        </w:rPr>
      </w:pPr>
      <w:r>
        <w:rPr>
          <w:rFonts w:hint="eastAsia" w:ascii="宋体" w:hAnsi="宋体"/>
          <w:color w:val="auto"/>
          <w:sz w:val="24"/>
          <w:szCs w:val="21"/>
          <w:highlight w:val="none"/>
        </w:rPr>
        <w:t xml:space="preserve">27.2 评审方法和评审标准</w:t>
      </w:r>
      <w:r/>
    </w:p>
    <w:p>
      <w:pPr>
        <w:ind w:left="0" w:right="0" w:firstLine="420"/>
        <w:pageBreakBefore w:val="0"/>
        <w:spacing w:line="560" w:lineRule="exact"/>
        <w:widowControl w:val="off"/>
        <w:rPr>
          <w:rFonts w:hint="eastAsia" w:ascii="宋体" w:hAnsi="宋体"/>
          <w:color w:val="auto"/>
          <w:sz w:val="24"/>
          <w:szCs w:val="21"/>
          <w:highlight w:val="none"/>
        </w:rPr>
      </w:pPr>
      <w:r>
        <w:rPr>
          <w:rFonts w:hint="eastAsia" w:ascii="宋体" w:hAnsi="宋体"/>
          <w:color w:val="auto"/>
          <w:sz w:val="24"/>
          <w:szCs w:val="21"/>
          <w:highlight w:val="none"/>
        </w:rPr>
        <w:t xml:space="preserve">27.2.1评审方法。经磋商确定最终采购需求和提交最后报价的供应商后，由磋商小组采用综合评分法对提交最后报价的供应商的响应文件和最后报价进行综合评分。</w:t>
      </w:r>
      <w:r/>
    </w:p>
    <w:p>
      <w:pPr>
        <w:ind w:left="0" w:right="0" w:firstLine="420"/>
        <w:pageBreakBefore w:val="0"/>
        <w:spacing w:line="560" w:lineRule="exact"/>
        <w:widowControl w:val="off"/>
        <w:rPr>
          <w:rFonts w:hint="eastAsia" w:ascii="宋体" w:hAnsi="宋体"/>
          <w:color w:val="auto"/>
          <w:sz w:val="24"/>
          <w:szCs w:val="21"/>
          <w:highlight w:val="none"/>
        </w:rPr>
      </w:pPr>
      <w:r>
        <w:rPr>
          <w:rFonts w:hint="eastAsia" w:ascii="宋体" w:hAnsi="宋体"/>
          <w:color w:val="auto"/>
          <w:sz w:val="24"/>
          <w:szCs w:val="21"/>
          <w:highlight w:val="none"/>
        </w:rPr>
        <w:t xml:space="preserve">本磋商文件所述综合评分法，是指响应文件满足磋商文件全部实质性要求且按评审因素的量化指标评审得分最高的供应商为成交候选供应商的评审方法。评审时，磋商小组各成员独立对每个有效响应的文件进行评价、打分，然后汇总每个供应商每项评分因素的得分。</w:t>
      </w:r>
      <w:r/>
    </w:p>
    <w:p>
      <w:pPr>
        <w:ind w:left="0" w:right="0" w:firstLine="420"/>
        <w:pageBreakBefore w:val="0"/>
        <w:spacing w:line="560" w:lineRule="exact"/>
        <w:widowControl w:val="off"/>
        <w:rPr>
          <w:rFonts w:hint="eastAsia" w:ascii="宋体" w:hAnsi="宋体"/>
          <w:color w:val="auto"/>
          <w:sz w:val="24"/>
          <w:szCs w:val="21"/>
          <w:highlight w:val="none"/>
        </w:rPr>
      </w:pPr>
      <w:r>
        <w:rPr>
          <w:rFonts w:hint="eastAsia" w:ascii="宋体" w:hAnsi="宋体"/>
          <w:color w:val="auto"/>
          <w:sz w:val="24"/>
          <w:szCs w:val="21"/>
          <w:highlight w:val="none"/>
        </w:rPr>
        <w:t xml:space="preserve">27.2.2评审标准</w:t>
      </w:r>
      <w:r/>
    </w:p>
    <w:p>
      <w:pPr>
        <w:ind w:left="0" w:right="0" w:firstLine="420"/>
        <w:pageBreakBefore w:val="0"/>
        <w:spacing w:line="560" w:lineRule="exact"/>
        <w:widowControl w:val="off"/>
        <w:rPr>
          <w:rFonts w:hint="eastAsia" w:ascii="宋体" w:hAnsi="宋体"/>
          <w:color w:val="auto"/>
          <w:sz w:val="24"/>
          <w:szCs w:val="21"/>
          <w:highlight w:val="none"/>
        </w:rPr>
      </w:pPr>
      <w:r>
        <w:rPr>
          <w:rFonts w:hint="eastAsia" w:ascii="宋体" w:hAnsi="宋体"/>
          <w:color w:val="auto"/>
          <w:sz w:val="24"/>
          <w:szCs w:val="21"/>
          <w:highlight w:val="none"/>
        </w:rPr>
        <w:t xml:space="preserve">见本磋商文件第五章规定。</w:t>
      </w:r>
      <w:r/>
    </w:p>
    <w:p>
      <w:pPr>
        <w:ind w:left="0" w:right="0" w:firstLine="420"/>
        <w:pageBreakBefore w:val="0"/>
        <w:spacing w:line="560" w:lineRule="exact"/>
        <w:widowControl w:val="off"/>
        <w:rPr>
          <w:rFonts w:hint="eastAsia" w:ascii="宋体" w:hAnsi="宋体"/>
          <w:color w:val="auto"/>
          <w:sz w:val="24"/>
          <w:szCs w:val="21"/>
          <w:highlight w:val="none"/>
        </w:rPr>
      </w:pPr>
      <w:r>
        <w:rPr>
          <w:rFonts w:hint="eastAsia" w:ascii="宋体" w:hAnsi="宋体"/>
          <w:color w:val="auto"/>
          <w:sz w:val="24"/>
          <w:szCs w:val="21"/>
          <w:highlight w:val="none"/>
        </w:rPr>
        <w:t xml:space="preserve">27.3采购活动终止的情况</w:t>
      </w:r>
      <w:r/>
    </w:p>
    <w:p>
      <w:pPr>
        <w:ind w:left="0" w:right="0" w:firstLine="420"/>
        <w:pageBreakBefore w:val="0"/>
        <w:spacing w:line="560" w:lineRule="exact"/>
        <w:widowControl w:val="off"/>
        <w:rPr>
          <w:rFonts w:hint="eastAsia" w:ascii="宋体" w:hAnsi="宋体"/>
          <w:color w:val="auto"/>
          <w:sz w:val="24"/>
          <w:szCs w:val="21"/>
          <w:highlight w:val="none"/>
        </w:rPr>
      </w:pPr>
      <w:r>
        <w:rPr>
          <w:rFonts w:hint="eastAsia" w:ascii="宋体" w:hAnsi="宋体"/>
          <w:color w:val="auto"/>
          <w:sz w:val="24"/>
          <w:szCs w:val="21"/>
          <w:highlight w:val="none"/>
        </w:rPr>
        <w:t xml:space="preserve">出现下列情形之一的，本次竞争性磋商采购活动将被终止：</w:t>
      </w:r>
      <w:r/>
    </w:p>
    <w:p>
      <w:pPr>
        <w:ind w:left="0" w:right="0" w:firstLine="420"/>
        <w:pageBreakBefore w:val="0"/>
        <w:spacing w:line="560" w:lineRule="exact"/>
        <w:widowControl w:val="off"/>
        <w:rPr>
          <w:rFonts w:hint="eastAsia" w:ascii="宋体" w:hAnsi="宋体"/>
          <w:color w:val="auto"/>
          <w:sz w:val="24"/>
          <w:szCs w:val="21"/>
          <w:highlight w:val="none"/>
        </w:rPr>
      </w:pPr>
      <w:r>
        <w:rPr>
          <w:rFonts w:hint="eastAsia" w:ascii="宋体" w:hAnsi="宋体"/>
          <w:color w:val="auto"/>
          <w:sz w:val="24"/>
          <w:szCs w:val="21"/>
          <w:highlight w:val="none"/>
        </w:rPr>
        <w:t xml:space="preserve">27.3.1因情况变化，不再符合规定的竞争性磋商采购方式适用情形的。</w:t>
      </w:r>
      <w:r/>
    </w:p>
    <w:p>
      <w:pPr>
        <w:ind w:left="0" w:right="0" w:firstLine="420"/>
        <w:pageBreakBefore w:val="0"/>
        <w:spacing w:line="560" w:lineRule="exact"/>
        <w:widowControl w:val="off"/>
        <w:rPr>
          <w:rFonts w:hint="eastAsia" w:ascii="宋体" w:hAnsi="宋体"/>
          <w:color w:val="auto"/>
          <w:sz w:val="24"/>
          <w:szCs w:val="21"/>
          <w:highlight w:val="none"/>
        </w:rPr>
      </w:pPr>
      <w:r>
        <w:rPr>
          <w:rFonts w:hint="eastAsia" w:ascii="宋体" w:hAnsi="宋体"/>
          <w:color w:val="auto"/>
          <w:sz w:val="24"/>
          <w:szCs w:val="21"/>
          <w:highlight w:val="none"/>
        </w:rPr>
        <w:t xml:space="preserve">27.3.2出现影响采购公正的违法、违规行为的。</w:t>
      </w:r>
      <w:r/>
    </w:p>
    <w:p>
      <w:pPr>
        <w:ind w:left="0" w:right="0" w:firstLine="420"/>
        <w:pageBreakBefore w:val="0"/>
        <w:spacing w:line="560" w:lineRule="exact"/>
        <w:widowControl w:val="off"/>
        <w:rPr>
          <w:rFonts w:hint="eastAsia" w:ascii="宋体" w:hAnsi="宋体"/>
          <w:color w:val="auto"/>
          <w:sz w:val="24"/>
          <w:szCs w:val="21"/>
          <w:highlight w:val="none"/>
        </w:rPr>
      </w:pPr>
      <w:r>
        <w:rPr>
          <w:rFonts w:hint="eastAsia" w:ascii="宋体" w:hAnsi="宋体"/>
          <w:color w:val="auto"/>
          <w:sz w:val="24"/>
          <w:szCs w:val="21"/>
          <w:highlight w:val="none"/>
        </w:rPr>
        <w:t xml:space="preserve">27.3.3除本磋商文件第二章第27.1.2条第三款规定的情形外，在采购过程中符合要求的供应商或者最后报价未超过采购</w:t>
      </w:r>
      <w:r>
        <w:rPr>
          <w:rFonts w:hint="eastAsia" w:ascii="宋体" w:hAnsi="宋体"/>
          <w:color w:val="auto"/>
          <w:sz w:val="24"/>
          <w:szCs w:val="21"/>
          <w:highlight w:val="none"/>
          <w:lang w:val="en-US" w:eastAsia="zh-CN"/>
        </w:rPr>
        <w:t xml:space="preserve">最高限价</w:t>
      </w:r>
      <w:r>
        <w:rPr>
          <w:rFonts w:hint="eastAsia" w:ascii="宋体" w:hAnsi="宋体"/>
          <w:color w:val="auto"/>
          <w:sz w:val="24"/>
          <w:szCs w:val="21"/>
          <w:highlight w:val="none"/>
        </w:rPr>
        <w:t xml:space="preserve">的供应商不足3家的。</w:t>
      </w:r>
      <w:r/>
    </w:p>
    <w:p>
      <w:pPr>
        <w:ind w:left="0" w:right="0" w:firstLine="420"/>
        <w:pageBreakBefore w:val="0"/>
        <w:spacing w:line="560" w:lineRule="exact"/>
        <w:widowControl w:val="off"/>
        <w:rPr>
          <w:rFonts w:hint="eastAsia" w:ascii="宋体" w:hAnsi="宋体"/>
          <w:color w:val="auto"/>
          <w:sz w:val="24"/>
          <w:szCs w:val="21"/>
          <w:highlight w:val="none"/>
        </w:rPr>
      </w:pPr>
      <w:r>
        <w:rPr>
          <w:rFonts w:hint="eastAsia" w:ascii="宋体" w:hAnsi="宋体"/>
          <w:color w:val="auto"/>
          <w:sz w:val="24"/>
          <w:szCs w:val="21"/>
          <w:highlight w:val="none"/>
        </w:rPr>
        <w:t xml:space="preserve">27.3.4在苏采云系统规定时间内成功解密电子响应文件的供应商不足3家的。</w:t>
      </w:r>
      <w:r/>
    </w:p>
    <w:p>
      <w:pPr>
        <w:ind w:left="0" w:right="0"/>
        <w:keepLines/>
        <w:keepNext/>
        <w:pageBreakBefore w:val="0"/>
        <w:spacing w:line="560" w:lineRule="exact"/>
        <w:widowControl w:val="off"/>
        <w:rPr>
          <w:b/>
          <w:bCs/>
          <w:color w:val="auto"/>
          <w:sz w:val="32"/>
          <w:szCs w:val="32"/>
          <w:highlight w:val="none"/>
        </w:rPr>
        <w:outlineLvl w:val="2"/>
      </w:pPr>
      <w:r/>
      <w:bookmarkStart w:id="167" w:name="_Toc16938551"/>
      <w:r/>
      <w:bookmarkStart w:id="168" w:name="_Toc120614219"/>
      <w:r/>
      <w:bookmarkStart w:id="169" w:name="_Toc513029235"/>
      <w:r/>
      <w:bookmarkStart w:id="170" w:name="_Toc20823307"/>
      <w:r/>
      <w:bookmarkStart w:id="171" w:name="_Toc7399"/>
      <w:r>
        <w:rPr>
          <w:rFonts w:hint="eastAsia"/>
          <w:b/>
          <w:bCs/>
          <w:color w:val="auto"/>
          <w:sz w:val="32"/>
          <w:szCs w:val="32"/>
          <w:highlight w:val="none"/>
        </w:rPr>
        <w:t xml:space="preserve">六、</w:t>
      </w:r>
      <w:bookmarkEnd w:id="167"/>
      <w:r/>
      <w:bookmarkEnd w:id="168"/>
      <w:r/>
      <w:bookmarkEnd w:id="169"/>
      <w:r/>
      <w:bookmarkEnd w:id="170"/>
      <w:r>
        <w:rPr>
          <w:rFonts w:hint="eastAsia"/>
          <w:b/>
          <w:bCs/>
          <w:color w:val="auto"/>
          <w:sz w:val="32"/>
          <w:szCs w:val="32"/>
          <w:highlight w:val="none"/>
        </w:rPr>
        <w:t xml:space="preserve">成交</w:t>
      </w:r>
      <w:bookmarkEnd w:id="171"/>
      <w:r/>
      <w:r/>
    </w:p>
    <w:p>
      <w:pPr>
        <w:ind w:left="0" w:right="0" w:firstLine="420"/>
        <w:keepLines/>
        <w:keepNext/>
        <w:pageBreakBefore w:val="0"/>
        <w:spacing w:line="560" w:lineRule="exact"/>
        <w:widowControl w:val="off"/>
        <w:rPr>
          <w:rFonts w:hint="eastAsia" w:ascii="Arial" w:hAnsi="Arial" w:eastAsia="黑体" w:cs="Arial"/>
          <w:color w:val="auto"/>
          <w:sz w:val="28"/>
          <w:szCs w:val="28"/>
          <w:highlight w:val="none"/>
        </w:rPr>
        <w:outlineLvl w:val="3"/>
      </w:pPr>
      <w:r/>
      <w:bookmarkStart w:id="172" w:name="_Toc513029238"/>
      <w:r/>
      <w:bookmarkStart w:id="173" w:name="_Toc20823310"/>
      <w:r/>
      <w:bookmarkStart w:id="174" w:name="_Toc16938554"/>
      <w:r>
        <w:rPr>
          <w:rFonts w:hint="eastAsia" w:ascii="Arial" w:hAnsi="Arial" w:eastAsia="黑体" w:cs="Arial"/>
          <w:color w:val="auto"/>
          <w:sz w:val="28"/>
          <w:szCs w:val="28"/>
          <w:highlight w:val="none"/>
        </w:rPr>
        <w:t xml:space="preserve">28、</w:t>
      </w:r>
      <w:bookmarkEnd w:id="172"/>
      <w:r>
        <w:rPr>
          <w:rFonts w:hint="eastAsia" w:ascii="Arial" w:hAnsi="Arial" w:eastAsia="黑体" w:cs="Arial"/>
          <w:color w:val="auto"/>
          <w:sz w:val="28"/>
          <w:szCs w:val="28"/>
          <w:highlight w:val="none"/>
        </w:rPr>
        <w:t xml:space="preserve">确定</w:t>
      </w:r>
      <w:bookmarkEnd w:id="173"/>
      <w:r/>
      <w:bookmarkEnd w:id="174"/>
      <w:r>
        <w:rPr>
          <w:rFonts w:hint="eastAsia" w:ascii="Arial" w:hAnsi="Arial" w:eastAsia="黑体" w:cs="Arial"/>
          <w:color w:val="auto"/>
          <w:sz w:val="28"/>
          <w:szCs w:val="28"/>
          <w:highlight w:val="none"/>
        </w:rPr>
        <w:t xml:space="preserve">成交单位</w:t>
      </w:r>
      <w:r/>
    </w:p>
    <w:p>
      <w:pPr>
        <w:ind w:left="0" w:right="0" w:firstLine="420"/>
        <w:pageBreakBefore w:val="0"/>
        <w:spacing w:line="560" w:lineRule="exact"/>
        <w:widowControl w:val="off"/>
        <w:rPr>
          <w:rFonts w:hint="eastAsia" w:ascii="宋体" w:hAnsi="宋体"/>
          <w:color w:val="auto"/>
          <w:sz w:val="24"/>
          <w:szCs w:val="21"/>
          <w:highlight w:val="none"/>
        </w:rPr>
      </w:pPr>
      <w:r>
        <w:rPr>
          <w:rFonts w:hint="eastAsia" w:ascii="宋体" w:hAnsi="宋体"/>
          <w:color w:val="auto"/>
          <w:sz w:val="24"/>
          <w:szCs w:val="21"/>
          <w:highlight w:val="none"/>
        </w:rPr>
        <w:t xml:space="preserve">28.1磋商小组根据综合评分情况，按照评审得分由高到低顺序推荐3名成交候选供应商，并编写评审报告。符合本磋商文件第二章第27.1.2条情形的，可以推荐2名成交候选供应商。评审得分相同的，按照最后报价由低到高的顺序推荐。评审得分且最后报价相同的，按照技术指标优劣顺序推荐。</w:t>
      </w:r>
      <w:r/>
    </w:p>
    <w:p>
      <w:pPr>
        <w:ind w:left="0" w:right="0" w:firstLine="420"/>
        <w:pageBreakBefore w:val="0"/>
        <w:spacing w:line="560" w:lineRule="exact"/>
        <w:widowControl w:val="off"/>
        <w:rPr>
          <w:rFonts w:hint="eastAsia" w:ascii="宋体" w:hAnsi="宋体"/>
          <w:color w:val="auto"/>
          <w:sz w:val="24"/>
          <w:szCs w:val="21"/>
          <w:highlight w:val="none"/>
        </w:rPr>
      </w:pPr>
      <w:r>
        <w:rPr>
          <w:rFonts w:hint="eastAsia" w:ascii="宋体" w:hAnsi="宋体"/>
          <w:color w:val="auto"/>
          <w:sz w:val="24"/>
          <w:szCs w:val="21"/>
          <w:highlight w:val="none"/>
        </w:rPr>
        <w:t xml:space="preserve">28.2采购人从评审报告提出的成交候选供应商中，按照排序由高到低的原则确定成交供应商。采购人确定成交供应商后，将在“江苏政府采购网”发布成交结果公告，公告期限为1个工作日。</w:t>
      </w:r>
      <w:r/>
    </w:p>
    <w:p>
      <w:pPr>
        <w:ind w:left="0" w:right="0" w:firstLine="420"/>
        <w:pageBreakBefore w:val="0"/>
        <w:spacing w:line="560" w:lineRule="exact"/>
        <w:widowControl w:val="off"/>
        <w:rPr>
          <w:rFonts w:hint="eastAsia" w:ascii="宋体" w:hAnsi="宋体"/>
          <w:color w:val="auto"/>
          <w:sz w:val="24"/>
          <w:szCs w:val="21"/>
          <w:highlight w:val="none"/>
        </w:rPr>
      </w:pPr>
      <w:r>
        <w:rPr>
          <w:rFonts w:hint="eastAsia" w:ascii="宋体" w:hAnsi="宋体"/>
          <w:color w:val="auto"/>
          <w:sz w:val="24"/>
          <w:szCs w:val="21"/>
          <w:highlight w:val="none"/>
        </w:rPr>
        <w:t xml:space="preserve">28.3若有充分证据证明，成交供应商出现下列情况之一的，一经查实，将被取消成交资格：</w:t>
      </w:r>
      <w:r/>
    </w:p>
    <w:p>
      <w:pPr>
        <w:ind w:left="0" w:right="0" w:firstLine="420"/>
        <w:pageBreakBefore w:val="0"/>
        <w:spacing w:line="560" w:lineRule="exact"/>
        <w:widowControl w:val="off"/>
        <w:rPr>
          <w:rFonts w:hint="eastAsia" w:ascii="宋体" w:hAnsi="宋体"/>
          <w:color w:val="auto"/>
          <w:sz w:val="24"/>
          <w:szCs w:val="21"/>
          <w:highlight w:val="none"/>
        </w:rPr>
      </w:pPr>
      <w:r>
        <w:rPr>
          <w:rFonts w:hint="eastAsia" w:ascii="宋体" w:hAnsi="宋体"/>
          <w:color w:val="auto"/>
          <w:sz w:val="24"/>
          <w:szCs w:val="21"/>
          <w:highlight w:val="none"/>
        </w:rPr>
        <w:t xml:space="preserve">28.3.1提供虚假材料谋取成交的。</w:t>
      </w:r>
      <w:r/>
    </w:p>
    <w:p>
      <w:pPr>
        <w:ind w:left="0" w:right="0" w:firstLine="420"/>
        <w:pageBreakBefore w:val="0"/>
        <w:spacing w:line="560" w:lineRule="exact"/>
        <w:widowControl w:val="off"/>
        <w:rPr>
          <w:rFonts w:hint="eastAsia" w:ascii="宋体" w:hAnsi="宋体"/>
          <w:color w:val="auto"/>
          <w:sz w:val="24"/>
          <w:szCs w:val="21"/>
          <w:highlight w:val="none"/>
        </w:rPr>
      </w:pPr>
      <w:r>
        <w:rPr>
          <w:rFonts w:hint="eastAsia" w:ascii="宋体" w:hAnsi="宋体"/>
          <w:color w:val="auto"/>
          <w:sz w:val="24"/>
          <w:szCs w:val="21"/>
          <w:highlight w:val="none"/>
        </w:rPr>
        <w:t xml:space="preserve">28.3.2与评审专家、采购人、其他供应商或者</w:t>
      </w:r>
      <w:r>
        <w:rPr>
          <w:rFonts w:hint="eastAsia" w:ascii="宋体" w:hAnsi="宋体"/>
          <w:color w:val="auto"/>
          <w:sz w:val="24"/>
          <w:szCs w:val="21"/>
          <w:highlight w:val="none"/>
          <w:lang w:eastAsia="zh-CN"/>
        </w:rPr>
        <w:t xml:space="preserve">招标代理</w:t>
      </w:r>
      <w:r>
        <w:rPr>
          <w:rFonts w:hint="eastAsia" w:ascii="宋体" w:hAnsi="宋体"/>
          <w:color w:val="auto"/>
          <w:sz w:val="24"/>
          <w:szCs w:val="21"/>
          <w:highlight w:val="none"/>
        </w:rPr>
        <w:t xml:space="preserve">工作人员恶意串通的。</w:t>
      </w:r>
      <w:r/>
    </w:p>
    <w:p>
      <w:pPr>
        <w:ind w:left="0" w:right="0" w:firstLine="420"/>
        <w:pageBreakBefore w:val="0"/>
        <w:spacing w:line="560" w:lineRule="exact"/>
        <w:widowControl w:val="off"/>
        <w:rPr>
          <w:rFonts w:hint="eastAsia" w:ascii="宋体" w:hAnsi="宋体"/>
          <w:color w:val="auto"/>
          <w:sz w:val="24"/>
          <w:szCs w:val="21"/>
          <w:highlight w:val="none"/>
        </w:rPr>
      </w:pPr>
      <w:r>
        <w:rPr>
          <w:rFonts w:hint="eastAsia" w:ascii="宋体" w:hAnsi="宋体"/>
          <w:color w:val="auto"/>
          <w:sz w:val="24"/>
          <w:szCs w:val="21"/>
          <w:highlight w:val="none"/>
        </w:rPr>
        <w:t xml:space="preserve">28.3.3向评审专家、采购人或</w:t>
      </w:r>
      <w:r>
        <w:rPr>
          <w:rFonts w:hint="eastAsia" w:ascii="宋体" w:hAnsi="宋体"/>
          <w:color w:val="auto"/>
          <w:sz w:val="24"/>
          <w:szCs w:val="21"/>
          <w:highlight w:val="none"/>
          <w:lang w:eastAsia="zh-CN"/>
        </w:rPr>
        <w:t xml:space="preserve">招标代理</w:t>
      </w:r>
      <w:r>
        <w:rPr>
          <w:rFonts w:hint="eastAsia" w:ascii="宋体" w:hAnsi="宋体"/>
          <w:color w:val="auto"/>
          <w:sz w:val="24"/>
          <w:szCs w:val="21"/>
          <w:highlight w:val="none"/>
        </w:rPr>
        <w:t xml:space="preserve">工作人员行贿或者提供其他不正当利益的。</w:t>
      </w:r>
      <w:r/>
    </w:p>
    <w:p>
      <w:pPr>
        <w:ind w:left="0" w:right="0" w:firstLine="420"/>
        <w:pageBreakBefore w:val="0"/>
        <w:spacing w:line="560" w:lineRule="exact"/>
        <w:widowControl w:val="off"/>
        <w:rPr>
          <w:rFonts w:hint="eastAsia" w:ascii="宋体" w:hAnsi="宋体"/>
          <w:color w:val="auto"/>
          <w:sz w:val="24"/>
          <w:szCs w:val="21"/>
          <w:highlight w:val="none"/>
        </w:rPr>
      </w:pPr>
      <w:r>
        <w:rPr>
          <w:rFonts w:hint="eastAsia" w:ascii="宋体" w:hAnsi="宋体"/>
          <w:color w:val="auto"/>
          <w:sz w:val="24"/>
          <w:szCs w:val="21"/>
          <w:highlight w:val="none"/>
        </w:rPr>
        <w:t xml:space="preserve">28.3.4恶意竞争，最后报价明显低于其自身合理成本且又无法提供证明的。</w:t>
      </w:r>
      <w:r/>
    </w:p>
    <w:p>
      <w:pPr>
        <w:ind w:left="0" w:right="0" w:firstLine="420"/>
        <w:pageBreakBefore w:val="0"/>
        <w:spacing w:line="560" w:lineRule="exact"/>
        <w:widowControl w:val="off"/>
        <w:rPr>
          <w:rFonts w:hint="eastAsia" w:ascii="宋体" w:hAnsi="宋体"/>
          <w:color w:val="auto"/>
          <w:sz w:val="24"/>
          <w:szCs w:val="21"/>
          <w:highlight w:val="none"/>
        </w:rPr>
      </w:pPr>
      <w:r>
        <w:rPr>
          <w:rFonts w:hint="eastAsia" w:ascii="宋体" w:hAnsi="宋体"/>
          <w:color w:val="auto"/>
          <w:sz w:val="24"/>
          <w:szCs w:val="21"/>
          <w:highlight w:val="none"/>
        </w:rPr>
        <w:t xml:space="preserve">28.3.5不满足本磋商文件规定的实质性要求，但在评审过程中又未被磋商小组发现的。</w:t>
      </w:r>
      <w:r/>
    </w:p>
    <w:p>
      <w:pPr>
        <w:ind w:left="0" w:right="0" w:firstLine="420"/>
        <w:pageBreakBefore w:val="0"/>
        <w:spacing w:line="560" w:lineRule="exact"/>
        <w:widowControl w:val="off"/>
        <w:rPr>
          <w:rFonts w:hint="eastAsia" w:ascii="宋体" w:hAnsi="宋体"/>
          <w:color w:val="auto"/>
          <w:sz w:val="24"/>
          <w:szCs w:val="21"/>
          <w:highlight w:val="none"/>
        </w:rPr>
      </w:pPr>
      <w:r>
        <w:rPr>
          <w:rFonts w:hint="eastAsia" w:ascii="宋体" w:hAnsi="宋体"/>
          <w:color w:val="auto"/>
          <w:sz w:val="24"/>
          <w:szCs w:val="21"/>
          <w:highlight w:val="none"/>
        </w:rPr>
        <w:t xml:space="preserve">28.3.6成交后无正当理由拒不与采购人签订政府采购合同或者未按照磋商文件确定的事项签订政府采购合同的。</w:t>
      </w:r>
      <w:r/>
    </w:p>
    <w:p>
      <w:pPr>
        <w:ind w:left="0" w:right="0" w:firstLine="420"/>
        <w:pageBreakBefore w:val="0"/>
        <w:spacing w:line="560" w:lineRule="exact"/>
        <w:widowControl w:val="off"/>
        <w:rPr>
          <w:rFonts w:hint="eastAsia" w:ascii="宋体" w:hAnsi="宋体"/>
          <w:bCs/>
          <w:color w:val="auto"/>
          <w:sz w:val="24"/>
          <w:szCs w:val="21"/>
          <w:highlight w:val="none"/>
        </w:rPr>
      </w:pPr>
      <w:r>
        <w:rPr>
          <w:rFonts w:hint="eastAsia" w:ascii="宋体" w:hAnsi="宋体"/>
          <w:color w:val="auto"/>
          <w:sz w:val="24"/>
          <w:szCs w:val="21"/>
          <w:highlight w:val="none"/>
        </w:rPr>
        <w:t xml:space="preserve">28.3.7将政府采购合同转包的。</w:t>
      </w:r>
      <w:r/>
    </w:p>
    <w:p>
      <w:pPr>
        <w:ind w:left="0" w:right="0" w:firstLine="420"/>
        <w:keepLines/>
        <w:keepNext/>
        <w:pageBreakBefore w:val="0"/>
        <w:spacing w:line="560" w:lineRule="exact"/>
        <w:widowControl w:val="off"/>
        <w:rPr>
          <w:rFonts w:hint="eastAsia" w:ascii="Arial" w:hAnsi="Arial" w:eastAsia="黑体" w:cs="Arial"/>
          <w:color w:val="auto"/>
          <w:sz w:val="28"/>
          <w:szCs w:val="28"/>
          <w:highlight w:val="none"/>
        </w:rPr>
        <w:outlineLvl w:val="3"/>
      </w:pPr>
      <w:r/>
      <w:bookmarkStart w:id="175" w:name="_Toc200451960"/>
      <w:r>
        <w:rPr>
          <w:rFonts w:hint="eastAsia" w:ascii="Arial" w:hAnsi="Arial" w:eastAsia="黑体" w:cs="Arial"/>
          <w:color w:val="auto"/>
          <w:sz w:val="28"/>
          <w:szCs w:val="28"/>
          <w:highlight w:val="none"/>
        </w:rPr>
        <w:t xml:space="preserve">29、质疑处理</w:t>
      </w:r>
      <w:bookmarkEnd w:id="175"/>
      <w:r/>
      <w:r/>
    </w:p>
    <w:p>
      <w:pPr>
        <w:ind w:left="0" w:right="0" w:firstLine="420"/>
        <w:pageBreakBefore w:val="0"/>
        <w:spacing w:line="560" w:lineRule="exact"/>
        <w:widowControl w:val="off"/>
        <w:rPr>
          <w:rFonts w:hint="eastAsia" w:ascii="宋体" w:hAnsi="宋体"/>
          <w:color w:val="auto"/>
          <w:sz w:val="24"/>
          <w:szCs w:val="21"/>
          <w:highlight w:val="none"/>
        </w:rPr>
      </w:pPr>
      <w:r>
        <w:rPr>
          <w:rFonts w:hint="eastAsia" w:ascii="宋体" w:hAnsi="宋体"/>
          <w:color w:val="auto"/>
          <w:sz w:val="24"/>
          <w:szCs w:val="21"/>
          <w:highlight w:val="none"/>
        </w:rPr>
        <w:t xml:space="preserve">29.1 提出质疑的供应商应当是参与所质疑项目采购活动的供应商。潜在供应商依法获取其可质疑的采购文件的，可以对采购文件提出质疑。</w:t>
      </w:r>
      <w:r/>
    </w:p>
    <w:p>
      <w:pPr>
        <w:ind w:left="0" w:right="0" w:firstLine="420"/>
        <w:pageBreakBefore w:val="0"/>
        <w:spacing w:line="560" w:lineRule="exact"/>
        <w:widowControl w:val="off"/>
        <w:rPr>
          <w:rFonts w:hint="eastAsia" w:ascii="宋体" w:hAnsi="宋体"/>
          <w:color w:val="auto"/>
          <w:sz w:val="24"/>
          <w:szCs w:val="21"/>
          <w:highlight w:val="none"/>
        </w:rPr>
      </w:pPr>
      <w:r>
        <w:rPr>
          <w:rFonts w:hint="eastAsia" w:ascii="宋体" w:hAnsi="宋体"/>
          <w:color w:val="auto"/>
          <w:sz w:val="24"/>
          <w:szCs w:val="21"/>
          <w:highlight w:val="none"/>
        </w:rPr>
        <w:t xml:space="preserve">29.2供应商认为采购文件、采购过程和采购结果使自己的权益受到损害的，可以在知道或应知其权益受到损害之日起七个工作日内，以书面形式根据下述29.4条款的规定向</w:t>
      </w:r>
      <w:r>
        <w:rPr>
          <w:rFonts w:hint="eastAsia" w:ascii="宋体" w:hAnsi="宋体"/>
          <w:color w:val="auto"/>
          <w:sz w:val="24"/>
          <w:szCs w:val="21"/>
          <w:highlight w:val="none"/>
          <w:lang w:eastAsia="zh-CN"/>
        </w:rPr>
        <w:t xml:space="preserve">招标代理</w:t>
      </w:r>
      <w:r>
        <w:rPr>
          <w:rFonts w:hint="eastAsia" w:ascii="宋体" w:hAnsi="宋体"/>
          <w:color w:val="auto"/>
          <w:sz w:val="24"/>
          <w:szCs w:val="21"/>
          <w:highlight w:val="none"/>
        </w:rPr>
        <w:t xml:space="preserve">或采购人提出质疑。上述应知其权益受到损害之日，是指：</w:t>
      </w:r>
      <w:r/>
    </w:p>
    <w:p>
      <w:pPr>
        <w:ind w:left="0" w:right="0" w:firstLine="420"/>
        <w:pageBreakBefore w:val="0"/>
        <w:spacing w:line="560" w:lineRule="exact"/>
        <w:widowControl w:val="off"/>
        <w:rPr>
          <w:rFonts w:hint="eastAsia" w:ascii="宋体" w:hAnsi="宋体"/>
          <w:color w:val="auto"/>
          <w:sz w:val="24"/>
          <w:szCs w:val="21"/>
          <w:highlight w:val="none"/>
        </w:rPr>
      </w:pPr>
      <w:r>
        <w:rPr>
          <w:rFonts w:hint="eastAsia" w:ascii="宋体" w:hAnsi="宋体"/>
          <w:color w:val="auto"/>
          <w:sz w:val="24"/>
          <w:szCs w:val="21"/>
          <w:highlight w:val="none"/>
        </w:rPr>
        <w:t xml:space="preserve">29.2.1对可以质疑的采购文件提出质疑的，为收到采购文件之日或者采购文件公告期限届满之日。</w:t>
      </w:r>
      <w:r/>
    </w:p>
    <w:p>
      <w:pPr>
        <w:ind w:left="0" w:right="0" w:firstLine="420"/>
        <w:pageBreakBefore w:val="0"/>
        <w:spacing w:line="560" w:lineRule="exact"/>
        <w:widowControl w:val="off"/>
        <w:rPr>
          <w:rFonts w:hint="eastAsia" w:ascii="宋体" w:hAnsi="宋体"/>
          <w:color w:val="auto"/>
          <w:sz w:val="24"/>
          <w:szCs w:val="21"/>
          <w:highlight w:val="none"/>
        </w:rPr>
      </w:pPr>
      <w:r>
        <w:rPr>
          <w:rFonts w:hint="eastAsia" w:ascii="宋体" w:hAnsi="宋体"/>
          <w:color w:val="auto"/>
          <w:sz w:val="24"/>
          <w:szCs w:val="21"/>
          <w:highlight w:val="none"/>
        </w:rPr>
        <w:t xml:space="preserve">29.2.2对采购过程提出质疑的，为各采购程序环节结束之日。</w:t>
      </w:r>
      <w:r/>
    </w:p>
    <w:p>
      <w:pPr>
        <w:ind w:left="0" w:right="0" w:firstLine="420"/>
        <w:pageBreakBefore w:val="0"/>
        <w:spacing w:line="560" w:lineRule="exact"/>
        <w:widowControl w:val="off"/>
        <w:rPr>
          <w:rFonts w:hint="eastAsia" w:ascii="宋体" w:hAnsi="宋体"/>
          <w:color w:val="auto"/>
          <w:sz w:val="24"/>
          <w:szCs w:val="21"/>
          <w:highlight w:val="none"/>
        </w:rPr>
      </w:pPr>
      <w:r>
        <w:rPr>
          <w:rFonts w:hint="eastAsia" w:ascii="宋体" w:hAnsi="宋体"/>
          <w:color w:val="auto"/>
          <w:sz w:val="24"/>
          <w:szCs w:val="21"/>
          <w:highlight w:val="none"/>
        </w:rPr>
        <w:t xml:space="preserve">29.2.3对成交结果提出质疑的，为成交结果公告期限届满之日。</w:t>
      </w:r>
      <w:r/>
    </w:p>
    <w:p>
      <w:pPr>
        <w:ind w:left="0" w:right="0" w:firstLine="420"/>
        <w:pageBreakBefore w:val="0"/>
        <w:spacing w:line="560" w:lineRule="exact"/>
        <w:widowControl w:val="off"/>
        <w:rPr>
          <w:rFonts w:hint="eastAsia" w:ascii="宋体" w:hAnsi="宋体"/>
          <w:color w:val="auto"/>
          <w:sz w:val="24"/>
          <w:szCs w:val="21"/>
          <w:highlight w:val="none"/>
        </w:rPr>
      </w:pPr>
      <w:r>
        <w:rPr>
          <w:rFonts w:hint="eastAsia" w:ascii="宋体" w:hAnsi="宋体"/>
          <w:color w:val="auto"/>
          <w:sz w:val="24"/>
          <w:szCs w:val="21"/>
          <w:highlight w:val="none"/>
        </w:rPr>
        <w:t xml:space="preserve">供应商应当在法定质疑期内一次性提出针对同一采购程序环节的质疑。供应商如在法定期限内对同一采购程序环节提出多次质疑的，代理机构、采购人将只对供应商第一次质疑作出答复。</w:t>
      </w:r>
      <w:r/>
    </w:p>
    <w:p>
      <w:pPr>
        <w:ind w:left="0" w:right="0" w:firstLine="420"/>
        <w:pageBreakBefore w:val="0"/>
        <w:spacing w:line="560" w:lineRule="exact"/>
        <w:widowControl w:val="off"/>
        <w:rPr>
          <w:rFonts w:hint="eastAsia" w:ascii="宋体" w:hAnsi="宋体"/>
          <w:color w:val="auto"/>
          <w:sz w:val="24"/>
          <w:szCs w:val="21"/>
          <w:highlight w:val="none"/>
        </w:rPr>
      </w:pPr>
      <w:r>
        <w:rPr>
          <w:rFonts w:hint="eastAsia" w:ascii="宋体" w:hAnsi="宋体"/>
          <w:color w:val="auto"/>
          <w:sz w:val="24"/>
          <w:szCs w:val="21"/>
          <w:highlight w:val="none"/>
        </w:rPr>
        <w:t xml:space="preserve">29.3质疑函必须按照本磋商文件中《质疑函范本》要求的格式和内容进行填写。</w:t>
      </w:r>
      <w:r/>
    </w:p>
    <w:p>
      <w:pPr>
        <w:ind w:left="0" w:right="0" w:firstLine="420"/>
        <w:pageBreakBefore w:val="0"/>
        <w:spacing w:line="560" w:lineRule="exact"/>
        <w:widowControl w:val="off"/>
        <w:rPr>
          <w:rFonts w:hint="eastAsia" w:ascii="宋体" w:hAnsi="宋体"/>
          <w:color w:val="auto"/>
          <w:sz w:val="24"/>
          <w:szCs w:val="21"/>
          <w:highlight w:val="none"/>
        </w:rPr>
      </w:pPr>
      <w:r>
        <w:rPr>
          <w:rFonts w:hint="eastAsia" w:ascii="宋体" w:hAnsi="宋体"/>
          <w:color w:val="auto"/>
          <w:sz w:val="24"/>
          <w:szCs w:val="21"/>
          <w:highlight w:val="none"/>
        </w:rPr>
        <w:t xml:space="preserve">29.4 供应商（含潜在供应商）对与本项目有关的所有询问、质疑均请向采购人提出，由采购人负责答复。</w:t>
      </w:r>
      <w:r/>
    </w:p>
    <w:p>
      <w:pPr>
        <w:ind w:left="0" w:right="0" w:firstLine="420"/>
        <w:pageBreakBefore w:val="0"/>
        <w:spacing w:line="560" w:lineRule="exact"/>
        <w:widowControl w:val="off"/>
        <w:rPr>
          <w:rFonts w:hint="eastAsia" w:ascii="宋体" w:hAnsi="宋体"/>
          <w:color w:val="auto"/>
          <w:sz w:val="24"/>
          <w:szCs w:val="21"/>
          <w:highlight w:val="none"/>
        </w:rPr>
      </w:pPr>
      <w:r>
        <w:rPr>
          <w:rFonts w:hint="eastAsia" w:ascii="宋体" w:hAnsi="宋体"/>
          <w:color w:val="auto"/>
          <w:sz w:val="24"/>
          <w:szCs w:val="21"/>
          <w:highlight w:val="none"/>
        </w:rPr>
        <w:t xml:space="preserve">采购人及代理机构只接收以纸质原件形式送达的质疑,建议供应商尽量通过邮寄方式提交质疑（采购人和代理机构不接受未填写快递运单的快件）。</w:t>
      </w:r>
      <w:r/>
    </w:p>
    <w:p>
      <w:pPr>
        <w:ind w:left="0" w:right="0" w:firstLine="420"/>
        <w:pageBreakBefore w:val="0"/>
        <w:spacing w:line="560" w:lineRule="exact"/>
        <w:widowControl w:val="off"/>
        <w:rPr>
          <w:rFonts w:hint="eastAsia" w:ascii="宋体" w:hAnsi="宋体"/>
          <w:color w:val="auto"/>
          <w:sz w:val="24"/>
          <w:szCs w:val="21"/>
          <w:highlight w:val="none"/>
        </w:rPr>
      </w:pPr>
      <w:r>
        <w:rPr>
          <w:rFonts w:hint="eastAsia" w:ascii="宋体" w:hAnsi="宋体"/>
          <w:color w:val="auto"/>
          <w:sz w:val="24"/>
          <w:szCs w:val="21"/>
          <w:highlight w:val="none"/>
        </w:rPr>
        <w:t xml:space="preserve">采购人质疑接收人及联系方式见本磋商文件第一章。</w:t>
      </w:r>
      <w:r/>
    </w:p>
    <w:p>
      <w:pPr>
        <w:ind w:left="0" w:right="0" w:firstLine="420"/>
        <w:pageBreakBefore w:val="0"/>
        <w:spacing w:line="560" w:lineRule="exact"/>
        <w:widowControl w:val="off"/>
        <w:rPr>
          <w:rFonts w:hint="eastAsia" w:ascii="宋体" w:hAnsi="宋体"/>
          <w:color w:val="auto"/>
          <w:sz w:val="24"/>
          <w:szCs w:val="21"/>
          <w:highlight w:val="none"/>
        </w:rPr>
      </w:pPr>
      <w:r>
        <w:rPr>
          <w:rFonts w:hint="eastAsia" w:ascii="宋体" w:hAnsi="宋体"/>
          <w:color w:val="auto"/>
          <w:sz w:val="24"/>
          <w:szCs w:val="21"/>
          <w:highlight w:val="none"/>
        </w:rPr>
        <w:t xml:space="preserve">29.5 以下情形的质疑不予受理</w:t>
      </w:r>
      <w:r/>
    </w:p>
    <w:p>
      <w:pPr>
        <w:ind w:left="0" w:right="0" w:firstLine="420"/>
        <w:pageBreakBefore w:val="0"/>
        <w:spacing w:line="560" w:lineRule="exact"/>
        <w:widowControl w:val="off"/>
        <w:rPr>
          <w:rFonts w:hint="eastAsia" w:ascii="宋体" w:hAnsi="宋体"/>
          <w:color w:val="auto"/>
          <w:sz w:val="24"/>
          <w:szCs w:val="21"/>
          <w:highlight w:val="none"/>
        </w:rPr>
      </w:pPr>
      <w:r>
        <w:rPr>
          <w:rFonts w:hint="eastAsia" w:ascii="宋体" w:hAnsi="宋体"/>
          <w:color w:val="auto"/>
          <w:sz w:val="24"/>
          <w:szCs w:val="21"/>
          <w:highlight w:val="none"/>
        </w:rPr>
        <w:t xml:space="preserve">29.5.1 内容不符合《政府采购质疑和投诉办法》第十二条规定的质疑。</w:t>
      </w:r>
      <w:r/>
    </w:p>
    <w:p>
      <w:pPr>
        <w:ind w:left="0" w:right="0" w:firstLine="420"/>
        <w:pageBreakBefore w:val="0"/>
        <w:spacing w:line="560" w:lineRule="exact"/>
        <w:widowControl w:val="off"/>
        <w:rPr>
          <w:rFonts w:hint="eastAsia" w:ascii="宋体" w:hAnsi="宋体"/>
          <w:color w:val="auto"/>
          <w:sz w:val="24"/>
          <w:szCs w:val="21"/>
          <w:highlight w:val="none"/>
        </w:rPr>
      </w:pPr>
      <w:r>
        <w:rPr>
          <w:rFonts w:hint="eastAsia" w:ascii="宋体" w:hAnsi="宋体"/>
          <w:color w:val="auto"/>
          <w:sz w:val="24"/>
          <w:szCs w:val="21"/>
          <w:highlight w:val="none"/>
        </w:rPr>
        <w:t xml:space="preserve">29.5.2 超出政府采购法定期限的质疑。</w:t>
      </w:r>
      <w:r/>
    </w:p>
    <w:p>
      <w:pPr>
        <w:ind w:left="0" w:right="0" w:firstLine="420"/>
        <w:pageBreakBefore w:val="0"/>
        <w:spacing w:line="560" w:lineRule="exact"/>
        <w:widowControl w:val="off"/>
        <w:rPr>
          <w:rFonts w:hint="eastAsia" w:ascii="宋体" w:hAnsi="宋体"/>
          <w:color w:val="auto"/>
          <w:sz w:val="24"/>
          <w:szCs w:val="21"/>
          <w:highlight w:val="none"/>
        </w:rPr>
      </w:pPr>
      <w:r>
        <w:rPr>
          <w:rFonts w:hint="eastAsia" w:ascii="宋体" w:hAnsi="宋体"/>
          <w:color w:val="auto"/>
          <w:sz w:val="24"/>
          <w:szCs w:val="21"/>
          <w:highlight w:val="none"/>
        </w:rPr>
        <w:t xml:space="preserve">29.5.3 以传真、电子邮件等方式递交的非原件形式的质疑。</w:t>
      </w:r>
      <w:r/>
    </w:p>
    <w:p>
      <w:pPr>
        <w:ind w:left="0" w:right="0" w:firstLine="420"/>
        <w:pageBreakBefore w:val="0"/>
        <w:spacing w:line="560" w:lineRule="exact"/>
        <w:widowControl w:val="off"/>
        <w:rPr>
          <w:rFonts w:hint="eastAsia" w:ascii="宋体" w:hAnsi="宋体"/>
          <w:color w:val="auto"/>
          <w:sz w:val="24"/>
          <w:szCs w:val="21"/>
          <w:highlight w:val="none"/>
        </w:rPr>
      </w:pPr>
      <w:r>
        <w:rPr>
          <w:rFonts w:hint="eastAsia" w:ascii="宋体" w:hAnsi="宋体"/>
          <w:color w:val="auto"/>
          <w:sz w:val="24"/>
          <w:szCs w:val="21"/>
          <w:highlight w:val="none"/>
        </w:rPr>
        <w:t xml:space="preserve">29.5.4 未参加磋商活动的供应商或在磋商活动中自身权益未受到损害的供应商所提出的质疑。</w:t>
      </w:r>
      <w:r/>
    </w:p>
    <w:p>
      <w:pPr>
        <w:ind w:left="0" w:right="0" w:firstLine="420"/>
        <w:pageBreakBefore w:val="0"/>
        <w:spacing w:line="560" w:lineRule="exact"/>
        <w:widowControl w:val="off"/>
        <w:rPr>
          <w:rFonts w:hint="eastAsia" w:ascii="宋体" w:hAnsi="宋体"/>
          <w:color w:val="auto"/>
          <w:sz w:val="24"/>
          <w:szCs w:val="21"/>
          <w:highlight w:val="none"/>
        </w:rPr>
      </w:pPr>
      <w:r>
        <w:rPr>
          <w:rFonts w:hint="eastAsia" w:ascii="宋体" w:hAnsi="宋体"/>
          <w:color w:val="auto"/>
          <w:sz w:val="24"/>
          <w:szCs w:val="21"/>
          <w:highlight w:val="none"/>
        </w:rPr>
        <w:t xml:space="preserve">29.6  供应商提出书面质疑必须有理、有据，不得捏造事实、提供虚假材料进行恶意质疑。否则，一经查实，代理机构有权依据政府采购的有关规定，报请政府采购监管部门对该供应商进行相应的行政处罚和记录该供应商的失信信息。</w:t>
      </w:r>
      <w:r/>
    </w:p>
    <w:p>
      <w:pPr>
        <w:ind w:left="0" w:right="0" w:firstLine="420"/>
        <w:keepLines/>
        <w:keepNext/>
        <w:pageBreakBefore w:val="0"/>
        <w:spacing w:line="560" w:lineRule="exact"/>
        <w:widowControl w:val="off"/>
        <w:rPr>
          <w:rFonts w:hint="eastAsia" w:ascii="Arial" w:hAnsi="Arial" w:eastAsia="黑体" w:cs="Arial"/>
          <w:color w:val="auto"/>
          <w:sz w:val="28"/>
          <w:szCs w:val="28"/>
          <w:highlight w:val="none"/>
        </w:rPr>
        <w:outlineLvl w:val="3"/>
      </w:pPr>
      <w:r>
        <w:rPr>
          <w:rFonts w:hint="eastAsia" w:ascii="Arial" w:hAnsi="Arial" w:eastAsia="黑体" w:cs="Arial"/>
          <w:color w:val="auto"/>
          <w:sz w:val="28"/>
          <w:szCs w:val="28"/>
          <w:highlight w:val="none"/>
        </w:rPr>
        <w:t xml:space="preserve">30、成交通知书</w:t>
      </w:r>
      <w:r/>
    </w:p>
    <w:p>
      <w:pPr>
        <w:ind w:left="0" w:right="0" w:firstLine="420"/>
        <w:pageBreakBefore w:val="0"/>
        <w:spacing w:line="560" w:lineRule="exact"/>
        <w:widowControl w:val="off"/>
        <w:rPr>
          <w:rFonts w:hint="eastAsia" w:ascii="宋体" w:hAnsi="宋体"/>
          <w:color w:val="auto"/>
          <w:sz w:val="24"/>
          <w:szCs w:val="21"/>
          <w:highlight w:val="none"/>
        </w:rPr>
      </w:pPr>
      <w:r>
        <w:rPr>
          <w:rFonts w:hint="eastAsia" w:ascii="宋体" w:hAnsi="宋体"/>
          <w:color w:val="auto"/>
          <w:sz w:val="24"/>
          <w:szCs w:val="21"/>
          <w:highlight w:val="none"/>
        </w:rPr>
        <w:t xml:space="preserve">30.1成交结果确定后，代理机构将向成交供应商发出成交通知书。请成交供应商在成交结果公告届满之日起30日内,使用CA数字证书登录苏采云系统及时下载成交通知书。因系统存储空间有限，自成交结果公告届满之日起30日后，苏采云系统不再保证提供下载成交通知书服务,因未及时下载而造成的不利后果由成交供应商自行承担。</w:t>
      </w:r>
      <w:r/>
    </w:p>
    <w:p>
      <w:pPr>
        <w:ind w:left="0" w:right="0" w:firstLine="420"/>
        <w:pageBreakBefore w:val="0"/>
        <w:spacing w:line="560" w:lineRule="exact"/>
        <w:widowControl w:val="off"/>
        <w:rPr>
          <w:rFonts w:hint="eastAsia" w:ascii="宋体" w:hAnsi="宋体"/>
          <w:color w:val="auto"/>
          <w:sz w:val="24"/>
          <w:szCs w:val="21"/>
          <w:highlight w:val="none"/>
        </w:rPr>
      </w:pPr>
      <w:r>
        <w:rPr>
          <w:rFonts w:hint="eastAsia" w:ascii="宋体" w:hAnsi="宋体"/>
          <w:color w:val="auto"/>
          <w:sz w:val="24"/>
          <w:szCs w:val="21"/>
          <w:highlight w:val="none"/>
        </w:rPr>
        <w:t xml:space="preserve">30.2成交通知书将是合同的一个组成部分。对采购人和成交供应商均具有法律效力。成交通知书发出后，采购人改变成交结果的，或者成交供应商放弃成交项目的，应当依法承担法律责任。</w:t>
      </w:r>
      <w:r/>
    </w:p>
    <w:p>
      <w:pPr>
        <w:ind w:left="0" w:right="0"/>
        <w:keepLines/>
        <w:keepNext/>
        <w:pageBreakBefore w:val="0"/>
        <w:spacing w:line="560" w:lineRule="exact"/>
        <w:widowControl w:val="off"/>
        <w:rPr>
          <w:b/>
          <w:bCs/>
          <w:color w:val="auto"/>
          <w:sz w:val="32"/>
          <w:szCs w:val="32"/>
          <w:highlight w:val="none"/>
        </w:rPr>
        <w:outlineLvl w:val="2"/>
      </w:pPr>
      <w:r/>
      <w:bookmarkStart w:id="176" w:name="_Toc26358"/>
      <w:r/>
      <w:bookmarkStart w:id="177" w:name="_Toc120614220"/>
      <w:r/>
      <w:bookmarkStart w:id="178" w:name="_Toc20823308"/>
      <w:r/>
      <w:bookmarkStart w:id="179" w:name="_Toc16938552"/>
      <w:r/>
      <w:bookmarkStart w:id="180" w:name="_Toc513029236"/>
      <w:r>
        <w:rPr>
          <w:rFonts w:hint="eastAsia"/>
          <w:b/>
          <w:bCs/>
          <w:color w:val="auto"/>
          <w:sz w:val="32"/>
          <w:szCs w:val="32"/>
          <w:highlight w:val="none"/>
        </w:rPr>
        <w:t xml:space="preserve">七、授予合同</w:t>
      </w:r>
      <w:bookmarkEnd w:id="176"/>
      <w:r/>
      <w:bookmarkEnd w:id="177"/>
      <w:r/>
      <w:bookmarkEnd w:id="178"/>
      <w:bookmarkEnd w:id="179"/>
      <w:bookmarkEnd w:id="180"/>
      <w:r/>
    </w:p>
    <w:p>
      <w:pPr>
        <w:ind w:left="0" w:right="0" w:firstLine="420"/>
        <w:keepLines/>
        <w:keepNext/>
        <w:pageBreakBefore w:val="0"/>
        <w:spacing w:line="560" w:lineRule="exact"/>
        <w:widowControl w:val="off"/>
        <w:rPr>
          <w:rFonts w:hint="eastAsia" w:ascii="Arial" w:hAnsi="Arial" w:eastAsia="黑体" w:cs="Arial"/>
          <w:color w:val="auto"/>
          <w:sz w:val="28"/>
          <w:szCs w:val="28"/>
          <w:highlight w:val="none"/>
        </w:rPr>
        <w:outlineLvl w:val="3"/>
      </w:pPr>
      <w:r/>
      <w:bookmarkStart w:id="181" w:name="_Toc513029237"/>
      <w:r/>
      <w:bookmarkStart w:id="182" w:name="_Toc16938553"/>
      <w:r/>
      <w:bookmarkStart w:id="183" w:name="_Toc20823309"/>
      <w:r>
        <w:rPr>
          <w:rFonts w:hint="eastAsia" w:ascii="Arial" w:hAnsi="Arial" w:eastAsia="黑体" w:cs="Arial"/>
          <w:color w:val="auto"/>
          <w:sz w:val="28"/>
          <w:szCs w:val="28"/>
          <w:highlight w:val="none"/>
        </w:rPr>
        <w:t xml:space="preserve">31. 签订合同</w:t>
      </w:r>
      <w:r/>
    </w:p>
    <w:p>
      <w:pPr>
        <w:ind w:left="0" w:right="0" w:firstLine="420"/>
        <w:pageBreakBefore w:val="0"/>
        <w:spacing w:line="560" w:lineRule="exact"/>
        <w:widowControl w:val="off"/>
        <w:rPr>
          <w:rFonts w:hint="eastAsia" w:ascii="宋体" w:hAnsi="宋体"/>
          <w:color w:val="auto"/>
          <w:sz w:val="24"/>
          <w:szCs w:val="21"/>
          <w:highlight w:val="none"/>
        </w:rPr>
      </w:pPr>
      <w:r>
        <w:rPr>
          <w:rFonts w:hint="eastAsia" w:ascii="宋体" w:hAnsi="宋体"/>
          <w:color w:val="auto"/>
          <w:sz w:val="24"/>
          <w:szCs w:val="21"/>
          <w:highlight w:val="none"/>
        </w:rPr>
        <w:t xml:space="preserve">31.l成交供应商应当在成交通知书发出之日起三十日内，按照磋商文件确定的事项与采购人签订政府采购合同。</w:t>
      </w:r>
      <w:r/>
    </w:p>
    <w:p>
      <w:pPr>
        <w:ind w:left="0" w:right="0" w:firstLine="420"/>
        <w:pageBreakBefore w:val="0"/>
        <w:spacing w:line="560" w:lineRule="exact"/>
        <w:widowControl w:val="off"/>
        <w:rPr>
          <w:rFonts w:hint="eastAsia" w:ascii="宋体" w:hAnsi="宋体"/>
          <w:color w:val="auto"/>
          <w:sz w:val="24"/>
          <w:szCs w:val="21"/>
          <w:highlight w:val="none"/>
        </w:rPr>
      </w:pPr>
      <w:r>
        <w:rPr>
          <w:rFonts w:hint="eastAsia" w:ascii="宋体" w:hAnsi="宋体"/>
          <w:color w:val="auto"/>
          <w:sz w:val="24"/>
          <w:szCs w:val="21"/>
          <w:highlight w:val="none"/>
        </w:rPr>
        <w:t xml:space="preserve">31.2磋商文件、成交供应商的响应文件及磋商过程中有关澄清、承诺文件均应作为合同附件。</w:t>
      </w:r>
      <w:r/>
    </w:p>
    <w:p>
      <w:pPr>
        <w:ind w:left="0" w:right="0" w:firstLine="420"/>
        <w:pageBreakBefore w:val="0"/>
        <w:spacing w:line="560" w:lineRule="exact"/>
        <w:widowControl w:val="off"/>
        <w:rPr>
          <w:rFonts w:hint="eastAsia" w:ascii="宋体" w:hAnsi="宋体"/>
          <w:color w:val="auto"/>
          <w:sz w:val="24"/>
          <w:szCs w:val="21"/>
          <w:highlight w:val="none"/>
        </w:rPr>
      </w:pPr>
      <w:r>
        <w:rPr>
          <w:rFonts w:hint="eastAsia" w:ascii="宋体" w:hAnsi="宋体"/>
          <w:color w:val="auto"/>
          <w:sz w:val="24"/>
          <w:szCs w:val="21"/>
          <w:highlight w:val="none"/>
        </w:rPr>
        <w:t xml:space="preserve">31.3 签订合同后，成交供应商不得将合同标的进行转包。未经采购人同意，成交供应商也不得采用分包形式履行合同,否则采购人有权终止合同。转包或分包造成采购人损失的，成交供应商应承担相应赔偿责任。</w:t>
      </w:r>
      <w:r/>
    </w:p>
    <w:p>
      <w:pPr>
        <w:ind w:left="0" w:right="0" w:firstLine="420"/>
        <w:pageBreakBefore w:val="0"/>
        <w:spacing w:line="560" w:lineRule="exact"/>
        <w:widowControl w:val="off"/>
        <w:rPr>
          <w:rFonts w:hint="eastAsia" w:ascii="宋体" w:hAnsi="宋体"/>
          <w:color w:val="auto"/>
          <w:sz w:val="24"/>
          <w:szCs w:val="21"/>
          <w:highlight w:val="none"/>
        </w:rPr>
      </w:pPr>
      <w:r>
        <w:rPr>
          <w:rFonts w:hint="eastAsia" w:ascii="宋体" w:hAnsi="宋体"/>
          <w:color w:val="auto"/>
          <w:sz w:val="24"/>
          <w:szCs w:val="21"/>
          <w:highlight w:val="none"/>
        </w:rPr>
        <w:t xml:space="preserve">31.</w:t>
      </w:r>
      <w:r>
        <w:rPr>
          <w:rFonts w:hint="eastAsia" w:ascii="宋体" w:hAnsi="宋体"/>
          <w:color w:val="auto"/>
          <w:sz w:val="24"/>
          <w:szCs w:val="21"/>
          <w:highlight w:val="none"/>
          <w:lang w:val="en-US" w:eastAsia="zh-CN"/>
        </w:rPr>
        <w:t xml:space="preserve">4</w:t>
      </w:r>
      <w:r>
        <w:rPr>
          <w:rFonts w:hint="eastAsia" w:ascii="宋体" w:hAnsi="宋体"/>
          <w:color w:val="auto"/>
          <w:sz w:val="24"/>
          <w:szCs w:val="21"/>
          <w:highlight w:val="none"/>
        </w:rPr>
        <w:t xml:space="preserve"> 采购人自采购合同签订之日起2个工作日内（以合同的签订日期计算），将政府采购合同在指定的媒体上公告。</w:t>
      </w:r>
      <w:r/>
    </w:p>
    <w:p>
      <w:pPr>
        <w:ind w:left="0" w:right="0" w:firstLine="420"/>
        <w:keepLines/>
        <w:keepNext/>
        <w:pageBreakBefore w:val="0"/>
        <w:spacing w:line="560" w:lineRule="exact"/>
        <w:widowControl w:val="off"/>
        <w:rPr>
          <w:rFonts w:hint="eastAsia" w:ascii="Arial" w:hAnsi="Arial" w:eastAsia="黑体" w:cs="Arial"/>
          <w:color w:val="auto"/>
          <w:sz w:val="28"/>
          <w:szCs w:val="28"/>
          <w:highlight w:val="none"/>
        </w:rPr>
        <w:outlineLvl w:val="3"/>
      </w:pPr>
      <w:r>
        <w:rPr>
          <w:rFonts w:hint="eastAsia" w:ascii="Arial" w:hAnsi="Arial" w:eastAsia="黑体" w:cs="Arial"/>
          <w:color w:val="auto"/>
          <w:sz w:val="28"/>
          <w:szCs w:val="28"/>
          <w:highlight w:val="none"/>
        </w:rPr>
        <w:t xml:space="preserve">32、履约保证金</w:t>
      </w:r>
      <w:r/>
    </w:p>
    <w:p>
      <w:pPr>
        <w:ind w:left="0" w:right="0" w:firstLine="420"/>
        <w:pageBreakBefore w:val="0"/>
        <w:spacing w:line="560" w:lineRule="exact"/>
        <w:widowControl w:val="off"/>
        <w:rPr>
          <w:rFonts w:hint="default" w:ascii="宋体" w:hAnsi="宋体" w:eastAsia="宋体"/>
          <w:color w:val="auto"/>
          <w:sz w:val="24"/>
          <w:szCs w:val="21"/>
          <w:highlight w:val="none"/>
          <w:lang w:val="en-US" w:eastAsia="zh-CN"/>
        </w:rPr>
      </w:pPr>
      <w:r>
        <w:rPr>
          <w:rFonts w:hint="eastAsia" w:ascii="宋体" w:hAnsi="宋体"/>
          <w:color w:val="auto"/>
          <w:sz w:val="24"/>
          <w:szCs w:val="21"/>
          <w:highlight w:val="none"/>
        </w:rPr>
        <w:t xml:space="preserve">32.1 </w:t>
      </w:r>
      <w:r>
        <w:rPr>
          <w:rFonts w:hint="eastAsia" w:ascii="宋体" w:hAnsi="宋体"/>
          <w:color w:val="auto"/>
          <w:sz w:val="24"/>
          <w:szCs w:val="21"/>
          <w:highlight w:val="none"/>
          <w:lang w:val="en-US" w:eastAsia="zh-CN"/>
        </w:rPr>
        <w:t xml:space="preserve">本项目不收取履约保证金。</w:t>
      </w:r>
      <w:bookmarkEnd w:id="181"/>
      <w:bookmarkEnd w:id="182"/>
      <w:bookmarkEnd w:id="183"/>
      <w:r/>
    </w:p>
    <w:p>
      <w:pPr>
        <w:ind w:left="0" w:right="0" w:firstLine="420"/>
        <w:keepLines/>
        <w:keepNext/>
        <w:pageBreakBefore w:val="0"/>
        <w:spacing w:line="560" w:lineRule="exact"/>
        <w:widowControl w:val="off"/>
        <w:rPr>
          <w:rFonts w:hint="eastAsia" w:ascii="Arial" w:hAnsi="Arial" w:eastAsia="黑体" w:cs="Arial"/>
          <w:color w:val="auto"/>
          <w:sz w:val="28"/>
          <w:szCs w:val="28"/>
          <w:highlight w:val="none"/>
        </w:rPr>
        <w:outlineLvl w:val="3"/>
      </w:pPr>
      <w:r/>
      <w:bookmarkStart w:id="184" w:name="_Toc20823314"/>
      <w:r/>
      <w:bookmarkStart w:id="185" w:name="_Toc120614221"/>
      <w:r/>
      <w:bookmarkStart w:id="186" w:name="_Toc479757207"/>
      <w:r/>
      <w:bookmarkStart w:id="187" w:name="_Toc513029242"/>
      <w:r/>
      <w:bookmarkStart w:id="188" w:name="_Toc16938558"/>
      <w:r>
        <w:rPr>
          <w:rFonts w:hint="eastAsia" w:ascii="Arial" w:hAnsi="Arial" w:eastAsia="黑体" w:cs="Arial"/>
          <w:color w:val="auto"/>
          <w:sz w:val="28"/>
          <w:szCs w:val="28"/>
          <w:highlight w:val="none"/>
        </w:rPr>
        <w:t xml:space="preserve">33、政府采购履约资金扶持政策</w:t>
      </w:r>
      <w:r/>
    </w:p>
    <w:p>
      <w:pPr>
        <w:ind w:firstLine="480"/>
        <w:jc w:val="left"/>
        <w:spacing w:line="360" w:lineRule="auto"/>
        <w:rPr>
          <w:color w:val="auto"/>
          <w:sz w:val="24"/>
          <w:highlight w:val="none"/>
        </w:rPr>
      </w:pPr>
      <w:r>
        <w:rPr>
          <w:rFonts w:hint="eastAsia"/>
          <w:color w:val="auto"/>
          <w:sz w:val="24"/>
          <w:highlight w:val="none"/>
        </w:rPr>
        <w:t xml:space="preserve">33.1 本项目执行《关于印发&lt;政府采购促进中小企业发展管理办法&gt;的通知》（财库〔2020〕46号）、《关于印发中小企业划型标准规定的通知》（工信部联企业〔2011〕300号）、《关于政府采购支持监狱企业发展有关问题的通知》（财库〔2014〕68号）、《关于促进残疾人就业政府采购政策的通知》（财库〔2017〕141号）、《关于进一步加大政府采购支持中小企业力度的通知》（财库〔2022〕19号）的规定，专门面向中型企业、小型企业、微型企业、残疾人福利性单位、监狱企业采购。</w:t>
      </w:r>
      <w:r/>
    </w:p>
    <w:p>
      <w:pPr>
        <w:ind w:firstLine="480"/>
        <w:jc w:val="left"/>
        <w:spacing w:line="360" w:lineRule="auto"/>
        <w:rPr>
          <w:b/>
          <w:bCs/>
          <w:color w:val="auto"/>
          <w:sz w:val="24"/>
          <w:highlight w:val="none"/>
        </w:rPr>
      </w:pPr>
      <w:r>
        <w:rPr>
          <w:rFonts w:hint="eastAsia"/>
          <w:color w:val="auto"/>
          <w:sz w:val="24"/>
          <w:highlight w:val="none"/>
        </w:rPr>
        <w:t xml:space="preserve">33.2</w:t>
      </w:r>
      <w:r>
        <w:rPr>
          <w:rFonts w:hint="eastAsia"/>
          <w:b/>
          <w:bCs/>
          <w:color w:val="auto"/>
          <w:sz w:val="24"/>
          <w:highlight w:val="none"/>
        </w:rPr>
        <w:t xml:space="preserve"> 参加本项目政府采购活动的供应商应当提供的材料： </w:t>
      </w:r>
      <w:r/>
    </w:p>
    <w:p>
      <w:pPr>
        <w:ind w:firstLine="480"/>
        <w:jc w:val="left"/>
        <w:spacing w:line="360" w:lineRule="auto"/>
        <w:rPr>
          <w:b/>
          <w:bCs/>
          <w:color w:val="auto"/>
          <w:sz w:val="24"/>
          <w:highlight w:val="none"/>
        </w:rPr>
      </w:pPr>
      <w:r>
        <w:rPr>
          <w:rFonts w:hint="eastAsia"/>
          <w:b/>
          <w:bCs/>
          <w:color w:val="auto"/>
          <w:sz w:val="24"/>
          <w:highlight w:val="none"/>
        </w:rPr>
        <w:t xml:space="preserve">（1）</w:t>
      </w:r>
      <w:r>
        <w:rPr>
          <w:rFonts w:hint="eastAsia"/>
          <w:b/>
          <w:bCs/>
          <w:color w:val="auto"/>
          <w:sz w:val="24"/>
          <w:highlight w:val="none"/>
          <w:lang w:val="en-US" w:eastAsia="zh-CN"/>
        </w:rPr>
        <w:t xml:space="preserve">供应商</w:t>
      </w:r>
      <w:r>
        <w:rPr>
          <w:rFonts w:hint="eastAsia"/>
          <w:b/>
          <w:bCs/>
          <w:color w:val="auto"/>
          <w:sz w:val="24"/>
          <w:highlight w:val="none"/>
        </w:rPr>
        <w:t xml:space="preserve">为中型企业、小型企业、微型企业的，提供《中小企业声明函》（第六章 </w:t>
      </w:r>
      <w:r>
        <w:rPr>
          <w:rFonts w:hint="eastAsia"/>
          <w:b/>
          <w:bCs/>
          <w:color w:val="auto"/>
          <w:sz w:val="24"/>
          <w:highlight w:val="none"/>
          <w:lang w:val="en-US" w:eastAsia="zh-CN"/>
        </w:rPr>
        <w:t xml:space="preserve">响应</w:t>
      </w:r>
      <w:r>
        <w:rPr>
          <w:rFonts w:hint="eastAsia"/>
          <w:b/>
          <w:bCs/>
          <w:color w:val="auto"/>
          <w:sz w:val="24"/>
          <w:highlight w:val="none"/>
        </w:rPr>
        <w:t xml:space="preserve">文件格式）。</w:t>
      </w:r>
      <w:r/>
    </w:p>
    <w:p>
      <w:pPr>
        <w:ind w:firstLine="480"/>
        <w:jc w:val="left"/>
        <w:spacing w:line="360" w:lineRule="auto"/>
        <w:rPr>
          <w:color w:val="auto"/>
          <w:sz w:val="24"/>
          <w:highlight w:val="none"/>
        </w:rPr>
      </w:pPr>
      <w:r>
        <w:rPr>
          <w:rFonts w:hint="eastAsia"/>
          <w:color w:val="auto"/>
          <w:sz w:val="24"/>
          <w:highlight w:val="none"/>
        </w:rPr>
        <w:t xml:space="preserve">（2）符合《关于促进残疾人就业政府采购政策的通知》（财库〔2017〕141号）规定的条件并提供《残疾人福利性单位声明函》（第六章 </w:t>
      </w:r>
      <w:r>
        <w:rPr>
          <w:rFonts w:hint="eastAsia"/>
          <w:color w:val="auto"/>
          <w:sz w:val="24"/>
          <w:highlight w:val="none"/>
          <w:lang w:eastAsia="zh-CN"/>
        </w:rPr>
        <w:t xml:space="preserve">响应文件格式</w:t>
      </w:r>
      <w:r>
        <w:rPr>
          <w:rFonts w:hint="eastAsia"/>
          <w:color w:val="auto"/>
          <w:sz w:val="24"/>
          <w:highlight w:val="none"/>
        </w:rPr>
        <w:t xml:space="preserve">）的残疾人福利性单位视同小型、微型企业。</w:t>
      </w:r>
      <w:r/>
    </w:p>
    <w:p>
      <w:pPr>
        <w:ind w:firstLine="480"/>
        <w:jc w:val="left"/>
        <w:spacing w:line="360" w:lineRule="auto"/>
        <w:rPr>
          <w:color w:val="auto"/>
          <w:sz w:val="24"/>
          <w:highlight w:val="none"/>
        </w:rPr>
      </w:pPr>
      <w:r>
        <w:rPr>
          <w:rFonts w:hint="eastAsia"/>
          <w:color w:val="auto"/>
          <w:sz w:val="24"/>
          <w:highlight w:val="none"/>
        </w:rPr>
        <w:t xml:space="preserve">（3）符合《关于政府采购支持监狱企业发展有关问题的通知》（财库〔2014〕68号）规定的监狱企业并提供省级以上监狱管理局、戒毒管理局（含新疆生产建设兵团）出具的属于监狱企业证明文件的，视同小型、微型企业。</w:t>
      </w:r>
      <w:r/>
    </w:p>
    <w:p>
      <w:pPr>
        <w:ind w:firstLine="480"/>
        <w:jc w:val="left"/>
        <w:spacing w:line="360" w:lineRule="auto"/>
        <w:rPr>
          <w:color w:val="auto"/>
          <w:sz w:val="24"/>
          <w:highlight w:val="none"/>
        </w:rPr>
      </w:pPr>
      <w:r>
        <w:rPr>
          <w:rFonts w:hint="eastAsia"/>
          <w:color w:val="auto"/>
          <w:sz w:val="24"/>
          <w:highlight w:val="none"/>
        </w:rPr>
        <w:t xml:space="preserve">33.3 享受扶持政策获得政府采购合同的，小微型企业不得将合同分包给大中型企业，中型企业不得将合同分包给大型企业。</w:t>
      </w:r>
      <w:r/>
    </w:p>
    <w:p>
      <w:pPr>
        <w:ind w:firstLine="480"/>
        <w:jc w:val="left"/>
        <w:spacing w:line="360" w:lineRule="auto"/>
        <w:rPr>
          <w:color w:val="auto"/>
          <w:sz w:val="24"/>
          <w:highlight w:val="none"/>
        </w:rPr>
      </w:pPr>
      <w:r>
        <w:rPr>
          <w:rFonts w:hint="eastAsia"/>
          <w:color w:val="auto"/>
          <w:sz w:val="24"/>
          <w:highlight w:val="none"/>
        </w:rPr>
        <w:t xml:space="preserve">33.4 </w:t>
      </w:r>
      <w:r>
        <w:rPr>
          <w:rFonts w:hint="eastAsia"/>
          <w:color w:val="auto"/>
          <w:sz w:val="24"/>
          <w:highlight w:val="none"/>
          <w:lang w:val="en-US" w:eastAsia="zh-CN"/>
        </w:rPr>
        <w:t xml:space="preserve">(本项目不适用)</w:t>
      </w:r>
      <w:r>
        <w:rPr>
          <w:rFonts w:hint="eastAsia"/>
          <w:color w:val="auto"/>
          <w:sz w:val="24"/>
          <w:highlight w:val="none"/>
        </w:rPr>
        <w:t xml:space="preserve">《关于印发环境标志产品政府采购品目清单的通知》（财库〔2019〕18号）、《关于印发节能产品政府采购品目清单的通知》（财库〔2019〕19号）等有关规定，采购产品属于品目清单范围的，采购人及其委托的采购代理机构将依据国家确定的认证机构出具的、处于有效期之内的节能产品、环境标志产品认证证书，对获得证书的产品实施政府优先采购或者强制采购。</w:t>
      </w:r>
      <w:r>
        <w:rPr>
          <w:rFonts w:hint="eastAsia"/>
          <w:color w:val="auto"/>
          <w:sz w:val="24"/>
          <w:highlight w:val="none"/>
          <w:lang w:eastAsia="zh-CN"/>
        </w:rPr>
        <w:t xml:space="preserve">供应商</w:t>
      </w:r>
      <w:r>
        <w:rPr>
          <w:rFonts w:hint="eastAsia"/>
          <w:color w:val="auto"/>
          <w:sz w:val="24"/>
          <w:highlight w:val="none"/>
        </w:rPr>
        <w:t xml:space="preserve">须按招标文件要求提供相关产品认证证书。</w:t>
      </w:r>
      <w:r/>
    </w:p>
    <w:p>
      <w:pPr>
        <w:ind w:firstLine="480"/>
        <w:jc w:val="left"/>
        <w:spacing w:line="360" w:lineRule="auto"/>
        <w:rPr>
          <w:color w:val="auto"/>
          <w:sz w:val="24"/>
          <w:highlight w:val="none"/>
        </w:rPr>
      </w:pPr>
      <w:r>
        <w:rPr>
          <w:rFonts w:hint="eastAsia"/>
          <w:color w:val="auto"/>
          <w:sz w:val="24"/>
          <w:highlight w:val="none"/>
        </w:rPr>
        <w:t xml:space="preserve">33.5 </w:t>
      </w:r>
      <w:r>
        <w:rPr>
          <w:rFonts w:hint="eastAsia"/>
          <w:color w:val="auto"/>
          <w:sz w:val="24"/>
          <w:highlight w:val="none"/>
          <w:lang w:val="en-US" w:eastAsia="zh-CN"/>
        </w:rPr>
        <w:t xml:space="preserve">(本项目不适用)</w:t>
      </w:r>
      <w:r>
        <w:rPr>
          <w:rFonts w:hint="eastAsia"/>
          <w:color w:val="auto"/>
          <w:sz w:val="24"/>
          <w:highlight w:val="none"/>
        </w:rPr>
        <w:t xml:space="preserve">为助力打好污染防治攻坚战，推广使用绿色包装，政府采购货物、工程和服务项目中涉及商品包装和快递包装的，</w:t>
      </w:r>
      <w:r>
        <w:rPr>
          <w:rFonts w:hint="eastAsia"/>
          <w:color w:val="auto"/>
          <w:sz w:val="24"/>
          <w:highlight w:val="none"/>
          <w:lang w:eastAsia="zh-CN"/>
        </w:rPr>
        <w:t xml:space="preserve">供应商</w:t>
      </w:r>
      <w:r>
        <w:rPr>
          <w:rFonts w:hint="eastAsia"/>
          <w:color w:val="auto"/>
          <w:sz w:val="24"/>
          <w:highlight w:val="none"/>
        </w:rPr>
        <w:t xml:space="preserve">提供产品及相关快递服务的具体包装要求要参考《商品包装政府采购需求标准（试行）》、《快递包装政府采购需求标准（试行）》。</w:t>
      </w:r>
      <w:r/>
    </w:p>
    <w:p>
      <w:pPr>
        <w:ind w:firstLine="480"/>
        <w:jc w:val="left"/>
        <w:spacing w:line="360" w:lineRule="auto"/>
        <w:rPr>
          <w:color w:val="auto"/>
          <w:sz w:val="24"/>
          <w:highlight w:val="none"/>
        </w:rPr>
      </w:pPr>
      <w:r>
        <w:rPr>
          <w:rFonts w:hint="eastAsia"/>
          <w:color w:val="auto"/>
          <w:sz w:val="24"/>
          <w:highlight w:val="none"/>
        </w:rPr>
        <w:t xml:space="preserve">33.6 </w:t>
      </w:r>
      <w:r>
        <w:rPr>
          <w:rFonts w:hint="eastAsia"/>
          <w:color w:val="auto"/>
          <w:sz w:val="24"/>
          <w:highlight w:val="none"/>
          <w:lang w:val="en-US" w:eastAsia="zh-CN"/>
        </w:rPr>
        <w:t xml:space="preserve">(本项目不适用)</w:t>
      </w:r>
      <w:r>
        <w:rPr>
          <w:rFonts w:hint="eastAsia"/>
          <w:color w:val="auto"/>
          <w:sz w:val="24"/>
          <w:highlight w:val="none"/>
        </w:rPr>
        <w:t xml:space="preserve">落实挥发性有机化合物（VOCs）治理要求，政府采购项目中涉及涂料、胶黏剂、油墨、清洗剂等挥发性有机物产品的，属于强制性标准的，</w:t>
      </w:r>
      <w:r>
        <w:rPr>
          <w:rFonts w:hint="eastAsia"/>
          <w:color w:val="auto"/>
          <w:sz w:val="24"/>
          <w:highlight w:val="none"/>
          <w:lang w:eastAsia="zh-CN"/>
        </w:rPr>
        <w:t xml:space="preserve">供应商</w:t>
      </w:r>
      <w:r>
        <w:rPr>
          <w:rFonts w:hint="eastAsia"/>
          <w:color w:val="auto"/>
          <w:sz w:val="24"/>
          <w:highlight w:val="none"/>
        </w:rPr>
        <w:t xml:space="preserve">须执行国家和我省 VOCs含量限制标准；</w:t>
      </w:r>
      <w:r>
        <w:rPr>
          <w:rFonts w:hint="eastAsia"/>
          <w:color w:val="auto"/>
          <w:sz w:val="24"/>
          <w:highlight w:val="none"/>
          <w:lang w:eastAsia="zh-CN"/>
        </w:rPr>
        <w:t xml:space="preserve">供应商</w:t>
      </w:r>
      <w:r>
        <w:rPr>
          <w:rFonts w:hint="eastAsia"/>
          <w:color w:val="auto"/>
          <w:sz w:val="24"/>
          <w:highlight w:val="none"/>
        </w:rPr>
        <w:t xml:space="preserve">优先使用低挥发性原辅材料，将使用低 VOCs 含量的涂料、胶黏剂等纳入政府采购合同条款。</w:t>
      </w:r>
      <w:r/>
    </w:p>
    <w:p>
      <w:pPr>
        <w:ind w:firstLine="480"/>
        <w:jc w:val="left"/>
        <w:spacing w:line="360" w:lineRule="auto"/>
        <w:rPr>
          <w:rFonts w:hint="eastAsia" w:ascii="Times New Roman" w:hAnsi="Times New Roman" w:eastAsia="宋体" w:cs="Times New Roman"/>
          <w:color w:val="auto"/>
          <w:sz w:val="24"/>
          <w:highlight w:val="none"/>
        </w:rPr>
      </w:pPr>
      <w:r>
        <w:rPr>
          <w:rFonts w:hint="eastAsia"/>
          <w:color w:val="auto"/>
          <w:sz w:val="24"/>
          <w:highlight w:val="none"/>
        </w:rPr>
        <w:t xml:space="preserve">33.7 </w:t>
      </w:r>
      <w:r>
        <w:rPr>
          <w:rFonts w:hint="eastAsia"/>
          <w:color w:val="auto"/>
          <w:sz w:val="24"/>
          <w:highlight w:val="none"/>
          <w:lang w:val="en-US" w:eastAsia="zh-CN"/>
        </w:rPr>
        <w:t xml:space="preserve">(本项目不适用)</w:t>
      </w:r>
      <w:r>
        <w:rPr>
          <w:rFonts w:hint="eastAsia"/>
          <w:color w:val="auto"/>
          <w:sz w:val="24"/>
          <w:highlight w:val="none"/>
        </w:rPr>
        <w:t xml:space="preserve">《绿色数据中心政府采购需求标准（试行）》、《台式计算机政府采购需求标准（2023年版）》、《便携式计算机政府采购需求标准（2023年版）》、《一体式计算机政府采购需求标准（2023年版）》、《工作站政府采购需求标准（2023年版）》、《通用服务器政府采购需求标准（2023年版）》、《操作系统政府采购需求标准（2023年版）》、《数据库政府采购需求标准（2023年版）》等政府采购需求标准。采购标的如涉及数据中心相关设备及运维服务、台式计算机、便携式计算机、一体式计算机、工作站、通</w:t>
      </w:r>
      <w:r>
        <w:rPr>
          <w:rFonts w:hint="eastAsia" w:ascii="Times New Roman" w:hAnsi="Times New Roman" w:eastAsia="宋体" w:cs="Times New Roman"/>
          <w:color w:val="auto"/>
          <w:sz w:val="24"/>
          <w:highlight w:val="none"/>
        </w:rPr>
        <w:t xml:space="preserve">用服务器、操作系统、数据库的，执行相关政府采购需求标准。</w:t>
      </w:r>
      <w:r/>
    </w:p>
    <w:p>
      <w:pPr>
        <w:ind w:firstLine="480"/>
        <w:jc w:val="left"/>
        <w:spacing w:line="360" w:lineRule="auto"/>
        <w:rPr>
          <w:rFonts w:hint="eastAsia" w:eastAsia="宋体"/>
          <w:color w:val="auto"/>
          <w:sz w:val="24"/>
          <w:highlight w:val="none"/>
          <w:lang w:val="en-US" w:eastAsia="zh-CN"/>
        </w:rPr>
      </w:pPr>
      <w:r>
        <w:rPr>
          <w:rFonts w:hint="eastAsia" w:eastAsia="宋体"/>
          <w:color w:val="auto"/>
          <w:sz w:val="24"/>
          <w:highlight w:val="none"/>
          <w:lang w:val="en-US" w:eastAsia="zh-CN"/>
        </w:rPr>
        <w:t xml:space="preserve">33.8 (本项目不适用)</w:t>
      </w:r>
      <w:r>
        <w:rPr>
          <w:rFonts w:hint="eastAsia" w:eastAsia="宋体"/>
          <w:color w:val="auto"/>
          <w:sz w:val="24"/>
          <w:highlight w:val="none"/>
        </w:rPr>
        <w:t xml:space="preserve">《国务院办公厅关于在政府采购中实施本国产品标准及相关政策的通知》国办发〔2025〕34号，政府采购活动中既有本国产品又有非本国产品参与竞争的，依法对本国产品给予价格评审优惠，对本国产品的报价给予20%的价格扣除，用扣除后的价格参与评审。符合文件要求的供应商应提交《关于符合本国产品标准的声明函》证明文件，并上传至电子响应文件中，详见响应文件格式。</w:t>
      </w:r>
      <w:r/>
    </w:p>
    <w:p>
      <w:pPr>
        <w:pStyle w:val="1050"/>
        <w:ind w:firstLine="480"/>
        <w:spacing w:before="0" w:after="0" w:line="560" w:lineRule="exact"/>
        <w:rPr>
          <w:rFonts w:hint="eastAsia" w:ascii="Times New Roman" w:hAnsi="Times New Roman" w:eastAsia="宋体" w:cs="Times New Roman"/>
          <w:color w:val="auto"/>
          <w:sz w:val="24"/>
          <w:szCs w:val="22"/>
          <w:highlight w:val="none"/>
          <w:lang w:val="en-US" w:eastAsia="zh-CN" w:bidi="ar-SA"/>
        </w:rPr>
      </w:pPr>
      <w:r>
        <w:rPr>
          <w:rFonts w:hint="eastAsia" w:ascii="Times New Roman" w:hAnsi="Times New Roman" w:eastAsia="宋体" w:cs="Times New Roman"/>
          <w:color w:val="auto"/>
          <w:sz w:val="24"/>
          <w:szCs w:val="22"/>
          <w:highlight w:val="none"/>
          <w:lang w:val="en-US" w:eastAsia="zh-CN" w:bidi="ar-SA"/>
        </w:rPr>
        <w:t xml:space="preserve">33.9根据《关于推动解决政府采购异常低价问题的通知》（连财购〔2026〕7号）和《江苏省财政厅转发财政部关于推动解决政府采购异常低价问题的通知》（苏财购〔2026〕36号），在评审过程中出现下列情形之一的，评审委员会</w:t>
      </w:r>
      <w:r>
        <w:rPr>
          <w:rFonts w:hint="eastAsia" w:ascii="Times New Roman" w:hAnsi="Times New Roman"/>
          <w:color w:val="auto"/>
          <w:szCs w:val="22"/>
          <w:highlight w:val="none"/>
          <w:lang w:val="zh-CN"/>
        </w:rPr>
        <w:t xml:space="preserve">（</w:t>
      </w:r>
      <w:r>
        <w:rPr>
          <w:rFonts w:hint="eastAsia" w:ascii="宋体" w:hAnsi="宋体"/>
          <w:color w:val="auto"/>
          <w:szCs w:val="21"/>
          <w:highlight w:val="none"/>
        </w:rPr>
        <w:t xml:space="preserve">磋商小组）</w:t>
      </w:r>
      <w:r>
        <w:rPr>
          <w:rFonts w:hint="eastAsia" w:ascii="Times New Roman" w:hAnsi="Times New Roman" w:eastAsia="宋体" w:cs="Times New Roman"/>
          <w:color w:val="auto"/>
          <w:sz w:val="24"/>
          <w:szCs w:val="22"/>
          <w:highlight w:val="none"/>
          <w:lang w:val="en-US" w:eastAsia="zh-CN" w:bidi="ar-SA"/>
        </w:rPr>
        <w:t xml:space="preserve">应当启动异常低价投标（响应）审查程序：</w:t>
      </w:r>
      <w:r/>
    </w:p>
    <w:p>
      <w:pPr>
        <w:pStyle w:val="1050"/>
        <w:ind w:firstLine="480"/>
        <w:spacing w:before="0" w:after="0" w:line="560" w:lineRule="exact"/>
        <w:rPr>
          <w:rFonts w:hint="eastAsia" w:ascii="Times New Roman" w:hAnsi="Times New Roman" w:eastAsia="宋体" w:cs="Times New Roman"/>
          <w:color w:val="auto"/>
          <w:sz w:val="24"/>
          <w:szCs w:val="22"/>
          <w:highlight w:val="none"/>
          <w:lang w:val="zh-CN" w:eastAsia="zh-CN" w:bidi="ar-SA"/>
        </w:rPr>
      </w:pPr>
      <w:r>
        <w:rPr>
          <w:rFonts w:hint="eastAsia" w:ascii="Times New Roman" w:hAnsi="Times New Roman" w:eastAsia="宋体" w:cs="Times New Roman"/>
          <w:color w:val="auto"/>
          <w:sz w:val="24"/>
          <w:szCs w:val="22"/>
          <w:highlight w:val="none"/>
          <w:lang w:val="zh-CN" w:eastAsia="zh-CN" w:bidi="ar-SA"/>
        </w:rPr>
        <w:t xml:space="preserve">1.投标（响应）报价低于</w:t>
      </w:r>
      <w:r>
        <w:rPr>
          <w:rFonts w:hint="eastAsia" w:ascii="Times New Roman" w:hAnsi="Times New Roman" w:eastAsia="宋体" w:cs="Times New Roman"/>
          <w:color w:val="auto"/>
          <w:sz w:val="24"/>
          <w:szCs w:val="22"/>
          <w:highlight w:val="none"/>
          <w:lang w:val="en-US" w:eastAsia="zh-CN" w:bidi="ar-SA"/>
        </w:rPr>
        <w:t xml:space="preserve">全部通过符合性审查供应商投标（响应）报价平均值</w:t>
      </w:r>
      <w:r>
        <w:rPr>
          <w:rFonts w:hint="eastAsia" w:ascii="Times New Roman" w:hAnsi="Times New Roman" w:cs="Times New Roman"/>
          <w:color w:val="auto"/>
          <w:sz w:val="24"/>
          <w:szCs w:val="22"/>
          <w:highlight w:val="none"/>
          <w:lang w:val="en-US" w:eastAsia="zh-CN" w:bidi="ar-SA"/>
        </w:rPr>
        <w:t xml:space="preserve">65</w:t>
      </w:r>
      <w:r>
        <w:rPr>
          <w:rFonts w:hint="eastAsia" w:ascii="Times New Roman" w:hAnsi="Times New Roman" w:eastAsia="宋体" w:cs="Times New Roman"/>
          <w:color w:val="auto"/>
          <w:sz w:val="24"/>
          <w:szCs w:val="22"/>
          <w:highlight w:val="none"/>
          <w:lang w:val="en-US" w:eastAsia="zh-CN" w:bidi="ar-SA"/>
        </w:rPr>
        <w:t xml:space="preserve">%的，即投标（响应）报价&lt;全部通过符合性审查供应商投标（响应）报价平均值×</w:t>
      </w:r>
      <w:r>
        <w:rPr>
          <w:rFonts w:hint="eastAsia" w:ascii="Times New Roman" w:hAnsi="Times New Roman" w:cs="Times New Roman"/>
          <w:color w:val="auto"/>
          <w:sz w:val="24"/>
          <w:szCs w:val="22"/>
          <w:highlight w:val="none"/>
          <w:lang w:val="en-US" w:eastAsia="zh-CN" w:bidi="ar-SA"/>
        </w:rPr>
        <w:t xml:space="preserve">65</w:t>
      </w:r>
      <w:r>
        <w:rPr>
          <w:rFonts w:hint="eastAsia" w:ascii="Times New Roman" w:hAnsi="Times New Roman" w:eastAsia="宋体" w:cs="Times New Roman"/>
          <w:color w:val="auto"/>
          <w:sz w:val="24"/>
          <w:szCs w:val="22"/>
          <w:highlight w:val="none"/>
          <w:lang w:val="en-US" w:eastAsia="zh-CN" w:bidi="ar-SA"/>
        </w:rPr>
        <w:t xml:space="preserve">%</w:t>
      </w:r>
      <w:r>
        <w:rPr>
          <w:rFonts w:hint="eastAsia" w:ascii="Times New Roman" w:hAnsi="Times New Roman" w:eastAsia="宋体" w:cs="Times New Roman"/>
          <w:color w:val="auto"/>
          <w:sz w:val="24"/>
          <w:szCs w:val="22"/>
          <w:highlight w:val="none"/>
          <w:lang w:val="zh-CN" w:eastAsia="zh-CN" w:bidi="ar-SA"/>
        </w:rPr>
        <w:t xml:space="preserve">；</w:t>
      </w:r>
      <w:r/>
    </w:p>
    <w:p>
      <w:pPr>
        <w:pStyle w:val="1050"/>
        <w:ind w:firstLine="480"/>
        <w:spacing w:before="0" w:after="0" w:line="560" w:lineRule="exact"/>
        <w:rPr>
          <w:rFonts w:hint="default" w:ascii="Times New Roman" w:hAnsi="Times New Roman" w:eastAsia="宋体" w:cs="Times New Roman"/>
          <w:color w:val="auto"/>
          <w:sz w:val="24"/>
          <w:szCs w:val="22"/>
          <w:highlight w:val="none"/>
          <w:lang w:val="en-US" w:eastAsia="zh-CN" w:bidi="ar-SA"/>
        </w:rPr>
      </w:pPr>
      <w:r>
        <w:rPr>
          <w:rFonts w:hint="eastAsia" w:ascii="Times New Roman" w:hAnsi="Times New Roman" w:eastAsia="宋体" w:cs="Times New Roman"/>
          <w:color w:val="auto"/>
          <w:sz w:val="24"/>
          <w:szCs w:val="22"/>
          <w:highlight w:val="none"/>
          <w:lang w:val="zh-CN" w:eastAsia="zh-CN" w:bidi="ar-SA"/>
        </w:rPr>
        <w:t xml:space="preserve">2.投标（响应）报价低于</w:t>
      </w:r>
      <w:r>
        <w:rPr>
          <w:rFonts w:hint="eastAsia" w:ascii="Times New Roman" w:hAnsi="Times New Roman" w:eastAsia="宋体" w:cs="Times New Roman"/>
          <w:color w:val="auto"/>
          <w:sz w:val="24"/>
          <w:szCs w:val="22"/>
          <w:highlight w:val="none"/>
          <w:lang w:val="en-US" w:eastAsia="zh-CN" w:bidi="ar-SA"/>
        </w:rPr>
        <w:t xml:space="preserve">通过符合性审查的次低价供应商投标（响应）报价</w:t>
      </w:r>
      <w:r>
        <w:rPr>
          <w:rFonts w:hint="eastAsia" w:ascii="Times New Roman" w:hAnsi="Times New Roman" w:cs="Times New Roman"/>
          <w:color w:val="auto"/>
          <w:sz w:val="24"/>
          <w:szCs w:val="22"/>
          <w:highlight w:val="none"/>
          <w:lang w:val="en-US" w:eastAsia="zh-CN" w:bidi="ar-SA"/>
        </w:rPr>
        <w:t xml:space="preserve">65</w:t>
      </w:r>
      <w:r>
        <w:rPr>
          <w:rFonts w:hint="eastAsia" w:ascii="Times New Roman" w:hAnsi="Times New Roman" w:eastAsia="宋体" w:cs="Times New Roman"/>
          <w:color w:val="auto"/>
          <w:sz w:val="24"/>
          <w:szCs w:val="22"/>
          <w:highlight w:val="none"/>
          <w:lang w:val="en-US" w:eastAsia="zh-CN" w:bidi="ar-SA"/>
        </w:rPr>
        <w:t xml:space="preserve">%的，即投标（响应）报价&lt;通过符合性审查的次低价供应商投标（响应）报价×</w:t>
      </w:r>
      <w:r>
        <w:rPr>
          <w:rFonts w:hint="eastAsia" w:ascii="Times New Roman" w:hAnsi="Times New Roman" w:cs="Times New Roman"/>
          <w:color w:val="auto"/>
          <w:sz w:val="24"/>
          <w:szCs w:val="22"/>
          <w:highlight w:val="none"/>
          <w:lang w:val="en-US" w:eastAsia="zh-CN" w:bidi="ar-SA"/>
        </w:rPr>
        <w:t xml:space="preserve">65</w:t>
      </w:r>
      <w:r>
        <w:rPr>
          <w:rFonts w:hint="eastAsia" w:ascii="Times New Roman" w:hAnsi="Times New Roman" w:eastAsia="宋体" w:cs="Times New Roman"/>
          <w:color w:val="auto"/>
          <w:sz w:val="24"/>
          <w:szCs w:val="22"/>
          <w:highlight w:val="none"/>
          <w:lang w:val="en-US" w:eastAsia="zh-CN" w:bidi="ar-SA"/>
        </w:rPr>
        <w:t xml:space="preserve">%</w:t>
      </w:r>
      <w:r/>
    </w:p>
    <w:p>
      <w:pPr>
        <w:pStyle w:val="1050"/>
        <w:ind w:firstLine="480"/>
        <w:spacing w:before="0" w:after="0" w:line="560" w:lineRule="exact"/>
        <w:rPr>
          <w:rFonts w:hint="eastAsia" w:ascii="Times New Roman" w:hAnsi="Times New Roman" w:eastAsia="宋体" w:cs="Times New Roman"/>
          <w:color w:val="auto"/>
          <w:sz w:val="24"/>
          <w:szCs w:val="22"/>
          <w:highlight w:val="none"/>
          <w:lang w:val="zh-CN" w:eastAsia="zh-CN" w:bidi="ar-SA"/>
        </w:rPr>
      </w:pPr>
      <w:r>
        <w:rPr>
          <w:rFonts w:hint="eastAsia" w:ascii="Times New Roman" w:hAnsi="Times New Roman" w:eastAsia="宋体" w:cs="Times New Roman"/>
          <w:color w:val="auto"/>
          <w:sz w:val="24"/>
          <w:szCs w:val="22"/>
          <w:highlight w:val="none"/>
          <w:lang w:val="zh-CN" w:eastAsia="zh-CN" w:bidi="ar-SA"/>
        </w:rPr>
        <w:t xml:space="preserve">3.投标（响应）报价低于采购项目最高限价</w:t>
      </w:r>
      <w:r>
        <w:rPr>
          <w:rFonts w:hint="eastAsia" w:ascii="Times New Roman" w:hAnsi="Times New Roman" w:cs="Times New Roman"/>
          <w:color w:val="auto"/>
          <w:sz w:val="24"/>
          <w:szCs w:val="22"/>
          <w:highlight w:val="none"/>
          <w:lang w:val="en-US" w:eastAsia="zh-CN" w:bidi="ar-SA"/>
        </w:rPr>
        <w:t xml:space="preserve">65</w:t>
      </w:r>
      <w:r>
        <w:rPr>
          <w:rFonts w:hint="eastAsia" w:ascii="Times New Roman" w:hAnsi="Times New Roman" w:eastAsia="宋体" w:cs="Times New Roman"/>
          <w:color w:val="auto"/>
          <w:sz w:val="24"/>
          <w:szCs w:val="22"/>
          <w:highlight w:val="none"/>
          <w:lang w:val="zh-CN" w:eastAsia="zh-CN" w:bidi="ar-SA"/>
        </w:rPr>
        <w:t xml:space="preserve">%的，即投标（响应）报价&lt;采购项目最高限价×</w:t>
      </w:r>
      <w:r>
        <w:rPr>
          <w:rFonts w:hint="eastAsia" w:ascii="Times New Roman" w:hAnsi="Times New Roman" w:cs="Times New Roman"/>
          <w:color w:val="auto"/>
          <w:sz w:val="24"/>
          <w:szCs w:val="22"/>
          <w:highlight w:val="none"/>
          <w:lang w:val="en-US" w:eastAsia="zh-CN" w:bidi="ar-SA"/>
        </w:rPr>
        <w:t xml:space="preserve">65</w:t>
      </w:r>
      <w:r>
        <w:rPr>
          <w:rFonts w:hint="eastAsia" w:ascii="Times New Roman" w:hAnsi="Times New Roman" w:eastAsia="宋体" w:cs="Times New Roman"/>
          <w:color w:val="auto"/>
          <w:sz w:val="24"/>
          <w:szCs w:val="22"/>
          <w:highlight w:val="none"/>
          <w:lang w:val="zh-CN" w:eastAsia="zh-CN" w:bidi="ar-SA"/>
        </w:rPr>
        <w:t xml:space="preserve">%；</w:t>
      </w:r>
      <w:r/>
    </w:p>
    <w:p>
      <w:pPr>
        <w:pStyle w:val="1050"/>
        <w:ind w:firstLine="480"/>
        <w:spacing w:before="0" w:after="0" w:line="560" w:lineRule="exact"/>
        <w:rPr>
          <w:rFonts w:hint="eastAsia" w:ascii="Times New Roman" w:hAnsi="Times New Roman" w:eastAsia="宋体" w:cs="Times New Roman"/>
          <w:color w:val="auto"/>
          <w:sz w:val="24"/>
          <w:szCs w:val="22"/>
          <w:highlight w:val="none"/>
          <w:lang w:val="zh-CN" w:eastAsia="zh-CN" w:bidi="ar-SA"/>
        </w:rPr>
      </w:pPr>
      <w:r>
        <w:rPr>
          <w:rFonts w:hint="eastAsia" w:ascii="Times New Roman" w:hAnsi="Times New Roman" w:eastAsia="宋体" w:cs="Times New Roman"/>
          <w:color w:val="auto"/>
          <w:sz w:val="24"/>
          <w:szCs w:val="22"/>
          <w:highlight w:val="none"/>
          <w:lang w:val="en-US" w:eastAsia="zh-CN" w:bidi="ar-SA"/>
        </w:rPr>
        <w:t xml:space="preserve">4.</w:t>
      </w:r>
      <w:r>
        <w:rPr>
          <w:rFonts w:hint="eastAsia" w:ascii="Times New Roman" w:hAnsi="Times New Roman" w:eastAsia="宋体" w:cs="Times New Roman"/>
          <w:color w:val="auto"/>
          <w:sz w:val="24"/>
          <w:szCs w:val="22"/>
          <w:highlight w:val="none"/>
          <w:lang w:val="zh-CN" w:eastAsia="zh-CN" w:bidi="ar-SA"/>
        </w:rPr>
        <w:t xml:space="preserve">评审委员会</w:t>
      </w:r>
      <w:r>
        <w:rPr>
          <w:rFonts w:hint="eastAsia" w:ascii="Times New Roman" w:hAnsi="Times New Roman"/>
          <w:color w:val="auto"/>
          <w:szCs w:val="22"/>
          <w:highlight w:val="none"/>
          <w:lang w:val="zh-CN"/>
        </w:rPr>
        <w:t xml:space="preserve">（</w:t>
      </w:r>
      <w:r>
        <w:rPr>
          <w:rFonts w:hint="eastAsia" w:ascii="宋体" w:hAnsi="宋体"/>
          <w:color w:val="auto"/>
          <w:szCs w:val="21"/>
          <w:highlight w:val="none"/>
        </w:rPr>
        <w:t xml:space="preserve">磋商小组）</w:t>
      </w:r>
      <w:r>
        <w:rPr>
          <w:rFonts w:hint="eastAsia" w:ascii="Times New Roman" w:hAnsi="Times New Roman" w:eastAsia="宋体" w:cs="Times New Roman"/>
          <w:color w:val="auto"/>
          <w:sz w:val="24"/>
          <w:szCs w:val="22"/>
          <w:highlight w:val="none"/>
          <w:lang w:val="en-US" w:eastAsia="zh-CN" w:bidi="ar-SA"/>
        </w:rPr>
        <w:t xml:space="preserve">基于专业判断，认为供应商报价过低，</w:t>
      </w:r>
      <w:r>
        <w:rPr>
          <w:rFonts w:hint="eastAsia" w:ascii="Times New Roman" w:hAnsi="Times New Roman" w:eastAsia="宋体" w:cs="Times New Roman"/>
          <w:color w:val="auto"/>
          <w:sz w:val="24"/>
          <w:szCs w:val="22"/>
          <w:highlight w:val="none"/>
          <w:lang w:val="zh-CN" w:eastAsia="zh-CN" w:bidi="ar-SA"/>
        </w:rPr>
        <w:t xml:space="preserve">有可能影响产品质量或者不能诚信履约的其他情形。</w:t>
      </w:r>
      <w:r/>
    </w:p>
    <w:p>
      <w:pPr>
        <w:ind w:firstLine="480"/>
        <w:jc w:val="left"/>
        <w:spacing w:line="360" w:lineRule="auto"/>
        <w:rPr>
          <w:rFonts w:hint="eastAsia" w:ascii="Times New Roman" w:hAnsi="Times New Roman" w:eastAsia="宋体" w:cs="Times New Roman"/>
          <w:color w:val="auto"/>
          <w:sz w:val="24"/>
          <w:szCs w:val="22"/>
          <w:highlight w:val="none"/>
          <w:lang w:val="en-US" w:eastAsia="zh-CN" w:bidi="ar-SA"/>
        </w:rPr>
      </w:pPr>
      <w:r>
        <w:rPr>
          <w:rFonts w:hint="eastAsia" w:ascii="Times New Roman" w:hAnsi="Times New Roman" w:eastAsia="宋体" w:cs="Times New Roman"/>
          <w:color w:val="auto"/>
          <w:sz w:val="24"/>
          <w:szCs w:val="22"/>
          <w:highlight w:val="none"/>
          <w:lang w:val="en-US" w:eastAsia="zh-CN" w:bidi="ar-SA"/>
        </w:rPr>
        <w:t xml:space="preserve">采购人可以结合具体项目实际情况，提高上述第1项至第3项中启动异常低价投标（响应）审查的数值标准，但是最高不得超过65%。</w:t>
      </w:r>
      <w:r/>
    </w:p>
    <w:p>
      <w:pPr>
        <w:ind w:left="420" w:right="420" w:firstLine="600"/>
        <w:pageBreakBefore w:val="0"/>
        <w:spacing w:line="560" w:lineRule="exact"/>
        <w:widowControl w:val="off"/>
        <w:rPr>
          <w:rFonts w:hint="eastAsia" w:ascii="Times New Roman" w:hAnsi="Times New Roman" w:eastAsia="宋体" w:cs="Times New Roman"/>
          <w:color w:val="auto"/>
          <w:sz w:val="24"/>
          <w:szCs w:val="22"/>
          <w:highlight w:val="none"/>
          <w:lang w:val="en-US" w:eastAsia="zh-CN" w:bidi="ar-SA"/>
        </w:rPr>
        <w:sectPr>
          <w:footnotePr/>
          <w:endnotePr/>
          <w:type w:val="nextPage"/>
          <w:pgSz w:w="11906" w:h="16838" w:orient="portrait"/>
          <w:pgMar w:top="1417" w:right="1474" w:bottom="1417" w:left="1474" w:header="850" w:footer="907" w:gutter="0"/>
          <w:cols w:num="1" w:sep="0" w:space="0" w:equalWidth="1"/>
          <w:docGrid w:linePitch="360"/>
          <w:titlePg/>
        </w:sectPr>
      </w:pPr>
      <w:r>
        <w:rPr>
          <w:rFonts w:hint="eastAsia" w:ascii="Times New Roman" w:hAnsi="Times New Roman" w:eastAsia="宋体" w:cs="Times New Roman"/>
          <w:color w:val="auto"/>
          <w:sz w:val="24"/>
          <w:szCs w:val="22"/>
          <w:highlight w:val="none"/>
          <w:lang w:val="en-US" w:eastAsia="zh-CN" w:bidi="ar-SA"/>
        </w:rPr>
      </w:r>
      <w:r/>
    </w:p>
    <w:p>
      <w:pPr>
        <w:spacing w:line="500" w:lineRule="exact"/>
        <w:rPr>
          <w:rFonts w:hint="eastAsia" w:ascii="宋体" w:hAnsi="宋体"/>
          <w:bCs/>
          <w:color w:val="auto"/>
          <w:sz w:val="24"/>
          <w:szCs w:val="24"/>
          <w:highlight w:val="none"/>
        </w:rPr>
      </w:pPr>
      <w:r>
        <w:rPr>
          <w:rFonts w:hint="eastAsia" w:ascii="宋体" w:hAnsi="宋体"/>
          <w:bCs/>
          <w:color w:val="auto"/>
          <w:sz w:val="24"/>
          <w:szCs w:val="24"/>
          <w:highlight w:val="none"/>
        </w:rPr>
      </w:r>
      <w:r/>
    </w:p>
    <w:p>
      <w:pPr>
        <w:ind w:firstLine="2640"/>
        <w:keepNext/>
        <w:rPr>
          <w:rFonts w:ascii="黑体" w:eastAsia="黑体"/>
          <w:bCs/>
          <w:color w:val="auto"/>
          <w:sz w:val="44"/>
          <w:szCs w:val="28"/>
          <w:highlight w:val="none"/>
        </w:rPr>
        <w:outlineLvl w:val="0"/>
      </w:pPr>
      <w:r/>
      <w:bookmarkStart w:id="189" w:name="_Toc28770"/>
      <w:r>
        <w:rPr>
          <w:rFonts w:hint="eastAsia" w:ascii="黑体" w:eastAsia="黑体"/>
          <w:bCs/>
          <w:color w:val="auto"/>
          <w:sz w:val="44"/>
          <w:szCs w:val="28"/>
          <w:highlight w:val="none"/>
        </w:rPr>
        <w:t xml:space="preserve">第三章  合同</w:t>
      </w:r>
      <w:bookmarkEnd w:id="184"/>
      <w:r/>
      <w:bookmarkEnd w:id="185"/>
      <w:r/>
      <w:bookmarkEnd w:id="186"/>
      <w:r/>
      <w:bookmarkEnd w:id="187"/>
      <w:r/>
      <w:bookmarkEnd w:id="188"/>
      <w:r>
        <w:rPr>
          <w:rFonts w:hint="eastAsia" w:ascii="黑体" w:eastAsia="黑体"/>
          <w:bCs/>
          <w:color w:val="auto"/>
          <w:sz w:val="44"/>
          <w:szCs w:val="28"/>
          <w:highlight w:val="none"/>
        </w:rPr>
        <w:t xml:space="preserve">文本</w:t>
      </w:r>
      <w:bookmarkEnd w:id="189"/>
      <w:r/>
      <w:r/>
    </w:p>
    <w:p>
      <w:pPr>
        <w:ind w:firstLine="480"/>
        <w:spacing w:line="500" w:lineRule="exact"/>
        <w:rPr>
          <w:rFonts w:hint="eastAsia" w:ascii="宋体" w:hAnsi="宋体"/>
          <w:bCs/>
          <w:color w:val="auto"/>
          <w:sz w:val="24"/>
          <w:szCs w:val="21"/>
          <w:highlight w:val="none"/>
        </w:rPr>
      </w:pPr>
      <w:r/>
      <w:bookmarkStart w:id="190" w:name="_Toc16938559"/>
      <w:r/>
      <w:bookmarkStart w:id="191" w:name="_Toc513029243"/>
      <w:r/>
      <w:bookmarkStart w:id="192" w:name="_Toc20823315"/>
      <w:r>
        <w:rPr>
          <w:rFonts w:hint="eastAsia" w:ascii="宋体" w:hAnsi="宋体"/>
          <w:bCs/>
          <w:color w:val="auto"/>
          <w:sz w:val="24"/>
          <w:szCs w:val="21"/>
          <w:highlight w:val="none"/>
        </w:rPr>
        <w:t xml:space="preserve">以下为成交后签定本项目合同的通用条款，成交供应商不得提出实质性的修改。</w:t>
      </w:r>
      <w:r/>
    </w:p>
    <w:p>
      <w:pPr>
        <w:ind w:firstLine="480"/>
        <w:spacing w:line="500" w:lineRule="exact"/>
        <w:rPr>
          <w:rFonts w:hint="eastAsia" w:ascii="宋体" w:hAnsi="宋体"/>
          <w:bCs/>
          <w:color w:val="auto"/>
          <w:sz w:val="24"/>
          <w:szCs w:val="21"/>
          <w:highlight w:val="none"/>
        </w:rPr>
      </w:pPr>
      <w:r>
        <w:rPr>
          <w:rFonts w:hint="eastAsia" w:ascii="宋体" w:hAnsi="宋体"/>
          <w:bCs/>
          <w:color w:val="auto"/>
          <w:sz w:val="24"/>
          <w:szCs w:val="21"/>
          <w:highlight w:val="none"/>
        </w:rPr>
      </w:r>
      <w:r/>
    </w:p>
    <w:p>
      <w:pPr>
        <w:ind w:firstLine="480"/>
        <w:spacing w:line="500" w:lineRule="exact"/>
        <w:rPr>
          <w:rFonts w:hint="eastAsia" w:ascii="宋体" w:hAnsi="宋体"/>
          <w:bCs/>
          <w:color w:val="auto"/>
          <w:sz w:val="24"/>
          <w:szCs w:val="21"/>
          <w:highlight w:val="none"/>
        </w:rPr>
      </w:pPr>
      <w:r>
        <w:rPr>
          <w:rFonts w:hint="eastAsia" w:ascii="宋体" w:hAnsi="宋体"/>
          <w:bCs/>
          <w:color w:val="auto"/>
          <w:sz w:val="24"/>
          <w:szCs w:val="21"/>
          <w:highlight w:val="none"/>
        </w:rPr>
      </w:r>
      <w:bookmarkEnd w:id="190"/>
      <w:bookmarkEnd w:id="191"/>
      <w:bookmarkEnd w:id="192"/>
      <w:r/>
    </w:p>
    <w:p>
      <w:pPr>
        <w:ind w:firstLine="2078"/>
        <w:spacing w:line="360" w:lineRule="auto"/>
        <w:rPr>
          <w:rFonts w:ascii="宋体" w:hAnsi="宋体"/>
          <w:b/>
          <w:bCs/>
          <w:color w:val="auto"/>
          <w:sz w:val="52"/>
          <w:highlight w:val="none"/>
        </w:rPr>
      </w:pPr>
      <w:r/>
      <w:bookmarkStart w:id="193" w:name="_Hlt16619350"/>
      <w:r/>
      <w:bookmarkStart w:id="194" w:name="_Toc16938590"/>
      <w:r/>
      <w:bookmarkStart w:id="195" w:name="_Toc20823346"/>
      <w:r/>
      <w:bookmarkStart w:id="196" w:name="_Toc120614244"/>
      <w:r/>
      <w:bookmarkStart w:id="197" w:name="_Toc462564139"/>
      <w:r/>
      <w:bookmarkStart w:id="198" w:name="_Toc479757211"/>
      <w:r>
        <w:rPr>
          <w:rFonts w:hint="eastAsia" w:ascii="宋体" w:hAnsi="宋体"/>
          <w:b/>
          <w:bCs/>
          <w:color w:val="auto"/>
          <w:sz w:val="52"/>
          <w:highlight w:val="none"/>
          <w:lang w:val="en-US" w:eastAsia="zh-CN"/>
        </w:rPr>
        <w:t xml:space="preserve">        </w:t>
      </w:r>
      <w:r>
        <w:rPr>
          <w:rFonts w:hint="eastAsia" w:ascii="宋体" w:hAnsi="宋体"/>
          <w:b/>
          <w:bCs/>
          <w:color w:val="auto"/>
          <w:sz w:val="52"/>
          <w:highlight w:val="none"/>
        </w:rPr>
        <w:t xml:space="preserve"> 政 府 采 购</w:t>
      </w:r>
      <w:r/>
    </w:p>
    <w:p>
      <w:pPr>
        <w:ind w:firstLine="420"/>
        <w:spacing w:line="360" w:lineRule="auto"/>
        <w:rPr>
          <w:rFonts w:ascii="宋体" w:hAnsi="宋体"/>
          <w:color w:val="auto"/>
          <w:highlight w:val="none"/>
        </w:rPr>
      </w:pPr>
      <w:r>
        <w:rPr>
          <w:rFonts w:ascii="宋体" w:hAnsi="宋体"/>
          <w:color w:val="auto"/>
          <w:highlight w:val="none"/>
        </w:rPr>
      </w:r>
      <w:r/>
    </w:p>
    <w:p>
      <w:pPr>
        <w:ind w:firstLine="420"/>
        <w:spacing w:line="360" w:lineRule="auto"/>
        <w:rPr>
          <w:rFonts w:ascii="宋体" w:hAnsi="宋体"/>
          <w:color w:val="auto"/>
          <w:highlight w:val="none"/>
        </w:rPr>
      </w:pPr>
      <w:r>
        <w:rPr>
          <w:rFonts w:hint="eastAsia" w:ascii="宋体" w:hAnsi="宋体"/>
          <w:color w:val="auto"/>
          <w:highlight w:val="none"/>
        </w:rPr>
        <w:t xml:space="preserve">                                                 </w:t>
      </w:r>
      <w:r/>
    </w:p>
    <w:p>
      <w:pPr>
        <w:jc w:val="center"/>
        <w:spacing w:line="360" w:lineRule="auto"/>
        <w:rPr>
          <w:rFonts w:ascii="宋体" w:hAnsi="宋体"/>
          <w:b/>
          <w:bCs/>
          <w:color w:val="auto"/>
          <w:sz w:val="44"/>
          <w:highlight w:val="none"/>
        </w:rPr>
      </w:pPr>
      <w:r>
        <w:rPr>
          <w:rFonts w:hint="eastAsia" w:ascii="宋体" w:hAnsi="宋体"/>
          <w:b/>
          <w:bCs/>
          <w:color w:val="auto"/>
          <w:sz w:val="44"/>
          <w:highlight w:val="none"/>
          <w:u w:val="single"/>
        </w:rPr>
        <w:t xml:space="preserve">                    </w:t>
      </w:r>
      <w:r>
        <w:rPr>
          <w:rFonts w:hint="eastAsia" w:ascii="宋体" w:hAnsi="宋体"/>
          <w:b/>
          <w:bCs/>
          <w:color w:val="auto"/>
          <w:sz w:val="44"/>
          <w:highlight w:val="none"/>
        </w:rPr>
        <w:t xml:space="preserve">合同</w:t>
      </w:r>
      <w:r/>
    </w:p>
    <w:p>
      <w:pPr>
        <w:ind w:firstLine="420"/>
        <w:spacing w:line="360" w:lineRule="auto"/>
        <w:rPr>
          <w:rFonts w:ascii="宋体" w:hAnsi="宋体"/>
          <w:color w:val="auto"/>
          <w:highlight w:val="none"/>
        </w:rPr>
      </w:pPr>
      <w:r>
        <w:rPr>
          <w:rFonts w:ascii="宋体" w:hAnsi="宋体"/>
          <w:color w:val="auto"/>
          <w:highlight w:val="none"/>
        </w:rPr>
      </w:r>
      <w:r/>
    </w:p>
    <w:p>
      <w:pPr>
        <w:ind w:firstLine="3070"/>
        <w:spacing w:line="360" w:lineRule="auto"/>
        <w:rPr>
          <w:rFonts w:ascii="宋体" w:hAnsi="宋体"/>
          <w:b/>
          <w:bCs/>
          <w:color w:val="auto"/>
          <w:sz w:val="44"/>
          <w:szCs w:val="44"/>
          <w:highlight w:val="none"/>
        </w:rPr>
      </w:pPr>
      <w:r>
        <w:rPr>
          <w:rFonts w:ascii="宋体" w:hAnsi="宋体"/>
          <w:b/>
          <w:bCs/>
          <w:color w:val="auto"/>
          <w:sz w:val="44"/>
          <w:szCs w:val="44"/>
          <w:highlight w:val="none"/>
        </w:rPr>
      </w:r>
      <w:r/>
    </w:p>
    <w:p>
      <w:pPr>
        <w:ind w:firstLine="880"/>
        <w:spacing w:line="360" w:lineRule="auto"/>
        <w:rPr>
          <w:rFonts w:ascii="宋体" w:hAnsi="宋体"/>
          <w:color w:val="auto"/>
          <w:sz w:val="44"/>
          <w:szCs w:val="44"/>
          <w:highlight w:val="none"/>
        </w:rPr>
      </w:pPr>
      <w:r>
        <w:rPr>
          <w:rFonts w:ascii="宋体" w:hAnsi="宋体"/>
          <w:color w:val="auto"/>
          <w:sz w:val="44"/>
          <w:szCs w:val="44"/>
          <w:highlight w:val="none"/>
        </w:rPr>
      </w:r>
      <w:r/>
    </w:p>
    <w:p>
      <w:pPr>
        <w:ind w:firstLine="1966"/>
        <w:spacing w:line="360" w:lineRule="auto"/>
        <w:rPr>
          <w:rFonts w:ascii="宋体" w:hAnsi="宋体"/>
          <w:b/>
          <w:bCs/>
          <w:color w:val="auto"/>
          <w:sz w:val="44"/>
          <w:szCs w:val="44"/>
          <w:highlight w:val="none"/>
        </w:rPr>
      </w:pPr>
      <w:r>
        <w:rPr>
          <w:rFonts w:hint="eastAsia" w:ascii="宋体" w:hAnsi="宋体"/>
          <w:b/>
          <w:bCs/>
          <w:color w:val="auto"/>
          <w:sz w:val="44"/>
          <w:szCs w:val="44"/>
          <w:highlight w:val="none"/>
        </w:rPr>
        <w:t xml:space="preserve">合同编号：</w:t>
      </w:r>
      <w:r/>
    </w:p>
    <w:p>
      <w:pPr>
        <w:ind w:firstLine="880"/>
        <w:spacing w:line="360" w:lineRule="auto"/>
        <w:rPr>
          <w:rFonts w:ascii="宋体" w:hAnsi="宋体"/>
          <w:color w:val="auto"/>
          <w:sz w:val="44"/>
          <w:highlight w:val="none"/>
        </w:rPr>
      </w:pPr>
      <w:r>
        <w:rPr>
          <w:rFonts w:ascii="宋体" w:hAnsi="宋体"/>
          <w:color w:val="auto"/>
          <w:sz w:val="44"/>
          <w:highlight w:val="none"/>
        </w:rPr>
      </w:r>
      <w:r/>
    </w:p>
    <w:p>
      <w:pPr>
        <w:ind w:firstLine="880"/>
        <w:spacing w:line="360" w:lineRule="auto"/>
        <w:rPr>
          <w:rFonts w:ascii="宋体" w:hAnsi="宋体"/>
          <w:color w:val="auto"/>
          <w:sz w:val="44"/>
          <w:highlight w:val="none"/>
        </w:rPr>
      </w:pPr>
      <w:r>
        <w:rPr>
          <w:rFonts w:ascii="宋体" w:hAnsi="宋体"/>
          <w:color w:val="auto"/>
          <w:sz w:val="44"/>
          <w:highlight w:val="none"/>
        </w:rPr>
      </w:r>
      <w:r/>
    </w:p>
    <w:p>
      <w:pPr>
        <w:ind w:firstLine="880"/>
        <w:spacing w:line="360" w:lineRule="auto"/>
        <w:rPr>
          <w:rFonts w:ascii="宋体" w:hAnsi="宋体"/>
          <w:color w:val="auto"/>
          <w:sz w:val="44"/>
          <w:highlight w:val="none"/>
        </w:rPr>
      </w:pPr>
      <w:r>
        <w:rPr>
          <w:rFonts w:ascii="宋体" w:hAnsi="宋体"/>
          <w:color w:val="auto"/>
          <w:sz w:val="44"/>
          <w:highlight w:val="none"/>
        </w:rPr>
      </w:r>
      <w:r/>
    </w:p>
    <w:p>
      <w:pPr>
        <w:ind w:firstLine="1758"/>
        <w:spacing w:line="360" w:lineRule="auto"/>
        <w:rPr>
          <w:rFonts w:ascii="宋体" w:hAnsi="宋体"/>
          <w:b/>
          <w:bCs/>
          <w:color w:val="auto"/>
          <w:sz w:val="44"/>
          <w:highlight w:val="none"/>
        </w:rPr>
      </w:pPr>
      <w:r>
        <w:rPr>
          <w:rFonts w:hint="eastAsia" w:ascii="宋体" w:hAnsi="宋体"/>
          <w:b/>
          <w:bCs/>
          <w:color w:val="auto"/>
          <w:sz w:val="44"/>
          <w:highlight w:val="none"/>
        </w:rPr>
        <w:t xml:space="preserve">采购人：</w:t>
      </w:r>
      <w:r/>
    </w:p>
    <w:p>
      <w:pPr>
        <w:ind w:firstLine="1758"/>
        <w:spacing w:line="360" w:lineRule="auto"/>
        <w:rPr>
          <w:rFonts w:ascii="宋体" w:hAnsi="宋体"/>
          <w:b/>
          <w:bCs/>
          <w:color w:val="auto"/>
          <w:sz w:val="44"/>
          <w:highlight w:val="none"/>
        </w:rPr>
      </w:pPr>
      <w:r>
        <w:rPr>
          <w:rFonts w:hint="eastAsia" w:ascii="宋体" w:hAnsi="宋体"/>
          <w:b/>
          <w:bCs/>
          <w:color w:val="auto"/>
          <w:sz w:val="44"/>
          <w:highlight w:val="none"/>
          <w:lang w:eastAsia="zh-CN"/>
        </w:rPr>
        <w:t xml:space="preserve">承包人</w:t>
      </w:r>
      <w:r>
        <w:rPr>
          <w:rFonts w:hint="eastAsia" w:ascii="宋体" w:hAnsi="宋体"/>
          <w:b/>
          <w:bCs/>
          <w:color w:val="auto"/>
          <w:sz w:val="44"/>
          <w:highlight w:val="none"/>
        </w:rPr>
        <w:t xml:space="preserve">：</w:t>
      </w:r>
      <w:r/>
    </w:p>
    <w:p>
      <w:pPr>
        <w:ind w:firstLine="420"/>
        <w:spacing w:line="360" w:lineRule="auto"/>
        <w:rPr>
          <w:rFonts w:ascii="宋体" w:hAnsi="宋体"/>
          <w:color w:val="auto"/>
          <w:highlight w:val="none"/>
        </w:rPr>
      </w:pPr>
      <w:r>
        <w:rPr>
          <w:rFonts w:ascii="宋体" w:hAnsi="宋体"/>
          <w:color w:val="auto"/>
          <w:highlight w:val="none"/>
        </w:rPr>
      </w:r>
      <w:r/>
    </w:p>
    <w:p>
      <w:pPr>
        <w:pStyle w:val="796"/>
        <w:ind w:firstLine="480"/>
        <w:jc w:val="left"/>
        <w:spacing w:line="560" w:lineRule="exact"/>
        <w:rPr>
          <w:rFonts w:hAnsi="宋体"/>
          <w:color w:val="auto"/>
          <w:sz w:val="24"/>
          <w:szCs w:val="24"/>
          <w:highlight w:val="none"/>
        </w:rPr>
      </w:pPr>
      <w:r>
        <w:rPr>
          <w:rFonts w:ascii="宋体" w:hAnsi="宋体"/>
          <w:color w:val="auto"/>
          <w:highlight w:val="none"/>
        </w:rPr>
        <w:br w:type="page" w:clear="all"/>
      </w:r>
      <w:r/>
    </w:p>
    <w:p>
      <w:pPr>
        <w:pStyle w:val="965"/>
        <w:numPr>
          <w:ilvl w:val="0"/>
          <w:numId w:val="0"/>
        </w:numPr>
        <w:jc w:val="both"/>
        <w:keepLines/>
        <w:spacing w:line="360" w:lineRule="auto"/>
        <w:rPr>
          <w:rFonts w:ascii="Times New Roman" w:hAnsi="宋体" w:eastAsia="黑体"/>
          <w:color w:val="auto"/>
          <w:sz w:val="36"/>
          <w:szCs w:val="20"/>
          <w:highlight w:val="none"/>
        </w:rPr>
      </w:pPr>
      <w:r>
        <w:rPr>
          <w:rFonts w:ascii="Times New Roman" w:hAnsi="宋体" w:eastAsia="黑体"/>
          <w:color w:val="auto"/>
          <w:sz w:val="36"/>
          <w:szCs w:val="20"/>
          <w:highlight w:val="none"/>
        </w:rPr>
      </w:r>
      <w:r/>
    </w:p>
    <w:p>
      <w:pPr>
        <w:rPr>
          <w:rFonts w:hAnsi="宋体" w:eastAsia="黑体"/>
          <w:color w:val="auto"/>
          <w:sz w:val="36"/>
          <w:szCs w:val="20"/>
          <w:highlight w:val="none"/>
        </w:rPr>
      </w:pPr>
      <w:r>
        <w:rPr>
          <w:rFonts w:hAnsi="宋体" w:eastAsia="黑体"/>
          <w:color w:val="auto"/>
          <w:sz w:val="36"/>
          <w:szCs w:val="20"/>
          <w:highlight w:val="none"/>
        </w:rPr>
      </w:r>
      <w:r/>
    </w:p>
    <w:p>
      <w:pPr>
        <w:pStyle w:val="779"/>
        <w:numPr>
          <w:ilvl w:val="0"/>
          <w:numId w:val="4"/>
        </w:numPr>
        <w:jc w:val="center"/>
        <w:keepLines w:val="0"/>
        <w:keepNext w:val="0"/>
        <w:spacing w:before="120" w:after="120" w:line="400" w:lineRule="exact"/>
        <w:rPr>
          <w:rFonts w:hint="eastAsia" w:ascii="宋体" w:hAnsi="宋体" w:eastAsia="宋体" w:cs="宋体"/>
          <w:b/>
          <w:bCs/>
          <w:color w:val="auto"/>
          <w:sz w:val="30"/>
          <w:szCs w:val="30"/>
          <w:highlight w:val="none"/>
          <w:lang w:eastAsia="zh-CN"/>
        </w:rPr>
      </w:pPr>
      <w:r/>
      <w:bookmarkStart w:id="199" w:name="_Toc237013243"/>
      <w:r/>
      <w:bookmarkStart w:id="200" w:name="_Toc502674979"/>
      <w:r/>
      <w:bookmarkStart w:id="201" w:name="_Toc144974577"/>
      <w:r/>
      <w:bookmarkStart w:id="202" w:name="_Toc237078373"/>
      <w:r/>
      <w:bookmarkStart w:id="203" w:name="_Toc222303203"/>
      <w:r/>
      <w:bookmarkStart w:id="204" w:name="_Toc168476127"/>
      <w:r/>
      <w:bookmarkStart w:id="205" w:name="_Toc28613752"/>
      <w:r/>
      <w:bookmarkStart w:id="206" w:name="_Toc222290012"/>
      <w:r/>
      <w:bookmarkStart w:id="207" w:name="_Toc237153045"/>
      <w:r/>
      <w:bookmarkStart w:id="208" w:name="_Toc168475724"/>
      <w:r>
        <w:rPr>
          <w:rFonts w:hint="eastAsia" w:ascii="宋体" w:hAnsi="宋体" w:eastAsia="宋体" w:cs="宋体"/>
          <w:b/>
          <w:bCs/>
          <w:color w:val="auto"/>
          <w:sz w:val="30"/>
          <w:szCs w:val="30"/>
          <w:highlight w:val="none"/>
        </w:rPr>
        <w:t xml:space="preserve"> 合同条款及格式</w:t>
      </w:r>
      <w:bookmarkEnd w:id="199"/>
      <w:r/>
      <w:bookmarkEnd w:id="200"/>
      <w:r/>
      <w:bookmarkEnd w:id="201"/>
      <w:r/>
      <w:bookmarkEnd w:id="202"/>
      <w:r/>
      <w:bookmarkEnd w:id="203"/>
      <w:r/>
      <w:bookmarkEnd w:id="204"/>
      <w:r/>
      <w:bookmarkEnd w:id="205"/>
      <w:r/>
      <w:bookmarkEnd w:id="206"/>
      <w:r/>
      <w:bookmarkEnd w:id="207"/>
      <w:r/>
      <w:bookmarkEnd w:id="208"/>
      <w:r/>
      <w:r/>
    </w:p>
    <w:p>
      <w:pPr>
        <w:numPr>
          <w:ilvl w:val="0"/>
          <w:numId w:val="0"/>
        </w:numPr>
        <w:rPr>
          <w:rFonts w:hint="eastAsia" w:ascii="宋体" w:hAnsi="宋体" w:eastAsia="宋体" w:cs="宋体"/>
          <w:color w:val="auto"/>
          <w:highlight w:val="none"/>
        </w:rPr>
      </w:pPr>
      <w:r>
        <w:rPr>
          <w:rFonts w:hint="eastAsia" w:ascii="宋体" w:hAnsi="宋体" w:eastAsia="宋体" w:cs="宋体"/>
          <w:color w:val="auto"/>
          <w:highlight w:val="none"/>
        </w:rPr>
      </w:r>
      <w:r/>
    </w:p>
    <w:p>
      <w:pPr>
        <w:numPr>
          <w:ilvl w:val="0"/>
          <w:numId w:val="0"/>
        </w:numPr>
        <w:rPr>
          <w:rFonts w:hint="eastAsia" w:ascii="宋体" w:hAnsi="宋体" w:eastAsia="宋体" w:cs="宋体"/>
          <w:color w:val="auto"/>
          <w:highlight w:val="none"/>
        </w:rPr>
      </w:pPr>
      <w:r>
        <w:rPr>
          <w:rFonts w:hint="eastAsia" w:ascii="宋体" w:hAnsi="宋体" w:eastAsia="宋体" w:cs="宋体"/>
          <w:color w:val="auto"/>
          <w:highlight w:val="none"/>
        </w:rPr>
      </w:r>
      <w:r/>
    </w:p>
    <w:p>
      <w:pPr>
        <w:pStyle w:val="779"/>
        <w:jc w:val="center"/>
        <w:spacing w:before="0" w:after="0" w:line="360" w:lineRule="auto"/>
        <w:rPr>
          <w:rFonts w:hint="eastAsia" w:ascii="宋体" w:hAnsi="宋体" w:eastAsia="宋体" w:cs="宋体"/>
          <w:b w:val="0"/>
          <w:bCs w:val="0"/>
          <w:color w:val="auto"/>
          <w:sz w:val="32"/>
          <w:highlight w:val="none"/>
        </w:rPr>
        <w:sectPr>
          <w:headerReference w:type="default" r:id="rId10"/>
          <w:footerReference w:type="default" r:id="rId15"/>
          <w:footnotePr/>
          <w:endnotePr/>
          <w:type w:val="nextPage"/>
          <w:pgSz w:w="11906" w:h="16838" w:orient="portrait"/>
          <w:pgMar w:top="1213" w:right="1134" w:bottom="1213" w:left="1134" w:header="851" w:footer="992" w:gutter="0"/>
          <w:cols w:num="1" w:sep="0" w:space="1701" w:equalWidth="1"/>
          <w:docGrid w:linePitch="360"/>
          <w:titlePg/>
        </w:sectPr>
      </w:pPr>
      <w:r/>
      <w:bookmarkStart w:id="209" w:name="_Toc502675028"/>
      <w:r/>
      <w:bookmarkStart w:id="210" w:name="_Toc237153203"/>
      <w:r/>
      <w:bookmarkStart w:id="211" w:name="_Toc237078376"/>
      <w:r/>
      <w:bookmarkStart w:id="212" w:name="_Toc28613829"/>
      <w:r/>
      <w:bookmarkStart w:id="213" w:name="_Toc222303359"/>
      <w:r/>
      <w:bookmarkStart w:id="214" w:name="_Toc222290318"/>
      <w:r/>
      <w:bookmarkStart w:id="215" w:name="_Toc237013246"/>
      <w:r/>
      <w:bookmarkEnd w:id="209"/>
      <w:bookmarkEnd w:id="210"/>
      <w:bookmarkEnd w:id="211"/>
      <w:bookmarkEnd w:id="212"/>
      <w:bookmarkEnd w:id="213"/>
      <w:bookmarkEnd w:id="214"/>
      <w:bookmarkEnd w:id="215"/>
      <w:r/>
    </w:p>
    <w:p>
      <w:pPr>
        <w:pStyle w:val="1092"/>
        <w:keepLines w:val="0"/>
        <w:keepNext w:val="0"/>
        <w:rPr>
          <w:rFonts w:hint="eastAsia" w:ascii="宋体" w:hAnsi="宋体" w:eastAsia="宋体" w:cs="宋体"/>
          <w:color w:val="auto"/>
          <w:highlight w:val="none"/>
        </w:rPr>
      </w:pPr>
      <w:r/>
      <w:bookmarkStart w:id="216" w:name="_Toc502675029"/>
      <w:r/>
      <w:bookmarkStart w:id="217" w:name="_Toc222303360"/>
      <w:r/>
      <w:bookmarkStart w:id="218" w:name="_Toc168476287"/>
      <w:r/>
      <w:bookmarkStart w:id="219" w:name="_Toc144974827"/>
      <w:r/>
      <w:bookmarkStart w:id="220" w:name="_Toc237153204"/>
      <w:r/>
      <w:bookmarkStart w:id="221" w:name="_Toc168475884"/>
      <w:r/>
      <w:bookmarkStart w:id="222" w:name="_Toc28613830"/>
      <w:r>
        <w:rPr>
          <w:rFonts w:hint="eastAsia" w:ascii="宋体" w:hAnsi="宋体" w:eastAsia="宋体" w:cs="宋体"/>
          <w:color w:val="auto"/>
          <w:highlight w:val="none"/>
        </w:rPr>
        <w:t xml:space="preserve">附件一：合同协议书</w:t>
      </w:r>
      <w:bookmarkEnd w:id="216"/>
      <w:r/>
      <w:bookmarkEnd w:id="217"/>
      <w:r/>
      <w:bookmarkEnd w:id="218"/>
      <w:r/>
      <w:bookmarkEnd w:id="219"/>
      <w:r/>
      <w:bookmarkEnd w:id="220"/>
      <w:r/>
      <w:bookmarkEnd w:id="221"/>
      <w:r/>
      <w:bookmarkEnd w:id="222"/>
      <w:r/>
      <w:r/>
    </w:p>
    <w:p>
      <w:pPr>
        <w:jc w:val="center"/>
        <w:spacing w:line="44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合同协议书</w:t>
      </w:r>
      <w:r/>
    </w:p>
    <w:p>
      <w:pPr>
        <w:spacing w:line="44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p>
      <w:pPr>
        <w:ind w:firstLine="462"/>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rPr>
        <w:t xml:space="preserve">（发包人名称，以下简称“发包人”）为实施</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rPr>
        <w:t xml:space="preserve">（工程项目名称），已接受</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rPr>
        <w:t xml:space="preserve">（承包人名称，以下简称“承包人”）对</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rPr>
        <w:t xml:space="preserve">（工程项目名称）</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rPr>
        <w:t xml:space="preserve">（标段名称）的投标</w:t>
      </w:r>
      <w:r>
        <w:rPr>
          <w:rFonts w:hint="eastAsia" w:ascii="宋体" w:hAnsi="宋体" w:cs="宋体"/>
          <w:color w:val="auto"/>
          <w:szCs w:val="21"/>
          <w:highlight w:val="none"/>
          <w:lang w:eastAsia="zh-CN"/>
        </w:rPr>
        <w:t xml:space="preserve">（</w:t>
      </w:r>
      <w:r>
        <w:rPr>
          <w:rFonts w:hint="eastAsia" w:ascii="宋体" w:hAnsi="宋体" w:cs="宋体"/>
          <w:color w:val="auto"/>
          <w:szCs w:val="21"/>
          <w:highlight w:val="none"/>
          <w:lang w:val="en-US" w:eastAsia="zh-CN"/>
        </w:rPr>
        <w:t xml:space="preserve">响应</w:t>
      </w:r>
      <w:r>
        <w:rPr>
          <w:rFonts w:hint="eastAsia" w:ascii="宋体" w:hAnsi="宋体" w:cs="宋体"/>
          <w:color w:val="auto"/>
          <w:szCs w:val="21"/>
          <w:highlight w:val="none"/>
          <w:lang w:eastAsia="zh-CN"/>
        </w:rPr>
        <w:t xml:space="preserve">）</w:t>
      </w:r>
      <w:r>
        <w:rPr>
          <w:rFonts w:hint="eastAsia" w:ascii="宋体" w:hAnsi="宋体" w:eastAsia="宋体" w:cs="宋体"/>
          <w:color w:val="auto"/>
          <w:szCs w:val="21"/>
          <w:highlight w:val="none"/>
        </w:rPr>
        <w:t xml:space="preserve">，并确定其为</w:t>
      </w:r>
      <w:r>
        <w:rPr>
          <w:rFonts w:hint="eastAsia" w:ascii="宋体" w:hAnsi="宋体" w:cs="宋体"/>
          <w:color w:val="auto"/>
          <w:szCs w:val="21"/>
          <w:highlight w:val="none"/>
          <w:lang w:eastAsia="zh-CN"/>
        </w:rPr>
        <w:t xml:space="preserve">承包人</w:t>
      </w:r>
      <w:r>
        <w:rPr>
          <w:rFonts w:hint="eastAsia" w:ascii="宋体" w:hAnsi="宋体" w:eastAsia="宋体" w:cs="宋体"/>
          <w:color w:val="auto"/>
          <w:szCs w:val="21"/>
          <w:highlight w:val="none"/>
        </w:rPr>
        <w:t xml:space="preserve">，发包人和承包人共同达成如下协议：</w:t>
      </w:r>
      <w:r/>
    </w:p>
    <w:p>
      <w:pPr>
        <w:ind w:firstLine="420"/>
        <w:spacing w:line="360" w:lineRule="auto"/>
        <w:rPr>
          <w:rFonts w:hint="eastAsia" w:ascii="宋体" w:hAnsi="宋体" w:eastAsia="宋体" w:cs="宋体"/>
          <w:color w:val="auto"/>
          <w:szCs w:val="21"/>
          <w:highlight w:val="none"/>
        </w:rPr>
      </w:pPr>
      <w:r/>
      <w:bookmarkStart w:id="223" w:name="_Toc144974828"/>
      <w:r/>
      <w:bookmarkStart w:id="224" w:name="_Toc168475885"/>
      <w:r/>
      <w:bookmarkStart w:id="225" w:name="_Toc168476288"/>
      <w:r>
        <w:rPr>
          <w:rFonts w:hint="eastAsia" w:ascii="宋体" w:hAnsi="宋体" w:eastAsia="宋体" w:cs="宋体"/>
          <w:color w:val="auto"/>
          <w:szCs w:val="21"/>
          <w:highlight w:val="none"/>
        </w:rPr>
        <w:t xml:space="preserve">1.本协议书与下列文件一起构成合同文件：</w:t>
      </w:r>
      <w:bookmarkEnd w:id="223"/>
      <w:r/>
      <w:bookmarkEnd w:id="224"/>
      <w:r/>
      <w:bookmarkEnd w:id="225"/>
      <w:r/>
      <w:r/>
    </w:p>
    <w:p>
      <w:pPr>
        <w:ind w:firstLine="315"/>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（1）中标通知书；</w:t>
      </w:r>
      <w:r/>
    </w:p>
    <w:p>
      <w:pPr>
        <w:ind w:firstLine="315"/>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（2）投标</w:t>
      </w:r>
      <w:r>
        <w:rPr>
          <w:rFonts w:hint="eastAsia" w:ascii="宋体" w:hAnsi="宋体" w:cs="宋体"/>
          <w:color w:val="auto"/>
          <w:szCs w:val="21"/>
          <w:highlight w:val="none"/>
          <w:lang w:eastAsia="zh-CN"/>
        </w:rPr>
        <w:t xml:space="preserve">（</w:t>
      </w:r>
      <w:r>
        <w:rPr>
          <w:rFonts w:hint="eastAsia" w:ascii="宋体" w:hAnsi="宋体" w:cs="宋体"/>
          <w:color w:val="auto"/>
          <w:szCs w:val="21"/>
          <w:highlight w:val="none"/>
          <w:lang w:val="en-US" w:eastAsia="zh-CN"/>
        </w:rPr>
        <w:t xml:space="preserve">响应</w:t>
      </w:r>
      <w:r>
        <w:rPr>
          <w:rFonts w:hint="eastAsia" w:ascii="宋体" w:hAnsi="宋体" w:cs="宋体"/>
          <w:color w:val="auto"/>
          <w:szCs w:val="21"/>
          <w:highlight w:val="none"/>
          <w:lang w:eastAsia="zh-CN"/>
        </w:rPr>
        <w:t xml:space="preserve">）</w:t>
      </w:r>
      <w:r>
        <w:rPr>
          <w:rFonts w:hint="eastAsia" w:ascii="宋体" w:hAnsi="宋体" w:eastAsia="宋体" w:cs="宋体"/>
          <w:color w:val="auto"/>
          <w:szCs w:val="21"/>
          <w:highlight w:val="none"/>
        </w:rPr>
        <w:t xml:space="preserve">函及投标</w:t>
      </w:r>
      <w:r>
        <w:rPr>
          <w:rFonts w:hint="eastAsia" w:ascii="宋体" w:hAnsi="宋体" w:cs="宋体"/>
          <w:color w:val="auto"/>
          <w:szCs w:val="21"/>
          <w:highlight w:val="none"/>
          <w:lang w:eastAsia="zh-CN"/>
        </w:rPr>
        <w:t xml:space="preserve">（</w:t>
      </w:r>
      <w:r>
        <w:rPr>
          <w:rFonts w:hint="eastAsia" w:ascii="宋体" w:hAnsi="宋体" w:cs="宋体"/>
          <w:color w:val="auto"/>
          <w:szCs w:val="21"/>
          <w:highlight w:val="none"/>
          <w:lang w:val="en-US" w:eastAsia="zh-CN"/>
        </w:rPr>
        <w:t xml:space="preserve">响应</w:t>
      </w:r>
      <w:r>
        <w:rPr>
          <w:rFonts w:hint="eastAsia" w:ascii="宋体" w:hAnsi="宋体" w:cs="宋体"/>
          <w:color w:val="auto"/>
          <w:szCs w:val="21"/>
          <w:highlight w:val="none"/>
          <w:lang w:eastAsia="zh-CN"/>
        </w:rPr>
        <w:t xml:space="preserve">）</w:t>
      </w:r>
      <w:r>
        <w:rPr>
          <w:rFonts w:hint="eastAsia" w:ascii="宋体" w:hAnsi="宋体" w:eastAsia="宋体" w:cs="宋体"/>
          <w:color w:val="auto"/>
          <w:szCs w:val="21"/>
          <w:highlight w:val="none"/>
        </w:rPr>
        <w:t xml:space="preserve">函附录；</w:t>
      </w:r>
      <w:r/>
    </w:p>
    <w:p>
      <w:pPr>
        <w:ind w:firstLine="315"/>
        <w:spacing w:line="360" w:lineRule="auto"/>
        <w:rPr>
          <w:rFonts w:hint="eastAsia" w:ascii="宋体" w:hAnsi="宋体" w:eastAsia="宋体" w:cs="宋体"/>
          <w:color w:val="auto"/>
          <w:szCs w:val="21"/>
          <w:highlight w:val="none"/>
        </w:rPr>
      </w:pPr>
      <w:r/>
      <w:bookmarkStart w:id="226" w:name="_Toc168475886"/>
      <w:r/>
      <w:bookmarkStart w:id="227" w:name="_Toc168476289"/>
      <w:r/>
      <w:bookmarkStart w:id="228" w:name="_Toc144974829"/>
      <w:r>
        <w:rPr>
          <w:rFonts w:hint="eastAsia" w:ascii="宋体" w:hAnsi="宋体" w:eastAsia="宋体" w:cs="宋体"/>
          <w:color w:val="auto"/>
          <w:szCs w:val="21"/>
          <w:highlight w:val="none"/>
        </w:rPr>
        <w:t xml:space="preserve">（</w:t>
      </w:r>
      <w:r>
        <w:rPr>
          <w:rFonts w:hint="eastAsia" w:ascii="宋体" w:hAnsi="宋体" w:cs="宋体"/>
          <w:color w:val="auto"/>
          <w:szCs w:val="21"/>
          <w:highlight w:val="none"/>
          <w:lang w:val="en-US" w:eastAsia="zh-CN"/>
        </w:rPr>
        <w:t xml:space="preserve">3</w:t>
      </w:r>
      <w:r>
        <w:rPr>
          <w:rFonts w:hint="eastAsia" w:ascii="宋体" w:hAnsi="宋体" w:eastAsia="宋体" w:cs="宋体"/>
          <w:color w:val="auto"/>
          <w:szCs w:val="21"/>
          <w:highlight w:val="none"/>
        </w:rPr>
        <w:t xml:space="preserve">）技术标准和要求（合同技术条款）;</w:t>
      </w:r>
      <w:r/>
    </w:p>
    <w:p>
      <w:pPr>
        <w:ind w:firstLine="315"/>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w:t>
      </w:r>
      <w:r>
        <w:rPr>
          <w:rFonts w:hint="eastAsia" w:ascii="宋体" w:hAnsi="宋体" w:cs="宋体"/>
          <w:color w:val="auto"/>
          <w:szCs w:val="21"/>
          <w:highlight w:val="none"/>
          <w:lang w:val="en-US" w:eastAsia="zh-CN"/>
        </w:rPr>
        <w:t xml:space="preserve">4</w:t>
      </w:r>
      <w:r>
        <w:rPr>
          <w:rFonts w:hint="eastAsia" w:ascii="宋体" w:hAnsi="宋体" w:eastAsia="宋体" w:cs="宋体"/>
          <w:color w:val="auto"/>
          <w:szCs w:val="21"/>
          <w:highlight w:val="none"/>
        </w:rPr>
        <w:t xml:space="preserve">）图纸；</w:t>
      </w:r>
      <w:r/>
    </w:p>
    <w:p>
      <w:pPr>
        <w:ind w:firstLine="315"/>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w:t>
      </w:r>
      <w:r>
        <w:rPr>
          <w:rFonts w:hint="eastAsia" w:ascii="宋体" w:hAnsi="宋体" w:cs="宋体"/>
          <w:color w:val="auto"/>
          <w:szCs w:val="21"/>
          <w:highlight w:val="none"/>
          <w:lang w:val="en-US" w:eastAsia="zh-CN"/>
        </w:rPr>
        <w:t xml:space="preserve">5</w:t>
      </w:r>
      <w:r>
        <w:rPr>
          <w:rFonts w:hint="eastAsia" w:ascii="宋体" w:hAnsi="宋体" w:eastAsia="宋体" w:cs="宋体"/>
          <w:color w:val="auto"/>
          <w:szCs w:val="21"/>
          <w:highlight w:val="none"/>
        </w:rPr>
        <w:t xml:space="preserve">）已标价工程量清单；</w:t>
      </w:r>
      <w:r/>
    </w:p>
    <w:p>
      <w:pPr>
        <w:ind w:firstLine="315"/>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w:t>
      </w:r>
      <w:r>
        <w:rPr>
          <w:rFonts w:hint="eastAsia" w:ascii="宋体" w:hAnsi="宋体" w:cs="宋体"/>
          <w:color w:val="auto"/>
          <w:szCs w:val="21"/>
          <w:highlight w:val="none"/>
          <w:lang w:val="en-US" w:eastAsia="zh-CN"/>
        </w:rPr>
        <w:t xml:space="preserve">6</w:t>
      </w:r>
      <w:r>
        <w:rPr>
          <w:rFonts w:hint="eastAsia" w:ascii="宋体" w:hAnsi="宋体" w:eastAsia="宋体" w:cs="宋体"/>
          <w:color w:val="auto"/>
          <w:szCs w:val="21"/>
          <w:highlight w:val="none"/>
        </w:rPr>
        <w:t xml:space="preserve">）其他合同文件。</w:t>
      </w:r>
      <w:r/>
    </w:p>
    <w:p>
      <w:pPr>
        <w:ind w:firstLine="42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2.上述文件互相补充和解释，如有不明确或不一致之处，以合同约定次序在先者为准。</w:t>
      </w:r>
      <w:bookmarkEnd w:id="226"/>
      <w:r/>
      <w:bookmarkEnd w:id="227"/>
      <w:r/>
      <w:bookmarkEnd w:id="228"/>
      <w:r/>
      <w:r/>
    </w:p>
    <w:p>
      <w:pPr>
        <w:ind w:firstLine="42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3.签约合同价：人民币（大写）</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 xml:space="preserve">元（¥</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 xml:space="preserve">元）。</w:t>
      </w:r>
      <w:r/>
    </w:p>
    <w:p>
      <w:pPr>
        <w:ind w:firstLine="420"/>
        <w:spacing w:line="360" w:lineRule="auto"/>
        <w:rPr>
          <w:rFonts w:hint="eastAsia" w:ascii="宋体" w:hAnsi="宋体" w:eastAsia="宋体" w:cs="宋体"/>
          <w:color w:val="auto"/>
          <w:highlight w:val="none"/>
          <w:u w:val="single"/>
        </w:rPr>
      </w:pPr>
      <w:r>
        <w:rPr>
          <w:rFonts w:hint="eastAsia" w:ascii="宋体" w:hAnsi="宋体" w:eastAsia="宋体" w:cs="宋体"/>
          <w:color w:val="auto"/>
          <w:highlight w:val="none"/>
        </w:rPr>
        <w:t xml:space="preserve">4.承包人项目负责人（项目经理）姓名</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 xml:space="preserve">，身份证号：</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 xml:space="preserve">。</w:t>
      </w:r>
      <w:r/>
    </w:p>
    <w:p>
      <w:pPr>
        <w:ind w:firstLine="42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5.工程质量符合</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 xml:space="preserve">标准。</w:t>
      </w:r>
      <w:r/>
    </w:p>
    <w:p>
      <w:pPr>
        <w:ind w:firstLine="42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6.承包人承诺按合同约定承担工程的实施、完成及缺陷修复。</w:t>
      </w:r>
      <w:r/>
    </w:p>
    <w:p>
      <w:pPr>
        <w:ind w:firstLine="42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7.发包人承诺按合同约定的条件、时间和方式向承包人支付合同价款。</w:t>
      </w:r>
      <w:r/>
    </w:p>
    <w:p>
      <w:pPr>
        <w:ind w:firstLine="42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8.承包人承诺执行监理人开工通知，计划工期为</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 xml:space="preserve">天。</w:t>
      </w:r>
      <w:r/>
    </w:p>
    <w:p>
      <w:pPr>
        <w:ind w:firstLine="42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9.本协议书一式</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 xml:space="preserve">份，合同双方各执</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 xml:space="preserve">份。</w:t>
      </w:r>
      <w:r/>
    </w:p>
    <w:p>
      <w:pPr>
        <w:ind w:firstLine="420"/>
        <w:spacing w:line="360" w:lineRule="auto"/>
        <w:rPr>
          <w:rFonts w:hint="eastAsia" w:ascii="宋体" w:hAnsi="宋体" w:eastAsia="宋体" w:cs="宋体"/>
          <w:color w:val="auto"/>
          <w:highlight w:val="none"/>
        </w:rPr>
      </w:pPr>
      <w:r/>
      <w:bookmarkStart w:id="229" w:name="_Toc144974830"/>
      <w:r/>
      <w:bookmarkStart w:id="230" w:name="_Toc168476290"/>
      <w:r/>
      <w:bookmarkStart w:id="231" w:name="_Toc168475887"/>
      <w:r>
        <w:rPr>
          <w:rFonts w:hint="eastAsia" w:ascii="宋体" w:hAnsi="宋体" w:eastAsia="宋体" w:cs="宋体"/>
          <w:color w:val="auto"/>
          <w:highlight w:val="none"/>
        </w:rPr>
        <w:t xml:space="preserve">10.合同未尽事宜，双方另行签订补充协议。补充协议是合同的组成部分。</w:t>
      </w:r>
      <w:bookmarkEnd w:id="229"/>
      <w:r/>
      <w:bookmarkEnd w:id="230"/>
      <w:r/>
      <w:bookmarkEnd w:id="231"/>
      <w:r/>
      <w:r/>
    </w:p>
    <w:p>
      <w:pPr>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spacing w:line="360" w:lineRule="auto"/>
        <w:rPr>
          <w:rFonts w:hint="eastAsia" w:ascii="宋体" w:hAnsi="宋体" w:eastAsia="宋体" w:cs="宋体"/>
          <w:color w:val="auto"/>
          <w:position w:val="2"/>
          <w:highlight w:val="none"/>
        </w:rPr>
      </w:pPr>
      <w:r>
        <w:rPr>
          <w:rFonts w:hint="eastAsia" w:ascii="宋体" w:hAnsi="宋体" w:eastAsia="宋体" w:cs="宋体"/>
          <w:color w:val="auto"/>
          <w:highlight w:val="none"/>
        </w:rPr>
        <w:t xml:space="preserve">发包人</w:t>
      </w:r>
      <w:r>
        <w:rPr>
          <w:rFonts w:hint="eastAsia" w:ascii="宋体" w:hAnsi="宋体" w:eastAsia="宋体" w:cs="宋体"/>
          <w:color w:val="auto"/>
          <w:position w:val="2"/>
          <w:highlight w:val="none"/>
        </w:rPr>
        <w:t xml:space="preserve">：</w:t>
      </w:r>
      <w:r>
        <w:rPr>
          <w:rFonts w:hint="eastAsia" w:ascii="宋体" w:hAnsi="宋体" w:eastAsia="宋体" w:cs="宋体"/>
          <w:color w:val="auto"/>
          <w:position w:val="2"/>
          <w:highlight w:val="none"/>
          <w:u w:val="single"/>
        </w:rPr>
        <w:t xml:space="preserve">      （名称） </w:t>
      </w:r>
      <w:r>
        <w:rPr>
          <w:rFonts w:hint="eastAsia" w:ascii="宋体" w:hAnsi="宋体" w:eastAsia="宋体" w:cs="宋体"/>
          <w:color w:val="auto"/>
          <w:position w:val="2"/>
          <w:highlight w:val="none"/>
        </w:rPr>
        <w:t xml:space="preserve"> （盖单位公章）        </w:t>
      </w:r>
      <w:r>
        <w:rPr>
          <w:rFonts w:hint="eastAsia" w:ascii="宋体" w:hAnsi="宋体" w:eastAsia="宋体" w:cs="宋体"/>
          <w:color w:val="auto"/>
          <w:highlight w:val="none"/>
        </w:rPr>
        <w:t xml:space="preserve">承包人</w:t>
      </w:r>
      <w:r>
        <w:rPr>
          <w:rFonts w:hint="eastAsia" w:ascii="宋体" w:hAnsi="宋体" w:eastAsia="宋体" w:cs="宋体"/>
          <w:color w:val="auto"/>
          <w:position w:val="2"/>
          <w:highlight w:val="none"/>
        </w:rPr>
        <w:t xml:space="preserve">：</w:t>
      </w:r>
      <w:r>
        <w:rPr>
          <w:rFonts w:hint="eastAsia" w:ascii="宋体" w:hAnsi="宋体" w:eastAsia="宋体" w:cs="宋体"/>
          <w:color w:val="auto"/>
          <w:position w:val="2"/>
          <w:highlight w:val="none"/>
          <w:u w:val="single"/>
        </w:rPr>
        <w:t xml:space="preserve">    （名称） </w:t>
      </w:r>
      <w:r>
        <w:rPr>
          <w:rFonts w:hint="eastAsia" w:ascii="宋体" w:hAnsi="宋体" w:eastAsia="宋体" w:cs="宋体"/>
          <w:color w:val="auto"/>
          <w:position w:val="2"/>
          <w:highlight w:val="none"/>
        </w:rPr>
        <w:t xml:space="preserve"> （盖单位章）   </w:t>
      </w:r>
      <w:r/>
    </w:p>
    <w:p>
      <w:pPr>
        <w:spacing w:line="360" w:lineRule="auto"/>
        <w:rPr>
          <w:rFonts w:hint="eastAsia" w:ascii="宋体" w:hAnsi="宋体" w:eastAsia="宋体" w:cs="宋体"/>
          <w:color w:val="auto"/>
          <w:position w:val="2"/>
          <w:highlight w:val="none"/>
        </w:rPr>
      </w:pPr>
      <w:r>
        <w:rPr>
          <w:rFonts w:hint="eastAsia" w:ascii="宋体" w:hAnsi="宋体" w:eastAsia="宋体" w:cs="宋体"/>
          <w:color w:val="auto"/>
          <w:position w:val="2"/>
          <w:highlight w:val="none"/>
        </w:rPr>
        <w:t xml:space="preserve">法定代表人：</w:t>
      </w:r>
      <w:r>
        <w:rPr>
          <w:rFonts w:hint="eastAsia" w:ascii="宋体" w:hAnsi="宋体" w:eastAsia="宋体" w:cs="宋体"/>
          <w:color w:val="auto"/>
          <w:position w:val="2"/>
          <w:highlight w:val="none"/>
          <w:u w:val="single"/>
        </w:rPr>
        <w:t xml:space="preserve">  （姓名）</w:t>
      </w:r>
      <w:r>
        <w:rPr>
          <w:rFonts w:hint="eastAsia" w:ascii="宋体" w:hAnsi="宋体" w:eastAsia="宋体" w:cs="宋体"/>
          <w:color w:val="auto"/>
          <w:position w:val="2"/>
          <w:highlight w:val="none"/>
        </w:rPr>
        <w:t xml:space="preserve">（签名）                 法定代表人：</w:t>
      </w:r>
      <w:r>
        <w:rPr>
          <w:rFonts w:hint="eastAsia" w:ascii="宋体" w:hAnsi="宋体" w:eastAsia="宋体" w:cs="宋体"/>
          <w:color w:val="auto"/>
          <w:position w:val="2"/>
          <w:highlight w:val="none"/>
          <w:u w:val="single"/>
        </w:rPr>
        <w:t xml:space="preserve">  （姓名）</w:t>
      </w:r>
      <w:r>
        <w:rPr>
          <w:rFonts w:hint="eastAsia" w:ascii="宋体" w:hAnsi="宋体" w:eastAsia="宋体" w:cs="宋体"/>
          <w:color w:val="auto"/>
          <w:position w:val="2"/>
          <w:highlight w:val="none"/>
        </w:rPr>
        <w:t xml:space="preserve">（签名）</w:t>
      </w:r>
      <w:r/>
    </w:p>
    <w:p>
      <w:pPr>
        <w:spacing w:line="360" w:lineRule="auto"/>
        <w:rPr>
          <w:rFonts w:hint="eastAsia" w:ascii="宋体" w:hAnsi="宋体" w:eastAsia="宋体" w:cs="宋体"/>
          <w:color w:val="auto"/>
          <w:position w:val="2"/>
          <w:highlight w:val="none"/>
        </w:rPr>
      </w:pPr>
      <w:r>
        <w:rPr>
          <w:rFonts w:hint="eastAsia" w:ascii="宋体" w:hAnsi="宋体" w:eastAsia="宋体" w:cs="宋体"/>
          <w:color w:val="auto"/>
          <w:position w:val="2"/>
          <w:highlight w:val="none"/>
        </w:rPr>
        <w:t xml:space="preserve">（或其委托代理人）：</w:t>
      </w:r>
      <w:r>
        <w:rPr>
          <w:rFonts w:hint="eastAsia" w:ascii="宋体" w:hAnsi="宋体" w:eastAsia="宋体" w:cs="宋体"/>
          <w:color w:val="auto"/>
          <w:position w:val="2"/>
          <w:highlight w:val="none"/>
          <w:u w:val="single"/>
        </w:rPr>
        <w:t xml:space="preserve"> （姓名）</w:t>
      </w:r>
      <w:r>
        <w:rPr>
          <w:rFonts w:hint="eastAsia" w:ascii="宋体" w:hAnsi="宋体" w:eastAsia="宋体" w:cs="宋体"/>
          <w:color w:val="auto"/>
          <w:position w:val="2"/>
          <w:highlight w:val="none"/>
        </w:rPr>
        <w:t xml:space="preserve">（签名）          （或其委托代理人）：</w:t>
      </w:r>
      <w:r>
        <w:rPr>
          <w:rFonts w:hint="eastAsia" w:ascii="宋体" w:hAnsi="宋体" w:eastAsia="宋体" w:cs="宋体"/>
          <w:color w:val="auto"/>
          <w:position w:val="2"/>
          <w:highlight w:val="none"/>
          <w:u w:val="single"/>
        </w:rPr>
        <w:t xml:space="preserve">（姓名）</w:t>
      </w:r>
      <w:r>
        <w:rPr>
          <w:rFonts w:hint="eastAsia" w:ascii="宋体" w:hAnsi="宋体" w:eastAsia="宋体" w:cs="宋体"/>
          <w:color w:val="auto"/>
          <w:position w:val="2"/>
          <w:highlight w:val="none"/>
        </w:rPr>
        <w:t xml:space="preserve">（签名）</w:t>
      </w:r>
      <w:r/>
    </w:p>
    <w:p>
      <w:pPr>
        <w:spacing w:line="360" w:lineRule="auto"/>
        <w:rPr>
          <w:rFonts w:hint="eastAsia" w:ascii="宋体" w:hAnsi="宋体" w:eastAsia="宋体" w:cs="宋体"/>
          <w:color w:val="auto"/>
          <w:position w:val="2"/>
          <w:highlight w:val="none"/>
        </w:rPr>
      </w:pPr>
      <w:r>
        <w:rPr>
          <w:rFonts w:hint="eastAsia" w:ascii="宋体" w:hAnsi="宋体" w:eastAsia="宋体" w:cs="宋体"/>
          <w:color w:val="auto"/>
          <w:position w:val="2"/>
          <w:highlight w:val="none"/>
        </w:rPr>
        <w:t xml:space="preserve">地    址：</w:t>
      </w:r>
      <w:r>
        <w:rPr>
          <w:rFonts w:hint="eastAsia" w:ascii="宋体" w:hAnsi="宋体" w:eastAsia="宋体" w:cs="宋体"/>
          <w:color w:val="auto"/>
          <w:position w:val="2"/>
          <w:highlight w:val="none"/>
          <w:u w:val="single"/>
        </w:rPr>
        <w:t xml:space="preserve">                         </w:t>
      </w:r>
      <w:r>
        <w:rPr>
          <w:rFonts w:hint="eastAsia" w:ascii="宋体" w:hAnsi="宋体" w:eastAsia="宋体" w:cs="宋体"/>
          <w:color w:val="auto"/>
          <w:position w:val="2"/>
          <w:highlight w:val="none"/>
        </w:rPr>
        <w:t xml:space="preserve">           地    址：</w:t>
      </w:r>
      <w:r>
        <w:rPr>
          <w:rFonts w:hint="eastAsia" w:ascii="宋体" w:hAnsi="宋体" w:eastAsia="宋体" w:cs="宋体"/>
          <w:color w:val="auto"/>
          <w:position w:val="2"/>
          <w:highlight w:val="none"/>
          <w:u w:val="single"/>
        </w:rPr>
        <w:t xml:space="preserve">                         </w:t>
      </w:r>
      <w:r>
        <w:rPr>
          <w:rFonts w:hint="eastAsia" w:ascii="宋体" w:hAnsi="宋体" w:eastAsia="宋体" w:cs="宋体"/>
          <w:color w:val="auto"/>
          <w:position w:val="2"/>
          <w:highlight w:val="none"/>
        </w:rPr>
        <w:t xml:space="preserve"> </w:t>
      </w:r>
      <w:r/>
    </w:p>
    <w:p>
      <w:pPr>
        <w:spacing w:line="360" w:lineRule="auto"/>
        <w:rPr>
          <w:rFonts w:hint="eastAsia" w:ascii="宋体" w:hAnsi="宋体" w:eastAsia="宋体" w:cs="宋体"/>
          <w:color w:val="auto"/>
          <w:position w:val="2"/>
          <w:highlight w:val="none"/>
        </w:rPr>
      </w:pPr>
      <w:r>
        <w:rPr>
          <w:rFonts w:hint="eastAsia" w:ascii="宋体" w:hAnsi="宋体" w:eastAsia="宋体" w:cs="宋体"/>
          <w:color w:val="auto"/>
          <w:position w:val="2"/>
          <w:highlight w:val="none"/>
        </w:rPr>
        <w:t xml:space="preserve">电    话：</w:t>
      </w:r>
      <w:r>
        <w:rPr>
          <w:rFonts w:hint="eastAsia" w:ascii="宋体" w:hAnsi="宋体" w:eastAsia="宋体" w:cs="宋体"/>
          <w:color w:val="auto"/>
          <w:position w:val="2"/>
          <w:highlight w:val="none"/>
          <w:u w:val="single"/>
        </w:rPr>
        <w:t xml:space="preserve">                         </w:t>
      </w:r>
      <w:r>
        <w:rPr>
          <w:rFonts w:hint="eastAsia" w:ascii="宋体" w:hAnsi="宋体" w:eastAsia="宋体" w:cs="宋体"/>
          <w:color w:val="auto"/>
          <w:position w:val="2"/>
          <w:highlight w:val="none"/>
        </w:rPr>
        <w:t xml:space="preserve">           电    话：</w:t>
      </w:r>
      <w:r>
        <w:rPr>
          <w:rFonts w:hint="eastAsia" w:ascii="宋体" w:hAnsi="宋体" w:eastAsia="宋体" w:cs="宋体"/>
          <w:color w:val="auto"/>
          <w:position w:val="2"/>
          <w:highlight w:val="none"/>
          <w:u w:val="single"/>
        </w:rPr>
        <w:t xml:space="preserve">                         </w:t>
      </w:r>
      <w:r/>
    </w:p>
    <w:p>
      <w:pPr>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传    真：</w:t>
      </w:r>
      <w:r>
        <w:rPr>
          <w:rFonts w:hint="eastAsia" w:ascii="宋体" w:hAnsi="宋体" w:eastAsia="宋体" w:cs="宋体"/>
          <w:color w:val="auto"/>
          <w:position w:val="2"/>
          <w:highlight w:val="none"/>
          <w:u w:val="single"/>
        </w:rPr>
        <w:t xml:space="preserve">                         </w:t>
      </w:r>
      <w:r>
        <w:rPr>
          <w:rFonts w:hint="eastAsia" w:ascii="宋体" w:hAnsi="宋体" w:eastAsia="宋体" w:cs="宋体"/>
          <w:color w:val="auto"/>
          <w:position w:val="2"/>
          <w:highlight w:val="none"/>
        </w:rPr>
        <w:t xml:space="preserve"> </w:t>
      </w:r>
      <w:r>
        <w:rPr>
          <w:rFonts w:hint="eastAsia" w:ascii="宋体" w:hAnsi="宋体" w:eastAsia="宋体" w:cs="宋体"/>
          <w:color w:val="auto"/>
          <w:highlight w:val="none"/>
        </w:rPr>
        <w:t xml:space="preserve">          传    真：</w:t>
      </w:r>
      <w:r>
        <w:rPr>
          <w:rFonts w:hint="eastAsia" w:ascii="宋体" w:hAnsi="宋体" w:eastAsia="宋体" w:cs="宋体"/>
          <w:color w:val="auto"/>
          <w:position w:val="2"/>
          <w:highlight w:val="none"/>
          <w:u w:val="single"/>
        </w:rPr>
        <w:t xml:space="preserve">                         </w:t>
      </w:r>
      <w:r>
        <w:rPr>
          <w:rFonts w:hint="eastAsia" w:ascii="宋体" w:hAnsi="宋体" w:eastAsia="宋体" w:cs="宋体"/>
          <w:color w:val="auto"/>
          <w:highlight w:val="none"/>
        </w:rPr>
        <w:t xml:space="preserve"> </w:t>
      </w:r>
      <w:r/>
    </w:p>
    <w:p>
      <w:pPr>
        <w:spacing w:line="360" w:lineRule="auto"/>
        <w:rPr>
          <w:rFonts w:hint="eastAsia" w:ascii="宋体" w:hAnsi="宋体" w:eastAsia="宋体" w:cs="宋体"/>
          <w:color w:val="auto"/>
          <w:position w:val="2"/>
          <w:highlight w:val="none"/>
        </w:rPr>
      </w:pPr>
      <w:r>
        <w:rPr>
          <w:rFonts w:hint="eastAsia" w:ascii="宋体" w:hAnsi="宋体" w:eastAsia="宋体" w:cs="宋体"/>
          <w:color w:val="auto"/>
          <w:highlight w:val="none"/>
        </w:rPr>
        <w:t xml:space="preserve">邮政</w:t>
      </w:r>
      <w:r>
        <w:rPr>
          <w:rFonts w:hint="eastAsia" w:ascii="宋体" w:hAnsi="宋体" w:eastAsia="宋体" w:cs="宋体"/>
          <w:color w:val="auto"/>
          <w:position w:val="2"/>
          <w:highlight w:val="none"/>
        </w:rPr>
        <w:t xml:space="preserve">编码：</w:t>
      </w:r>
      <w:r>
        <w:rPr>
          <w:rFonts w:hint="eastAsia" w:ascii="宋体" w:hAnsi="宋体" w:eastAsia="宋体" w:cs="宋体"/>
          <w:color w:val="auto"/>
          <w:position w:val="2"/>
          <w:highlight w:val="none"/>
          <w:u w:val="single"/>
        </w:rPr>
        <w:t xml:space="preserve">                         </w:t>
      </w:r>
      <w:r>
        <w:rPr>
          <w:rFonts w:hint="eastAsia" w:ascii="宋体" w:hAnsi="宋体" w:eastAsia="宋体" w:cs="宋体"/>
          <w:color w:val="auto"/>
          <w:position w:val="2"/>
          <w:highlight w:val="none"/>
        </w:rPr>
        <w:t xml:space="preserve">           </w:t>
      </w:r>
      <w:r>
        <w:rPr>
          <w:rFonts w:hint="eastAsia" w:ascii="宋体" w:hAnsi="宋体" w:eastAsia="宋体" w:cs="宋体"/>
          <w:color w:val="auto"/>
          <w:highlight w:val="none"/>
        </w:rPr>
        <w:t xml:space="preserve">邮政</w:t>
      </w:r>
      <w:r>
        <w:rPr>
          <w:rFonts w:hint="eastAsia" w:ascii="宋体" w:hAnsi="宋体" w:eastAsia="宋体" w:cs="宋体"/>
          <w:color w:val="auto"/>
          <w:position w:val="2"/>
          <w:highlight w:val="none"/>
        </w:rPr>
        <w:t xml:space="preserve">编码：</w:t>
      </w:r>
      <w:r>
        <w:rPr>
          <w:rFonts w:hint="eastAsia" w:ascii="宋体" w:hAnsi="宋体" w:eastAsia="宋体" w:cs="宋体"/>
          <w:color w:val="auto"/>
          <w:position w:val="2"/>
          <w:highlight w:val="none"/>
          <w:u w:val="single"/>
        </w:rPr>
        <w:t xml:space="preserve">                         </w:t>
      </w:r>
      <w:r/>
    </w:p>
    <w:p>
      <w:pPr>
        <w:spacing w:line="360" w:lineRule="auto"/>
        <w:rPr>
          <w:rFonts w:hint="eastAsia" w:ascii="宋体" w:hAnsi="宋体" w:eastAsia="宋体" w:cs="宋体"/>
          <w:color w:val="auto"/>
          <w:position w:val="2"/>
          <w:highlight w:val="none"/>
        </w:rPr>
      </w:pPr>
      <w:r>
        <w:rPr>
          <w:rFonts w:hint="eastAsia" w:ascii="宋体" w:hAnsi="宋体" w:eastAsia="宋体" w:cs="宋体"/>
          <w:color w:val="auto"/>
          <w:highlight w:val="none"/>
        </w:rPr>
        <w:t xml:space="preserve">开户</w:t>
      </w:r>
      <w:r>
        <w:rPr>
          <w:rFonts w:hint="eastAsia" w:ascii="宋体" w:hAnsi="宋体" w:eastAsia="宋体" w:cs="宋体"/>
          <w:color w:val="auto"/>
          <w:position w:val="2"/>
          <w:highlight w:val="none"/>
        </w:rPr>
        <w:t xml:space="preserve">银行：</w:t>
      </w:r>
      <w:r>
        <w:rPr>
          <w:rFonts w:hint="eastAsia" w:ascii="宋体" w:hAnsi="宋体" w:eastAsia="宋体" w:cs="宋体"/>
          <w:color w:val="auto"/>
          <w:position w:val="2"/>
          <w:highlight w:val="none"/>
          <w:u w:val="single"/>
        </w:rPr>
        <w:t xml:space="preserve">                         </w:t>
      </w:r>
      <w:r>
        <w:rPr>
          <w:rFonts w:hint="eastAsia" w:ascii="宋体" w:hAnsi="宋体" w:eastAsia="宋体" w:cs="宋体"/>
          <w:color w:val="auto"/>
          <w:position w:val="2"/>
          <w:highlight w:val="none"/>
        </w:rPr>
        <w:t xml:space="preserve">           </w:t>
      </w:r>
      <w:r>
        <w:rPr>
          <w:rFonts w:hint="eastAsia" w:ascii="宋体" w:hAnsi="宋体" w:eastAsia="宋体" w:cs="宋体"/>
          <w:color w:val="auto"/>
          <w:highlight w:val="none"/>
        </w:rPr>
        <w:t xml:space="preserve">开户</w:t>
      </w:r>
      <w:r>
        <w:rPr>
          <w:rFonts w:hint="eastAsia" w:ascii="宋体" w:hAnsi="宋体" w:eastAsia="宋体" w:cs="宋体"/>
          <w:color w:val="auto"/>
          <w:position w:val="2"/>
          <w:highlight w:val="none"/>
        </w:rPr>
        <w:t xml:space="preserve">银行：</w:t>
      </w:r>
      <w:r>
        <w:rPr>
          <w:rFonts w:hint="eastAsia" w:ascii="宋体" w:hAnsi="宋体" w:eastAsia="宋体" w:cs="宋体"/>
          <w:color w:val="auto"/>
          <w:position w:val="2"/>
          <w:highlight w:val="none"/>
          <w:u w:val="single"/>
        </w:rPr>
        <w:t xml:space="preserve">                         </w:t>
      </w:r>
      <w:r/>
    </w:p>
    <w:p>
      <w:pPr>
        <w:spacing w:line="360" w:lineRule="auto"/>
        <w:rPr>
          <w:rFonts w:hint="eastAsia" w:ascii="宋体" w:hAnsi="宋体" w:eastAsia="宋体" w:cs="宋体"/>
          <w:color w:val="auto"/>
          <w:position w:val="2"/>
          <w:highlight w:val="none"/>
        </w:rPr>
      </w:pPr>
      <w:r>
        <w:rPr>
          <w:rFonts w:hint="eastAsia" w:ascii="宋体" w:hAnsi="宋体" w:eastAsia="宋体" w:cs="宋体"/>
          <w:color w:val="auto"/>
          <w:position w:val="2"/>
          <w:highlight w:val="none"/>
        </w:rPr>
        <w:t xml:space="preserve">帐    号：</w:t>
      </w:r>
      <w:r>
        <w:rPr>
          <w:rFonts w:hint="eastAsia" w:ascii="宋体" w:hAnsi="宋体" w:eastAsia="宋体" w:cs="宋体"/>
          <w:color w:val="auto"/>
          <w:position w:val="2"/>
          <w:highlight w:val="none"/>
          <w:u w:val="single"/>
        </w:rPr>
        <w:t xml:space="preserve">                        </w:t>
      </w:r>
      <w:r>
        <w:rPr>
          <w:rFonts w:hint="eastAsia" w:ascii="宋体" w:hAnsi="宋体" w:eastAsia="宋体" w:cs="宋体"/>
          <w:color w:val="auto"/>
          <w:position w:val="2"/>
          <w:highlight w:val="none"/>
        </w:rPr>
        <w:t xml:space="preserve">            帐    号：</w:t>
      </w:r>
      <w:r>
        <w:rPr>
          <w:rFonts w:hint="eastAsia" w:ascii="宋体" w:hAnsi="宋体" w:eastAsia="宋体" w:cs="宋体"/>
          <w:color w:val="auto"/>
          <w:position w:val="2"/>
          <w:highlight w:val="none"/>
          <w:u w:val="single"/>
        </w:rPr>
        <w:t xml:space="preserve">                         </w:t>
      </w:r>
      <w:r/>
    </w:p>
    <w:p>
      <w:pPr>
        <w:spacing w:line="360" w:lineRule="auto"/>
        <w:rPr>
          <w:rFonts w:hint="eastAsia" w:ascii="宋体" w:hAnsi="宋体" w:eastAsia="宋体" w:cs="宋体"/>
          <w:color w:val="auto"/>
          <w:position w:val="2"/>
          <w:highlight w:val="none"/>
          <w:u w:val="single"/>
        </w:rPr>
      </w:pPr>
      <w:r>
        <w:rPr>
          <w:rFonts w:hint="eastAsia" w:ascii="宋体" w:hAnsi="宋体" w:eastAsia="宋体" w:cs="宋体"/>
          <w:color w:val="auto"/>
          <w:position w:val="2"/>
          <w:highlight w:val="none"/>
          <w:u w:val="single"/>
        </w:rPr>
        <w:t xml:space="preserve">         </w:t>
      </w:r>
      <w:r>
        <w:rPr>
          <w:rFonts w:hint="eastAsia" w:ascii="宋体" w:hAnsi="宋体" w:eastAsia="宋体" w:cs="宋体"/>
          <w:color w:val="auto"/>
          <w:position w:val="2"/>
          <w:highlight w:val="none"/>
        </w:rPr>
        <w:t xml:space="preserve">年</w:t>
      </w:r>
      <w:r>
        <w:rPr>
          <w:rFonts w:hint="eastAsia" w:ascii="宋体" w:hAnsi="宋体" w:eastAsia="宋体" w:cs="宋体"/>
          <w:color w:val="auto"/>
          <w:position w:val="2"/>
          <w:highlight w:val="none"/>
          <w:u w:val="single"/>
        </w:rPr>
        <w:t xml:space="preserve">         </w:t>
      </w:r>
      <w:r>
        <w:rPr>
          <w:rFonts w:hint="eastAsia" w:ascii="宋体" w:hAnsi="宋体" w:eastAsia="宋体" w:cs="宋体"/>
          <w:color w:val="auto"/>
          <w:position w:val="2"/>
          <w:highlight w:val="none"/>
        </w:rPr>
        <w:t xml:space="preserve">月</w:t>
      </w:r>
      <w:r>
        <w:rPr>
          <w:rFonts w:hint="eastAsia" w:ascii="宋体" w:hAnsi="宋体" w:eastAsia="宋体" w:cs="宋体"/>
          <w:color w:val="auto"/>
          <w:position w:val="2"/>
          <w:highlight w:val="none"/>
          <w:u w:val="single"/>
        </w:rPr>
        <w:t xml:space="preserve">         </w:t>
      </w:r>
      <w:r>
        <w:rPr>
          <w:rFonts w:hint="eastAsia" w:ascii="宋体" w:hAnsi="宋体" w:eastAsia="宋体" w:cs="宋体"/>
          <w:color w:val="auto"/>
          <w:position w:val="2"/>
          <w:highlight w:val="none"/>
        </w:rPr>
        <w:t xml:space="preserve">日             </w:t>
      </w:r>
      <w:r>
        <w:rPr>
          <w:rFonts w:hint="eastAsia" w:ascii="宋体" w:hAnsi="宋体" w:eastAsia="宋体" w:cs="宋体"/>
          <w:color w:val="auto"/>
          <w:position w:val="2"/>
          <w:highlight w:val="none"/>
          <w:u w:val="single"/>
        </w:rPr>
        <w:t xml:space="preserve">          </w:t>
      </w:r>
      <w:r>
        <w:rPr>
          <w:rFonts w:hint="eastAsia" w:ascii="宋体" w:hAnsi="宋体" w:eastAsia="宋体" w:cs="宋体"/>
          <w:color w:val="auto"/>
          <w:position w:val="2"/>
          <w:highlight w:val="none"/>
        </w:rPr>
        <w:t xml:space="preserve">年</w:t>
      </w:r>
      <w:r>
        <w:rPr>
          <w:rFonts w:hint="eastAsia" w:ascii="宋体" w:hAnsi="宋体" w:eastAsia="宋体" w:cs="宋体"/>
          <w:color w:val="auto"/>
          <w:position w:val="2"/>
          <w:highlight w:val="none"/>
          <w:u w:val="single"/>
        </w:rPr>
        <w:t xml:space="preserve">         </w:t>
      </w:r>
      <w:r>
        <w:rPr>
          <w:rFonts w:hint="eastAsia" w:ascii="宋体" w:hAnsi="宋体" w:eastAsia="宋体" w:cs="宋体"/>
          <w:color w:val="auto"/>
          <w:position w:val="2"/>
          <w:highlight w:val="none"/>
        </w:rPr>
        <w:t xml:space="preserve">月</w:t>
      </w:r>
      <w:r>
        <w:rPr>
          <w:rFonts w:hint="eastAsia" w:ascii="宋体" w:hAnsi="宋体" w:eastAsia="宋体" w:cs="宋体"/>
          <w:color w:val="auto"/>
          <w:position w:val="2"/>
          <w:highlight w:val="none"/>
          <w:u w:val="single"/>
        </w:rPr>
        <w:t xml:space="preserve">         </w:t>
      </w:r>
      <w:r>
        <w:rPr>
          <w:rFonts w:hint="eastAsia" w:ascii="宋体" w:hAnsi="宋体" w:eastAsia="宋体" w:cs="宋体"/>
          <w:color w:val="auto"/>
          <w:position w:val="2"/>
          <w:highlight w:val="none"/>
        </w:rPr>
        <w:t xml:space="preserve">日</w:t>
      </w:r>
      <w:r/>
    </w:p>
    <w:p>
      <w:pPr>
        <w:spacing w:line="360" w:lineRule="auto"/>
        <w:rPr>
          <w:rFonts w:hint="eastAsia" w:ascii="宋体" w:hAnsi="宋体" w:eastAsia="宋体" w:cs="宋体"/>
          <w:color w:val="auto"/>
          <w:position w:val="2"/>
          <w:highlight w:val="none"/>
        </w:rPr>
      </w:pPr>
      <w:r>
        <w:rPr>
          <w:rFonts w:hint="eastAsia" w:ascii="宋体" w:hAnsi="宋体" w:eastAsia="宋体" w:cs="宋体"/>
          <w:color w:val="auto"/>
          <w:position w:val="2"/>
          <w:highlight w:val="none"/>
        </w:rPr>
      </w:r>
      <w:r/>
    </w:p>
    <w:p>
      <w:pPr>
        <w:spacing w:line="360" w:lineRule="auto"/>
        <w:rPr>
          <w:rFonts w:hint="eastAsia" w:ascii="宋体" w:hAnsi="宋体" w:eastAsia="宋体" w:cs="宋体"/>
          <w:color w:val="auto"/>
          <w:position w:val="2"/>
          <w:highlight w:val="none"/>
        </w:rPr>
      </w:pPr>
      <w:r>
        <w:rPr>
          <w:rFonts w:hint="eastAsia" w:ascii="宋体" w:hAnsi="宋体" w:eastAsia="宋体" w:cs="宋体"/>
          <w:color w:val="auto"/>
          <w:position w:val="2"/>
          <w:highlight w:val="none"/>
        </w:rPr>
        <w:t xml:space="preserve">注：联合体中标的，承包方签字、盖章格式须增加联合体其他成员，并标明联合体牵头人和联合体成员单位。</w:t>
      </w:r>
      <w:r/>
    </w:p>
    <w:p>
      <w:pPr>
        <w:spacing w:line="360" w:lineRule="auto"/>
        <w:rPr>
          <w:rFonts w:hint="eastAsia" w:ascii="宋体" w:hAnsi="宋体" w:eastAsia="宋体" w:cs="宋体"/>
          <w:color w:val="auto"/>
          <w:position w:val="2"/>
          <w:highlight w:val="none"/>
        </w:rPr>
      </w:pPr>
      <w:r>
        <w:rPr>
          <w:rFonts w:hint="eastAsia" w:ascii="宋体" w:hAnsi="宋体" w:eastAsia="宋体" w:cs="宋体"/>
          <w:color w:val="auto"/>
          <w:position w:val="2"/>
          <w:highlight w:val="none"/>
        </w:rPr>
        <w:t xml:space="preserve">    代建人也应当在本合同协议书中签字盖章。</w:t>
      </w:r>
      <w:r/>
    </w:p>
    <w:p>
      <w:pPr>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br w:type="page" w:clear="all"/>
      </w:r>
      <w:r/>
    </w:p>
    <w:p>
      <w:pPr>
        <w:pStyle w:val="1092"/>
        <w:rPr>
          <w:rFonts w:hint="eastAsia" w:ascii="宋体" w:hAnsi="宋体" w:eastAsia="宋体" w:cs="宋体"/>
          <w:color w:val="auto"/>
          <w:highlight w:val="none"/>
          <w:lang w:eastAsia="zh-CN"/>
        </w:rPr>
      </w:pPr>
      <w:r/>
      <w:bookmarkStart w:id="232" w:name="_Toc144974831"/>
      <w:r/>
      <w:bookmarkStart w:id="233" w:name="_Toc222303361"/>
      <w:r/>
      <w:bookmarkStart w:id="234" w:name="_Toc237153205"/>
      <w:r/>
      <w:bookmarkStart w:id="235" w:name="_Toc168476291"/>
      <w:r/>
      <w:bookmarkStart w:id="236" w:name="_Toc28613831"/>
      <w:r/>
      <w:bookmarkStart w:id="237" w:name="_Toc502675030"/>
      <w:r/>
      <w:bookmarkStart w:id="238" w:name="_Toc168475888"/>
      <w:r>
        <w:rPr>
          <w:rFonts w:hint="eastAsia" w:ascii="宋体" w:hAnsi="宋体" w:eastAsia="宋体" w:cs="宋体"/>
          <w:color w:val="auto"/>
          <w:highlight w:val="none"/>
        </w:rPr>
        <w:t xml:space="preserve">附件二：履约担保</w:t>
      </w:r>
      <w:bookmarkEnd w:id="232"/>
      <w:r/>
      <w:bookmarkEnd w:id="233"/>
      <w:r/>
      <w:bookmarkEnd w:id="234"/>
      <w:r/>
      <w:bookmarkEnd w:id="235"/>
      <w:r/>
      <w:bookmarkEnd w:id="236"/>
      <w:r/>
      <w:bookmarkEnd w:id="237"/>
      <w:r/>
      <w:bookmarkEnd w:id="238"/>
      <w:r>
        <w:rPr>
          <w:rFonts w:hint="eastAsia" w:ascii="宋体" w:hAnsi="宋体" w:eastAsia="宋体" w:cs="宋体"/>
          <w:color w:val="auto"/>
          <w:highlight w:val="none"/>
          <w:lang w:val="en-US" w:eastAsia="zh-CN"/>
        </w:rPr>
        <w:t xml:space="preserve">（本项目不收取履约保证金）</w:t>
      </w:r>
      <w:r/>
    </w:p>
    <w:p>
      <w:pPr>
        <w:pStyle w:val="1092"/>
        <w:rPr>
          <w:rFonts w:hint="eastAsia" w:ascii="宋体" w:hAnsi="宋体" w:eastAsia="宋体" w:cs="宋体"/>
          <w:color w:val="auto"/>
          <w:highlight w:val="none"/>
        </w:rPr>
      </w:pPr>
      <w:r>
        <w:rPr>
          <w:rFonts w:hint="eastAsia" w:ascii="宋体" w:hAnsi="宋体" w:eastAsia="宋体" w:cs="宋体"/>
          <w:color w:val="auto"/>
          <w:highlight w:val="none"/>
        </w:rPr>
      </w:r>
      <w:r/>
    </w:p>
    <w:p>
      <w:pPr>
        <w:spacing w:line="400" w:lineRule="exact"/>
        <w:rPr>
          <w:rFonts w:hint="eastAsia" w:ascii="宋体" w:hAnsi="宋体" w:eastAsia="宋体" w:cs="宋体"/>
          <w:color w:val="auto"/>
          <w:highlight w:val="none"/>
        </w:rPr>
      </w:pPr>
      <w:r>
        <w:rPr>
          <w:rFonts w:hint="eastAsia" w:ascii="宋体" w:hAnsi="宋体" w:eastAsia="宋体" w:cs="宋体"/>
          <w:color w:val="auto"/>
          <w:highlight w:val="none"/>
        </w:rPr>
      </w:r>
      <w:r/>
    </w:p>
    <w:p>
      <w:pPr>
        <w:jc w:val="center"/>
        <w:spacing w:line="440" w:lineRule="exact"/>
        <w:rPr>
          <w:rFonts w:hint="eastAsia" w:ascii="宋体" w:hAnsi="宋体" w:eastAsia="宋体" w:cs="宋体"/>
          <w:color w:val="auto"/>
          <w:sz w:val="28"/>
          <w:szCs w:val="28"/>
          <w:highlight w:val="none"/>
          <w:lang w:eastAsia="zh-CN"/>
        </w:rPr>
      </w:pPr>
      <w:r>
        <w:rPr>
          <w:rFonts w:hint="eastAsia" w:ascii="宋体" w:hAnsi="宋体" w:eastAsia="宋体" w:cs="宋体"/>
          <w:color w:val="auto"/>
          <w:sz w:val="28"/>
          <w:szCs w:val="28"/>
          <w:highlight w:val="none"/>
          <w:lang w:eastAsia="zh-CN"/>
        </w:rPr>
      </w:r>
      <w:r/>
    </w:p>
    <w:p>
      <w:pPr>
        <w:spacing w:line="440" w:lineRule="exact"/>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r>
      <w:r/>
    </w:p>
    <w:p>
      <w:pPr>
        <w:pStyle w:val="1092"/>
        <w:rPr>
          <w:rFonts w:hint="eastAsia" w:ascii="宋体" w:hAnsi="宋体" w:eastAsia="宋体" w:cs="宋体"/>
          <w:color w:val="auto"/>
          <w:sz w:val="24"/>
          <w:highlight w:val="none"/>
          <w:u w:val="single"/>
          <w:lang w:eastAsia="zh-CN"/>
        </w:rPr>
      </w:pPr>
      <w:r/>
      <w:bookmarkStart w:id="239" w:name="_Toc237153206"/>
      <w:r/>
      <w:bookmarkStart w:id="240" w:name="_Toc168476292"/>
      <w:r/>
      <w:bookmarkStart w:id="241" w:name="_Toc168475889"/>
      <w:r/>
      <w:bookmarkStart w:id="242" w:name="_Toc28613832"/>
      <w:r/>
      <w:bookmarkStart w:id="243" w:name="_Toc144974833"/>
      <w:r/>
      <w:bookmarkStart w:id="244" w:name="_Toc502675031"/>
      <w:r/>
      <w:bookmarkStart w:id="245" w:name="_Toc222303362"/>
      <w:r/>
      <w:r/>
    </w:p>
    <w:p>
      <w:pPr>
        <w:pStyle w:val="1092"/>
        <w:rPr>
          <w:rFonts w:hint="eastAsia" w:ascii="宋体" w:hAnsi="宋体" w:eastAsia="宋体" w:cs="宋体"/>
          <w:color w:val="auto"/>
          <w:sz w:val="24"/>
          <w:highlight w:val="none"/>
          <w:u w:val="single"/>
          <w:lang w:eastAsia="zh-CN"/>
        </w:rPr>
      </w:pPr>
      <w:r>
        <w:rPr>
          <w:rFonts w:hint="eastAsia" w:ascii="宋体" w:hAnsi="宋体" w:eastAsia="宋体" w:cs="宋体"/>
          <w:color w:val="auto"/>
          <w:sz w:val="24"/>
          <w:highlight w:val="none"/>
          <w:u w:val="single"/>
          <w:lang w:eastAsia="zh-CN"/>
        </w:rPr>
      </w:r>
      <w:r/>
    </w:p>
    <w:p>
      <w:pPr>
        <w:pStyle w:val="1092"/>
        <w:rPr>
          <w:rFonts w:hint="eastAsia" w:ascii="宋体" w:hAnsi="宋体" w:eastAsia="宋体" w:cs="宋体"/>
          <w:color w:val="auto"/>
          <w:sz w:val="24"/>
          <w:highlight w:val="none"/>
          <w:u w:val="single"/>
          <w:lang w:eastAsia="zh-CN"/>
        </w:rPr>
      </w:pPr>
      <w:r>
        <w:rPr>
          <w:rFonts w:hint="eastAsia" w:ascii="宋体" w:hAnsi="宋体" w:eastAsia="宋体" w:cs="宋体"/>
          <w:color w:val="auto"/>
          <w:sz w:val="24"/>
          <w:highlight w:val="none"/>
          <w:u w:val="single"/>
          <w:lang w:eastAsia="zh-CN"/>
        </w:rPr>
      </w:r>
      <w:r/>
    </w:p>
    <w:p>
      <w:pPr>
        <w:pStyle w:val="1092"/>
        <w:rPr>
          <w:rFonts w:hint="eastAsia" w:ascii="宋体" w:hAnsi="宋体" w:eastAsia="宋体" w:cs="宋体"/>
          <w:color w:val="auto"/>
          <w:sz w:val="24"/>
          <w:highlight w:val="none"/>
          <w:u w:val="single"/>
          <w:lang w:eastAsia="zh-CN"/>
        </w:rPr>
      </w:pPr>
      <w:r>
        <w:rPr>
          <w:rFonts w:hint="eastAsia" w:ascii="宋体" w:hAnsi="宋体" w:eastAsia="宋体" w:cs="宋体"/>
          <w:color w:val="auto"/>
          <w:sz w:val="24"/>
          <w:highlight w:val="none"/>
          <w:u w:val="single"/>
          <w:lang w:eastAsia="zh-CN"/>
        </w:rPr>
      </w:r>
      <w:r/>
    </w:p>
    <w:p>
      <w:pPr>
        <w:rPr>
          <w:rFonts w:hint="eastAsia" w:ascii="宋体" w:hAnsi="宋体" w:eastAsia="宋体" w:cs="宋体"/>
          <w:color w:val="auto"/>
          <w:highlight w:val="none"/>
        </w:rPr>
      </w:pPr>
      <w:r>
        <w:rPr>
          <w:rFonts w:hint="eastAsia" w:ascii="宋体" w:hAnsi="宋体" w:eastAsia="宋体" w:cs="宋体"/>
          <w:color w:val="auto"/>
          <w:highlight w:val="none"/>
        </w:rPr>
        <w:br w:type="page" w:clear="all"/>
      </w:r>
      <w:bookmarkEnd w:id="239"/>
      <w:bookmarkEnd w:id="240"/>
      <w:bookmarkEnd w:id="241"/>
      <w:bookmarkEnd w:id="242"/>
      <w:bookmarkEnd w:id="243"/>
      <w:bookmarkEnd w:id="244"/>
      <w:bookmarkEnd w:id="245"/>
      <w:r/>
    </w:p>
    <w:p>
      <w:pPr>
        <w:pStyle w:val="1092"/>
        <w:rPr>
          <w:rFonts w:hint="eastAsia" w:ascii="宋体" w:hAnsi="宋体" w:eastAsia="宋体" w:cs="宋体"/>
          <w:color w:val="auto"/>
          <w:highlight w:val="none"/>
        </w:rPr>
      </w:pPr>
      <w:r/>
      <w:bookmarkStart w:id="246" w:name="_Toc28613833"/>
      <w:r/>
      <w:bookmarkStart w:id="247" w:name="_Toc502675032"/>
      <w:r/>
      <w:bookmarkStart w:id="248" w:name="_Toc237153207"/>
      <w:r/>
      <w:bookmarkStart w:id="249" w:name="_Toc222303363"/>
      <w:r>
        <w:rPr>
          <w:rFonts w:hint="eastAsia" w:ascii="宋体" w:hAnsi="宋体" w:eastAsia="宋体" w:cs="宋体"/>
          <w:color w:val="auto"/>
          <w:highlight w:val="none"/>
        </w:rPr>
        <w:t xml:space="preserve">附件</w:t>
      </w:r>
      <w:r>
        <w:rPr>
          <w:rFonts w:hint="eastAsia" w:ascii="宋体" w:hAnsi="宋体" w:eastAsia="宋体" w:cs="宋体"/>
          <w:color w:val="auto"/>
          <w:highlight w:val="none"/>
          <w:lang w:val="en-US" w:eastAsia="zh-CN"/>
        </w:rPr>
        <w:t xml:space="preserve">三</w:t>
      </w:r>
      <w:r>
        <w:rPr>
          <w:rFonts w:hint="eastAsia" w:ascii="宋体" w:hAnsi="宋体" w:eastAsia="宋体" w:cs="宋体"/>
          <w:color w:val="auto"/>
          <w:highlight w:val="none"/>
        </w:rPr>
        <w:t xml:space="preserve">：廉政合同</w:t>
      </w:r>
      <w:bookmarkEnd w:id="246"/>
      <w:r/>
      <w:bookmarkEnd w:id="247"/>
      <w:r/>
      <w:bookmarkEnd w:id="248"/>
      <w:r/>
      <w:bookmarkEnd w:id="249"/>
      <w:r/>
      <w:r/>
    </w:p>
    <w:p>
      <w:pPr>
        <w:ind w:left="2" w:firstLine="789"/>
        <w:jc w:val="center"/>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r>
      <w:r/>
    </w:p>
    <w:p>
      <w:pPr>
        <w:ind w:left="2" w:firstLine="789"/>
        <w:jc w:val="center"/>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t xml:space="preserve">工程廉政合同一(格式)</w:t>
      </w:r>
      <w:r/>
    </w:p>
    <w:p>
      <w:pPr>
        <w:ind w:left="2" w:firstLine="552"/>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（建设单位与施工单位）</w:t>
      </w:r>
      <w:r/>
    </w:p>
    <w:p>
      <w:pPr>
        <w:spacing w:before="120"/>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甲方（建设单位）：</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rPr>
        <w:t xml:space="preserve">  </w:t>
      </w:r>
      <w:r/>
    </w:p>
    <w:p>
      <w:pPr>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乙方（施工单位）：</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rPr>
        <w:t xml:space="preserve"> </w:t>
      </w:r>
      <w:r/>
    </w:p>
    <w:p>
      <w:pPr>
        <w:ind w:left="2" w:firstLine="552"/>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为贯彻落实党中央、国务院《关于实行党风廉政建设责任制的规定》，进一步加强水利工程建设中的党风廉政建设，保证工程建设优质、高效、有序地进行，</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rPr>
        <w:t xml:space="preserve">以下简称“甲方”），与承担</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rPr>
        <w:t xml:space="preserve">的施工单位（以下简称“乙方”），经双方协商一致，自愿签订以下廉政合同。                                                                                                                               </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rPr>
        <w:t xml:space="preserve">           </w:t>
      </w:r>
      <w:r>
        <w:rPr>
          <w:rFonts w:hint="eastAsia" w:ascii="宋体" w:hAnsi="宋体" w:eastAsia="宋体" w:cs="宋体"/>
          <w:color w:val="auto"/>
          <w:szCs w:val="21"/>
          <w:highlight w:val="none"/>
          <w:u w:val="single"/>
        </w:rPr>
        <w:t xml:space="preserve">                      　　　　　　　　　　　　　　　</w:t>
      </w:r>
      <w:r/>
    </w:p>
    <w:p>
      <w:pPr>
        <w:ind w:left="2" w:hanging="2"/>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第一条：甲乙双方的权利和义务</w:t>
      </w:r>
      <w:r/>
    </w:p>
    <w:p>
      <w:pPr>
        <w:ind w:left="2" w:firstLine="552"/>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（一）严格遵守党和国家有关法律、法规及党风廉政建设各项规定。</w:t>
      </w:r>
      <w:r/>
    </w:p>
    <w:p>
      <w:pPr>
        <w:ind w:left="2" w:firstLine="552"/>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（二）严格执行</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rPr>
        <w:t xml:space="preserve">（施工合同）各项规定，自觉按合同办事。</w:t>
      </w:r>
      <w:r/>
    </w:p>
    <w:p>
      <w:pPr>
        <w:ind w:left="2" w:firstLine="552"/>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（三）双方的业务活动坚持公开、公正、公平、诚信的原则（除法律认定的商业秘密和合同文件另有规定之外），严禁损害国家和集体利益，违反工程建设管理规章制度。</w:t>
      </w:r>
      <w:r/>
    </w:p>
    <w:p>
      <w:pPr>
        <w:ind w:left="2" w:firstLine="552"/>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（四）建立健全党风廉政建设各项制度，开展党风廉政建设宣传教育，加强对本方工作人员的监督检查。</w:t>
      </w:r>
      <w:r/>
    </w:p>
    <w:p>
      <w:pPr>
        <w:ind w:left="2" w:firstLine="552"/>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（五）发现对方在业务活动中有违反廉政规定的行为，有及时提醒和督促对方纠正的权利和义务，并严肃查处本方工作人员的违纪行为。</w:t>
      </w:r>
      <w:r/>
    </w:p>
    <w:p>
      <w:pPr>
        <w:rPr>
          <w:rFonts w:hint="eastAsia" w:ascii="宋体" w:hAnsi="宋体" w:eastAsia="宋体" w:cs="宋体"/>
          <w:color w:val="auto"/>
          <w:szCs w:val="21"/>
          <w:highlight w:val="none"/>
        </w:rPr>
      </w:pPr>
      <w:r>
        <w:rPr>
          <w:rFonts w:hint="eastAsia" w:ascii="宋体" w:hAnsi="宋体" w:eastAsia="宋体" w:cs="宋体"/>
          <w:b/>
          <w:color w:val="auto"/>
          <w:szCs w:val="21"/>
          <w:highlight w:val="none"/>
        </w:rPr>
        <w:t xml:space="preserve">第二条：甲方在廉政建设方面的义务</w:t>
      </w:r>
      <w:r/>
    </w:p>
    <w:p>
      <w:pPr>
        <w:ind w:firstLine="558"/>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（一）甲方及其工作人员不准在施工单位安插亲友及介绍销售工程材料，不得指定需购物资设备的销售单位或部门；不得挤占、截留、挪用工程款或超进度拨付工程款。 </w:t>
      </w:r>
      <w:r/>
    </w:p>
    <w:p>
      <w:pPr>
        <w:ind w:firstLine="558"/>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（二）甲方及其工作人员不准索要或接受乙方的礼金，有价证券、支付凭证、物品等财物。</w:t>
      </w:r>
      <w:r/>
    </w:p>
    <w:p>
      <w:pPr>
        <w:ind w:firstLine="558"/>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（三）甲方及其工作人员不准在乙方报销应由甲方或个人支付的费用。</w:t>
      </w:r>
      <w:r/>
    </w:p>
    <w:p>
      <w:pPr>
        <w:ind w:firstLine="558"/>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（四）甲方工作人员不准参加乙方组织的吃请、娱乐活动；不准要求乙方提供交通工具、通讯工具、办公用品等。</w:t>
      </w:r>
      <w:r/>
    </w:p>
    <w:p>
      <w:pPr>
        <w:ind w:firstLine="525"/>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（五）甲方及其工作人员不准要求或者接受乙方为其住房装修、婚丧嫁娶、配偶、子女、亲友出国（境）旅游提供方便。</w:t>
      </w:r>
      <w:r/>
    </w:p>
    <w:p>
      <w:pPr>
        <w:ind w:firstLine="420"/>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（六）甲方及其工作人员不准要求乙方为其配偶、子女及有利害关系的人员安排工作或劳务；不准违反规定从事与乙方施工项目有关的材料设备供应、工程分包等经济活动。</w:t>
      </w:r>
      <w:r/>
    </w:p>
    <w:p>
      <w:pPr>
        <w:ind w:firstLine="420"/>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（七）甲方不得为任何单位或个人提供资金担保。</w:t>
      </w:r>
      <w:r/>
    </w:p>
    <w:p>
      <w:pPr>
        <w:ind w:firstLine="420"/>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（八）执行中央、省、市关于改进工作作风、密切联系群众的规定及《连云港市机关作风建设十条禁令》。</w:t>
      </w:r>
      <w:r/>
    </w:p>
    <w:p>
      <w:pPr>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第三条：乙方在廉政建设方面的义务</w:t>
      </w:r>
      <w:r/>
    </w:p>
    <w:p>
      <w:pPr>
        <w:ind w:left="1" w:firstLine="522"/>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（一）乙方不准以任何形式向甲方及其工作人员馈赠礼金、礼品、有价证券、支付凭证、物品等财物；</w:t>
      </w:r>
      <w:r/>
    </w:p>
    <w:p>
      <w:pPr>
        <w:ind w:firstLine="558"/>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（二）乙方不准以任何名义为甲方及其工作人员报销应由甲方或个人支付的费用。</w:t>
      </w:r>
      <w:r/>
    </w:p>
    <w:p>
      <w:pPr>
        <w:ind w:firstLine="525"/>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 (三) 乙方不准以任何理由邀请甲方工作人员参加对承建的施工项目的吃请及娱乐活动；不准为其提供通讯工具、交通工具、办公用品等。</w:t>
      </w:r>
      <w:r/>
    </w:p>
    <w:p>
      <w:pPr>
        <w:ind w:firstLine="546"/>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（四）乙方不准为甲方工作人员住房装修、婚丧嫁娶、配偶、子女、亲友出国（境）旅游提供方便；不准为甲方工作人员的配偶、子女及有利害关系的人员安排工作或劳务。</w:t>
      </w:r>
      <w:r/>
    </w:p>
    <w:p>
      <w:pPr>
        <w:ind w:firstLine="525"/>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（五）乙方不准违反规定将承建的施工项目分包或转包。</w:t>
      </w:r>
      <w:r/>
    </w:p>
    <w:p>
      <w:pPr>
        <w:ind w:firstLine="525"/>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（六）乙方及其工作人员不准与该工程的监理单位串通，违反工程计量、资金支付、质量验评、竣工验收等有关规定和程序，损害甲方利益，影响工程质量、进度和安全。</w:t>
      </w:r>
      <w:r/>
    </w:p>
    <w:p>
      <w:pPr>
        <w:ind w:firstLine="525"/>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（七）乙方不得以任何理由拖欠克扣聘用人员的工资。</w:t>
      </w:r>
      <w:r/>
    </w:p>
    <w:p>
      <w:pPr>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第四条：违约责任</w:t>
      </w:r>
      <w:r/>
    </w:p>
    <w:p>
      <w:pPr>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     (一)甲方有严重违反本《廉政合同》有关规定的，对违法乱纪人员，由甲方主管部门依据有关规定查处，给乙方造成的损失，按有关规定予以赔偿。</w:t>
      </w:r>
      <w:r/>
    </w:p>
    <w:p>
      <w:pPr>
        <w:ind w:firstLine="420"/>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（二）乙方有违反本《廉政合同》有关规定的，对违法乱纪人员，由乙方主管部门或行业主管部门依据有关规定查处，构成犯罪的移交司法机关处理，给甲方造成的损失，按有关规定予以赔偿。</w:t>
      </w:r>
      <w:r/>
    </w:p>
    <w:p>
      <w:pPr>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第五条：督查单位</w:t>
      </w:r>
      <w:r/>
    </w:p>
    <w:p>
      <w:pPr>
        <w:ind w:left="2" w:firstLine="420"/>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双方约定：</w:t>
      </w:r>
      <w:r>
        <w:rPr>
          <w:rFonts w:hint="eastAsia" w:ascii="宋体" w:hAnsi="宋体" w:eastAsia="宋体" w:cs="宋体"/>
          <w:color w:val="auto"/>
          <w:szCs w:val="28"/>
          <w:highlight w:val="none"/>
        </w:rPr>
        <w:t xml:space="preserve">双方各自在接受本单位上级主管部门或行业主管部门监督检查的同时，</w:t>
      </w:r>
      <w:r>
        <w:rPr>
          <w:rFonts w:hint="eastAsia" w:ascii="宋体" w:hAnsi="宋体" w:eastAsia="宋体" w:cs="宋体"/>
          <w:color w:val="auto"/>
          <w:szCs w:val="21"/>
          <w:highlight w:val="none"/>
        </w:rPr>
        <w:t xml:space="preserve">自愿接受纪检、监察部门对合同执行情况的监督检查。</w:t>
      </w:r>
      <w:r/>
    </w:p>
    <w:p>
      <w:pPr>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第六条：检查方式</w:t>
      </w:r>
      <w:r/>
    </w:p>
    <w:p>
      <w:pPr>
        <w:ind w:firstLine="525"/>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本合同的履约情况由督查单位主持，甲乙双方共同派员参加，检查方式为座谈、问卷调查、查看资料或由各方约定的其他方式等。检查时间、次数、方式、检查结论和执行违约责任等由双方协商确定，甲、乙双方应自觉提供财务资料，配合有关单位监督，如无法达成一致的，由督查单位依据事实裁定。</w:t>
      </w:r>
      <w:r/>
    </w:p>
    <w:p>
      <w:pPr>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第七条：本合同有效期为工程开工之日起至该合同段工程项目竣工验收后止。</w:t>
      </w:r>
      <w:r/>
    </w:p>
    <w:p>
      <w:pPr>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第八条：本合同甲、乙双方各执一份，送交督查单位一份。</w:t>
      </w:r>
      <w:r/>
    </w:p>
    <w:p>
      <w:pPr>
        <w:ind w:firstLine="558"/>
        <w:spacing w:line="240" w:lineRule="atLeas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甲方单位：（盖章）                        </w:t>
      </w:r>
      <w:r/>
    </w:p>
    <w:p>
      <w:pPr>
        <w:ind w:firstLine="558"/>
        <w:spacing w:line="240" w:lineRule="atLeas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法定代表人（或授权代理人）签字：</w:t>
      </w:r>
      <w:r/>
    </w:p>
    <w:p>
      <w:pPr>
        <w:ind w:firstLine="558"/>
        <w:spacing w:line="240" w:lineRule="atLeas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单位地址：                                           </w:t>
      </w:r>
      <w:r/>
    </w:p>
    <w:p>
      <w:pPr>
        <w:ind w:firstLine="558"/>
        <w:spacing w:line="240" w:lineRule="atLeas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联系电话：                                           </w:t>
      </w:r>
      <w:r/>
    </w:p>
    <w:p>
      <w:pPr>
        <w:ind w:firstLine="558"/>
        <w:spacing w:line="240" w:lineRule="atLeas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日    期：     年     月    日</w:t>
      </w:r>
      <w:r/>
    </w:p>
    <w:p>
      <w:pPr>
        <w:ind w:firstLine="558"/>
        <w:spacing w:line="240" w:lineRule="atLeas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乙方单位：（盖章）</w:t>
      </w:r>
      <w:r/>
    </w:p>
    <w:p>
      <w:pPr>
        <w:ind w:firstLine="558"/>
        <w:spacing w:line="240" w:lineRule="atLeas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法定代表人（或授权代理人）签字：</w:t>
      </w:r>
      <w:r/>
    </w:p>
    <w:p>
      <w:pPr>
        <w:ind w:firstLine="558"/>
        <w:spacing w:line="240" w:lineRule="atLeas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单位地址：</w:t>
      </w:r>
      <w:r/>
    </w:p>
    <w:p>
      <w:pPr>
        <w:ind w:firstLine="558"/>
        <w:spacing w:line="240" w:lineRule="atLeas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联系电话：</w:t>
      </w:r>
      <w:r/>
    </w:p>
    <w:p>
      <w:pPr>
        <w:ind w:firstLine="558"/>
        <w:spacing w:line="240" w:lineRule="atLeas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日    期：     年    月    日</w:t>
      </w:r>
      <w:r/>
    </w:p>
    <w:p>
      <w:pPr>
        <w:ind w:firstLine="558"/>
        <w:spacing w:line="240" w:lineRule="atLeas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督查单位：（盖章）</w:t>
      </w:r>
      <w:r/>
    </w:p>
    <w:p>
      <w:pPr>
        <w:ind w:firstLine="558"/>
        <w:spacing w:line="240" w:lineRule="atLeas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法定代表人（或授权代理人）签字：</w:t>
      </w:r>
      <w:r/>
    </w:p>
    <w:p>
      <w:pPr>
        <w:ind w:firstLine="558"/>
        <w:spacing w:line="240" w:lineRule="atLeas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单位地址：</w:t>
      </w:r>
      <w:r/>
    </w:p>
    <w:p>
      <w:pPr>
        <w:ind w:firstLine="558"/>
        <w:spacing w:line="240" w:lineRule="atLeas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联系电话：</w:t>
      </w:r>
      <w:r/>
    </w:p>
    <w:p>
      <w:pPr>
        <w:ind w:firstLine="558"/>
        <w:rPr>
          <w:rFonts w:hint="eastAsia" w:ascii="宋体" w:hAnsi="宋体" w:eastAsia="宋体" w:cs="宋体"/>
          <w:color w:val="auto"/>
          <w:szCs w:val="21"/>
          <w:highlight w:val="none"/>
        </w:rPr>
      </w:pPr>
      <w:r>
        <w:rPr>
          <w:rFonts w:hint="eastAsia" w:ascii="宋体" w:hAnsi="宋体" w:eastAsia="宋体" w:cs="宋体"/>
          <w:color w:val="auto"/>
          <w:highlight w:val="none"/>
        </w:rPr>
        <w:t xml:space="preserve">日    期：     年    月    日</w:t>
      </w:r>
      <w:bookmarkStart w:id="250" w:name="_Toc94001966"/>
      <w:r/>
      <w:bookmarkStart w:id="251" w:name="_Toc111456132"/>
      <w:r/>
      <w:r/>
    </w:p>
    <w:p>
      <w:pPr>
        <w:pStyle w:val="1092"/>
        <w:rPr>
          <w:rFonts w:hint="eastAsia" w:ascii="宋体" w:hAnsi="宋体" w:eastAsia="宋体" w:cs="宋体"/>
          <w:color w:val="auto"/>
          <w:highlight w:val="none"/>
        </w:rPr>
      </w:pPr>
      <w:r/>
      <w:bookmarkStart w:id="252" w:name="_Toc299525415"/>
      <w:r/>
      <w:bookmarkStart w:id="253" w:name="_Toc267381104"/>
      <w:r/>
      <w:bookmarkStart w:id="254" w:name="_Toc218097613"/>
      <w:r/>
      <w:bookmarkStart w:id="255" w:name="_Toc273385656"/>
      <w:r/>
      <w:bookmarkStart w:id="256" w:name="_Toc292099713"/>
      <w:r/>
      <w:bookmarkStart w:id="257" w:name="_Toc218097324"/>
      <w:r/>
      <w:bookmarkStart w:id="258" w:name="_Toc300831764"/>
      <w:r/>
      <w:bookmarkStart w:id="259" w:name="_Toc267465570"/>
      <w:r/>
      <w:bookmarkStart w:id="260" w:name="_Toc267382519"/>
      <w:r/>
      <w:bookmarkStart w:id="261" w:name="_Toc272835655"/>
      <w:r/>
      <w:bookmarkStart w:id="262" w:name="_Toc272835266"/>
      <w:r/>
      <w:bookmarkStart w:id="263" w:name="_Toc267926097"/>
      <w:r>
        <w:rPr>
          <w:rFonts w:hint="eastAsia" w:ascii="宋体" w:hAnsi="宋体" w:eastAsia="宋体" w:cs="宋体"/>
          <w:color w:val="auto"/>
          <w:highlight w:val="none"/>
        </w:rPr>
        <w:br w:type="page" w:clear="all"/>
      </w:r>
      <w:bookmarkStart w:id="264" w:name="_Toc378180127"/>
      <w:r/>
      <w:bookmarkStart w:id="265" w:name="_Toc386274262"/>
      <w:r/>
      <w:bookmarkStart w:id="266" w:name="_Toc329160804"/>
      <w:r/>
      <w:bookmarkStart w:id="267" w:name="_Toc332201094"/>
      <w:r/>
      <w:bookmarkStart w:id="268" w:name="_Toc363840984"/>
      <w:r/>
      <w:bookmarkStart w:id="269" w:name="_Toc352098774"/>
      <w:r/>
      <w:bookmarkStart w:id="270" w:name="_Toc335222664"/>
      <w:r/>
      <w:bookmarkStart w:id="271" w:name="_Toc346814872"/>
      <w:r/>
      <w:bookmarkStart w:id="272" w:name="_Toc335209351"/>
      <w:r/>
      <w:bookmarkStart w:id="273" w:name="_Toc353087986"/>
      <w:r/>
      <w:bookmarkStart w:id="274" w:name="_Toc306804489"/>
      <w:r/>
      <w:bookmarkStart w:id="275" w:name="_Toc304821020"/>
      <w:r/>
      <w:bookmarkStart w:id="276" w:name="_Toc341791609"/>
      <w:r>
        <w:rPr>
          <w:rFonts w:hint="eastAsia" w:ascii="宋体" w:hAnsi="宋体" w:eastAsia="宋体" w:cs="宋体"/>
          <w:color w:val="auto"/>
          <w:highlight w:val="none"/>
        </w:rPr>
        <w:t xml:space="preserve">附件</w:t>
      </w:r>
      <w:r>
        <w:rPr>
          <w:rFonts w:hint="eastAsia" w:ascii="宋体" w:hAnsi="宋体" w:eastAsia="宋体" w:cs="宋体"/>
          <w:color w:val="auto"/>
          <w:highlight w:val="none"/>
          <w:lang w:val="en-US" w:eastAsia="zh-CN"/>
        </w:rPr>
        <w:t xml:space="preserve">三</w:t>
      </w:r>
      <w:r>
        <w:rPr>
          <w:rFonts w:hint="eastAsia" w:ascii="宋体" w:hAnsi="宋体" w:eastAsia="宋体" w:cs="宋体"/>
          <w:color w:val="auto"/>
          <w:highlight w:val="none"/>
        </w:rPr>
        <w:t xml:space="preserve">：工程廉政合同二（格式）</w:t>
      </w:r>
      <w:bookmarkEnd w:id="264"/>
      <w:r/>
      <w:bookmarkEnd w:id="265"/>
      <w:r/>
      <w:r/>
    </w:p>
    <w:p>
      <w:pPr>
        <w:jc w:val="center"/>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r>
      <w:r/>
    </w:p>
    <w:p>
      <w:pPr>
        <w:jc w:val="center"/>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t xml:space="preserve">工程廉政合同二</w:t>
      </w:r>
      <w:bookmarkEnd w:id="250"/>
      <w:r/>
      <w:bookmarkEnd w:id="251"/>
      <w:r>
        <w:rPr>
          <w:rFonts w:hint="eastAsia" w:ascii="宋体" w:hAnsi="宋体" w:eastAsia="宋体" w:cs="宋体"/>
          <w:color w:val="auto"/>
          <w:sz w:val="30"/>
          <w:szCs w:val="30"/>
          <w:highlight w:val="none"/>
        </w:rPr>
        <w:t xml:space="preserve">（格式）</w:t>
      </w:r>
      <w:bookmarkEnd w:id="252"/>
      <w:r/>
      <w:bookmarkEnd w:id="253"/>
      <w:r/>
      <w:bookmarkEnd w:id="254"/>
      <w:r/>
      <w:bookmarkEnd w:id="255"/>
      <w:r/>
      <w:bookmarkEnd w:id="256"/>
      <w:r/>
      <w:bookmarkEnd w:id="257"/>
      <w:r/>
      <w:bookmarkEnd w:id="258"/>
      <w:r/>
      <w:bookmarkEnd w:id="259"/>
      <w:r/>
      <w:bookmarkEnd w:id="260"/>
      <w:r/>
      <w:bookmarkEnd w:id="261"/>
      <w:r/>
      <w:bookmarkEnd w:id="262"/>
      <w:r/>
      <w:bookmarkEnd w:id="263"/>
      <w:r/>
      <w:bookmarkEnd w:id="266"/>
      <w:r/>
      <w:bookmarkEnd w:id="267"/>
      <w:r/>
      <w:bookmarkEnd w:id="268"/>
      <w:r/>
      <w:bookmarkEnd w:id="269"/>
      <w:r/>
      <w:bookmarkEnd w:id="270"/>
      <w:r/>
      <w:bookmarkEnd w:id="271"/>
      <w:r/>
      <w:bookmarkEnd w:id="272"/>
      <w:r/>
      <w:bookmarkEnd w:id="273"/>
      <w:r/>
      <w:bookmarkEnd w:id="274"/>
      <w:r/>
      <w:bookmarkEnd w:id="275"/>
      <w:r/>
      <w:bookmarkEnd w:id="276"/>
      <w:r/>
      <w:r/>
    </w:p>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（监理单位与施工单位）</w:t>
      </w:r>
      <w:r/>
    </w:p>
    <w:p>
      <w:pPr>
        <w:spacing w:before="120"/>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甲方：（监理单位）</w:t>
      </w:r>
      <w:r/>
    </w:p>
    <w:p>
      <w:pPr>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乙方： (施工单位) </w:t>
      </w:r>
      <w:r/>
    </w:p>
    <w:p>
      <w:pPr>
        <w:ind w:firstLine="525"/>
        <w:rPr>
          <w:rFonts w:hint="eastAsia" w:ascii="宋体" w:hAnsi="宋体" w:eastAsia="宋体" w:cs="宋体"/>
          <w:color w:val="auto"/>
          <w:szCs w:val="21"/>
          <w:highlight w:val="none"/>
          <w:u w:val="single"/>
        </w:rPr>
      </w:pPr>
      <w:r>
        <w:rPr>
          <w:rFonts w:hint="eastAsia" w:ascii="宋体" w:hAnsi="宋体" w:eastAsia="宋体" w:cs="宋体"/>
          <w:color w:val="auto"/>
          <w:szCs w:val="21"/>
          <w:highlight w:val="none"/>
        </w:rPr>
        <w:t xml:space="preserve">为贯彻落实党中央、国务院《关于实行党风廉政建设责任制的规定》，进一步加强水利工程建设中的党风廉政建设，保证工程施工优质、高效、有序地进行，</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rPr>
        <w:t xml:space="preserve">的监理单位</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rPr>
        <w:t xml:space="preserve">（以下简称“甲方”），与承建</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rPr>
        <w:t xml:space="preserve">的施工单位</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rPr>
        <w:t xml:space="preserve">（以下简称“乙方”），经双方协商一致，自愿签订以下廉政合同。</w:t>
      </w:r>
      <w:r/>
    </w:p>
    <w:p>
      <w:pPr>
        <w:rPr>
          <w:rFonts w:hint="eastAsia" w:ascii="宋体" w:hAnsi="宋体" w:eastAsia="宋体" w:cs="宋体"/>
          <w:color w:val="auto"/>
          <w:szCs w:val="21"/>
          <w:highlight w:val="none"/>
        </w:rPr>
      </w:pPr>
      <w:r>
        <w:rPr>
          <w:rFonts w:hint="eastAsia" w:ascii="宋体" w:hAnsi="宋体" w:eastAsia="宋体" w:cs="宋体"/>
          <w:b/>
          <w:color w:val="auto"/>
          <w:szCs w:val="21"/>
          <w:highlight w:val="none"/>
        </w:rPr>
        <w:t xml:space="preserve">第一条：甲乙双方的权利和义务</w:t>
      </w:r>
      <w:r>
        <w:rPr>
          <w:rFonts w:hint="eastAsia" w:ascii="宋体" w:hAnsi="宋体" w:eastAsia="宋体" w:cs="宋体"/>
          <w:b/>
          <w:color w:val="auto"/>
          <w:szCs w:val="21"/>
          <w:highlight w:val="none"/>
        </w:rPr>
        <w:br/>
      </w:r>
      <w:r>
        <w:rPr>
          <w:rFonts w:hint="eastAsia" w:ascii="宋体" w:hAnsi="宋体" w:eastAsia="宋体" w:cs="宋体"/>
          <w:color w:val="auto"/>
          <w:szCs w:val="21"/>
          <w:highlight w:val="none"/>
        </w:rPr>
        <w:t xml:space="preserve">  （一）严格遵守党和国家有关法律法规及党风廉政建设的各项规定。</w:t>
      </w:r>
      <w:r/>
    </w:p>
    <w:p>
      <w:pPr>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  （二）严格执行</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rPr>
        <w:t xml:space="preserve">（合同编号）工程监理、施工合同文件，自觉按合同办事。</w:t>
      </w:r>
      <w:r/>
    </w:p>
    <w:p>
      <w:pPr>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  （三）双方的业务活动坚持公开、公正、公平、诚信的原则（除法律认定的商业秘密和合同文件另有规定之外），不得损害国家、集体和业主的利益，违反工程建设管理规章制度。</w:t>
      </w:r>
      <w:r>
        <w:rPr>
          <w:rFonts w:hint="eastAsia" w:ascii="宋体" w:hAnsi="宋体" w:eastAsia="宋体" w:cs="宋体"/>
          <w:color w:val="auto"/>
          <w:szCs w:val="21"/>
          <w:highlight w:val="none"/>
        </w:rPr>
        <w:br/>
      </w:r>
      <w:r>
        <w:rPr>
          <w:rFonts w:hint="eastAsia" w:ascii="宋体" w:hAnsi="宋体" w:eastAsia="宋体" w:cs="宋体"/>
          <w:color w:val="auto"/>
          <w:szCs w:val="21"/>
          <w:highlight w:val="none"/>
        </w:rPr>
        <w:t xml:space="preserve">   （四）建立健全党风廉政建设各项制度，开展党风廉政建设宣传教育，加强对本方工作人员的监督检查。</w:t>
      </w:r>
      <w:r/>
    </w:p>
    <w:p>
      <w:pPr>
        <w:ind w:left="1" w:firstLine="315"/>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（五）发现对方工作人员在业务活动中有违反廉政规定的行为，有及时提醒和督促对方纠正的权利和义务，并严肃查处本方工作人员的违纪行为。</w:t>
      </w:r>
      <w:r>
        <w:rPr>
          <w:rFonts w:hint="eastAsia" w:ascii="宋体" w:hAnsi="宋体" w:eastAsia="宋体" w:cs="宋体"/>
          <w:color w:val="auto"/>
          <w:szCs w:val="21"/>
          <w:highlight w:val="none"/>
        </w:rPr>
        <w:br/>
      </w:r>
      <w:r>
        <w:rPr>
          <w:rFonts w:hint="eastAsia" w:ascii="宋体" w:hAnsi="宋体" w:eastAsia="宋体" w:cs="宋体"/>
          <w:b/>
          <w:color w:val="auto"/>
          <w:szCs w:val="21"/>
          <w:highlight w:val="none"/>
        </w:rPr>
        <w:t xml:space="preserve">第二条：甲方在廉政建设方面的义务</w:t>
      </w:r>
      <w:r>
        <w:rPr>
          <w:rFonts w:hint="eastAsia" w:ascii="宋体" w:hAnsi="宋体" w:eastAsia="宋体" w:cs="宋体"/>
          <w:b/>
          <w:color w:val="auto"/>
          <w:szCs w:val="21"/>
          <w:highlight w:val="none"/>
        </w:rPr>
        <w:br/>
      </w:r>
      <w:r>
        <w:rPr>
          <w:rFonts w:hint="eastAsia" w:ascii="宋体" w:hAnsi="宋体" w:eastAsia="宋体" w:cs="宋体"/>
          <w:color w:val="auto"/>
          <w:szCs w:val="21"/>
          <w:highlight w:val="none"/>
        </w:rPr>
        <w:t xml:space="preserve"> 　（一）甲方及其工作人员不准以任何形式向乙方索要或接受现金、有价证券、支付凭证、物品等财物。</w:t>
      </w:r>
      <w:r/>
    </w:p>
    <w:p>
      <w:pPr>
        <w:ind w:left="315"/>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（二）甲方及其工作人员不准在乙方报销应由甲方或个人支付的费用。</w:t>
      </w:r>
      <w:r/>
    </w:p>
    <w:p>
      <w:pPr>
        <w:ind w:firstLine="315"/>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（三）甲方及其工作人员不准参加对乙方承建的施工项目的吃请、娱乐活动；不准要求乙方提供交通工具、通讯工具、办公用品等。</w:t>
      </w:r>
      <w:r/>
    </w:p>
    <w:p>
      <w:pPr>
        <w:ind w:firstLine="315"/>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（四）甲方及其工作人员不准要求或者接受乙方为其住房装修、婚丧嫁娶、配偶、子女、亲友出国（境）旅游提供方便。</w:t>
      </w:r>
      <w:r>
        <w:rPr>
          <w:rFonts w:hint="eastAsia" w:ascii="宋体" w:hAnsi="宋体" w:eastAsia="宋体" w:cs="宋体"/>
          <w:color w:val="auto"/>
          <w:szCs w:val="21"/>
          <w:highlight w:val="none"/>
        </w:rPr>
        <w:br/>
      </w:r>
      <w:r>
        <w:rPr>
          <w:rFonts w:hint="eastAsia" w:ascii="宋体" w:hAnsi="宋体" w:eastAsia="宋体" w:cs="宋体"/>
          <w:color w:val="auto"/>
          <w:szCs w:val="21"/>
          <w:highlight w:val="none"/>
        </w:rPr>
        <w:t xml:space="preserve">   （五）甲方工作人员的配偶、子女、亲友不准从事与其监理业务有关的材料设备供应、工程分包等经济活动。</w:t>
      </w:r>
      <w:r/>
    </w:p>
    <w:p>
      <w:pPr>
        <w:ind w:firstLine="360"/>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（六）甲方及其工作人员不准无正当理由拖延签发工程量清单、资金支付，损害乙方利益，影响工程质量、进度和安全。</w:t>
      </w:r>
      <w:r/>
    </w:p>
    <w:p>
      <w:pPr>
        <w:ind w:firstLine="420"/>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（七）执行中央、省、市关于改进工作作风、密切联系群众的规定及《连云港市机关作风建设十条禁令》。</w:t>
      </w:r>
      <w:r/>
    </w:p>
    <w:p>
      <w:pPr>
        <w:ind w:left="316" w:hanging="316"/>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第三条：乙方在廉政建设方面的义务</w:t>
      </w:r>
      <w:r/>
    </w:p>
    <w:p>
      <w:pPr>
        <w:ind w:firstLine="420"/>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（一）乙方不准以任何形式向甲方及其工作人员馈赠礼金、礼品、有价证券、支付凭证、物品等财物。</w:t>
      </w:r>
      <w:r>
        <w:rPr>
          <w:rFonts w:hint="eastAsia" w:ascii="宋体" w:hAnsi="宋体" w:eastAsia="宋体" w:cs="宋体"/>
          <w:color w:val="auto"/>
          <w:szCs w:val="21"/>
          <w:highlight w:val="none"/>
        </w:rPr>
        <w:br/>
      </w:r>
      <w:r>
        <w:rPr>
          <w:rFonts w:hint="eastAsia" w:ascii="宋体" w:hAnsi="宋体" w:eastAsia="宋体" w:cs="宋体"/>
          <w:color w:val="auto"/>
          <w:szCs w:val="21"/>
          <w:highlight w:val="none"/>
        </w:rPr>
        <w:t xml:space="preserve">    （二）乙方不准以任何名义为甲方及其工作人员报销应由甲方或个人支付的费用。</w:t>
      </w:r>
      <w:r>
        <w:rPr>
          <w:rFonts w:hint="eastAsia" w:ascii="宋体" w:hAnsi="宋体" w:eastAsia="宋体" w:cs="宋体"/>
          <w:color w:val="auto"/>
          <w:szCs w:val="21"/>
          <w:highlight w:val="none"/>
        </w:rPr>
        <w:br/>
      </w:r>
      <w:r>
        <w:rPr>
          <w:rFonts w:hint="eastAsia" w:ascii="宋体" w:hAnsi="宋体" w:eastAsia="宋体" w:cs="宋体"/>
          <w:color w:val="auto"/>
          <w:szCs w:val="21"/>
          <w:highlight w:val="none"/>
        </w:rPr>
        <w:t xml:space="preserve">    （三）乙方不准以任何理由邀请甲方工作人员参加可能对公正执行监理业务的宴请、娱乐活动；不准为甲方及其工作人员提供交通工具、通讯工具、办公用品等。</w:t>
      </w:r>
      <w:r/>
    </w:p>
    <w:p>
      <w:pPr>
        <w:ind w:left="105" w:firstLine="231"/>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（四）乙方不准为甲方及其工作人员住房装修、婚丧嫁娶、配偶、子女、亲友出国（境）旅游提供方便。</w:t>
      </w:r>
      <w:r/>
    </w:p>
    <w:p>
      <w:pPr>
        <w:ind w:firstLine="315"/>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（五）乙方不准为甲方工作人员的配偶、子女、亲友安排工作或劳务。</w:t>
      </w:r>
      <w:r/>
    </w:p>
    <w:p>
      <w:pPr>
        <w:ind w:firstLine="315"/>
        <w:rPr>
          <w:rFonts w:hint="eastAsia" w:ascii="宋体" w:hAnsi="宋体" w:eastAsia="宋体" w:cs="宋体"/>
          <w:b/>
          <w:color w:val="auto"/>
          <w:szCs w:val="21"/>
          <w:highlight w:val="none"/>
        </w:rPr>
      </w:pPr>
      <w:r>
        <w:rPr>
          <w:rFonts w:hint="eastAsia" w:ascii="宋体" w:hAnsi="宋体" w:eastAsia="宋体" w:cs="宋体"/>
          <w:color w:val="auto"/>
          <w:szCs w:val="21"/>
          <w:highlight w:val="none"/>
        </w:rPr>
        <w:t xml:space="preserve">（六）乙方及其工作人员必须严格履行施工合同条款，不准与甲方串通，损害业主的利益。</w:t>
      </w:r>
      <w:r>
        <w:rPr>
          <w:rFonts w:hint="eastAsia" w:ascii="宋体" w:hAnsi="宋体" w:eastAsia="宋体" w:cs="宋体"/>
          <w:color w:val="auto"/>
          <w:szCs w:val="21"/>
          <w:highlight w:val="none"/>
        </w:rPr>
        <w:br/>
      </w:r>
      <w:r>
        <w:rPr>
          <w:rFonts w:hint="eastAsia" w:ascii="宋体" w:hAnsi="宋体" w:eastAsia="宋体" w:cs="宋体"/>
          <w:b/>
          <w:color w:val="auto"/>
          <w:szCs w:val="21"/>
          <w:highlight w:val="none"/>
        </w:rPr>
        <w:t xml:space="preserve">第四条：违约责任</w:t>
      </w:r>
      <w:r/>
    </w:p>
    <w:p>
      <w:pPr>
        <w:ind w:firstLine="315"/>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（一）甲方违反本《廉政合同》有关条款的，对违纪人员，由甲方主管部门或行业主管部门依据有关规定查处，给乙方造成的损失，按有关规定予以赔偿。 </w:t>
      </w:r>
      <w:r/>
    </w:p>
    <w:p>
      <w:pPr>
        <w:ind w:firstLine="315"/>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（二）乙方违反本《廉政合同》有关条款的，对违纪人员，由乙方主管部门或行业主管部门依据有关规定查处，构成犯罪的移交司法机关处理，给甲方造成的损失，按有关规定予以赔偿。 </w:t>
      </w:r>
      <w:r/>
    </w:p>
    <w:p>
      <w:pPr>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第五条：督查单位</w:t>
      </w:r>
      <w:r/>
    </w:p>
    <w:p>
      <w:pPr>
        <w:ind w:left="2" w:firstLine="420"/>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双方约定：</w:t>
      </w:r>
      <w:r>
        <w:rPr>
          <w:rFonts w:hint="eastAsia" w:ascii="宋体" w:hAnsi="宋体" w:eastAsia="宋体" w:cs="宋体"/>
          <w:color w:val="auto"/>
          <w:szCs w:val="28"/>
          <w:highlight w:val="none"/>
        </w:rPr>
        <w:t xml:space="preserve">双方各自在接受本单位上级主管部门或行业主管部门监督检查的同时，</w:t>
      </w:r>
      <w:r>
        <w:rPr>
          <w:rFonts w:hint="eastAsia" w:ascii="宋体" w:hAnsi="宋体" w:eastAsia="宋体" w:cs="宋体"/>
          <w:color w:val="auto"/>
          <w:szCs w:val="21"/>
          <w:highlight w:val="none"/>
        </w:rPr>
        <w:t xml:space="preserve">自愿接受纪检、监察部门对合同执行情况的监督检查。</w:t>
      </w:r>
      <w:r/>
    </w:p>
    <w:p>
      <w:pPr>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第六条：检查方式</w:t>
      </w:r>
      <w:r/>
    </w:p>
    <w:p>
      <w:pPr>
        <w:ind w:firstLine="315"/>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一）本合同的履约情况由督查单位主持，甲乙双方共同派人参加，检查方式为座谈、问卷调查、查看资料或由各方约定的其他方式等。检查时间、次数、方式、检查结论和执行违约责任等由双方协商确定，甲、乙双方应自觉提供财务资料，配合有关单位监督，如无法达成一致的，由督查单位依据事实裁定。</w:t>
      </w:r>
      <w:r/>
    </w:p>
    <w:p>
      <w:pPr>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第七条：本合同有效期为甲乙双方签署之日起至该工程项目竣工验收后止。</w:t>
      </w:r>
      <w:r/>
    </w:p>
    <w:p>
      <w:pPr>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第八条：本合同甲、乙双方各执一份，送督查单位一份。</w:t>
      </w:r>
      <w:r/>
    </w:p>
    <w:p>
      <w:pPr>
        <w:ind w:firstLine="558"/>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p>
      <w:pPr>
        <w:ind w:firstLine="558"/>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甲方单位：（盖章）</w:t>
      </w:r>
      <w:r/>
    </w:p>
    <w:p>
      <w:pPr>
        <w:ind w:firstLine="558"/>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法定代表人（或授权代理人签字）： </w:t>
      </w:r>
      <w:r/>
    </w:p>
    <w:p>
      <w:pPr>
        <w:ind w:firstLine="558"/>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单位地址：</w:t>
      </w:r>
      <w:r/>
    </w:p>
    <w:p>
      <w:pPr>
        <w:ind w:firstLine="558"/>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联系电话：</w:t>
      </w:r>
      <w:r/>
    </w:p>
    <w:p>
      <w:pPr>
        <w:ind w:firstLine="558"/>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日    期：      年    月   日 </w:t>
      </w:r>
      <w:r/>
    </w:p>
    <w:p>
      <w:pPr>
        <w:ind w:firstLine="558"/>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乙方单位：（盖章）</w:t>
      </w:r>
      <w:r/>
    </w:p>
    <w:p>
      <w:pPr>
        <w:ind w:firstLine="558"/>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法定代表人（或授权代理人签字）： </w:t>
      </w:r>
      <w:r/>
    </w:p>
    <w:p>
      <w:pPr>
        <w:ind w:firstLine="558"/>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单位地址：</w:t>
      </w:r>
      <w:r/>
    </w:p>
    <w:p>
      <w:pPr>
        <w:ind w:firstLine="558"/>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联系电话：</w:t>
      </w:r>
      <w:r/>
    </w:p>
    <w:p>
      <w:pPr>
        <w:ind w:firstLine="558"/>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日    期：      年    月   日 </w:t>
      </w:r>
      <w:r/>
    </w:p>
    <w:p>
      <w:pPr>
        <w:ind w:firstLine="558"/>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督查单位：（盖章）</w:t>
      </w:r>
      <w:r/>
    </w:p>
    <w:p>
      <w:pPr>
        <w:ind w:firstLine="558"/>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法定代表人（或授权代理人）签字：</w:t>
      </w:r>
      <w:r/>
    </w:p>
    <w:p>
      <w:pPr>
        <w:ind w:firstLine="558"/>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单位地址：</w:t>
      </w:r>
      <w:r/>
    </w:p>
    <w:p>
      <w:pPr>
        <w:ind w:firstLine="558"/>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联系电话：</w:t>
      </w:r>
      <w:r/>
    </w:p>
    <w:p>
      <w:pPr>
        <w:ind w:firstLine="525"/>
        <w:rPr>
          <w:rFonts w:hint="eastAsia" w:ascii="宋体" w:hAnsi="宋体" w:eastAsia="宋体" w:cs="宋体"/>
          <w:color w:val="auto"/>
          <w:sz w:val="28"/>
          <w:szCs w:val="28"/>
          <w:highlight w:val="none"/>
        </w:rPr>
      </w:pPr>
      <w:r>
        <w:rPr>
          <w:rFonts w:hint="eastAsia" w:ascii="宋体" w:hAnsi="宋体" w:eastAsia="宋体" w:cs="宋体"/>
          <w:color w:val="auto"/>
          <w:highlight w:val="none"/>
        </w:rPr>
        <w:t xml:space="preserve">日    期：     年    月    日</w:t>
      </w:r>
      <w:r/>
    </w:p>
    <w:p>
      <w:pPr>
        <w:jc w:val="left"/>
        <w:widowControl/>
        <w:rPr>
          <w:rFonts w:hint="eastAsia" w:ascii="宋体" w:hAnsi="宋体" w:eastAsia="宋体" w:cs="宋体"/>
          <w:color w:val="auto"/>
          <w:szCs w:val="21"/>
          <w:highlight w:val="none"/>
        </w:rPr>
      </w:pPr>
      <w:r>
        <w:rPr>
          <w:rFonts w:hint="eastAsia" w:ascii="宋体" w:hAnsi="宋体" w:eastAsia="宋体" w:cs="宋体"/>
          <w:color w:val="auto"/>
          <w:sz w:val="28"/>
          <w:szCs w:val="28"/>
          <w:highlight w:val="none"/>
        </w:rPr>
        <w:br w:type="page" w:clear="all"/>
      </w:r>
      <w:r/>
    </w:p>
    <w:p>
      <w:pPr>
        <w:jc w:val="left"/>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p>
      <w:pPr>
        <w:pStyle w:val="1092"/>
        <w:rPr>
          <w:rFonts w:hint="eastAsia" w:ascii="宋体" w:hAnsi="宋体" w:eastAsia="宋体" w:cs="宋体"/>
          <w:color w:val="auto"/>
          <w:highlight w:val="none"/>
        </w:rPr>
      </w:pPr>
      <w:r/>
      <w:bookmarkStart w:id="277" w:name="_Toc28613834"/>
      <w:r>
        <w:rPr>
          <w:rFonts w:hint="eastAsia" w:ascii="宋体" w:hAnsi="宋体" w:eastAsia="宋体" w:cs="宋体"/>
          <w:color w:val="auto"/>
          <w:highlight w:val="none"/>
        </w:rPr>
        <w:t xml:space="preserve">附件</w:t>
      </w:r>
      <w:r>
        <w:rPr>
          <w:rFonts w:hint="eastAsia" w:ascii="宋体" w:hAnsi="宋体" w:eastAsia="宋体" w:cs="宋体"/>
          <w:color w:val="auto"/>
          <w:highlight w:val="none"/>
          <w:lang w:val="en-US" w:eastAsia="zh-CN"/>
        </w:rPr>
        <w:t xml:space="preserve">四</w:t>
      </w:r>
      <w:r>
        <w:rPr>
          <w:rFonts w:hint="eastAsia" w:ascii="宋体" w:hAnsi="宋体" w:eastAsia="宋体" w:cs="宋体"/>
          <w:color w:val="auto"/>
          <w:highlight w:val="none"/>
        </w:rPr>
        <w:t xml:space="preserve">：资金安全合同</w:t>
      </w:r>
      <w:bookmarkEnd w:id="277"/>
      <w:r/>
      <w:r/>
    </w:p>
    <w:p>
      <w:pPr>
        <w:ind w:firstLine="452"/>
        <w:jc w:val="center"/>
        <w:rPr>
          <w:rFonts w:hint="eastAsia" w:ascii="宋体" w:hAnsi="宋体" w:eastAsia="宋体" w:cs="宋体"/>
          <w:b/>
          <w:color w:val="auto"/>
          <w:sz w:val="30"/>
          <w:szCs w:val="30"/>
          <w:highlight w:val="none"/>
        </w:rPr>
      </w:pPr>
      <w:r/>
      <w:bookmarkStart w:id="278" w:name="_Toc28613835"/>
      <w:r>
        <w:rPr>
          <w:rFonts w:hint="eastAsia" w:ascii="宋体" w:hAnsi="宋体" w:eastAsia="宋体" w:cs="宋体"/>
          <w:b/>
          <w:color w:val="auto"/>
          <w:sz w:val="30"/>
          <w:szCs w:val="30"/>
          <w:highlight w:val="none"/>
        </w:rPr>
        <w:t xml:space="preserve">资金安全合同(格式)</w:t>
      </w:r>
      <w:r/>
    </w:p>
    <w:p>
      <w:pPr>
        <w:jc w:val="center"/>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t xml:space="preserve">（建设单位与施工单位）</w:t>
      </w:r>
      <w:r/>
    </w:p>
    <w:p>
      <w:pP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p>
      <w:pPr>
        <w:spacing w:before="120"/>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甲方（建设单位）：</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rPr>
        <w:t xml:space="preserve">  </w:t>
      </w:r>
      <w:r/>
    </w:p>
    <w:p>
      <w:pPr>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乙方（施工单位）：</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rPr>
        <w:t xml:space="preserve"> </w:t>
      </w:r>
      <w:r/>
    </w:p>
    <w:p>
      <w:pPr>
        <w:ind w:firstLine="420"/>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为贯彻落实财政部、水利部《水利基本建设资金管理办法》、国家四部委《关于加强公益性水利工程建设管理的若干意见》，确保实现江苏省水利厅党组要求的“三个安全”目标，</w:t>
      </w:r>
      <w:r>
        <w:rPr>
          <w:rFonts w:hint="eastAsia" w:ascii="宋体" w:hAnsi="宋体" w:eastAsia="宋体" w:cs="宋体"/>
          <w:b/>
          <w:color w:val="auto"/>
          <w:szCs w:val="21"/>
          <w:highlight w:val="none"/>
          <w:u w:val="single"/>
        </w:rPr>
        <w:t xml:space="preserve"> </w:t>
      </w:r>
      <w:r>
        <w:rPr>
          <w:rFonts w:hint="eastAsia" w:ascii="宋体" w:hAnsi="宋体" w:eastAsia="宋体" w:cs="宋体"/>
          <w:color w:val="auto"/>
          <w:szCs w:val="21"/>
          <w:highlight w:val="none"/>
        </w:rPr>
        <w:t xml:space="preserve">（以下简称“甲方”），与</w:t>
      </w:r>
      <w:r>
        <w:rPr>
          <w:rFonts w:hint="eastAsia" w:ascii="宋体" w:hAnsi="宋体" w:eastAsia="宋体" w:cs="宋体"/>
          <w:b/>
          <w:color w:val="auto"/>
          <w:szCs w:val="21"/>
          <w:highlight w:val="none"/>
          <w:u w:val="single"/>
        </w:rPr>
        <w:t xml:space="preserve">                                             </w:t>
      </w:r>
      <w:r>
        <w:rPr>
          <w:rFonts w:hint="eastAsia" w:ascii="宋体" w:hAnsi="宋体" w:eastAsia="宋体" w:cs="宋体"/>
          <w:color w:val="auto"/>
          <w:szCs w:val="21"/>
          <w:highlight w:val="none"/>
        </w:rPr>
        <w:t xml:space="preserve">（以下简称“乙方”）协商一致，自愿签订以下资金安全合同。</w:t>
      </w:r>
      <w:r/>
    </w:p>
    <w:p>
      <w:pPr>
        <w:ind w:firstLine="422"/>
        <w:spacing w:before="40" w:after="40"/>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第一条：甲方的权利和义务</w:t>
      </w:r>
      <w:r/>
    </w:p>
    <w:p>
      <w:pPr>
        <w:ind w:firstLine="420"/>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（一）严格执行财政部、水利部《水利基本建设资金管理办法》中规定的水利基本建设资金管理原则，即分级管理、分级负责，专款专用，效益原则。</w:t>
      </w:r>
      <w:r/>
    </w:p>
    <w:p>
      <w:pPr>
        <w:ind w:firstLine="420"/>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（二）严格执行合同各项规定，自觉按合同办事，按照合同条款规定的时间和方式，及时支付预付款、工程进度款和保留金等。</w:t>
      </w:r>
      <w:r/>
    </w:p>
    <w:p>
      <w:pPr>
        <w:ind w:left="141" w:firstLine="298"/>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（三）对乙方申报的经济合同结算审核坚持公开、公正、公平、诚信的原则，严禁损害国家和集体利益，严禁违反工程建设管理规章制度。</w:t>
      </w:r>
      <w:r/>
    </w:p>
    <w:p>
      <w:pPr>
        <w:ind w:left="1" w:firstLine="506"/>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（四）甲方不为乙方指定分包单位或指定原材料、设备供应商。</w:t>
      </w:r>
      <w:r/>
    </w:p>
    <w:p>
      <w:pPr>
        <w:ind w:left="178" w:firstLine="315"/>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（五）严格执行国家四部委《关于加强公益性水利工程建设管理的若干意见》规定，项目法人“负责对工程质量、进度、资金等进行管理、检查和监督”，加强对施工合同专项资金安全的监督。</w:t>
      </w:r>
      <w:r/>
    </w:p>
    <w:p>
      <w:pPr>
        <w:ind w:left="1" w:firstLine="506"/>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（六）发现乙方在业务活动中有违反资金安全的行为，及时提醒和督促乙方纠正，必要时停止资金支付，并向双方的主管单位或行业管理部门通报。</w:t>
      </w:r>
      <w:r/>
    </w:p>
    <w:p>
      <w:pPr>
        <w:ind w:left="1" w:firstLine="506"/>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（七）不得为任何单位或个人提供资金担保。</w:t>
      </w:r>
      <w:r/>
    </w:p>
    <w:p>
      <w:pPr>
        <w:ind w:firstLine="422"/>
        <w:spacing w:before="40" w:after="40"/>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第二条：乙方的权利和义务</w:t>
      </w:r>
      <w:r/>
    </w:p>
    <w:p>
      <w:pPr>
        <w:ind w:firstLine="420"/>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（一）乙方从甲方取得的资金必须用于</w:t>
      </w:r>
      <w:r>
        <w:rPr>
          <w:rFonts w:hint="eastAsia" w:ascii="宋体" w:hAnsi="宋体" w:eastAsia="宋体" w:cs="宋体"/>
          <w:b/>
          <w:color w:val="auto"/>
          <w:szCs w:val="21"/>
          <w:highlight w:val="none"/>
          <w:u w:val="single"/>
        </w:rPr>
        <w:t xml:space="preserve">                                         </w:t>
      </w:r>
      <w:r>
        <w:rPr>
          <w:rFonts w:hint="eastAsia" w:ascii="宋体" w:hAnsi="宋体" w:eastAsia="宋体" w:cs="宋体"/>
          <w:color w:val="auto"/>
          <w:szCs w:val="21"/>
          <w:highlight w:val="none"/>
        </w:rPr>
        <w:t xml:space="preserve">工程，专款专用，专户存储，单独建帐。</w:t>
      </w:r>
      <w:r/>
    </w:p>
    <w:p>
      <w:pPr>
        <w:ind w:left="1" w:firstLine="403"/>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（二）乙方从甲方取得的银行汇票、本票、支票不得转让给其他单位。</w:t>
      </w:r>
      <w:r/>
    </w:p>
    <w:p>
      <w:pPr>
        <w:ind w:left="1" w:firstLine="403"/>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（三）乙方保证不外借、挪用、转移专项资金；不通过权益转让、抵押、质押、担保等任何其他方式使用专项资金，确保资金安全。</w:t>
      </w:r>
      <w:r/>
    </w:p>
    <w:p>
      <w:pPr>
        <w:ind w:firstLine="420"/>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（四）乙方专项资金支出的各项费用必须真实、合理并依据充分。费用支出要严格按内部相互牵制的审批流程操作，报销凭证要合法合理。</w:t>
      </w:r>
      <w:r/>
    </w:p>
    <w:p>
      <w:pPr>
        <w:ind w:firstLine="420"/>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（五）专项资金支出结算应该用银行转账,不得以大额现金支付。</w:t>
      </w:r>
      <w:r/>
    </w:p>
    <w:p>
      <w:pPr>
        <w:ind w:firstLine="420"/>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六）乙方在施工过程中如使用农民工的，要保证不拖欠农民工工资，并将合同价款的1.0％作为不拖欠农民工工资的保证金，工程通过单位工程验收后未发现拖欠农民工工资的予以退还。如甲方收到对乙方拖欠农民工工资的举报，甲方有权从保证金中直接支付。</w:t>
      </w:r>
      <w:r/>
    </w:p>
    <w:p>
      <w:pPr>
        <w:ind w:firstLine="420"/>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（七）乙方不得违规分包和违法转包工程项目，否则甲方有权停止支付工程款。</w:t>
      </w:r>
      <w:r/>
    </w:p>
    <w:p>
      <w:pPr>
        <w:ind w:left="1" w:firstLine="403"/>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（八）乙方资金收支使用情况接受甲方、甲方主管部门及纪检监察部门监督。</w:t>
      </w:r>
      <w:r/>
    </w:p>
    <w:p>
      <w:pPr>
        <w:ind w:firstLine="422"/>
        <w:spacing w:before="40" w:after="40"/>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第三条：违约责任</w:t>
      </w:r>
      <w:r/>
    </w:p>
    <w:p>
      <w:pPr>
        <w:ind w:firstLine="420"/>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（一）甲方若违反本《资金安全合同》有关规定的，对违纪人员，由甲方主管部门依据有关规定查处，给乙方造成损失的，按有关规定予以赔偿。</w:t>
      </w:r>
      <w:r/>
    </w:p>
    <w:p>
      <w:pPr>
        <w:ind w:firstLine="420"/>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（二）乙方若违反本《资金安全合同》有关规定的，对违纪人员，由乙方主管部门或行业管理部门依据有关规定查处，给甲方造成损失的，按有关规定予以赔偿。</w:t>
      </w:r>
      <w:r/>
    </w:p>
    <w:p>
      <w:pPr>
        <w:ind w:left="1" w:firstLine="403"/>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（三）甲、乙双方都应履行保密责任，不得将业务支出具体情况透露给本合同双方以外的其他单位或个人，否则受害方将依法追究相关责任。</w:t>
      </w:r>
      <w:r/>
    </w:p>
    <w:p>
      <w:pPr>
        <w:ind w:firstLine="422"/>
        <w:spacing w:before="40" w:after="40"/>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第四条：本合同有效期为工程合同签字之日起至该合同段工程项目竣工验收后止。</w:t>
      </w:r>
      <w:r/>
    </w:p>
    <w:p>
      <w:pPr>
        <w:ind w:firstLine="413"/>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第五条：本合同甲、乙双方各执一份，送督查单位一份。</w:t>
      </w:r>
      <w:r/>
    </w:p>
    <w:p>
      <w:pPr>
        <w:ind w:firstLine="558"/>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p>
      <w:pPr>
        <w:ind w:firstLine="558"/>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甲方单位：（盖章）</w:t>
      </w:r>
      <w:r/>
    </w:p>
    <w:p>
      <w:pPr>
        <w:ind w:firstLine="558"/>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法定代表人（或授权代理人签字）： </w:t>
      </w:r>
      <w:r/>
    </w:p>
    <w:p>
      <w:pPr>
        <w:ind w:firstLine="558"/>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单位地址：</w:t>
      </w:r>
      <w:r/>
    </w:p>
    <w:p>
      <w:pPr>
        <w:ind w:firstLine="558"/>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联系电话：</w:t>
      </w:r>
      <w:r/>
    </w:p>
    <w:p>
      <w:pPr>
        <w:ind w:firstLine="558"/>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日    期：      年    月   日 </w:t>
      </w:r>
      <w:r/>
    </w:p>
    <w:p>
      <w:pPr>
        <w:ind w:firstLine="558"/>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乙方单位：（盖章）</w:t>
      </w:r>
      <w:r/>
    </w:p>
    <w:p>
      <w:pPr>
        <w:ind w:firstLine="558"/>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法定代表人（或授权代理人签字）： </w:t>
      </w:r>
      <w:r/>
    </w:p>
    <w:p>
      <w:pPr>
        <w:ind w:firstLine="558"/>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单位地址：</w:t>
      </w:r>
      <w:r/>
    </w:p>
    <w:p>
      <w:pPr>
        <w:ind w:firstLine="558"/>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联系电话：</w:t>
      </w:r>
      <w:r/>
    </w:p>
    <w:p>
      <w:pPr>
        <w:ind w:firstLine="558"/>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日    期：      年    月   日 </w:t>
      </w:r>
      <w:r/>
    </w:p>
    <w:p>
      <w:pPr>
        <w:ind w:firstLine="558"/>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督查单位：（盖章）</w:t>
      </w:r>
      <w:r/>
    </w:p>
    <w:p>
      <w:pPr>
        <w:ind w:firstLine="558"/>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法定代表人（或授权代理人）签字：</w:t>
      </w:r>
      <w:r/>
    </w:p>
    <w:p>
      <w:pPr>
        <w:ind w:firstLine="558"/>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单位地址：</w:t>
      </w:r>
      <w:r/>
    </w:p>
    <w:p>
      <w:pPr>
        <w:ind w:firstLine="558"/>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联系电话：</w:t>
      </w:r>
      <w:r/>
    </w:p>
    <w:p>
      <w:pPr>
        <w:rPr>
          <w:rFonts w:hint="eastAsia" w:ascii="宋体" w:hAnsi="宋体" w:eastAsia="宋体" w:cs="宋体"/>
          <w:color w:val="auto"/>
          <w:highlight w:val="none"/>
        </w:rPr>
      </w:pPr>
      <w:r>
        <w:rPr>
          <w:rFonts w:hint="eastAsia" w:ascii="宋体" w:hAnsi="宋体" w:eastAsia="宋体" w:cs="宋体"/>
          <w:color w:val="auto"/>
          <w:highlight w:val="none"/>
        </w:rPr>
        <w:br w:type="page" w:clear="all"/>
      </w:r>
      <w:r/>
    </w:p>
    <w:p>
      <w:pPr>
        <w:pStyle w:val="1092"/>
        <w:rPr>
          <w:rFonts w:hint="eastAsia" w:ascii="宋体" w:hAnsi="宋体" w:eastAsia="宋体" w:cs="宋体"/>
          <w:color w:val="auto"/>
          <w:highlight w:val="none"/>
        </w:rPr>
      </w:pPr>
      <w:r>
        <w:rPr>
          <w:rFonts w:hint="eastAsia" w:ascii="宋体" w:hAnsi="宋体" w:eastAsia="宋体" w:cs="宋体"/>
          <w:color w:val="auto"/>
          <w:highlight w:val="none"/>
        </w:rPr>
        <w:t xml:space="preserve">附件</w:t>
      </w:r>
      <w:r>
        <w:rPr>
          <w:rFonts w:hint="eastAsia" w:ascii="宋体" w:hAnsi="宋体" w:eastAsia="宋体" w:cs="宋体"/>
          <w:color w:val="auto"/>
          <w:highlight w:val="none"/>
          <w:lang w:val="en-US" w:eastAsia="zh-CN"/>
        </w:rPr>
        <w:t xml:space="preserve">五</w:t>
      </w:r>
      <w:r>
        <w:rPr>
          <w:rFonts w:hint="eastAsia" w:ascii="宋体" w:hAnsi="宋体" w:eastAsia="宋体" w:cs="宋体"/>
          <w:color w:val="auto"/>
          <w:highlight w:val="none"/>
        </w:rPr>
        <w:t xml:space="preserve">：安全生产合同</w:t>
      </w:r>
      <w:bookmarkEnd w:id="278"/>
      <w:r/>
      <w:r/>
    </w:p>
    <w:p>
      <w:pPr>
        <w:jc w:val="left"/>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p>
      <w:pPr>
        <w:jc w:val="center"/>
        <w:rPr>
          <w:rFonts w:hint="eastAsia" w:ascii="宋体" w:hAnsi="宋体" w:eastAsia="宋体" w:cs="宋体"/>
          <w:b/>
          <w:color w:val="auto"/>
          <w:sz w:val="30"/>
          <w:szCs w:val="30"/>
          <w:highlight w:val="none"/>
        </w:rPr>
      </w:pPr>
      <w:r>
        <w:rPr>
          <w:rFonts w:hint="eastAsia" w:ascii="宋体" w:hAnsi="宋体" w:eastAsia="宋体" w:cs="宋体"/>
          <w:b/>
          <w:color w:val="auto"/>
          <w:sz w:val="30"/>
          <w:szCs w:val="30"/>
          <w:highlight w:val="none"/>
        </w:rPr>
        <w:t xml:space="preserve">安全生产合同</w:t>
      </w:r>
      <w:r/>
    </w:p>
    <w:p>
      <w:pPr>
        <w:jc w:val="center"/>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（建设单位与施工单位）</w:t>
      </w:r>
      <w:r/>
    </w:p>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p>
      <w:pPr>
        <w:spacing w:before="120"/>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甲方（建设单位）：</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rPr>
        <w:t xml:space="preserve">  </w:t>
      </w:r>
      <w:r/>
    </w:p>
    <w:p>
      <w:pPr>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乙方（施工单位）：</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rPr>
        <w:t xml:space="preserve"> </w:t>
      </w:r>
      <w:r/>
    </w:p>
    <w:p>
      <w:pPr>
        <w:ind w:firstLine="315"/>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为在                                                   施工合同的实施过程中创造安全、高效的施工环境，切实搞好本项目的安全管理工作，特此签订安全生产合同。具体如下：</w:t>
      </w:r>
      <w:r/>
    </w:p>
    <w:p>
      <w:pPr>
        <w:ind w:firstLine="315"/>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一、甲方职责</w:t>
      </w:r>
      <w:r/>
    </w:p>
    <w:p>
      <w:pPr>
        <w:ind w:firstLine="315"/>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1．严格遵守国家有关安全生产的法律法规，认真执行工程承包合同中的有关安全要求。</w:t>
      </w:r>
      <w:r/>
    </w:p>
    <w:p>
      <w:pPr>
        <w:ind w:firstLine="315"/>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2．按照“安全第一、预防为主”和坚持“管生产必须管安全”的原则进行安全生产管理，做到生产与安全工作同时计划、布置、检查、总结和评比。</w:t>
      </w:r>
      <w:r/>
    </w:p>
    <w:p>
      <w:pPr>
        <w:ind w:firstLine="315"/>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3．定期召开安全生产协调会，及时传达中央及地方有关安全生产的精神。</w:t>
      </w:r>
      <w:r/>
    </w:p>
    <w:p>
      <w:pPr>
        <w:ind w:firstLine="315"/>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4．组织对乙方施工现场安全生产检查，建立安全生产责任制网络、监督乙方及时处理发现的各种安全隐患。</w:t>
      </w:r>
      <w:r/>
    </w:p>
    <w:p>
      <w:pPr>
        <w:ind w:firstLine="315"/>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二、乙方职责</w:t>
      </w:r>
      <w:r/>
    </w:p>
    <w:p>
      <w:pPr>
        <w:ind w:firstLine="315"/>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1．严格遵守国家有关安全生产的法律法规、有关安全生产的规定，认真执行工程承包合同中的有关安全要求，接受甲方和监理工程师对安全生产工作的指导。</w:t>
      </w:r>
      <w:r/>
    </w:p>
    <w:p>
      <w:pPr>
        <w:ind w:firstLine="315"/>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坚持“安全第一、预防为主”和“管生产必须管安全”的原则，加强安全生产宣传教育，增强全员安全生产意识，建立健全各项安全生产管理制度，配备专职及兼职安全检查人员，有组织有领导地开展安全生产活动。各级领导、工程技术人员、生产管理人员和具体操作人员，必须熟悉和遵守本合同条款的各项规定，做到生产与安全工作同时计划、布置、检查、总结和评比。</w:t>
      </w:r>
      <w:r/>
    </w:p>
    <w:p>
      <w:pPr>
        <w:ind w:firstLine="315"/>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3．建立健全安全生产责任制网络。从负责项</w:t>
      </w:r>
      <w:r>
        <w:rPr>
          <w:rFonts w:hint="eastAsia" w:ascii="宋体" w:hAnsi="宋体" w:eastAsia="宋体" w:cs="宋体"/>
          <w:color w:val="auto"/>
          <w:szCs w:val="21"/>
          <w:highlight w:val="none"/>
        </w:rPr>
        <w:t xml:space="preserve">目实施的项目经理到生产工人（包括临时雇请的民工）的安全生产管理系统必须做到纵向到底，一环不漏；各职能部门、人员的安全生产责任制做到横向到边，人人有责。施工单位的主要负责人是工程的安全生产负责人，对安全生产负领导责任，项目经理是工程的安全生产责任人，对安全生产负直接责任，专职安全员和安全员是工程现场的安全生产直接责任人，对安全生产具体负责。现场设置的安全机构，应按施工合同约定，配备安全员，专职负责所有员工的安全和治安保卫工作及预防事故的发生。安全机构人员，有权按有关规定发布指令，并采取保护性措施防止事故发生。</w:t>
      </w:r>
      <w:r/>
    </w:p>
    <w:p>
      <w:pPr>
        <w:ind w:firstLine="315"/>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4．乙方在任何时侯都应采取各种合理的预防措施，防止其人员发生任何违法、违禁、暴力、违规或妨碍治安的行为。</w:t>
      </w:r>
      <w:r/>
    </w:p>
    <w:p>
      <w:pPr>
        <w:ind w:firstLine="315"/>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5．乙方必须具有省部级建设行政主管部门颁发的安全生产证书，参加施工的人员，必须按受安全技术教育，熟知和遵守本工程的各项安全技术操作规程，定期进行安全技术考核，合格者方准上岗操作，对于从事机动车驾驶、电气、起重、建筑登高架设作业、焊接、爆破、潜水等特殊工作的人员，须经过专业培训，获得《安全操作合格证》后，方准持证上岗。施工现场如发现无证操作现象时，项目经理必须承担管理责任。</w:t>
      </w:r>
      <w:r/>
    </w:p>
    <w:p>
      <w:pPr>
        <w:ind w:firstLine="315"/>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6．加强施工中的交通运输安全管理。</w:t>
      </w:r>
      <w:r/>
    </w:p>
    <w:p>
      <w:pPr>
        <w:ind w:firstLine="315"/>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7．对于易燃易爆的材料除应专门妥善保管之外，还应配备有足够的消防设施，所有施工人员都应熟悉消防设备的性能和使用方法。</w:t>
      </w:r>
      <w:r/>
    </w:p>
    <w:p>
      <w:pPr>
        <w:ind w:firstLine="315"/>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8．操作人员上岗，必须按规定穿戴防护用品。施工负责人和安全检查员应随时检查劳动防护用品的穿戴情况，不按规定穿戴防护用品的人员不得上岗。</w:t>
      </w:r>
      <w:r/>
    </w:p>
    <w:p>
      <w:pPr>
        <w:ind w:firstLine="315"/>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9．所有施工机具设备均应定期检查，并有安全员的签字记录，保证其处于完好状态；不合格的机具、设备和劳动保护用品严禁使用。</w:t>
      </w:r>
      <w:r/>
    </w:p>
    <w:p>
      <w:pPr>
        <w:ind w:firstLine="315"/>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10．施工中采用新技术、新工艺、新设备、新材料时，必须制定相应的安全技术措施，施工现场必须具有相关的安全标志牌。</w:t>
      </w:r>
      <w:r/>
    </w:p>
    <w:p>
      <w:pPr>
        <w:ind w:firstLine="315"/>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11．建立主要危险源备案制度，要明确潜在隐患、防范措施和落实责任人。</w:t>
      </w:r>
      <w:r/>
    </w:p>
    <w:p>
      <w:pPr>
        <w:ind w:firstLine="315"/>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12．乙方必须按照本工程项目特点，组织制定本工程实施中的生产安全事故应急救援预案；如果发生安全事故，应按照《国务院关于特大安全事故行政责任追究的规定》以及其它有关规定，及时上报有关部门，并坚持“三不放过”的原则，严肃处理相关责任人。</w:t>
      </w:r>
      <w:r/>
    </w:p>
    <w:p>
      <w:pPr>
        <w:ind w:firstLine="315"/>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三、违约责任</w:t>
      </w:r>
      <w:r/>
    </w:p>
    <w:p>
      <w:pPr>
        <w:ind w:firstLine="315"/>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如因甲方或乙方违约造成安全事故，将报请有关部门依法追究责任。</w:t>
      </w:r>
      <w:r/>
    </w:p>
    <w:p>
      <w:pPr>
        <w:ind w:firstLine="315"/>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本合同一式二份，由双方法定代表人或其授权的代理人签署和加盖公章后生效，全部工程竣工验收后失效。</w:t>
      </w:r>
      <w:r/>
    </w:p>
    <w:p>
      <w:pPr>
        <w:ind w:firstLine="315"/>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甲      方：                         乙    方：                     </w:t>
      </w:r>
      <w:r/>
    </w:p>
    <w:p>
      <w:pPr>
        <w:ind w:firstLine="315"/>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法定代表人（或授权代理人）：         法定代表人（或授权代理人）：</w:t>
      </w:r>
      <w:r/>
    </w:p>
    <w:p>
      <w:pPr>
        <w:ind w:firstLine="315"/>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地       址：                        地     址：             </w:t>
      </w:r>
      <w:r/>
    </w:p>
    <w:p>
      <w:pPr>
        <w:ind w:firstLine="315"/>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电       话：                        电     话：              </w:t>
      </w:r>
      <w:r/>
    </w:p>
    <w:p>
      <w:pPr>
        <w:ind w:firstLine="315"/>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日       期：                        日     期：</w:t>
      </w:r>
      <w:r/>
    </w:p>
    <w:p>
      <w:pPr>
        <w:jc w:val="center"/>
        <w:spacing w:line="360" w:lineRule="auto"/>
        <w:rPr>
          <w:rFonts w:hint="eastAsia" w:ascii="宋体" w:hAnsi="宋体"/>
          <w:b/>
          <w:bCs/>
          <w:color w:val="auto"/>
          <w:sz w:val="52"/>
          <w:szCs w:val="24"/>
          <w:highlight w:val="none"/>
        </w:rPr>
        <w:sectPr>
          <w:footnotePr/>
          <w:endnotePr/>
          <w:type w:val="nextPage"/>
          <w:pgSz w:w="11906" w:h="16838" w:orient="portrait"/>
          <w:pgMar w:top="1417" w:right="1474" w:bottom="1417" w:left="1474" w:header="850" w:footer="907" w:gutter="0"/>
          <w:cols w:num="1" w:sep="0" w:space="0" w:equalWidth="1"/>
          <w:docGrid w:linePitch="360"/>
          <w:titlePg/>
        </w:sectPr>
      </w:pPr>
      <w:r>
        <w:rPr>
          <w:rFonts w:hint="eastAsia" w:ascii="Times New Roman" w:hAnsi="宋体" w:eastAsia="黑体"/>
          <w:color w:val="auto"/>
          <w:sz w:val="36"/>
          <w:szCs w:val="20"/>
          <w:highlight w:val="none"/>
        </w:rPr>
        <w:br w:type="page" w:clear="all"/>
      </w:r>
      <w:r/>
    </w:p>
    <w:p>
      <w:pPr>
        <w:jc w:val="center"/>
        <w:spacing w:before="120" w:after="120" w:line="0" w:lineRule="atLeast"/>
        <w:rPr>
          <w:rFonts w:ascii="黑体" w:hAnsi="Courier New" w:eastAsia="黑体" w:cs="Courier New"/>
          <w:bCs/>
          <w:color w:val="auto"/>
          <w:sz w:val="44"/>
          <w:szCs w:val="21"/>
          <w:highlight w:val="none"/>
        </w:rPr>
      </w:pPr>
      <w:r>
        <w:rPr>
          <w:rFonts w:hint="eastAsia" w:ascii="黑体" w:hAnsi="Courier New" w:eastAsia="黑体" w:cs="Courier New"/>
          <w:bCs/>
          <w:color w:val="auto"/>
          <w:sz w:val="44"/>
          <w:szCs w:val="21"/>
          <w:highlight w:val="none"/>
        </w:rPr>
        <w:t xml:space="preserve">第</w:t>
      </w:r>
      <w:bookmarkEnd w:id="193"/>
      <w:r>
        <w:rPr>
          <w:rFonts w:hint="eastAsia" w:ascii="黑体" w:hAnsi="Courier New" w:eastAsia="黑体" w:cs="Courier New"/>
          <w:bCs/>
          <w:color w:val="auto"/>
          <w:sz w:val="44"/>
          <w:szCs w:val="21"/>
          <w:highlight w:val="none"/>
        </w:rPr>
        <w:t xml:space="preserve">四章 采购需求</w:t>
      </w:r>
      <w:bookmarkEnd w:id="194"/>
      <w:r/>
      <w:bookmarkEnd w:id="195"/>
      <w:r/>
      <w:bookmarkEnd w:id="196"/>
      <w:r/>
      <w:bookmarkStart w:id="279" w:name="_Toc49090575"/>
      <w:r/>
      <w:bookmarkStart w:id="280" w:name="_Toc26554093"/>
      <w:r/>
      <w:r/>
    </w:p>
    <w:p>
      <w:pPr>
        <w:ind w:firstLine="482"/>
        <w:keepLines w:val="0"/>
        <w:keepNext w:val="0"/>
        <w:pageBreakBefore w:val="0"/>
        <w:spacing w:line="360" w:lineRule="auto"/>
        <w:widowControl w:val="off"/>
        <w:rPr>
          <w:rFonts w:hint="eastAsia" w:ascii="宋体" w:hAnsi="宋体"/>
          <w:b/>
          <w:color w:val="auto"/>
          <w:sz w:val="24"/>
          <w:szCs w:val="24"/>
          <w:highlight w:val="none"/>
        </w:rPr>
      </w:pPr>
      <w:r>
        <w:rPr>
          <w:rFonts w:hint="eastAsia" w:ascii="宋体" w:hAnsi="宋体"/>
          <w:b/>
          <w:color w:val="auto"/>
          <w:sz w:val="24"/>
          <w:szCs w:val="24"/>
          <w:highlight w:val="none"/>
        </w:rPr>
      </w:r>
      <w:r/>
    </w:p>
    <w:p>
      <w:pPr>
        <w:ind w:firstLine="482"/>
        <w:keepLines w:val="0"/>
        <w:keepNext w:val="0"/>
        <w:pageBreakBefore w:val="0"/>
        <w:spacing w:line="360" w:lineRule="auto"/>
        <w:widowControl w:val="off"/>
        <w:rPr>
          <w:rFonts w:hint="eastAsia" w:ascii="宋体" w:hAnsi="宋体"/>
          <w:b/>
          <w:bCs/>
          <w:color w:val="auto"/>
          <w:sz w:val="24"/>
          <w:szCs w:val="24"/>
          <w:highlight w:val="none"/>
        </w:rPr>
      </w:pPr>
      <w:r>
        <w:rPr>
          <w:rFonts w:hint="eastAsia" w:ascii="宋体" w:hAnsi="宋体"/>
          <w:b/>
          <w:color w:val="auto"/>
          <w:sz w:val="24"/>
          <w:szCs w:val="24"/>
          <w:highlight w:val="none"/>
        </w:rPr>
        <w:t xml:space="preserve">说明：</w:t>
      </w:r>
      <w:r>
        <w:rPr>
          <w:rFonts w:hint="eastAsia" w:ascii="宋体" w:hAnsi="宋体"/>
          <w:color w:val="auto"/>
          <w:sz w:val="24"/>
          <w:szCs w:val="24"/>
          <w:highlight w:val="none"/>
        </w:rPr>
        <w:t xml:space="preserve">本项目采购方式为竞争性磋商，项目属性为</w:t>
      </w:r>
      <w:r>
        <w:rPr>
          <w:rFonts w:hint="eastAsia" w:ascii="宋体" w:hAnsi="宋体"/>
          <w:color w:val="auto"/>
          <w:sz w:val="24"/>
          <w:szCs w:val="24"/>
          <w:highlight w:val="none"/>
          <w:lang w:val="en-US" w:eastAsia="zh-CN"/>
        </w:rPr>
        <w:t xml:space="preserve">工程</w:t>
      </w:r>
      <w:r>
        <w:rPr>
          <w:rFonts w:hint="eastAsia" w:ascii="宋体" w:hAnsi="宋体"/>
          <w:color w:val="auto"/>
          <w:sz w:val="24"/>
          <w:szCs w:val="24"/>
          <w:highlight w:val="none"/>
        </w:rPr>
        <w:t xml:space="preserve">，</w:t>
      </w:r>
      <w:r>
        <w:rPr>
          <w:rFonts w:hint="eastAsia" w:ascii="宋体" w:hAnsi="宋体"/>
          <w:b/>
          <w:bCs/>
          <w:color w:val="auto"/>
          <w:sz w:val="24"/>
          <w:szCs w:val="24"/>
          <w:highlight w:val="none"/>
        </w:rPr>
        <w:t xml:space="preserve">采购标的对应的中小企业划分标准所属行业为</w:t>
      </w:r>
      <w:r>
        <w:rPr>
          <w:rFonts w:hint="eastAsia" w:ascii="宋体" w:hAnsi="宋体"/>
          <w:b/>
          <w:bCs/>
          <w:color w:val="auto"/>
          <w:sz w:val="24"/>
          <w:szCs w:val="24"/>
          <w:highlight w:val="none"/>
          <w:u w:val="single"/>
        </w:rPr>
        <w:t xml:space="preserve">其他未列明行业</w:t>
      </w:r>
      <w:r>
        <w:rPr>
          <w:rFonts w:hint="eastAsia" w:ascii="宋体" w:hAnsi="宋体"/>
          <w:color w:val="auto"/>
          <w:sz w:val="24"/>
          <w:szCs w:val="24"/>
          <w:highlight w:val="none"/>
        </w:rPr>
        <w:t xml:space="preserve">。</w:t>
      </w:r>
      <w:r/>
    </w:p>
    <w:p>
      <w:pPr>
        <w:numPr>
          <w:ilvl w:val="0"/>
          <w:numId w:val="5"/>
        </w:numPr>
        <w:ind w:firstLine="482"/>
        <w:keepLines w:val="0"/>
        <w:keepNext w:val="0"/>
        <w:pageBreakBefore w:val="0"/>
        <w:spacing w:line="360" w:lineRule="auto"/>
        <w:widowControl w:val="off"/>
        <w:rPr>
          <w:b/>
          <w:bCs/>
          <w:color w:val="auto"/>
          <w:sz w:val="24"/>
          <w:szCs w:val="24"/>
          <w:highlight w:val="none"/>
        </w:rPr>
      </w:pPr>
      <w:r>
        <w:rPr>
          <w:rFonts w:hint="eastAsia"/>
          <w:b/>
          <w:bCs/>
          <w:color w:val="auto"/>
          <w:sz w:val="24"/>
          <w:szCs w:val="24"/>
          <w:highlight w:val="none"/>
        </w:rPr>
        <w:t xml:space="preserve">建设内容</w:t>
      </w:r>
      <w:r/>
    </w:p>
    <w:p>
      <w:pPr>
        <w:ind w:firstLine="480"/>
        <w:spacing w:line="360" w:lineRule="auto"/>
        <w:tabs>
          <w:tab w:val="left" w:pos="2625" w:leader="none"/>
        </w:tabs>
        <w:rPr>
          <w:rFonts w:hint="eastAsia"/>
          <w:color w:val="auto"/>
          <w:sz w:val="24"/>
          <w:highlight w:val="none"/>
        </w:rPr>
      </w:pPr>
      <w:r>
        <w:rPr>
          <w:rFonts w:hint="eastAsia"/>
          <w:color w:val="auto"/>
          <w:sz w:val="24"/>
          <w:highlight w:val="none"/>
        </w:rPr>
        <w:t xml:space="preserve">采购需求：</w:t>
      </w:r>
      <w:r/>
    </w:p>
    <w:p>
      <w:pPr>
        <w:ind w:firstLine="480"/>
        <w:spacing w:line="360" w:lineRule="auto"/>
        <w:rPr>
          <w:rFonts w:hint="default" w:ascii="宋体" w:hAnsi="宋体" w:eastAsia="宋体"/>
          <w:color w:val="auto"/>
          <w:sz w:val="24"/>
          <w:szCs w:val="28"/>
          <w:highlight w:val="none"/>
          <w:lang w:val="en-US" w:eastAsia="zh-CN"/>
        </w:rPr>
      </w:pPr>
      <w:r>
        <w:rPr>
          <w:rFonts w:hint="default" w:ascii="宋体" w:hAnsi="宋体" w:eastAsia="宋体"/>
          <w:color w:val="auto"/>
          <w:sz w:val="24"/>
          <w:szCs w:val="28"/>
          <w:highlight w:val="none"/>
          <w:lang w:val="en-US" w:eastAsia="zh-CN"/>
        </w:rPr>
        <w:t xml:space="preserve">通过大坝防渗处理，迎、背水坡加固，溢洪道进口段清淤并护砌、控制段堰顶加高，增设</w:t>
      </w:r>
      <w:r>
        <w:rPr>
          <w:rFonts w:hint="eastAsia" w:ascii="宋体" w:hAnsi="宋体" w:eastAsia="宋体"/>
          <w:color w:val="auto"/>
          <w:sz w:val="24"/>
          <w:szCs w:val="28"/>
          <w:highlight w:val="none"/>
          <w:lang w:val="en-US" w:eastAsia="zh-CN"/>
        </w:rPr>
        <w:t xml:space="preserve">溢洪道渐变段</w:t>
      </w:r>
      <w:r>
        <w:rPr>
          <w:rFonts w:hint="default" w:ascii="宋体" w:hAnsi="宋体" w:eastAsia="宋体"/>
          <w:color w:val="auto"/>
          <w:sz w:val="24"/>
          <w:szCs w:val="28"/>
          <w:highlight w:val="none"/>
          <w:lang w:val="en-US" w:eastAsia="zh-CN"/>
        </w:rPr>
        <w:t xml:space="preserve">，泄洪渠护砌，</w:t>
      </w:r>
      <w:r>
        <w:rPr>
          <w:rFonts w:hint="eastAsia" w:ascii="宋体" w:hAnsi="宋体" w:eastAsia="宋体"/>
          <w:color w:val="auto"/>
          <w:sz w:val="24"/>
          <w:szCs w:val="28"/>
          <w:highlight w:val="none"/>
          <w:lang w:val="en-US" w:eastAsia="zh-CN"/>
        </w:rPr>
        <w:t xml:space="preserve">增设涵洞，</w:t>
      </w:r>
      <w:r>
        <w:rPr>
          <w:rFonts w:hint="default" w:ascii="宋体" w:hAnsi="宋体" w:eastAsia="宋体"/>
          <w:color w:val="auto"/>
          <w:sz w:val="24"/>
          <w:szCs w:val="28"/>
          <w:highlight w:val="none"/>
          <w:lang w:val="en-US" w:eastAsia="zh-CN"/>
        </w:rPr>
        <w:t xml:space="preserve">增设</w:t>
      </w:r>
      <w:r>
        <w:rPr>
          <w:rFonts w:hint="eastAsia" w:ascii="宋体" w:hAnsi="宋体" w:eastAsia="宋体"/>
          <w:color w:val="auto"/>
          <w:sz w:val="24"/>
          <w:szCs w:val="28"/>
          <w:highlight w:val="none"/>
          <w:lang w:val="en-US" w:eastAsia="zh-CN"/>
        </w:rPr>
        <w:t xml:space="preserve">工程管理设施</w:t>
      </w:r>
      <w:r>
        <w:rPr>
          <w:rFonts w:hint="default" w:ascii="宋体" w:hAnsi="宋体" w:eastAsia="宋体"/>
          <w:color w:val="auto"/>
          <w:sz w:val="24"/>
          <w:szCs w:val="28"/>
          <w:highlight w:val="none"/>
          <w:lang w:val="en-US" w:eastAsia="zh-CN"/>
        </w:rPr>
        <w:t xml:space="preserve">等措施，消除工程隐患，保障塘坝运行安全，充分发挥水库的防洪、灌溉等功能。</w:t>
      </w:r>
      <w:r/>
    </w:p>
    <w:p>
      <w:pPr>
        <w:ind w:firstLine="480"/>
        <w:spacing w:line="360" w:lineRule="auto"/>
        <w:rPr>
          <w:rFonts w:hint="default" w:ascii="宋体" w:hAnsi="宋体" w:eastAsia="宋体"/>
          <w:color w:val="auto"/>
          <w:sz w:val="24"/>
          <w:szCs w:val="28"/>
          <w:highlight w:val="none"/>
          <w:lang w:val="en-US" w:eastAsia="zh-CN"/>
        </w:rPr>
      </w:pPr>
      <w:r>
        <w:rPr>
          <w:rFonts w:hint="default" w:ascii="宋体" w:hAnsi="宋体" w:eastAsia="宋体"/>
          <w:color w:val="auto"/>
          <w:sz w:val="24"/>
          <w:szCs w:val="28"/>
          <w:highlight w:val="none"/>
          <w:lang w:val="en-US" w:eastAsia="zh-CN"/>
        </w:rPr>
        <w:t xml:space="preserve">本次除险加固主要建设内容有：①大坝加固设计（</w:t>
      </w:r>
      <w:r>
        <w:rPr>
          <w:rFonts w:hint="eastAsia" w:ascii="宋体" w:hAnsi="宋体" w:eastAsia="宋体"/>
          <w:color w:val="auto"/>
          <w:sz w:val="24"/>
          <w:szCs w:val="28"/>
          <w:highlight w:val="none"/>
          <w:lang w:val="en-US" w:eastAsia="zh-CN"/>
        </w:rPr>
        <w:t xml:space="preserve">大坝防渗处理</w:t>
      </w:r>
      <w:r>
        <w:rPr>
          <w:rFonts w:hint="default" w:ascii="宋体" w:hAnsi="宋体" w:eastAsia="宋体"/>
          <w:color w:val="auto"/>
          <w:sz w:val="24"/>
          <w:szCs w:val="28"/>
          <w:highlight w:val="none"/>
          <w:lang w:val="en-US" w:eastAsia="zh-CN"/>
        </w:rPr>
        <w:t xml:space="preserve">、</w:t>
      </w:r>
      <w:r>
        <w:rPr>
          <w:rFonts w:hint="eastAsia" w:ascii="宋体" w:hAnsi="宋体" w:eastAsia="宋体"/>
          <w:color w:val="auto"/>
          <w:sz w:val="24"/>
          <w:szCs w:val="28"/>
          <w:highlight w:val="none"/>
          <w:lang w:val="en-US" w:eastAsia="zh-CN"/>
        </w:rPr>
        <w:t xml:space="preserve">迎水坡、背水坡整坡护砌、增设反滤排水设施</w:t>
      </w:r>
      <w:r>
        <w:rPr>
          <w:rFonts w:hint="default" w:ascii="宋体" w:hAnsi="宋体" w:eastAsia="宋体"/>
          <w:color w:val="auto"/>
          <w:sz w:val="24"/>
          <w:szCs w:val="28"/>
          <w:highlight w:val="none"/>
          <w:lang w:val="en-US" w:eastAsia="zh-CN"/>
        </w:rPr>
        <w:t xml:space="preserve">）②溢洪道设计（</w:t>
      </w:r>
      <w:r>
        <w:rPr>
          <w:rFonts w:hint="eastAsia" w:ascii="宋体" w:hAnsi="宋体" w:eastAsia="宋体"/>
          <w:color w:val="auto"/>
          <w:sz w:val="24"/>
          <w:szCs w:val="28"/>
          <w:highlight w:val="none"/>
          <w:lang w:val="en-US" w:eastAsia="zh-CN"/>
        </w:rPr>
        <w:t xml:space="preserve">进口段清淤并护砌、控制段堰顶加高、增设渐变段、泄洪渠护砌</w:t>
      </w:r>
      <w:r>
        <w:rPr>
          <w:rFonts w:hint="default" w:ascii="宋体" w:hAnsi="宋体" w:eastAsia="宋体"/>
          <w:color w:val="auto"/>
          <w:sz w:val="24"/>
          <w:szCs w:val="28"/>
          <w:highlight w:val="none"/>
          <w:lang w:val="en-US" w:eastAsia="zh-CN"/>
        </w:rPr>
        <w:t xml:space="preserve">）</w:t>
      </w:r>
      <w:r>
        <w:rPr>
          <w:rFonts w:hint="eastAsia" w:ascii="宋体" w:hAnsi="宋体" w:eastAsia="宋体"/>
          <w:color w:val="auto"/>
          <w:sz w:val="24"/>
          <w:szCs w:val="28"/>
          <w:highlight w:val="none"/>
          <w:lang w:val="en-US" w:eastAsia="zh-CN"/>
        </w:rPr>
        <w:t xml:space="preserve">③涵洞设计（新建涵洞1座）④</w:t>
      </w:r>
      <w:r>
        <w:rPr>
          <w:rFonts w:hint="default" w:ascii="宋体" w:hAnsi="宋体" w:eastAsia="宋体"/>
          <w:color w:val="auto"/>
          <w:sz w:val="24"/>
          <w:szCs w:val="28"/>
          <w:highlight w:val="none"/>
          <w:lang w:val="en-US" w:eastAsia="zh-CN"/>
        </w:rPr>
        <w:t xml:space="preserve">工程管理设施（增设安全监测设施</w:t>
      </w:r>
      <w:r>
        <w:rPr>
          <w:rFonts w:hint="eastAsia" w:ascii="宋体" w:hAnsi="宋体" w:eastAsia="宋体"/>
          <w:color w:val="auto"/>
          <w:sz w:val="24"/>
          <w:szCs w:val="28"/>
          <w:highlight w:val="none"/>
          <w:lang w:val="en-US" w:eastAsia="zh-CN"/>
        </w:rPr>
        <w:t xml:space="preserve">、</w:t>
      </w:r>
      <w:r>
        <w:rPr>
          <w:rFonts w:hint="default" w:ascii="宋体" w:hAnsi="宋体" w:eastAsia="宋体"/>
          <w:color w:val="auto"/>
          <w:sz w:val="24"/>
          <w:szCs w:val="28"/>
          <w:highlight w:val="none"/>
          <w:lang w:val="en-US" w:eastAsia="zh-CN"/>
        </w:rPr>
        <w:t xml:space="preserve">视频</w:t>
      </w:r>
      <w:r>
        <w:rPr>
          <w:rFonts w:hint="eastAsia" w:ascii="宋体" w:hAnsi="宋体" w:eastAsia="宋体"/>
          <w:color w:val="auto"/>
          <w:sz w:val="24"/>
          <w:szCs w:val="28"/>
          <w:highlight w:val="none"/>
          <w:lang w:val="en-US" w:eastAsia="zh-CN"/>
        </w:rPr>
        <w:t xml:space="preserve">监控设施等</w:t>
      </w:r>
      <w:r>
        <w:rPr>
          <w:rFonts w:hint="default" w:ascii="宋体" w:hAnsi="宋体" w:eastAsia="宋体"/>
          <w:color w:val="auto"/>
          <w:sz w:val="24"/>
          <w:szCs w:val="28"/>
          <w:highlight w:val="none"/>
          <w:lang w:val="en-US" w:eastAsia="zh-CN"/>
        </w:rPr>
        <w:t xml:space="preserve">）。</w:t>
      </w:r>
      <w:r/>
    </w:p>
    <w:p>
      <w:pPr>
        <w:ind w:firstLine="480"/>
        <w:spacing w:line="360" w:lineRule="auto"/>
        <w:rPr>
          <w:rFonts w:hint="eastAsia" w:ascii="宋体" w:hAnsi="宋体"/>
          <w:color w:val="auto"/>
          <w:sz w:val="24"/>
          <w:szCs w:val="24"/>
          <w:highlight w:val="none"/>
          <w:lang w:val="en-US" w:eastAsia="zh-CN"/>
        </w:rPr>
      </w:pPr>
      <w:r>
        <w:rPr>
          <w:rFonts w:hint="eastAsia" w:ascii="宋体" w:hAnsi="宋体"/>
          <w:color w:val="auto"/>
          <w:sz w:val="24"/>
          <w:szCs w:val="28"/>
          <w:highlight w:val="none"/>
          <w:lang w:val="en-US" w:eastAsia="zh-CN"/>
        </w:rPr>
        <w:t xml:space="preserve">工期：7个月。</w:t>
      </w:r>
      <w:r/>
    </w:p>
    <w:p>
      <w:pPr>
        <w:ind w:firstLine="480"/>
        <w:spacing w:line="360" w:lineRule="auto"/>
        <w:rPr>
          <w:rFonts w:hint="default" w:ascii="宋体" w:hAnsi="宋体"/>
          <w:color w:val="auto"/>
          <w:sz w:val="24"/>
          <w:szCs w:val="24"/>
          <w:highlight w:val="none"/>
          <w:lang w:val="en-US" w:eastAsia="zh-CN"/>
        </w:rPr>
      </w:pPr>
      <w:r>
        <w:rPr>
          <w:rFonts w:hint="eastAsia" w:ascii="宋体" w:hAnsi="宋体"/>
          <w:color w:val="auto"/>
          <w:sz w:val="24"/>
          <w:szCs w:val="28"/>
          <w:highlight w:val="none"/>
          <w:lang w:val="en-US" w:eastAsia="zh-CN"/>
        </w:rPr>
        <w:t xml:space="preserve">质保期</w:t>
      </w:r>
      <w:r>
        <w:rPr>
          <w:rFonts w:hint="eastAsia" w:ascii="宋体" w:hAnsi="宋体"/>
          <w:color w:val="auto"/>
          <w:sz w:val="24"/>
          <w:szCs w:val="28"/>
          <w:highlight w:val="none"/>
          <w:lang w:val="en-US" w:eastAsia="zh-CN"/>
        </w:rPr>
        <w:t xml:space="preserve">：1年</w:t>
      </w:r>
      <w:r>
        <w:rPr>
          <w:rFonts w:hint="eastAsia" w:ascii="宋体" w:hAnsi="宋体"/>
          <w:color w:val="auto"/>
          <w:sz w:val="24"/>
          <w:szCs w:val="28"/>
          <w:highlight w:val="none"/>
          <w:lang w:val="en-US" w:eastAsia="zh-CN"/>
        </w:rPr>
        <w:t xml:space="preserve">。</w:t>
      </w:r>
      <w:r>
        <w:rPr>
          <w:rFonts w:hint="eastAsia" w:ascii="宋体" w:hAnsi="宋体"/>
          <w:color w:val="auto"/>
          <w:sz w:val="24"/>
          <w:szCs w:val="28"/>
          <w:highlight w:val="none"/>
          <w:lang w:val="en-US" w:eastAsia="zh-CN"/>
        </w:rPr>
      </w:r>
    </w:p>
    <w:p>
      <w:pPr>
        <w:ind w:firstLine="480"/>
        <w:spacing w:line="360" w:lineRule="auto"/>
        <w:rPr>
          <w:rFonts w:hint="default" w:ascii="宋体" w:hAnsi="宋体"/>
          <w:color w:val="auto"/>
          <w:sz w:val="24"/>
          <w:szCs w:val="28"/>
          <w:highlight w:val="none"/>
          <w:lang w:val="en-US" w:eastAsia="zh-CN"/>
        </w:rPr>
      </w:pPr>
      <w:r>
        <w:rPr>
          <w:rFonts w:hint="eastAsia" w:ascii="宋体" w:hAnsi="宋体"/>
          <w:color w:val="auto"/>
          <w:sz w:val="24"/>
          <w:szCs w:val="28"/>
          <w:highlight w:val="none"/>
          <w:lang w:val="en-US" w:eastAsia="zh-CN"/>
        </w:rPr>
        <w:t xml:space="preserve">验收要求：通过验收</w:t>
      </w:r>
      <w:r/>
    </w:p>
    <w:p>
      <w:pPr>
        <w:ind w:firstLine="480"/>
        <w:spacing w:line="360" w:lineRule="auto"/>
        <w:rPr>
          <w:rFonts w:hint="eastAsia" w:ascii="宋体" w:hAnsi="宋体"/>
          <w:color w:val="auto"/>
          <w:sz w:val="24"/>
          <w:szCs w:val="28"/>
          <w:highlight w:val="none"/>
          <w:lang w:val="en-US" w:eastAsia="zh-CN"/>
        </w:rPr>
      </w:pPr>
      <w:r>
        <w:rPr>
          <w:rFonts w:hint="eastAsia" w:ascii="宋体" w:hAnsi="宋体"/>
          <w:color w:val="auto"/>
          <w:sz w:val="24"/>
          <w:szCs w:val="28"/>
          <w:highlight w:val="none"/>
          <w:lang w:val="en-US" w:eastAsia="zh-CN"/>
        </w:rPr>
        <w:t xml:space="preserve">成果要求：符合国家、江苏省、水利部及相关部门、行业颁发的现行有关规程规范要求合格标准。</w:t>
      </w:r>
      <w:r/>
    </w:p>
    <w:p>
      <w:pPr>
        <w:ind w:firstLine="480"/>
        <w:spacing w:line="360" w:lineRule="auto"/>
        <w:rPr>
          <w:rFonts w:hint="eastAsia" w:ascii="宋体" w:hAnsi="宋体" w:eastAsia="宋体" w:cs="Times New Roman"/>
          <w:color w:val="auto"/>
          <w:sz w:val="24"/>
          <w:szCs w:val="28"/>
          <w:highlight w:val="none"/>
          <w:lang w:val="en-US" w:eastAsia="zh-CN"/>
        </w:rPr>
      </w:pPr>
      <w:r>
        <w:rPr>
          <w:rFonts w:hint="eastAsia" w:ascii="宋体" w:hAnsi="宋体" w:eastAsia="宋体" w:cs="Times New Roman"/>
          <w:color w:val="auto"/>
          <w:sz w:val="24"/>
          <w:szCs w:val="28"/>
          <w:highlight w:val="none"/>
          <w:lang w:val="en-US" w:eastAsia="zh-CN"/>
        </w:rPr>
        <w:t xml:space="preserve">承包人</w:t>
      </w:r>
      <w:r>
        <w:rPr>
          <w:rFonts w:hint="default" w:ascii="宋体" w:hAnsi="宋体" w:eastAsia="宋体" w:cs="Times New Roman"/>
          <w:color w:val="auto"/>
          <w:sz w:val="24"/>
          <w:szCs w:val="28"/>
          <w:highlight w:val="none"/>
          <w:lang w:val="en-US" w:eastAsia="zh-CN"/>
        </w:rPr>
        <w:t xml:space="preserve">必须无条件接受财政、水利、审计单位和</w:t>
      </w:r>
      <w:r>
        <w:rPr>
          <w:rFonts w:hint="eastAsia" w:ascii="宋体" w:hAnsi="宋体" w:eastAsia="宋体" w:cs="Times New Roman"/>
          <w:color w:val="auto"/>
          <w:sz w:val="24"/>
          <w:szCs w:val="28"/>
          <w:highlight w:val="none"/>
          <w:lang w:val="en-US" w:eastAsia="zh-CN"/>
        </w:rPr>
        <w:t xml:space="preserve">发包人</w:t>
      </w:r>
      <w:r>
        <w:rPr>
          <w:rFonts w:hint="default" w:ascii="宋体" w:hAnsi="宋体" w:eastAsia="宋体" w:cs="Times New Roman"/>
          <w:color w:val="auto"/>
          <w:sz w:val="24"/>
          <w:szCs w:val="28"/>
          <w:highlight w:val="none"/>
          <w:lang w:val="en-US" w:eastAsia="zh-CN"/>
        </w:rPr>
        <w:t xml:space="preserve">对该工程实际成本的延伸审计或资金使用情况检查</w:t>
      </w:r>
      <w:r>
        <w:rPr>
          <w:rFonts w:hint="eastAsia" w:ascii="宋体" w:hAnsi="宋体" w:eastAsia="宋体" w:cs="Times New Roman"/>
          <w:color w:val="auto"/>
          <w:sz w:val="24"/>
          <w:szCs w:val="28"/>
          <w:highlight w:val="none"/>
          <w:lang w:val="en-US" w:eastAsia="zh-CN"/>
        </w:rPr>
        <w:t xml:space="preserve">。</w:t>
      </w:r>
      <w:r/>
    </w:p>
    <w:p>
      <w:pPr>
        <w:ind w:firstLine="480"/>
        <w:spacing w:line="360" w:lineRule="auto"/>
        <w:rPr>
          <w:rFonts w:hint="eastAsia" w:ascii="宋体" w:hAnsi="宋体"/>
          <w:color w:val="auto"/>
          <w:sz w:val="24"/>
          <w:szCs w:val="28"/>
          <w:highlight w:val="none"/>
          <w:lang w:val="en-US" w:eastAsia="zh-CN"/>
        </w:rPr>
      </w:pPr>
      <w:r>
        <w:rPr>
          <w:rFonts w:hint="eastAsia" w:ascii="宋体" w:hAnsi="宋体"/>
          <w:color w:val="auto"/>
          <w:sz w:val="24"/>
          <w:szCs w:val="28"/>
          <w:highlight w:val="none"/>
          <w:lang w:val="en-US" w:eastAsia="zh-CN"/>
        </w:rPr>
        <w:t xml:space="preserve">施工临时用地由施工单位自行解决，费用包含在响应报价中，不单独支付。材料转运费、青苗补偿费、树木砍伐及地方矛盾协调等由施工单位自行解决，费用包含在响应报价中，不单独支付。</w:t>
      </w:r>
      <w:r/>
    </w:p>
    <w:p>
      <w:pPr>
        <w:pStyle w:val="809"/>
        <w:jc w:val="center"/>
        <w:keepLines w:val="0"/>
        <w:keepNext w:val="0"/>
        <w:widowControl/>
        <w:rPr>
          <w:color w:val="auto"/>
          <w:highlight w:val="none"/>
        </w:rPr>
        <w:suppressLineNumbers w:val="0"/>
      </w:pPr>
      <w:r>
        <w:rPr>
          <w:color w:val="auto"/>
          <w:highlight w:val="none"/>
        </w:rPr>
        <w:t xml:space="preserve">不限于本清单内工作内容，包含图纸内的所有工作内容，具体详见设计图纸。</w:t>
      </w:r>
      <w:r/>
    </w:p>
    <w:p>
      <w:pPr>
        <w:ind w:firstLine="482"/>
        <w:keepLines w:val="0"/>
        <w:keepNext w:val="0"/>
        <w:pageBreakBefore w:val="0"/>
        <w:spacing w:line="360" w:lineRule="auto"/>
        <w:widowControl w:val="off"/>
        <w:rPr>
          <w:rFonts w:hint="eastAsia" w:ascii="宋体" w:hAnsi="宋体"/>
          <w:b/>
          <w:bCs/>
          <w:color w:val="auto"/>
          <w:sz w:val="24"/>
          <w:szCs w:val="24"/>
          <w:highlight w:val="none"/>
        </w:rPr>
      </w:pPr>
      <w:r>
        <w:rPr>
          <w:rFonts w:hint="eastAsia" w:ascii="宋体" w:hAnsi="宋体"/>
          <w:b/>
          <w:bCs/>
          <w:color w:val="auto"/>
          <w:sz w:val="24"/>
          <w:szCs w:val="24"/>
          <w:highlight w:val="none"/>
        </w:rPr>
        <w:t xml:space="preserve">二、付款方式</w:t>
      </w:r>
      <w:r/>
    </w:p>
    <w:p>
      <w:pPr>
        <w:ind w:firstLine="482"/>
        <w:keepLines w:val="0"/>
        <w:keepNext w:val="0"/>
        <w:pageBreakBefore w:val="0"/>
        <w:spacing w:line="360" w:lineRule="auto"/>
        <w:widowControl w:val="off"/>
        <w:rPr>
          <w:rFonts w:hint="eastAsia" w:ascii="宋体" w:hAnsi="宋体"/>
          <w:b/>
          <w:bCs/>
          <w:color w:val="auto"/>
          <w:sz w:val="24"/>
          <w:szCs w:val="24"/>
          <w:highlight w:val="none"/>
        </w:rPr>
      </w:pPr>
      <w:r>
        <w:rPr>
          <w:rFonts w:hint="eastAsia" w:ascii="宋体" w:hAnsi="宋体"/>
          <w:b/>
          <w:bCs/>
          <w:color w:val="auto"/>
          <w:sz w:val="24"/>
          <w:szCs w:val="24"/>
          <w:highlight w:val="none"/>
        </w:rPr>
        <w:t xml:space="preserve">1.付款方式</w:t>
      </w:r>
      <w:r/>
    </w:p>
    <w:p>
      <w:pPr>
        <w:ind w:firstLine="480"/>
        <w:spacing w:line="360" w:lineRule="auto"/>
        <w:rPr>
          <w:rFonts w:hint="eastAsia" w:ascii="宋体" w:hAnsi="宋体" w:cs="Times New Roman"/>
          <w:color w:val="auto"/>
          <w:sz w:val="24"/>
          <w:szCs w:val="28"/>
          <w:highlight w:val="none"/>
          <w:lang w:val="en-US" w:eastAsia="zh-CN"/>
        </w:rPr>
        <w:pBdr>
          <w:top w:val="none" w:color="000000" w:sz="0" w:space="0"/>
          <w:left w:val="none" w:color="000000" w:sz="0" w:space="0"/>
          <w:bottom w:val="none" w:color="000000" w:sz="0" w:space="0"/>
          <w:right w:val="none" w:color="000000" w:sz="0" w:space="0"/>
        </w:pBdr>
        <w:sectPr>
          <w:footnotePr/>
          <w:endnotePr/>
          <w:type w:val="nextPage"/>
          <w:pgSz w:w="11906" w:h="16838" w:orient="portrait"/>
          <w:pgMar w:top="1417" w:right="1474" w:bottom="1417" w:left="1474" w:header="850" w:footer="907" w:gutter="0"/>
          <w:cols w:num="1" w:sep="0" w:space="0" w:equalWidth="1"/>
          <w:docGrid w:linePitch="360"/>
          <w:titlePg/>
        </w:sectPr>
      </w:pPr>
      <w:r>
        <w:rPr>
          <w:rFonts w:hint="eastAsia" w:ascii="宋体" w:hAnsi="宋体" w:cs="Times New Roman"/>
          <w:b/>
          <w:bCs/>
          <w:color w:val="auto"/>
          <w:sz w:val="24"/>
          <w:szCs w:val="28"/>
          <w:highlight w:val="none"/>
          <w:lang w:val="en-US" w:eastAsia="zh-CN"/>
        </w:rPr>
        <w:t xml:space="preserve">合同工程</w:t>
      </w:r>
      <w:r>
        <w:rPr>
          <w:rFonts w:hint="eastAsia" w:ascii="宋体" w:hAnsi="宋体" w:eastAsia="宋体" w:cs="Times New Roman"/>
          <w:b/>
          <w:bCs/>
          <w:color w:val="auto"/>
          <w:sz w:val="24"/>
          <w:szCs w:val="28"/>
          <w:highlight w:val="none"/>
          <w:lang w:val="en-US" w:eastAsia="zh-CN"/>
        </w:rPr>
        <w:t xml:space="preserve">验收</w:t>
      </w:r>
      <w:r>
        <w:rPr>
          <w:rFonts w:hint="eastAsia" w:ascii="宋体" w:hAnsi="宋体" w:cs="Times New Roman"/>
          <w:b/>
          <w:bCs/>
          <w:color w:val="auto"/>
          <w:sz w:val="24"/>
          <w:szCs w:val="28"/>
          <w:highlight w:val="none"/>
          <w:lang w:val="en-US" w:eastAsia="zh-CN"/>
        </w:rPr>
        <w:t xml:space="preserve">合格</w:t>
      </w:r>
      <w:r>
        <w:rPr>
          <w:rFonts w:hint="eastAsia" w:ascii="宋体" w:hAnsi="宋体" w:eastAsia="宋体" w:cs="Times New Roman"/>
          <w:b/>
          <w:bCs/>
          <w:color w:val="auto"/>
          <w:sz w:val="24"/>
          <w:szCs w:val="28"/>
          <w:highlight w:val="none"/>
          <w:lang w:val="en-US" w:eastAsia="zh-CN"/>
        </w:rPr>
        <w:t xml:space="preserve">后采购人自收到发票后10个工作日内支付至90%，</w:t>
      </w:r>
      <w:r>
        <w:rPr>
          <w:rFonts w:hint="eastAsia" w:ascii="宋体" w:hAnsi="宋体" w:cs="Times New Roman"/>
          <w:b/>
          <w:bCs/>
          <w:color w:val="auto"/>
          <w:sz w:val="24"/>
          <w:szCs w:val="28"/>
          <w:highlight w:val="none"/>
          <w:lang w:val="en-US" w:eastAsia="zh-CN"/>
        </w:rPr>
        <w:t xml:space="preserve">审计</w:t>
      </w:r>
      <w:r>
        <w:rPr>
          <w:rFonts w:hint="eastAsia" w:ascii="宋体" w:hAnsi="宋体" w:eastAsia="宋体" w:cs="Times New Roman"/>
          <w:b/>
          <w:bCs/>
          <w:color w:val="auto"/>
          <w:sz w:val="24"/>
          <w:szCs w:val="28"/>
          <w:highlight w:val="none"/>
          <w:lang w:val="en-US" w:eastAsia="zh-CN"/>
        </w:rPr>
        <w:t xml:space="preserve">后采购人自收到发票后10个工作日内支付至97%，余款在质保期满后采购人自收到发票后10个工作日内付清</w:t>
      </w:r>
      <w:r>
        <w:rPr>
          <w:rFonts w:hint="eastAsia" w:ascii="宋体" w:hAnsi="宋体" w:eastAsia="宋体" w:cs="Times New Roman"/>
          <w:color w:val="auto"/>
          <w:sz w:val="24"/>
          <w:szCs w:val="28"/>
          <w:highlight w:val="none"/>
          <w:lang w:val="en-US" w:eastAsia="zh-CN"/>
        </w:rPr>
        <w:t xml:space="preserve">。</w:t>
      </w:r>
      <w:r/>
    </w:p>
    <w:p>
      <w:pPr>
        <w:rPr>
          <w:color w:val="auto"/>
          <w:highlight w:val="none"/>
        </w:rPr>
      </w:pPr>
      <w:r/>
      <w:bookmarkStart w:id="281" w:name="_Toc120614281"/>
      <w:r/>
      <w:r/>
    </w:p>
    <w:p>
      <w:pPr>
        <w:jc w:val="center"/>
        <w:keepNext/>
        <w:rPr>
          <w:rFonts w:ascii="黑体" w:eastAsia="黑体"/>
          <w:bCs/>
          <w:color w:val="auto"/>
          <w:sz w:val="44"/>
          <w:szCs w:val="28"/>
          <w:highlight w:val="none"/>
        </w:rPr>
        <w:outlineLvl w:val="0"/>
      </w:pPr>
      <w:r/>
      <w:bookmarkStart w:id="282" w:name="_Toc2689"/>
      <w:r>
        <w:rPr>
          <w:rFonts w:hint="eastAsia" w:ascii="黑体" w:eastAsia="黑体"/>
          <w:bCs/>
          <w:color w:val="auto"/>
          <w:sz w:val="44"/>
          <w:szCs w:val="28"/>
          <w:highlight w:val="none"/>
        </w:rPr>
        <w:t xml:space="preserve">第五章  </w:t>
      </w:r>
      <w:r>
        <w:rPr>
          <w:rFonts w:hint="eastAsia" w:ascii="黑体" w:eastAsia="黑体"/>
          <w:b/>
          <w:bCs/>
          <w:color w:val="auto"/>
          <w:sz w:val="44"/>
          <w:szCs w:val="28"/>
          <w:highlight w:val="none"/>
        </w:rPr>
        <w:t xml:space="preserve">评审方法与评审标准</w:t>
      </w:r>
      <w:bookmarkEnd w:id="282"/>
      <w:r/>
      <w:r/>
    </w:p>
    <w:p>
      <w:pPr>
        <w:rPr>
          <w:color w:val="auto"/>
          <w:szCs w:val="21"/>
          <w:highlight w:val="none"/>
        </w:rPr>
      </w:pPr>
      <w:r>
        <w:rPr>
          <w:color w:val="auto"/>
          <w:szCs w:val="21"/>
          <w:highlight w:val="none"/>
        </w:rPr>
      </w:r>
      <w:r/>
    </w:p>
    <w:p>
      <w:pPr>
        <w:ind w:firstLine="480"/>
        <w:spacing w:line="360" w:lineRule="auto"/>
        <w:rPr>
          <w:rFonts w:hint="eastAsia"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一、磋商小组</w:t>
      </w:r>
      <w:r/>
    </w:p>
    <w:p>
      <w:pPr>
        <w:ind w:firstLine="480"/>
        <w:spacing w:line="360" w:lineRule="auto"/>
        <w:rPr>
          <w:rFonts w:hint="eastAsia"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本采购项目磋商小组的评委由相关的专家、采购人代表等有关人员构成。</w:t>
      </w:r>
      <w:r/>
    </w:p>
    <w:p>
      <w:pPr>
        <w:ind w:firstLine="480"/>
        <w:spacing w:line="360" w:lineRule="auto"/>
        <w:rPr>
          <w:rFonts w:hint="eastAsia"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二、评审方法</w:t>
      </w:r>
      <w:r/>
    </w:p>
    <w:p>
      <w:pPr>
        <w:ind w:firstLine="480"/>
        <w:spacing w:line="360" w:lineRule="auto"/>
        <w:rPr>
          <w:rFonts w:hint="eastAsia"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经磋商确定最终采购需求和提交最后报价的供应商后，由磋商小组采用综合评分法对提交最后报价的供应商的响应文件和最后报价进行综合评分。</w:t>
      </w:r>
      <w:r/>
    </w:p>
    <w:p>
      <w:pPr>
        <w:ind w:firstLine="480"/>
        <w:spacing w:line="360" w:lineRule="auto"/>
        <w:rPr>
          <w:rFonts w:hint="eastAsia"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综合评分法，是指响应文件满足磋商文件全部实质性要求且按评审因素的量化指标评审得分最高的供应商为成交候选供应商的评审方法。</w:t>
      </w:r>
      <w:r/>
    </w:p>
    <w:p>
      <w:pPr>
        <w:ind w:firstLine="480"/>
        <w:spacing w:line="360" w:lineRule="auto"/>
        <w:rPr>
          <w:rFonts w:hint="eastAsia"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三、评审原则</w:t>
      </w:r>
      <w:r/>
    </w:p>
    <w:p>
      <w:pPr>
        <w:ind w:firstLine="480"/>
        <w:spacing w:line="360" w:lineRule="auto"/>
        <w:rPr>
          <w:rFonts w:hint="eastAsia"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磋商小组成员应当按照客观、公正、审慎的原则，根据磋商文件规定的评审程序、评审方 法和评审标准进行独立评审。未实质性响应磋商文件的响应文件按无效响应处理，磋商小组应当告知提交响应文件的供应商。</w:t>
      </w:r>
      <w:r/>
    </w:p>
    <w:p>
      <w:pPr>
        <w:ind w:firstLine="480"/>
        <w:spacing w:line="360" w:lineRule="auto"/>
        <w:rPr>
          <w:rFonts w:hint="eastAsia"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四、资格审查</w:t>
      </w:r>
      <w:r/>
    </w:p>
    <w:p>
      <w:pPr>
        <w:ind w:firstLine="480"/>
        <w:spacing w:line="360" w:lineRule="auto"/>
        <w:rPr>
          <w:rFonts w:hint="eastAsia"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（一）资格性检查资料要求</w:t>
      </w:r>
      <w:r/>
    </w:p>
    <w:p>
      <w:pPr>
        <w:ind w:firstLine="480"/>
        <w:spacing w:line="360" w:lineRule="auto"/>
        <w:rPr>
          <w:rFonts w:hint="default" w:ascii="宋体" w:hAnsi="宋体" w:cs="宋体"/>
          <w:color w:val="auto"/>
          <w:sz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lang w:val="en-US" w:eastAsia="zh-CN"/>
        </w:rPr>
        <w:t xml:space="preserve">见公告申请人的资格要求。</w:t>
      </w:r>
      <w:r/>
    </w:p>
    <w:p>
      <w:pPr>
        <w:ind w:firstLine="480"/>
        <w:spacing w:line="360" w:lineRule="auto"/>
        <w:rPr>
          <w:rFonts w:hint="eastAsia"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注：上述资料原件扫描件必须上传至</w:t>
      </w:r>
      <w:r>
        <w:rPr>
          <w:rFonts w:hint="eastAsia" w:ascii="宋体" w:hAnsi="宋体" w:cs="宋体"/>
          <w:color w:val="auto"/>
          <w:sz w:val="24"/>
          <w:highlight w:val="none"/>
          <w:lang w:val="en-US" w:eastAsia="zh-CN"/>
        </w:rPr>
        <w:t xml:space="preserve">响应</w:t>
      </w:r>
      <w:r>
        <w:rPr>
          <w:rFonts w:hint="eastAsia" w:ascii="宋体" w:hAnsi="宋体" w:cs="宋体"/>
          <w:color w:val="auto"/>
          <w:sz w:val="24"/>
          <w:highlight w:val="none"/>
        </w:rPr>
        <w:t xml:space="preserve">文件制作工具中，否则视为资格审查不通过。</w:t>
      </w:r>
      <w:r/>
    </w:p>
    <w:p>
      <w:pPr>
        <w:ind w:firstLine="480"/>
        <w:spacing w:line="360" w:lineRule="auto"/>
        <w:rPr>
          <w:rFonts w:hint="eastAsia"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五、评审办法</w:t>
      </w:r>
      <w:r/>
    </w:p>
    <w:p>
      <w:pPr>
        <w:ind w:firstLine="480"/>
        <w:spacing w:line="360" w:lineRule="auto"/>
        <w:rPr>
          <w:rFonts w:hint="eastAsia"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（一）评委</w:t>
      </w:r>
      <w:r>
        <w:rPr>
          <w:rFonts w:hint="eastAsia" w:ascii="宋体" w:hAnsi="宋体" w:cs="宋体"/>
          <w:color w:val="auto"/>
          <w:sz w:val="24"/>
          <w:highlight w:val="none"/>
          <w:lang w:val="zh-CN"/>
        </w:rPr>
        <w:t xml:space="preserve">（</w:t>
      </w:r>
      <w:r>
        <w:rPr>
          <w:rFonts w:hint="eastAsia" w:ascii="宋体" w:hAnsi="宋体" w:cs="宋体"/>
          <w:color w:val="auto"/>
          <w:sz w:val="24"/>
          <w:highlight w:val="none"/>
        </w:rPr>
        <w:t xml:space="preserve">磋商小组）将以磋商文件为评标依据，对各供应商提供的响应文件进行评审。</w:t>
      </w:r>
      <w:r/>
    </w:p>
    <w:p>
      <w:pPr>
        <w:ind w:firstLine="480"/>
        <w:spacing w:line="360" w:lineRule="auto"/>
        <w:rPr>
          <w:rFonts w:hint="eastAsia"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（二）经磋商确定最终采购需求和提交最后报价的供应商后，由磋商小组采用综合评分法对提交最后报价的供应商的响应文件和最后报价进行综合评分。</w:t>
      </w:r>
      <w:r/>
    </w:p>
    <w:p>
      <w:pPr>
        <w:ind w:firstLine="480"/>
        <w:spacing w:line="360" w:lineRule="auto"/>
        <w:rPr>
          <w:rFonts w:hint="eastAsia"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（三）成交标准：磋商小组将根据总得分高低排列各</w:t>
      </w:r>
      <w:r>
        <w:rPr>
          <w:rFonts w:hint="eastAsia" w:ascii="宋体" w:hAnsi="宋体" w:cs="宋体"/>
          <w:color w:val="auto"/>
          <w:sz w:val="24"/>
          <w:highlight w:val="none"/>
          <w:lang w:eastAsia="zh-CN"/>
        </w:rPr>
        <w:t xml:space="preserve">供应商</w:t>
      </w:r>
      <w:r>
        <w:rPr>
          <w:rFonts w:hint="eastAsia" w:ascii="宋体" w:hAnsi="宋体" w:cs="宋体"/>
          <w:color w:val="auto"/>
          <w:sz w:val="24"/>
          <w:highlight w:val="none"/>
        </w:rPr>
        <w:t xml:space="preserve">次序（总分相同时，依次按</w:t>
      </w:r>
      <w:r>
        <w:rPr>
          <w:rFonts w:hint="eastAsia" w:ascii="宋体" w:hAnsi="宋体" w:cs="宋体"/>
          <w:color w:val="auto"/>
          <w:sz w:val="24"/>
          <w:highlight w:val="none"/>
          <w:lang w:val="en-US" w:eastAsia="zh-CN"/>
        </w:rPr>
        <w:t xml:space="preserve">响应</w:t>
      </w:r>
      <w:r>
        <w:rPr>
          <w:rFonts w:hint="eastAsia" w:ascii="宋体" w:hAnsi="宋体" w:cs="宋体"/>
          <w:color w:val="auto"/>
          <w:sz w:val="24"/>
          <w:highlight w:val="none"/>
        </w:rPr>
        <w:t xml:space="preserve">报价低优先、交货时间短优先、服务承诺优先的顺序，排列各</w:t>
      </w:r>
      <w:r>
        <w:rPr>
          <w:rFonts w:hint="eastAsia" w:ascii="宋体" w:hAnsi="宋体" w:cs="宋体"/>
          <w:color w:val="auto"/>
          <w:sz w:val="24"/>
          <w:highlight w:val="none"/>
          <w:lang w:eastAsia="zh-CN"/>
        </w:rPr>
        <w:t xml:space="preserve">供应商</w:t>
      </w:r>
      <w:r>
        <w:rPr>
          <w:rFonts w:hint="eastAsia" w:ascii="宋体" w:hAnsi="宋体" w:cs="宋体"/>
          <w:color w:val="auto"/>
          <w:sz w:val="24"/>
          <w:highlight w:val="none"/>
        </w:rPr>
        <w:t xml:space="preserve">次序），并依照次序确定成交供应商。</w:t>
      </w:r>
      <w:r/>
    </w:p>
    <w:p>
      <w:pPr>
        <w:ind w:firstLine="480"/>
        <w:spacing w:line="360" w:lineRule="auto"/>
        <w:rPr>
          <w:rFonts w:hint="eastAsia"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（四）评分标准：（按四舍五入取至小数点后两位）</w:t>
      </w:r>
      <w:r/>
    </w:p>
    <w:p>
      <w:pPr>
        <w:ind w:firstLine="480"/>
        <w:spacing w:line="360" w:lineRule="auto"/>
        <w:rPr>
          <w:rFonts w:hint="eastAsia"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综合评分法，是指响应文件满足磋商文件全部实质性要求且按评审因素的量化指标评审得分最高的供应商为成交候选供应商的评审方法。评审时，磋商小组各成员独立对每个有效响应的文件进行评价、打分，然后汇总每个供应商每项评分因素的得分。</w:t>
      </w:r>
      <w:r/>
    </w:p>
    <w:p>
      <w:pPr>
        <w:rPr>
          <w:rFonts w:hint="eastAsia" w:ascii="宋体" w:hAnsi="宋体" w:cs="宋体"/>
          <w:color w:val="auto"/>
          <w:sz w:val="24"/>
          <w:highlight w:val="none"/>
        </w:rPr>
      </w:pPr>
      <w:r>
        <w:rPr>
          <w:rFonts w:hint="eastAsia" w:ascii="宋体" w:hAnsi="宋体" w:cs="宋体"/>
          <w:color w:val="auto"/>
          <w:sz w:val="24"/>
          <w:highlight w:val="none"/>
        </w:rPr>
        <w:br w:type="page" w:clear="all"/>
      </w:r>
      <w:r/>
    </w:p>
    <w:p>
      <w:pPr>
        <w:jc w:val="center"/>
        <w:rPr>
          <w:rFonts w:hint="eastAsia" w:ascii="宋体" w:hAnsi="宋体" w:cs="宋体"/>
          <w:b/>
          <w:bCs/>
          <w:color w:val="auto"/>
          <w:spacing w:val="-2"/>
          <w:sz w:val="28"/>
          <w:szCs w:val="28"/>
          <w:highlight w:val="none"/>
        </w:rPr>
      </w:pPr>
      <w:r>
        <w:rPr>
          <w:rFonts w:hint="eastAsia" w:ascii="宋体" w:hAnsi="宋体" w:cs="宋体"/>
          <w:b/>
          <w:bCs/>
          <w:color w:val="auto"/>
          <w:spacing w:val="-2"/>
          <w:sz w:val="28"/>
          <w:szCs w:val="28"/>
          <w:highlight w:val="none"/>
        </w:rPr>
        <w:t xml:space="preserve">评标细则（100</w:t>
      </w:r>
      <w:r>
        <w:rPr>
          <w:rFonts w:hint="eastAsia" w:ascii="宋体" w:hAnsi="宋体" w:cs="宋体"/>
          <w:b/>
          <w:bCs/>
          <w:color w:val="auto"/>
          <w:spacing w:val="-52"/>
          <w:sz w:val="28"/>
          <w:szCs w:val="28"/>
          <w:highlight w:val="none"/>
        </w:rPr>
        <w:t xml:space="preserve"> </w:t>
      </w:r>
      <w:r>
        <w:rPr>
          <w:rFonts w:hint="eastAsia" w:ascii="宋体" w:hAnsi="宋体" w:cs="宋体"/>
          <w:b/>
          <w:bCs/>
          <w:color w:val="auto"/>
          <w:spacing w:val="-2"/>
          <w:sz w:val="28"/>
          <w:szCs w:val="28"/>
          <w:highlight w:val="none"/>
        </w:rPr>
        <w:t xml:space="preserve">分）</w:t>
      </w:r>
      <w:r/>
    </w:p>
    <w:p>
      <w:pPr>
        <w:spacing w:line="116"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r>
      <w:r/>
    </w:p>
    <w:p>
      <w:pPr>
        <w:rPr>
          <w:color w:val="auto"/>
          <w:highlight w:val="none"/>
        </w:rPr>
      </w:pPr>
      <w:r/>
      <w:bookmarkStart w:id="283" w:name="_Toc6878"/>
      <w:r/>
      <w:bookmarkStart w:id="284" w:name="_Toc16884"/>
      <w:r/>
      <w:bookmarkEnd w:id="283"/>
      <w:bookmarkEnd w:id="284"/>
      <w:r/>
    </w:p>
    <w:p>
      <w:pPr>
        <w:ind w:firstLine="480"/>
        <w:jc w:val="left"/>
        <w:spacing w:line="500" w:lineRule="exact"/>
        <w:rPr>
          <w:color w:val="auto"/>
          <w:sz w:val="24"/>
          <w:highlight w:val="none"/>
        </w:rPr>
      </w:pPr>
      <w:r>
        <w:rPr>
          <w:rFonts w:hint="eastAsia"/>
          <w:color w:val="auto"/>
          <w:sz w:val="24"/>
          <w:highlight w:val="none"/>
        </w:rPr>
        <w:t xml:space="preserve">（1）价</w:t>
      </w:r>
      <w:r>
        <w:rPr>
          <w:rFonts w:hint="eastAsia"/>
          <w:color w:val="auto"/>
          <w:sz w:val="24"/>
          <w:highlight w:val="none"/>
        </w:rPr>
        <w:t xml:space="preserve">格分（</w:t>
      </w:r>
      <w:r>
        <w:rPr>
          <w:rFonts w:hint="eastAsia"/>
          <w:color w:val="auto"/>
          <w:sz w:val="24"/>
          <w:highlight w:val="none"/>
          <w:lang w:val="en-US" w:eastAsia="zh-CN"/>
        </w:rPr>
        <w:t xml:space="preserve">2</w:t>
      </w:r>
      <w:r>
        <w:rPr>
          <w:rFonts w:hint="eastAsia"/>
          <w:color w:val="auto"/>
          <w:sz w:val="24"/>
          <w:highlight w:val="none"/>
        </w:rPr>
        <w:t xml:space="preserve">0分</w:t>
      </w:r>
      <w:r>
        <w:rPr>
          <w:rFonts w:hint="eastAsia"/>
          <w:color w:val="auto"/>
          <w:sz w:val="24"/>
          <w:highlight w:val="none"/>
        </w:rPr>
        <w:t xml:space="preserve">）</w:t>
      </w:r>
      <w:r/>
    </w:p>
    <w:p>
      <w:pPr>
        <w:ind w:firstLine="480"/>
        <w:jc w:val="left"/>
        <w:spacing w:line="500" w:lineRule="exact"/>
        <w:rPr>
          <w:color w:val="auto"/>
          <w:sz w:val="24"/>
          <w:highlight w:val="none"/>
        </w:rPr>
      </w:pPr>
      <w:r>
        <w:rPr>
          <w:rFonts w:hint="eastAsia"/>
          <w:color w:val="auto"/>
          <w:sz w:val="24"/>
          <w:highlight w:val="none"/>
        </w:rPr>
        <w:t xml:space="preserve">采用低价优先法计算，即满足招标文件要求且</w:t>
      </w:r>
      <w:r>
        <w:rPr>
          <w:rFonts w:hint="eastAsia"/>
          <w:color w:val="auto"/>
          <w:sz w:val="24"/>
          <w:highlight w:val="none"/>
          <w:lang w:eastAsia="zh-CN"/>
        </w:rPr>
        <w:t xml:space="preserve">响应</w:t>
      </w:r>
      <w:r>
        <w:rPr>
          <w:rFonts w:hint="eastAsia"/>
          <w:color w:val="auto"/>
          <w:sz w:val="24"/>
          <w:highlight w:val="none"/>
        </w:rPr>
        <w:t xml:space="preserve">价格最低的</w:t>
      </w:r>
      <w:r>
        <w:rPr>
          <w:rFonts w:hint="eastAsia"/>
          <w:color w:val="auto"/>
          <w:sz w:val="24"/>
          <w:highlight w:val="none"/>
          <w:lang w:eastAsia="zh-CN"/>
        </w:rPr>
        <w:t xml:space="preserve">响应</w:t>
      </w:r>
      <w:r>
        <w:rPr>
          <w:rFonts w:hint="eastAsia"/>
          <w:color w:val="auto"/>
          <w:sz w:val="24"/>
          <w:highlight w:val="none"/>
        </w:rPr>
        <w:t xml:space="preserve">报价为评标基准价，其价格分为满分。其他</w:t>
      </w:r>
      <w:r>
        <w:rPr>
          <w:rFonts w:hint="eastAsia"/>
          <w:color w:val="auto"/>
          <w:sz w:val="24"/>
          <w:highlight w:val="none"/>
          <w:lang w:eastAsia="zh-CN"/>
        </w:rPr>
        <w:t xml:space="preserve">供应商</w:t>
      </w:r>
      <w:r>
        <w:rPr>
          <w:rFonts w:hint="eastAsia"/>
          <w:color w:val="auto"/>
          <w:sz w:val="24"/>
          <w:highlight w:val="none"/>
        </w:rPr>
        <w:t xml:space="preserve">的价格分统一按照下列公式计算：</w:t>
      </w:r>
      <w:r/>
    </w:p>
    <w:p>
      <w:pPr>
        <w:ind w:firstLine="480"/>
        <w:jc w:val="left"/>
        <w:spacing w:line="500" w:lineRule="exact"/>
        <w:rPr>
          <w:color w:val="auto"/>
          <w:sz w:val="24"/>
          <w:highlight w:val="none"/>
        </w:rPr>
      </w:pPr>
      <w:r>
        <w:rPr>
          <w:rFonts w:hint="eastAsia"/>
          <w:color w:val="auto"/>
          <w:sz w:val="24"/>
          <w:highlight w:val="none"/>
          <w:lang w:eastAsia="zh-CN"/>
        </w:rPr>
        <w:t xml:space="preserve">响应</w:t>
      </w:r>
      <w:r>
        <w:rPr>
          <w:rFonts w:hint="eastAsia"/>
          <w:color w:val="auto"/>
          <w:sz w:val="24"/>
          <w:highlight w:val="none"/>
        </w:rPr>
        <w:t xml:space="preserve">报价得分=（评标基准价／</w:t>
      </w:r>
      <w:r>
        <w:rPr>
          <w:rFonts w:hint="eastAsia"/>
          <w:color w:val="auto"/>
          <w:sz w:val="24"/>
          <w:highlight w:val="none"/>
          <w:lang w:val="en-US" w:eastAsia="zh-CN"/>
        </w:rPr>
        <w:t xml:space="preserve">最终</w:t>
      </w:r>
      <w:r>
        <w:rPr>
          <w:rFonts w:hint="eastAsia"/>
          <w:color w:val="auto"/>
          <w:sz w:val="24"/>
          <w:highlight w:val="none"/>
          <w:lang w:eastAsia="zh-CN"/>
        </w:rPr>
        <w:t xml:space="preserve">响应</w:t>
      </w:r>
      <w:r>
        <w:rPr>
          <w:rFonts w:hint="eastAsia"/>
          <w:color w:val="auto"/>
          <w:sz w:val="24"/>
          <w:highlight w:val="none"/>
        </w:rPr>
        <w:t xml:space="preserve">报价）×</w:t>
      </w:r>
      <w:r>
        <w:rPr>
          <w:rFonts w:hint="eastAsia"/>
          <w:color w:val="auto"/>
          <w:sz w:val="24"/>
          <w:highlight w:val="none"/>
          <w:lang w:val="en-US" w:eastAsia="zh-CN"/>
        </w:rPr>
        <w:t xml:space="preserve">2</w:t>
      </w:r>
      <w:r>
        <w:rPr>
          <w:rFonts w:hint="eastAsia"/>
          <w:color w:val="auto"/>
          <w:sz w:val="24"/>
          <w:highlight w:val="none"/>
        </w:rPr>
        <w:t xml:space="preserve">0分</w:t>
      </w:r>
      <w:r/>
    </w:p>
    <w:p>
      <w:pPr>
        <w:ind w:firstLine="480"/>
        <w:jc w:val="left"/>
        <w:spacing w:line="500" w:lineRule="exact"/>
        <w:rPr>
          <w:color w:val="auto"/>
          <w:sz w:val="24"/>
          <w:highlight w:val="none"/>
        </w:rPr>
      </w:pPr>
      <w:r>
        <w:rPr>
          <w:rFonts w:hint="eastAsia"/>
          <w:color w:val="auto"/>
          <w:sz w:val="24"/>
          <w:highlight w:val="none"/>
        </w:rPr>
        <w:t xml:space="preserve">评标过程中，不得去掉报价中的最高报价和最低报价。</w:t>
      </w:r>
      <w:r/>
    </w:p>
    <w:p>
      <w:pPr>
        <w:jc w:val="left"/>
        <w:spacing w:line="360" w:lineRule="auto"/>
        <w:widowControl/>
        <w:rPr>
          <w:rFonts w:ascii="宋体" w:hAnsi="宋体" w:cs="宋体"/>
          <w:color w:val="auto"/>
          <w:szCs w:val="21"/>
          <w:highlight w:val="none"/>
        </w:rPr>
      </w:pPr>
      <w:r>
        <w:rPr>
          <w:rFonts w:hint="eastAsia" w:ascii="宋体" w:hAnsi="宋体"/>
          <w:color w:val="auto"/>
          <w:sz w:val="24"/>
          <w:highlight w:val="none"/>
        </w:rPr>
        <w:t xml:space="preserve">（2）技术分（</w:t>
      </w:r>
      <w:r>
        <w:rPr>
          <w:rFonts w:hint="eastAsia" w:ascii="宋体" w:hAnsi="宋体"/>
          <w:color w:val="auto"/>
          <w:sz w:val="24"/>
          <w:highlight w:val="none"/>
          <w:lang w:val="en-US" w:eastAsia="zh-CN"/>
        </w:rPr>
        <w:t xml:space="preserve">50</w:t>
      </w:r>
      <w:r>
        <w:rPr>
          <w:rFonts w:hint="eastAsia" w:ascii="宋体" w:hAnsi="宋体" w:cs="宋体"/>
          <w:color w:val="auto"/>
          <w:szCs w:val="21"/>
          <w:highlight w:val="none"/>
        </w:rPr>
        <w:t xml:space="preserve">分）</w:t>
      </w:r>
      <w:r/>
    </w:p>
    <w:tbl>
      <w:tblPr>
        <w:tblStyle w:val="789"/>
        <w:tblpPr w:horzAnchor="margin" w:tblpXSpec="center" w:vertAnchor="text" w:tblpY="10" w:leftFromText="180" w:topFromText="0" w:rightFromText="180" w:bottomFromText="0"/>
        <w:tblW w:w="1015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759"/>
        <w:gridCol w:w="7451"/>
        <w:gridCol w:w="945"/>
      </w:tblGrid>
      <w:tr>
        <w:trPr>
          <w:jc w:val="center"/>
          <w:trHeight w:val="387"/>
        </w:trPr>
        <w:tc>
          <w:tcPr>
            <w:tcBorders>
              <w:top w:val="single" w:color="auto" w:sz="4" w:space="0"/>
              <w:left w:val="single" w:color="auto" w:sz="4" w:space="0"/>
              <w:bottom w:val="single" w:color="auto" w:sz="4" w:space="0"/>
              <w:right w:val="single" w:color="auto" w:sz="4" w:space="0"/>
            </w:tcBorders>
            <w:tcW w:w="1759" w:type="dxa"/>
            <w:vAlign w:val="center"/>
            <w:textDirection w:val="lrTb"/>
            <w:noWrap w:val="false"/>
          </w:tcPr>
          <w:p>
            <w:pPr>
              <w:jc w:val="center"/>
              <w:spacing w:line="360" w:lineRule="auto"/>
              <w:widowControl/>
              <w:rPr>
                <w:rFonts w:ascii="宋体" w:hAnsi="宋体" w:cs="宋体"/>
                <w:color w:val="auto"/>
                <w:szCs w:val="21"/>
                <w:highlight w:val="none"/>
              </w:rPr>
            </w:pPr>
            <w:r>
              <w:rPr>
                <w:rFonts w:hint="eastAsia" w:ascii="宋体" w:hAnsi="宋体" w:cs="宋体"/>
                <w:color w:val="auto"/>
                <w:szCs w:val="21"/>
                <w:highlight w:val="none"/>
              </w:rPr>
              <w:t xml:space="preserve">分项名称</w:t>
            </w:r>
            <w:r/>
          </w:p>
        </w:tc>
        <w:tc>
          <w:tcPr>
            <w:tcBorders>
              <w:top w:val="single" w:color="auto" w:sz="4" w:space="0"/>
              <w:left w:val="single" w:color="auto" w:sz="4" w:space="0"/>
              <w:bottom w:val="single" w:color="auto" w:sz="4" w:space="0"/>
              <w:right w:val="single" w:color="auto" w:sz="4" w:space="0"/>
            </w:tcBorders>
            <w:tcW w:w="7451" w:type="dxa"/>
            <w:vAlign w:val="center"/>
            <w:textDirection w:val="lrTb"/>
            <w:noWrap w:val="false"/>
          </w:tcPr>
          <w:p>
            <w:pPr>
              <w:jc w:val="center"/>
              <w:spacing w:line="360" w:lineRule="auto"/>
              <w:widowControl/>
              <w:rPr>
                <w:rFonts w:ascii="宋体" w:hAnsi="宋体" w:cs="宋体"/>
                <w:color w:val="auto"/>
                <w:szCs w:val="21"/>
                <w:highlight w:val="none"/>
              </w:rPr>
            </w:pPr>
            <w:r>
              <w:rPr>
                <w:rFonts w:hint="eastAsia" w:ascii="宋体" w:hAnsi="宋体" w:cs="宋体"/>
                <w:color w:val="auto"/>
                <w:szCs w:val="21"/>
                <w:highlight w:val="none"/>
              </w:rPr>
              <w:t xml:space="preserve">评分标准</w:t>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jc w:val="center"/>
              <w:spacing w:line="360" w:lineRule="auto"/>
              <w:widowControl/>
              <w:rPr>
                <w:rFonts w:ascii="宋体" w:hAnsi="宋体" w:cs="宋体"/>
                <w:color w:val="auto"/>
                <w:szCs w:val="21"/>
                <w:highlight w:val="none"/>
              </w:rPr>
            </w:pPr>
            <w:r>
              <w:rPr>
                <w:rFonts w:hint="eastAsia" w:ascii="宋体" w:hAnsi="宋体" w:cs="宋体"/>
                <w:color w:val="auto"/>
                <w:szCs w:val="21"/>
                <w:highlight w:val="none"/>
              </w:rPr>
              <w:t xml:space="preserve">分值</w:t>
            </w:r>
            <w:r/>
          </w:p>
        </w:tc>
      </w:tr>
      <w:tr>
        <w:trPr>
          <w:jc w:val="center"/>
          <w:trHeight w:val="90"/>
        </w:trPr>
        <w:tc>
          <w:tcPr>
            <w:tcBorders>
              <w:top w:val="single" w:color="auto" w:sz="4" w:space="0"/>
              <w:left w:val="single" w:color="auto" w:sz="4" w:space="0"/>
              <w:bottom w:val="single" w:color="auto" w:sz="4" w:space="0"/>
              <w:right w:val="single" w:color="auto" w:sz="4" w:space="0"/>
            </w:tcBorders>
            <w:tcW w:w="1759" w:type="dxa"/>
            <w:vAlign w:val="center"/>
            <w:textDirection w:val="lrTb"/>
            <w:noWrap w:val="false"/>
          </w:tcPr>
          <w:p>
            <w:pPr>
              <w:ind w:left="0" w:right="0" w:firstLine="0"/>
              <w:jc w:val="center"/>
              <w:spacing w:before="0" w:after="0" w:line="400" w:lineRule="atLeast"/>
              <w:rPr>
                <w:rFonts w:ascii="宋体" w:hAnsi="宋体" w:cs="宋体"/>
                <w:color w:val="auto"/>
                <w:szCs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施工组织总体设想（</w:t>
            </w:r>
            <w:r>
              <w:rPr>
                <w:rFonts w:hint="eastAsia" w:ascii="宋体" w:hAnsi="宋体" w:cs="宋体"/>
                <w:color w:val="auto"/>
                <w:sz w:val="21"/>
                <w:highlight w:val="none"/>
                <w:lang w:val="en-US" w:eastAsia="zh-CN"/>
              </w:rPr>
              <w:t xml:space="preserve">7</w:t>
            </w:r>
            <w:r>
              <w:rPr>
                <w:rFonts w:ascii="宋体" w:hAnsi="宋体" w:eastAsia="宋体" w:cs="宋体"/>
                <w:color w:val="auto"/>
                <w:sz w:val="21"/>
                <w:highlight w:val="none"/>
              </w:rPr>
              <w:t xml:space="preserve">分）</w:t>
            </w:r>
            <w:r/>
          </w:p>
        </w:tc>
        <w:tc>
          <w:tcPr>
            <w:tcBorders>
              <w:top w:val="single" w:color="auto" w:sz="4" w:space="0"/>
              <w:left w:val="single" w:color="auto" w:sz="4" w:space="0"/>
              <w:bottom w:val="single" w:color="auto" w:sz="4" w:space="0"/>
              <w:right w:val="single" w:color="auto" w:sz="4" w:space="0"/>
            </w:tcBorders>
            <w:tcW w:w="7451" w:type="dxa"/>
            <w:vAlign w:val="center"/>
            <w:textDirection w:val="lrTb"/>
            <w:noWrap w:val="false"/>
          </w:tcPr>
          <w:p>
            <w:pPr>
              <w:ind w:left="0" w:right="0" w:firstLine="0"/>
              <w:jc w:val="both"/>
              <w:spacing w:before="0" w:after="0"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根据供应商提供的总体施工组织布置及规划，包括但不限于组织结构及任务安排、资源配置、施工准备等内容进行综合评审。</w:t>
            </w:r>
            <w:r/>
          </w:p>
          <w:p>
            <w:pPr>
              <w:numPr>
                <w:ilvl w:val="0"/>
                <w:numId w:val="6"/>
              </w:numPr>
              <w:ind w:left="0" w:right="0" w:firstLine="0"/>
              <w:jc w:val="both"/>
              <w:spacing w:before="0" w:after="0" w:line="400" w:lineRule="atLeast"/>
              <w:rPr>
                <w:rFonts w:ascii="宋体" w:hAnsi="宋体" w:eastAsia="宋体" w:cs="宋体"/>
                <w:color w:val="auto"/>
                <w:sz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组织结构及任务安排</w:t>
            </w:r>
            <w:r>
              <w:rPr>
                <w:rFonts w:hint="eastAsia" w:ascii="宋体" w:hAnsi="宋体" w:eastAsia="宋体" w:cs="宋体"/>
                <w:color w:val="auto"/>
                <w:sz w:val="21"/>
                <w:highlight w:val="none"/>
                <w:lang w:val="en-US" w:eastAsia="zh-CN"/>
              </w:rPr>
              <w:t xml:space="preserve">非常</w:t>
            </w:r>
            <w:r>
              <w:rPr>
                <w:rFonts w:ascii="宋体" w:hAnsi="宋体" w:eastAsia="宋体" w:cs="宋体"/>
                <w:color w:val="auto"/>
                <w:sz w:val="21"/>
                <w:highlight w:val="none"/>
              </w:rPr>
              <w:t xml:space="preserve">详细，资源配置及施工准备</w:t>
            </w:r>
            <w:r>
              <w:rPr>
                <w:rFonts w:hint="eastAsia" w:ascii="宋体" w:hAnsi="宋体" w:eastAsia="宋体" w:cs="宋体"/>
                <w:color w:val="auto"/>
                <w:sz w:val="21"/>
                <w:highlight w:val="none"/>
                <w:lang w:val="en-US" w:eastAsia="zh-CN"/>
              </w:rPr>
              <w:t xml:space="preserve">非常</w:t>
            </w:r>
            <w:r>
              <w:rPr>
                <w:rFonts w:ascii="宋体" w:hAnsi="宋体" w:eastAsia="宋体" w:cs="宋体"/>
                <w:color w:val="auto"/>
                <w:sz w:val="21"/>
                <w:highlight w:val="none"/>
              </w:rPr>
              <w:t xml:space="preserve">详尽</w:t>
            </w:r>
            <w:r>
              <w:rPr>
                <w:rFonts w:ascii="宋体" w:hAnsi="宋体" w:eastAsia="宋体" w:cs="宋体"/>
                <w:b/>
                <w:bCs/>
                <w:color w:val="auto"/>
                <w:sz w:val="21"/>
                <w:highlight w:val="none"/>
              </w:rPr>
              <w:t xml:space="preserve">得</w:t>
            </w:r>
            <w:r>
              <w:rPr>
                <w:rFonts w:hint="eastAsia" w:ascii="宋体" w:hAnsi="宋体" w:cs="宋体"/>
                <w:b/>
                <w:bCs/>
                <w:color w:val="auto"/>
                <w:sz w:val="21"/>
                <w:highlight w:val="none"/>
                <w:lang w:val="en-US" w:eastAsia="zh-CN"/>
              </w:rPr>
              <w:t xml:space="preserve">7</w:t>
            </w:r>
            <w:r>
              <w:rPr>
                <w:rFonts w:ascii="宋体" w:hAnsi="宋体" w:eastAsia="宋体" w:cs="宋体"/>
                <w:b/>
                <w:bCs/>
                <w:color w:val="auto"/>
                <w:sz w:val="21"/>
                <w:highlight w:val="none"/>
              </w:rPr>
              <w:t xml:space="preserve">分</w:t>
            </w:r>
            <w:r>
              <w:rPr>
                <w:rFonts w:ascii="宋体" w:hAnsi="宋体" w:eastAsia="宋体" w:cs="宋体"/>
                <w:color w:val="auto"/>
                <w:sz w:val="21"/>
                <w:highlight w:val="none"/>
              </w:rPr>
              <w:t xml:space="preserve">；</w:t>
            </w:r>
            <w:r/>
          </w:p>
          <w:p>
            <w:pPr>
              <w:numPr>
                <w:ilvl w:val="0"/>
                <w:numId w:val="0"/>
              </w:numPr>
              <w:ind w:right="0"/>
              <w:jc w:val="both"/>
              <w:spacing w:before="0" w:after="0" w:line="400" w:lineRule="atLeast"/>
              <w:rPr>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highlight w:val="none"/>
                <w:lang w:val="en-US" w:eastAsia="zh-CN"/>
              </w:rPr>
              <w:t xml:space="preserve">2</w:t>
            </w:r>
            <w:r>
              <w:rPr>
                <w:rFonts w:ascii="宋体" w:hAnsi="宋体" w:eastAsia="宋体" w:cs="宋体"/>
                <w:color w:val="auto"/>
                <w:sz w:val="21"/>
                <w:highlight w:val="none"/>
              </w:rPr>
              <w:t xml:space="preserve">、组织结构及任务安排详细，资源配置及施工准备详尽</w:t>
            </w:r>
            <w:r>
              <w:rPr>
                <w:rFonts w:ascii="宋体" w:hAnsi="宋体" w:eastAsia="宋体" w:cs="宋体"/>
                <w:b/>
                <w:bCs/>
                <w:color w:val="auto"/>
                <w:sz w:val="21"/>
                <w:highlight w:val="none"/>
              </w:rPr>
              <w:t xml:space="preserve">得</w:t>
            </w:r>
            <w:r>
              <w:rPr>
                <w:rFonts w:hint="eastAsia" w:ascii="宋体" w:hAnsi="宋体" w:cs="宋体"/>
                <w:b/>
                <w:bCs/>
                <w:color w:val="auto"/>
                <w:sz w:val="21"/>
                <w:highlight w:val="none"/>
                <w:lang w:val="en-US" w:eastAsia="zh-CN"/>
              </w:rPr>
              <w:t xml:space="preserve">5</w:t>
            </w:r>
            <w:r>
              <w:rPr>
                <w:rFonts w:ascii="宋体" w:hAnsi="宋体" w:eastAsia="宋体" w:cs="宋体"/>
                <w:b/>
                <w:bCs/>
                <w:color w:val="auto"/>
                <w:sz w:val="21"/>
                <w:highlight w:val="none"/>
              </w:rPr>
              <w:t xml:space="preserve">分</w:t>
            </w:r>
            <w:r>
              <w:rPr>
                <w:rFonts w:ascii="宋体" w:hAnsi="宋体" w:eastAsia="宋体" w:cs="宋体"/>
                <w:color w:val="auto"/>
                <w:sz w:val="21"/>
                <w:highlight w:val="none"/>
              </w:rPr>
              <w:t xml:space="preserve">；</w:t>
            </w:r>
            <w:r/>
          </w:p>
          <w:p>
            <w:pPr>
              <w:ind w:left="0" w:right="0" w:firstLine="0"/>
              <w:jc w:val="both"/>
              <w:spacing w:before="0" w:after="0" w:line="400" w:lineRule="atLeast"/>
              <w:rPr>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1"/>
                <w:highlight w:val="none"/>
                <w:lang w:val="en-US" w:eastAsia="zh-CN"/>
              </w:rPr>
              <w:t xml:space="preserve">3</w:t>
            </w:r>
            <w:r>
              <w:rPr>
                <w:rFonts w:ascii="宋体" w:hAnsi="宋体" w:eastAsia="宋体" w:cs="宋体"/>
                <w:color w:val="auto"/>
                <w:sz w:val="21"/>
                <w:highlight w:val="none"/>
              </w:rPr>
              <w:t xml:space="preserve">、组织结构及任务安排简单，资源配置及施工准备相对合理</w:t>
            </w:r>
            <w:r>
              <w:rPr>
                <w:rFonts w:ascii="宋体" w:hAnsi="宋体" w:eastAsia="宋体" w:cs="宋体"/>
                <w:b/>
                <w:bCs/>
                <w:color w:val="auto"/>
                <w:sz w:val="21"/>
                <w:highlight w:val="none"/>
              </w:rPr>
              <w:t xml:space="preserve">得3分</w:t>
            </w:r>
            <w:r>
              <w:rPr>
                <w:rFonts w:ascii="宋体" w:hAnsi="宋体" w:eastAsia="宋体" w:cs="宋体"/>
                <w:color w:val="auto"/>
                <w:sz w:val="21"/>
                <w:highlight w:val="none"/>
              </w:rPr>
              <w:t xml:space="preserve">；</w:t>
            </w:r>
            <w:r/>
          </w:p>
          <w:p>
            <w:pPr>
              <w:ind w:left="0" w:right="0" w:firstLine="0"/>
              <w:jc w:val="both"/>
              <w:spacing w:before="0" w:after="0" w:line="400" w:lineRule="atLeast"/>
              <w:rPr>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1"/>
                <w:highlight w:val="none"/>
                <w:lang w:val="en-US" w:eastAsia="zh-CN"/>
              </w:rPr>
              <w:t xml:space="preserve">4</w:t>
            </w:r>
            <w:r>
              <w:rPr>
                <w:rFonts w:ascii="宋体" w:hAnsi="宋体" w:eastAsia="宋体" w:cs="宋体"/>
                <w:color w:val="auto"/>
                <w:sz w:val="21"/>
                <w:highlight w:val="none"/>
              </w:rPr>
              <w:t xml:space="preserve">、组织结构及任务安排</w:t>
            </w:r>
            <w:r>
              <w:rPr>
                <w:rFonts w:hint="eastAsia" w:ascii="宋体" w:hAnsi="宋体" w:cs="宋体"/>
                <w:color w:val="auto"/>
                <w:sz w:val="21"/>
                <w:highlight w:val="none"/>
                <w:lang w:eastAsia="zh-CN"/>
              </w:rPr>
              <w:t xml:space="preserve">、</w:t>
            </w:r>
            <w:r>
              <w:rPr>
                <w:rFonts w:ascii="宋体" w:hAnsi="宋体" w:eastAsia="宋体" w:cs="宋体"/>
                <w:color w:val="auto"/>
                <w:sz w:val="21"/>
                <w:highlight w:val="none"/>
              </w:rPr>
              <w:t xml:space="preserve">资源配置及施工准备</w:t>
            </w:r>
            <w:r>
              <w:rPr>
                <w:rFonts w:hint="eastAsia" w:ascii="宋体" w:hAnsi="宋体" w:cs="宋体"/>
                <w:color w:val="auto"/>
                <w:sz w:val="21"/>
                <w:highlight w:val="none"/>
                <w:lang w:val="en-US" w:eastAsia="zh-CN"/>
              </w:rPr>
              <w:t xml:space="preserve">描述笼统没有调理</w:t>
            </w:r>
            <w:r>
              <w:rPr>
                <w:rFonts w:ascii="宋体" w:hAnsi="宋体" w:eastAsia="宋体" w:cs="宋体"/>
                <w:b/>
                <w:bCs/>
                <w:color w:val="auto"/>
                <w:sz w:val="21"/>
                <w:highlight w:val="none"/>
              </w:rPr>
              <w:t xml:space="preserve">得1分</w:t>
            </w:r>
            <w:r>
              <w:rPr>
                <w:rFonts w:ascii="宋体" w:hAnsi="宋体" w:eastAsia="宋体" w:cs="宋体"/>
                <w:color w:val="auto"/>
                <w:sz w:val="21"/>
                <w:highlight w:val="none"/>
              </w:rPr>
              <w:t xml:space="preserve">；</w:t>
            </w:r>
            <w:r/>
          </w:p>
          <w:p>
            <w:pPr>
              <w:ind w:left="0" w:right="0" w:firstLine="0"/>
              <w:jc w:val="both"/>
              <w:spacing w:before="0" w:after="0" w:line="400" w:lineRule="atLeast"/>
              <w:rPr>
                <w:rFonts w:ascii="宋体" w:hAnsi="宋体" w:cs="宋体"/>
                <w:color w:val="auto"/>
                <w:szCs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1"/>
                <w:highlight w:val="none"/>
              </w:rPr>
              <w:t xml:space="preserve">未见阐述不得分。</w:t>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jc w:val="center"/>
              <w:spacing w:line="360" w:lineRule="auto"/>
              <w:widowControl/>
              <w:rPr>
                <w:rFonts w:ascii="宋体" w:hAnsi="宋体" w:cs="宋体"/>
                <w:color w:val="auto"/>
                <w:szCs w:val="21"/>
                <w:highlight w:val="none"/>
              </w:rPr>
            </w:pPr>
            <w:r>
              <w:rPr>
                <w:rFonts w:hint="eastAsia" w:ascii="宋体" w:hAnsi="宋体" w:cs="宋体"/>
                <w:color w:val="auto"/>
                <w:szCs w:val="21"/>
                <w:highlight w:val="none"/>
                <w:lang w:val="en-US" w:eastAsia="zh-CN"/>
              </w:rPr>
              <w:t xml:space="preserve">7</w:t>
            </w:r>
            <w:r>
              <w:rPr>
                <w:rFonts w:hint="eastAsia" w:ascii="宋体" w:hAnsi="宋体" w:cs="宋体"/>
                <w:color w:val="auto"/>
                <w:szCs w:val="21"/>
                <w:highlight w:val="none"/>
              </w:rPr>
              <w:t xml:space="preserve">分</w:t>
            </w:r>
            <w:r/>
          </w:p>
        </w:tc>
      </w:tr>
      <w:tr>
        <w:trPr>
          <w:jc w:val="center"/>
          <w:trHeight w:val="90"/>
        </w:trPr>
        <w:tc>
          <w:tcPr>
            <w:tcBorders>
              <w:top w:val="single" w:color="auto" w:sz="4" w:space="0"/>
              <w:left w:val="single" w:color="auto" w:sz="4" w:space="0"/>
              <w:bottom w:val="single" w:color="auto" w:sz="4" w:space="0"/>
              <w:right w:val="single" w:color="auto" w:sz="4" w:space="0"/>
            </w:tcBorders>
            <w:tcW w:w="1759" w:type="dxa"/>
            <w:vAlign w:val="center"/>
            <w:textDirection w:val="lrTb"/>
            <w:noWrap w:val="false"/>
          </w:tcPr>
          <w:p>
            <w:pPr>
              <w:ind w:left="0" w:right="0" w:firstLine="0"/>
              <w:jc w:val="center"/>
              <w:spacing w:before="0" w:after="0" w:line="400" w:lineRule="atLeast"/>
              <w:rPr>
                <w:rFonts w:ascii="宋体" w:hAnsi="宋体" w:cs="宋体"/>
                <w:color w:val="auto"/>
                <w:szCs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施工进度计划（6分）</w:t>
            </w:r>
            <w:r/>
          </w:p>
        </w:tc>
        <w:tc>
          <w:tcPr>
            <w:tcBorders>
              <w:top w:val="single" w:color="auto" w:sz="4" w:space="0"/>
              <w:left w:val="single" w:color="auto" w:sz="4" w:space="0"/>
              <w:bottom w:val="single" w:color="auto" w:sz="4" w:space="0"/>
              <w:right w:val="single" w:color="auto" w:sz="4" w:space="0"/>
            </w:tcBorders>
            <w:tcW w:w="7451" w:type="dxa"/>
            <w:vAlign w:val="center"/>
            <w:textDirection w:val="lrTb"/>
            <w:noWrap w:val="false"/>
          </w:tcPr>
          <w:p>
            <w:pPr>
              <w:ind w:left="0" w:right="0" w:firstLine="0"/>
              <w:jc w:val="both"/>
              <w:spacing w:before="0" w:after="0"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根据供应商针对本项目提供的施工进度计划，包含但不限于工期保证体系、保证措施等内容进行综合评审。</w:t>
            </w:r>
            <w:r/>
          </w:p>
          <w:p>
            <w:pPr>
              <w:numPr>
                <w:ilvl w:val="0"/>
                <w:numId w:val="7"/>
              </w:numPr>
              <w:ind w:left="0" w:right="0" w:firstLine="0"/>
              <w:jc w:val="both"/>
              <w:spacing w:before="0" w:after="0" w:line="400" w:lineRule="atLeast"/>
              <w:rPr>
                <w:rFonts w:ascii="宋体" w:hAnsi="宋体" w:eastAsia="宋体" w:cs="宋体"/>
                <w:color w:val="auto"/>
                <w:sz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总进度计划</w:t>
            </w:r>
            <w:r>
              <w:rPr>
                <w:rFonts w:hint="eastAsia" w:ascii="宋体" w:hAnsi="宋体" w:cs="宋体"/>
                <w:color w:val="auto"/>
                <w:sz w:val="21"/>
                <w:highlight w:val="none"/>
                <w:lang w:val="en-US" w:eastAsia="zh-CN"/>
              </w:rPr>
              <w:t xml:space="preserve">非常</w:t>
            </w:r>
            <w:r>
              <w:rPr>
                <w:rFonts w:ascii="宋体" w:hAnsi="宋体" w:eastAsia="宋体" w:cs="宋体"/>
                <w:color w:val="auto"/>
                <w:sz w:val="21"/>
                <w:highlight w:val="none"/>
              </w:rPr>
              <w:t xml:space="preserve">详尽，各阶段进度的保证措施</w:t>
            </w:r>
            <w:r>
              <w:rPr>
                <w:rFonts w:hint="eastAsia" w:ascii="宋体" w:hAnsi="宋体" w:cs="宋体"/>
                <w:color w:val="auto"/>
                <w:sz w:val="21"/>
                <w:highlight w:val="none"/>
                <w:lang w:val="en-US" w:eastAsia="zh-CN"/>
              </w:rPr>
              <w:t xml:space="preserve">非常</w:t>
            </w:r>
            <w:r>
              <w:rPr>
                <w:rFonts w:ascii="宋体" w:hAnsi="宋体" w:eastAsia="宋体" w:cs="宋体"/>
                <w:color w:val="auto"/>
                <w:sz w:val="21"/>
                <w:highlight w:val="none"/>
              </w:rPr>
              <w:t xml:space="preserve">清晰准确</w:t>
            </w:r>
            <w:r>
              <w:rPr>
                <w:rFonts w:ascii="宋体" w:hAnsi="宋体" w:eastAsia="宋体" w:cs="宋体"/>
                <w:b/>
                <w:bCs/>
                <w:color w:val="auto"/>
                <w:sz w:val="21"/>
                <w:highlight w:val="none"/>
              </w:rPr>
              <w:t xml:space="preserve">得6分</w:t>
            </w:r>
            <w:r>
              <w:rPr>
                <w:rFonts w:ascii="宋体" w:hAnsi="宋体" w:eastAsia="宋体" w:cs="宋体"/>
                <w:color w:val="auto"/>
                <w:sz w:val="21"/>
                <w:highlight w:val="none"/>
              </w:rPr>
              <w:t xml:space="preserve">；</w:t>
            </w:r>
            <w:r/>
          </w:p>
          <w:p>
            <w:pPr>
              <w:numPr>
                <w:ilvl w:val="0"/>
                <w:numId w:val="7"/>
              </w:numPr>
              <w:ind w:left="0" w:right="0" w:firstLine="0"/>
              <w:jc w:val="both"/>
              <w:spacing w:before="0" w:after="0" w:line="400" w:lineRule="atLeast"/>
              <w:rPr>
                <w:rFonts w:ascii="宋体" w:hAnsi="宋体" w:eastAsia="宋体" w:cs="宋体"/>
                <w:color w:val="auto"/>
                <w:sz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总进度计划详尽，各阶段进度的保证措施清晰准确</w:t>
            </w:r>
            <w:r>
              <w:rPr>
                <w:rFonts w:ascii="宋体" w:hAnsi="宋体" w:eastAsia="宋体" w:cs="宋体"/>
                <w:b/>
                <w:bCs/>
                <w:color w:val="auto"/>
                <w:sz w:val="21"/>
                <w:highlight w:val="none"/>
              </w:rPr>
              <w:t xml:space="preserve">得</w:t>
            </w:r>
            <w:r>
              <w:rPr>
                <w:rFonts w:hint="eastAsia" w:ascii="宋体" w:hAnsi="宋体" w:eastAsia="宋体" w:cs="宋体"/>
                <w:b/>
                <w:bCs/>
                <w:color w:val="auto"/>
                <w:sz w:val="21"/>
                <w:highlight w:val="none"/>
                <w:lang w:val="en-US" w:eastAsia="zh-CN"/>
              </w:rPr>
              <w:t xml:space="preserve">4</w:t>
            </w:r>
            <w:r>
              <w:rPr>
                <w:rFonts w:ascii="宋体" w:hAnsi="宋体" w:eastAsia="宋体" w:cs="宋体"/>
                <w:b/>
                <w:bCs/>
                <w:color w:val="auto"/>
                <w:sz w:val="21"/>
                <w:highlight w:val="none"/>
              </w:rPr>
              <w:t xml:space="preserve">分</w:t>
            </w:r>
            <w:r>
              <w:rPr>
                <w:rFonts w:ascii="宋体" w:hAnsi="宋体" w:eastAsia="宋体" w:cs="宋体"/>
                <w:color w:val="auto"/>
                <w:sz w:val="21"/>
                <w:highlight w:val="none"/>
              </w:rPr>
              <w:t xml:space="preserve">；</w:t>
            </w:r>
            <w:r/>
          </w:p>
          <w:p>
            <w:pPr>
              <w:ind w:left="0" w:right="0" w:firstLine="0"/>
              <w:jc w:val="both"/>
              <w:spacing w:before="0" w:after="0" w:line="400" w:lineRule="atLeast"/>
              <w:rPr>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1"/>
                <w:highlight w:val="none"/>
                <w:lang w:val="en-US" w:eastAsia="zh-CN"/>
              </w:rPr>
              <w:t xml:space="preserve">3</w:t>
            </w:r>
            <w:r>
              <w:rPr>
                <w:rFonts w:ascii="宋体" w:hAnsi="宋体" w:eastAsia="宋体" w:cs="宋体"/>
                <w:color w:val="auto"/>
                <w:sz w:val="21"/>
                <w:highlight w:val="none"/>
              </w:rPr>
              <w:t xml:space="preserve">、总进度计划简单，各阶段进度的保证措施</w:t>
            </w:r>
            <w:r>
              <w:rPr>
                <w:rFonts w:hint="eastAsia" w:ascii="宋体" w:hAnsi="宋体" w:eastAsia="宋体" w:cs="宋体"/>
                <w:color w:val="auto"/>
                <w:sz w:val="21"/>
                <w:highlight w:val="none"/>
                <w:lang w:val="en-US" w:eastAsia="zh-CN"/>
              </w:rPr>
              <w:t xml:space="preserve">描述一般</w:t>
            </w:r>
            <w:r>
              <w:rPr>
                <w:rFonts w:ascii="宋体" w:hAnsi="宋体" w:eastAsia="宋体" w:cs="宋体"/>
                <w:b/>
                <w:bCs/>
                <w:color w:val="auto"/>
                <w:sz w:val="21"/>
                <w:highlight w:val="none"/>
              </w:rPr>
              <w:t xml:space="preserve">得</w:t>
            </w:r>
            <w:r>
              <w:rPr>
                <w:rFonts w:hint="eastAsia" w:ascii="宋体" w:hAnsi="宋体" w:cs="宋体"/>
                <w:b/>
                <w:bCs/>
                <w:color w:val="auto"/>
                <w:sz w:val="21"/>
                <w:highlight w:val="none"/>
                <w:lang w:val="en-US" w:eastAsia="zh-CN"/>
              </w:rPr>
              <w:t xml:space="preserve">3</w:t>
            </w:r>
            <w:r>
              <w:rPr>
                <w:rFonts w:ascii="宋体" w:hAnsi="宋体" w:eastAsia="宋体" w:cs="宋体"/>
                <w:b/>
                <w:bCs/>
                <w:color w:val="auto"/>
                <w:sz w:val="21"/>
                <w:highlight w:val="none"/>
              </w:rPr>
              <w:t xml:space="preserve">分</w:t>
            </w:r>
            <w:r>
              <w:rPr>
                <w:rFonts w:ascii="宋体" w:hAnsi="宋体" w:eastAsia="宋体" w:cs="宋体"/>
                <w:color w:val="auto"/>
                <w:sz w:val="21"/>
                <w:highlight w:val="none"/>
              </w:rPr>
              <w:t xml:space="preserve">；</w:t>
            </w:r>
            <w:r/>
          </w:p>
          <w:p>
            <w:pPr>
              <w:ind w:left="0" w:right="0" w:firstLine="0"/>
              <w:jc w:val="both"/>
              <w:spacing w:before="0" w:after="0" w:line="400" w:lineRule="atLeast"/>
              <w:rPr>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1"/>
                <w:highlight w:val="none"/>
                <w:lang w:val="en-US" w:eastAsia="zh-CN"/>
              </w:rPr>
              <w:t xml:space="preserve">4</w:t>
            </w:r>
            <w:r>
              <w:rPr>
                <w:rFonts w:ascii="宋体" w:hAnsi="宋体" w:eastAsia="宋体" w:cs="宋体"/>
                <w:color w:val="auto"/>
                <w:sz w:val="21"/>
                <w:highlight w:val="none"/>
              </w:rPr>
              <w:t xml:space="preserve">、总进度计划</w:t>
            </w:r>
            <w:r>
              <w:rPr>
                <w:rFonts w:hint="eastAsia" w:ascii="宋体" w:hAnsi="宋体" w:cs="宋体"/>
                <w:color w:val="auto"/>
                <w:sz w:val="21"/>
                <w:highlight w:val="none"/>
                <w:lang w:eastAsia="zh-CN"/>
              </w:rPr>
              <w:t xml:space="preserve">、</w:t>
            </w:r>
            <w:r>
              <w:rPr>
                <w:rFonts w:ascii="宋体" w:hAnsi="宋体" w:eastAsia="宋体" w:cs="宋体"/>
                <w:color w:val="auto"/>
                <w:sz w:val="21"/>
                <w:highlight w:val="none"/>
              </w:rPr>
              <w:t xml:space="preserve">各阶段进度的保证措施</w:t>
            </w:r>
            <w:r>
              <w:rPr>
                <w:rFonts w:hint="eastAsia" w:ascii="宋体" w:hAnsi="宋体" w:cs="宋体"/>
                <w:color w:val="auto"/>
                <w:sz w:val="21"/>
                <w:highlight w:val="none"/>
                <w:lang w:val="en-US" w:eastAsia="zh-CN"/>
              </w:rPr>
              <w:t xml:space="preserve">描述笼统不清晰</w:t>
            </w:r>
            <w:r>
              <w:rPr>
                <w:rFonts w:ascii="宋体" w:hAnsi="宋体" w:eastAsia="宋体" w:cs="宋体"/>
                <w:b/>
                <w:bCs/>
                <w:color w:val="auto"/>
                <w:sz w:val="21"/>
                <w:highlight w:val="none"/>
              </w:rPr>
              <w:t xml:space="preserve">得</w:t>
            </w:r>
            <w:r>
              <w:rPr>
                <w:rFonts w:hint="eastAsia" w:ascii="宋体" w:hAnsi="宋体" w:cs="宋体"/>
                <w:b/>
                <w:bCs/>
                <w:color w:val="auto"/>
                <w:sz w:val="21"/>
                <w:highlight w:val="none"/>
                <w:lang w:val="en-US" w:eastAsia="zh-CN"/>
              </w:rPr>
              <w:t xml:space="preserve">1</w:t>
            </w:r>
            <w:r>
              <w:rPr>
                <w:rFonts w:ascii="宋体" w:hAnsi="宋体" w:eastAsia="宋体" w:cs="宋体"/>
                <w:b/>
                <w:bCs/>
                <w:color w:val="auto"/>
                <w:sz w:val="21"/>
                <w:highlight w:val="none"/>
              </w:rPr>
              <w:t xml:space="preserve">分</w:t>
            </w:r>
            <w:r>
              <w:rPr>
                <w:rFonts w:ascii="宋体" w:hAnsi="宋体" w:eastAsia="宋体" w:cs="宋体"/>
                <w:color w:val="auto"/>
                <w:sz w:val="21"/>
                <w:highlight w:val="none"/>
              </w:rPr>
              <w:t xml:space="preserve">；</w:t>
            </w:r>
            <w:r/>
          </w:p>
          <w:p>
            <w:pPr>
              <w:ind w:left="0" w:right="0" w:firstLine="0"/>
              <w:jc w:val="both"/>
              <w:spacing w:before="0" w:after="0" w:line="400" w:lineRule="atLeast"/>
              <w:rPr>
                <w:rFonts w:hint="eastAsia" w:ascii="宋体" w:hAnsi="宋体" w:eastAsia="宋体" w:cs="宋体"/>
                <w:b/>
                <w:bCs/>
                <w:color w:val="auto"/>
                <w:sz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1"/>
                <w:highlight w:val="none"/>
              </w:rPr>
              <w:t xml:space="preserve">未见阐述不得分。</w:t>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jc w:val="center"/>
              <w:spacing w:line="360" w:lineRule="auto"/>
              <w:widowControl/>
              <w:rPr>
                <w:rFonts w:hint="eastAsia" w:ascii="宋体" w:hAnsi="宋体" w:cs="宋体"/>
                <w:color w:val="auto"/>
                <w:szCs w:val="21"/>
                <w:highlight w:val="none"/>
              </w:rPr>
            </w:pPr>
            <w:r>
              <w:rPr>
                <w:rFonts w:ascii="宋体" w:hAnsi="宋体" w:eastAsia="宋体" w:cs="宋体"/>
                <w:color w:val="auto"/>
                <w:sz w:val="21"/>
                <w:highlight w:val="none"/>
              </w:rPr>
              <w:t xml:space="preserve">6分</w:t>
            </w:r>
            <w:r/>
          </w:p>
        </w:tc>
      </w:tr>
      <w:tr>
        <w:trPr>
          <w:jc w:val="center"/>
          <w:trHeight w:val="90"/>
        </w:trPr>
        <w:tc>
          <w:tcPr>
            <w:tcBorders>
              <w:top w:val="single" w:color="auto" w:sz="4" w:space="0"/>
              <w:left w:val="single" w:color="auto" w:sz="4" w:space="0"/>
              <w:bottom w:val="single" w:color="auto" w:sz="4" w:space="0"/>
              <w:right w:val="single" w:color="auto" w:sz="4" w:space="0"/>
            </w:tcBorders>
            <w:tcW w:w="1759" w:type="dxa"/>
            <w:vAlign w:val="center"/>
            <w:textDirection w:val="lrTb"/>
            <w:noWrap w:val="false"/>
          </w:tcPr>
          <w:p>
            <w:pPr>
              <w:ind w:left="0" w:right="0" w:firstLine="0"/>
              <w:jc w:val="center"/>
              <w:spacing w:before="0" w:after="0" w:line="400" w:lineRule="atLeast"/>
              <w:rPr>
                <w:rFonts w:ascii="宋体" w:hAnsi="宋体" w:cs="宋体"/>
                <w:color w:val="auto"/>
                <w:szCs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施工现</w:t>
            </w:r>
            <w:r>
              <w:rPr>
                <w:rFonts w:ascii="宋体" w:hAnsi="宋体" w:eastAsia="宋体" w:cs="宋体"/>
                <w:color w:val="auto"/>
                <w:sz w:val="21"/>
                <w:highlight w:val="none"/>
              </w:rPr>
              <w:t xml:space="preserve">场布置方案（</w:t>
            </w:r>
            <w:r>
              <w:rPr>
                <w:rFonts w:hint="eastAsia" w:ascii="宋体" w:hAnsi="宋体" w:cs="宋体"/>
                <w:color w:val="auto"/>
                <w:sz w:val="21"/>
                <w:highlight w:val="none"/>
                <w:lang w:val="en-US" w:eastAsia="zh-CN"/>
              </w:rPr>
              <w:t xml:space="preserve">10</w:t>
            </w:r>
            <w:r>
              <w:rPr>
                <w:rFonts w:ascii="宋体" w:hAnsi="宋体" w:eastAsia="宋体" w:cs="宋体"/>
                <w:color w:val="auto"/>
                <w:sz w:val="21"/>
                <w:highlight w:val="none"/>
              </w:rPr>
              <w:t xml:space="preserve">分）</w:t>
            </w:r>
            <w:r/>
          </w:p>
        </w:tc>
        <w:tc>
          <w:tcPr>
            <w:tcBorders>
              <w:top w:val="single" w:color="auto" w:sz="4" w:space="0"/>
              <w:left w:val="single" w:color="auto" w:sz="4" w:space="0"/>
              <w:bottom w:val="single" w:color="auto" w:sz="4" w:space="0"/>
              <w:right w:val="single" w:color="auto" w:sz="4" w:space="0"/>
            </w:tcBorders>
            <w:tcW w:w="7451" w:type="dxa"/>
            <w:vAlign w:val="center"/>
            <w:textDirection w:val="lrTb"/>
            <w:noWrap w:val="false"/>
          </w:tcPr>
          <w:p>
            <w:pPr>
              <w:ind w:left="0" w:right="0" w:firstLine="0"/>
              <w:jc w:val="both"/>
              <w:spacing w:before="0" w:after="0"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根据供应商对施工现场平面布置和临时设施的布置，包括但不限于施工机械、材料、周转材料、加工场地、临时道路布置的科学性、全面性、合理性及针对性等内容综合评审。 </w:t>
            </w:r>
            <w:r/>
          </w:p>
          <w:p>
            <w:pPr>
              <w:ind w:left="0" w:right="0" w:firstLine="0"/>
              <w:jc w:val="both"/>
              <w:spacing w:before="0" w:after="0"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1、施工机械、材料、周转材料、加工场地、临时道路布置</w:t>
            </w:r>
            <w:r>
              <w:rPr>
                <w:rFonts w:hint="eastAsia" w:ascii="宋体" w:hAnsi="宋体" w:cs="宋体"/>
                <w:color w:val="auto"/>
                <w:sz w:val="21"/>
                <w:highlight w:val="none"/>
                <w:lang w:val="en-US" w:eastAsia="zh-CN"/>
              </w:rPr>
              <w:t xml:space="preserve">非常</w:t>
            </w:r>
            <w:r>
              <w:rPr>
                <w:rFonts w:ascii="宋体" w:hAnsi="宋体" w:eastAsia="宋体" w:cs="宋体"/>
                <w:color w:val="auto"/>
                <w:sz w:val="21"/>
                <w:highlight w:val="none"/>
              </w:rPr>
              <w:t xml:space="preserve">科学合理、措施可靠、全面可行、针对性</w:t>
            </w:r>
            <w:r>
              <w:rPr>
                <w:rFonts w:hint="eastAsia" w:ascii="宋体" w:hAnsi="宋体" w:cs="宋体"/>
                <w:color w:val="auto"/>
                <w:sz w:val="21"/>
                <w:highlight w:val="none"/>
                <w:lang w:val="en-US" w:eastAsia="zh-CN"/>
              </w:rPr>
              <w:t xml:space="preserve">很</w:t>
            </w:r>
            <w:r>
              <w:rPr>
                <w:rFonts w:ascii="宋体" w:hAnsi="宋体" w:eastAsia="宋体" w:cs="宋体"/>
                <w:color w:val="auto"/>
                <w:sz w:val="21"/>
                <w:highlight w:val="none"/>
              </w:rPr>
              <w:t xml:space="preserve">强的</w:t>
            </w:r>
            <w:r>
              <w:rPr>
                <w:rFonts w:ascii="宋体" w:hAnsi="宋体" w:eastAsia="宋体" w:cs="宋体"/>
                <w:b/>
                <w:bCs/>
                <w:color w:val="auto"/>
                <w:sz w:val="21"/>
                <w:highlight w:val="none"/>
              </w:rPr>
              <w:t xml:space="preserve">得</w:t>
            </w:r>
            <w:r>
              <w:rPr>
                <w:rFonts w:hint="eastAsia" w:ascii="宋体" w:hAnsi="宋体" w:cs="宋体"/>
                <w:b/>
                <w:bCs/>
                <w:color w:val="auto"/>
                <w:sz w:val="21"/>
                <w:highlight w:val="none"/>
                <w:lang w:val="en-US" w:eastAsia="zh-CN"/>
              </w:rPr>
              <w:t xml:space="preserve">10</w:t>
            </w:r>
            <w:r>
              <w:rPr>
                <w:rFonts w:ascii="宋体" w:hAnsi="宋体" w:eastAsia="宋体" w:cs="宋体"/>
                <w:b/>
                <w:bCs/>
                <w:color w:val="auto"/>
                <w:sz w:val="21"/>
                <w:highlight w:val="none"/>
              </w:rPr>
              <w:t xml:space="preserve">分</w:t>
            </w:r>
            <w:r>
              <w:rPr>
                <w:rFonts w:ascii="宋体" w:hAnsi="宋体" w:eastAsia="宋体" w:cs="宋体"/>
                <w:color w:val="auto"/>
                <w:sz w:val="21"/>
                <w:highlight w:val="none"/>
              </w:rPr>
              <w:t xml:space="preserve">；</w:t>
            </w:r>
            <w:r/>
          </w:p>
          <w:p>
            <w:pPr>
              <w:ind w:left="0" w:right="0" w:firstLine="0"/>
              <w:jc w:val="both"/>
              <w:spacing w:before="0" w:after="0"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2、施工机械、材料、周转材料、加工场地、临时道路布置科学合理、措施可靠、全面可行、</w:t>
            </w:r>
            <w:r>
              <w:rPr>
                <w:rFonts w:hint="eastAsia" w:ascii="宋体" w:hAnsi="宋体" w:cs="宋体"/>
                <w:color w:val="auto"/>
                <w:sz w:val="21"/>
                <w:highlight w:val="none"/>
                <w:lang w:val="en-US" w:eastAsia="zh-CN"/>
              </w:rPr>
              <w:t xml:space="preserve">有针对性</w:t>
            </w:r>
            <w:r>
              <w:rPr>
                <w:rFonts w:ascii="宋体" w:hAnsi="宋体" w:eastAsia="宋体" w:cs="宋体"/>
                <w:color w:val="auto"/>
                <w:sz w:val="21"/>
                <w:highlight w:val="none"/>
              </w:rPr>
              <w:t xml:space="preserve">的</w:t>
            </w:r>
            <w:r>
              <w:rPr>
                <w:rFonts w:ascii="宋体" w:hAnsi="宋体" w:eastAsia="宋体" w:cs="宋体"/>
                <w:b/>
                <w:bCs/>
                <w:color w:val="auto"/>
                <w:sz w:val="21"/>
                <w:highlight w:val="none"/>
              </w:rPr>
              <w:t xml:space="preserve">得</w:t>
            </w:r>
            <w:r>
              <w:rPr>
                <w:rFonts w:hint="eastAsia" w:ascii="宋体" w:hAnsi="宋体" w:cs="宋体"/>
                <w:b/>
                <w:bCs/>
                <w:color w:val="auto"/>
                <w:sz w:val="21"/>
                <w:highlight w:val="none"/>
                <w:lang w:val="en-US" w:eastAsia="zh-CN"/>
              </w:rPr>
              <w:t xml:space="preserve">8</w:t>
            </w:r>
            <w:r>
              <w:rPr>
                <w:rFonts w:ascii="宋体" w:hAnsi="宋体" w:eastAsia="宋体" w:cs="宋体"/>
                <w:b/>
                <w:bCs/>
                <w:color w:val="auto"/>
                <w:sz w:val="21"/>
                <w:highlight w:val="none"/>
              </w:rPr>
              <w:t xml:space="preserve">分</w:t>
            </w:r>
            <w:r>
              <w:rPr>
                <w:rFonts w:ascii="宋体" w:hAnsi="宋体" w:eastAsia="宋体" w:cs="宋体"/>
                <w:color w:val="auto"/>
                <w:sz w:val="21"/>
                <w:highlight w:val="none"/>
              </w:rPr>
              <w:t xml:space="preserve">；</w:t>
            </w:r>
            <w:r/>
          </w:p>
          <w:p>
            <w:pPr>
              <w:ind w:left="0" w:right="0" w:firstLine="0"/>
              <w:jc w:val="both"/>
              <w:spacing w:before="0" w:after="0" w:line="400" w:lineRule="atLeast"/>
              <w:rPr>
                <w:rFonts w:ascii="宋体" w:hAnsi="宋体" w:eastAsia="宋体" w:cs="宋体"/>
                <w:color w:val="auto"/>
                <w:sz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3、施工机械、材料、周转材料、加工场地、临时道路布置</w:t>
            </w:r>
            <w:r>
              <w:rPr>
                <w:rFonts w:hint="eastAsia" w:ascii="宋体" w:hAnsi="宋体" w:eastAsia="宋体" w:cs="宋体"/>
                <w:color w:val="auto"/>
                <w:sz w:val="21"/>
                <w:highlight w:val="none"/>
                <w:lang w:val="en-US" w:eastAsia="zh-CN"/>
              </w:rPr>
              <w:t xml:space="preserve">较为</w:t>
            </w:r>
            <w:r>
              <w:rPr>
                <w:rFonts w:ascii="宋体" w:hAnsi="宋体" w:eastAsia="宋体" w:cs="宋体"/>
                <w:color w:val="auto"/>
                <w:sz w:val="21"/>
                <w:highlight w:val="none"/>
              </w:rPr>
              <w:t xml:space="preserve">科学合理、措施可靠、全面可行、针对性</w:t>
            </w:r>
            <w:r>
              <w:rPr>
                <w:rFonts w:hint="eastAsia" w:ascii="宋体" w:hAnsi="宋体" w:eastAsia="宋体" w:cs="宋体"/>
                <w:color w:val="auto"/>
                <w:sz w:val="21"/>
                <w:highlight w:val="none"/>
                <w:lang w:val="en-US" w:eastAsia="zh-CN"/>
              </w:rPr>
              <w:t xml:space="preserve">差</w:t>
            </w:r>
            <w:r>
              <w:rPr>
                <w:rFonts w:ascii="宋体" w:hAnsi="宋体" w:eastAsia="宋体" w:cs="宋体"/>
                <w:color w:val="auto"/>
                <w:sz w:val="21"/>
                <w:highlight w:val="none"/>
              </w:rPr>
              <w:t xml:space="preserve">的</w:t>
            </w:r>
            <w:r>
              <w:rPr>
                <w:rFonts w:ascii="宋体" w:hAnsi="宋体" w:eastAsia="宋体" w:cs="宋体"/>
                <w:b/>
                <w:bCs/>
                <w:color w:val="auto"/>
                <w:sz w:val="21"/>
                <w:highlight w:val="none"/>
              </w:rPr>
              <w:t xml:space="preserve">得</w:t>
            </w:r>
            <w:r>
              <w:rPr>
                <w:rFonts w:hint="eastAsia" w:ascii="宋体" w:hAnsi="宋体" w:cs="宋体"/>
                <w:b/>
                <w:bCs/>
                <w:color w:val="auto"/>
                <w:sz w:val="21"/>
                <w:highlight w:val="none"/>
                <w:lang w:val="en-US" w:eastAsia="zh-CN"/>
              </w:rPr>
              <w:t xml:space="preserve">6</w:t>
            </w:r>
            <w:r>
              <w:rPr>
                <w:rFonts w:ascii="宋体" w:hAnsi="宋体" w:eastAsia="宋体" w:cs="宋体"/>
                <w:b/>
                <w:bCs/>
                <w:color w:val="auto"/>
                <w:sz w:val="21"/>
                <w:highlight w:val="none"/>
              </w:rPr>
              <w:t xml:space="preserve">分</w:t>
            </w:r>
            <w:r>
              <w:rPr>
                <w:rFonts w:ascii="宋体" w:hAnsi="宋体" w:eastAsia="宋体" w:cs="宋体"/>
                <w:color w:val="auto"/>
                <w:sz w:val="21"/>
                <w:highlight w:val="none"/>
              </w:rPr>
              <w:t xml:space="preserve">；</w:t>
            </w:r>
            <w:r/>
          </w:p>
          <w:p>
            <w:pPr>
              <w:ind w:left="0" w:right="0" w:firstLine="0"/>
              <w:jc w:val="both"/>
              <w:spacing w:before="0" w:after="0" w:line="400" w:lineRule="atLeast"/>
              <w:rPr>
                <w:rFonts w:ascii="宋体" w:hAnsi="宋体" w:eastAsia="宋体" w:cs="宋体"/>
                <w:color w:val="auto"/>
                <w:sz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highlight w:val="none"/>
                <w:lang w:val="en-US" w:eastAsia="zh-CN"/>
              </w:rPr>
              <w:t xml:space="preserve">4、</w:t>
            </w:r>
            <w:r>
              <w:rPr>
                <w:rFonts w:ascii="宋体" w:hAnsi="宋体" w:eastAsia="宋体" w:cs="宋体"/>
                <w:color w:val="auto"/>
                <w:sz w:val="21"/>
                <w:highlight w:val="none"/>
              </w:rPr>
              <w:t xml:space="preserve">施工机械、材料、周转材料、加工场地、临时道路布置合理</w:t>
            </w:r>
            <w:r>
              <w:rPr>
                <w:rFonts w:hint="eastAsia" w:ascii="宋体" w:hAnsi="宋体" w:cs="宋体"/>
                <w:color w:val="auto"/>
                <w:sz w:val="21"/>
                <w:highlight w:val="none"/>
                <w:lang w:val="en-US" w:eastAsia="zh-CN"/>
              </w:rPr>
              <w:t xml:space="preserve">性</w:t>
            </w:r>
            <w:r>
              <w:rPr>
                <w:rFonts w:ascii="宋体" w:hAnsi="宋体" w:eastAsia="宋体" w:cs="宋体"/>
                <w:color w:val="auto"/>
                <w:sz w:val="21"/>
                <w:highlight w:val="none"/>
              </w:rPr>
              <w:t xml:space="preserve">、措施可靠</w:t>
            </w:r>
            <w:r>
              <w:rPr>
                <w:rFonts w:hint="eastAsia" w:ascii="宋体" w:hAnsi="宋体" w:cs="宋体"/>
                <w:color w:val="auto"/>
                <w:sz w:val="21"/>
                <w:highlight w:val="none"/>
                <w:lang w:val="en-US" w:eastAsia="zh-CN"/>
              </w:rPr>
              <w:t xml:space="preserve">性</w:t>
            </w:r>
            <w:r>
              <w:rPr>
                <w:rFonts w:ascii="宋体" w:hAnsi="宋体" w:eastAsia="宋体" w:cs="宋体"/>
                <w:color w:val="auto"/>
                <w:sz w:val="21"/>
                <w:highlight w:val="none"/>
              </w:rPr>
              <w:t xml:space="preserve">、全面可行</w:t>
            </w:r>
            <w:r>
              <w:rPr>
                <w:rFonts w:hint="eastAsia" w:ascii="宋体" w:hAnsi="宋体" w:cs="宋体"/>
                <w:color w:val="auto"/>
                <w:sz w:val="21"/>
                <w:highlight w:val="none"/>
                <w:lang w:val="en-US" w:eastAsia="zh-CN"/>
              </w:rPr>
              <w:t xml:space="preserve">性</w:t>
            </w:r>
            <w:r>
              <w:rPr>
                <w:rFonts w:ascii="宋体" w:hAnsi="宋体" w:eastAsia="宋体" w:cs="宋体"/>
                <w:color w:val="auto"/>
                <w:sz w:val="21"/>
                <w:highlight w:val="none"/>
              </w:rPr>
              <w:t xml:space="preserve">、针对性</w:t>
            </w:r>
            <w:r>
              <w:rPr>
                <w:rFonts w:hint="eastAsia" w:ascii="宋体" w:hAnsi="宋体" w:eastAsia="宋体" w:cs="宋体"/>
                <w:color w:val="auto"/>
                <w:sz w:val="21"/>
                <w:highlight w:val="none"/>
                <w:lang w:val="en-US" w:eastAsia="zh-CN"/>
              </w:rPr>
              <w:t xml:space="preserve">差</w:t>
            </w:r>
            <w:r>
              <w:rPr>
                <w:rFonts w:ascii="宋体" w:hAnsi="宋体" w:eastAsia="宋体" w:cs="宋体"/>
                <w:color w:val="auto"/>
                <w:sz w:val="21"/>
                <w:highlight w:val="none"/>
              </w:rPr>
              <w:t xml:space="preserve">的</w:t>
            </w:r>
            <w:r>
              <w:rPr>
                <w:rFonts w:ascii="宋体" w:hAnsi="宋体" w:eastAsia="宋体" w:cs="宋体"/>
                <w:b/>
                <w:bCs/>
                <w:color w:val="auto"/>
                <w:sz w:val="21"/>
                <w:highlight w:val="none"/>
              </w:rPr>
              <w:t xml:space="preserve">得</w:t>
            </w:r>
            <w:r>
              <w:rPr>
                <w:rFonts w:hint="eastAsia" w:ascii="宋体" w:hAnsi="宋体" w:cs="宋体"/>
                <w:b/>
                <w:bCs/>
                <w:color w:val="auto"/>
                <w:sz w:val="21"/>
                <w:highlight w:val="none"/>
                <w:lang w:val="en-US" w:eastAsia="zh-CN"/>
              </w:rPr>
              <w:t xml:space="preserve">4</w:t>
            </w:r>
            <w:r>
              <w:rPr>
                <w:rFonts w:ascii="宋体" w:hAnsi="宋体" w:eastAsia="宋体" w:cs="宋体"/>
                <w:b/>
                <w:bCs/>
                <w:color w:val="auto"/>
                <w:sz w:val="21"/>
                <w:highlight w:val="none"/>
              </w:rPr>
              <w:t xml:space="preserve">分</w:t>
            </w:r>
            <w:r>
              <w:rPr>
                <w:rFonts w:ascii="宋体" w:hAnsi="宋体" w:eastAsia="宋体" w:cs="宋体"/>
                <w:color w:val="auto"/>
                <w:sz w:val="21"/>
                <w:highlight w:val="none"/>
              </w:rPr>
              <w:t xml:space="preserve">；</w:t>
            </w:r>
            <w:r/>
          </w:p>
          <w:p>
            <w:pPr>
              <w:ind w:left="0" w:right="0" w:firstLine="0"/>
              <w:jc w:val="both"/>
              <w:spacing w:before="0" w:after="0" w:line="400" w:lineRule="atLeast"/>
              <w:rPr>
                <w:rFonts w:hint="eastAsia" w:ascii="宋体" w:hAnsi="宋体" w:eastAsia="宋体" w:cs="宋体"/>
                <w:color w:val="auto"/>
                <w:sz w:val="21"/>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1"/>
                <w:highlight w:val="none"/>
                <w:lang w:val="en-US" w:eastAsia="zh-CN"/>
              </w:rPr>
              <w:t xml:space="preserve">5、</w:t>
            </w:r>
            <w:r>
              <w:rPr>
                <w:rFonts w:ascii="宋体" w:hAnsi="宋体" w:eastAsia="宋体" w:cs="宋体"/>
                <w:color w:val="auto"/>
                <w:sz w:val="21"/>
                <w:highlight w:val="none"/>
              </w:rPr>
              <w:t xml:space="preserve">施工机械、材料、周转材料、加工场地、临时道路布置</w:t>
            </w:r>
            <w:r>
              <w:rPr>
                <w:rFonts w:hint="eastAsia" w:ascii="宋体" w:hAnsi="宋体" w:eastAsia="宋体" w:cs="宋体"/>
                <w:color w:val="auto"/>
                <w:sz w:val="21"/>
                <w:highlight w:val="none"/>
                <w:lang w:val="en-US" w:eastAsia="zh-CN"/>
              </w:rPr>
              <w:t xml:space="preserve">描述笼统不清晰、没有细化</w:t>
            </w:r>
            <w:r>
              <w:rPr>
                <w:rFonts w:ascii="宋体" w:hAnsi="宋体" w:eastAsia="宋体" w:cs="宋体"/>
                <w:color w:val="auto"/>
                <w:sz w:val="21"/>
                <w:highlight w:val="none"/>
              </w:rPr>
              <w:t xml:space="preserve">的</w:t>
            </w:r>
            <w:r>
              <w:rPr>
                <w:rFonts w:ascii="宋体" w:hAnsi="宋体" w:eastAsia="宋体" w:cs="宋体"/>
                <w:b/>
                <w:bCs/>
                <w:color w:val="auto"/>
                <w:sz w:val="21"/>
                <w:highlight w:val="none"/>
              </w:rPr>
              <w:t xml:space="preserve">得</w:t>
            </w:r>
            <w:r>
              <w:rPr>
                <w:rFonts w:hint="eastAsia" w:ascii="宋体" w:hAnsi="宋体" w:cs="宋体"/>
                <w:b/>
                <w:bCs/>
                <w:color w:val="auto"/>
                <w:sz w:val="21"/>
                <w:highlight w:val="none"/>
                <w:lang w:val="en-US" w:eastAsia="zh-CN"/>
              </w:rPr>
              <w:t xml:space="preserve">2</w:t>
            </w:r>
            <w:r>
              <w:rPr>
                <w:rFonts w:ascii="宋体" w:hAnsi="宋体" w:eastAsia="宋体" w:cs="宋体"/>
                <w:b/>
                <w:bCs/>
                <w:color w:val="auto"/>
                <w:sz w:val="21"/>
                <w:highlight w:val="none"/>
              </w:rPr>
              <w:t xml:space="preserve">分</w:t>
            </w:r>
            <w:r>
              <w:rPr>
                <w:rFonts w:ascii="宋体" w:hAnsi="宋体" w:eastAsia="宋体" w:cs="宋体"/>
                <w:color w:val="auto"/>
                <w:sz w:val="21"/>
                <w:highlight w:val="none"/>
              </w:rPr>
              <w:t xml:space="preserve">；</w:t>
            </w:r>
            <w:r/>
          </w:p>
          <w:p>
            <w:pPr>
              <w:ind w:left="0" w:right="0" w:firstLine="0"/>
              <w:jc w:val="both"/>
              <w:spacing w:before="0" w:after="0" w:line="400" w:lineRule="atLeast"/>
              <w:rPr>
                <w:rFonts w:hint="eastAsia" w:ascii="宋体" w:hAnsi="宋体" w:eastAsia="宋体" w:cs="宋体"/>
                <w:b/>
                <w:bCs/>
                <w:color w:val="auto"/>
                <w:sz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1"/>
                <w:highlight w:val="none"/>
              </w:rPr>
              <w:t xml:space="preserve">未见阐述不得分。</w:t>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jc w:val="center"/>
              <w:spacing w:line="360" w:lineRule="auto"/>
              <w:widowControl/>
              <w:rPr>
                <w:rFonts w:hint="eastAsia" w:ascii="宋体" w:hAnsi="宋体" w:cs="宋体"/>
                <w:color w:val="auto"/>
                <w:szCs w:val="21"/>
                <w:highlight w:val="none"/>
              </w:rPr>
            </w:pPr>
            <w:r>
              <w:rPr>
                <w:rFonts w:hint="eastAsia" w:ascii="宋体" w:hAnsi="宋体" w:cs="宋体"/>
                <w:color w:val="auto"/>
                <w:sz w:val="21"/>
                <w:highlight w:val="none"/>
                <w:lang w:val="en-US" w:eastAsia="zh-CN"/>
              </w:rPr>
              <w:t xml:space="preserve">10</w:t>
            </w:r>
            <w:r>
              <w:rPr>
                <w:rFonts w:ascii="宋体" w:hAnsi="宋体" w:eastAsia="宋体" w:cs="宋体"/>
                <w:color w:val="auto"/>
                <w:sz w:val="21"/>
                <w:highlight w:val="none"/>
              </w:rPr>
              <w:t xml:space="preserve">分</w:t>
            </w:r>
            <w:r/>
          </w:p>
        </w:tc>
      </w:tr>
      <w:tr>
        <w:trPr>
          <w:jc w:val="center"/>
          <w:trHeight w:val="90"/>
        </w:trPr>
        <w:tc>
          <w:tcPr>
            <w:tcBorders>
              <w:top w:val="single" w:color="auto" w:sz="4" w:space="0"/>
              <w:left w:val="single" w:color="auto" w:sz="4" w:space="0"/>
              <w:bottom w:val="single" w:color="auto" w:sz="4" w:space="0"/>
              <w:right w:val="single" w:color="auto" w:sz="4" w:space="0"/>
            </w:tcBorders>
            <w:tcW w:w="1759" w:type="dxa"/>
            <w:vAlign w:val="center"/>
            <w:textDirection w:val="lrTb"/>
            <w:noWrap w:val="false"/>
          </w:tcPr>
          <w:p>
            <w:pPr>
              <w:ind w:left="0" w:right="0" w:firstLine="0"/>
              <w:jc w:val="center"/>
              <w:spacing w:before="0" w:after="0"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施</w:t>
            </w:r>
            <w:r>
              <w:rPr>
                <w:rFonts w:ascii="宋体" w:hAnsi="宋体" w:eastAsia="宋体" w:cs="宋体"/>
                <w:color w:val="auto"/>
                <w:sz w:val="21"/>
                <w:highlight w:val="none"/>
              </w:rPr>
              <w:t xml:space="preserve">工重点、难点分析（</w:t>
            </w:r>
            <w:r>
              <w:rPr>
                <w:rFonts w:hint="eastAsia" w:ascii="宋体" w:hAnsi="宋体" w:cs="宋体"/>
                <w:color w:val="auto"/>
                <w:sz w:val="21"/>
                <w:highlight w:val="none"/>
                <w:lang w:val="en-US" w:eastAsia="zh-CN"/>
              </w:rPr>
              <w:t xml:space="preserve">10</w:t>
            </w:r>
            <w:r>
              <w:rPr>
                <w:rFonts w:ascii="宋体" w:hAnsi="宋体" w:eastAsia="宋体" w:cs="宋体"/>
                <w:color w:val="auto"/>
                <w:sz w:val="21"/>
                <w:highlight w:val="none"/>
              </w:rPr>
              <w:t xml:space="preserve">分）</w:t>
            </w:r>
            <w:r/>
          </w:p>
          <w:p>
            <w:pPr>
              <w:ind w:left="0" w:right="0" w:firstLine="0"/>
              <w:jc w:val="center"/>
              <w:spacing w:before="0" w:after="0" w:line="400" w:lineRule="atLeast"/>
              <w:rPr>
                <w:rFonts w:ascii="宋体" w:hAnsi="宋体" w:cs="宋体"/>
                <w:color w:val="auto"/>
                <w:szCs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 </w:t>
            </w:r>
            <w:r/>
          </w:p>
        </w:tc>
        <w:tc>
          <w:tcPr>
            <w:tcBorders>
              <w:top w:val="single" w:color="auto" w:sz="4" w:space="0"/>
              <w:left w:val="single" w:color="auto" w:sz="4" w:space="0"/>
              <w:bottom w:val="single" w:color="auto" w:sz="4" w:space="0"/>
              <w:right w:val="single" w:color="auto" w:sz="4" w:space="0"/>
            </w:tcBorders>
            <w:tcW w:w="7451" w:type="dxa"/>
            <w:vAlign w:val="center"/>
            <w:textDirection w:val="lrTb"/>
            <w:noWrap w:val="false"/>
          </w:tcPr>
          <w:p>
            <w:pPr>
              <w:ind w:left="0" w:right="0" w:firstLine="0"/>
              <w:spacing w:before="0" w:after="0"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根据供应商结合本项目实际，对项目实施的重点、难点分析和解决方案等内容进行综合评审。</w:t>
            </w:r>
            <w:r/>
          </w:p>
          <w:p>
            <w:pPr>
              <w:ind w:left="0" w:right="0" w:firstLine="0"/>
              <w:spacing w:before="0" w:after="0"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1、重难点分析</w:t>
            </w:r>
            <w:r>
              <w:rPr>
                <w:rFonts w:hint="eastAsia" w:ascii="宋体" w:hAnsi="宋体" w:cs="宋体"/>
                <w:color w:val="auto"/>
                <w:sz w:val="21"/>
                <w:highlight w:val="none"/>
                <w:lang w:val="en-US" w:eastAsia="zh-CN"/>
              </w:rPr>
              <w:t xml:space="preserve">非常</w:t>
            </w:r>
            <w:r>
              <w:rPr>
                <w:rFonts w:ascii="宋体" w:hAnsi="宋体" w:eastAsia="宋体" w:cs="宋体"/>
                <w:color w:val="auto"/>
                <w:sz w:val="21"/>
                <w:highlight w:val="none"/>
              </w:rPr>
              <w:t xml:space="preserve">清晰合理，提供的解决方案</w:t>
            </w:r>
            <w:r>
              <w:rPr>
                <w:rFonts w:hint="eastAsia" w:ascii="宋体" w:hAnsi="宋体" w:cs="宋体"/>
                <w:color w:val="auto"/>
                <w:sz w:val="21"/>
                <w:highlight w:val="none"/>
                <w:lang w:val="en-US" w:eastAsia="zh-CN"/>
              </w:rPr>
              <w:t xml:space="preserve">非常</w:t>
            </w:r>
            <w:r>
              <w:rPr>
                <w:rFonts w:ascii="宋体" w:hAnsi="宋体" w:eastAsia="宋体" w:cs="宋体"/>
                <w:color w:val="auto"/>
                <w:sz w:val="21"/>
                <w:highlight w:val="none"/>
              </w:rPr>
              <w:t xml:space="preserve">齐全、详细，可操作性</w:t>
            </w:r>
            <w:r>
              <w:rPr>
                <w:rFonts w:hint="eastAsia" w:ascii="宋体" w:hAnsi="宋体" w:cs="宋体"/>
                <w:color w:val="auto"/>
                <w:sz w:val="21"/>
                <w:highlight w:val="none"/>
                <w:lang w:val="en-US" w:eastAsia="zh-CN"/>
              </w:rPr>
              <w:t xml:space="preserve">非常</w:t>
            </w:r>
            <w:r>
              <w:rPr>
                <w:rFonts w:ascii="宋体" w:hAnsi="宋体" w:eastAsia="宋体" w:cs="宋体"/>
                <w:color w:val="auto"/>
                <w:sz w:val="21"/>
                <w:highlight w:val="none"/>
              </w:rPr>
              <w:t xml:space="preserve">强的</w:t>
            </w:r>
            <w:r>
              <w:rPr>
                <w:rFonts w:ascii="宋体" w:hAnsi="宋体" w:eastAsia="宋体" w:cs="宋体"/>
                <w:b/>
                <w:bCs/>
                <w:color w:val="auto"/>
                <w:sz w:val="21"/>
                <w:highlight w:val="none"/>
              </w:rPr>
              <w:t xml:space="preserve">得</w:t>
            </w:r>
            <w:r>
              <w:rPr>
                <w:rFonts w:hint="eastAsia" w:ascii="宋体" w:hAnsi="宋体" w:cs="宋体"/>
                <w:b/>
                <w:bCs/>
                <w:color w:val="auto"/>
                <w:sz w:val="21"/>
                <w:highlight w:val="none"/>
                <w:lang w:val="en-US" w:eastAsia="zh-CN"/>
              </w:rPr>
              <w:t xml:space="preserve">10</w:t>
            </w:r>
            <w:r>
              <w:rPr>
                <w:rFonts w:ascii="宋体" w:hAnsi="宋体" w:eastAsia="宋体" w:cs="宋体"/>
                <w:b/>
                <w:bCs/>
                <w:color w:val="auto"/>
                <w:sz w:val="21"/>
                <w:highlight w:val="none"/>
              </w:rPr>
              <w:t xml:space="preserve">分</w:t>
            </w:r>
            <w:r>
              <w:rPr>
                <w:rFonts w:ascii="宋体" w:hAnsi="宋体" w:eastAsia="宋体" w:cs="宋体"/>
                <w:color w:val="auto"/>
                <w:sz w:val="21"/>
                <w:highlight w:val="none"/>
              </w:rPr>
              <w:t xml:space="preserve">；</w:t>
            </w:r>
            <w:r/>
          </w:p>
          <w:p>
            <w:pPr>
              <w:ind w:left="0" w:right="0" w:firstLine="0"/>
              <w:spacing w:before="0" w:after="0"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2、重难点分析清晰合理，提供的解决方案齐全、较详细，可操作性强的</w:t>
            </w:r>
            <w:r>
              <w:rPr>
                <w:rFonts w:ascii="宋体" w:hAnsi="宋体" w:eastAsia="宋体" w:cs="宋体"/>
                <w:b/>
                <w:bCs/>
                <w:color w:val="auto"/>
                <w:sz w:val="21"/>
                <w:highlight w:val="none"/>
              </w:rPr>
              <w:t xml:space="preserve">得</w:t>
            </w:r>
            <w:r>
              <w:rPr>
                <w:rFonts w:hint="eastAsia" w:ascii="宋体" w:hAnsi="宋体" w:cs="宋体"/>
                <w:b/>
                <w:bCs/>
                <w:color w:val="auto"/>
                <w:sz w:val="21"/>
                <w:highlight w:val="none"/>
                <w:lang w:val="en-US" w:eastAsia="zh-CN"/>
              </w:rPr>
              <w:t xml:space="preserve">8</w:t>
            </w:r>
            <w:r>
              <w:rPr>
                <w:rFonts w:ascii="宋体" w:hAnsi="宋体" w:eastAsia="宋体" w:cs="宋体"/>
                <w:b/>
                <w:bCs/>
                <w:color w:val="auto"/>
                <w:sz w:val="21"/>
                <w:highlight w:val="none"/>
              </w:rPr>
              <w:t xml:space="preserve">分</w:t>
            </w:r>
            <w:r>
              <w:rPr>
                <w:rFonts w:ascii="宋体" w:hAnsi="宋体" w:eastAsia="宋体" w:cs="宋体"/>
                <w:color w:val="auto"/>
                <w:sz w:val="21"/>
                <w:highlight w:val="none"/>
              </w:rPr>
              <w:t xml:space="preserve">；</w:t>
            </w:r>
            <w:r/>
          </w:p>
          <w:p>
            <w:pPr>
              <w:ind w:left="0" w:right="0" w:firstLine="0"/>
              <w:spacing w:before="0" w:after="0" w:line="400" w:lineRule="atLeast"/>
              <w:rPr>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highlight w:val="none"/>
                <w:lang w:val="en-US" w:eastAsia="zh-CN"/>
              </w:rPr>
              <w:t xml:space="preserve">3</w:t>
            </w:r>
            <w:r>
              <w:rPr>
                <w:rFonts w:ascii="宋体" w:hAnsi="宋体" w:eastAsia="宋体" w:cs="宋体"/>
                <w:color w:val="auto"/>
                <w:sz w:val="21"/>
                <w:highlight w:val="none"/>
              </w:rPr>
              <w:t xml:space="preserve">、重难点分析较清晰合理，提供的解决方案较齐全、较详细，可操作性较强的</w:t>
            </w:r>
            <w:r>
              <w:rPr>
                <w:rFonts w:ascii="宋体" w:hAnsi="宋体" w:eastAsia="宋体" w:cs="宋体"/>
                <w:b/>
                <w:bCs/>
                <w:color w:val="auto"/>
                <w:sz w:val="21"/>
                <w:highlight w:val="none"/>
              </w:rPr>
              <w:t xml:space="preserve">得</w:t>
            </w:r>
            <w:r>
              <w:rPr>
                <w:rFonts w:hint="eastAsia" w:ascii="宋体" w:hAnsi="宋体" w:cs="宋体"/>
                <w:b/>
                <w:bCs/>
                <w:color w:val="auto"/>
                <w:sz w:val="21"/>
                <w:highlight w:val="none"/>
                <w:lang w:val="en-US" w:eastAsia="zh-CN"/>
              </w:rPr>
              <w:t xml:space="preserve">6</w:t>
            </w:r>
            <w:r>
              <w:rPr>
                <w:rFonts w:ascii="宋体" w:hAnsi="宋体" w:eastAsia="宋体" w:cs="宋体"/>
                <w:b/>
                <w:bCs/>
                <w:color w:val="auto"/>
                <w:sz w:val="21"/>
                <w:highlight w:val="none"/>
              </w:rPr>
              <w:t xml:space="preserve">分</w:t>
            </w:r>
            <w:r>
              <w:rPr>
                <w:rFonts w:ascii="宋体" w:hAnsi="宋体" w:eastAsia="宋体" w:cs="宋体"/>
                <w:color w:val="auto"/>
                <w:sz w:val="21"/>
                <w:highlight w:val="none"/>
              </w:rPr>
              <w:t xml:space="preserve">；</w:t>
            </w:r>
            <w:r/>
          </w:p>
          <w:p>
            <w:pPr>
              <w:ind w:left="0" w:right="0" w:firstLine="0"/>
              <w:spacing w:before="0" w:after="0" w:line="400" w:lineRule="atLeast"/>
              <w:rPr>
                <w:rFonts w:ascii="宋体" w:hAnsi="宋体" w:eastAsia="宋体" w:cs="宋体"/>
                <w:b/>
                <w:bCs/>
                <w:color w:val="auto"/>
                <w:sz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1"/>
                <w:highlight w:val="none"/>
                <w:lang w:val="en-US" w:eastAsia="zh-CN"/>
              </w:rPr>
              <w:t xml:space="preserve">4</w:t>
            </w:r>
            <w:r>
              <w:rPr>
                <w:rFonts w:ascii="宋体" w:hAnsi="宋体" w:eastAsia="宋体" w:cs="宋体"/>
                <w:color w:val="auto"/>
                <w:sz w:val="21"/>
                <w:highlight w:val="none"/>
              </w:rPr>
              <w:t xml:space="preserve">、重难点分析较清晰合理，提供的解决方案</w:t>
            </w:r>
            <w:r>
              <w:rPr>
                <w:rFonts w:hint="eastAsia" w:ascii="宋体" w:hAnsi="宋体" w:cs="宋体"/>
                <w:color w:val="auto"/>
                <w:sz w:val="21"/>
                <w:highlight w:val="none"/>
                <w:lang w:val="en-US" w:eastAsia="zh-CN"/>
              </w:rPr>
              <w:t xml:space="preserve">有缺陷</w:t>
            </w:r>
            <w:r>
              <w:rPr>
                <w:rFonts w:ascii="宋体" w:hAnsi="宋体" w:eastAsia="宋体" w:cs="宋体"/>
                <w:color w:val="auto"/>
                <w:sz w:val="21"/>
                <w:highlight w:val="none"/>
              </w:rPr>
              <w:t xml:space="preserve">，可操作性</w:t>
            </w:r>
            <w:r>
              <w:rPr>
                <w:rFonts w:hint="eastAsia" w:ascii="宋体" w:hAnsi="宋体" w:cs="宋体"/>
                <w:color w:val="auto"/>
                <w:sz w:val="21"/>
                <w:highlight w:val="none"/>
                <w:lang w:val="en-US" w:eastAsia="zh-CN"/>
              </w:rPr>
              <w:t xml:space="preserve">差</w:t>
            </w:r>
            <w:r>
              <w:rPr>
                <w:rFonts w:ascii="宋体" w:hAnsi="宋体" w:eastAsia="宋体" w:cs="宋体"/>
                <w:color w:val="auto"/>
                <w:sz w:val="21"/>
                <w:highlight w:val="none"/>
              </w:rPr>
              <w:t xml:space="preserve">的</w:t>
            </w:r>
            <w:r>
              <w:rPr>
                <w:rFonts w:ascii="宋体" w:hAnsi="宋体" w:eastAsia="宋体" w:cs="宋体"/>
                <w:b/>
                <w:bCs/>
                <w:color w:val="auto"/>
                <w:sz w:val="21"/>
                <w:highlight w:val="none"/>
              </w:rPr>
              <w:t xml:space="preserve">得</w:t>
            </w:r>
            <w:r>
              <w:rPr>
                <w:rFonts w:hint="eastAsia" w:ascii="宋体" w:hAnsi="宋体" w:cs="宋体"/>
                <w:b/>
                <w:bCs/>
                <w:color w:val="auto"/>
                <w:sz w:val="21"/>
                <w:highlight w:val="none"/>
                <w:lang w:val="en-US" w:eastAsia="zh-CN"/>
              </w:rPr>
              <w:t xml:space="preserve">4</w:t>
            </w:r>
            <w:r>
              <w:rPr>
                <w:rFonts w:ascii="宋体" w:hAnsi="宋体" w:eastAsia="宋体" w:cs="宋体"/>
                <w:b/>
                <w:bCs/>
                <w:color w:val="auto"/>
                <w:sz w:val="21"/>
                <w:highlight w:val="none"/>
              </w:rPr>
              <w:t xml:space="preserve">分</w:t>
            </w:r>
            <w:r/>
          </w:p>
          <w:p>
            <w:pPr>
              <w:ind w:left="0" w:right="0" w:firstLine="0"/>
              <w:spacing w:before="0" w:after="0" w:line="400" w:lineRule="atLeast"/>
              <w:rPr>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1"/>
                <w:highlight w:val="none"/>
                <w:lang w:val="en-US" w:eastAsia="zh-CN"/>
              </w:rPr>
              <w:t xml:space="preserve">5、</w:t>
            </w:r>
            <w:r>
              <w:rPr>
                <w:rFonts w:ascii="宋体" w:hAnsi="宋体" w:eastAsia="宋体" w:cs="宋体"/>
                <w:color w:val="auto"/>
                <w:sz w:val="21"/>
                <w:highlight w:val="none"/>
              </w:rPr>
              <w:t xml:space="preserve">重难点分析</w:t>
            </w:r>
            <w:r>
              <w:rPr>
                <w:rFonts w:hint="eastAsia" w:ascii="宋体" w:hAnsi="宋体" w:cs="宋体"/>
                <w:color w:val="auto"/>
                <w:sz w:val="21"/>
                <w:highlight w:val="none"/>
                <w:lang w:eastAsia="zh-CN"/>
              </w:rPr>
              <w:t xml:space="preserve">、</w:t>
            </w:r>
            <w:r>
              <w:rPr>
                <w:rFonts w:ascii="宋体" w:hAnsi="宋体" w:eastAsia="宋体" w:cs="宋体"/>
                <w:color w:val="auto"/>
                <w:sz w:val="21"/>
                <w:highlight w:val="none"/>
              </w:rPr>
              <w:t xml:space="preserve">提供的解决方案</w:t>
            </w:r>
            <w:r>
              <w:rPr>
                <w:rFonts w:hint="eastAsia" w:ascii="宋体" w:hAnsi="宋体" w:cs="宋体"/>
                <w:color w:val="auto"/>
                <w:sz w:val="21"/>
                <w:highlight w:val="none"/>
                <w:lang w:val="en-US" w:eastAsia="zh-CN"/>
              </w:rPr>
              <w:t xml:space="preserve">笼统不清晰没有细化</w:t>
            </w:r>
            <w:r>
              <w:rPr>
                <w:rFonts w:ascii="宋体" w:hAnsi="宋体" w:eastAsia="宋体" w:cs="宋体"/>
                <w:color w:val="auto"/>
                <w:sz w:val="21"/>
                <w:highlight w:val="none"/>
              </w:rPr>
              <w:t xml:space="preserve">的</w:t>
            </w:r>
            <w:r>
              <w:rPr>
                <w:rFonts w:ascii="宋体" w:hAnsi="宋体" w:eastAsia="宋体" w:cs="宋体"/>
                <w:b/>
                <w:bCs/>
                <w:color w:val="auto"/>
                <w:sz w:val="21"/>
                <w:highlight w:val="none"/>
              </w:rPr>
              <w:t xml:space="preserve">得</w:t>
            </w:r>
            <w:r>
              <w:rPr>
                <w:rFonts w:hint="eastAsia" w:ascii="宋体" w:hAnsi="宋体" w:cs="宋体"/>
                <w:b/>
                <w:bCs/>
                <w:color w:val="auto"/>
                <w:sz w:val="21"/>
                <w:highlight w:val="none"/>
                <w:lang w:val="en-US" w:eastAsia="zh-CN"/>
              </w:rPr>
              <w:t xml:space="preserve">2</w:t>
            </w:r>
            <w:r>
              <w:rPr>
                <w:rFonts w:ascii="宋体" w:hAnsi="宋体" w:eastAsia="宋体" w:cs="宋体"/>
                <w:b/>
                <w:bCs/>
                <w:color w:val="auto"/>
                <w:sz w:val="21"/>
                <w:highlight w:val="none"/>
              </w:rPr>
              <w:t xml:space="preserve">分</w:t>
            </w:r>
            <w:r>
              <w:rPr>
                <w:rFonts w:ascii="宋体" w:hAnsi="宋体" w:eastAsia="宋体" w:cs="宋体"/>
                <w:color w:val="auto"/>
                <w:sz w:val="21"/>
                <w:highlight w:val="none"/>
              </w:rPr>
              <w:t xml:space="preserve">；</w:t>
            </w:r>
            <w:r/>
          </w:p>
          <w:p>
            <w:pPr>
              <w:ind w:left="0" w:right="0" w:firstLine="0"/>
              <w:spacing w:before="0" w:after="0" w:line="400" w:lineRule="atLeast"/>
              <w:rPr>
                <w:rFonts w:hint="eastAsia" w:ascii="宋体" w:hAnsi="宋体" w:eastAsia="宋体" w:cs="宋体"/>
                <w:b/>
                <w:bCs/>
                <w:color w:val="auto"/>
                <w:sz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bCs/>
                <w:color w:val="auto"/>
                <w:sz w:val="21"/>
                <w:highlight w:val="none"/>
              </w:rPr>
              <w:t xml:space="preserve">未见阐述不得分。</w:t>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jc w:val="center"/>
              <w:spacing w:line="360" w:lineRule="auto"/>
              <w:widowControl/>
              <w:rPr>
                <w:rFonts w:hint="eastAsia" w:ascii="宋体" w:hAnsi="宋体" w:cs="宋体"/>
                <w:color w:val="auto"/>
                <w:szCs w:val="21"/>
                <w:highlight w:val="none"/>
              </w:rPr>
            </w:pPr>
            <w:r>
              <w:rPr>
                <w:rFonts w:hint="eastAsia" w:ascii="宋体" w:hAnsi="宋体" w:cs="宋体"/>
                <w:color w:val="auto"/>
                <w:sz w:val="21"/>
                <w:highlight w:val="none"/>
                <w:lang w:val="en-US" w:eastAsia="zh-CN"/>
              </w:rPr>
              <w:t xml:space="preserve">10</w:t>
            </w:r>
            <w:r>
              <w:rPr>
                <w:rFonts w:ascii="宋体" w:hAnsi="宋体" w:eastAsia="宋体" w:cs="宋体"/>
                <w:color w:val="auto"/>
                <w:sz w:val="21"/>
                <w:highlight w:val="none"/>
              </w:rPr>
              <w:t xml:space="preserve">分</w:t>
            </w:r>
            <w:r/>
          </w:p>
        </w:tc>
      </w:tr>
      <w:tr>
        <w:trPr>
          <w:jc w:val="center"/>
          <w:trHeight w:val="90"/>
        </w:trPr>
        <w:tc>
          <w:tcPr>
            <w:tcBorders>
              <w:top w:val="single" w:color="auto" w:sz="4" w:space="0"/>
              <w:left w:val="single" w:color="auto" w:sz="4" w:space="0"/>
              <w:bottom w:val="single" w:color="auto" w:sz="4" w:space="0"/>
              <w:right w:val="single" w:color="auto" w:sz="4" w:space="0"/>
            </w:tcBorders>
            <w:tcW w:w="1759" w:type="dxa"/>
            <w:vAlign w:val="center"/>
            <w:textDirection w:val="lrTb"/>
            <w:noWrap w:val="false"/>
          </w:tcPr>
          <w:p>
            <w:pPr>
              <w:ind w:left="0" w:right="0" w:firstLine="0"/>
              <w:jc w:val="center"/>
              <w:spacing w:before="0" w:after="0" w:line="400" w:lineRule="atLeast"/>
              <w:rPr>
                <w:rFonts w:ascii="宋体" w:hAnsi="宋体" w:cs="宋体"/>
                <w:color w:val="auto"/>
                <w:szCs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拟</w:t>
            </w:r>
            <w:r>
              <w:rPr>
                <w:rFonts w:ascii="宋体" w:hAnsi="宋体" w:eastAsia="宋体" w:cs="宋体"/>
                <w:color w:val="auto"/>
                <w:sz w:val="21"/>
                <w:highlight w:val="none"/>
              </w:rPr>
              <w:t xml:space="preserve">投入机具设备及劳动力配置（</w:t>
            </w:r>
            <w:r>
              <w:rPr>
                <w:rFonts w:hint="eastAsia" w:ascii="宋体" w:hAnsi="宋体" w:cs="宋体"/>
                <w:color w:val="auto"/>
                <w:sz w:val="21"/>
                <w:highlight w:val="none"/>
                <w:lang w:val="en-US" w:eastAsia="zh-CN"/>
              </w:rPr>
              <w:t xml:space="preserve">6</w:t>
            </w:r>
            <w:r>
              <w:rPr>
                <w:rFonts w:ascii="宋体" w:hAnsi="宋体" w:eastAsia="宋体" w:cs="宋体"/>
                <w:color w:val="auto"/>
                <w:sz w:val="21"/>
                <w:highlight w:val="none"/>
              </w:rPr>
              <w:t xml:space="preserve">分）</w:t>
            </w:r>
            <w:r/>
          </w:p>
        </w:tc>
        <w:tc>
          <w:tcPr>
            <w:tcBorders>
              <w:top w:val="single" w:color="auto" w:sz="4" w:space="0"/>
              <w:left w:val="single" w:color="auto" w:sz="4" w:space="0"/>
              <w:bottom w:val="single" w:color="auto" w:sz="4" w:space="0"/>
              <w:right w:val="single" w:color="auto" w:sz="4" w:space="0"/>
            </w:tcBorders>
            <w:tcW w:w="7451" w:type="dxa"/>
            <w:vAlign w:val="center"/>
            <w:textDirection w:val="lrTb"/>
            <w:noWrap w:val="false"/>
          </w:tcPr>
          <w:p>
            <w:pPr>
              <w:ind w:left="0" w:right="0" w:firstLine="0"/>
              <w:jc w:val="both"/>
              <w:spacing w:before="0" w:after="0"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根据供应商结合本项目规模、工艺复杂度、工期要求等特点，拟投入的机具设备种类、设备性能、劳动力配置数量、各工种搭配能否满足项目实施需求等内容进行综合评审。</w:t>
            </w:r>
            <w:r/>
          </w:p>
          <w:p>
            <w:pPr>
              <w:ind w:left="0" w:right="0" w:firstLine="0"/>
              <w:jc w:val="both"/>
              <w:spacing w:before="0" w:after="0"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1、拟投入的机具设备种类丰富齐全，涵盖各施工环节所需，且设备性能先进、状态良好，能极大提升施工效率与质量。劳动力配置数量充足，各工种搭配</w:t>
            </w:r>
            <w:r>
              <w:rPr>
                <w:rFonts w:hint="eastAsia" w:ascii="宋体" w:hAnsi="宋体" w:cs="宋体"/>
                <w:color w:val="auto"/>
                <w:sz w:val="21"/>
                <w:highlight w:val="none"/>
                <w:lang w:val="en-US" w:eastAsia="zh-CN"/>
              </w:rPr>
              <w:t xml:space="preserve">非常</w:t>
            </w:r>
            <w:r>
              <w:rPr>
                <w:rFonts w:ascii="宋体" w:hAnsi="宋体" w:eastAsia="宋体" w:cs="宋体"/>
                <w:color w:val="auto"/>
                <w:sz w:val="21"/>
                <w:highlight w:val="none"/>
              </w:rPr>
              <w:t xml:space="preserve">科学合理，能根据施工进度灵活调配，全面满足项目实施需求，保障施工流畅高效</w:t>
            </w:r>
            <w:r>
              <w:rPr>
                <w:rFonts w:ascii="宋体" w:hAnsi="宋体" w:eastAsia="宋体" w:cs="宋体"/>
                <w:b/>
                <w:bCs/>
                <w:color w:val="auto"/>
                <w:sz w:val="21"/>
                <w:highlight w:val="none"/>
              </w:rPr>
              <w:t xml:space="preserve">得</w:t>
            </w:r>
            <w:r>
              <w:rPr>
                <w:rFonts w:hint="eastAsia" w:ascii="宋体" w:hAnsi="宋体" w:cs="宋体"/>
                <w:b/>
                <w:bCs/>
                <w:color w:val="auto"/>
                <w:sz w:val="21"/>
                <w:highlight w:val="none"/>
                <w:lang w:val="en-US" w:eastAsia="zh-CN"/>
              </w:rPr>
              <w:t xml:space="preserve">6</w:t>
            </w:r>
            <w:r>
              <w:rPr>
                <w:rFonts w:ascii="宋体" w:hAnsi="宋体" w:eastAsia="宋体" w:cs="宋体"/>
                <w:b/>
                <w:bCs/>
                <w:color w:val="auto"/>
                <w:sz w:val="21"/>
                <w:highlight w:val="none"/>
              </w:rPr>
              <w:t xml:space="preserve">分</w:t>
            </w:r>
            <w:r>
              <w:rPr>
                <w:rFonts w:ascii="宋体" w:hAnsi="宋体" w:eastAsia="宋体" w:cs="宋体"/>
                <w:color w:val="auto"/>
                <w:sz w:val="21"/>
                <w:highlight w:val="none"/>
              </w:rPr>
              <w:t xml:space="preserve">。</w:t>
            </w:r>
            <w:r/>
          </w:p>
          <w:p>
            <w:pPr>
              <w:ind w:left="0" w:right="0" w:firstLine="0"/>
              <w:jc w:val="both"/>
              <w:spacing w:before="0" w:after="0"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2、拟投入的机具设备种类齐全，设备配置符合项目需要，劳动力安排数量满足施工进度要求，工种搭配合理，能够确保各阶段施工需求得到有效满足</w:t>
            </w:r>
            <w:r>
              <w:rPr>
                <w:rFonts w:ascii="宋体" w:hAnsi="宋体" w:eastAsia="宋体" w:cs="宋体"/>
                <w:b/>
                <w:bCs/>
                <w:color w:val="auto"/>
                <w:sz w:val="21"/>
                <w:highlight w:val="none"/>
              </w:rPr>
              <w:t xml:space="preserve">得</w:t>
            </w:r>
            <w:r>
              <w:rPr>
                <w:rFonts w:hint="eastAsia" w:ascii="宋体" w:hAnsi="宋体" w:cs="宋体"/>
                <w:b/>
                <w:bCs/>
                <w:color w:val="auto"/>
                <w:sz w:val="21"/>
                <w:highlight w:val="none"/>
                <w:lang w:val="en-US" w:eastAsia="zh-CN"/>
              </w:rPr>
              <w:t xml:space="preserve">4</w:t>
            </w:r>
            <w:r>
              <w:rPr>
                <w:rFonts w:ascii="宋体" w:hAnsi="宋体" w:eastAsia="宋体" w:cs="宋体"/>
                <w:b/>
                <w:bCs/>
                <w:color w:val="auto"/>
                <w:sz w:val="21"/>
                <w:highlight w:val="none"/>
              </w:rPr>
              <w:t xml:space="preserve">分</w:t>
            </w:r>
            <w:r>
              <w:rPr>
                <w:rFonts w:ascii="宋体" w:hAnsi="宋体" w:eastAsia="宋体" w:cs="宋体"/>
                <w:color w:val="auto"/>
                <w:sz w:val="21"/>
                <w:highlight w:val="none"/>
              </w:rPr>
              <w:t xml:space="preserve">。</w:t>
            </w:r>
            <w:r/>
          </w:p>
          <w:p>
            <w:pPr>
              <w:ind w:left="0" w:right="0" w:firstLine="0"/>
              <w:jc w:val="both"/>
              <w:spacing w:before="0" w:after="0" w:line="400" w:lineRule="atLeast"/>
              <w:rPr>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highlight w:val="none"/>
                <w:lang w:val="en-US" w:eastAsia="zh-CN"/>
              </w:rPr>
              <w:t xml:space="preserve">3</w:t>
            </w:r>
            <w:r>
              <w:rPr>
                <w:rFonts w:ascii="宋体" w:hAnsi="宋体" w:eastAsia="宋体" w:cs="宋体"/>
                <w:color w:val="auto"/>
                <w:sz w:val="21"/>
                <w:highlight w:val="none"/>
              </w:rPr>
              <w:t xml:space="preserve">、拟投入的机具设备种类较为齐全，设备配置基本符合项目需要，劳动力安排数量基本满足施工进度要求，工种搭配较合理，能够确保各阶段施工需求得到有效满足</w:t>
            </w:r>
            <w:r>
              <w:rPr>
                <w:rFonts w:ascii="宋体" w:hAnsi="宋体" w:eastAsia="宋体" w:cs="宋体"/>
                <w:b/>
                <w:bCs/>
                <w:color w:val="auto"/>
                <w:sz w:val="21"/>
                <w:highlight w:val="none"/>
              </w:rPr>
              <w:t xml:space="preserve">得</w:t>
            </w:r>
            <w:r>
              <w:rPr>
                <w:rFonts w:hint="eastAsia" w:ascii="宋体" w:hAnsi="宋体" w:cs="宋体"/>
                <w:b/>
                <w:bCs/>
                <w:color w:val="auto"/>
                <w:sz w:val="21"/>
                <w:highlight w:val="none"/>
                <w:lang w:val="en-US" w:eastAsia="zh-CN"/>
              </w:rPr>
              <w:t xml:space="preserve">3</w:t>
            </w:r>
            <w:r>
              <w:rPr>
                <w:rFonts w:ascii="宋体" w:hAnsi="宋体" w:eastAsia="宋体" w:cs="宋体"/>
                <w:b/>
                <w:bCs/>
                <w:color w:val="auto"/>
                <w:sz w:val="21"/>
                <w:highlight w:val="none"/>
              </w:rPr>
              <w:t xml:space="preserve">分</w:t>
            </w:r>
            <w:r>
              <w:rPr>
                <w:rFonts w:ascii="宋体" w:hAnsi="宋体" w:eastAsia="宋体" w:cs="宋体"/>
                <w:color w:val="auto"/>
                <w:sz w:val="21"/>
                <w:highlight w:val="none"/>
              </w:rPr>
              <w:t xml:space="preserve">。</w:t>
            </w:r>
            <w:r/>
          </w:p>
          <w:p>
            <w:pPr>
              <w:ind w:left="0" w:right="0" w:firstLine="0"/>
              <w:jc w:val="both"/>
              <w:spacing w:before="0" w:after="0" w:line="400" w:lineRule="atLeast"/>
              <w:rPr>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1"/>
                <w:highlight w:val="none"/>
                <w:lang w:val="en-US" w:eastAsia="zh-CN"/>
              </w:rPr>
              <w:t xml:space="preserve">4</w:t>
            </w:r>
            <w:r>
              <w:rPr>
                <w:rFonts w:ascii="宋体" w:hAnsi="宋体" w:eastAsia="宋体" w:cs="宋体"/>
                <w:color w:val="auto"/>
                <w:sz w:val="21"/>
                <w:highlight w:val="none"/>
              </w:rPr>
              <w:t xml:space="preserve">、机具设备种类有缺失，性能一般，影响施工效率。劳动力数量和工种搭配仅能勉强维持施工，难以应对突发状况，</w:t>
            </w:r>
            <w:r>
              <w:rPr>
                <w:rFonts w:ascii="宋体" w:hAnsi="宋体" w:eastAsia="宋体" w:cs="宋体"/>
                <w:b/>
                <w:bCs/>
                <w:color w:val="auto"/>
                <w:sz w:val="21"/>
                <w:highlight w:val="none"/>
              </w:rPr>
              <w:t xml:space="preserve">得</w:t>
            </w:r>
            <w:r>
              <w:rPr>
                <w:rFonts w:hint="eastAsia" w:ascii="宋体" w:hAnsi="宋体" w:cs="宋体"/>
                <w:b/>
                <w:bCs/>
                <w:color w:val="auto"/>
                <w:sz w:val="21"/>
                <w:highlight w:val="none"/>
                <w:lang w:val="en-US" w:eastAsia="zh-CN"/>
              </w:rPr>
              <w:t xml:space="preserve">1</w:t>
            </w:r>
            <w:r>
              <w:rPr>
                <w:rFonts w:ascii="宋体" w:hAnsi="宋体" w:eastAsia="宋体" w:cs="宋体"/>
                <w:b/>
                <w:bCs/>
                <w:color w:val="auto"/>
                <w:sz w:val="21"/>
                <w:highlight w:val="none"/>
              </w:rPr>
              <w:t xml:space="preserve">分</w:t>
            </w:r>
            <w:r>
              <w:rPr>
                <w:rFonts w:ascii="宋体" w:hAnsi="宋体" w:eastAsia="宋体" w:cs="宋体"/>
                <w:color w:val="auto"/>
                <w:sz w:val="21"/>
                <w:highlight w:val="none"/>
              </w:rPr>
              <w:t xml:space="preserve">。</w:t>
            </w:r>
            <w:r/>
          </w:p>
          <w:p>
            <w:pPr>
              <w:ind w:left="0" w:right="0" w:firstLine="0"/>
              <w:jc w:val="both"/>
              <w:spacing w:before="0" w:after="0" w:line="400" w:lineRule="atLeast"/>
              <w:rPr>
                <w:rFonts w:hint="eastAsia" w:ascii="宋体" w:hAnsi="宋体" w:eastAsia="宋体" w:cs="宋体"/>
                <w:b/>
                <w:bCs/>
                <w:color w:val="auto"/>
                <w:sz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1"/>
                <w:highlight w:val="none"/>
              </w:rPr>
              <w:t xml:space="preserve">未见阐述不得分。</w:t>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jc w:val="center"/>
              <w:spacing w:line="360" w:lineRule="auto"/>
              <w:widowControl/>
              <w:rPr>
                <w:rFonts w:hint="eastAsia" w:ascii="宋体" w:hAnsi="宋体" w:cs="宋体"/>
                <w:color w:val="auto"/>
                <w:szCs w:val="21"/>
                <w:highlight w:val="none"/>
              </w:rPr>
            </w:pPr>
            <w:r>
              <w:rPr>
                <w:rFonts w:hint="eastAsia" w:ascii="宋体" w:hAnsi="宋体" w:cs="宋体"/>
                <w:color w:val="auto"/>
                <w:sz w:val="21"/>
                <w:highlight w:val="none"/>
                <w:lang w:val="en-US" w:eastAsia="zh-CN"/>
              </w:rPr>
              <w:t xml:space="preserve">6</w:t>
            </w:r>
            <w:r>
              <w:rPr>
                <w:rFonts w:ascii="宋体" w:hAnsi="宋体" w:eastAsia="宋体" w:cs="宋体"/>
                <w:color w:val="auto"/>
                <w:sz w:val="21"/>
                <w:highlight w:val="none"/>
              </w:rPr>
              <w:t xml:space="preserve">分</w:t>
            </w:r>
            <w:r/>
          </w:p>
        </w:tc>
      </w:tr>
      <w:tr>
        <w:trPr>
          <w:jc w:val="center"/>
          <w:trHeight w:val="90"/>
        </w:trPr>
        <w:tc>
          <w:tcPr>
            <w:tcBorders>
              <w:top w:val="single" w:color="auto" w:sz="4" w:space="0"/>
              <w:left w:val="single" w:color="auto" w:sz="4" w:space="0"/>
              <w:bottom w:val="single" w:color="auto" w:sz="4" w:space="0"/>
              <w:right w:val="single" w:color="auto" w:sz="4" w:space="0"/>
            </w:tcBorders>
            <w:tcW w:w="1759" w:type="dxa"/>
            <w:vAlign w:val="center"/>
            <w:textDirection w:val="lrTb"/>
            <w:noWrap w:val="false"/>
          </w:tcPr>
          <w:p>
            <w:pPr>
              <w:ind w:left="0" w:right="0" w:firstLine="0"/>
              <w:jc w:val="center"/>
              <w:spacing w:before="0" w:after="0" w:line="400" w:lineRule="atLeast"/>
              <w:rPr>
                <w:rFonts w:ascii="宋体" w:hAnsi="宋体" w:cs="宋体"/>
                <w:color w:val="auto"/>
                <w:szCs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施工质量保证措施（6分）</w:t>
            </w:r>
            <w:r/>
          </w:p>
        </w:tc>
        <w:tc>
          <w:tcPr>
            <w:tcBorders>
              <w:top w:val="single" w:color="auto" w:sz="4" w:space="0"/>
              <w:left w:val="single" w:color="auto" w:sz="4" w:space="0"/>
              <w:bottom w:val="single" w:color="auto" w:sz="4" w:space="0"/>
              <w:right w:val="single" w:color="auto" w:sz="4" w:space="0"/>
            </w:tcBorders>
            <w:tcW w:w="7451" w:type="dxa"/>
            <w:vAlign w:val="center"/>
            <w:textDirection w:val="lrTb"/>
            <w:noWrap w:val="false"/>
          </w:tcPr>
          <w:p>
            <w:pPr>
              <w:ind w:left="0" w:right="0" w:firstLine="0"/>
              <w:jc w:val="both"/>
              <w:spacing w:before="0" w:after="0"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根据供应商提供施工质量保证措施，包括但不限于施工质量控制及保证措施（含质保体系、技术保证、材料保证等）、施工过程质量控制、新工艺、新技术、新材料的可靠性等进行综合评审。</w:t>
            </w:r>
            <w:r/>
          </w:p>
          <w:p>
            <w:pPr>
              <w:numPr>
                <w:ilvl w:val="0"/>
                <w:numId w:val="8"/>
              </w:numPr>
              <w:ind w:left="0" w:right="0" w:firstLine="0"/>
              <w:jc w:val="both"/>
              <w:spacing w:before="0" w:after="0" w:line="400" w:lineRule="atLeast"/>
              <w:rPr>
                <w:rFonts w:ascii="宋体" w:hAnsi="宋体" w:eastAsia="宋体" w:cs="宋体"/>
                <w:color w:val="auto"/>
                <w:sz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质量保证措施科学性、合理性、可行性、可靠性</w:t>
            </w:r>
            <w:r>
              <w:rPr>
                <w:rFonts w:hint="eastAsia" w:ascii="宋体" w:hAnsi="宋体" w:eastAsia="宋体" w:cs="宋体"/>
                <w:color w:val="auto"/>
                <w:sz w:val="21"/>
                <w:highlight w:val="none"/>
                <w:lang w:val="en-US" w:eastAsia="zh-CN"/>
              </w:rPr>
              <w:t xml:space="preserve">非常</w:t>
            </w:r>
            <w:r>
              <w:rPr>
                <w:rFonts w:ascii="宋体" w:hAnsi="宋体" w:eastAsia="宋体" w:cs="宋体"/>
                <w:color w:val="auto"/>
                <w:sz w:val="21"/>
                <w:highlight w:val="none"/>
              </w:rPr>
              <w:t xml:space="preserve">强的</w:t>
            </w:r>
            <w:r>
              <w:rPr>
                <w:rFonts w:ascii="宋体" w:hAnsi="宋体" w:eastAsia="宋体" w:cs="宋体"/>
                <w:b/>
                <w:bCs/>
                <w:color w:val="auto"/>
                <w:sz w:val="21"/>
                <w:highlight w:val="none"/>
              </w:rPr>
              <w:t xml:space="preserve">得6分</w:t>
            </w:r>
            <w:r>
              <w:rPr>
                <w:rFonts w:ascii="宋体" w:hAnsi="宋体" w:eastAsia="宋体" w:cs="宋体"/>
                <w:color w:val="auto"/>
                <w:sz w:val="21"/>
                <w:highlight w:val="none"/>
              </w:rPr>
              <w:t xml:space="preserve">；</w:t>
            </w:r>
            <w:r/>
          </w:p>
          <w:p>
            <w:pPr>
              <w:numPr>
                <w:ilvl w:val="0"/>
                <w:numId w:val="0"/>
              </w:numPr>
              <w:ind w:right="0"/>
              <w:jc w:val="both"/>
              <w:spacing w:before="0" w:after="0" w:line="400" w:lineRule="atLeast"/>
              <w:rPr>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highlight w:val="none"/>
                <w:lang w:val="en-US" w:eastAsia="zh-CN"/>
              </w:rPr>
              <w:t xml:space="preserve">2、</w:t>
            </w:r>
            <w:r>
              <w:rPr>
                <w:rFonts w:ascii="宋体" w:hAnsi="宋体" w:eastAsia="宋体" w:cs="宋体"/>
                <w:color w:val="auto"/>
                <w:sz w:val="21"/>
                <w:highlight w:val="none"/>
              </w:rPr>
              <w:t xml:space="preserve">质量保证措施科学性、合理性、可行性、可靠性强的</w:t>
            </w:r>
            <w:r>
              <w:rPr>
                <w:rFonts w:ascii="宋体" w:hAnsi="宋体" w:eastAsia="宋体" w:cs="宋体"/>
                <w:b/>
                <w:bCs/>
                <w:color w:val="auto"/>
                <w:sz w:val="21"/>
                <w:highlight w:val="none"/>
              </w:rPr>
              <w:t xml:space="preserve">得</w:t>
            </w:r>
            <w:r>
              <w:rPr>
                <w:rFonts w:hint="eastAsia" w:ascii="宋体" w:hAnsi="宋体" w:eastAsia="宋体" w:cs="宋体"/>
                <w:b/>
                <w:bCs/>
                <w:color w:val="auto"/>
                <w:sz w:val="21"/>
                <w:highlight w:val="none"/>
                <w:lang w:val="en-US" w:eastAsia="zh-CN"/>
              </w:rPr>
              <w:t xml:space="preserve">4</w:t>
            </w:r>
            <w:r>
              <w:rPr>
                <w:rFonts w:ascii="宋体" w:hAnsi="宋体" w:eastAsia="宋体" w:cs="宋体"/>
                <w:b/>
                <w:bCs/>
                <w:color w:val="auto"/>
                <w:sz w:val="21"/>
                <w:highlight w:val="none"/>
              </w:rPr>
              <w:t xml:space="preserve">分</w:t>
            </w:r>
            <w:r>
              <w:rPr>
                <w:rFonts w:ascii="宋体" w:hAnsi="宋体" w:eastAsia="宋体" w:cs="宋体"/>
                <w:color w:val="auto"/>
                <w:sz w:val="21"/>
                <w:highlight w:val="none"/>
              </w:rPr>
              <w:t xml:space="preserve">； </w:t>
            </w:r>
            <w:r/>
          </w:p>
          <w:p>
            <w:pPr>
              <w:ind w:left="0" w:right="0" w:firstLine="0"/>
              <w:jc w:val="both"/>
              <w:spacing w:before="0" w:after="0" w:line="400" w:lineRule="atLeast"/>
              <w:rPr>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1"/>
                <w:highlight w:val="none"/>
                <w:lang w:val="en-US" w:eastAsia="zh-CN"/>
              </w:rPr>
              <w:t xml:space="preserve">3</w:t>
            </w:r>
            <w:r>
              <w:rPr>
                <w:rFonts w:ascii="宋体" w:hAnsi="宋体" w:eastAsia="宋体" w:cs="宋体"/>
                <w:color w:val="auto"/>
                <w:sz w:val="21"/>
                <w:highlight w:val="none"/>
              </w:rPr>
              <w:t xml:space="preserve">、质量保证措施较合理、可行性、可靠性较强的</w:t>
            </w:r>
            <w:r>
              <w:rPr>
                <w:rFonts w:ascii="宋体" w:hAnsi="宋体" w:eastAsia="宋体" w:cs="宋体"/>
                <w:b/>
                <w:bCs/>
                <w:color w:val="auto"/>
                <w:sz w:val="21"/>
                <w:highlight w:val="none"/>
              </w:rPr>
              <w:t xml:space="preserve">得</w:t>
            </w:r>
            <w:r>
              <w:rPr>
                <w:rFonts w:hint="eastAsia" w:ascii="宋体" w:hAnsi="宋体" w:cs="宋体"/>
                <w:b/>
                <w:bCs/>
                <w:color w:val="auto"/>
                <w:sz w:val="21"/>
                <w:highlight w:val="none"/>
                <w:lang w:val="en-US" w:eastAsia="zh-CN"/>
              </w:rPr>
              <w:t xml:space="preserve">3</w:t>
            </w:r>
            <w:r>
              <w:rPr>
                <w:rFonts w:ascii="宋体" w:hAnsi="宋体" w:eastAsia="宋体" w:cs="宋体"/>
                <w:b/>
                <w:bCs/>
                <w:color w:val="auto"/>
                <w:sz w:val="21"/>
                <w:highlight w:val="none"/>
              </w:rPr>
              <w:t xml:space="preserve">分</w:t>
            </w:r>
            <w:r>
              <w:rPr>
                <w:rFonts w:ascii="宋体" w:hAnsi="宋体" w:eastAsia="宋体" w:cs="宋体"/>
                <w:color w:val="auto"/>
                <w:sz w:val="21"/>
                <w:highlight w:val="none"/>
              </w:rPr>
              <w:t xml:space="preserve">； </w:t>
            </w:r>
            <w:r/>
          </w:p>
          <w:p>
            <w:pPr>
              <w:ind w:left="0" w:right="0" w:firstLine="0"/>
              <w:jc w:val="both"/>
              <w:spacing w:before="0" w:after="0" w:line="400" w:lineRule="atLeast"/>
              <w:rPr>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1"/>
                <w:highlight w:val="none"/>
                <w:lang w:val="en-US" w:eastAsia="zh-CN"/>
              </w:rPr>
              <w:t xml:space="preserve">4</w:t>
            </w:r>
            <w:r>
              <w:rPr>
                <w:rFonts w:ascii="宋体" w:hAnsi="宋体" w:eastAsia="宋体" w:cs="宋体"/>
                <w:color w:val="auto"/>
                <w:sz w:val="21"/>
                <w:highlight w:val="none"/>
              </w:rPr>
              <w:t xml:space="preserve">、质量保证措施合理性、可行性、可靠性一般的</w:t>
            </w:r>
            <w:r>
              <w:rPr>
                <w:rFonts w:ascii="宋体" w:hAnsi="宋体" w:eastAsia="宋体" w:cs="宋体"/>
                <w:b/>
                <w:bCs/>
                <w:color w:val="auto"/>
                <w:sz w:val="21"/>
                <w:highlight w:val="none"/>
              </w:rPr>
              <w:t xml:space="preserve">得</w:t>
            </w:r>
            <w:r>
              <w:rPr>
                <w:rFonts w:hint="eastAsia" w:ascii="宋体" w:hAnsi="宋体" w:cs="宋体"/>
                <w:b/>
                <w:bCs/>
                <w:color w:val="auto"/>
                <w:sz w:val="21"/>
                <w:highlight w:val="none"/>
                <w:lang w:val="en-US" w:eastAsia="zh-CN"/>
              </w:rPr>
              <w:t xml:space="preserve">1</w:t>
            </w:r>
            <w:r>
              <w:rPr>
                <w:rFonts w:ascii="宋体" w:hAnsi="宋体" w:eastAsia="宋体" w:cs="宋体"/>
                <w:b/>
                <w:bCs/>
                <w:color w:val="auto"/>
                <w:sz w:val="21"/>
                <w:highlight w:val="none"/>
              </w:rPr>
              <w:t xml:space="preserve">分</w:t>
            </w:r>
            <w:r>
              <w:rPr>
                <w:rFonts w:ascii="宋体" w:hAnsi="宋体" w:eastAsia="宋体" w:cs="宋体"/>
                <w:color w:val="auto"/>
                <w:sz w:val="21"/>
                <w:highlight w:val="none"/>
              </w:rPr>
              <w:t xml:space="preserve">。</w:t>
            </w:r>
            <w:r/>
          </w:p>
          <w:p>
            <w:pPr>
              <w:ind w:left="0" w:right="0" w:firstLine="0"/>
              <w:jc w:val="both"/>
              <w:spacing w:before="0" w:after="0" w:line="400" w:lineRule="atLeast"/>
              <w:rPr>
                <w:rFonts w:hint="eastAsia" w:ascii="宋体" w:hAnsi="宋体" w:eastAsia="宋体" w:cs="宋体"/>
                <w:b/>
                <w:bCs/>
                <w:color w:val="auto"/>
                <w:sz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1"/>
                <w:highlight w:val="none"/>
              </w:rPr>
              <w:t xml:space="preserve">未见阐述不得分。</w:t>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jc w:val="center"/>
              <w:spacing w:line="360" w:lineRule="auto"/>
              <w:widowControl/>
              <w:rPr>
                <w:rFonts w:hint="eastAsia" w:ascii="宋体" w:hAnsi="宋体" w:cs="宋体"/>
                <w:color w:val="auto"/>
                <w:szCs w:val="21"/>
                <w:highlight w:val="none"/>
              </w:rPr>
            </w:pPr>
            <w:r>
              <w:rPr>
                <w:rFonts w:ascii="宋体" w:hAnsi="宋体" w:eastAsia="宋体" w:cs="宋体"/>
                <w:color w:val="auto"/>
                <w:sz w:val="21"/>
                <w:highlight w:val="none"/>
              </w:rPr>
              <w:t xml:space="preserve">6分</w:t>
            </w:r>
            <w:r/>
          </w:p>
        </w:tc>
      </w:tr>
      <w:tr>
        <w:trPr>
          <w:jc w:val="center"/>
          <w:trHeight w:val="90"/>
        </w:trPr>
        <w:tc>
          <w:tcPr>
            <w:tcBorders>
              <w:top w:val="single" w:color="auto" w:sz="4" w:space="0"/>
              <w:left w:val="single" w:color="auto" w:sz="4" w:space="0"/>
              <w:right w:val="single" w:color="auto" w:sz="4" w:space="0"/>
            </w:tcBorders>
            <w:tcW w:w="1759" w:type="dxa"/>
            <w:vAlign w:val="center"/>
            <w:textDirection w:val="lrTb"/>
            <w:noWrap w:val="false"/>
          </w:tcPr>
          <w:p>
            <w:pPr>
              <w:ind w:left="0" w:right="0" w:firstLine="0"/>
              <w:jc w:val="center"/>
              <w:spacing w:before="0" w:after="0" w:line="400" w:lineRule="atLeast"/>
              <w:rPr>
                <w:rFonts w:ascii="宋体" w:hAnsi="宋体" w:cs="宋体"/>
                <w:color w:val="auto"/>
                <w:szCs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安全文明施工及环境保护措施（</w:t>
            </w:r>
            <w:r>
              <w:rPr>
                <w:rFonts w:hint="eastAsia" w:ascii="宋体" w:hAnsi="宋体" w:eastAsia="宋体" w:cs="宋体"/>
                <w:color w:val="auto"/>
                <w:sz w:val="21"/>
                <w:highlight w:val="none"/>
                <w:lang w:val="en-US" w:eastAsia="zh-CN"/>
              </w:rPr>
              <w:t xml:space="preserve">5</w:t>
            </w:r>
            <w:r>
              <w:rPr>
                <w:rFonts w:ascii="宋体" w:hAnsi="宋体" w:eastAsia="宋体" w:cs="宋体"/>
                <w:color w:val="auto"/>
                <w:sz w:val="21"/>
                <w:highlight w:val="none"/>
              </w:rPr>
              <w:t xml:space="preserve">分）</w:t>
            </w:r>
            <w:r/>
          </w:p>
        </w:tc>
        <w:tc>
          <w:tcPr>
            <w:tcBorders>
              <w:top w:val="single" w:color="auto" w:sz="4" w:space="0"/>
              <w:left w:val="single" w:color="auto" w:sz="4" w:space="0"/>
              <w:bottom w:val="single" w:color="auto" w:sz="4" w:space="0"/>
              <w:right w:val="single" w:color="auto" w:sz="4" w:space="0"/>
            </w:tcBorders>
            <w:tcW w:w="7451" w:type="dxa"/>
            <w:vAlign w:val="center"/>
            <w:textDirection w:val="lrTb"/>
            <w:noWrap w:val="false"/>
          </w:tcPr>
          <w:p>
            <w:pPr>
              <w:ind w:left="0" w:right="0" w:firstLine="0"/>
              <w:jc w:val="both"/>
              <w:spacing w:before="0" w:after="0"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根据供应商提供针对本项目安全文明施工、环境保护采取措施的规范性、全面性、合理性、针对性、具体性、可靠性及操作规程科学性等进行综合评审。 </w:t>
            </w:r>
            <w:r/>
          </w:p>
          <w:p>
            <w:pPr>
              <w:numPr>
                <w:ilvl w:val="0"/>
                <w:numId w:val="9"/>
              </w:numPr>
              <w:ind w:left="0" w:right="0" w:firstLine="0"/>
              <w:jc w:val="both"/>
              <w:spacing w:before="0" w:after="0" w:line="400" w:lineRule="atLeast"/>
              <w:rPr>
                <w:rFonts w:ascii="宋体" w:hAnsi="宋体" w:eastAsia="宋体" w:cs="宋体"/>
                <w:color w:val="auto"/>
                <w:sz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针对本项目安全文明施工、环境保护具体措施</w:t>
            </w:r>
            <w:r>
              <w:rPr>
                <w:rFonts w:hint="eastAsia" w:ascii="宋体" w:hAnsi="宋体" w:eastAsia="宋体" w:cs="宋体"/>
                <w:color w:val="auto"/>
                <w:sz w:val="21"/>
                <w:highlight w:val="none"/>
                <w:lang w:val="en-US" w:eastAsia="zh-CN"/>
              </w:rPr>
              <w:t xml:space="preserve">非常</w:t>
            </w:r>
            <w:r>
              <w:rPr>
                <w:rFonts w:ascii="宋体" w:hAnsi="宋体" w:eastAsia="宋体" w:cs="宋体"/>
                <w:color w:val="auto"/>
                <w:sz w:val="21"/>
                <w:highlight w:val="none"/>
              </w:rPr>
              <w:t xml:space="preserve">合理，针对性</w:t>
            </w:r>
            <w:r>
              <w:rPr>
                <w:rFonts w:hint="eastAsia" w:ascii="宋体" w:hAnsi="宋体" w:eastAsia="宋体" w:cs="宋体"/>
                <w:color w:val="auto"/>
                <w:sz w:val="21"/>
                <w:highlight w:val="none"/>
                <w:lang w:val="en-US" w:eastAsia="zh-CN"/>
              </w:rPr>
              <w:t xml:space="preserve">非常强</w:t>
            </w:r>
            <w:r>
              <w:rPr>
                <w:rFonts w:ascii="宋体" w:hAnsi="宋体" w:eastAsia="宋体" w:cs="宋体"/>
                <w:color w:val="auto"/>
                <w:sz w:val="21"/>
                <w:highlight w:val="none"/>
              </w:rPr>
              <w:t xml:space="preserve">，能有效预防事故发生，保护措施规范性、全面性、合理性、可行性强的</w:t>
            </w:r>
            <w:r>
              <w:rPr>
                <w:rFonts w:ascii="宋体" w:hAnsi="宋体" w:eastAsia="宋体" w:cs="宋体"/>
                <w:b/>
                <w:bCs/>
                <w:color w:val="auto"/>
                <w:sz w:val="21"/>
                <w:highlight w:val="none"/>
              </w:rPr>
              <w:t xml:space="preserve">得</w:t>
            </w:r>
            <w:r>
              <w:rPr>
                <w:rFonts w:hint="eastAsia" w:ascii="宋体" w:hAnsi="宋体" w:cs="宋体"/>
                <w:b/>
                <w:bCs/>
                <w:color w:val="auto"/>
                <w:sz w:val="21"/>
                <w:highlight w:val="none"/>
                <w:lang w:val="en-US" w:eastAsia="zh-CN"/>
              </w:rPr>
              <w:t xml:space="preserve">5</w:t>
            </w:r>
            <w:r>
              <w:rPr>
                <w:rFonts w:ascii="宋体" w:hAnsi="宋体" w:eastAsia="宋体" w:cs="宋体"/>
                <w:b/>
                <w:bCs/>
                <w:color w:val="auto"/>
                <w:sz w:val="21"/>
                <w:highlight w:val="none"/>
              </w:rPr>
              <w:t xml:space="preserve">分</w:t>
            </w:r>
            <w:r>
              <w:rPr>
                <w:rFonts w:ascii="宋体" w:hAnsi="宋体" w:eastAsia="宋体" w:cs="宋体"/>
                <w:color w:val="auto"/>
                <w:sz w:val="21"/>
                <w:highlight w:val="none"/>
              </w:rPr>
              <w:t xml:space="preserve">；</w:t>
            </w:r>
            <w:r/>
          </w:p>
          <w:p>
            <w:pPr>
              <w:numPr>
                <w:ilvl w:val="0"/>
                <w:numId w:val="0"/>
              </w:numPr>
              <w:ind w:right="0"/>
              <w:jc w:val="both"/>
              <w:spacing w:before="0" w:after="0" w:line="400" w:lineRule="atLeast"/>
              <w:rPr>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highlight w:val="none"/>
                <w:lang w:val="en-US" w:eastAsia="zh-CN"/>
              </w:rPr>
              <w:t xml:space="preserve">2、</w:t>
            </w:r>
            <w:r>
              <w:rPr>
                <w:rFonts w:ascii="宋体" w:hAnsi="宋体" w:eastAsia="宋体" w:cs="宋体"/>
                <w:color w:val="auto"/>
                <w:sz w:val="21"/>
                <w:highlight w:val="none"/>
              </w:rPr>
              <w:t xml:space="preserve">针对本项目安全文明施工、环境保护具体措施合理，有针对性，能有效预防事故发生，保护措施规范性、全面性、合理性、可行性强的</w:t>
            </w:r>
            <w:r>
              <w:rPr>
                <w:rFonts w:ascii="宋体" w:hAnsi="宋体" w:eastAsia="宋体" w:cs="宋体"/>
                <w:b/>
                <w:bCs/>
                <w:color w:val="auto"/>
                <w:sz w:val="21"/>
                <w:highlight w:val="none"/>
              </w:rPr>
              <w:t xml:space="preserve">得</w:t>
            </w:r>
            <w:r>
              <w:rPr>
                <w:rFonts w:hint="eastAsia" w:ascii="宋体" w:hAnsi="宋体" w:cs="宋体"/>
                <w:b/>
                <w:bCs/>
                <w:color w:val="auto"/>
                <w:sz w:val="21"/>
                <w:highlight w:val="none"/>
                <w:lang w:val="en-US" w:eastAsia="zh-CN"/>
              </w:rPr>
              <w:t xml:space="preserve">4</w:t>
            </w:r>
            <w:r>
              <w:rPr>
                <w:rFonts w:ascii="宋体" w:hAnsi="宋体" w:eastAsia="宋体" w:cs="宋体"/>
                <w:b/>
                <w:bCs/>
                <w:color w:val="auto"/>
                <w:sz w:val="21"/>
                <w:highlight w:val="none"/>
              </w:rPr>
              <w:t xml:space="preserve">分</w:t>
            </w:r>
            <w:r>
              <w:rPr>
                <w:rFonts w:ascii="宋体" w:hAnsi="宋体" w:eastAsia="宋体" w:cs="宋体"/>
                <w:color w:val="auto"/>
                <w:sz w:val="21"/>
                <w:highlight w:val="none"/>
              </w:rPr>
              <w:t xml:space="preserve">；</w:t>
            </w:r>
            <w:r/>
          </w:p>
          <w:p>
            <w:pPr>
              <w:ind w:left="0" w:right="0" w:firstLine="0"/>
              <w:jc w:val="both"/>
              <w:spacing w:before="0" w:after="0" w:line="400" w:lineRule="atLeast"/>
              <w:rPr>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1"/>
                <w:highlight w:val="none"/>
                <w:lang w:val="en-US" w:eastAsia="zh-CN"/>
              </w:rPr>
              <w:t xml:space="preserve">3</w:t>
            </w:r>
            <w:r>
              <w:rPr>
                <w:rFonts w:ascii="宋体" w:hAnsi="宋体" w:eastAsia="宋体" w:cs="宋体"/>
                <w:color w:val="auto"/>
                <w:sz w:val="21"/>
                <w:highlight w:val="none"/>
              </w:rPr>
              <w:t xml:space="preserve">、针对本项目安全文明施工、环境保护具体措施较为合理，能预防事故发生，保护措施规范性、全面性、合理性、可行性较强的</w:t>
            </w:r>
            <w:r>
              <w:rPr>
                <w:rFonts w:ascii="宋体" w:hAnsi="宋体" w:eastAsia="宋体" w:cs="宋体"/>
                <w:b/>
                <w:bCs/>
                <w:color w:val="auto"/>
                <w:sz w:val="21"/>
                <w:highlight w:val="none"/>
              </w:rPr>
              <w:t xml:space="preserve">得</w:t>
            </w:r>
            <w:r>
              <w:rPr>
                <w:rFonts w:hint="eastAsia" w:ascii="宋体" w:hAnsi="宋体" w:cs="宋体"/>
                <w:b/>
                <w:bCs/>
                <w:color w:val="auto"/>
                <w:sz w:val="21"/>
                <w:highlight w:val="none"/>
                <w:lang w:val="en-US" w:eastAsia="zh-CN"/>
              </w:rPr>
              <w:t xml:space="preserve">3</w:t>
            </w:r>
            <w:r>
              <w:rPr>
                <w:rFonts w:ascii="宋体" w:hAnsi="宋体" w:eastAsia="宋体" w:cs="宋体"/>
                <w:b/>
                <w:bCs/>
                <w:color w:val="auto"/>
                <w:sz w:val="21"/>
                <w:highlight w:val="none"/>
              </w:rPr>
              <w:t xml:space="preserve">分</w:t>
            </w:r>
            <w:r>
              <w:rPr>
                <w:rFonts w:ascii="宋体" w:hAnsi="宋体" w:eastAsia="宋体" w:cs="宋体"/>
                <w:color w:val="auto"/>
                <w:sz w:val="21"/>
                <w:highlight w:val="none"/>
              </w:rPr>
              <w:t xml:space="preserve">；</w:t>
            </w:r>
            <w:r/>
          </w:p>
          <w:p>
            <w:pPr>
              <w:ind w:left="0" w:right="0" w:firstLine="0"/>
              <w:jc w:val="both"/>
              <w:spacing w:before="0" w:after="0" w:line="400" w:lineRule="atLeast"/>
              <w:rPr>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1"/>
                <w:highlight w:val="none"/>
                <w:lang w:val="en-US" w:eastAsia="zh-CN"/>
              </w:rPr>
              <w:t xml:space="preserve">4</w:t>
            </w:r>
            <w:r>
              <w:rPr>
                <w:rFonts w:ascii="宋体" w:hAnsi="宋体" w:eastAsia="宋体" w:cs="宋体"/>
                <w:color w:val="auto"/>
                <w:sz w:val="21"/>
                <w:highlight w:val="none"/>
              </w:rPr>
              <w:t xml:space="preserve">、针对本项目安全文明施工、环境保护具体措施</w:t>
            </w:r>
            <w:r>
              <w:rPr>
                <w:rFonts w:hint="eastAsia" w:ascii="宋体" w:hAnsi="宋体" w:cs="宋体"/>
                <w:color w:val="auto"/>
                <w:sz w:val="21"/>
                <w:highlight w:val="none"/>
                <w:lang w:val="en-US" w:eastAsia="zh-CN"/>
              </w:rPr>
              <w:t xml:space="preserve">描述笼统没有细化</w:t>
            </w:r>
            <w:r>
              <w:rPr>
                <w:rFonts w:ascii="宋体" w:hAnsi="宋体" w:eastAsia="宋体" w:cs="宋体"/>
                <w:color w:val="auto"/>
                <w:sz w:val="21"/>
                <w:highlight w:val="none"/>
              </w:rPr>
              <w:t xml:space="preserve">的</w:t>
            </w:r>
            <w:r>
              <w:rPr>
                <w:rFonts w:ascii="宋体" w:hAnsi="宋体" w:eastAsia="宋体" w:cs="宋体"/>
                <w:b/>
                <w:bCs/>
                <w:color w:val="auto"/>
                <w:sz w:val="21"/>
                <w:highlight w:val="none"/>
              </w:rPr>
              <w:t xml:space="preserve">得</w:t>
            </w:r>
            <w:r>
              <w:rPr>
                <w:rFonts w:hint="eastAsia" w:ascii="宋体" w:hAnsi="宋体" w:cs="宋体"/>
                <w:b/>
                <w:bCs/>
                <w:color w:val="auto"/>
                <w:sz w:val="21"/>
                <w:highlight w:val="none"/>
                <w:lang w:val="en-US" w:eastAsia="zh-CN"/>
              </w:rPr>
              <w:t xml:space="preserve">1</w:t>
            </w:r>
            <w:r>
              <w:rPr>
                <w:rFonts w:ascii="宋体" w:hAnsi="宋体" w:eastAsia="宋体" w:cs="宋体"/>
                <w:b/>
                <w:bCs/>
                <w:color w:val="auto"/>
                <w:sz w:val="21"/>
                <w:highlight w:val="none"/>
              </w:rPr>
              <w:t xml:space="preserve">分</w:t>
            </w:r>
            <w:r>
              <w:rPr>
                <w:rFonts w:ascii="宋体" w:hAnsi="宋体" w:eastAsia="宋体" w:cs="宋体"/>
                <w:color w:val="auto"/>
                <w:sz w:val="21"/>
                <w:highlight w:val="none"/>
              </w:rPr>
              <w:t xml:space="preserve">。</w:t>
            </w:r>
            <w:r/>
          </w:p>
          <w:p>
            <w:pPr>
              <w:ind w:left="0" w:right="0" w:firstLine="0"/>
              <w:jc w:val="both"/>
              <w:spacing w:before="0" w:after="0" w:line="400" w:lineRule="atLeast"/>
              <w:rPr>
                <w:rFonts w:hint="eastAsia" w:ascii="宋体" w:hAnsi="宋体" w:eastAsia="宋体" w:cs="宋体"/>
                <w:b/>
                <w:bCs/>
                <w:color w:val="auto"/>
                <w:sz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1"/>
                <w:highlight w:val="none"/>
              </w:rPr>
              <w:t xml:space="preserve">未见阐述不得分。</w:t>
            </w:r>
            <w:r/>
          </w:p>
        </w:tc>
        <w:tc>
          <w:tcPr>
            <w:tcBorders>
              <w:top w:val="single" w:color="auto" w:sz="4" w:space="0"/>
              <w:left w:val="single" w:color="auto" w:sz="4" w:space="0"/>
              <w:right w:val="single" w:color="auto" w:sz="4" w:space="0"/>
            </w:tcBorders>
            <w:tcW w:w="945" w:type="dxa"/>
            <w:vAlign w:val="center"/>
            <w:textDirection w:val="lrTb"/>
            <w:noWrap w:val="false"/>
          </w:tcPr>
          <w:p>
            <w:pPr>
              <w:jc w:val="center"/>
              <w:spacing w:line="360" w:lineRule="auto"/>
              <w:widowControl/>
              <w:rPr>
                <w:rFonts w:hint="eastAsia" w:ascii="宋体" w:hAnsi="宋体" w:cs="宋体"/>
                <w:color w:val="auto"/>
                <w:szCs w:val="21"/>
                <w:highlight w:val="none"/>
              </w:rPr>
            </w:pPr>
            <w:r>
              <w:rPr>
                <w:rFonts w:hint="eastAsia" w:ascii="宋体" w:hAnsi="宋体" w:cs="宋体"/>
                <w:color w:val="auto"/>
                <w:sz w:val="21"/>
                <w:highlight w:val="none"/>
                <w:lang w:val="en-US" w:eastAsia="zh-CN"/>
              </w:rPr>
              <w:t xml:space="preserve">5</w:t>
            </w:r>
            <w:r>
              <w:rPr>
                <w:rFonts w:ascii="宋体" w:hAnsi="宋体" w:eastAsia="宋体" w:cs="宋体"/>
                <w:color w:val="auto"/>
                <w:sz w:val="21"/>
                <w:highlight w:val="none"/>
              </w:rPr>
              <w:t xml:space="preserve">分</w:t>
            </w:r>
            <w:r/>
          </w:p>
        </w:tc>
      </w:tr>
    </w:tbl>
    <w:p>
      <w:pPr>
        <w:ind w:firstLine="480"/>
        <w:jc w:val="left"/>
        <w:spacing w:line="500" w:lineRule="exact"/>
        <w:rPr>
          <w:rFonts w:ascii="宋体" w:hAnsi="宋体"/>
          <w:color w:val="auto"/>
          <w:sz w:val="24"/>
          <w:highlight w:val="none"/>
        </w:rPr>
      </w:pPr>
      <w:r>
        <w:rPr>
          <w:rFonts w:hint="eastAsia" w:ascii="宋体" w:hAnsi="宋体"/>
          <w:color w:val="auto"/>
          <w:sz w:val="24"/>
          <w:highlight w:val="none"/>
        </w:rPr>
        <w:t xml:space="preserve">（3）商务分（</w:t>
      </w:r>
      <w:r>
        <w:rPr>
          <w:rFonts w:hint="eastAsia" w:ascii="宋体" w:hAnsi="宋体"/>
          <w:color w:val="auto"/>
          <w:sz w:val="24"/>
          <w:highlight w:val="none"/>
          <w:lang w:val="en-US" w:eastAsia="zh-CN"/>
        </w:rPr>
        <w:t xml:space="preserve">30</w:t>
      </w:r>
      <w:bookmarkStart w:id="305" w:name="_GoBack"/>
      <w:r/>
      <w:bookmarkEnd w:id="305"/>
      <w:r>
        <w:rPr>
          <w:rFonts w:hint="eastAsia" w:ascii="宋体" w:hAnsi="宋体"/>
          <w:color w:val="auto"/>
          <w:sz w:val="24"/>
          <w:highlight w:val="none"/>
        </w:rPr>
        <w:t xml:space="preserve">分）</w:t>
      </w:r>
      <w:r/>
    </w:p>
    <w:tbl>
      <w:tblPr>
        <w:tblStyle w:val="789"/>
        <w:tblpPr w:horzAnchor="page" w:tblpXSpec="center" w:vertAnchor="text" w:tblpY="500" w:leftFromText="180" w:topFromText="0" w:rightFromText="180" w:bottomFromText="0"/>
        <w:tblW w:w="1016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741"/>
        <w:gridCol w:w="7474"/>
        <w:gridCol w:w="950"/>
      </w:tblGrid>
      <w:tr>
        <w:trPr>
          <w:jc w:val="center"/>
          <w:trHeight w:val="387"/>
        </w:trPr>
        <w:tc>
          <w:tcPr>
            <w:tcBorders>
              <w:top w:val="single" w:color="auto" w:sz="4" w:space="0"/>
              <w:left w:val="single" w:color="auto" w:sz="4" w:space="0"/>
              <w:bottom w:val="single" w:color="auto" w:sz="4" w:space="0"/>
              <w:right w:val="single" w:color="auto" w:sz="4" w:space="0"/>
            </w:tcBorders>
            <w:tcW w:w="1741" w:type="dxa"/>
            <w:vAlign w:val="center"/>
            <w:textDirection w:val="lrTb"/>
            <w:noWrap w:val="false"/>
          </w:tcPr>
          <w:p>
            <w:pPr>
              <w:jc w:val="center"/>
              <w:spacing w:line="360" w:lineRule="auto"/>
              <w:widowControl/>
              <w:rPr>
                <w:rFonts w:ascii="宋体" w:hAnsi="宋体" w:cs="宋体"/>
                <w:color w:val="auto"/>
                <w:szCs w:val="21"/>
                <w:highlight w:val="none"/>
              </w:rPr>
            </w:pPr>
            <w:r>
              <w:rPr>
                <w:rFonts w:hint="eastAsia" w:ascii="宋体" w:hAnsi="宋体" w:cs="宋体"/>
                <w:color w:val="auto"/>
                <w:szCs w:val="21"/>
                <w:highlight w:val="none"/>
              </w:rPr>
              <w:t xml:space="preserve">分项名称</w:t>
            </w:r>
            <w:r/>
          </w:p>
        </w:tc>
        <w:tc>
          <w:tcPr>
            <w:tcBorders>
              <w:top w:val="single" w:color="auto" w:sz="4" w:space="0"/>
              <w:left w:val="single" w:color="auto" w:sz="4" w:space="0"/>
              <w:bottom w:val="single" w:color="auto" w:sz="4" w:space="0"/>
              <w:right w:val="single" w:color="auto" w:sz="4" w:space="0"/>
            </w:tcBorders>
            <w:tcW w:w="7474" w:type="dxa"/>
            <w:vAlign w:val="center"/>
            <w:textDirection w:val="lrTb"/>
            <w:noWrap w:val="false"/>
          </w:tcPr>
          <w:p>
            <w:pPr>
              <w:jc w:val="center"/>
              <w:spacing w:line="360" w:lineRule="auto"/>
              <w:widowControl/>
              <w:rPr>
                <w:rFonts w:ascii="宋体" w:hAnsi="宋体" w:cs="宋体"/>
                <w:color w:val="auto"/>
                <w:szCs w:val="21"/>
                <w:highlight w:val="none"/>
              </w:rPr>
            </w:pPr>
            <w:r>
              <w:rPr>
                <w:rFonts w:hint="eastAsia" w:ascii="宋体" w:hAnsi="宋体" w:cs="宋体"/>
                <w:color w:val="auto"/>
                <w:szCs w:val="21"/>
                <w:highlight w:val="none"/>
              </w:rPr>
              <w:t xml:space="preserve">评分标准</w:t>
            </w:r>
            <w:r/>
          </w:p>
        </w:tc>
        <w:tc>
          <w:tcPr>
            <w:tcBorders>
              <w:top w:val="single" w:color="auto" w:sz="4" w:space="0"/>
              <w:left w:val="single" w:color="auto" w:sz="4" w:space="0"/>
              <w:bottom w:val="single" w:color="auto" w:sz="4" w:space="0"/>
              <w:right w:val="single" w:color="auto" w:sz="4" w:space="0"/>
            </w:tcBorders>
            <w:tcW w:w="950" w:type="dxa"/>
            <w:vAlign w:val="center"/>
            <w:textDirection w:val="lrTb"/>
            <w:noWrap w:val="false"/>
          </w:tcPr>
          <w:p>
            <w:pPr>
              <w:jc w:val="center"/>
              <w:spacing w:line="360" w:lineRule="auto"/>
              <w:widowControl/>
              <w:rPr>
                <w:rFonts w:ascii="宋体" w:hAnsi="宋体" w:cs="宋体"/>
                <w:color w:val="auto"/>
                <w:szCs w:val="21"/>
                <w:highlight w:val="none"/>
              </w:rPr>
            </w:pPr>
            <w:r>
              <w:rPr>
                <w:rFonts w:hint="eastAsia" w:ascii="宋体" w:hAnsi="宋体" w:cs="宋体"/>
                <w:color w:val="auto"/>
                <w:szCs w:val="21"/>
                <w:highlight w:val="none"/>
              </w:rPr>
              <w:t xml:space="preserve">分值</w:t>
            </w:r>
            <w:r/>
          </w:p>
        </w:tc>
      </w:tr>
      <w:tr>
        <w:trPr>
          <w:jc w:val="center"/>
          <w:trHeight w:val="494"/>
        </w:trPr>
        <w:tc>
          <w:tcPr>
            <w:tcBorders>
              <w:top w:val="single" w:color="auto" w:sz="4" w:space="0"/>
              <w:left w:val="single" w:color="auto" w:sz="4" w:space="0"/>
              <w:bottom w:val="single" w:color="auto" w:sz="4" w:space="0"/>
              <w:right w:val="single" w:color="auto" w:sz="4" w:space="0"/>
            </w:tcBorders>
            <w:tcW w:w="1741" w:type="dxa"/>
            <w:vAlign w:val="center"/>
            <w:textDirection w:val="lrTb"/>
            <w:noWrap w:val="false"/>
          </w:tcPr>
          <w:p>
            <w:pPr>
              <w:jc w:val="center"/>
              <w:spacing w:line="360" w:lineRule="auto"/>
              <w:widowControl/>
              <w:rPr>
                <w:rFonts w:hint="eastAsia" w:ascii="宋体" w:hAnsi="宋体" w:eastAsia="宋体" w:cs="宋体"/>
                <w:color w:val="auto"/>
                <w:sz w:val="21"/>
                <w:szCs w:val="21"/>
                <w:highlight w:val="none"/>
                <w:lang w:val="en-US" w:eastAsia="zh-CN" w:bidi="ar-SA"/>
              </w:rPr>
            </w:pPr>
            <w:r>
              <w:rPr>
                <w:rFonts w:hint="eastAsia" w:ascii="宋体" w:hAnsi="宋体"/>
                <w:color w:val="auto"/>
                <w:highlight w:val="none"/>
              </w:rPr>
              <w:t xml:space="preserve">业绩</w:t>
            </w:r>
            <w:r>
              <w:rPr>
                <w:rFonts w:hint="eastAsia" w:ascii="宋体" w:hAnsi="宋体" w:eastAsia="宋体" w:cs="宋体"/>
                <w:color w:val="auto"/>
                <w:sz w:val="21"/>
                <w:szCs w:val="21"/>
                <w:highlight w:val="none"/>
                <w:lang w:val="en-US" w:eastAsia="zh-CN" w:bidi="ar-SA"/>
              </w:rPr>
              <w:t xml:space="preserve">  </w:t>
            </w:r>
            <w:r/>
          </w:p>
        </w:tc>
        <w:tc>
          <w:tcPr>
            <w:tcBorders>
              <w:top w:val="single" w:color="auto" w:sz="4" w:space="0"/>
              <w:left w:val="single" w:color="auto" w:sz="4" w:space="0"/>
              <w:bottom w:val="single" w:color="auto" w:sz="4" w:space="0"/>
              <w:right w:val="single" w:color="auto" w:sz="4" w:space="0"/>
            </w:tcBorders>
            <w:tcW w:w="7474" w:type="dxa"/>
            <w:textDirection w:val="lrTb"/>
            <w:noWrap w:val="false"/>
          </w:tcPr>
          <w:p>
            <w:pPr>
              <w:pStyle w:val="809"/>
              <w:keepLines w:val="0"/>
              <w:keepNext w:val="0"/>
              <w:widowControl/>
              <w:rPr>
                <w:rFonts w:hint="eastAsia" w:ascii="宋体" w:hAnsi="宋体" w:cs="宋体"/>
                <w:color w:val="auto"/>
                <w:highlight w:val="none"/>
              </w:rPr>
              <w:suppressLineNumbers w:val="0"/>
            </w:pPr>
            <w:r>
              <w:rPr>
                <w:rFonts w:hint="eastAsia" w:ascii="宋体" w:hAnsi="宋体" w:eastAsia="宋体" w:cs="宋体"/>
                <w:color w:val="auto"/>
                <w:sz w:val="24"/>
                <w:szCs w:val="24"/>
                <w:highlight w:val="none"/>
                <w:lang w:val="en-US" w:eastAsia="zh-CN" w:bidi="ar-SA"/>
              </w:rPr>
              <w:t xml:space="preserve">自2022年1月至今供应商</w:t>
            </w:r>
            <w:r>
              <w:rPr>
                <w:rFonts w:hint="eastAsia" w:cs="宋体"/>
                <w:color w:val="auto"/>
                <w:sz w:val="24"/>
                <w:szCs w:val="24"/>
                <w:highlight w:val="none"/>
                <w:lang w:val="en-US" w:eastAsia="zh-CN" w:bidi="ar-SA"/>
              </w:rPr>
              <w:t xml:space="preserve">具有类似水利工程</w:t>
            </w:r>
            <w:r>
              <w:rPr>
                <w:rFonts w:hint="eastAsia" w:ascii="宋体" w:hAnsi="宋体" w:eastAsia="宋体" w:cs="宋体"/>
                <w:color w:val="auto"/>
                <w:sz w:val="24"/>
                <w:szCs w:val="24"/>
                <w:highlight w:val="none"/>
                <w:lang w:val="en-US" w:eastAsia="zh-CN" w:bidi="ar-SA"/>
              </w:rPr>
              <w:t xml:space="preserve">业绩，每有一个得</w:t>
            </w:r>
            <w:r>
              <w:rPr>
                <w:rFonts w:hint="eastAsia" w:cs="宋体"/>
                <w:color w:val="auto"/>
                <w:sz w:val="24"/>
                <w:szCs w:val="24"/>
                <w:highlight w:val="none"/>
                <w:lang w:val="en-US" w:eastAsia="zh-CN" w:bidi="ar-SA"/>
              </w:rPr>
              <w:t xml:space="preserve">3</w:t>
            </w:r>
            <w:r>
              <w:rPr>
                <w:rFonts w:hint="eastAsia" w:ascii="宋体" w:hAnsi="宋体" w:eastAsia="宋体" w:cs="宋体"/>
                <w:color w:val="auto"/>
                <w:sz w:val="24"/>
                <w:szCs w:val="24"/>
                <w:highlight w:val="none"/>
                <w:lang w:val="en-US" w:eastAsia="zh-CN" w:bidi="ar-SA"/>
              </w:rPr>
              <w:t xml:space="preserve">分。</w:t>
            </w:r>
            <w:r>
              <w:rPr>
                <w:rFonts w:hint="eastAsia" w:ascii="宋体" w:hAnsi="宋体" w:cs="宋体"/>
                <w:b/>
                <w:bCs/>
                <w:color w:val="auto"/>
                <w:highlight w:val="none"/>
              </w:rPr>
              <w:t xml:space="preserve">本项最高得</w:t>
            </w:r>
            <w:r>
              <w:rPr>
                <w:rFonts w:hint="eastAsia" w:cs="宋体"/>
                <w:b/>
                <w:bCs/>
                <w:color w:val="auto"/>
                <w:highlight w:val="none"/>
                <w:lang w:val="en-US" w:eastAsia="zh-CN"/>
              </w:rPr>
              <w:t xml:space="preserve">6</w:t>
            </w:r>
            <w:r>
              <w:rPr>
                <w:rFonts w:hint="eastAsia" w:ascii="宋体" w:hAnsi="宋体" w:cs="宋体"/>
                <w:b/>
                <w:bCs/>
                <w:color w:val="auto"/>
                <w:highlight w:val="none"/>
              </w:rPr>
              <w:t xml:space="preserve">分。</w:t>
            </w:r>
            <w:r/>
          </w:p>
          <w:p>
            <w:pPr>
              <w:pStyle w:val="793"/>
              <w:spacing w:line="360" w:lineRule="auto"/>
              <w:rPr>
                <w:rFonts w:hint="eastAsia" w:ascii="宋体" w:hAnsi="宋体" w:eastAsia="宋体" w:cs="宋体"/>
                <w:color w:val="auto"/>
                <w:sz w:val="21"/>
                <w:szCs w:val="21"/>
                <w:highlight w:val="none"/>
                <w:lang w:val="en-US" w:eastAsia="zh-CN" w:bidi="ar-SA"/>
              </w:rPr>
            </w:pPr>
            <w:r>
              <w:rPr>
                <w:rFonts w:ascii="宋体" w:hAnsi="宋体" w:eastAsia="宋体" w:cs="宋体"/>
                <w:b/>
                <w:bCs/>
                <w:color w:val="auto"/>
                <w:spacing w:val="0"/>
                <w:sz w:val="24"/>
                <w:szCs w:val="24"/>
                <w:highlight w:val="none"/>
                <w:lang w:val="en-US" w:eastAsia="zh-CN" w:bidi="ar-SA"/>
              </w:rPr>
              <w:t xml:space="preserve">注：业绩证明材料需提供</w:t>
            </w:r>
            <w:r>
              <w:rPr>
                <w:rFonts w:hint="eastAsia" w:ascii="宋体" w:hAnsi="宋体" w:eastAsia="宋体" w:cs="宋体"/>
                <w:b/>
                <w:bCs/>
                <w:color w:val="auto"/>
                <w:spacing w:val="0"/>
                <w:sz w:val="24"/>
                <w:szCs w:val="24"/>
                <w:highlight w:val="none"/>
                <w:lang w:val="en-US" w:eastAsia="zh-CN" w:bidi="ar-SA"/>
              </w:rPr>
              <w:t xml:space="preserve">中标通知书（成交通知书或直接发包证明）和</w:t>
            </w:r>
            <w:r>
              <w:rPr>
                <w:rFonts w:ascii="宋体" w:hAnsi="宋体" w:eastAsia="宋体" w:cs="宋体"/>
                <w:b/>
                <w:bCs/>
                <w:color w:val="auto"/>
                <w:spacing w:val="0"/>
                <w:sz w:val="24"/>
                <w:szCs w:val="24"/>
                <w:highlight w:val="none"/>
                <w:lang w:val="en-US" w:eastAsia="zh-CN" w:bidi="ar-SA"/>
              </w:rPr>
              <w:t xml:space="preserve">合同协议书</w:t>
            </w:r>
            <w:r>
              <w:rPr>
                <w:rFonts w:hint="eastAsia" w:ascii="宋体" w:hAnsi="宋体" w:eastAsia="宋体" w:cs="宋体"/>
                <w:b/>
                <w:bCs/>
                <w:color w:val="auto"/>
                <w:spacing w:val="0"/>
                <w:sz w:val="24"/>
                <w:szCs w:val="24"/>
                <w:highlight w:val="none"/>
                <w:lang w:val="en-US" w:eastAsia="zh-CN" w:bidi="ar-SA"/>
              </w:rPr>
              <w:t xml:space="preserve">和验收证明须，三者缺一不可</w:t>
            </w:r>
            <w:r>
              <w:rPr>
                <w:rFonts w:ascii="宋体" w:hAnsi="宋体" w:eastAsia="宋体" w:cs="宋体"/>
                <w:b/>
                <w:bCs/>
                <w:color w:val="auto"/>
                <w:spacing w:val="0"/>
                <w:sz w:val="24"/>
                <w:szCs w:val="24"/>
                <w:highlight w:val="none"/>
                <w:lang w:val="en-US" w:eastAsia="zh-CN" w:bidi="ar-SA"/>
              </w:rPr>
              <w:t xml:space="preserve">，时间以合同签订时间为准</w:t>
            </w:r>
            <w:r>
              <w:rPr>
                <w:rFonts w:hint="eastAsia" w:ascii="宋体" w:hAnsi="宋体" w:eastAsia="宋体" w:cs="宋体"/>
                <w:b/>
                <w:bCs/>
                <w:color w:val="auto"/>
                <w:spacing w:val="0"/>
                <w:sz w:val="24"/>
                <w:szCs w:val="24"/>
                <w:highlight w:val="none"/>
                <w:lang w:val="en-US" w:eastAsia="zh-CN" w:bidi="ar-SA"/>
              </w:rPr>
              <w:t xml:space="preserve">，分包、转包合同无效</w:t>
            </w:r>
            <w:r>
              <w:rPr>
                <w:rFonts w:hint="eastAsia" w:ascii="宋体" w:hAnsi="宋体" w:eastAsia="宋体" w:cs="宋体"/>
                <w:b w:val="0"/>
                <w:color w:val="auto"/>
                <w:spacing w:val="0"/>
                <w:sz w:val="24"/>
                <w:szCs w:val="24"/>
                <w:highlight w:val="none"/>
                <w:lang w:val="en-US" w:eastAsia="zh-CN" w:bidi="ar-SA"/>
              </w:rPr>
              <w:t xml:space="preserve">。</w:t>
            </w:r>
            <w:r/>
          </w:p>
        </w:tc>
        <w:tc>
          <w:tcPr>
            <w:tcBorders>
              <w:top w:val="single" w:color="auto" w:sz="4" w:space="0"/>
              <w:left w:val="single" w:color="auto" w:sz="4" w:space="0"/>
              <w:bottom w:val="single" w:color="auto" w:sz="4" w:space="0"/>
              <w:right w:val="single" w:color="auto" w:sz="4" w:space="0"/>
            </w:tcBorders>
            <w:tcW w:w="950" w:type="dxa"/>
            <w:vAlign w:val="center"/>
            <w:textDirection w:val="lrTb"/>
            <w:noWrap w:val="false"/>
          </w:tcPr>
          <w:p>
            <w:pPr>
              <w:jc w:val="center"/>
              <w:spacing w:line="360" w:lineRule="auto"/>
              <w:widowControl/>
              <w:rPr>
                <w:rFonts w:hint="eastAsia" w:ascii="宋体" w:hAnsi="宋体" w:eastAsia="宋体" w:cs="宋体"/>
                <w:color w:val="auto"/>
                <w:sz w:val="21"/>
                <w:szCs w:val="21"/>
                <w:highlight w:val="none"/>
                <w:lang w:val="en-US" w:eastAsia="zh-CN" w:bidi="ar-SA"/>
              </w:rPr>
            </w:pPr>
            <w:r>
              <w:rPr>
                <w:rFonts w:hint="eastAsia" w:ascii="宋体" w:hAnsi="宋体" w:cs="宋体"/>
                <w:color w:val="auto"/>
                <w:sz w:val="21"/>
                <w:szCs w:val="21"/>
                <w:highlight w:val="none"/>
                <w:lang w:val="en-US" w:eastAsia="zh-CN" w:bidi="ar-SA"/>
              </w:rPr>
              <w:t xml:space="preserve">6</w:t>
            </w:r>
            <w:r>
              <w:rPr>
                <w:rFonts w:hint="eastAsia" w:ascii="宋体" w:hAnsi="宋体" w:eastAsia="宋体" w:cs="宋体"/>
                <w:color w:val="auto"/>
                <w:sz w:val="21"/>
                <w:szCs w:val="21"/>
                <w:highlight w:val="none"/>
                <w:lang w:val="en-US" w:eastAsia="zh-CN" w:bidi="ar-SA"/>
              </w:rPr>
              <w:t xml:space="preserve">分</w:t>
            </w:r>
            <w:r/>
          </w:p>
        </w:tc>
      </w:tr>
      <w:tr>
        <w:trPr>
          <w:jc w:val="center"/>
          <w:trHeight w:val="494"/>
        </w:trPr>
        <w:tc>
          <w:tcPr>
            <w:tcBorders>
              <w:top w:val="single" w:color="auto" w:sz="4" w:space="0"/>
              <w:left w:val="single" w:color="auto" w:sz="4" w:space="0"/>
              <w:bottom w:val="single" w:color="auto" w:sz="4" w:space="0"/>
              <w:right w:val="single" w:color="auto" w:sz="4" w:space="0"/>
            </w:tcBorders>
            <w:tcW w:w="1741" w:type="dxa"/>
            <w:vAlign w:val="center"/>
            <w:textDirection w:val="lrTb"/>
            <w:noWrap w:val="false"/>
          </w:tcPr>
          <w:p>
            <w:pPr>
              <w:jc w:val="center"/>
              <w:spacing w:line="360" w:lineRule="auto"/>
              <w:widowControl/>
              <w:rPr>
                <w:rFonts w:hint="eastAsia" w:ascii="宋体" w:hAnsi="宋体" w:eastAsia="宋体" w:cs="宋体"/>
                <w:color w:val="auto"/>
                <w:sz w:val="21"/>
                <w:szCs w:val="21"/>
                <w:highlight w:val="none"/>
                <w:lang w:val="en-US" w:eastAsia="zh-CN" w:bidi="ar-SA"/>
              </w:rPr>
            </w:pPr>
            <w:r>
              <w:rPr>
                <w:rFonts w:hint="eastAsia" w:ascii="宋体" w:hAnsi="宋体"/>
                <w:color w:val="auto"/>
                <w:highlight w:val="none"/>
              </w:rPr>
              <w:t xml:space="preserve">项目负责人</w:t>
            </w:r>
            <w:r>
              <w:rPr>
                <w:rFonts w:hint="eastAsia" w:ascii="宋体" w:hAnsi="宋体" w:eastAsia="宋体" w:cs="宋体"/>
                <w:color w:val="auto"/>
                <w:sz w:val="21"/>
                <w:szCs w:val="21"/>
                <w:highlight w:val="none"/>
                <w:lang w:val="en-US" w:eastAsia="zh-CN" w:bidi="ar-SA"/>
              </w:rPr>
              <w:t xml:space="preserve">         </w:t>
            </w:r>
            <w:r/>
          </w:p>
        </w:tc>
        <w:tc>
          <w:tcPr>
            <w:tcBorders>
              <w:top w:val="single" w:color="auto" w:sz="4" w:space="0"/>
              <w:left w:val="single" w:color="auto" w:sz="4" w:space="0"/>
              <w:bottom w:val="single" w:color="auto" w:sz="4" w:space="0"/>
              <w:right w:val="single" w:color="auto" w:sz="4" w:space="0"/>
            </w:tcBorders>
            <w:tcW w:w="7474" w:type="dxa"/>
            <w:textDirection w:val="lrTb"/>
            <w:noWrap w:val="false"/>
          </w:tcPr>
          <w:p>
            <w:pPr>
              <w:pStyle w:val="1050"/>
              <w:ind w:firstLine="0"/>
              <w:jc w:val="both"/>
              <w:spacing w:line="400" w:lineRule="exact"/>
              <w:rPr>
                <w:rFonts w:hint="eastAsia" w:ascii="宋体" w:hAnsi="宋体" w:cs="宋体"/>
                <w:b/>
                <w:bCs/>
                <w:color w:val="auto"/>
                <w:highlight w:val="none"/>
              </w:rPr>
            </w:pPr>
            <w:r>
              <w:rPr>
                <w:rFonts w:hint="eastAsia" w:ascii="宋体" w:hAnsi="宋体" w:cs="宋体"/>
                <w:color w:val="auto"/>
                <w:highlight w:val="none"/>
              </w:rPr>
              <w:t xml:space="preserve">拟派项目负责人具有</w:t>
            </w:r>
            <w:r>
              <w:rPr>
                <w:rFonts w:hint="eastAsia" w:ascii="宋体" w:hAnsi="宋体" w:cs="宋体"/>
                <w:color w:val="auto"/>
                <w:highlight w:val="none"/>
                <w:lang w:val="en-US" w:eastAsia="zh-CN"/>
              </w:rPr>
              <w:t xml:space="preserve">水利工程类</w:t>
            </w:r>
            <w:r>
              <w:rPr>
                <w:rFonts w:hint="eastAsia" w:ascii="宋体" w:hAnsi="宋体" w:cs="宋体"/>
                <w:color w:val="auto"/>
                <w:highlight w:val="none"/>
              </w:rPr>
              <w:t xml:space="preserve">高级工程师及以上职称的</w:t>
            </w:r>
            <w:r>
              <w:rPr>
                <w:rFonts w:hint="eastAsia" w:ascii="宋体" w:hAnsi="宋体" w:cs="宋体"/>
                <w:b/>
                <w:bCs/>
                <w:color w:val="auto"/>
                <w:highlight w:val="none"/>
              </w:rPr>
              <w:t xml:space="preserve">得4分，</w:t>
            </w:r>
            <w:r>
              <w:rPr>
                <w:rFonts w:hint="eastAsia" w:ascii="宋体" w:hAnsi="宋体" w:cs="宋体"/>
                <w:color w:val="auto"/>
                <w:highlight w:val="none"/>
              </w:rPr>
              <w:t xml:space="preserve">具有</w:t>
            </w:r>
            <w:r>
              <w:rPr>
                <w:rFonts w:hint="eastAsia" w:ascii="宋体" w:hAnsi="宋体" w:cs="宋体"/>
                <w:color w:val="auto"/>
                <w:highlight w:val="none"/>
                <w:lang w:val="en-US" w:eastAsia="zh-CN"/>
              </w:rPr>
              <w:t xml:space="preserve">水利工程类</w:t>
            </w:r>
            <w:r>
              <w:rPr>
                <w:rFonts w:hint="eastAsia" w:ascii="宋体" w:hAnsi="宋体" w:cs="宋体"/>
                <w:color w:val="auto"/>
                <w:highlight w:val="none"/>
              </w:rPr>
              <w:t xml:space="preserve">中级工程师职称的</w:t>
            </w:r>
            <w:r>
              <w:rPr>
                <w:rFonts w:hint="eastAsia" w:ascii="宋体" w:hAnsi="宋体" w:cs="宋体"/>
                <w:b/>
                <w:bCs/>
                <w:color w:val="auto"/>
                <w:highlight w:val="none"/>
              </w:rPr>
              <w:t xml:space="preserve">得2分</w:t>
            </w:r>
            <w:r/>
          </w:p>
          <w:p>
            <w:pPr>
              <w:jc w:val="left"/>
              <w:spacing w:line="360" w:lineRule="auto"/>
              <w:widowControl/>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4"/>
                <w:szCs w:val="24"/>
                <w:highlight w:val="none"/>
                <w:lang w:val="en-US" w:eastAsia="zh-CN" w:bidi="ar-SA"/>
              </w:rPr>
              <w:t xml:space="preserve">提供项目负责人相应证书，否则不得分。（供应商须提供签订的劳动合同、社保机构出具的近三个月（2026年08月至2026年10月）任意一个月供应商为其缴纳社保的证明材料上传至响应文件中）</w:t>
            </w:r>
            <w:r/>
          </w:p>
        </w:tc>
        <w:tc>
          <w:tcPr>
            <w:tcBorders>
              <w:top w:val="single" w:color="auto" w:sz="4" w:space="0"/>
              <w:left w:val="single" w:color="auto" w:sz="4" w:space="0"/>
              <w:bottom w:val="single" w:color="auto" w:sz="4" w:space="0"/>
              <w:right w:val="single" w:color="auto" w:sz="4" w:space="0"/>
            </w:tcBorders>
            <w:tcW w:w="950" w:type="dxa"/>
            <w:vAlign w:val="center"/>
            <w:textDirection w:val="lrTb"/>
            <w:noWrap w:val="false"/>
          </w:tcPr>
          <w:p>
            <w:pPr>
              <w:jc w:val="center"/>
              <w:spacing w:line="360" w:lineRule="auto"/>
              <w:widowControl/>
              <w:rPr>
                <w:rFonts w:hint="eastAsia" w:ascii="宋体" w:hAnsi="宋体" w:eastAsia="宋体" w:cs="宋体"/>
                <w:color w:val="auto"/>
                <w:sz w:val="21"/>
                <w:szCs w:val="21"/>
                <w:highlight w:val="none"/>
                <w:lang w:val="en-US" w:eastAsia="zh-CN" w:bidi="ar-SA"/>
              </w:rPr>
            </w:pPr>
            <w:r>
              <w:rPr>
                <w:rFonts w:hint="eastAsia" w:ascii="宋体" w:hAnsi="宋体" w:cs="宋体"/>
                <w:color w:val="auto"/>
                <w:sz w:val="21"/>
                <w:szCs w:val="21"/>
                <w:highlight w:val="none"/>
                <w:lang w:val="en-US" w:eastAsia="zh-CN" w:bidi="ar-SA"/>
              </w:rPr>
              <w:t xml:space="preserve">4</w:t>
            </w:r>
            <w:r>
              <w:rPr>
                <w:rFonts w:hint="eastAsia" w:ascii="宋体" w:hAnsi="宋体" w:eastAsia="宋体" w:cs="宋体"/>
                <w:color w:val="auto"/>
                <w:sz w:val="21"/>
                <w:szCs w:val="21"/>
                <w:highlight w:val="none"/>
                <w:lang w:val="en-US" w:eastAsia="zh-CN" w:bidi="ar-SA"/>
              </w:rPr>
              <w:t xml:space="preserve">分</w:t>
            </w:r>
            <w:r/>
          </w:p>
        </w:tc>
      </w:tr>
      <w:tr>
        <w:trPr>
          <w:jc w:val="center"/>
          <w:trHeight w:val="494"/>
        </w:trPr>
        <w:tc>
          <w:tcPr>
            <w:tcBorders>
              <w:top w:val="single" w:color="auto" w:sz="4" w:space="0"/>
              <w:left w:val="single" w:color="auto" w:sz="4" w:space="0"/>
              <w:bottom w:val="single" w:color="auto" w:sz="4" w:space="0"/>
              <w:right w:val="single" w:color="auto" w:sz="4" w:space="0"/>
            </w:tcBorders>
            <w:tcW w:w="1741" w:type="dxa"/>
            <w:vAlign w:val="center"/>
            <w:textDirection w:val="lrTb"/>
            <w:noWrap w:val="false"/>
          </w:tcPr>
          <w:p>
            <w:pPr>
              <w:jc w:val="center"/>
              <w:spacing w:line="360" w:lineRule="auto"/>
              <w:widowControl/>
              <w:rPr>
                <w:rFonts w:hint="default" w:ascii="宋体" w:hAnsi="宋体" w:eastAsia="宋体"/>
                <w:color w:val="auto"/>
                <w:highlight w:val="none"/>
                <w:lang w:val="en-US" w:eastAsia="zh-CN"/>
              </w:rPr>
            </w:pPr>
            <w:r>
              <w:rPr>
                <w:rFonts w:hint="eastAsia" w:ascii="宋体" w:hAnsi="宋体"/>
                <w:color w:val="auto"/>
                <w:highlight w:val="none"/>
                <w:lang w:val="en-US" w:eastAsia="zh-CN"/>
              </w:rPr>
              <w:t xml:space="preserve">技术负责人</w:t>
            </w:r>
            <w:r/>
          </w:p>
        </w:tc>
        <w:tc>
          <w:tcPr>
            <w:tcBorders>
              <w:top w:val="single" w:color="auto" w:sz="4" w:space="0"/>
              <w:left w:val="single" w:color="auto" w:sz="4" w:space="0"/>
              <w:bottom w:val="single" w:color="auto" w:sz="4" w:space="0"/>
              <w:right w:val="single" w:color="auto" w:sz="4" w:space="0"/>
            </w:tcBorders>
            <w:tcW w:w="7474" w:type="dxa"/>
            <w:textDirection w:val="lrTb"/>
            <w:noWrap w:val="false"/>
          </w:tcPr>
          <w:p>
            <w:pPr>
              <w:pStyle w:val="1050"/>
              <w:ind w:firstLine="0"/>
              <w:jc w:val="both"/>
              <w:spacing w:line="400" w:lineRule="exact"/>
              <w:rPr>
                <w:rFonts w:hint="eastAsia" w:ascii="宋体" w:hAnsi="宋体" w:cs="宋体"/>
                <w:b/>
                <w:bCs/>
                <w:color w:val="auto"/>
                <w:highlight w:val="none"/>
                <w:lang w:eastAsia="zh-CN"/>
              </w:rPr>
            </w:pPr>
            <w:r>
              <w:rPr>
                <w:rFonts w:hint="eastAsia" w:ascii="宋体" w:hAnsi="宋体" w:cs="宋体"/>
                <w:color w:val="auto"/>
                <w:highlight w:val="none"/>
              </w:rPr>
              <w:t xml:space="preserve">拟派</w:t>
            </w:r>
            <w:r>
              <w:rPr>
                <w:rFonts w:hint="eastAsia" w:ascii="宋体" w:hAnsi="宋体" w:cs="宋体"/>
                <w:color w:val="auto"/>
                <w:highlight w:val="none"/>
                <w:lang w:val="en-US" w:eastAsia="zh-CN"/>
              </w:rPr>
              <w:t xml:space="preserve">项目技术</w:t>
            </w:r>
            <w:r>
              <w:rPr>
                <w:rFonts w:hint="eastAsia" w:ascii="宋体" w:hAnsi="宋体" w:cs="宋体"/>
                <w:color w:val="auto"/>
                <w:highlight w:val="none"/>
              </w:rPr>
              <w:t xml:space="preserve">负责人具有</w:t>
            </w:r>
            <w:r>
              <w:rPr>
                <w:rFonts w:hint="eastAsia" w:ascii="宋体" w:hAnsi="宋体" w:cs="宋体"/>
                <w:color w:val="auto"/>
                <w:highlight w:val="none"/>
                <w:lang w:val="en-US" w:eastAsia="zh-CN"/>
              </w:rPr>
              <w:t xml:space="preserve">水利工程类</w:t>
            </w:r>
            <w:r>
              <w:rPr>
                <w:rFonts w:hint="eastAsia" w:ascii="宋体" w:hAnsi="宋体" w:cs="宋体"/>
                <w:color w:val="auto"/>
                <w:highlight w:val="none"/>
              </w:rPr>
              <w:t xml:space="preserve">高级工程师及以上职称的</w:t>
            </w:r>
            <w:r>
              <w:rPr>
                <w:rFonts w:hint="eastAsia" w:ascii="宋体" w:hAnsi="宋体" w:cs="宋体"/>
                <w:b/>
                <w:bCs/>
                <w:color w:val="auto"/>
                <w:highlight w:val="none"/>
              </w:rPr>
              <w:t xml:space="preserve">得4分，</w:t>
            </w:r>
            <w:r>
              <w:rPr>
                <w:rFonts w:hint="eastAsia" w:ascii="宋体" w:hAnsi="宋体" w:cs="宋体"/>
                <w:color w:val="auto"/>
                <w:highlight w:val="none"/>
              </w:rPr>
              <w:t xml:space="preserve">具有</w:t>
            </w:r>
            <w:r>
              <w:rPr>
                <w:rFonts w:hint="eastAsia" w:ascii="宋体" w:hAnsi="宋体" w:cs="宋体"/>
                <w:color w:val="auto"/>
                <w:highlight w:val="none"/>
                <w:lang w:val="en-US" w:eastAsia="zh-CN"/>
              </w:rPr>
              <w:t xml:space="preserve">水利工程类</w:t>
            </w:r>
            <w:r>
              <w:rPr>
                <w:rFonts w:hint="eastAsia" w:ascii="宋体" w:hAnsi="宋体" w:cs="宋体"/>
                <w:color w:val="auto"/>
                <w:highlight w:val="none"/>
              </w:rPr>
              <w:t xml:space="preserve">中级工程师职称的</w:t>
            </w:r>
            <w:r>
              <w:rPr>
                <w:rFonts w:hint="eastAsia" w:ascii="宋体" w:hAnsi="宋体" w:cs="宋体"/>
                <w:b/>
                <w:bCs/>
                <w:color w:val="auto"/>
                <w:highlight w:val="none"/>
              </w:rPr>
              <w:t xml:space="preserve">得2分</w:t>
            </w:r>
            <w:r>
              <w:rPr>
                <w:rFonts w:hint="eastAsia" w:ascii="宋体" w:hAnsi="宋体" w:cs="宋体"/>
                <w:b/>
                <w:bCs/>
                <w:color w:val="auto"/>
                <w:highlight w:val="none"/>
                <w:lang w:eastAsia="zh-CN"/>
              </w:rPr>
              <w:t xml:space="preserve">。</w:t>
            </w:r>
            <w:r/>
          </w:p>
          <w:p>
            <w:pPr>
              <w:pStyle w:val="1050"/>
              <w:ind w:firstLine="0"/>
              <w:jc w:val="both"/>
              <w:spacing w:line="400" w:lineRule="exact"/>
              <w:rPr>
                <w:rFonts w:hint="eastAsia" w:ascii="宋体" w:hAnsi="宋体" w:eastAsia="宋体" w:cs="宋体"/>
                <w:b/>
                <w:bCs/>
                <w:color w:val="auto"/>
                <w:highlight w:val="none"/>
                <w:lang w:val="en-US" w:eastAsia="zh-CN"/>
              </w:rPr>
            </w:pPr>
            <w:r>
              <w:rPr>
                <w:rFonts w:hint="eastAsia" w:ascii="宋体" w:hAnsi="宋体" w:cs="宋体"/>
                <w:color w:val="auto"/>
                <w:highlight w:val="none"/>
              </w:rPr>
              <w:t xml:space="preserve">具有</w:t>
            </w:r>
            <w:r>
              <w:rPr>
                <w:rFonts w:hint="eastAsia" w:ascii="宋体" w:hAnsi="宋体"/>
                <w:color w:val="auto"/>
                <w:sz w:val="24"/>
                <w:highlight w:val="none"/>
              </w:rPr>
              <w:t xml:space="preserve">水利水电工程专业</w:t>
            </w:r>
            <w:r>
              <w:rPr>
                <w:rFonts w:hint="eastAsia" w:ascii="宋体" w:hAnsi="宋体"/>
                <w:color w:val="auto"/>
                <w:sz w:val="24"/>
                <w:highlight w:val="none"/>
                <w:lang w:val="en-US" w:eastAsia="zh-CN"/>
              </w:rPr>
              <w:t xml:space="preserve">一</w:t>
            </w:r>
            <w:r>
              <w:rPr>
                <w:rFonts w:hint="eastAsia" w:ascii="宋体" w:hAnsi="宋体"/>
                <w:color w:val="auto"/>
                <w:sz w:val="24"/>
                <w:highlight w:val="none"/>
              </w:rPr>
              <w:t xml:space="preserve">级注册建造师资格</w:t>
            </w:r>
            <w:r>
              <w:rPr>
                <w:rFonts w:hint="eastAsia" w:ascii="宋体" w:hAnsi="宋体"/>
                <w:b/>
                <w:bCs/>
                <w:color w:val="auto"/>
                <w:sz w:val="24"/>
                <w:highlight w:val="none"/>
                <w:lang w:val="en-US" w:eastAsia="zh-CN"/>
              </w:rPr>
              <w:t xml:space="preserve">得4分</w:t>
            </w:r>
            <w:r>
              <w:rPr>
                <w:rFonts w:hint="eastAsia" w:ascii="宋体" w:hAnsi="宋体"/>
                <w:color w:val="auto"/>
                <w:sz w:val="24"/>
                <w:highlight w:val="none"/>
                <w:lang w:val="en-US" w:eastAsia="zh-CN"/>
              </w:rPr>
              <w:t xml:space="preserve">，</w:t>
            </w:r>
            <w:r>
              <w:rPr>
                <w:rFonts w:hint="eastAsia" w:ascii="宋体" w:hAnsi="宋体" w:cs="宋体"/>
                <w:color w:val="auto"/>
                <w:highlight w:val="none"/>
              </w:rPr>
              <w:t xml:space="preserve">具有</w:t>
            </w:r>
            <w:r>
              <w:rPr>
                <w:rFonts w:hint="eastAsia" w:ascii="宋体" w:hAnsi="宋体"/>
                <w:color w:val="auto"/>
                <w:sz w:val="24"/>
                <w:highlight w:val="none"/>
              </w:rPr>
              <w:t xml:space="preserve">水利水电工程专业二级注册建造师资格</w:t>
            </w:r>
            <w:r>
              <w:rPr>
                <w:rFonts w:hint="eastAsia" w:ascii="宋体" w:hAnsi="宋体"/>
                <w:b/>
                <w:bCs/>
                <w:color w:val="auto"/>
                <w:sz w:val="24"/>
                <w:highlight w:val="none"/>
                <w:lang w:val="en-US" w:eastAsia="zh-CN"/>
              </w:rPr>
              <w:t xml:space="preserve">得2分。</w:t>
            </w:r>
            <w:r/>
          </w:p>
          <w:p>
            <w:pPr>
              <w:jc w:val="left"/>
              <w:spacing w:line="360" w:lineRule="auto"/>
              <w:widowControl/>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提供项目</w:t>
            </w:r>
            <w:r>
              <w:rPr>
                <w:rFonts w:hint="eastAsia" w:ascii="宋体" w:hAnsi="宋体" w:cs="宋体"/>
                <w:color w:val="auto"/>
                <w:sz w:val="24"/>
                <w:szCs w:val="24"/>
                <w:highlight w:val="none"/>
                <w:lang w:val="en-US" w:eastAsia="zh-CN" w:bidi="ar-SA"/>
              </w:rPr>
              <w:t xml:space="preserve">技术</w:t>
            </w:r>
            <w:r>
              <w:rPr>
                <w:rFonts w:hint="eastAsia" w:ascii="宋体" w:hAnsi="宋体" w:eastAsia="宋体" w:cs="宋体"/>
                <w:color w:val="auto"/>
                <w:sz w:val="24"/>
                <w:szCs w:val="24"/>
                <w:highlight w:val="none"/>
                <w:lang w:val="en-US" w:eastAsia="zh-CN" w:bidi="ar-SA"/>
              </w:rPr>
              <w:t xml:space="preserve">负责人相应证书，否则不得分。（供应商须提供签订的劳动合同、社保机构出具的近三个月（2026年08月至2026年10月）任意一个月供应商为其缴纳社保的证明材料上传至响应文件中）</w:t>
            </w:r>
            <w:r/>
          </w:p>
        </w:tc>
        <w:tc>
          <w:tcPr>
            <w:tcBorders>
              <w:top w:val="single" w:color="auto" w:sz="4" w:space="0"/>
              <w:left w:val="single" w:color="auto" w:sz="4" w:space="0"/>
              <w:bottom w:val="single" w:color="auto" w:sz="4" w:space="0"/>
              <w:right w:val="single" w:color="auto" w:sz="4" w:space="0"/>
            </w:tcBorders>
            <w:tcW w:w="950" w:type="dxa"/>
            <w:vAlign w:val="center"/>
            <w:textDirection w:val="lrTb"/>
            <w:noWrap w:val="false"/>
          </w:tcPr>
          <w:p>
            <w:pPr>
              <w:jc w:val="center"/>
              <w:spacing w:line="360" w:lineRule="auto"/>
              <w:widowControl/>
              <w:rPr>
                <w:rFonts w:hint="eastAsia" w:ascii="宋体" w:hAnsi="宋体" w:cs="宋体"/>
                <w:color w:val="auto"/>
                <w:sz w:val="21"/>
                <w:szCs w:val="21"/>
                <w:highlight w:val="none"/>
                <w:lang w:val="en-US" w:eastAsia="zh-CN" w:bidi="ar-SA"/>
              </w:rPr>
            </w:pPr>
            <w:r>
              <w:rPr>
                <w:rFonts w:hint="eastAsia" w:ascii="宋体" w:hAnsi="宋体" w:cs="宋体"/>
                <w:color w:val="auto"/>
                <w:sz w:val="21"/>
                <w:szCs w:val="21"/>
                <w:highlight w:val="none"/>
                <w:lang w:val="en-US" w:eastAsia="zh-CN" w:bidi="ar-SA"/>
              </w:rPr>
              <w:t xml:space="preserve">8</w:t>
            </w:r>
            <w:r>
              <w:rPr>
                <w:rFonts w:hint="eastAsia" w:ascii="宋体" w:hAnsi="宋体" w:eastAsia="宋体" w:cs="宋体"/>
                <w:color w:val="auto"/>
                <w:sz w:val="21"/>
                <w:szCs w:val="21"/>
                <w:highlight w:val="none"/>
                <w:lang w:val="en-US" w:eastAsia="zh-CN" w:bidi="ar-SA"/>
              </w:rPr>
              <w:t xml:space="preserve">分</w:t>
            </w:r>
            <w:r/>
          </w:p>
        </w:tc>
      </w:tr>
      <w:tr>
        <w:trPr>
          <w:jc w:val="center"/>
          <w:trHeight w:val="494"/>
        </w:trPr>
        <w:tc>
          <w:tcPr>
            <w:tcBorders>
              <w:top w:val="single" w:color="auto" w:sz="4" w:space="0"/>
              <w:left w:val="single" w:color="auto" w:sz="4" w:space="0"/>
              <w:bottom w:val="single" w:color="auto" w:sz="4" w:space="0"/>
              <w:right w:val="single" w:color="auto" w:sz="4" w:space="0"/>
            </w:tcBorders>
            <w:tcW w:w="1741" w:type="dxa"/>
            <w:vAlign w:val="center"/>
            <w:textDirection w:val="lrTb"/>
            <w:noWrap w:val="false"/>
          </w:tcPr>
          <w:p>
            <w:pPr>
              <w:jc w:val="center"/>
              <w:spacing w:line="360" w:lineRule="auto"/>
              <w:widowControl/>
              <w:rPr>
                <w:rFonts w:hint="eastAsia" w:ascii="宋体" w:hAnsi="宋体" w:eastAsia="宋体" w:cs="宋体"/>
                <w:color w:val="auto"/>
                <w:sz w:val="21"/>
                <w:szCs w:val="21"/>
                <w:highlight w:val="none"/>
                <w:lang w:val="en-US" w:eastAsia="zh-CN" w:bidi="ar-SA"/>
              </w:rPr>
            </w:pPr>
            <w:r>
              <w:rPr>
                <w:rFonts w:hint="eastAsia" w:ascii="宋体" w:hAnsi="宋体"/>
                <w:color w:val="auto"/>
                <w:highlight w:val="none"/>
              </w:rPr>
              <w:t xml:space="preserve">项目组成员</w:t>
            </w:r>
            <w:r/>
          </w:p>
        </w:tc>
        <w:tc>
          <w:tcPr>
            <w:tcBorders>
              <w:top w:val="single" w:color="auto" w:sz="4" w:space="0"/>
              <w:left w:val="single" w:color="auto" w:sz="4" w:space="0"/>
              <w:bottom w:val="single" w:color="auto" w:sz="4" w:space="0"/>
              <w:right w:val="single" w:color="auto" w:sz="4" w:space="0"/>
            </w:tcBorders>
            <w:tcW w:w="7474" w:type="dxa"/>
            <w:vAlign w:val="center"/>
            <w:textDirection w:val="lrTb"/>
            <w:noWrap w:val="false"/>
          </w:tcPr>
          <w:p>
            <w:pPr>
              <w:pStyle w:val="1050"/>
              <w:ind w:firstLine="0"/>
              <w:jc w:val="both"/>
              <w:spacing w:line="400" w:lineRule="exact"/>
              <w:rPr>
                <w:rFonts w:hint="eastAsia" w:ascii="宋体" w:hAnsi="宋体" w:cs="宋体"/>
                <w:color w:val="auto"/>
                <w:highlight w:val="none"/>
              </w:rPr>
            </w:pPr>
            <w:r>
              <w:rPr>
                <w:rFonts w:hint="eastAsia" w:ascii="宋体" w:hAnsi="宋体" w:cs="宋体"/>
                <w:color w:val="auto"/>
                <w:highlight w:val="none"/>
              </w:rPr>
              <w:t xml:space="preserve">投入本项目成员（项目负责人</w:t>
            </w:r>
            <w:r>
              <w:rPr>
                <w:rFonts w:hint="eastAsia" w:ascii="宋体" w:hAnsi="宋体" w:cs="宋体"/>
                <w:color w:val="auto"/>
                <w:highlight w:val="none"/>
                <w:lang w:eastAsia="zh-CN"/>
              </w:rPr>
              <w:t xml:space="preserve">、</w:t>
            </w:r>
            <w:r>
              <w:rPr>
                <w:rFonts w:hint="eastAsia" w:ascii="宋体" w:hAnsi="宋体" w:cs="宋体"/>
                <w:color w:val="auto"/>
                <w:highlight w:val="none"/>
                <w:lang w:val="en-US" w:eastAsia="zh-CN"/>
              </w:rPr>
              <w:t xml:space="preserve">技术负责人</w:t>
            </w:r>
            <w:r>
              <w:rPr>
                <w:rFonts w:hint="eastAsia" w:ascii="宋体" w:hAnsi="宋体" w:cs="宋体"/>
                <w:color w:val="auto"/>
                <w:highlight w:val="none"/>
              </w:rPr>
              <w:t xml:space="preserve">除外）：</w:t>
            </w:r>
            <w:r/>
          </w:p>
          <w:p>
            <w:pPr>
              <w:pStyle w:val="1050"/>
              <w:ind w:firstLine="0"/>
              <w:jc w:val="both"/>
              <w:spacing w:line="400" w:lineRule="exact"/>
              <w:rPr>
                <w:rFonts w:hint="eastAsia" w:ascii="宋体" w:hAnsi="宋体" w:cs="宋体"/>
                <w:color w:val="auto"/>
                <w:highlight w:val="none"/>
              </w:rPr>
            </w:pPr>
            <w:r>
              <w:rPr>
                <w:rFonts w:hint="eastAsia" w:ascii="宋体" w:hAnsi="宋体" w:cs="宋体"/>
                <w:color w:val="auto"/>
                <w:highlight w:val="none"/>
              </w:rPr>
              <w:t xml:space="preserve">拟投入本项目成员中具有</w:t>
            </w:r>
            <w:r>
              <w:rPr>
                <w:rFonts w:hint="eastAsia" w:ascii="宋体" w:hAnsi="宋体" w:cs="宋体"/>
                <w:color w:val="auto"/>
                <w:highlight w:val="none"/>
                <w:lang w:val="en-US" w:eastAsia="zh-CN"/>
              </w:rPr>
              <w:t xml:space="preserve">水利工程类</w:t>
            </w:r>
            <w:r>
              <w:rPr>
                <w:rFonts w:hint="eastAsia" w:ascii="宋体" w:hAnsi="宋体" w:cs="宋体"/>
                <w:color w:val="auto"/>
                <w:highlight w:val="none"/>
              </w:rPr>
              <w:t xml:space="preserve">高级工程师及以上职称的</w:t>
            </w:r>
            <w:r>
              <w:rPr>
                <w:rFonts w:hint="eastAsia" w:ascii="宋体" w:hAnsi="宋体" w:cs="宋体"/>
                <w:b/>
                <w:bCs/>
                <w:color w:val="auto"/>
                <w:highlight w:val="none"/>
              </w:rPr>
              <w:t xml:space="preserve">得3分，</w:t>
            </w:r>
            <w:r>
              <w:rPr>
                <w:rFonts w:hint="eastAsia" w:ascii="宋体" w:hAnsi="宋体" w:cs="宋体"/>
                <w:color w:val="auto"/>
                <w:highlight w:val="none"/>
              </w:rPr>
              <w:t xml:space="preserve">具有</w:t>
            </w:r>
            <w:r>
              <w:rPr>
                <w:rFonts w:hint="eastAsia" w:ascii="宋体" w:hAnsi="宋体" w:cs="宋体"/>
                <w:color w:val="auto"/>
                <w:highlight w:val="none"/>
                <w:lang w:val="en-US" w:eastAsia="zh-CN"/>
              </w:rPr>
              <w:t xml:space="preserve">水利工程类</w:t>
            </w:r>
            <w:r>
              <w:rPr>
                <w:rFonts w:hint="eastAsia" w:ascii="宋体" w:hAnsi="宋体" w:cs="宋体"/>
                <w:color w:val="auto"/>
                <w:highlight w:val="none"/>
              </w:rPr>
              <w:t xml:space="preserve">中级工程师职称的</w:t>
            </w:r>
            <w:r>
              <w:rPr>
                <w:rFonts w:hint="eastAsia" w:ascii="宋体" w:hAnsi="宋体" w:cs="宋体"/>
                <w:b/>
                <w:bCs/>
                <w:color w:val="auto"/>
                <w:highlight w:val="none"/>
              </w:rPr>
              <w:t xml:space="preserve">得2分，本项最高得1</w:t>
            </w:r>
            <w:r>
              <w:rPr>
                <w:rFonts w:hint="eastAsia" w:ascii="宋体" w:hAnsi="宋体" w:cs="宋体"/>
                <w:b/>
                <w:bCs/>
                <w:color w:val="auto"/>
                <w:highlight w:val="none"/>
                <w:lang w:val="en-US" w:eastAsia="zh-CN"/>
              </w:rPr>
              <w:t xml:space="preserve">2</w:t>
            </w:r>
            <w:r>
              <w:rPr>
                <w:rFonts w:hint="eastAsia" w:ascii="宋体" w:hAnsi="宋体" w:cs="宋体"/>
                <w:b/>
                <w:bCs/>
                <w:color w:val="auto"/>
                <w:highlight w:val="none"/>
              </w:rPr>
              <w:t xml:space="preserve">分。</w:t>
            </w:r>
            <w:r/>
          </w:p>
          <w:p>
            <w:pPr>
              <w:pStyle w:val="793"/>
              <w:spacing w:line="360" w:lineRule="auto"/>
              <w:rPr>
                <w:rFonts w:hint="eastAsia" w:ascii="宋体" w:hAnsi="宋体" w:eastAsia="宋体" w:cs="宋体"/>
                <w:color w:val="auto"/>
                <w:sz w:val="21"/>
                <w:szCs w:val="21"/>
                <w:highlight w:val="none"/>
                <w:lang w:val="en-US" w:eastAsia="zh-CN" w:bidi="ar-SA"/>
              </w:rPr>
            </w:pPr>
            <w:r>
              <w:rPr>
                <w:rFonts w:hint="eastAsia" w:ascii="宋体" w:hAnsi="宋体" w:eastAsia="宋体" w:cs="宋体"/>
                <w:b/>
                <w:bCs/>
                <w:color w:val="auto"/>
                <w:spacing w:val="0"/>
                <w:sz w:val="24"/>
                <w:szCs w:val="24"/>
                <w:highlight w:val="none"/>
                <w:lang w:val="en-US" w:eastAsia="zh-CN" w:bidi="ar-SA"/>
              </w:rPr>
              <w:t xml:space="preserve">提供项目组成员相应证书，否则不得分。</w:t>
            </w:r>
            <w:r>
              <w:rPr>
                <w:rFonts w:hint="eastAsia" w:ascii="宋体" w:hAnsi="宋体" w:eastAsia="宋体" w:cs="宋体"/>
                <w:color w:val="auto"/>
                <w:sz w:val="24"/>
                <w:szCs w:val="24"/>
                <w:highlight w:val="none"/>
                <w:lang w:val="en-US" w:eastAsia="zh-CN" w:bidi="ar-SA"/>
              </w:rPr>
              <w:t xml:space="preserve">（供应商须提供签订的劳动合同、社保机构出具的近三个月（2026年08月至2026年10月）任意一个月供应商为其缴纳社保的证明材料上传至响应文件中）</w:t>
            </w:r>
            <w:r/>
          </w:p>
        </w:tc>
        <w:tc>
          <w:tcPr>
            <w:tcBorders>
              <w:top w:val="single" w:color="auto" w:sz="4" w:space="0"/>
              <w:left w:val="single" w:color="auto" w:sz="4" w:space="0"/>
              <w:bottom w:val="single" w:color="auto" w:sz="4" w:space="0"/>
              <w:right w:val="single" w:color="auto" w:sz="4" w:space="0"/>
            </w:tcBorders>
            <w:tcW w:w="950" w:type="dxa"/>
            <w:vAlign w:val="center"/>
            <w:textDirection w:val="lrTb"/>
            <w:noWrap w:val="false"/>
          </w:tcPr>
          <w:p>
            <w:pPr>
              <w:jc w:val="center"/>
              <w:spacing w:line="360" w:lineRule="auto"/>
              <w:widowControl/>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1</w:t>
            </w:r>
            <w:r>
              <w:rPr>
                <w:rFonts w:hint="eastAsia" w:ascii="宋体" w:hAnsi="宋体" w:cs="宋体"/>
                <w:color w:val="auto"/>
                <w:sz w:val="21"/>
                <w:szCs w:val="21"/>
                <w:highlight w:val="none"/>
                <w:lang w:val="en-US" w:eastAsia="zh-CN" w:bidi="ar-SA"/>
              </w:rPr>
              <w:t xml:space="preserve">2</w:t>
            </w:r>
            <w:r>
              <w:rPr>
                <w:rFonts w:hint="eastAsia" w:ascii="宋体" w:hAnsi="宋体" w:eastAsia="宋体" w:cs="宋体"/>
                <w:color w:val="auto"/>
                <w:sz w:val="21"/>
                <w:szCs w:val="21"/>
                <w:highlight w:val="none"/>
                <w:lang w:val="en-US" w:eastAsia="zh-CN" w:bidi="ar-SA"/>
              </w:rPr>
              <w:t xml:space="preserve">分</w:t>
            </w:r>
            <w:r/>
          </w:p>
        </w:tc>
      </w:tr>
    </w:tbl>
    <w:p>
      <w:pPr>
        <w:ind w:firstLine="480"/>
        <w:jc w:val="left"/>
        <w:spacing w:line="500" w:lineRule="exact"/>
        <w:rPr>
          <w:color w:val="auto"/>
          <w:sz w:val="24"/>
          <w:highlight w:val="none"/>
        </w:rPr>
      </w:pPr>
      <w:r>
        <w:rPr>
          <w:color w:val="auto"/>
          <w:sz w:val="24"/>
          <w:highlight w:val="none"/>
        </w:rPr>
      </w:r>
      <w:r/>
    </w:p>
    <w:p>
      <w:pPr>
        <w:ind w:firstLine="422"/>
        <w:spacing w:line="560" w:lineRule="exact"/>
        <w:rPr>
          <w:b/>
          <w:bCs/>
          <w:color w:val="auto"/>
          <w:szCs w:val="21"/>
          <w:highlight w:val="none"/>
        </w:rPr>
      </w:pPr>
      <w:r>
        <w:rPr>
          <w:b/>
          <w:bCs/>
          <w:color w:val="auto"/>
          <w:szCs w:val="21"/>
          <w:highlight w:val="none"/>
        </w:rPr>
        <w:t xml:space="preserve">备注：</w:t>
      </w:r>
      <w:r>
        <w:rPr>
          <w:rFonts w:hint="eastAsia"/>
          <w:b/>
          <w:bCs/>
          <w:color w:val="auto"/>
          <w:szCs w:val="21"/>
          <w:highlight w:val="none"/>
        </w:rPr>
        <w:t xml:space="preserve">1.</w:t>
      </w:r>
      <w:r>
        <w:rPr>
          <w:b/>
          <w:bCs/>
          <w:color w:val="auto"/>
          <w:szCs w:val="21"/>
          <w:highlight w:val="none"/>
        </w:rPr>
        <w:t xml:space="preserve">上述相关证明材料</w:t>
      </w:r>
      <w:r>
        <w:rPr>
          <w:rFonts w:hint="eastAsia"/>
          <w:b/>
          <w:bCs/>
          <w:color w:val="auto"/>
          <w:szCs w:val="21"/>
          <w:highlight w:val="none"/>
          <w:lang w:val="en-US" w:eastAsia="zh-CN"/>
        </w:rPr>
        <w:t xml:space="preserve">须提供</w:t>
      </w:r>
      <w:r>
        <w:rPr>
          <w:rFonts w:hint="eastAsia"/>
          <w:b/>
          <w:bCs/>
          <w:color w:val="auto"/>
          <w:szCs w:val="21"/>
          <w:highlight w:val="none"/>
          <w:lang w:val="en-US" w:eastAsia="zh-CN"/>
        </w:rPr>
        <w:t xml:space="preserve">原件彩色扫描件否则不得分</w:t>
      </w:r>
      <w:r>
        <w:rPr>
          <w:b/>
          <w:bCs/>
          <w:color w:val="auto"/>
          <w:szCs w:val="21"/>
          <w:highlight w:val="none"/>
        </w:rPr>
        <w:t xml:space="preserve">，造成打分项不能及时得分的，后果由</w:t>
      </w:r>
      <w:r>
        <w:rPr>
          <w:rFonts w:hint="eastAsia"/>
          <w:b/>
          <w:bCs/>
          <w:color w:val="auto"/>
          <w:szCs w:val="21"/>
          <w:highlight w:val="none"/>
        </w:rPr>
        <w:t xml:space="preserve">供应商</w:t>
      </w:r>
      <w:r>
        <w:rPr>
          <w:b/>
          <w:bCs/>
          <w:color w:val="auto"/>
          <w:szCs w:val="21"/>
          <w:highlight w:val="none"/>
        </w:rPr>
        <w:t xml:space="preserve">自行承担；</w:t>
      </w:r>
      <w:r/>
    </w:p>
    <w:p>
      <w:pPr>
        <w:ind w:firstLine="422"/>
        <w:spacing w:line="560" w:lineRule="exact"/>
        <w:rPr>
          <w:rFonts w:ascii="黑体" w:eastAsia="黑体"/>
          <w:bCs/>
          <w:color w:val="auto"/>
          <w:sz w:val="44"/>
          <w:szCs w:val="28"/>
          <w:highlight w:val="none"/>
        </w:rPr>
        <w:sectPr>
          <w:footnotePr/>
          <w:endnotePr/>
          <w:type w:val="nextPage"/>
          <w:pgSz w:w="11906" w:h="16838" w:orient="portrait"/>
          <w:pgMar w:top="1417" w:right="1474" w:bottom="1417" w:left="1474" w:header="850" w:footer="907" w:gutter="0"/>
          <w:cols w:num="1" w:sep="0" w:space="0" w:equalWidth="1"/>
          <w:docGrid w:linePitch="360"/>
          <w:titlePg/>
        </w:sectPr>
      </w:pPr>
      <w:r>
        <w:rPr>
          <w:rFonts w:hint="eastAsia"/>
          <w:b/>
          <w:bCs/>
          <w:color w:val="auto"/>
          <w:szCs w:val="21"/>
          <w:highlight w:val="none"/>
        </w:rPr>
        <w:t xml:space="preserve">2.以上内容按评分因素自行在目录中编写，目录中没有或者页码不对造成打分项不能及时得分的，后果由供应商自行承担；</w:t>
      </w:r>
      <w:r/>
    </w:p>
    <w:p>
      <w:pPr>
        <w:jc w:val="center"/>
        <w:keepNext/>
        <w:rPr>
          <w:rFonts w:ascii="黑体" w:eastAsia="黑体"/>
          <w:bCs/>
          <w:color w:val="auto"/>
          <w:sz w:val="44"/>
          <w:szCs w:val="28"/>
          <w:highlight w:val="none"/>
        </w:rPr>
        <w:outlineLvl w:val="0"/>
      </w:pPr>
      <w:r/>
      <w:bookmarkStart w:id="285" w:name="_Toc4459"/>
      <w:r>
        <w:rPr>
          <w:rFonts w:hint="eastAsia" w:ascii="黑体" w:eastAsia="黑体"/>
          <w:bCs/>
          <w:color w:val="auto"/>
          <w:sz w:val="44"/>
          <w:szCs w:val="28"/>
          <w:highlight w:val="none"/>
        </w:rPr>
        <w:t xml:space="preserve">第六章  </w:t>
      </w:r>
      <w:bookmarkEnd w:id="279"/>
      <w:r/>
      <w:bookmarkEnd w:id="280"/>
      <w:r/>
      <w:bookmarkEnd w:id="281"/>
      <w:r>
        <w:rPr>
          <w:rFonts w:hint="eastAsia" w:ascii="黑体" w:eastAsia="黑体"/>
          <w:bCs/>
          <w:color w:val="auto"/>
          <w:sz w:val="44"/>
          <w:szCs w:val="28"/>
          <w:highlight w:val="none"/>
        </w:rPr>
        <w:t xml:space="preserve">响应文件格式</w:t>
      </w:r>
      <w:bookmarkEnd w:id="285"/>
      <w:r/>
      <w:r/>
    </w:p>
    <w:p>
      <w:pPr>
        <w:jc w:val="center"/>
        <w:rPr>
          <w:rFonts w:hint="eastAsia" w:ascii="宋体" w:hAnsi="宋体"/>
          <w:b/>
          <w:color w:val="auto"/>
          <w:sz w:val="72"/>
          <w:szCs w:val="21"/>
          <w:highlight w:val="none"/>
        </w:rPr>
      </w:pPr>
      <w:r/>
      <w:bookmarkStart w:id="286" w:name="_Hlt26955039"/>
      <w:r/>
      <w:bookmarkEnd w:id="286"/>
      <w:r/>
      <w:bookmarkStart w:id="287" w:name="_Hlt26671244"/>
      <w:r/>
      <w:bookmarkEnd w:id="287"/>
      <w:r/>
      <w:bookmarkStart w:id="288" w:name="_Toc49090576"/>
      <w:r/>
      <w:bookmarkStart w:id="289" w:name="_Toc26554094"/>
      <w:r/>
      <w:bookmarkStart w:id="290" w:name="_Toc120614282"/>
      <w:r/>
      <w:r/>
    </w:p>
    <w:p>
      <w:pPr>
        <w:jc w:val="center"/>
        <w:rPr>
          <w:rFonts w:hint="eastAsia" w:ascii="宋体" w:hAnsi="宋体"/>
          <w:b/>
          <w:color w:val="auto"/>
          <w:sz w:val="72"/>
          <w:szCs w:val="21"/>
          <w:highlight w:val="none"/>
        </w:rPr>
      </w:pPr>
      <w:r>
        <w:rPr>
          <w:rFonts w:hint="eastAsia" w:ascii="宋体" w:hAnsi="宋体"/>
          <w:b/>
          <w:color w:val="auto"/>
          <w:sz w:val="72"/>
          <w:szCs w:val="21"/>
          <w:highlight w:val="none"/>
        </w:rPr>
        <w:t xml:space="preserve">响  应  文  件</w:t>
      </w:r>
      <w:r/>
    </w:p>
    <w:p>
      <w:pPr>
        <w:jc w:val="center"/>
        <w:rPr>
          <w:rFonts w:hint="eastAsia" w:ascii="宋体" w:hAnsi="宋体"/>
          <w:b/>
          <w:color w:val="auto"/>
          <w:sz w:val="72"/>
          <w:szCs w:val="21"/>
          <w:highlight w:val="none"/>
        </w:rPr>
      </w:pPr>
      <w:r>
        <w:rPr>
          <w:rFonts w:hint="eastAsia" w:ascii="宋体" w:hAnsi="宋体"/>
          <w:b/>
          <w:color w:val="auto"/>
          <w:sz w:val="72"/>
          <w:szCs w:val="21"/>
          <w:highlight w:val="none"/>
        </w:rPr>
      </w:r>
      <w:r/>
    </w:p>
    <w:p>
      <w:pPr>
        <w:jc w:val="center"/>
        <w:rPr>
          <w:rFonts w:hint="eastAsia" w:ascii="宋体" w:hAnsi="宋体"/>
          <w:b/>
          <w:color w:val="auto"/>
          <w:sz w:val="72"/>
          <w:szCs w:val="21"/>
          <w:highlight w:val="none"/>
        </w:rPr>
      </w:pPr>
      <w:r>
        <w:rPr>
          <w:rFonts w:hint="eastAsia" w:ascii="宋体" w:hAnsi="宋体"/>
          <w:b/>
          <w:color w:val="auto"/>
          <w:sz w:val="72"/>
          <w:szCs w:val="21"/>
          <w:highlight w:val="none"/>
        </w:rPr>
      </w:r>
      <w:r/>
    </w:p>
    <w:p>
      <w:pPr>
        <w:jc w:val="center"/>
        <w:rPr>
          <w:rFonts w:hint="eastAsia" w:ascii="宋体" w:hAnsi="宋体"/>
          <w:b/>
          <w:color w:val="auto"/>
          <w:sz w:val="36"/>
          <w:szCs w:val="21"/>
          <w:highlight w:val="none"/>
        </w:rPr>
      </w:pPr>
      <w:r>
        <w:rPr>
          <w:rFonts w:hint="eastAsia" w:ascii="宋体" w:hAnsi="宋体"/>
          <w:b/>
          <w:color w:val="auto"/>
          <w:sz w:val="36"/>
          <w:szCs w:val="21"/>
          <w:highlight w:val="none"/>
        </w:rPr>
      </w:r>
      <w:r/>
    </w:p>
    <w:p>
      <w:pPr>
        <w:jc w:val="center"/>
        <w:rPr>
          <w:rFonts w:hint="eastAsia" w:ascii="宋体" w:hAnsi="宋体"/>
          <w:b/>
          <w:color w:val="auto"/>
          <w:sz w:val="36"/>
          <w:szCs w:val="21"/>
          <w:highlight w:val="none"/>
        </w:rPr>
      </w:pPr>
      <w:r>
        <w:rPr>
          <w:rFonts w:hint="eastAsia" w:ascii="宋体" w:hAnsi="宋体"/>
          <w:b/>
          <w:color w:val="auto"/>
          <w:sz w:val="36"/>
          <w:szCs w:val="21"/>
          <w:highlight w:val="none"/>
        </w:rPr>
      </w:r>
      <w:r/>
    </w:p>
    <w:p>
      <w:pPr>
        <w:jc w:val="center"/>
        <w:rPr>
          <w:rFonts w:hint="eastAsia" w:ascii="宋体" w:hAnsi="宋体"/>
          <w:b/>
          <w:color w:val="auto"/>
          <w:sz w:val="36"/>
          <w:szCs w:val="21"/>
          <w:highlight w:val="none"/>
        </w:rPr>
      </w:pPr>
      <w:r>
        <w:rPr>
          <w:rFonts w:hint="eastAsia" w:ascii="宋体" w:hAnsi="宋体"/>
          <w:b/>
          <w:color w:val="auto"/>
          <w:sz w:val="36"/>
          <w:szCs w:val="21"/>
          <w:highlight w:val="none"/>
        </w:rPr>
      </w:r>
      <w:r/>
    </w:p>
    <w:p>
      <w:pPr>
        <w:ind w:firstLine="1084"/>
        <w:rPr>
          <w:rFonts w:hint="eastAsia" w:ascii="宋体" w:hAnsi="宋体"/>
          <w:b/>
          <w:color w:val="auto"/>
          <w:sz w:val="36"/>
          <w:szCs w:val="21"/>
          <w:highlight w:val="none"/>
        </w:rPr>
      </w:pPr>
      <w:r>
        <w:rPr>
          <w:rFonts w:hint="eastAsia" w:ascii="宋体" w:hAnsi="宋体"/>
          <w:b/>
          <w:color w:val="auto"/>
          <w:spacing w:val="60"/>
          <w:sz w:val="36"/>
          <w:szCs w:val="21"/>
          <w:highlight w:val="none"/>
        </w:rPr>
        <w:t xml:space="preserve">项目名</w:t>
      </w:r>
      <w:r>
        <w:rPr>
          <w:rFonts w:hint="eastAsia" w:ascii="宋体" w:hAnsi="宋体"/>
          <w:b/>
          <w:color w:val="auto"/>
          <w:spacing w:val="0"/>
          <w:sz w:val="36"/>
          <w:szCs w:val="21"/>
          <w:highlight w:val="none"/>
        </w:rPr>
        <w:t xml:space="preserve">称</w:t>
      </w:r>
      <w:r>
        <w:rPr>
          <w:rFonts w:hint="eastAsia" w:ascii="宋体" w:hAnsi="宋体"/>
          <w:b/>
          <w:color w:val="auto"/>
          <w:sz w:val="36"/>
          <w:szCs w:val="21"/>
          <w:highlight w:val="none"/>
        </w:rPr>
        <w:t xml:space="preserve">：</w:t>
      </w:r>
      <w:r>
        <w:rPr>
          <w:rFonts w:hint="eastAsia" w:ascii="宋体" w:hAnsi="宋体"/>
          <w:b/>
          <w:color w:val="auto"/>
          <w:sz w:val="36"/>
          <w:szCs w:val="21"/>
          <w:highlight w:val="none"/>
          <w:u w:val="single"/>
        </w:rPr>
        <w:t xml:space="preserve">              </w:t>
      </w:r>
      <w:r>
        <w:rPr>
          <w:rFonts w:hint="eastAsia" w:ascii="宋体" w:hAnsi="宋体"/>
          <w:b/>
          <w:color w:val="auto"/>
          <w:sz w:val="36"/>
          <w:szCs w:val="21"/>
          <w:highlight w:val="none"/>
          <w:u w:val="single"/>
          <w:lang w:val="en-US" w:eastAsia="zh-CN"/>
        </w:rPr>
        <w:t xml:space="preserve">    </w:t>
      </w:r>
      <w:r>
        <w:rPr>
          <w:rFonts w:hint="eastAsia" w:ascii="宋体" w:hAnsi="宋体"/>
          <w:b/>
          <w:color w:val="auto"/>
          <w:sz w:val="36"/>
          <w:szCs w:val="21"/>
          <w:highlight w:val="none"/>
          <w:u w:val="single"/>
        </w:rPr>
        <w:t xml:space="preserve"> </w:t>
      </w:r>
      <w:r/>
    </w:p>
    <w:p>
      <w:pPr>
        <w:ind w:firstLine="1084"/>
        <w:rPr>
          <w:rFonts w:hint="eastAsia" w:ascii="宋体" w:hAnsi="宋体"/>
          <w:b/>
          <w:color w:val="auto"/>
          <w:sz w:val="36"/>
          <w:szCs w:val="21"/>
          <w:highlight w:val="none"/>
          <w:u w:val="single"/>
        </w:rPr>
      </w:pPr>
      <w:r>
        <w:rPr>
          <w:rFonts w:hint="eastAsia" w:ascii="宋体" w:hAnsi="宋体"/>
          <w:b/>
          <w:color w:val="auto"/>
          <w:spacing w:val="60"/>
          <w:sz w:val="36"/>
          <w:szCs w:val="21"/>
          <w:highlight w:val="none"/>
        </w:rPr>
        <w:t xml:space="preserve">项目编</w:t>
      </w:r>
      <w:r>
        <w:rPr>
          <w:rFonts w:hint="eastAsia" w:ascii="宋体" w:hAnsi="宋体"/>
          <w:b/>
          <w:color w:val="auto"/>
          <w:spacing w:val="0"/>
          <w:sz w:val="36"/>
          <w:szCs w:val="21"/>
          <w:highlight w:val="none"/>
        </w:rPr>
        <w:t xml:space="preserve">号</w:t>
      </w:r>
      <w:r>
        <w:rPr>
          <w:rFonts w:hint="eastAsia" w:ascii="宋体" w:hAnsi="宋体"/>
          <w:b/>
          <w:color w:val="auto"/>
          <w:sz w:val="36"/>
          <w:szCs w:val="21"/>
          <w:highlight w:val="none"/>
        </w:rPr>
        <w:t xml:space="preserve">：</w:t>
      </w:r>
      <w:r>
        <w:rPr>
          <w:rFonts w:hint="eastAsia" w:ascii="宋体" w:hAnsi="宋体"/>
          <w:b/>
          <w:color w:val="auto"/>
          <w:sz w:val="36"/>
          <w:szCs w:val="21"/>
          <w:highlight w:val="none"/>
          <w:u w:val="single"/>
        </w:rPr>
        <w:t xml:space="preserve">           </w:t>
      </w:r>
      <w:r>
        <w:rPr>
          <w:rFonts w:hint="eastAsia" w:ascii="宋体" w:hAnsi="宋体"/>
          <w:b/>
          <w:color w:val="auto"/>
          <w:sz w:val="36"/>
          <w:szCs w:val="21"/>
          <w:highlight w:val="none"/>
          <w:u w:val="single"/>
          <w:lang w:val="en-US" w:eastAsia="zh-CN"/>
        </w:rPr>
        <w:t xml:space="preserve">    </w:t>
      </w:r>
      <w:r>
        <w:rPr>
          <w:rFonts w:hint="eastAsia" w:ascii="宋体" w:hAnsi="宋体"/>
          <w:b/>
          <w:color w:val="auto"/>
          <w:sz w:val="36"/>
          <w:szCs w:val="21"/>
          <w:highlight w:val="none"/>
          <w:u w:val="single"/>
        </w:rPr>
        <w:t xml:space="preserve">    </w:t>
      </w:r>
      <w:r/>
    </w:p>
    <w:p>
      <w:pPr>
        <w:ind w:firstLine="1084"/>
        <w:rPr>
          <w:rFonts w:hint="eastAsia" w:ascii="宋体" w:hAnsi="宋体"/>
          <w:b/>
          <w:color w:val="auto"/>
          <w:sz w:val="36"/>
          <w:szCs w:val="21"/>
          <w:highlight w:val="none"/>
          <w:u w:val="single"/>
        </w:rPr>
      </w:pPr>
      <w:r>
        <w:rPr>
          <w:rFonts w:hint="eastAsia" w:ascii="宋体" w:hAnsi="宋体"/>
          <w:b/>
          <w:color w:val="auto"/>
          <w:sz w:val="36"/>
          <w:szCs w:val="21"/>
          <w:highlight w:val="none"/>
        </w:rPr>
        <w:t xml:space="preserve">供应商名称：</w:t>
      </w:r>
      <w:r>
        <w:rPr>
          <w:rFonts w:hint="eastAsia" w:ascii="宋体" w:hAnsi="宋体"/>
          <w:b/>
          <w:color w:val="auto"/>
          <w:sz w:val="36"/>
          <w:szCs w:val="21"/>
          <w:highlight w:val="none"/>
          <w:u w:val="single"/>
        </w:rPr>
        <w:t xml:space="preserve">（加盖CA电子公章）</w:t>
      </w:r>
      <w:r/>
    </w:p>
    <w:p>
      <w:pPr>
        <w:ind w:firstLine="1084"/>
        <w:rPr>
          <w:rFonts w:hint="eastAsia" w:ascii="宋体" w:hAnsi="宋体"/>
          <w:color w:val="auto"/>
          <w:szCs w:val="21"/>
          <w:highlight w:val="none"/>
        </w:rPr>
      </w:pPr>
      <w:r>
        <w:rPr>
          <w:rFonts w:hint="eastAsia" w:ascii="宋体" w:hAnsi="宋体"/>
          <w:b/>
          <w:color w:val="auto"/>
          <w:spacing w:val="540"/>
          <w:sz w:val="36"/>
          <w:szCs w:val="21"/>
          <w:highlight w:val="none"/>
        </w:rPr>
        <w:t xml:space="preserve">日</w:t>
      </w:r>
      <w:r>
        <w:rPr>
          <w:rFonts w:hint="eastAsia" w:ascii="宋体" w:hAnsi="宋体"/>
          <w:b/>
          <w:color w:val="auto"/>
          <w:spacing w:val="0"/>
          <w:sz w:val="36"/>
          <w:szCs w:val="21"/>
          <w:highlight w:val="none"/>
        </w:rPr>
        <w:t xml:space="preserve">期</w:t>
      </w:r>
      <w:r>
        <w:rPr>
          <w:rFonts w:hint="eastAsia" w:ascii="宋体" w:hAnsi="宋体"/>
          <w:b/>
          <w:color w:val="auto"/>
          <w:sz w:val="36"/>
          <w:szCs w:val="21"/>
          <w:highlight w:val="none"/>
        </w:rPr>
        <w:t xml:space="preserve">：</w:t>
      </w:r>
      <w:r>
        <w:rPr>
          <w:rFonts w:hint="eastAsia" w:ascii="宋体" w:hAnsi="宋体"/>
          <w:b/>
          <w:color w:val="auto"/>
          <w:sz w:val="36"/>
          <w:szCs w:val="21"/>
          <w:highlight w:val="none"/>
          <w:u w:val="single"/>
        </w:rPr>
        <w:t xml:space="preserve">           </w:t>
      </w:r>
      <w:r>
        <w:rPr>
          <w:rFonts w:hint="eastAsia" w:ascii="宋体" w:hAnsi="宋体"/>
          <w:b/>
          <w:color w:val="auto"/>
          <w:sz w:val="36"/>
          <w:szCs w:val="21"/>
          <w:highlight w:val="none"/>
          <w:u w:val="single"/>
          <w:lang w:val="en-US" w:eastAsia="zh-CN"/>
        </w:rPr>
        <w:t xml:space="preserve">    </w:t>
      </w:r>
      <w:r>
        <w:rPr>
          <w:rFonts w:hint="eastAsia" w:ascii="宋体" w:hAnsi="宋体"/>
          <w:b/>
          <w:color w:val="auto"/>
          <w:sz w:val="36"/>
          <w:szCs w:val="21"/>
          <w:highlight w:val="none"/>
          <w:u w:val="single"/>
        </w:rPr>
        <w:t xml:space="preserve">    </w:t>
      </w:r>
      <w:r/>
    </w:p>
    <w:p>
      <w:pPr>
        <w:ind w:firstLine="1084"/>
        <w:rPr>
          <w:rFonts w:hint="eastAsia" w:ascii="宋体" w:hAnsi="宋体"/>
          <w:b/>
          <w:bCs/>
          <w:color w:val="auto"/>
          <w:sz w:val="32"/>
          <w:szCs w:val="32"/>
          <w:highlight w:val="none"/>
        </w:rPr>
      </w:pPr>
      <w:r>
        <w:rPr>
          <w:rFonts w:ascii="宋体" w:hAnsi="宋体"/>
          <w:b/>
          <w:color w:val="auto"/>
          <w:sz w:val="36"/>
          <w:szCs w:val="21"/>
          <w:highlight w:val="none"/>
          <w:u w:val="single"/>
        </w:rPr>
        <w:br w:type="page" w:clear="all"/>
      </w:r>
      <w:r/>
    </w:p>
    <w:p>
      <w:pPr>
        <w:jc w:val="center"/>
        <w:spacing w:line="440" w:lineRule="exact"/>
        <w:rPr>
          <w:rFonts w:hint="eastAsia" w:ascii="宋体" w:hAnsi="宋体"/>
          <w:b/>
          <w:bCs/>
          <w:color w:val="auto"/>
          <w:sz w:val="32"/>
          <w:szCs w:val="32"/>
          <w:highlight w:val="none"/>
        </w:rPr>
      </w:pPr>
      <w:r>
        <w:rPr>
          <w:rFonts w:hint="eastAsia" w:ascii="宋体" w:hAnsi="宋体"/>
          <w:b/>
          <w:bCs/>
          <w:color w:val="auto"/>
          <w:sz w:val="32"/>
          <w:szCs w:val="32"/>
          <w:highlight w:val="none"/>
        </w:rPr>
        <w:t xml:space="preserve">响应文件目录</w:t>
      </w:r>
      <w:r/>
    </w:p>
    <w:p>
      <w:pPr>
        <w:jc w:val="center"/>
        <w:spacing w:line="440" w:lineRule="exact"/>
        <w:rPr>
          <w:rFonts w:hint="eastAsia" w:ascii="宋体" w:hAnsi="宋体"/>
          <w:b/>
          <w:bCs/>
          <w:color w:val="auto"/>
          <w:sz w:val="32"/>
          <w:szCs w:val="32"/>
          <w:highlight w:val="none"/>
        </w:rPr>
      </w:pPr>
      <w:r>
        <w:rPr>
          <w:rFonts w:hint="eastAsia" w:ascii="宋体" w:hAnsi="宋体"/>
          <w:b/>
          <w:bCs/>
          <w:color w:val="auto"/>
          <w:sz w:val="32"/>
          <w:szCs w:val="32"/>
          <w:highlight w:val="none"/>
        </w:rPr>
      </w:r>
      <w:r/>
    </w:p>
    <w:p>
      <w:pPr>
        <w:ind w:left="0" w:firstLine="480"/>
        <w:keepLines w:val="0"/>
        <w:keepNext w:val="0"/>
        <w:pageBreakBefore w:val="0"/>
        <w:spacing w:line="360" w:lineRule="auto"/>
        <w:widowControl w:val="off"/>
        <w:rPr>
          <w:rFonts w:hint="eastAsia" w:ascii="宋体" w:hAnsi="宋体"/>
          <w:i w:val="0"/>
          <w:iCs/>
          <w:color w:val="auto"/>
          <w:sz w:val="24"/>
          <w:szCs w:val="21"/>
          <w:highlight w:val="none"/>
          <w:u w:val="none"/>
        </w:rPr>
      </w:pPr>
      <w:r>
        <w:rPr>
          <w:rFonts w:hint="eastAsia" w:ascii="宋体" w:hAnsi="宋体"/>
          <w:i w:val="0"/>
          <w:iCs/>
          <w:color w:val="auto"/>
          <w:sz w:val="24"/>
          <w:szCs w:val="21"/>
          <w:highlight w:val="none"/>
          <w:u w:val="none"/>
        </w:rPr>
        <w:t xml:space="preserve">一、法人或者其他组织的营业执照等证明文件，自然人的身份证明</w:t>
      </w:r>
      <w:r/>
    </w:p>
    <w:p>
      <w:pPr>
        <w:ind w:left="0" w:firstLine="480"/>
        <w:keepLines w:val="0"/>
        <w:keepNext w:val="0"/>
        <w:pageBreakBefore w:val="0"/>
        <w:spacing w:line="360" w:lineRule="auto"/>
        <w:widowControl w:val="off"/>
        <w:rPr>
          <w:rFonts w:hint="eastAsia" w:ascii="宋体" w:hAnsi="宋体"/>
          <w:i w:val="0"/>
          <w:iCs/>
          <w:color w:val="auto"/>
          <w:sz w:val="24"/>
          <w:szCs w:val="21"/>
          <w:highlight w:val="none"/>
          <w:u w:val="none"/>
        </w:rPr>
      </w:pPr>
      <w:r>
        <w:rPr>
          <w:rFonts w:hint="eastAsia" w:ascii="宋体" w:hAnsi="宋体"/>
          <w:i w:val="0"/>
          <w:iCs/>
          <w:color w:val="auto"/>
          <w:sz w:val="24"/>
          <w:szCs w:val="21"/>
          <w:highlight w:val="none"/>
          <w:u w:val="none"/>
        </w:rPr>
        <w:t xml:space="preserve">二、上一年度的财务状况报告（磋商供应商成立不满一年无需提供）</w:t>
      </w:r>
      <w:r/>
    </w:p>
    <w:p>
      <w:pPr>
        <w:ind w:left="0" w:firstLine="480"/>
        <w:keepLines w:val="0"/>
        <w:keepNext w:val="0"/>
        <w:pageBreakBefore w:val="0"/>
        <w:spacing w:line="360" w:lineRule="auto"/>
        <w:widowControl w:val="off"/>
        <w:rPr>
          <w:rFonts w:hint="eastAsia" w:ascii="宋体" w:hAnsi="宋体"/>
          <w:i w:val="0"/>
          <w:iCs/>
          <w:color w:val="auto"/>
          <w:sz w:val="24"/>
          <w:szCs w:val="21"/>
          <w:highlight w:val="none"/>
          <w:u w:val="none"/>
        </w:rPr>
      </w:pPr>
      <w:r>
        <w:rPr>
          <w:rFonts w:hint="eastAsia" w:ascii="宋体" w:hAnsi="宋体"/>
          <w:i w:val="0"/>
          <w:iCs/>
          <w:color w:val="auto"/>
          <w:sz w:val="24"/>
          <w:szCs w:val="21"/>
          <w:highlight w:val="none"/>
          <w:u w:val="none"/>
        </w:rPr>
        <w:t xml:space="preserve">三、依法缴纳税收和社会保障资金的相关材料（提供提交磋商响应文件截止时间前一年内至少一个月依法缴纳税收及缴纳社会保障资金的证明材料。磋商供应商依法享受缓缴、免缴税收、社会保障资金的提供证明材料。）</w:t>
      </w:r>
      <w:r/>
    </w:p>
    <w:p>
      <w:pPr>
        <w:ind w:left="0" w:firstLine="480"/>
        <w:keepLines w:val="0"/>
        <w:keepNext w:val="0"/>
        <w:pageBreakBefore w:val="0"/>
        <w:spacing w:line="360" w:lineRule="auto"/>
        <w:widowControl w:val="off"/>
        <w:rPr>
          <w:rFonts w:hint="eastAsia" w:ascii="宋体" w:hAnsi="宋体"/>
          <w:i w:val="0"/>
          <w:iCs/>
          <w:color w:val="auto"/>
          <w:sz w:val="24"/>
          <w:szCs w:val="21"/>
          <w:highlight w:val="none"/>
          <w:u w:val="none"/>
        </w:rPr>
      </w:pPr>
      <w:r>
        <w:rPr>
          <w:rFonts w:hint="eastAsia" w:ascii="宋体" w:hAnsi="宋体"/>
          <w:i w:val="0"/>
          <w:iCs/>
          <w:color w:val="auto"/>
          <w:sz w:val="24"/>
          <w:szCs w:val="21"/>
          <w:highlight w:val="none"/>
          <w:u w:val="none"/>
        </w:rPr>
        <w:t xml:space="preserve">四、具备履行合同所必需的设备和专业技术能力的书面声明</w:t>
      </w:r>
      <w:r/>
    </w:p>
    <w:p>
      <w:pPr>
        <w:ind w:left="0" w:firstLine="480"/>
        <w:keepLines w:val="0"/>
        <w:keepNext w:val="0"/>
        <w:pageBreakBefore w:val="0"/>
        <w:spacing w:line="360" w:lineRule="auto"/>
        <w:widowControl w:val="off"/>
        <w:rPr>
          <w:rFonts w:hint="eastAsia" w:ascii="宋体" w:hAnsi="宋体"/>
          <w:i w:val="0"/>
          <w:iCs/>
          <w:color w:val="auto"/>
          <w:sz w:val="24"/>
          <w:szCs w:val="21"/>
          <w:highlight w:val="none"/>
          <w:u w:val="none"/>
        </w:rPr>
      </w:pPr>
      <w:r>
        <w:rPr>
          <w:rFonts w:hint="eastAsia" w:ascii="宋体" w:hAnsi="宋体"/>
          <w:i w:val="0"/>
          <w:iCs/>
          <w:color w:val="auto"/>
          <w:sz w:val="24"/>
          <w:szCs w:val="21"/>
          <w:highlight w:val="none"/>
          <w:u w:val="none"/>
        </w:rPr>
        <w:t xml:space="preserve">五、参加政府采购活动前 3 年内在经营活动中没有重大违法记录的书面声明</w:t>
      </w:r>
      <w:r/>
    </w:p>
    <w:p>
      <w:pPr>
        <w:ind w:left="0" w:firstLine="480"/>
        <w:keepLines w:val="0"/>
        <w:keepNext w:val="0"/>
        <w:pageBreakBefore w:val="0"/>
        <w:spacing w:line="360" w:lineRule="auto"/>
        <w:widowControl w:val="off"/>
        <w:rPr>
          <w:rFonts w:hint="eastAsia" w:ascii="宋体" w:hAnsi="宋体"/>
          <w:i w:val="0"/>
          <w:iCs/>
          <w:color w:val="auto"/>
          <w:sz w:val="24"/>
          <w:szCs w:val="21"/>
          <w:highlight w:val="none"/>
          <w:u w:val="none"/>
        </w:rPr>
      </w:pPr>
      <w:r>
        <w:rPr>
          <w:rFonts w:hint="eastAsia" w:ascii="宋体" w:hAnsi="宋体"/>
          <w:i w:val="0"/>
          <w:iCs/>
          <w:color w:val="auto"/>
          <w:sz w:val="24"/>
          <w:szCs w:val="21"/>
          <w:highlight w:val="none"/>
          <w:u w:val="none"/>
        </w:rPr>
        <w:t xml:space="preserve">六、特定资格要求的证明文件（如果本项目设置特定资格要求，则需要提供）</w:t>
      </w:r>
      <w:r/>
    </w:p>
    <w:p>
      <w:pPr>
        <w:ind w:left="0" w:firstLine="480"/>
        <w:keepLines w:val="0"/>
        <w:keepNext w:val="0"/>
        <w:pageBreakBefore w:val="0"/>
        <w:spacing w:line="360" w:lineRule="auto"/>
        <w:widowControl w:val="off"/>
        <w:rPr>
          <w:rFonts w:hint="eastAsia" w:ascii="宋体" w:hAnsi="宋体"/>
          <w:i w:val="0"/>
          <w:iCs/>
          <w:color w:val="auto"/>
          <w:sz w:val="24"/>
          <w:szCs w:val="21"/>
          <w:highlight w:val="none"/>
          <w:u w:val="none"/>
        </w:rPr>
      </w:pPr>
      <w:r>
        <w:rPr>
          <w:rFonts w:hint="eastAsia" w:ascii="宋体" w:hAnsi="宋体"/>
          <w:i w:val="0"/>
          <w:iCs/>
          <w:color w:val="auto"/>
          <w:sz w:val="24"/>
          <w:szCs w:val="21"/>
          <w:highlight w:val="none"/>
          <w:u w:val="none"/>
        </w:rPr>
        <w:t xml:space="preserve">七、法人授权书与法定代表人（单位负责人）身份证明</w:t>
      </w:r>
      <w:r/>
    </w:p>
    <w:p>
      <w:pPr>
        <w:ind w:left="0" w:firstLine="480"/>
        <w:keepLines w:val="0"/>
        <w:keepNext w:val="0"/>
        <w:pageBreakBefore w:val="0"/>
        <w:spacing w:line="360" w:lineRule="auto"/>
        <w:widowControl w:val="off"/>
        <w:rPr>
          <w:rFonts w:hint="eastAsia" w:ascii="宋体" w:hAnsi="宋体"/>
          <w:i w:val="0"/>
          <w:iCs/>
          <w:color w:val="auto"/>
          <w:sz w:val="24"/>
          <w:szCs w:val="21"/>
          <w:highlight w:val="none"/>
          <w:u w:val="none"/>
        </w:rPr>
      </w:pPr>
      <w:r>
        <w:rPr>
          <w:rFonts w:hint="eastAsia" w:ascii="宋体" w:hAnsi="宋体"/>
          <w:i w:val="0"/>
          <w:iCs/>
          <w:color w:val="auto"/>
          <w:sz w:val="24"/>
          <w:szCs w:val="21"/>
          <w:highlight w:val="none"/>
          <w:u w:val="none"/>
        </w:rPr>
        <w:t xml:space="preserve">八、磋商响应函</w:t>
      </w:r>
      <w:r/>
    </w:p>
    <w:p>
      <w:pPr>
        <w:ind w:left="0" w:firstLine="480"/>
        <w:keepLines w:val="0"/>
        <w:keepNext w:val="0"/>
        <w:pageBreakBefore w:val="0"/>
        <w:spacing w:line="360" w:lineRule="auto"/>
        <w:widowControl w:val="off"/>
        <w:rPr>
          <w:rFonts w:hint="eastAsia" w:ascii="宋体" w:hAnsi="宋体"/>
          <w:i w:val="0"/>
          <w:iCs/>
          <w:color w:val="auto"/>
          <w:sz w:val="24"/>
          <w:szCs w:val="21"/>
          <w:highlight w:val="none"/>
          <w:u w:val="none"/>
        </w:rPr>
      </w:pPr>
      <w:r>
        <w:rPr>
          <w:rFonts w:hint="eastAsia" w:ascii="宋体" w:hAnsi="宋体"/>
          <w:i w:val="0"/>
          <w:iCs/>
          <w:color w:val="auto"/>
          <w:sz w:val="24"/>
          <w:szCs w:val="21"/>
          <w:highlight w:val="none"/>
          <w:u w:val="none"/>
        </w:rPr>
        <w:t xml:space="preserve">九、小微企业声明函</w:t>
      </w:r>
      <w:r/>
    </w:p>
    <w:p>
      <w:pPr>
        <w:ind w:left="0" w:firstLine="480"/>
        <w:keepLines w:val="0"/>
        <w:keepNext w:val="0"/>
        <w:pageBreakBefore w:val="0"/>
        <w:spacing w:line="360" w:lineRule="auto"/>
        <w:widowControl w:val="off"/>
        <w:rPr>
          <w:rFonts w:hint="eastAsia" w:ascii="宋体" w:hAnsi="宋体"/>
          <w:i w:val="0"/>
          <w:iCs/>
          <w:color w:val="auto"/>
          <w:sz w:val="24"/>
          <w:szCs w:val="21"/>
          <w:highlight w:val="none"/>
          <w:u w:val="none"/>
        </w:rPr>
      </w:pPr>
      <w:r>
        <w:rPr>
          <w:rFonts w:hint="eastAsia" w:ascii="宋体" w:hAnsi="宋体"/>
          <w:i w:val="0"/>
          <w:iCs/>
          <w:color w:val="auto"/>
          <w:sz w:val="24"/>
          <w:szCs w:val="21"/>
          <w:highlight w:val="none"/>
          <w:u w:val="none"/>
        </w:rPr>
        <w:t xml:space="preserve">十、残疾人福利性单位声明函</w:t>
      </w:r>
      <w:r/>
    </w:p>
    <w:p>
      <w:pPr>
        <w:ind w:left="0" w:firstLine="480"/>
        <w:keepLines w:val="0"/>
        <w:keepNext w:val="0"/>
        <w:pageBreakBefore w:val="0"/>
        <w:spacing w:line="360" w:lineRule="auto"/>
        <w:widowControl w:val="off"/>
        <w:rPr>
          <w:rFonts w:hint="eastAsia" w:ascii="宋体" w:hAnsi="宋体"/>
          <w:i w:val="0"/>
          <w:iCs/>
          <w:color w:val="auto"/>
          <w:sz w:val="24"/>
          <w:szCs w:val="21"/>
          <w:highlight w:val="none"/>
          <w:u w:val="none"/>
        </w:rPr>
      </w:pPr>
      <w:r>
        <w:rPr>
          <w:rFonts w:hint="eastAsia" w:ascii="宋体" w:hAnsi="宋体"/>
          <w:i w:val="0"/>
          <w:iCs/>
          <w:color w:val="auto"/>
          <w:sz w:val="24"/>
          <w:szCs w:val="21"/>
          <w:highlight w:val="none"/>
          <w:u w:val="none"/>
        </w:rPr>
        <w:t xml:space="preserve">十一、分项报价表</w:t>
      </w:r>
      <w:r/>
    </w:p>
    <w:p>
      <w:pPr>
        <w:ind w:left="0" w:firstLine="480"/>
        <w:keepLines w:val="0"/>
        <w:keepNext w:val="0"/>
        <w:pageBreakBefore w:val="0"/>
        <w:spacing w:line="360" w:lineRule="auto"/>
        <w:widowControl w:val="off"/>
        <w:rPr>
          <w:rFonts w:hint="eastAsia" w:ascii="宋体" w:hAnsi="宋体"/>
          <w:i w:val="0"/>
          <w:iCs/>
          <w:color w:val="auto"/>
          <w:sz w:val="24"/>
          <w:szCs w:val="21"/>
          <w:highlight w:val="none"/>
          <w:u w:val="none"/>
        </w:rPr>
      </w:pPr>
      <w:r>
        <w:rPr>
          <w:rFonts w:hint="eastAsia" w:ascii="宋体" w:hAnsi="宋体"/>
          <w:i w:val="0"/>
          <w:iCs/>
          <w:color w:val="auto"/>
          <w:sz w:val="24"/>
          <w:szCs w:val="21"/>
          <w:highlight w:val="none"/>
          <w:u w:val="none"/>
        </w:rPr>
        <w:t xml:space="preserve">十二、技术要求响应及偏离表</w:t>
      </w:r>
      <w:r/>
    </w:p>
    <w:p>
      <w:pPr>
        <w:ind w:left="0" w:firstLine="480"/>
        <w:keepLines w:val="0"/>
        <w:keepNext w:val="0"/>
        <w:pageBreakBefore w:val="0"/>
        <w:spacing w:line="360" w:lineRule="auto"/>
        <w:widowControl w:val="off"/>
        <w:rPr>
          <w:rFonts w:hint="eastAsia" w:ascii="宋体" w:hAnsi="宋体"/>
          <w:i w:val="0"/>
          <w:iCs/>
          <w:color w:val="auto"/>
          <w:sz w:val="24"/>
          <w:szCs w:val="21"/>
          <w:highlight w:val="none"/>
          <w:u w:val="none"/>
        </w:rPr>
      </w:pPr>
      <w:r>
        <w:rPr>
          <w:rFonts w:hint="eastAsia" w:ascii="宋体" w:hAnsi="宋体"/>
          <w:i w:val="0"/>
          <w:iCs/>
          <w:color w:val="auto"/>
          <w:sz w:val="24"/>
          <w:szCs w:val="21"/>
          <w:highlight w:val="none"/>
          <w:u w:val="none"/>
        </w:rPr>
        <w:t xml:space="preserve">十三、商务要求响应及偏离表</w:t>
      </w:r>
      <w:r/>
    </w:p>
    <w:p>
      <w:pPr>
        <w:ind w:left="0" w:firstLine="480"/>
        <w:keepLines w:val="0"/>
        <w:keepNext w:val="0"/>
        <w:pageBreakBefore w:val="0"/>
        <w:spacing w:line="360" w:lineRule="auto"/>
        <w:widowControl w:val="off"/>
        <w:rPr>
          <w:rFonts w:hint="eastAsia" w:ascii="宋体" w:hAnsi="宋体" w:cs="宋体"/>
          <w:i w:val="0"/>
          <w:iCs/>
          <w:color w:val="auto"/>
          <w:sz w:val="24"/>
          <w:szCs w:val="24"/>
          <w:highlight w:val="none"/>
          <w:u w:val="none"/>
        </w:rPr>
      </w:pPr>
      <w:r>
        <w:rPr>
          <w:rFonts w:hint="eastAsia" w:ascii="宋体" w:hAnsi="宋体"/>
          <w:i w:val="0"/>
          <w:iCs/>
          <w:color w:val="auto"/>
          <w:sz w:val="24"/>
          <w:szCs w:val="21"/>
          <w:highlight w:val="none"/>
          <w:u w:val="none"/>
        </w:rPr>
        <w:t xml:space="preserve">十四、</w:t>
      </w:r>
      <w:r>
        <w:rPr>
          <w:rFonts w:hint="eastAsia" w:ascii="宋体" w:hAnsi="宋体" w:cs="宋体"/>
          <w:i w:val="0"/>
          <w:iCs/>
          <w:color w:val="auto"/>
          <w:sz w:val="24"/>
          <w:szCs w:val="24"/>
          <w:highlight w:val="none"/>
          <w:u w:val="none"/>
        </w:rPr>
        <w:t xml:space="preserve">项目团队人员一览表</w:t>
      </w:r>
      <w:r/>
    </w:p>
    <w:p>
      <w:pPr>
        <w:ind w:left="0" w:firstLine="480"/>
        <w:keepLines w:val="0"/>
        <w:keepNext w:val="0"/>
        <w:pageBreakBefore w:val="0"/>
        <w:spacing w:line="360" w:lineRule="auto"/>
        <w:widowControl w:val="off"/>
        <w:rPr>
          <w:rFonts w:hint="eastAsia" w:ascii="宋体" w:hAnsi="宋体" w:cs="宋体"/>
          <w:i w:val="0"/>
          <w:iCs/>
          <w:color w:val="auto"/>
          <w:sz w:val="24"/>
          <w:szCs w:val="24"/>
          <w:highlight w:val="none"/>
          <w:u w:val="none"/>
        </w:rPr>
      </w:pPr>
      <w:r>
        <w:rPr>
          <w:rFonts w:hint="eastAsia" w:ascii="宋体" w:hAnsi="宋体" w:cs="宋体"/>
          <w:i w:val="0"/>
          <w:iCs/>
          <w:color w:val="auto"/>
          <w:sz w:val="24"/>
          <w:szCs w:val="24"/>
          <w:highlight w:val="none"/>
          <w:u w:val="none"/>
        </w:rPr>
        <w:t xml:space="preserve">十五、类似业绩一览表</w:t>
      </w:r>
      <w:r/>
    </w:p>
    <w:p>
      <w:pPr>
        <w:ind w:left="0" w:firstLine="480"/>
        <w:keepLines w:val="0"/>
        <w:keepNext w:val="0"/>
        <w:pageBreakBefore w:val="0"/>
        <w:spacing w:line="360" w:lineRule="auto"/>
        <w:widowControl w:val="off"/>
        <w:rPr>
          <w:rFonts w:hint="eastAsia" w:ascii="宋体" w:hAnsi="宋体" w:cs="宋体"/>
          <w:i w:val="0"/>
          <w:iCs/>
          <w:color w:val="auto"/>
          <w:sz w:val="24"/>
          <w:szCs w:val="24"/>
          <w:highlight w:val="none"/>
          <w:u w:val="none"/>
        </w:rPr>
      </w:pPr>
      <w:r>
        <w:rPr>
          <w:rFonts w:hint="eastAsia" w:ascii="宋体" w:hAnsi="宋体" w:cs="宋体"/>
          <w:i w:val="0"/>
          <w:iCs/>
          <w:color w:val="auto"/>
          <w:sz w:val="24"/>
          <w:szCs w:val="24"/>
          <w:highlight w:val="none"/>
          <w:u w:val="none"/>
        </w:rPr>
        <w:t xml:space="preserve">十六、采购需求响应</w:t>
      </w:r>
      <w:r/>
    </w:p>
    <w:p>
      <w:pPr>
        <w:ind w:left="0" w:firstLine="480"/>
        <w:keepLines w:val="0"/>
        <w:keepNext w:val="0"/>
        <w:pageBreakBefore w:val="0"/>
        <w:spacing w:line="360" w:lineRule="auto"/>
        <w:widowControl w:val="off"/>
        <w:rPr>
          <w:rFonts w:hint="eastAsia" w:ascii="方正魏碑_GBK" w:hAnsi="方正魏碑_GBK" w:eastAsia="方正魏碑_GBK" w:cs="方正魏碑_GBK"/>
          <w:b/>
          <w:i w:val="0"/>
          <w:iCs/>
          <w:color w:val="auto"/>
          <w:sz w:val="24"/>
          <w:szCs w:val="24"/>
          <w:highlight w:val="none"/>
          <w:u w:val="none"/>
        </w:rPr>
      </w:pPr>
      <w:r>
        <w:rPr>
          <w:rFonts w:hint="eastAsia" w:ascii="宋体" w:hAnsi="宋体" w:cs="宋体"/>
          <w:i w:val="0"/>
          <w:iCs/>
          <w:color w:val="auto"/>
          <w:sz w:val="24"/>
          <w:szCs w:val="24"/>
          <w:highlight w:val="none"/>
          <w:u w:val="none"/>
        </w:rPr>
        <w:t xml:space="preserve">十七、关于符合本国产品标准的声明函</w:t>
      </w:r>
      <w:r/>
    </w:p>
    <w:p>
      <w:pPr>
        <w:ind w:left="0" w:firstLine="480"/>
        <w:keepLines w:val="0"/>
        <w:keepNext w:val="0"/>
        <w:pageBreakBefore w:val="0"/>
        <w:spacing w:line="360" w:lineRule="auto"/>
        <w:widowControl w:val="off"/>
        <w:rPr>
          <w:rFonts w:hint="eastAsia" w:ascii="宋体" w:hAnsi="宋体" w:cs="宋体"/>
          <w:i w:val="0"/>
          <w:iCs/>
          <w:color w:val="auto"/>
          <w:sz w:val="24"/>
          <w:szCs w:val="24"/>
          <w:highlight w:val="none"/>
          <w:u w:val="none"/>
        </w:rPr>
      </w:pPr>
      <w:r>
        <w:rPr>
          <w:rFonts w:hint="eastAsia" w:ascii="宋体" w:hAnsi="宋体" w:cs="宋体"/>
          <w:i w:val="0"/>
          <w:iCs/>
          <w:color w:val="auto"/>
          <w:sz w:val="24"/>
          <w:szCs w:val="24"/>
          <w:highlight w:val="none"/>
          <w:u w:val="none"/>
        </w:rPr>
        <w:t xml:space="preserve">十</w:t>
      </w:r>
      <w:r>
        <w:rPr>
          <w:rFonts w:hint="eastAsia" w:ascii="宋体" w:hAnsi="宋体" w:cs="宋体"/>
          <w:i w:val="0"/>
          <w:iCs/>
          <w:color w:val="auto"/>
          <w:sz w:val="24"/>
          <w:szCs w:val="24"/>
          <w:highlight w:val="none"/>
          <w:u w:val="none"/>
          <w:lang w:val="en-US" w:eastAsia="zh-CN"/>
        </w:rPr>
        <w:t xml:space="preserve">八</w:t>
      </w:r>
      <w:r>
        <w:rPr>
          <w:rFonts w:hint="eastAsia" w:ascii="宋体" w:hAnsi="宋体" w:cs="宋体"/>
          <w:i w:val="0"/>
          <w:iCs/>
          <w:color w:val="auto"/>
          <w:sz w:val="24"/>
          <w:szCs w:val="24"/>
          <w:highlight w:val="none"/>
          <w:u w:val="none"/>
        </w:rPr>
        <w:t xml:space="preserve">、其他材料</w:t>
      </w:r>
      <w:r/>
    </w:p>
    <w:p>
      <w:pPr>
        <w:rPr>
          <w:rFonts w:hint="eastAsia" w:ascii="宋体" w:hAnsi="宋体"/>
          <w:color w:val="auto"/>
          <w:sz w:val="24"/>
          <w:szCs w:val="21"/>
          <w:highlight w:val="none"/>
        </w:rPr>
      </w:pPr>
      <w:r>
        <w:rPr>
          <w:rFonts w:hint="eastAsia" w:ascii="宋体" w:hAnsi="宋体"/>
          <w:color w:val="auto"/>
          <w:sz w:val="24"/>
          <w:szCs w:val="21"/>
          <w:highlight w:val="none"/>
        </w:rPr>
        <w:br w:type="page" w:clear="all"/>
      </w:r>
      <w:r/>
    </w:p>
    <w:p>
      <w:pPr>
        <w:spacing w:line="440" w:lineRule="exact"/>
        <w:rPr>
          <w:rFonts w:hint="eastAsia" w:ascii="宋体" w:hAnsi="宋体"/>
          <w:color w:val="auto"/>
          <w:sz w:val="24"/>
          <w:szCs w:val="21"/>
          <w:highlight w:val="none"/>
        </w:rPr>
      </w:pPr>
      <w:r>
        <w:rPr>
          <w:rFonts w:hint="eastAsia" w:ascii="宋体" w:hAnsi="宋体"/>
          <w:color w:val="auto"/>
          <w:sz w:val="24"/>
          <w:szCs w:val="21"/>
          <w:highlight w:val="none"/>
        </w:rPr>
      </w:r>
      <w:r/>
    </w:p>
    <w:p>
      <w:pPr>
        <w:rPr>
          <w:rFonts w:hint="eastAsia" w:ascii="黑体" w:hAnsi="黑体" w:eastAsia="黑体"/>
          <w:i/>
          <w:color w:val="auto"/>
          <w:sz w:val="32"/>
          <w:szCs w:val="32"/>
          <w:highlight w:val="none"/>
          <w:u w:val="single"/>
        </w:rPr>
      </w:pPr>
      <w:r>
        <w:rPr>
          <w:rFonts w:hint="eastAsia" w:ascii="黑体" w:hAnsi="黑体" w:eastAsia="黑体"/>
          <w:i/>
          <w:color w:val="auto"/>
          <w:sz w:val="32"/>
          <w:szCs w:val="32"/>
          <w:highlight w:val="none"/>
          <w:u w:val="single"/>
        </w:rPr>
        <w:t xml:space="preserve">一、法人或者其他组织的营业执照等证明文件，自然人的身份证明</w:t>
      </w:r>
      <w:r/>
    </w:p>
    <w:p>
      <w:pPr>
        <w:ind w:firstLine="480"/>
        <w:spacing w:line="440" w:lineRule="exact"/>
        <w:rPr>
          <w:rFonts w:hint="eastAsia" w:ascii="宋体" w:hAnsi="宋体"/>
          <w:color w:val="auto"/>
          <w:sz w:val="24"/>
          <w:szCs w:val="21"/>
          <w:highlight w:val="none"/>
        </w:rPr>
      </w:pPr>
      <w:r>
        <w:rPr>
          <w:rFonts w:hint="eastAsia" w:ascii="宋体" w:hAnsi="宋体"/>
          <w:color w:val="auto"/>
          <w:sz w:val="24"/>
          <w:szCs w:val="21"/>
          <w:highlight w:val="none"/>
        </w:rPr>
      </w:r>
      <w:r/>
    </w:p>
    <w:p>
      <w:pPr>
        <w:rPr>
          <w:rFonts w:hint="eastAsia" w:ascii="宋体" w:hAnsi="宋体"/>
          <w:color w:val="auto"/>
          <w:sz w:val="24"/>
          <w:szCs w:val="21"/>
          <w:highlight w:val="none"/>
        </w:rPr>
      </w:pPr>
      <w:r>
        <w:rPr>
          <w:rFonts w:hint="eastAsia" w:ascii="宋体" w:hAnsi="宋体"/>
          <w:color w:val="auto"/>
          <w:sz w:val="24"/>
          <w:szCs w:val="21"/>
          <w:highlight w:val="none"/>
        </w:rPr>
      </w:r>
      <w:r/>
    </w:p>
    <w:p>
      <w:pPr>
        <w:rPr>
          <w:rFonts w:hint="eastAsia" w:ascii="宋体" w:hAnsi="宋体"/>
          <w:color w:val="auto"/>
          <w:sz w:val="24"/>
          <w:szCs w:val="21"/>
          <w:highlight w:val="none"/>
        </w:rPr>
      </w:pPr>
      <w:r>
        <w:rPr>
          <w:rFonts w:hint="eastAsia" w:ascii="宋体" w:hAnsi="宋体"/>
          <w:color w:val="auto"/>
          <w:sz w:val="24"/>
          <w:szCs w:val="21"/>
          <w:highlight w:val="none"/>
        </w:rPr>
      </w:r>
      <w:r/>
    </w:p>
    <w:p>
      <w:pPr>
        <w:rPr>
          <w:rFonts w:hint="eastAsia" w:ascii="黑体" w:hAnsi="黑体" w:eastAsia="黑体"/>
          <w:i/>
          <w:color w:val="auto"/>
          <w:sz w:val="32"/>
          <w:szCs w:val="32"/>
          <w:highlight w:val="none"/>
          <w:u w:val="single"/>
        </w:rPr>
      </w:pPr>
      <w:r>
        <w:rPr>
          <w:rFonts w:hint="eastAsia" w:ascii="黑体" w:hAnsi="黑体" w:eastAsia="黑体"/>
          <w:i/>
          <w:color w:val="auto"/>
          <w:sz w:val="32"/>
          <w:szCs w:val="32"/>
          <w:highlight w:val="none"/>
          <w:u w:val="single"/>
        </w:rPr>
      </w:r>
      <w:r/>
    </w:p>
    <w:p>
      <w:pPr>
        <w:rPr>
          <w:rFonts w:hint="eastAsia" w:ascii="黑体" w:hAnsi="黑体" w:eastAsia="黑体"/>
          <w:i/>
          <w:color w:val="auto"/>
          <w:sz w:val="32"/>
          <w:szCs w:val="32"/>
          <w:highlight w:val="none"/>
          <w:u w:val="single"/>
        </w:rPr>
      </w:pPr>
      <w:r>
        <w:rPr>
          <w:rFonts w:hint="eastAsia" w:ascii="黑体" w:hAnsi="黑体" w:eastAsia="黑体"/>
          <w:i/>
          <w:color w:val="auto"/>
          <w:sz w:val="32"/>
          <w:szCs w:val="32"/>
          <w:highlight w:val="none"/>
          <w:u w:val="single"/>
        </w:rPr>
        <w:t xml:space="preserve">二、上一年度的财务状况报告</w:t>
      </w:r>
      <w:r/>
    </w:p>
    <w:p>
      <w:pPr>
        <w:ind w:firstLine="480"/>
        <w:spacing w:line="440" w:lineRule="exact"/>
        <w:rPr>
          <w:rFonts w:hint="eastAsia" w:ascii="宋体" w:hAnsi="宋体"/>
          <w:bCs/>
          <w:color w:val="auto"/>
          <w:sz w:val="24"/>
          <w:szCs w:val="21"/>
          <w:highlight w:val="none"/>
        </w:rPr>
      </w:pPr>
      <w:r>
        <w:rPr>
          <w:rFonts w:hint="eastAsia" w:ascii="宋体" w:hAnsi="宋体"/>
          <w:bCs/>
          <w:color w:val="auto"/>
          <w:sz w:val="24"/>
          <w:szCs w:val="21"/>
          <w:highlight w:val="none"/>
        </w:rPr>
        <w:t xml:space="preserve">供应商成立不满一年无需提供</w:t>
      </w:r>
      <w:r/>
    </w:p>
    <w:p>
      <w:pPr>
        <w:jc w:val="center"/>
        <w:spacing w:line="360" w:lineRule="auto"/>
        <w:rPr>
          <w:rFonts w:hint="eastAsia" w:ascii="黑体" w:hAnsi="黑体" w:eastAsia="黑体" w:cs="宋体"/>
          <w:bCs/>
          <w:color w:val="auto"/>
          <w:sz w:val="36"/>
          <w:szCs w:val="28"/>
          <w:highlight w:val="none"/>
        </w:rPr>
      </w:pPr>
      <w:r>
        <w:rPr>
          <w:rFonts w:hint="eastAsia" w:ascii="黑体" w:hAnsi="黑体" w:eastAsia="黑体" w:cs="宋体"/>
          <w:bCs/>
          <w:color w:val="auto"/>
          <w:sz w:val="36"/>
          <w:szCs w:val="28"/>
          <w:highlight w:val="none"/>
        </w:rPr>
      </w:r>
      <w:r/>
    </w:p>
    <w:p>
      <w:pPr>
        <w:jc w:val="center"/>
        <w:spacing w:line="360" w:lineRule="auto"/>
        <w:rPr>
          <w:rFonts w:hint="eastAsia" w:ascii="黑体" w:hAnsi="黑体" w:eastAsia="黑体" w:cs="宋体"/>
          <w:bCs/>
          <w:color w:val="auto"/>
          <w:sz w:val="36"/>
          <w:szCs w:val="28"/>
          <w:highlight w:val="none"/>
        </w:rPr>
      </w:pPr>
      <w:r>
        <w:rPr>
          <w:rFonts w:hint="eastAsia" w:ascii="黑体" w:hAnsi="黑体" w:eastAsia="黑体" w:cs="宋体"/>
          <w:bCs/>
          <w:color w:val="auto"/>
          <w:sz w:val="36"/>
          <w:szCs w:val="28"/>
          <w:highlight w:val="none"/>
        </w:rPr>
        <w:t xml:space="preserve">财务状况报告及税收、社会保障资金缴纳情况承诺函（格式）</w:t>
      </w:r>
      <w:r/>
    </w:p>
    <w:p>
      <w:pPr>
        <w:pStyle w:val="1076"/>
        <w:rPr>
          <w:color w:val="auto"/>
          <w:highlight w:val="none"/>
        </w:rPr>
      </w:pPr>
      <w:r>
        <w:rPr>
          <w:color w:val="auto"/>
          <w:highlight w:val="none"/>
        </w:rPr>
      </w:r>
      <w:r/>
    </w:p>
    <w:p>
      <w:pPr>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致：</w:t>
      </w:r>
      <w:r>
        <w:rPr>
          <w:rFonts w:hint="eastAsia" w:ascii="宋体" w:hAnsi="宋体" w:cs="宋体"/>
          <w:color w:val="auto"/>
          <w:sz w:val="24"/>
          <w:highlight w:val="none"/>
          <w:u w:val="single"/>
        </w:rPr>
        <w:t xml:space="preserve">采购人名称</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我方</w:t>
      </w:r>
      <w:r>
        <w:rPr>
          <w:rFonts w:hint="eastAsia" w:ascii="宋体" w:hAnsi="宋体" w:cs="宋体"/>
          <w:color w:val="auto"/>
          <w:sz w:val="24"/>
          <w:highlight w:val="none"/>
          <w:u w:val="single"/>
        </w:rPr>
        <w:t xml:space="preserve">供应商名称</w:t>
      </w:r>
      <w:r>
        <w:rPr>
          <w:rFonts w:hint="eastAsia" w:ascii="宋体" w:hAnsi="宋体" w:cs="宋体"/>
          <w:color w:val="auto"/>
          <w:sz w:val="24"/>
          <w:highlight w:val="none"/>
        </w:rPr>
        <w:t xml:space="preserve">参加</w:t>
      </w:r>
      <w:r>
        <w:rPr>
          <w:rFonts w:hint="eastAsia" w:ascii="宋体" w:hAnsi="宋体" w:cs="宋体"/>
          <w:color w:val="auto"/>
          <w:sz w:val="24"/>
          <w:highlight w:val="none"/>
          <w:u w:val="single"/>
        </w:rPr>
        <w:t xml:space="preserve">项目名称</w:t>
      </w:r>
      <w:r>
        <w:rPr>
          <w:rFonts w:hint="eastAsia" w:ascii="宋体" w:hAnsi="宋体" w:cs="宋体"/>
          <w:color w:val="auto"/>
          <w:sz w:val="24"/>
          <w:highlight w:val="none"/>
        </w:rPr>
        <w:t xml:space="preserve">（项目编号：</w:t>
      </w:r>
      <w:r>
        <w:rPr>
          <w:rFonts w:hint="eastAsia" w:ascii="宋体" w:hAnsi="宋体" w:cs="宋体"/>
          <w:color w:val="auto"/>
          <w:sz w:val="24"/>
          <w:highlight w:val="none"/>
          <w:u w:val="single"/>
        </w:rPr>
        <w:t xml:space="preserve">项目编号</w:t>
      </w:r>
      <w:r>
        <w:rPr>
          <w:rFonts w:hint="eastAsia" w:ascii="宋体" w:hAnsi="宋体" w:cs="宋体"/>
          <w:color w:val="auto"/>
          <w:sz w:val="24"/>
          <w:highlight w:val="none"/>
        </w:rPr>
        <w:t xml:space="preserve">）采购，根据《关于简化政府采购供应商资格审查有关事项的通知》（连财购〔2023〕4号），我方承诺具备《中华人民共和国政府采购法》第二十二条第（二）、第（四）项，《中华人民共和国政府采购法实施条例》第十七条第（二）项规定条件的，具体包括：</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（1）具有良好的商业信誉和健全的财务会计制度（财务状况报告）；</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（2）有依法缴纳税收和社会保障资金的良好记录。</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我方对上述承诺的真实性负责，如有虚假，将依法承担提供虚假材料谋取中标、成交责任，同时同意有关主管部门将相关失信信息记入公共信用信息系统并在相关政府门户网站公开。</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特此承诺</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r>
      <w:r/>
    </w:p>
    <w:p>
      <w:pPr>
        <w:jc w:val="left"/>
        <w:spacing w:line="320" w:lineRule="auto"/>
        <w:rPr>
          <w:rFonts w:ascii="Arial"/>
          <w:color w:val="auto"/>
          <w:highlight w:val="none"/>
        </w:rPr>
      </w:pPr>
      <w:r>
        <w:rPr>
          <w:rFonts w:ascii="Arial"/>
          <w:color w:val="auto"/>
          <w:highlight w:val="none"/>
        </w:rPr>
      </w:r>
      <w:r/>
    </w:p>
    <w:p>
      <w:pPr>
        <w:ind w:right="8"/>
        <w:jc w:val="left"/>
        <w:spacing w:before="76" w:line="624" w:lineRule="exact"/>
        <w:rPr>
          <w:rFonts w:hint="eastAsia" w:ascii="宋体" w:hAnsi="宋体" w:cs="宋体"/>
          <w:color w:val="auto"/>
          <w:sz w:val="23"/>
          <w:szCs w:val="23"/>
          <w:highlight w:val="none"/>
        </w:rPr>
      </w:pPr>
      <w:r>
        <w:rPr>
          <w:rFonts w:ascii="宋体" w:hAnsi="宋体" w:cs="宋体"/>
          <w:color w:val="auto"/>
          <w:spacing w:val="10"/>
          <w:position w:val="30"/>
          <w:sz w:val="23"/>
          <w:szCs w:val="23"/>
          <w:highlight w:val="none"/>
        </w:rPr>
        <w:t xml:space="preserve">供</w:t>
      </w:r>
      <w:r>
        <w:rPr>
          <w:rFonts w:ascii="宋体" w:hAnsi="宋体" w:cs="宋体"/>
          <w:color w:val="auto"/>
          <w:spacing w:val="7"/>
          <w:position w:val="30"/>
          <w:sz w:val="23"/>
          <w:szCs w:val="23"/>
          <w:highlight w:val="none"/>
        </w:rPr>
        <w:t xml:space="preserve">应商单位名称 (公章</w:t>
      </w:r>
      <w:r>
        <w:rPr>
          <w:rFonts w:hint="eastAsia" w:ascii="宋体" w:hAnsi="宋体" w:cs="宋体"/>
          <w:color w:val="auto"/>
          <w:spacing w:val="7"/>
          <w:position w:val="30"/>
          <w:sz w:val="23"/>
          <w:szCs w:val="23"/>
          <w:highlight w:val="none"/>
        </w:rPr>
        <w:t xml:space="preserve">或签章</w:t>
      </w:r>
      <w:r>
        <w:rPr>
          <w:rFonts w:ascii="宋体" w:hAnsi="宋体" w:cs="宋体"/>
          <w:color w:val="auto"/>
          <w:spacing w:val="7"/>
          <w:position w:val="30"/>
          <w:sz w:val="23"/>
          <w:szCs w:val="23"/>
          <w:highlight w:val="none"/>
        </w:rPr>
        <w:t xml:space="preserve">) ：</w:t>
      </w:r>
      <w:r/>
    </w:p>
    <w:p>
      <w:pPr>
        <w:ind w:right="8"/>
        <w:jc w:val="left"/>
        <w:spacing w:line="224" w:lineRule="auto"/>
        <w:rPr>
          <w:rFonts w:hint="eastAsia" w:ascii="宋体" w:hAnsi="宋体" w:cs="宋体"/>
          <w:color w:val="auto"/>
          <w:sz w:val="23"/>
          <w:szCs w:val="23"/>
          <w:highlight w:val="none"/>
        </w:rPr>
      </w:pPr>
      <w:r>
        <w:rPr>
          <w:rFonts w:ascii="宋体" w:hAnsi="宋体" w:cs="宋体"/>
          <w:color w:val="auto"/>
          <w:spacing w:val="16"/>
          <w:sz w:val="23"/>
          <w:szCs w:val="23"/>
          <w:highlight w:val="none"/>
        </w:rPr>
        <w:t xml:space="preserve">法</w:t>
      </w:r>
      <w:r>
        <w:rPr>
          <w:rFonts w:ascii="宋体" w:hAnsi="宋体" w:cs="宋体"/>
          <w:color w:val="auto"/>
          <w:spacing w:val="8"/>
          <w:sz w:val="23"/>
          <w:szCs w:val="23"/>
          <w:highlight w:val="none"/>
        </w:rPr>
        <w:t xml:space="preserve">定代表人或者授权委托代表人 (盖章或</w:t>
      </w:r>
      <w:r>
        <w:rPr>
          <w:rFonts w:hint="eastAsia" w:ascii="宋体" w:hAnsi="宋体" w:cs="宋体"/>
          <w:color w:val="auto"/>
          <w:spacing w:val="8"/>
          <w:sz w:val="23"/>
          <w:szCs w:val="23"/>
          <w:highlight w:val="none"/>
        </w:rPr>
        <w:t xml:space="preserve">签章或</w:t>
      </w:r>
      <w:r>
        <w:rPr>
          <w:rFonts w:ascii="宋体" w:hAnsi="宋体" w:cs="宋体"/>
          <w:color w:val="auto"/>
          <w:spacing w:val="8"/>
          <w:sz w:val="23"/>
          <w:szCs w:val="23"/>
          <w:highlight w:val="none"/>
        </w:rPr>
        <w:t xml:space="preserve">签字) ：</w:t>
      </w:r>
      <w:r/>
    </w:p>
    <w:p>
      <w:pPr>
        <w:jc w:val="left"/>
        <w:spacing w:before="268" w:line="228" w:lineRule="auto"/>
        <w:rPr>
          <w:rFonts w:ascii="宋体" w:hAnsi="宋体" w:cs="宋体"/>
          <w:color w:val="auto"/>
          <w:spacing w:val="-2"/>
          <w:sz w:val="23"/>
          <w:szCs w:val="23"/>
          <w:highlight w:val="none"/>
        </w:rPr>
      </w:pPr>
      <w:r>
        <w:rPr>
          <w:rFonts w:ascii="宋体" w:hAnsi="宋体" w:cs="宋体"/>
          <w:color w:val="auto"/>
          <w:spacing w:val="-4"/>
          <w:sz w:val="23"/>
          <w:szCs w:val="23"/>
          <w:highlight w:val="none"/>
        </w:rPr>
        <w:t xml:space="preserve">日期： </w:t>
      </w:r>
      <w:r>
        <w:rPr>
          <w:rFonts w:ascii="宋体" w:hAnsi="宋体" w:cs="宋体"/>
          <w:color w:val="auto"/>
          <w:spacing w:val="-2"/>
          <w:sz w:val="23"/>
          <w:szCs w:val="23"/>
          <w:highlight w:val="none"/>
        </w:rPr>
        <w:t xml:space="preserve">    年    月    日</w:t>
      </w:r>
      <w:r/>
    </w:p>
    <w:p>
      <w:pPr>
        <w:rPr>
          <w:rFonts w:ascii="宋体" w:hAnsi="宋体" w:cs="宋体"/>
          <w:color w:val="auto"/>
          <w:spacing w:val="-2"/>
          <w:sz w:val="23"/>
          <w:szCs w:val="23"/>
          <w:highlight w:val="none"/>
        </w:rPr>
      </w:pPr>
      <w:r>
        <w:rPr>
          <w:rFonts w:ascii="宋体" w:hAnsi="宋体" w:cs="宋体"/>
          <w:color w:val="auto"/>
          <w:spacing w:val="-2"/>
          <w:sz w:val="23"/>
          <w:szCs w:val="23"/>
          <w:highlight w:val="none"/>
        </w:rPr>
        <w:br w:type="page" w:clear="all"/>
      </w:r>
      <w:r/>
    </w:p>
    <w:p>
      <w:pPr>
        <w:rPr>
          <w:rFonts w:hint="eastAsia" w:ascii="黑体" w:hAnsi="黑体" w:eastAsia="黑体"/>
          <w:i/>
          <w:color w:val="auto"/>
          <w:sz w:val="32"/>
          <w:szCs w:val="32"/>
          <w:highlight w:val="none"/>
          <w:u w:val="single"/>
        </w:rPr>
      </w:pPr>
      <w:r>
        <w:rPr>
          <w:rFonts w:hint="eastAsia" w:ascii="黑体" w:hAnsi="黑体" w:eastAsia="黑体"/>
          <w:i/>
          <w:color w:val="auto"/>
          <w:sz w:val="32"/>
          <w:szCs w:val="32"/>
          <w:highlight w:val="none"/>
          <w:u w:val="single"/>
        </w:rPr>
        <w:t xml:space="preserve">三、依法缴纳税收和社会保障资金的相关材料</w:t>
      </w:r>
      <w:r/>
    </w:p>
    <w:p>
      <w:pPr>
        <w:ind w:firstLine="480"/>
        <w:rPr>
          <w:rFonts w:hint="eastAsia" w:ascii="宋体" w:hAnsi="宋体"/>
          <w:bCs/>
          <w:color w:val="auto"/>
          <w:sz w:val="24"/>
          <w:szCs w:val="21"/>
          <w:highlight w:val="none"/>
        </w:rPr>
      </w:pPr>
      <w:r>
        <w:rPr>
          <w:rFonts w:hint="eastAsia" w:ascii="宋体" w:hAnsi="宋体"/>
          <w:bCs/>
          <w:color w:val="auto"/>
          <w:sz w:val="24"/>
          <w:szCs w:val="21"/>
          <w:highlight w:val="none"/>
        </w:rPr>
        <w:t xml:space="preserve">提供提交响应文件截止时间</w:t>
      </w:r>
      <w:r>
        <w:rPr>
          <w:rFonts w:hint="eastAsia" w:ascii="宋体" w:hAnsi="宋体"/>
          <w:b/>
          <w:bCs w:val="0"/>
          <w:color w:val="auto"/>
          <w:sz w:val="24"/>
          <w:szCs w:val="21"/>
          <w:highlight w:val="none"/>
          <w:u w:val="single"/>
        </w:rPr>
        <w:t xml:space="preserve">前</w:t>
      </w:r>
      <w:r>
        <w:rPr>
          <w:rFonts w:hint="eastAsia" w:ascii="宋体" w:hAnsi="宋体"/>
          <w:b/>
          <w:bCs w:val="0"/>
          <w:color w:val="auto"/>
          <w:sz w:val="24"/>
          <w:szCs w:val="21"/>
          <w:highlight w:val="none"/>
          <w:u w:val="single"/>
        </w:rPr>
        <w:t xml:space="preserve">一年内至少一个月</w:t>
      </w:r>
      <w:r>
        <w:rPr>
          <w:rFonts w:hint="eastAsia" w:ascii="宋体" w:hAnsi="宋体"/>
          <w:bCs/>
          <w:color w:val="auto"/>
          <w:sz w:val="24"/>
          <w:szCs w:val="21"/>
          <w:highlight w:val="none"/>
        </w:rPr>
        <w:t xml:space="preserve">依法缴纳税收及缴纳社会保障资金的证明材料。供应商依法享受缓缴、免缴税收、社会保障资金的提供证明材料。</w:t>
      </w:r>
      <w:r/>
    </w:p>
    <w:p>
      <w:pPr>
        <w:jc w:val="center"/>
        <w:spacing w:line="360" w:lineRule="auto"/>
        <w:rPr>
          <w:rFonts w:hint="eastAsia" w:ascii="黑体" w:hAnsi="黑体" w:eastAsia="黑体" w:cs="宋体"/>
          <w:bCs/>
          <w:color w:val="auto"/>
          <w:sz w:val="36"/>
          <w:szCs w:val="28"/>
          <w:highlight w:val="none"/>
        </w:rPr>
      </w:pPr>
      <w:r>
        <w:rPr>
          <w:rFonts w:hint="eastAsia" w:ascii="黑体" w:hAnsi="黑体" w:eastAsia="黑体" w:cs="宋体"/>
          <w:bCs/>
          <w:color w:val="auto"/>
          <w:sz w:val="36"/>
          <w:szCs w:val="28"/>
          <w:highlight w:val="none"/>
        </w:rPr>
      </w:r>
      <w:r/>
    </w:p>
    <w:p>
      <w:pPr>
        <w:jc w:val="center"/>
        <w:spacing w:line="360" w:lineRule="auto"/>
        <w:rPr>
          <w:rFonts w:hint="eastAsia" w:ascii="黑体" w:hAnsi="黑体" w:eastAsia="黑体" w:cs="宋体"/>
          <w:bCs/>
          <w:color w:val="auto"/>
          <w:sz w:val="36"/>
          <w:szCs w:val="28"/>
          <w:highlight w:val="none"/>
        </w:rPr>
      </w:pPr>
      <w:r>
        <w:rPr>
          <w:rFonts w:hint="eastAsia" w:ascii="黑体" w:hAnsi="黑体" w:eastAsia="黑体" w:cs="宋体"/>
          <w:bCs/>
          <w:color w:val="auto"/>
          <w:sz w:val="36"/>
          <w:szCs w:val="28"/>
          <w:highlight w:val="none"/>
        </w:rPr>
        <w:t xml:space="preserve">财务状况报告及税收、社会保障资金缴纳情况承诺函（格式）</w:t>
      </w:r>
      <w:r/>
    </w:p>
    <w:p>
      <w:pPr>
        <w:pStyle w:val="1076"/>
        <w:rPr>
          <w:color w:val="auto"/>
          <w:highlight w:val="none"/>
        </w:rPr>
      </w:pPr>
      <w:r>
        <w:rPr>
          <w:color w:val="auto"/>
          <w:highlight w:val="none"/>
        </w:rPr>
      </w:r>
      <w:r/>
    </w:p>
    <w:p>
      <w:pPr>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致：</w:t>
      </w:r>
      <w:r>
        <w:rPr>
          <w:rFonts w:hint="eastAsia" w:ascii="宋体" w:hAnsi="宋体" w:cs="宋体"/>
          <w:color w:val="auto"/>
          <w:sz w:val="24"/>
          <w:highlight w:val="none"/>
          <w:u w:val="single"/>
        </w:rPr>
        <w:t xml:space="preserve">采购人名称</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我方</w:t>
      </w:r>
      <w:r>
        <w:rPr>
          <w:rFonts w:hint="eastAsia" w:ascii="宋体" w:hAnsi="宋体" w:cs="宋体"/>
          <w:color w:val="auto"/>
          <w:sz w:val="24"/>
          <w:highlight w:val="none"/>
          <w:u w:val="single"/>
        </w:rPr>
        <w:t xml:space="preserve">供应商名称</w:t>
      </w:r>
      <w:r>
        <w:rPr>
          <w:rFonts w:hint="eastAsia" w:ascii="宋体" w:hAnsi="宋体" w:cs="宋体"/>
          <w:color w:val="auto"/>
          <w:sz w:val="24"/>
          <w:highlight w:val="none"/>
        </w:rPr>
        <w:t xml:space="preserve">参加</w:t>
      </w:r>
      <w:r>
        <w:rPr>
          <w:rFonts w:hint="eastAsia" w:ascii="宋体" w:hAnsi="宋体" w:cs="宋体"/>
          <w:color w:val="auto"/>
          <w:sz w:val="24"/>
          <w:highlight w:val="none"/>
          <w:u w:val="single"/>
        </w:rPr>
        <w:t xml:space="preserve">项目名称</w:t>
      </w:r>
      <w:r>
        <w:rPr>
          <w:rFonts w:hint="eastAsia" w:ascii="宋体" w:hAnsi="宋体" w:cs="宋体"/>
          <w:color w:val="auto"/>
          <w:sz w:val="24"/>
          <w:highlight w:val="none"/>
        </w:rPr>
        <w:t xml:space="preserve">（项目编号：</w:t>
      </w:r>
      <w:r>
        <w:rPr>
          <w:rFonts w:hint="eastAsia" w:ascii="宋体" w:hAnsi="宋体" w:cs="宋体"/>
          <w:color w:val="auto"/>
          <w:sz w:val="24"/>
          <w:highlight w:val="none"/>
          <w:u w:val="single"/>
        </w:rPr>
        <w:t xml:space="preserve">项目编号</w:t>
      </w:r>
      <w:r>
        <w:rPr>
          <w:rFonts w:hint="eastAsia" w:ascii="宋体" w:hAnsi="宋体" w:cs="宋体"/>
          <w:color w:val="auto"/>
          <w:sz w:val="24"/>
          <w:highlight w:val="none"/>
        </w:rPr>
        <w:t xml:space="preserve">）采购，根据《关于简化政府采购供应商资格审查有关事项的通知》（连财购〔2023〕4号），我方承诺具备《中华人民共和国政府采购法》第二十二条第（二）、第（四）项，《中华人民共和国政府采购法实施条例》第十七条第（二）项规定条件的，具体包括：</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（1）具有良好的商业信誉和健全的财务会计制度（财务状况报告）；</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（2）有依法缴纳税收和社会保障资金的良好记录。</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我方对上述承诺的真实性负责，如有虚假，将依法承担提供虚假材料谋取中标、成交责任，同时同意有关主管部门将相关失信信息记入公共信用信息系统并在相关政府门户网站公开。</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特此承诺</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r>
      <w:r/>
    </w:p>
    <w:p>
      <w:pPr>
        <w:ind w:right="8"/>
        <w:jc w:val="left"/>
        <w:spacing w:before="76" w:line="624" w:lineRule="exact"/>
        <w:rPr>
          <w:rFonts w:hint="eastAsia" w:ascii="宋体" w:hAnsi="宋体" w:cs="宋体"/>
          <w:color w:val="auto"/>
          <w:sz w:val="23"/>
          <w:szCs w:val="23"/>
          <w:highlight w:val="none"/>
        </w:rPr>
      </w:pPr>
      <w:r>
        <w:rPr>
          <w:rFonts w:ascii="宋体" w:hAnsi="宋体" w:cs="宋体"/>
          <w:color w:val="auto"/>
          <w:spacing w:val="10"/>
          <w:position w:val="30"/>
          <w:sz w:val="23"/>
          <w:szCs w:val="23"/>
          <w:highlight w:val="none"/>
        </w:rPr>
        <w:t xml:space="preserve">供</w:t>
      </w:r>
      <w:r>
        <w:rPr>
          <w:rFonts w:ascii="宋体" w:hAnsi="宋体" w:cs="宋体"/>
          <w:color w:val="auto"/>
          <w:spacing w:val="7"/>
          <w:position w:val="30"/>
          <w:sz w:val="23"/>
          <w:szCs w:val="23"/>
          <w:highlight w:val="none"/>
        </w:rPr>
        <w:t xml:space="preserve">应商单位名称 (公章</w:t>
      </w:r>
      <w:r>
        <w:rPr>
          <w:rFonts w:hint="eastAsia" w:ascii="宋体" w:hAnsi="宋体" w:cs="宋体"/>
          <w:color w:val="auto"/>
          <w:spacing w:val="7"/>
          <w:position w:val="30"/>
          <w:sz w:val="23"/>
          <w:szCs w:val="23"/>
          <w:highlight w:val="none"/>
        </w:rPr>
        <w:t xml:space="preserve">或签章</w:t>
      </w:r>
      <w:r>
        <w:rPr>
          <w:rFonts w:ascii="宋体" w:hAnsi="宋体" w:cs="宋体"/>
          <w:color w:val="auto"/>
          <w:spacing w:val="7"/>
          <w:position w:val="30"/>
          <w:sz w:val="23"/>
          <w:szCs w:val="23"/>
          <w:highlight w:val="none"/>
        </w:rPr>
        <w:t xml:space="preserve">) ：</w:t>
      </w:r>
      <w:r/>
    </w:p>
    <w:p>
      <w:pPr>
        <w:ind w:right="8"/>
        <w:jc w:val="left"/>
        <w:spacing w:line="224" w:lineRule="auto"/>
        <w:rPr>
          <w:rFonts w:hint="eastAsia" w:ascii="宋体" w:hAnsi="宋体" w:cs="宋体"/>
          <w:color w:val="auto"/>
          <w:sz w:val="23"/>
          <w:szCs w:val="23"/>
          <w:highlight w:val="none"/>
        </w:rPr>
      </w:pPr>
      <w:r>
        <w:rPr>
          <w:rFonts w:ascii="宋体" w:hAnsi="宋体" w:cs="宋体"/>
          <w:color w:val="auto"/>
          <w:spacing w:val="16"/>
          <w:sz w:val="23"/>
          <w:szCs w:val="23"/>
          <w:highlight w:val="none"/>
        </w:rPr>
        <w:t xml:space="preserve">法</w:t>
      </w:r>
      <w:r>
        <w:rPr>
          <w:rFonts w:ascii="宋体" w:hAnsi="宋体" w:cs="宋体"/>
          <w:color w:val="auto"/>
          <w:spacing w:val="8"/>
          <w:sz w:val="23"/>
          <w:szCs w:val="23"/>
          <w:highlight w:val="none"/>
        </w:rPr>
        <w:t xml:space="preserve">定代表人或者授权委托代表人 (盖章或</w:t>
      </w:r>
      <w:r>
        <w:rPr>
          <w:rFonts w:hint="eastAsia" w:ascii="宋体" w:hAnsi="宋体" w:cs="宋体"/>
          <w:color w:val="auto"/>
          <w:spacing w:val="8"/>
          <w:sz w:val="23"/>
          <w:szCs w:val="23"/>
          <w:highlight w:val="none"/>
        </w:rPr>
        <w:t xml:space="preserve">签章或</w:t>
      </w:r>
      <w:r>
        <w:rPr>
          <w:rFonts w:ascii="宋体" w:hAnsi="宋体" w:cs="宋体"/>
          <w:color w:val="auto"/>
          <w:spacing w:val="8"/>
          <w:sz w:val="23"/>
          <w:szCs w:val="23"/>
          <w:highlight w:val="none"/>
        </w:rPr>
        <w:t xml:space="preserve">签字) ：</w:t>
      </w:r>
      <w:r/>
    </w:p>
    <w:p>
      <w:pPr>
        <w:jc w:val="left"/>
        <w:spacing w:before="268" w:line="228" w:lineRule="auto"/>
        <w:rPr>
          <w:rFonts w:hint="eastAsia" w:ascii="宋体" w:hAnsi="宋体" w:cs="宋体"/>
          <w:color w:val="auto"/>
          <w:sz w:val="23"/>
          <w:szCs w:val="23"/>
          <w:highlight w:val="none"/>
        </w:rPr>
      </w:pPr>
      <w:r>
        <w:rPr>
          <w:rFonts w:ascii="宋体" w:hAnsi="宋体" w:cs="宋体"/>
          <w:color w:val="auto"/>
          <w:spacing w:val="-4"/>
          <w:sz w:val="23"/>
          <w:szCs w:val="23"/>
          <w:highlight w:val="none"/>
        </w:rPr>
        <w:t xml:space="preserve">日期： </w:t>
      </w:r>
      <w:r>
        <w:rPr>
          <w:rFonts w:ascii="宋体" w:hAnsi="宋体" w:cs="宋体"/>
          <w:color w:val="auto"/>
          <w:spacing w:val="-2"/>
          <w:sz w:val="23"/>
          <w:szCs w:val="23"/>
          <w:highlight w:val="none"/>
        </w:rPr>
        <w:t xml:space="preserve">    年    月    日</w:t>
      </w:r>
      <w:r/>
    </w:p>
    <w:p>
      <w:pPr>
        <w:rPr>
          <w:rFonts w:hint="eastAsia" w:ascii="黑体" w:hAnsi="黑体" w:eastAsia="黑体"/>
          <w:i/>
          <w:color w:val="auto"/>
          <w:sz w:val="32"/>
          <w:szCs w:val="32"/>
          <w:highlight w:val="none"/>
          <w:u w:val="single"/>
        </w:rPr>
      </w:pPr>
      <w:r>
        <w:rPr>
          <w:rFonts w:hint="eastAsia" w:ascii="黑体" w:hAnsi="黑体" w:eastAsia="黑体"/>
          <w:i/>
          <w:color w:val="auto"/>
          <w:sz w:val="32"/>
          <w:szCs w:val="32"/>
          <w:highlight w:val="none"/>
          <w:u w:val="single"/>
        </w:rPr>
      </w:r>
      <w:r/>
    </w:p>
    <w:p>
      <w:pPr>
        <w:rPr>
          <w:rFonts w:hint="eastAsia" w:ascii="黑体" w:hAnsi="黑体" w:eastAsia="黑体"/>
          <w:i/>
          <w:color w:val="auto"/>
          <w:sz w:val="32"/>
          <w:szCs w:val="32"/>
          <w:highlight w:val="none"/>
          <w:u w:val="single"/>
        </w:rPr>
      </w:pPr>
      <w:r>
        <w:rPr>
          <w:rFonts w:hint="eastAsia" w:ascii="黑体" w:hAnsi="黑体" w:eastAsia="黑体"/>
          <w:i/>
          <w:color w:val="auto"/>
          <w:sz w:val="32"/>
          <w:szCs w:val="32"/>
          <w:highlight w:val="none"/>
          <w:u w:val="single"/>
        </w:rPr>
      </w:r>
      <w:r/>
    </w:p>
    <w:p>
      <w:pPr>
        <w:rPr>
          <w:rFonts w:hint="eastAsia" w:ascii="黑体" w:hAnsi="黑体" w:eastAsia="黑体"/>
          <w:i/>
          <w:color w:val="auto"/>
          <w:sz w:val="32"/>
          <w:szCs w:val="32"/>
          <w:highlight w:val="none"/>
          <w:u w:val="single"/>
        </w:rPr>
      </w:pPr>
      <w:r>
        <w:rPr>
          <w:rFonts w:hint="eastAsia" w:ascii="黑体" w:hAnsi="黑体" w:eastAsia="黑体"/>
          <w:i/>
          <w:color w:val="auto"/>
          <w:sz w:val="32"/>
          <w:szCs w:val="32"/>
          <w:highlight w:val="none"/>
          <w:u w:val="single"/>
        </w:rPr>
      </w:r>
      <w:r/>
    </w:p>
    <w:p>
      <w:pPr>
        <w:rPr>
          <w:rFonts w:hint="eastAsia" w:ascii="黑体" w:hAnsi="黑体" w:eastAsia="黑体"/>
          <w:i/>
          <w:color w:val="auto"/>
          <w:sz w:val="32"/>
          <w:szCs w:val="32"/>
          <w:highlight w:val="none"/>
          <w:u w:val="single"/>
        </w:rPr>
      </w:pPr>
      <w:r>
        <w:rPr>
          <w:rFonts w:hint="eastAsia" w:ascii="黑体" w:hAnsi="黑体" w:eastAsia="黑体"/>
          <w:i/>
          <w:color w:val="auto"/>
          <w:sz w:val="32"/>
          <w:szCs w:val="32"/>
          <w:highlight w:val="none"/>
          <w:u w:val="single"/>
        </w:rPr>
      </w:r>
      <w:r/>
    </w:p>
    <w:p>
      <w:pPr>
        <w:rPr>
          <w:rFonts w:hint="eastAsia" w:ascii="黑体" w:hAnsi="黑体" w:eastAsia="黑体"/>
          <w:i/>
          <w:color w:val="auto"/>
          <w:sz w:val="32"/>
          <w:szCs w:val="32"/>
          <w:highlight w:val="none"/>
          <w:u w:val="single"/>
        </w:rPr>
      </w:pPr>
      <w:r>
        <w:rPr>
          <w:rFonts w:hint="eastAsia" w:ascii="黑体" w:hAnsi="黑体" w:eastAsia="黑体"/>
          <w:i/>
          <w:color w:val="auto"/>
          <w:sz w:val="32"/>
          <w:szCs w:val="32"/>
          <w:highlight w:val="none"/>
          <w:u w:val="single"/>
        </w:rPr>
        <w:br w:type="page" w:clear="all"/>
      </w:r>
      <w:r/>
    </w:p>
    <w:p>
      <w:pPr>
        <w:rPr>
          <w:rFonts w:hint="eastAsia" w:ascii="黑体" w:hAnsi="黑体" w:eastAsia="黑体"/>
          <w:i/>
          <w:color w:val="auto"/>
          <w:sz w:val="32"/>
          <w:szCs w:val="32"/>
          <w:highlight w:val="none"/>
          <w:u w:val="single"/>
        </w:rPr>
      </w:pPr>
      <w:r>
        <w:rPr>
          <w:rFonts w:hint="eastAsia" w:ascii="黑体" w:hAnsi="黑体" w:eastAsia="黑体"/>
          <w:i/>
          <w:color w:val="auto"/>
          <w:sz w:val="32"/>
          <w:szCs w:val="32"/>
          <w:highlight w:val="none"/>
          <w:u w:val="single"/>
        </w:rPr>
        <w:t xml:space="preserve">四、具备履行合同所必需的设备和专业技术能力的书面声明</w:t>
      </w:r>
      <w:r/>
    </w:p>
    <w:p>
      <w:pPr>
        <w:ind w:firstLine="492"/>
        <w:spacing w:line="460" w:lineRule="exact"/>
        <w:rPr>
          <w:rFonts w:hint="eastAsia" w:ascii="黑体" w:hAnsi="黑体" w:eastAsia="黑体"/>
          <w:i w:val="0"/>
          <w:iCs/>
          <w:color w:val="auto"/>
          <w:sz w:val="32"/>
          <w:szCs w:val="32"/>
          <w:highlight w:val="none"/>
          <w:u w:val="none"/>
        </w:rPr>
      </w:pPr>
      <w:r>
        <w:rPr>
          <w:rFonts w:hint="eastAsia" w:ascii="黑体" w:hAnsi="黑体" w:eastAsia="黑体"/>
          <w:i w:val="0"/>
          <w:iCs/>
          <w:color w:val="auto"/>
          <w:sz w:val="32"/>
          <w:szCs w:val="32"/>
          <w:highlight w:val="none"/>
          <w:u w:val="none"/>
        </w:rPr>
      </w:r>
      <w:r/>
    </w:p>
    <w:p>
      <w:pPr>
        <w:ind w:firstLine="492"/>
        <w:spacing w:line="460" w:lineRule="exact"/>
        <w:rPr>
          <w:rFonts w:hint="eastAsia" w:ascii="宋体" w:hAnsi="宋体"/>
          <w:bCs/>
          <w:i w:val="0"/>
          <w:iCs/>
          <w:color w:val="auto"/>
          <w:sz w:val="24"/>
          <w:szCs w:val="21"/>
          <w:highlight w:val="none"/>
          <w:u w:val="none"/>
        </w:rPr>
      </w:pPr>
      <w:r>
        <w:rPr>
          <w:rFonts w:hint="eastAsia" w:ascii="黑体" w:hAnsi="黑体" w:eastAsia="黑体"/>
          <w:i w:val="0"/>
          <w:iCs/>
          <w:color w:val="auto"/>
          <w:sz w:val="32"/>
          <w:szCs w:val="32"/>
          <w:highlight w:val="none"/>
          <w:u w:val="none"/>
        </w:rPr>
        <w:t xml:space="preserve">具备履行合同所必需的设备和专业技术能力的书面声明</w:t>
      </w:r>
      <w:r/>
    </w:p>
    <w:p>
      <w:pPr>
        <w:ind w:firstLine="492"/>
        <w:spacing w:line="460" w:lineRule="exact"/>
        <w:rPr>
          <w:rFonts w:hint="eastAsia" w:ascii="宋体" w:hAnsi="宋体"/>
          <w:bCs/>
          <w:color w:val="auto"/>
          <w:sz w:val="24"/>
          <w:szCs w:val="21"/>
          <w:highlight w:val="none"/>
        </w:rPr>
      </w:pPr>
      <w:r>
        <w:rPr>
          <w:rFonts w:hint="eastAsia" w:ascii="宋体" w:hAnsi="宋体"/>
          <w:bCs/>
          <w:color w:val="auto"/>
          <w:sz w:val="24"/>
          <w:szCs w:val="21"/>
          <w:highlight w:val="none"/>
        </w:rPr>
        <w:t xml:space="preserve">我单位郑重声明：我单位具备履行本项采购合同所必需的设备和专业技术能力，为履行本项采购合同我公司具备如下主要设备和主要专业技术能力：</w:t>
      </w:r>
      <w:r/>
    </w:p>
    <w:p>
      <w:pPr>
        <w:ind w:firstLine="492"/>
        <w:spacing w:line="460" w:lineRule="exact"/>
        <w:rPr>
          <w:rFonts w:hint="eastAsia" w:ascii="宋体" w:hAnsi="宋体"/>
          <w:bCs/>
          <w:color w:val="auto"/>
          <w:sz w:val="24"/>
          <w:szCs w:val="21"/>
          <w:highlight w:val="none"/>
        </w:rPr>
      </w:pPr>
      <w:r>
        <w:rPr>
          <w:rFonts w:hint="eastAsia" w:ascii="宋体" w:hAnsi="宋体"/>
          <w:bCs/>
          <w:color w:val="auto"/>
          <w:sz w:val="24"/>
          <w:szCs w:val="21"/>
          <w:highlight w:val="none"/>
        </w:rPr>
        <w:t xml:space="preserve">主要设备有：</w:t>
      </w:r>
      <w:r>
        <w:rPr>
          <w:rFonts w:hint="eastAsia" w:ascii="宋体" w:hAnsi="宋体"/>
          <w:bCs/>
          <w:color w:val="auto"/>
          <w:sz w:val="24"/>
          <w:szCs w:val="21"/>
          <w:highlight w:val="none"/>
          <w:u w:val="single"/>
        </w:rPr>
        <w:t xml:space="preserve">  </w:t>
      </w:r>
      <w:r>
        <w:rPr>
          <w:rFonts w:hint="eastAsia" w:ascii="宋体" w:hAnsi="宋体"/>
          <w:bCs/>
          <w:color w:val="auto"/>
          <w:sz w:val="24"/>
          <w:szCs w:val="21"/>
          <w:highlight w:val="none"/>
        </w:rPr>
        <w:t xml:space="preserve">。</w:t>
      </w:r>
      <w:r/>
    </w:p>
    <w:p>
      <w:pPr>
        <w:ind w:firstLine="492"/>
        <w:spacing w:line="460" w:lineRule="exact"/>
        <w:rPr>
          <w:rFonts w:hint="eastAsia" w:ascii="宋体" w:hAnsi="宋体"/>
          <w:bCs/>
          <w:color w:val="auto"/>
          <w:sz w:val="24"/>
          <w:szCs w:val="21"/>
          <w:highlight w:val="none"/>
        </w:rPr>
      </w:pPr>
      <w:r>
        <w:rPr>
          <w:rFonts w:hint="eastAsia" w:ascii="宋体" w:hAnsi="宋体"/>
          <w:bCs/>
          <w:color w:val="auto"/>
          <w:sz w:val="24"/>
          <w:szCs w:val="21"/>
          <w:highlight w:val="none"/>
        </w:rPr>
        <w:t xml:space="preserve">主要专业技术能力有：</w:t>
      </w:r>
      <w:r>
        <w:rPr>
          <w:rFonts w:hint="eastAsia" w:ascii="宋体" w:hAnsi="宋体"/>
          <w:bCs/>
          <w:color w:val="auto"/>
          <w:sz w:val="24"/>
          <w:szCs w:val="21"/>
          <w:highlight w:val="none"/>
          <w:u w:val="single"/>
        </w:rPr>
        <w:t xml:space="preserve">   </w:t>
      </w:r>
      <w:r>
        <w:rPr>
          <w:rFonts w:hint="eastAsia" w:ascii="宋体" w:hAnsi="宋体"/>
          <w:bCs/>
          <w:color w:val="auto"/>
          <w:sz w:val="24"/>
          <w:szCs w:val="21"/>
          <w:highlight w:val="none"/>
        </w:rPr>
        <w:t xml:space="preserve">。</w:t>
      </w:r>
      <w:r/>
    </w:p>
    <w:p>
      <w:pPr>
        <w:pStyle w:val="995"/>
        <w:rPr>
          <w:color w:val="auto"/>
          <w:highlight w:val="none"/>
        </w:rPr>
      </w:pPr>
      <w:r>
        <w:rPr>
          <w:color w:val="auto"/>
          <w:highlight w:val="none"/>
        </w:rPr>
      </w:r>
      <w:r/>
    </w:p>
    <w:p>
      <w:pPr>
        <w:ind w:firstLine="492"/>
        <w:spacing w:line="460" w:lineRule="exact"/>
        <w:rPr>
          <w:rFonts w:hint="eastAsia" w:ascii="宋体" w:hAnsi="宋体"/>
          <w:bCs/>
          <w:color w:val="auto"/>
          <w:sz w:val="24"/>
          <w:szCs w:val="21"/>
          <w:highlight w:val="none"/>
        </w:rPr>
      </w:pPr>
      <w:r>
        <w:rPr>
          <w:rFonts w:hint="eastAsia" w:ascii="宋体" w:hAnsi="宋体"/>
          <w:b/>
          <w:bCs w:val="0"/>
          <w:color w:val="auto"/>
          <w:sz w:val="24"/>
          <w:szCs w:val="21"/>
          <w:highlight w:val="none"/>
        </w:rPr>
        <w:t xml:space="preserve">备注：需提供</w:t>
      </w:r>
      <w:r>
        <w:rPr>
          <w:rFonts w:hint="eastAsia" w:ascii="宋体" w:hAnsi="宋体"/>
          <w:b/>
          <w:bCs w:val="0"/>
          <w:color w:val="auto"/>
          <w:sz w:val="24"/>
          <w:szCs w:val="21"/>
          <w:highlight w:val="none"/>
          <w:lang w:val="en-US" w:eastAsia="zh-CN"/>
        </w:rPr>
        <w:t xml:space="preserve">设备和专业技术能力的</w:t>
      </w:r>
      <w:r>
        <w:rPr>
          <w:rFonts w:hint="eastAsia" w:ascii="宋体" w:hAnsi="宋体"/>
          <w:b/>
          <w:bCs w:val="0"/>
          <w:color w:val="auto"/>
          <w:sz w:val="24"/>
          <w:szCs w:val="21"/>
          <w:highlight w:val="none"/>
        </w:rPr>
        <w:t xml:space="preserve">相关证明材料</w:t>
      </w:r>
      <w:r>
        <w:rPr>
          <w:rFonts w:hint="eastAsia" w:ascii="宋体" w:hAnsi="宋体"/>
          <w:bCs/>
          <w:color w:val="auto"/>
          <w:sz w:val="24"/>
          <w:szCs w:val="21"/>
          <w:highlight w:val="none"/>
        </w:rPr>
        <w:t xml:space="preserve">。</w:t>
      </w:r>
      <w:r/>
    </w:p>
    <w:p>
      <w:pPr>
        <w:ind w:firstLine="492"/>
        <w:spacing w:line="460" w:lineRule="exact"/>
        <w:rPr>
          <w:rFonts w:hint="eastAsia" w:ascii="宋体" w:hAnsi="宋体"/>
          <w:bCs/>
          <w:color w:val="auto"/>
          <w:sz w:val="24"/>
          <w:szCs w:val="21"/>
          <w:highlight w:val="none"/>
        </w:rPr>
      </w:pPr>
      <w:r>
        <w:rPr>
          <w:rFonts w:hint="eastAsia" w:ascii="宋体" w:hAnsi="宋体"/>
          <w:bCs/>
          <w:color w:val="auto"/>
          <w:sz w:val="24"/>
          <w:szCs w:val="21"/>
          <w:highlight w:val="none"/>
        </w:rPr>
        <w:t xml:space="preserve">                            </w:t>
      </w:r>
      <w:r/>
    </w:p>
    <w:p>
      <w:pPr>
        <w:ind w:firstLine="480"/>
        <w:spacing w:line="460" w:lineRule="exact"/>
        <w:rPr>
          <w:rFonts w:hint="eastAsia" w:ascii="宋体" w:hAnsi="宋体"/>
          <w:bCs/>
          <w:color w:val="auto"/>
          <w:sz w:val="24"/>
          <w:highlight w:val="none"/>
        </w:rPr>
      </w:pPr>
      <w:r>
        <w:rPr>
          <w:rFonts w:hint="eastAsia" w:ascii="宋体" w:hAnsi="宋体"/>
          <w:bCs/>
          <w:color w:val="auto"/>
          <w:sz w:val="24"/>
          <w:highlight w:val="none"/>
        </w:rPr>
        <w:t xml:space="preserve">供应商（公章）：</w:t>
      </w:r>
      <w:r>
        <w:rPr>
          <w:rFonts w:hint="eastAsia" w:ascii="宋体" w:hAnsi="宋体"/>
          <w:bCs/>
          <w:color w:val="auto"/>
          <w:sz w:val="24"/>
          <w:highlight w:val="none"/>
          <w:u w:val="single"/>
        </w:rPr>
        <w:t xml:space="preserve">（加盖CA电子公章）  </w:t>
      </w:r>
      <w:r>
        <w:rPr>
          <w:rFonts w:hint="eastAsia" w:ascii="宋体" w:hAnsi="宋体"/>
          <w:bCs/>
          <w:color w:val="auto"/>
          <w:sz w:val="24"/>
          <w:highlight w:val="none"/>
        </w:rPr>
        <w:t xml:space="preserve"> </w:t>
      </w:r>
      <w:r/>
    </w:p>
    <w:p>
      <w:pPr>
        <w:ind w:firstLine="480"/>
        <w:spacing w:line="460" w:lineRule="exact"/>
        <w:rPr>
          <w:rFonts w:hint="eastAsia" w:ascii="宋体" w:hAnsi="宋体"/>
          <w:bCs/>
          <w:color w:val="auto"/>
          <w:sz w:val="24"/>
          <w:highlight w:val="none"/>
        </w:rPr>
      </w:pPr>
      <w:r>
        <w:rPr>
          <w:rFonts w:hint="eastAsia" w:ascii="宋体" w:hAnsi="宋体"/>
          <w:bCs/>
          <w:color w:val="auto"/>
          <w:sz w:val="24"/>
          <w:highlight w:val="none"/>
        </w:rPr>
        <w:t xml:space="preserve"> </w:t>
      </w:r>
      <w:r/>
    </w:p>
    <w:p>
      <w:pPr>
        <w:ind w:firstLine="480"/>
        <w:spacing w:line="460" w:lineRule="exact"/>
        <w:rPr>
          <w:rFonts w:hint="eastAsia" w:ascii="宋体" w:hAnsi="宋体"/>
          <w:bCs/>
          <w:color w:val="auto"/>
          <w:sz w:val="24"/>
          <w:highlight w:val="none"/>
        </w:rPr>
      </w:pPr>
      <w:r>
        <w:rPr>
          <w:rFonts w:hint="eastAsia" w:ascii="宋体" w:hAnsi="宋体"/>
          <w:bCs/>
          <w:color w:val="auto"/>
          <w:sz w:val="24"/>
          <w:highlight w:val="none"/>
        </w:rPr>
        <w:t xml:space="preserve">法定代表人或其委托代理人（签名或签章）：</w:t>
      </w:r>
      <w:r/>
    </w:p>
    <w:p>
      <w:pPr>
        <w:ind w:firstLine="480"/>
        <w:spacing w:line="460" w:lineRule="exact"/>
        <w:rPr>
          <w:rFonts w:hint="eastAsia" w:ascii="宋体" w:hAnsi="宋体"/>
          <w:bCs/>
          <w:color w:val="auto"/>
          <w:sz w:val="24"/>
          <w:highlight w:val="none"/>
        </w:rPr>
      </w:pPr>
      <w:r>
        <w:rPr>
          <w:rFonts w:hint="eastAsia" w:ascii="宋体" w:hAnsi="宋体"/>
          <w:bCs/>
          <w:color w:val="auto"/>
          <w:sz w:val="24"/>
          <w:highlight w:val="none"/>
        </w:rPr>
        <w:t xml:space="preserve"> </w:t>
      </w:r>
      <w:r/>
    </w:p>
    <w:p>
      <w:pPr>
        <w:ind w:firstLine="480"/>
        <w:spacing w:line="460" w:lineRule="exact"/>
        <w:rPr>
          <w:rFonts w:hint="eastAsia" w:ascii="宋体" w:hAnsi="宋体"/>
          <w:bCs/>
          <w:color w:val="auto"/>
          <w:sz w:val="24"/>
          <w:highlight w:val="none"/>
        </w:rPr>
      </w:pPr>
      <w:r>
        <w:rPr>
          <w:rFonts w:hint="eastAsia" w:ascii="宋体" w:hAnsi="宋体"/>
          <w:bCs/>
          <w:color w:val="auto"/>
          <w:sz w:val="24"/>
          <w:highlight w:val="none"/>
        </w:rPr>
        <w:t xml:space="preserve">日期：</w:t>
      </w:r>
      <w:r/>
    </w:p>
    <w:p>
      <w:pPr>
        <w:rPr>
          <w:rFonts w:hint="eastAsia" w:ascii="黑体" w:hAnsi="黑体" w:eastAsia="黑体"/>
          <w:i/>
          <w:color w:val="auto"/>
          <w:sz w:val="32"/>
          <w:szCs w:val="32"/>
          <w:highlight w:val="none"/>
          <w:u w:val="single"/>
        </w:rPr>
      </w:pPr>
      <w:r>
        <w:rPr>
          <w:rFonts w:hint="eastAsia" w:ascii="黑体" w:hAnsi="黑体" w:eastAsia="黑体"/>
          <w:i/>
          <w:color w:val="auto"/>
          <w:sz w:val="32"/>
          <w:szCs w:val="32"/>
          <w:highlight w:val="none"/>
          <w:u w:val="single"/>
        </w:rPr>
        <w:br w:type="page" w:clear="all"/>
      </w:r>
      <w:r/>
    </w:p>
    <w:p>
      <w:pPr>
        <w:rPr>
          <w:rFonts w:hint="eastAsia" w:ascii="黑体" w:hAnsi="黑体" w:eastAsia="黑体"/>
          <w:i/>
          <w:color w:val="auto"/>
          <w:sz w:val="32"/>
          <w:szCs w:val="32"/>
          <w:highlight w:val="none"/>
          <w:u w:val="single"/>
        </w:rPr>
      </w:pPr>
      <w:r>
        <w:rPr>
          <w:rFonts w:hint="eastAsia" w:ascii="黑体" w:hAnsi="黑体" w:eastAsia="黑体"/>
          <w:i/>
          <w:color w:val="auto"/>
          <w:sz w:val="32"/>
          <w:szCs w:val="32"/>
          <w:highlight w:val="none"/>
          <w:u w:val="single"/>
        </w:rPr>
        <w:t xml:space="preserve">五、参加政府采购活动前 3 年内在经营活动中没有重大违法记录的书面声明</w:t>
      </w:r>
      <w:r/>
    </w:p>
    <w:p>
      <w:pPr>
        <w:rPr>
          <w:rFonts w:hint="eastAsia" w:ascii="黑体" w:hAnsi="黑体" w:eastAsia="黑体"/>
          <w:i/>
          <w:color w:val="auto"/>
          <w:sz w:val="32"/>
          <w:szCs w:val="32"/>
          <w:highlight w:val="none"/>
          <w:u w:val="single"/>
        </w:rPr>
      </w:pPr>
      <w:r>
        <w:rPr>
          <w:rFonts w:hint="eastAsia" w:ascii="黑体" w:hAnsi="黑体" w:eastAsia="黑体"/>
          <w:i/>
          <w:color w:val="auto"/>
          <w:sz w:val="32"/>
          <w:szCs w:val="32"/>
          <w:highlight w:val="none"/>
          <w:u w:val="single"/>
        </w:rPr>
      </w:r>
      <w:r/>
    </w:p>
    <w:p>
      <w:pPr>
        <w:spacing w:line="460" w:lineRule="exact"/>
        <w:rPr>
          <w:rFonts w:hint="eastAsia" w:ascii="宋体" w:hAnsi="宋体"/>
          <w:b/>
          <w:bCs/>
          <w:color w:val="auto"/>
          <w:sz w:val="44"/>
          <w:szCs w:val="44"/>
          <w:highlight w:val="none"/>
        </w:rPr>
      </w:pPr>
      <w:r>
        <w:rPr>
          <w:rFonts w:hint="eastAsia" w:ascii="宋体" w:hAnsi="宋体"/>
          <w:b/>
          <w:bCs/>
          <w:color w:val="auto"/>
          <w:sz w:val="44"/>
          <w:szCs w:val="44"/>
          <w:highlight w:val="none"/>
        </w:rPr>
      </w:r>
      <w:r/>
    </w:p>
    <w:p>
      <w:pPr>
        <w:jc w:val="center"/>
        <w:spacing w:line="460" w:lineRule="exact"/>
        <w:rPr>
          <w:rFonts w:hint="eastAsia" w:ascii="宋体" w:hAnsi="宋体"/>
          <w:b/>
          <w:bCs/>
          <w:color w:val="auto"/>
          <w:sz w:val="44"/>
          <w:szCs w:val="44"/>
          <w:highlight w:val="none"/>
        </w:rPr>
      </w:pPr>
      <w:r>
        <w:rPr>
          <w:rFonts w:hint="eastAsia" w:ascii="宋体" w:hAnsi="宋体"/>
          <w:b/>
          <w:bCs/>
          <w:color w:val="auto"/>
          <w:sz w:val="44"/>
          <w:szCs w:val="44"/>
          <w:highlight w:val="none"/>
        </w:rPr>
        <w:t xml:space="preserve">声  明</w:t>
      </w:r>
      <w:r/>
    </w:p>
    <w:p>
      <w:pPr>
        <w:ind w:firstLine="480"/>
        <w:spacing w:line="460" w:lineRule="exact"/>
        <w:rPr>
          <w:rFonts w:hint="eastAsia" w:ascii="宋体" w:hAnsi="宋体"/>
          <w:bCs/>
          <w:color w:val="auto"/>
          <w:sz w:val="24"/>
          <w:szCs w:val="21"/>
          <w:highlight w:val="none"/>
        </w:rPr>
      </w:pPr>
      <w:r>
        <w:rPr>
          <w:rFonts w:hint="eastAsia" w:ascii="宋体" w:hAnsi="宋体"/>
          <w:bCs/>
          <w:color w:val="auto"/>
          <w:sz w:val="24"/>
          <w:szCs w:val="21"/>
          <w:highlight w:val="none"/>
        </w:rPr>
        <w:t xml:space="preserve">我单位</w:t>
      </w:r>
      <w:r>
        <w:rPr>
          <w:rFonts w:hint="eastAsia" w:ascii="宋体" w:hAnsi="宋体"/>
          <w:bCs/>
          <w:color w:val="auto"/>
          <w:sz w:val="24"/>
          <w:highlight w:val="none"/>
        </w:rPr>
        <w:t xml:space="preserve">郑重</w:t>
      </w:r>
      <w:r>
        <w:rPr>
          <w:rFonts w:hint="eastAsia" w:ascii="宋体" w:hAnsi="宋体"/>
          <w:bCs/>
          <w:color w:val="auto"/>
          <w:sz w:val="24"/>
          <w:szCs w:val="21"/>
          <w:highlight w:val="none"/>
        </w:rPr>
        <w:t xml:space="preserve">声明：参加本次政府采购活动前 3 年内，我单位在经营活动中没有因违法经营受到刑事处罚或者责令停产停业、吊销许可证或者执照、较大数额罚款等行政处罚。</w:t>
      </w:r>
      <w:r/>
    </w:p>
    <w:p>
      <w:pPr>
        <w:ind w:firstLine="480"/>
        <w:spacing w:line="460" w:lineRule="exact"/>
        <w:rPr>
          <w:rFonts w:hint="eastAsia" w:ascii="宋体" w:hAnsi="宋体"/>
          <w:bCs/>
          <w:color w:val="auto"/>
          <w:sz w:val="24"/>
          <w:highlight w:val="none"/>
        </w:rPr>
      </w:pPr>
      <w:r>
        <w:rPr>
          <w:rFonts w:hint="eastAsia" w:ascii="宋体" w:hAnsi="宋体"/>
          <w:bCs/>
          <w:color w:val="auto"/>
          <w:sz w:val="24"/>
          <w:highlight w:val="none"/>
        </w:rPr>
        <w:t xml:space="preserve">供应商（公章）：</w:t>
      </w:r>
      <w:r>
        <w:rPr>
          <w:rFonts w:hint="eastAsia" w:ascii="宋体" w:hAnsi="宋体"/>
          <w:bCs/>
          <w:color w:val="auto"/>
          <w:sz w:val="24"/>
          <w:highlight w:val="none"/>
          <w:u w:val="single"/>
        </w:rPr>
        <w:t xml:space="preserve">（加盖CA电子公章）  </w:t>
      </w:r>
      <w:r/>
    </w:p>
    <w:p>
      <w:pPr>
        <w:ind w:firstLine="480"/>
        <w:spacing w:line="460" w:lineRule="exact"/>
        <w:rPr>
          <w:rFonts w:hint="eastAsia" w:ascii="宋体" w:hAnsi="宋体"/>
          <w:bCs/>
          <w:color w:val="auto"/>
          <w:sz w:val="24"/>
          <w:highlight w:val="none"/>
        </w:rPr>
      </w:pPr>
      <w:r>
        <w:rPr>
          <w:rFonts w:hint="eastAsia" w:ascii="宋体" w:hAnsi="宋体"/>
          <w:bCs/>
          <w:color w:val="auto"/>
          <w:sz w:val="24"/>
          <w:highlight w:val="none"/>
        </w:rPr>
        <w:t xml:space="preserve"> </w:t>
      </w:r>
      <w:r/>
    </w:p>
    <w:p>
      <w:pPr>
        <w:ind w:firstLine="480"/>
        <w:spacing w:line="460" w:lineRule="exact"/>
        <w:rPr>
          <w:rFonts w:hint="eastAsia" w:ascii="宋体" w:hAnsi="宋体"/>
          <w:bCs/>
          <w:color w:val="auto"/>
          <w:sz w:val="24"/>
          <w:highlight w:val="none"/>
        </w:rPr>
      </w:pPr>
      <w:r>
        <w:rPr>
          <w:rFonts w:hint="eastAsia" w:ascii="宋体" w:hAnsi="宋体"/>
          <w:bCs/>
          <w:color w:val="auto"/>
          <w:sz w:val="24"/>
          <w:highlight w:val="none"/>
        </w:rPr>
        <w:t xml:space="preserve">法定代表人或其委托代理人（签名或签章）：</w:t>
      </w:r>
      <w:r/>
    </w:p>
    <w:p>
      <w:pPr>
        <w:ind w:firstLine="480"/>
        <w:spacing w:line="460" w:lineRule="exact"/>
        <w:rPr>
          <w:rFonts w:hint="eastAsia" w:ascii="宋体" w:hAnsi="宋体"/>
          <w:bCs/>
          <w:color w:val="auto"/>
          <w:sz w:val="24"/>
          <w:highlight w:val="none"/>
        </w:rPr>
      </w:pPr>
      <w:r>
        <w:rPr>
          <w:rFonts w:hint="eastAsia" w:ascii="宋体" w:hAnsi="宋体"/>
          <w:bCs/>
          <w:color w:val="auto"/>
          <w:sz w:val="24"/>
          <w:highlight w:val="none"/>
        </w:rPr>
        <w:t xml:space="preserve"> </w:t>
      </w:r>
      <w:r/>
    </w:p>
    <w:p>
      <w:pPr>
        <w:ind w:firstLine="480"/>
        <w:spacing w:line="460" w:lineRule="exact"/>
        <w:rPr>
          <w:rFonts w:hint="eastAsia" w:ascii="宋体" w:hAnsi="宋体"/>
          <w:bCs/>
          <w:color w:val="auto"/>
          <w:sz w:val="24"/>
          <w:highlight w:val="none"/>
        </w:rPr>
      </w:pPr>
      <w:r>
        <w:rPr>
          <w:rFonts w:hint="eastAsia" w:ascii="宋体" w:hAnsi="宋体"/>
          <w:bCs/>
          <w:color w:val="auto"/>
          <w:sz w:val="24"/>
          <w:highlight w:val="none"/>
        </w:rPr>
        <w:t xml:space="preserve">日期：</w:t>
      </w:r>
      <w:r/>
    </w:p>
    <w:p>
      <w:pPr>
        <w:rPr>
          <w:rFonts w:hint="eastAsia" w:ascii="黑体" w:hAnsi="黑体" w:eastAsia="黑体"/>
          <w:i/>
          <w:color w:val="auto"/>
          <w:sz w:val="32"/>
          <w:szCs w:val="32"/>
          <w:highlight w:val="none"/>
          <w:u w:val="single"/>
        </w:rPr>
      </w:pPr>
      <w:r>
        <w:rPr>
          <w:rFonts w:hint="eastAsia" w:ascii="黑体" w:hAnsi="黑体" w:eastAsia="黑体"/>
          <w:i/>
          <w:color w:val="auto"/>
          <w:sz w:val="32"/>
          <w:szCs w:val="32"/>
          <w:highlight w:val="none"/>
          <w:u w:val="single"/>
        </w:rPr>
      </w:r>
      <w:r/>
    </w:p>
    <w:p>
      <w:pPr>
        <w:rPr>
          <w:rFonts w:hint="eastAsia" w:ascii="黑体" w:hAnsi="黑体" w:eastAsia="黑体"/>
          <w:i/>
          <w:color w:val="auto"/>
          <w:sz w:val="32"/>
          <w:szCs w:val="32"/>
          <w:highlight w:val="none"/>
          <w:u w:val="single"/>
        </w:rPr>
      </w:pPr>
      <w:r>
        <w:rPr>
          <w:rFonts w:hint="eastAsia" w:ascii="黑体" w:hAnsi="黑体" w:eastAsia="黑体"/>
          <w:i/>
          <w:color w:val="auto"/>
          <w:sz w:val="32"/>
          <w:szCs w:val="32"/>
          <w:highlight w:val="none"/>
          <w:u w:val="single"/>
        </w:rPr>
      </w:r>
      <w:r/>
    </w:p>
    <w:p>
      <w:pPr>
        <w:rPr>
          <w:rFonts w:hint="eastAsia" w:ascii="黑体" w:hAnsi="黑体" w:eastAsia="黑体"/>
          <w:i/>
          <w:color w:val="auto"/>
          <w:sz w:val="32"/>
          <w:szCs w:val="32"/>
          <w:highlight w:val="none"/>
          <w:u w:val="single"/>
        </w:rPr>
      </w:pPr>
      <w:r>
        <w:rPr>
          <w:rFonts w:hint="eastAsia" w:ascii="黑体" w:hAnsi="黑体" w:eastAsia="黑体"/>
          <w:i/>
          <w:color w:val="auto"/>
          <w:sz w:val="32"/>
          <w:szCs w:val="32"/>
          <w:highlight w:val="none"/>
          <w:u w:val="single"/>
        </w:rPr>
      </w:r>
      <w:r/>
    </w:p>
    <w:p>
      <w:pPr>
        <w:rPr>
          <w:rFonts w:hint="eastAsia" w:ascii="黑体" w:hAnsi="黑体" w:eastAsia="黑体"/>
          <w:i/>
          <w:color w:val="auto"/>
          <w:sz w:val="32"/>
          <w:szCs w:val="32"/>
          <w:highlight w:val="none"/>
          <w:u w:val="single"/>
        </w:rPr>
      </w:pPr>
      <w:r>
        <w:rPr>
          <w:rFonts w:hint="eastAsia" w:ascii="黑体" w:hAnsi="黑体" w:eastAsia="黑体"/>
          <w:i/>
          <w:color w:val="auto"/>
          <w:sz w:val="32"/>
          <w:szCs w:val="32"/>
          <w:highlight w:val="none"/>
          <w:u w:val="single"/>
        </w:rPr>
      </w:r>
      <w:r/>
    </w:p>
    <w:p>
      <w:pPr>
        <w:rPr>
          <w:rFonts w:hint="eastAsia" w:ascii="黑体" w:hAnsi="黑体" w:eastAsia="黑体"/>
          <w:i/>
          <w:color w:val="auto"/>
          <w:sz w:val="32"/>
          <w:szCs w:val="32"/>
          <w:highlight w:val="none"/>
          <w:u w:val="single"/>
        </w:rPr>
      </w:pPr>
      <w:r>
        <w:rPr>
          <w:rFonts w:hint="eastAsia" w:ascii="黑体" w:hAnsi="黑体" w:eastAsia="黑体"/>
          <w:i/>
          <w:color w:val="auto"/>
          <w:sz w:val="32"/>
          <w:szCs w:val="32"/>
          <w:highlight w:val="none"/>
          <w:u w:val="single"/>
        </w:rPr>
      </w:r>
      <w:r/>
    </w:p>
    <w:p>
      <w:pPr>
        <w:rPr>
          <w:rFonts w:hint="eastAsia" w:ascii="黑体" w:hAnsi="黑体" w:eastAsia="黑体"/>
          <w:i/>
          <w:color w:val="auto"/>
          <w:sz w:val="32"/>
          <w:szCs w:val="32"/>
          <w:highlight w:val="none"/>
          <w:u w:val="single"/>
        </w:rPr>
      </w:pPr>
      <w:r>
        <w:rPr>
          <w:rFonts w:hint="eastAsia" w:ascii="黑体" w:hAnsi="黑体" w:eastAsia="黑体"/>
          <w:i/>
          <w:color w:val="auto"/>
          <w:sz w:val="32"/>
          <w:szCs w:val="32"/>
          <w:highlight w:val="none"/>
          <w:u w:val="single"/>
        </w:rPr>
      </w:r>
      <w:r/>
    </w:p>
    <w:p>
      <w:pPr>
        <w:rPr>
          <w:rFonts w:hint="eastAsia" w:ascii="黑体" w:hAnsi="黑体" w:eastAsia="黑体"/>
          <w:i/>
          <w:color w:val="auto"/>
          <w:sz w:val="32"/>
          <w:szCs w:val="32"/>
          <w:highlight w:val="none"/>
          <w:u w:val="single"/>
        </w:rPr>
      </w:pPr>
      <w:r>
        <w:rPr>
          <w:rFonts w:hint="eastAsia" w:ascii="黑体" w:hAnsi="黑体" w:eastAsia="黑体"/>
          <w:i/>
          <w:color w:val="auto"/>
          <w:sz w:val="32"/>
          <w:szCs w:val="32"/>
          <w:highlight w:val="none"/>
          <w:u w:val="single"/>
        </w:rPr>
      </w:r>
      <w:r/>
    </w:p>
    <w:p>
      <w:pPr>
        <w:rPr>
          <w:rFonts w:hint="eastAsia" w:ascii="黑体" w:hAnsi="黑体" w:eastAsia="黑体"/>
          <w:i/>
          <w:color w:val="auto"/>
          <w:sz w:val="32"/>
          <w:szCs w:val="32"/>
          <w:highlight w:val="none"/>
          <w:u w:val="single"/>
        </w:rPr>
      </w:pPr>
      <w:r>
        <w:rPr>
          <w:rFonts w:hint="eastAsia" w:ascii="黑体" w:hAnsi="黑体" w:eastAsia="黑体"/>
          <w:i/>
          <w:color w:val="auto"/>
          <w:sz w:val="32"/>
          <w:szCs w:val="32"/>
          <w:highlight w:val="none"/>
          <w:u w:val="single"/>
        </w:rPr>
      </w:r>
      <w:r/>
    </w:p>
    <w:p>
      <w:pPr>
        <w:rPr>
          <w:rFonts w:hint="eastAsia" w:ascii="黑体" w:hAnsi="黑体" w:eastAsia="黑体"/>
          <w:i/>
          <w:color w:val="auto"/>
          <w:sz w:val="32"/>
          <w:szCs w:val="32"/>
          <w:highlight w:val="none"/>
          <w:u w:val="single"/>
        </w:rPr>
      </w:pPr>
      <w:r>
        <w:rPr>
          <w:rFonts w:hint="eastAsia" w:ascii="黑体" w:hAnsi="黑体" w:eastAsia="黑体"/>
          <w:i/>
          <w:color w:val="auto"/>
          <w:sz w:val="32"/>
          <w:szCs w:val="32"/>
          <w:highlight w:val="none"/>
          <w:u w:val="single"/>
        </w:rPr>
        <w:t xml:space="preserve">六、特定资格要求的证明文件</w:t>
      </w:r>
      <w:r/>
    </w:p>
    <w:p>
      <w:pPr>
        <w:spacing w:line="460" w:lineRule="exact"/>
        <w:rPr>
          <w:rFonts w:hint="eastAsia" w:ascii="宋体" w:hAnsi="宋体"/>
          <w:bCs/>
          <w:color w:val="auto"/>
          <w:sz w:val="24"/>
          <w:szCs w:val="21"/>
          <w:highlight w:val="none"/>
        </w:rPr>
      </w:pPr>
      <w:r>
        <w:rPr>
          <w:rFonts w:hint="eastAsia" w:ascii="宋体" w:hAnsi="宋体"/>
          <w:color w:val="auto"/>
          <w:sz w:val="24"/>
          <w:szCs w:val="21"/>
          <w:highlight w:val="none"/>
        </w:rPr>
        <w:t xml:space="preserve">   如果本项目申请人的特定资格要求中要求提供的，必须提供。</w:t>
      </w:r>
      <w:bookmarkEnd w:id="288"/>
      <w:bookmarkEnd w:id="289"/>
      <w:bookmarkEnd w:id="290"/>
      <w:r/>
    </w:p>
    <w:p>
      <w:pPr>
        <w:spacing w:line="460" w:lineRule="exact"/>
        <w:rPr>
          <w:rFonts w:hint="eastAsia" w:ascii="宋体" w:hAnsi="宋体"/>
          <w:bCs/>
          <w:color w:val="auto"/>
          <w:sz w:val="24"/>
          <w:szCs w:val="21"/>
          <w:highlight w:val="none"/>
        </w:rPr>
      </w:pPr>
      <w:r/>
      <w:bookmarkStart w:id="291" w:name="_Toc120614284"/>
      <w:r/>
      <w:r/>
    </w:p>
    <w:p>
      <w:pPr>
        <w:spacing w:line="460" w:lineRule="exact"/>
        <w:rPr>
          <w:rFonts w:hint="eastAsia" w:ascii="宋体" w:hAnsi="宋体"/>
          <w:bCs/>
          <w:color w:val="auto"/>
          <w:sz w:val="24"/>
          <w:szCs w:val="21"/>
          <w:highlight w:val="none"/>
        </w:rPr>
      </w:pPr>
      <w:r>
        <w:rPr>
          <w:rFonts w:hint="eastAsia" w:ascii="宋体" w:hAnsi="宋体"/>
          <w:bCs/>
          <w:color w:val="auto"/>
          <w:sz w:val="24"/>
          <w:szCs w:val="21"/>
          <w:highlight w:val="none"/>
        </w:rPr>
      </w:r>
      <w:r/>
    </w:p>
    <w:p>
      <w:pPr>
        <w:rPr>
          <w:color w:val="auto"/>
          <w:highlight w:val="none"/>
        </w:rPr>
      </w:pPr>
      <w:r>
        <w:rPr>
          <w:color w:val="auto"/>
          <w:highlight w:val="none"/>
        </w:rPr>
        <w:br w:type="page" w:clear="all"/>
      </w:r>
      <w:r/>
    </w:p>
    <w:p>
      <w:pPr>
        <w:rPr>
          <w:color w:val="auto"/>
          <w:highlight w:val="none"/>
        </w:rPr>
      </w:pPr>
      <w:r>
        <w:rPr>
          <w:color w:val="auto"/>
          <w:highlight w:val="none"/>
        </w:rPr>
      </w:r>
      <w:r/>
    </w:p>
    <w:p>
      <w:pPr>
        <w:numPr>
          <w:ilvl w:val="0"/>
          <w:numId w:val="10"/>
        </w:numPr>
        <w:jc w:val="center"/>
        <w:rPr>
          <w:rFonts w:hint="eastAsia" w:ascii="黑体" w:hAnsi="黑体" w:eastAsia="黑体"/>
          <w:i/>
          <w:color w:val="auto"/>
          <w:sz w:val="32"/>
          <w:szCs w:val="32"/>
          <w:highlight w:val="none"/>
          <w:u w:val="single"/>
        </w:rPr>
      </w:pPr>
      <w:r>
        <w:rPr>
          <w:rFonts w:hint="eastAsia" w:ascii="黑体" w:hAnsi="黑体" w:eastAsia="黑体"/>
          <w:i/>
          <w:color w:val="auto"/>
          <w:sz w:val="32"/>
          <w:szCs w:val="32"/>
          <w:highlight w:val="none"/>
          <w:u w:val="single"/>
        </w:rPr>
        <w:t xml:space="preserve">法人授权书</w:t>
      </w:r>
      <w:r/>
    </w:p>
    <w:p>
      <w:pPr>
        <w:numPr>
          <w:ilvl w:val="0"/>
          <w:numId w:val="0"/>
        </w:numPr>
        <w:jc w:val="center"/>
        <w:rPr>
          <w:rFonts w:hint="eastAsia" w:ascii="黑体" w:hAnsi="黑体" w:eastAsia="黑体"/>
          <w:i w:val="0"/>
          <w:iCs/>
          <w:color w:val="auto"/>
          <w:sz w:val="32"/>
          <w:szCs w:val="32"/>
          <w:highlight w:val="none"/>
          <w:u w:val="none"/>
        </w:rPr>
      </w:pPr>
      <w:r>
        <w:rPr>
          <w:rFonts w:hint="eastAsia" w:ascii="黑体" w:hAnsi="黑体" w:eastAsia="黑体"/>
          <w:i w:val="0"/>
          <w:iCs/>
          <w:color w:val="auto"/>
          <w:sz w:val="32"/>
          <w:szCs w:val="32"/>
          <w:highlight w:val="none"/>
          <w:u w:val="none"/>
        </w:rPr>
      </w:r>
      <w:r/>
    </w:p>
    <w:p>
      <w:pPr>
        <w:numPr>
          <w:ilvl w:val="0"/>
          <w:numId w:val="0"/>
        </w:numPr>
        <w:jc w:val="center"/>
        <w:rPr>
          <w:rFonts w:hint="eastAsia" w:ascii="黑体" w:hAnsi="黑体" w:eastAsia="黑体"/>
          <w:i w:val="0"/>
          <w:iCs/>
          <w:color w:val="auto"/>
          <w:sz w:val="32"/>
          <w:szCs w:val="32"/>
          <w:highlight w:val="none"/>
          <w:u w:val="none"/>
        </w:rPr>
      </w:pPr>
      <w:r>
        <w:rPr>
          <w:rFonts w:hint="eastAsia" w:ascii="黑体" w:hAnsi="黑体" w:eastAsia="黑体"/>
          <w:i w:val="0"/>
          <w:iCs/>
          <w:color w:val="auto"/>
          <w:sz w:val="32"/>
          <w:szCs w:val="32"/>
          <w:highlight w:val="none"/>
          <w:u w:val="none"/>
        </w:rPr>
        <w:t xml:space="preserve">法人授权书</w:t>
      </w:r>
      <w:r/>
    </w:p>
    <w:p>
      <w:pPr>
        <w:ind w:firstLine="480"/>
        <w:keepLines w:val="0"/>
        <w:keepNext w:val="0"/>
        <w:pageBreakBefore w:val="0"/>
        <w:spacing w:line="360" w:lineRule="auto"/>
        <w:widowControl w:val="off"/>
        <w:tabs>
          <w:tab w:val="left" w:pos="360" w:leader="none"/>
        </w:tabs>
        <w:rPr>
          <w:rFonts w:hint="eastAsia"/>
          <w:color w:val="auto"/>
          <w:sz w:val="24"/>
          <w:szCs w:val="24"/>
          <w:highlight w:val="none"/>
        </w:rPr>
      </w:pPr>
      <w:r>
        <w:rPr>
          <w:rFonts w:hint="eastAsia"/>
          <w:color w:val="auto"/>
          <w:sz w:val="24"/>
          <w:szCs w:val="24"/>
          <w:highlight w:val="none"/>
        </w:rPr>
      </w:r>
      <w:r/>
    </w:p>
    <w:p>
      <w:pPr>
        <w:ind w:firstLine="480"/>
        <w:keepLines w:val="0"/>
        <w:keepNext w:val="0"/>
        <w:pageBreakBefore w:val="0"/>
        <w:spacing w:line="360" w:lineRule="auto"/>
        <w:widowControl w:val="off"/>
        <w:tabs>
          <w:tab w:val="left" w:pos="360" w:leader="none"/>
        </w:tabs>
        <w:rPr>
          <w:color w:val="auto"/>
          <w:sz w:val="24"/>
          <w:szCs w:val="24"/>
          <w:highlight w:val="none"/>
        </w:rPr>
      </w:pPr>
      <w:r>
        <w:rPr>
          <w:rFonts w:hint="eastAsia"/>
          <w:color w:val="auto"/>
          <w:sz w:val="24"/>
          <w:szCs w:val="24"/>
          <w:highlight w:val="none"/>
        </w:rPr>
        <w:t xml:space="preserve">本授权书声明：____________（供应商名称）授权________________（被授权人的姓名）为我方就</w:t>
      </w:r>
      <w:r>
        <w:rPr>
          <w:rFonts w:hint="eastAsia"/>
          <w:color w:val="auto"/>
          <w:sz w:val="24"/>
          <w:szCs w:val="24"/>
          <w:highlight w:val="none"/>
          <w:u w:val="single"/>
        </w:rPr>
        <w:t xml:space="preserve">        </w:t>
      </w:r>
      <w:r>
        <w:rPr>
          <w:rFonts w:hint="eastAsia"/>
          <w:color w:val="auto"/>
          <w:sz w:val="24"/>
          <w:szCs w:val="24"/>
          <w:highlight w:val="none"/>
        </w:rPr>
        <w:t xml:space="preserve">号项目采购活动的合法代理人，以本单位名义全权处理一切与该项目采购有关的事务。</w:t>
      </w:r>
      <w:r/>
    </w:p>
    <w:p>
      <w:pPr>
        <w:ind w:firstLine="480"/>
        <w:keepLines w:val="0"/>
        <w:keepNext w:val="0"/>
        <w:pageBreakBefore w:val="0"/>
        <w:spacing w:line="360" w:lineRule="auto"/>
        <w:widowControl w:val="off"/>
        <w:tabs>
          <w:tab w:val="left" w:pos="360" w:leader="none"/>
        </w:tabs>
        <w:rPr>
          <w:color w:val="auto"/>
          <w:sz w:val="24"/>
          <w:szCs w:val="24"/>
          <w:highlight w:val="none"/>
        </w:rPr>
      </w:pPr>
      <w:r>
        <w:rPr>
          <w:rFonts w:hint="eastAsia"/>
          <w:color w:val="auto"/>
          <w:sz w:val="24"/>
          <w:szCs w:val="24"/>
          <w:highlight w:val="none"/>
        </w:rPr>
        <w:t xml:space="preserve">本授权书于______年____月____日起生效，特此声明。</w:t>
      </w:r>
      <w:r/>
    </w:p>
    <w:p>
      <w:pPr>
        <w:ind w:firstLine="480"/>
        <w:keepLines w:val="0"/>
        <w:keepNext w:val="0"/>
        <w:pageBreakBefore w:val="0"/>
        <w:spacing w:line="360" w:lineRule="auto"/>
        <w:widowControl w:val="off"/>
        <w:tabs>
          <w:tab w:val="left" w:pos="360" w:leader="none"/>
        </w:tabs>
        <w:rPr>
          <w:color w:val="auto"/>
          <w:sz w:val="24"/>
          <w:szCs w:val="24"/>
          <w:highlight w:val="none"/>
          <w:u w:val="single"/>
        </w:rPr>
      </w:pPr>
      <w:r>
        <w:rPr>
          <w:rFonts w:hint="eastAsia"/>
          <w:color w:val="auto"/>
          <w:sz w:val="24"/>
          <w:szCs w:val="24"/>
          <w:highlight w:val="none"/>
        </w:rPr>
        <w:t xml:space="preserve">      被授权人身份证号码：</w:t>
      </w:r>
      <w:r>
        <w:rPr>
          <w:rFonts w:hint="eastAsia"/>
          <w:color w:val="auto"/>
          <w:sz w:val="24"/>
          <w:szCs w:val="24"/>
          <w:highlight w:val="none"/>
          <w:u w:val="single"/>
        </w:rPr>
        <w:t xml:space="preserve">                              </w:t>
      </w:r>
      <w:r/>
    </w:p>
    <w:p>
      <w:pPr>
        <w:ind w:firstLine="480"/>
        <w:keepLines w:val="0"/>
        <w:keepNext w:val="0"/>
        <w:pageBreakBefore w:val="0"/>
        <w:spacing w:line="360" w:lineRule="auto"/>
        <w:widowControl w:val="off"/>
        <w:tabs>
          <w:tab w:val="left" w:pos="360" w:leader="none"/>
        </w:tabs>
        <w:rPr>
          <w:color w:val="auto"/>
          <w:sz w:val="24"/>
          <w:szCs w:val="24"/>
          <w:highlight w:val="none"/>
          <w:u w:val="single"/>
        </w:rPr>
      </w:pPr>
      <w:r>
        <w:rPr>
          <w:rFonts w:hint="eastAsia"/>
          <w:color w:val="auto"/>
          <w:sz w:val="24"/>
          <w:szCs w:val="24"/>
          <w:highlight w:val="none"/>
        </w:rPr>
        <w:t xml:space="preserve">      被授权人联系电话：（手机）</w:t>
      </w:r>
      <w:r>
        <w:rPr>
          <w:rFonts w:hint="eastAsia"/>
          <w:color w:val="auto"/>
          <w:sz w:val="24"/>
          <w:szCs w:val="24"/>
          <w:highlight w:val="none"/>
          <w:u w:val="single"/>
        </w:rPr>
        <w:t xml:space="preserve">                        </w:t>
      </w:r>
      <w:r/>
    </w:p>
    <w:p>
      <w:pPr>
        <w:ind w:firstLine="480"/>
        <w:keepLines w:val="0"/>
        <w:keepNext w:val="0"/>
        <w:pageBreakBefore w:val="0"/>
        <w:spacing w:line="360" w:lineRule="auto"/>
        <w:widowControl w:val="off"/>
        <w:tabs>
          <w:tab w:val="left" w:pos="360" w:leader="none"/>
        </w:tabs>
        <w:rPr>
          <w:color w:val="auto"/>
          <w:sz w:val="24"/>
          <w:szCs w:val="24"/>
          <w:highlight w:val="none"/>
        </w:rPr>
      </w:pPr>
      <w:r>
        <w:rPr>
          <w:rFonts w:hint="eastAsia"/>
          <w:color w:val="auto"/>
          <w:sz w:val="24"/>
          <w:szCs w:val="24"/>
          <w:highlight w:val="none"/>
        </w:rPr>
        <w:t xml:space="preserve">授权单位名称：</w:t>
      </w:r>
      <w:r>
        <w:rPr>
          <w:rFonts w:hint="eastAsia"/>
          <w:color w:val="auto"/>
          <w:sz w:val="24"/>
          <w:szCs w:val="24"/>
          <w:highlight w:val="none"/>
          <w:u w:val="single"/>
        </w:rPr>
        <w:t xml:space="preserve">（加盖CA电子公章）</w:t>
      </w:r>
      <w:r/>
    </w:p>
    <w:p>
      <w:pPr>
        <w:ind w:firstLine="480"/>
        <w:keepLines w:val="0"/>
        <w:keepNext w:val="0"/>
        <w:pageBreakBefore w:val="0"/>
        <w:spacing w:line="360" w:lineRule="auto"/>
        <w:widowControl w:val="off"/>
        <w:tabs>
          <w:tab w:val="left" w:pos="360" w:leader="none"/>
        </w:tabs>
        <w:rPr>
          <w:color w:val="auto"/>
          <w:sz w:val="24"/>
          <w:szCs w:val="24"/>
          <w:highlight w:val="none"/>
          <w:u w:val="single"/>
        </w:rPr>
      </w:pPr>
      <w:r>
        <w:rPr>
          <w:rFonts w:hint="eastAsia"/>
          <w:color w:val="auto"/>
          <w:sz w:val="24"/>
          <w:szCs w:val="24"/>
          <w:highlight w:val="none"/>
        </w:rPr>
        <w:t xml:space="preserve">      单位地址：</w:t>
      </w:r>
      <w:r>
        <w:rPr>
          <w:rFonts w:hint="eastAsia"/>
          <w:color w:val="auto"/>
          <w:sz w:val="24"/>
          <w:szCs w:val="24"/>
          <w:highlight w:val="none"/>
          <w:u w:val="single"/>
        </w:rPr>
        <w:t xml:space="preserve">                                         </w:t>
      </w:r>
      <w:r/>
    </w:p>
    <w:p>
      <w:pPr>
        <w:ind w:firstLine="480"/>
        <w:keepLines w:val="0"/>
        <w:keepNext w:val="0"/>
        <w:pageBreakBefore w:val="0"/>
        <w:spacing w:line="360" w:lineRule="auto"/>
        <w:widowControl w:val="off"/>
        <w:tabs>
          <w:tab w:val="left" w:pos="360" w:leader="none"/>
        </w:tabs>
        <w:rPr>
          <w:color w:val="auto"/>
          <w:sz w:val="24"/>
          <w:szCs w:val="24"/>
          <w:highlight w:val="none"/>
          <w:u w:val="single"/>
        </w:rPr>
      </w:pPr>
      <w:r>
        <w:rPr>
          <w:rFonts w:hint="eastAsia"/>
          <w:color w:val="auto"/>
          <w:sz w:val="24"/>
          <w:szCs w:val="24"/>
          <w:highlight w:val="none"/>
        </w:rPr>
        <w:t xml:space="preserve">      </w:t>
      </w:r>
      <w:r>
        <w:rPr>
          <w:rFonts w:hint="eastAsia"/>
          <w:color w:val="auto"/>
          <w:spacing w:val="240"/>
          <w:sz w:val="24"/>
          <w:szCs w:val="24"/>
          <w:highlight w:val="none"/>
        </w:rPr>
        <w:t xml:space="preserve">日</w:t>
      </w:r>
      <w:r>
        <w:rPr>
          <w:rFonts w:hint="eastAsia"/>
          <w:color w:val="auto"/>
          <w:spacing w:val="0"/>
          <w:sz w:val="24"/>
          <w:szCs w:val="24"/>
          <w:highlight w:val="none"/>
        </w:rPr>
        <w:t xml:space="preserve">期</w:t>
      </w:r>
      <w:r>
        <w:rPr>
          <w:rFonts w:hint="eastAsia"/>
          <w:color w:val="auto"/>
          <w:sz w:val="24"/>
          <w:szCs w:val="24"/>
          <w:highlight w:val="none"/>
        </w:rPr>
        <w:t xml:space="preserve">：</w:t>
      </w:r>
      <w:bookmarkStart w:id="292" w:name="_格式3__银行出具的资信证明"/>
      <w:r/>
      <w:bookmarkEnd w:id="292"/>
      <w:r/>
      <w:bookmarkStart w:id="293" w:name="_Hlt26671380"/>
      <w:r/>
      <w:bookmarkEnd w:id="293"/>
      <w:r/>
      <w:bookmarkStart w:id="294" w:name="_Hlt26955070"/>
      <w:r/>
      <w:bookmarkEnd w:id="294"/>
      <w:r>
        <w:rPr>
          <w:rFonts w:hint="eastAsia"/>
          <w:color w:val="auto"/>
          <w:sz w:val="24"/>
          <w:szCs w:val="24"/>
          <w:highlight w:val="none"/>
          <w:u w:val="single"/>
        </w:rPr>
        <w:t xml:space="preserve">                            </w:t>
      </w:r>
      <w:r>
        <w:rPr>
          <w:rFonts w:hint="eastAsia"/>
          <w:color w:val="auto"/>
          <w:sz w:val="24"/>
          <w:szCs w:val="24"/>
          <w:highlight w:val="none"/>
          <w:u w:val="single"/>
          <w:lang w:val="en-US" w:eastAsia="zh-CN"/>
        </w:rPr>
        <w:t xml:space="preserve">    </w:t>
      </w:r>
      <w:r>
        <w:rPr>
          <w:rFonts w:hint="eastAsia"/>
          <w:color w:val="auto"/>
          <w:sz w:val="24"/>
          <w:szCs w:val="24"/>
          <w:highlight w:val="none"/>
          <w:u w:val="single"/>
        </w:rPr>
        <w:t xml:space="preserve">             </w:t>
      </w:r>
      <w:r/>
    </w:p>
    <w:p>
      <w:pPr>
        <w:rPr>
          <w:i/>
          <w:color w:val="auto"/>
          <w:sz w:val="24"/>
          <w:szCs w:val="24"/>
          <w:highlight w:val="none"/>
          <w:u w:val="single"/>
        </w:rPr>
      </w:pPr>
      <w:r>
        <w:rPr>
          <w:i/>
          <w:color w:val="auto"/>
          <w:sz w:val="24"/>
          <w:szCs w:val="24"/>
          <w:highlight w:val="none"/>
          <w:u w:val="single"/>
        </w:rPr>
      </w:r>
      <w:r/>
    </w:p>
    <w:p>
      <w:pPr>
        <w:jc w:val="left"/>
        <w:spacing w:line="360" w:lineRule="auto"/>
        <w:tabs>
          <w:tab w:val="left" w:pos="5580" w:leader="none"/>
        </w:tabs>
        <w:rPr>
          <w:rFonts w:hint="eastAsia" w:ascii="宋体" w:hAnsi="宋体"/>
          <w:color w:val="auto"/>
          <w:sz w:val="24"/>
          <w:szCs w:val="20"/>
          <w:highlight w:val="none"/>
        </w:rPr>
      </w:pPr>
      <w:r>
        <w:rPr>
          <w:rFonts w:ascii="宋体" w:hAnsi="宋体"/>
          <w:color w:val="auto"/>
          <w:sz w:val="24"/>
          <w:szCs w:val="20"/>
          <w:highlight w:val="none"/>
        </w:rPr>
        <w:t xml:space="preserve">法定代表人（单位负责人）有效期内的身份证</w:t>
      </w:r>
      <w:r>
        <w:rPr>
          <w:rFonts w:ascii="宋体" w:hAnsi="宋体"/>
          <w:b/>
          <w:color w:val="auto"/>
          <w:sz w:val="24"/>
          <w:szCs w:val="20"/>
          <w:highlight w:val="none"/>
        </w:rPr>
        <w:t xml:space="preserve">正反面</w:t>
      </w:r>
      <w:r>
        <w:rPr>
          <w:rFonts w:ascii="宋体" w:hAnsi="宋体"/>
          <w:color w:val="auto"/>
          <w:sz w:val="24"/>
          <w:szCs w:val="20"/>
          <w:highlight w:val="none"/>
        </w:rPr>
        <w:t xml:space="preserve">电子件：</w:t>
      </w:r>
      <w:r/>
    </w:p>
    <w:tbl>
      <w:tblPr>
        <w:tblStyle w:val="789"/>
        <w:tblW w:w="9209"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673"/>
        <w:gridCol w:w="4536"/>
      </w:tblGrid>
      <w:tr>
        <w:trPr>
          <w:trHeight w:val="1399"/>
        </w:trPr>
        <w:tc>
          <w:tcPr>
            <w:tcW w:w="4673" w:type="dxa"/>
            <w:textDirection w:val="lrTb"/>
            <w:noWrap w:val="false"/>
          </w:tcPr>
          <w:p>
            <w:pPr>
              <w:jc w:val="left"/>
              <w:spacing w:line="360" w:lineRule="auto"/>
              <w:tabs>
                <w:tab w:val="left" w:pos="5580" w:leader="none"/>
              </w:tabs>
              <w:rPr>
                <w:rFonts w:hint="eastAsia" w:ascii="宋体" w:hAnsi="宋体"/>
                <w:color w:val="auto"/>
                <w:sz w:val="24"/>
                <w:szCs w:val="20"/>
                <w:highlight w:val="none"/>
              </w:rPr>
            </w:pPr>
            <w:r>
              <w:rPr>
                <w:rFonts w:hint="eastAsia" w:ascii="宋体" w:hAnsi="宋体"/>
                <w:color w:val="auto"/>
                <w:sz w:val="24"/>
                <w:szCs w:val="20"/>
                <w:highlight w:val="none"/>
              </w:rPr>
            </w:r>
            <w:r/>
          </w:p>
          <w:p>
            <w:pPr>
              <w:jc w:val="left"/>
              <w:spacing w:line="360" w:lineRule="auto"/>
              <w:tabs>
                <w:tab w:val="left" w:pos="5580" w:leader="none"/>
              </w:tabs>
              <w:rPr>
                <w:rFonts w:hint="eastAsia" w:ascii="宋体" w:hAnsi="宋体"/>
                <w:color w:val="auto"/>
                <w:sz w:val="24"/>
                <w:szCs w:val="20"/>
                <w:highlight w:val="none"/>
              </w:rPr>
            </w:pPr>
            <w:r>
              <w:rPr>
                <w:rFonts w:hint="eastAsia" w:ascii="宋体" w:hAnsi="宋体"/>
                <w:color w:val="auto"/>
                <w:sz w:val="24"/>
                <w:szCs w:val="20"/>
                <w:highlight w:val="none"/>
              </w:rPr>
            </w:r>
            <w:r/>
          </w:p>
        </w:tc>
        <w:tc>
          <w:tcPr>
            <w:tcW w:w="4536" w:type="dxa"/>
            <w:textDirection w:val="lrTb"/>
            <w:noWrap w:val="false"/>
          </w:tcPr>
          <w:p>
            <w:pPr>
              <w:jc w:val="left"/>
              <w:spacing w:line="360" w:lineRule="auto"/>
              <w:tabs>
                <w:tab w:val="left" w:pos="5580" w:leader="none"/>
              </w:tabs>
              <w:rPr>
                <w:rFonts w:hint="eastAsia" w:ascii="宋体" w:hAnsi="宋体"/>
                <w:color w:val="auto"/>
                <w:sz w:val="24"/>
                <w:szCs w:val="20"/>
                <w:highlight w:val="none"/>
              </w:rPr>
            </w:pPr>
            <w:r>
              <w:rPr>
                <w:rFonts w:hint="eastAsia" w:ascii="宋体" w:hAnsi="宋体"/>
                <w:color w:val="auto"/>
                <w:sz w:val="24"/>
                <w:szCs w:val="20"/>
                <w:highlight w:val="none"/>
              </w:rPr>
            </w:r>
            <w:r/>
          </w:p>
          <w:p>
            <w:pPr>
              <w:jc w:val="left"/>
              <w:spacing w:line="360" w:lineRule="auto"/>
              <w:tabs>
                <w:tab w:val="left" w:pos="5580" w:leader="none"/>
              </w:tabs>
              <w:rPr>
                <w:rFonts w:hint="eastAsia" w:ascii="宋体" w:hAnsi="宋体"/>
                <w:color w:val="auto"/>
                <w:sz w:val="24"/>
                <w:szCs w:val="20"/>
                <w:highlight w:val="none"/>
              </w:rPr>
            </w:pPr>
            <w:r>
              <w:rPr>
                <w:rFonts w:hint="eastAsia" w:ascii="宋体" w:hAnsi="宋体"/>
                <w:color w:val="auto"/>
                <w:sz w:val="24"/>
                <w:szCs w:val="20"/>
                <w:highlight w:val="none"/>
              </w:rPr>
            </w:r>
            <w:r/>
          </w:p>
        </w:tc>
      </w:tr>
    </w:tbl>
    <w:p>
      <w:pPr>
        <w:jc w:val="left"/>
        <w:spacing w:line="360" w:lineRule="auto"/>
        <w:tabs>
          <w:tab w:val="left" w:pos="5580" w:leader="none"/>
        </w:tabs>
        <w:rPr>
          <w:rFonts w:hint="eastAsia" w:ascii="宋体" w:hAnsi="宋体"/>
          <w:color w:val="auto"/>
          <w:sz w:val="24"/>
          <w:szCs w:val="20"/>
          <w:highlight w:val="none"/>
        </w:rPr>
      </w:pPr>
      <w:r>
        <w:rPr>
          <w:rFonts w:hint="eastAsia" w:ascii="宋体" w:hAnsi="宋体"/>
          <w:color w:val="auto"/>
          <w:sz w:val="24"/>
          <w:szCs w:val="20"/>
          <w:highlight w:val="none"/>
        </w:rPr>
        <w:t xml:space="preserve">委托代理人</w:t>
      </w:r>
      <w:r>
        <w:rPr>
          <w:rFonts w:ascii="宋体" w:hAnsi="宋体"/>
          <w:color w:val="auto"/>
          <w:sz w:val="24"/>
          <w:szCs w:val="20"/>
          <w:highlight w:val="none"/>
        </w:rPr>
        <w:t xml:space="preserve">有效期内的身份证</w:t>
      </w:r>
      <w:r>
        <w:rPr>
          <w:rFonts w:ascii="宋体" w:hAnsi="宋体"/>
          <w:b/>
          <w:color w:val="auto"/>
          <w:sz w:val="24"/>
          <w:szCs w:val="20"/>
          <w:highlight w:val="none"/>
        </w:rPr>
        <w:t xml:space="preserve">正反面</w:t>
      </w:r>
      <w:r>
        <w:rPr>
          <w:rFonts w:ascii="宋体" w:hAnsi="宋体"/>
          <w:color w:val="auto"/>
          <w:sz w:val="24"/>
          <w:szCs w:val="20"/>
          <w:highlight w:val="none"/>
        </w:rPr>
        <w:t xml:space="preserve">电子件：</w:t>
      </w:r>
      <w:r/>
    </w:p>
    <w:tbl>
      <w:tblPr>
        <w:tblStyle w:val="789"/>
        <w:tblW w:w="9209"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673"/>
        <w:gridCol w:w="4536"/>
      </w:tblGrid>
      <w:tr>
        <w:trPr>
          <w:trHeight w:val="1399"/>
        </w:trPr>
        <w:tc>
          <w:tcPr>
            <w:tcW w:w="4673" w:type="dxa"/>
            <w:textDirection w:val="lrTb"/>
            <w:noWrap w:val="false"/>
          </w:tcPr>
          <w:p>
            <w:pPr>
              <w:jc w:val="left"/>
              <w:spacing w:line="360" w:lineRule="auto"/>
              <w:tabs>
                <w:tab w:val="left" w:pos="5580" w:leader="none"/>
              </w:tabs>
              <w:rPr>
                <w:rFonts w:hint="eastAsia" w:ascii="宋体" w:hAnsi="宋体"/>
                <w:color w:val="auto"/>
                <w:sz w:val="24"/>
                <w:szCs w:val="20"/>
                <w:highlight w:val="none"/>
              </w:rPr>
            </w:pPr>
            <w:r>
              <w:rPr>
                <w:rFonts w:hint="eastAsia" w:ascii="宋体" w:hAnsi="宋体"/>
                <w:color w:val="auto"/>
                <w:sz w:val="24"/>
                <w:szCs w:val="20"/>
                <w:highlight w:val="none"/>
              </w:rPr>
            </w:r>
            <w:r/>
          </w:p>
          <w:p>
            <w:pPr>
              <w:jc w:val="left"/>
              <w:spacing w:line="360" w:lineRule="auto"/>
              <w:tabs>
                <w:tab w:val="left" w:pos="5580" w:leader="none"/>
              </w:tabs>
              <w:rPr>
                <w:rFonts w:hint="eastAsia" w:ascii="宋体" w:hAnsi="宋体"/>
                <w:color w:val="auto"/>
                <w:sz w:val="24"/>
                <w:szCs w:val="20"/>
                <w:highlight w:val="none"/>
              </w:rPr>
            </w:pPr>
            <w:r>
              <w:rPr>
                <w:rFonts w:hint="eastAsia" w:ascii="宋体" w:hAnsi="宋体"/>
                <w:color w:val="auto"/>
                <w:sz w:val="24"/>
                <w:szCs w:val="20"/>
                <w:highlight w:val="none"/>
              </w:rPr>
            </w:r>
            <w:r/>
          </w:p>
        </w:tc>
        <w:tc>
          <w:tcPr>
            <w:tcW w:w="4536" w:type="dxa"/>
            <w:textDirection w:val="lrTb"/>
            <w:noWrap w:val="false"/>
          </w:tcPr>
          <w:p>
            <w:pPr>
              <w:jc w:val="left"/>
              <w:spacing w:line="360" w:lineRule="auto"/>
              <w:tabs>
                <w:tab w:val="left" w:pos="5580" w:leader="none"/>
              </w:tabs>
              <w:rPr>
                <w:rFonts w:hint="eastAsia" w:ascii="宋体" w:hAnsi="宋体"/>
                <w:color w:val="auto"/>
                <w:sz w:val="24"/>
                <w:szCs w:val="20"/>
                <w:highlight w:val="none"/>
              </w:rPr>
            </w:pPr>
            <w:r>
              <w:rPr>
                <w:rFonts w:hint="eastAsia" w:ascii="宋体" w:hAnsi="宋体"/>
                <w:color w:val="auto"/>
                <w:sz w:val="24"/>
                <w:szCs w:val="20"/>
                <w:highlight w:val="none"/>
              </w:rPr>
            </w:r>
            <w:r/>
          </w:p>
          <w:p>
            <w:pPr>
              <w:jc w:val="left"/>
              <w:spacing w:line="360" w:lineRule="auto"/>
              <w:tabs>
                <w:tab w:val="left" w:pos="5580" w:leader="none"/>
              </w:tabs>
              <w:rPr>
                <w:rFonts w:hint="eastAsia" w:ascii="宋体" w:hAnsi="宋体"/>
                <w:color w:val="auto"/>
                <w:sz w:val="24"/>
                <w:szCs w:val="20"/>
                <w:highlight w:val="none"/>
              </w:rPr>
            </w:pPr>
            <w:r>
              <w:rPr>
                <w:rFonts w:hint="eastAsia" w:ascii="宋体" w:hAnsi="宋体"/>
                <w:color w:val="auto"/>
                <w:sz w:val="24"/>
                <w:szCs w:val="20"/>
                <w:highlight w:val="none"/>
              </w:rPr>
            </w:r>
            <w:r/>
          </w:p>
        </w:tc>
      </w:tr>
    </w:tbl>
    <w:p>
      <w:pPr>
        <w:jc w:val="left"/>
        <w:spacing w:line="360" w:lineRule="auto"/>
        <w:tabs>
          <w:tab w:val="left" w:pos="5580" w:leader="none"/>
        </w:tabs>
        <w:rPr>
          <w:rFonts w:hint="eastAsia" w:ascii="宋体" w:hAnsi="宋体"/>
          <w:color w:val="auto"/>
          <w:szCs w:val="16"/>
          <w:highlight w:val="none"/>
        </w:rPr>
      </w:pPr>
      <w:r>
        <w:rPr>
          <w:rFonts w:hint="eastAsia" w:ascii="宋体" w:hAnsi="宋体"/>
          <w:color w:val="auto"/>
          <w:szCs w:val="16"/>
          <w:highlight w:val="none"/>
        </w:rPr>
        <w:t xml:space="preserve">填报说明</w:t>
      </w:r>
      <w:r>
        <w:rPr>
          <w:rFonts w:ascii="宋体" w:hAnsi="宋体"/>
          <w:color w:val="auto"/>
          <w:szCs w:val="16"/>
          <w:highlight w:val="none"/>
        </w:rPr>
        <w:t xml:space="preserve">：</w:t>
      </w:r>
      <w:r/>
    </w:p>
    <w:p>
      <w:pPr>
        <w:ind w:firstLine="480"/>
        <w:jc w:val="left"/>
        <w:spacing w:line="360" w:lineRule="auto"/>
        <w:tabs>
          <w:tab w:val="left" w:pos="5580" w:leader="none"/>
        </w:tabs>
        <w:rPr>
          <w:rFonts w:hint="eastAsia" w:ascii="宋体" w:hAnsi="宋体"/>
          <w:color w:val="auto"/>
          <w:szCs w:val="16"/>
          <w:highlight w:val="none"/>
        </w:rPr>
      </w:pPr>
      <w:r>
        <w:rPr>
          <w:rFonts w:ascii="宋体" w:hAnsi="宋体"/>
          <w:color w:val="auto"/>
          <w:szCs w:val="16"/>
          <w:highlight w:val="none"/>
        </w:rPr>
        <w:t xml:space="preserve">1、若供应商为事业单位或其他组织或分支机构（仅当</w:t>
      </w:r>
      <w:r>
        <w:rPr>
          <w:rFonts w:hint="eastAsia" w:ascii="宋体" w:hAnsi="宋体"/>
          <w:color w:val="auto"/>
          <w:szCs w:val="16"/>
          <w:highlight w:val="none"/>
        </w:rPr>
        <w:t xml:space="preserve">磋商文件</w:t>
      </w:r>
      <w:r>
        <w:rPr>
          <w:rFonts w:ascii="宋体" w:hAnsi="宋体"/>
          <w:color w:val="auto"/>
          <w:szCs w:val="16"/>
          <w:highlight w:val="none"/>
        </w:rPr>
        <w:t xml:space="preserve">注明允许分支机构</w:t>
      </w:r>
      <w:r>
        <w:rPr>
          <w:rFonts w:hint="eastAsia" w:ascii="宋体" w:hAnsi="宋体"/>
          <w:color w:val="auto"/>
          <w:szCs w:val="16"/>
          <w:highlight w:val="none"/>
        </w:rPr>
        <w:t xml:space="preserve">投标</w:t>
      </w:r>
      <w:r>
        <w:rPr>
          <w:rFonts w:hint="eastAsia" w:ascii="宋体" w:hAnsi="宋体"/>
          <w:color w:val="auto"/>
          <w:szCs w:val="16"/>
          <w:highlight w:val="none"/>
          <w:lang w:eastAsia="zh-CN"/>
        </w:rPr>
        <w:t xml:space="preserve">（</w:t>
      </w:r>
      <w:r>
        <w:rPr>
          <w:rFonts w:hint="eastAsia" w:ascii="宋体" w:hAnsi="宋体"/>
          <w:color w:val="auto"/>
          <w:szCs w:val="16"/>
          <w:highlight w:val="none"/>
          <w:lang w:val="en-US" w:eastAsia="zh-CN"/>
        </w:rPr>
        <w:t xml:space="preserve">响应</w:t>
      </w:r>
      <w:r>
        <w:rPr>
          <w:rFonts w:hint="eastAsia" w:ascii="宋体" w:hAnsi="宋体"/>
          <w:color w:val="auto"/>
          <w:szCs w:val="16"/>
          <w:highlight w:val="none"/>
          <w:lang w:eastAsia="zh-CN"/>
        </w:rPr>
        <w:t xml:space="preserve">）</w:t>
      </w:r>
      <w:r>
        <w:rPr>
          <w:rFonts w:ascii="宋体" w:hAnsi="宋体"/>
          <w:color w:val="auto"/>
          <w:szCs w:val="16"/>
          <w:highlight w:val="none"/>
        </w:rPr>
        <w:t xml:space="preserve">的），则法定代表人（单位负责人）</w:t>
      </w:r>
      <w:r>
        <w:rPr>
          <w:rFonts w:hint="eastAsia" w:ascii="宋体" w:hAnsi="宋体"/>
          <w:color w:val="auto"/>
          <w:szCs w:val="16"/>
          <w:highlight w:val="none"/>
        </w:rPr>
        <w:t xml:space="preserve">处</w:t>
      </w:r>
      <w:r>
        <w:rPr>
          <w:rFonts w:ascii="宋体" w:hAnsi="宋体"/>
          <w:color w:val="auto"/>
          <w:szCs w:val="16"/>
          <w:highlight w:val="none"/>
        </w:rPr>
        <w:t xml:space="preserve">的签署人可为单位负责人</w:t>
      </w:r>
      <w:r>
        <w:rPr>
          <w:rFonts w:hint="eastAsia" w:ascii="宋体" w:hAnsi="宋体"/>
          <w:color w:val="auto"/>
          <w:szCs w:val="16"/>
          <w:highlight w:val="none"/>
        </w:rPr>
        <w:t xml:space="preserve">。</w:t>
      </w:r>
      <w:r/>
    </w:p>
    <w:p>
      <w:pPr>
        <w:ind w:firstLine="480"/>
        <w:jc w:val="left"/>
        <w:spacing w:line="360" w:lineRule="auto"/>
        <w:tabs>
          <w:tab w:val="left" w:pos="5580" w:leader="none"/>
        </w:tabs>
        <w:rPr>
          <w:rFonts w:hint="eastAsia" w:ascii="宋体" w:hAnsi="宋体"/>
          <w:color w:val="auto"/>
          <w:szCs w:val="16"/>
          <w:highlight w:val="none"/>
        </w:rPr>
      </w:pPr>
      <w:r>
        <w:rPr>
          <w:rFonts w:hint="eastAsia" w:ascii="宋体" w:hAnsi="宋体"/>
          <w:color w:val="auto"/>
          <w:szCs w:val="16"/>
          <w:highlight w:val="none"/>
        </w:rPr>
        <w:t xml:space="preserve">2、</w:t>
      </w:r>
      <w:r>
        <w:rPr>
          <w:rFonts w:ascii="宋体" w:hAnsi="宋体"/>
          <w:color w:val="auto"/>
          <w:szCs w:val="16"/>
          <w:highlight w:val="none"/>
        </w:rPr>
        <w:t xml:space="preserve">若</w:t>
      </w:r>
      <w:r>
        <w:rPr>
          <w:rFonts w:hint="eastAsia" w:ascii="宋体" w:hAnsi="宋体"/>
          <w:color w:val="auto"/>
          <w:szCs w:val="16"/>
          <w:highlight w:val="none"/>
        </w:rPr>
        <w:t xml:space="preserve">响应文件</w:t>
      </w:r>
      <w:r>
        <w:rPr>
          <w:rFonts w:ascii="宋体" w:hAnsi="宋体"/>
          <w:color w:val="auto"/>
          <w:szCs w:val="16"/>
          <w:highlight w:val="none"/>
        </w:rPr>
        <w:t xml:space="preserve">中全部签字之处均为法定代表人（单位负责人）本人签署，则可不提供本《</w:t>
      </w:r>
      <w:r>
        <w:rPr>
          <w:rFonts w:hint="eastAsia" w:ascii="宋体" w:hAnsi="宋体"/>
          <w:color w:val="auto"/>
          <w:szCs w:val="16"/>
          <w:highlight w:val="none"/>
        </w:rPr>
        <w:t xml:space="preserve">授权委托书</w:t>
      </w:r>
      <w:r>
        <w:rPr>
          <w:rFonts w:ascii="宋体" w:hAnsi="宋体"/>
          <w:color w:val="auto"/>
          <w:szCs w:val="16"/>
          <w:highlight w:val="none"/>
        </w:rPr>
        <w:t xml:space="preserve">》，但须提供</w:t>
      </w:r>
      <w:r>
        <w:rPr>
          <w:rFonts w:hint="eastAsia" w:ascii="宋体" w:hAnsi="宋体"/>
          <w:color w:val="auto"/>
          <w:szCs w:val="16"/>
          <w:highlight w:val="none"/>
        </w:rPr>
        <w:t xml:space="preserve">《</w:t>
      </w:r>
      <w:r>
        <w:rPr>
          <w:rFonts w:ascii="宋体" w:hAnsi="宋体"/>
          <w:color w:val="auto"/>
          <w:szCs w:val="16"/>
          <w:highlight w:val="none"/>
        </w:rPr>
        <w:t xml:space="preserve">法定代表人（单位负责人）身份证</w:t>
      </w:r>
      <w:r>
        <w:rPr>
          <w:rFonts w:hint="eastAsia" w:ascii="宋体" w:hAnsi="宋体"/>
          <w:color w:val="auto"/>
          <w:szCs w:val="16"/>
          <w:highlight w:val="none"/>
        </w:rPr>
        <w:t xml:space="preserve">明》</w:t>
      </w:r>
      <w:r>
        <w:rPr>
          <w:rFonts w:ascii="宋体" w:hAnsi="宋体"/>
          <w:color w:val="auto"/>
          <w:szCs w:val="16"/>
          <w:highlight w:val="none"/>
        </w:rPr>
        <w:t xml:space="preserve">。</w:t>
      </w:r>
      <w:r/>
    </w:p>
    <w:p>
      <w:pPr>
        <w:ind w:firstLine="480"/>
        <w:spacing w:line="360" w:lineRule="auto"/>
        <w:tabs>
          <w:tab w:val="left" w:pos="5580" w:leader="none"/>
        </w:tabs>
        <w:rPr>
          <w:rFonts w:hint="eastAsia" w:ascii="宋体" w:hAnsi="宋体"/>
          <w:color w:val="auto"/>
          <w:szCs w:val="16"/>
          <w:highlight w:val="none"/>
        </w:rPr>
      </w:pPr>
      <w:r>
        <w:rPr>
          <w:rFonts w:ascii="宋体" w:hAnsi="宋体"/>
          <w:color w:val="auto"/>
          <w:szCs w:val="16"/>
          <w:highlight w:val="none"/>
        </w:rPr>
        <w:t xml:space="preserve">3、</w:t>
      </w:r>
      <w:r>
        <w:rPr>
          <w:rFonts w:hint="eastAsia" w:ascii="宋体" w:hAnsi="宋体"/>
          <w:color w:val="auto"/>
          <w:szCs w:val="16"/>
          <w:highlight w:val="none"/>
        </w:rPr>
        <w:t xml:space="preserve">供应商为自然人的情形，可不提供本</w:t>
      </w:r>
      <w:r>
        <w:rPr>
          <w:rFonts w:ascii="宋体" w:hAnsi="宋体"/>
          <w:color w:val="auto"/>
          <w:szCs w:val="16"/>
          <w:highlight w:val="none"/>
        </w:rPr>
        <w:t xml:space="preserve">《</w:t>
      </w:r>
      <w:r>
        <w:rPr>
          <w:rFonts w:hint="eastAsia" w:ascii="宋体" w:hAnsi="宋体"/>
          <w:color w:val="auto"/>
          <w:szCs w:val="16"/>
          <w:highlight w:val="none"/>
        </w:rPr>
        <w:t xml:space="preserve">授权委托书</w:t>
      </w:r>
      <w:r>
        <w:rPr>
          <w:rFonts w:ascii="宋体" w:hAnsi="宋体"/>
          <w:color w:val="auto"/>
          <w:szCs w:val="16"/>
          <w:highlight w:val="none"/>
        </w:rPr>
        <w:t xml:space="preserve">》</w:t>
      </w:r>
      <w:r>
        <w:rPr>
          <w:rFonts w:hint="eastAsia" w:ascii="宋体" w:hAnsi="宋体"/>
          <w:color w:val="auto"/>
          <w:szCs w:val="16"/>
          <w:highlight w:val="none"/>
        </w:rPr>
        <w:t xml:space="preserve">。</w:t>
      </w:r>
      <w:r/>
    </w:p>
    <w:p>
      <w:pPr>
        <w:rPr>
          <w:color w:val="auto"/>
          <w:szCs w:val="21"/>
          <w:highlight w:val="none"/>
        </w:rPr>
      </w:pPr>
      <w:r>
        <w:rPr>
          <w:color w:val="auto"/>
          <w:szCs w:val="21"/>
          <w:highlight w:val="none"/>
        </w:rPr>
      </w:r>
      <w:r/>
    </w:p>
    <w:p>
      <w:pPr>
        <w:ind w:firstLine="480"/>
        <w:jc w:val="center"/>
        <w:spacing w:line="360" w:lineRule="auto"/>
        <w:tabs>
          <w:tab w:val="left" w:pos="5580" w:leader="none"/>
        </w:tabs>
        <w:rPr>
          <w:rFonts w:hint="eastAsia" w:ascii="黑体" w:hAnsi="宋体" w:eastAsia="黑体" w:cs="黑体"/>
          <w:i/>
          <w:iCs/>
          <w:color w:val="auto"/>
          <w:sz w:val="32"/>
          <w:szCs w:val="32"/>
          <w:highlight w:val="none"/>
          <w:u w:val="single"/>
        </w:rPr>
      </w:pPr>
      <w:r>
        <w:rPr>
          <w:rFonts w:ascii="宋体" w:hAnsi="宋体" w:eastAsia="幼圆" w:cs="Arial"/>
          <w:b/>
          <w:color w:val="auto"/>
          <w:sz w:val="24"/>
          <w:szCs w:val="44"/>
          <w:highlight w:val="none"/>
        </w:rPr>
        <w:br w:type="page" w:clear="all"/>
      </w:r>
      <w:r>
        <w:rPr>
          <w:rFonts w:hint="eastAsia" w:ascii="黑体" w:hAnsi="宋体" w:eastAsia="黑体" w:cs="黑体"/>
          <w:i w:val="0"/>
          <w:iCs w:val="0"/>
          <w:color w:val="auto"/>
          <w:sz w:val="32"/>
          <w:szCs w:val="32"/>
          <w:highlight w:val="none"/>
          <w:u w:val="none"/>
        </w:rPr>
        <w:t xml:space="preserve">法定代表人身份证明</w:t>
      </w:r>
      <w:r/>
    </w:p>
    <w:p>
      <w:pPr>
        <w:spacing w:line="360" w:lineRule="auto"/>
        <w:rPr>
          <w:rFonts w:hint="eastAsia" w:ascii="宋体" w:hAnsi="宋体"/>
          <w:color w:val="auto"/>
          <w:sz w:val="20"/>
          <w:szCs w:val="20"/>
          <w:highlight w:val="none"/>
        </w:rPr>
      </w:pPr>
      <w:r>
        <w:rPr>
          <w:rFonts w:hint="eastAsia" w:ascii="宋体" w:hAnsi="宋体"/>
          <w:color w:val="auto"/>
          <w:sz w:val="20"/>
          <w:szCs w:val="20"/>
          <w:highlight w:val="none"/>
        </w:rPr>
      </w:r>
      <w:r/>
    </w:p>
    <w:p>
      <w:pPr>
        <w:spacing w:line="360" w:lineRule="auto"/>
        <w:tabs>
          <w:tab w:val="left" w:pos="5580" w:leader="none"/>
        </w:tabs>
        <w:rPr>
          <w:rFonts w:hint="default" w:ascii="宋体" w:hAnsi="宋体" w:eastAsia="宋体"/>
          <w:color w:val="auto"/>
          <w:sz w:val="24"/>
          <w:highlight w:val="none"/>
          <w:lang w:val="en-US" w:eastAsia="zh-CN"/>
        </w:rPr>
      </w:pPr>
      <w:r>
        <w:rPr>
          <w:rFonts w:ascii="宋体" w:hAnsi="宋体"/>
          <w:color w:val="auto"/>
          <w:sz w:val="24"/>
          <w:highlight w:val="none"/>
        </w:rPr>
        <w:t xml:space="preserve">致：</w:t>
      </w:r>
      <w:r>
        <w:rPr>
          <w:rFonts w:hint="eastAsia"/>
          <w:color w:val="auto"/>
          <w:sz w:val="24"/>
          <w:highlight w:val="none"/>
          <w:lang w:val="en-US" w:eastAsia="zh-CN"/>
        </w:rPr>
        <w:t xml:space="preserve">东海县水务局</w:t>
      </w:r>
      <w:r/>
    </w:p>
    <w:p>
      <w:pPr>
        <w:ind w:firstLine="480"/>
        <w:spacing w:line="360" w:lineRule="auto"/>
        <w:tabs>
          <w:tab w:val="left" w:pos="567" w:leader="none"/>
          <w:tab w:val="left" w:pos="2412" w:leader="none"/>
          <w:tab w:val="left" w:pos="3883" w:leader="none"/>
          <w:tab w:val="left" w:pos="5352" w:leader="none"/>
          <w:tab w:val="left" w:pos="6821" w:leader="none"/>
        </w:tabs>
        <w:rPr>
          <w:rFonts w:hint="eastAsia" w:ascii="宋体" w:hAnsi="宋体"/>
          <w:color w:val="auto"/>
          <w:sz w:val="24"/>
          <w:highlight w:val="none"/>
        </w:rPr>
      </w:pPr>
      <w:r>
        <w:rPr>
          <w:rFonts w:hint="eastAsia" w:ascii="宋体" w:hAnsi="宋体"/>
          <w:color w:val="auto"/>
          <w:sz w:val="24"/>
          <w:highlight w:val="none"/>
        </w:rPr>
        <w:t xml:space="preserve">兹证明，</w:t>
      </w:r>
      <w:r/>
    </w:p>
    <w:p>
      <w:pPr>
        <w:spacing w:line="360" w:lineRule="auto"/>
        <w:tabs>
          <w:tab w:val="left" w:pos="567" w:leader="none"/>
          <w:tab w:val="left" w:pos="1690" w:leader="none"/>
          <w:tab w:val="left" w:pos="3400" w:leader="none"/>
          <w:tab w:val="left" w:pos="5110" w:leader="none"/>
          <w:tab w:val="left" w:pos="6821" w:leader="none"/>
        </w:tabs>
        <w:rPr>
          <w:rFonts w:hint="eastAsia" w:ascii="宋体" w:hAnsi="宋体"/>
          <w:color w:val="auto"/>
          <w:sz w:val="24"/>
          <w:highlight w:val="none"/>
        </w:rPr>
      </w:pPr>
      <w:r>
        <w:rPr>
          <w:rFonts w:ascii="宋体" w:hAnsi="宋体"/>
          <w:color w:val="auto"/>
          <w:sz w:val="24"/>
          <w:highlight w:val="none"/>
        </w:rPr>
        <w:t xml:space="preserve">姓名</w:t>
      </w:r>
      <w:r>
        <w:rPr>
          <w:rFonts w:hint="eastAsia" w:ascii="宋体" w:hAnsi="宋体"/>
          <w:color w:val="auto"/>
          <w:sz w:val="24"/>
          <w:highlight w:val="none"/>
        </w:rPr>
        <w:t xml:space="preserve">：</w:t>
      </w:r>
      <w:r>
        <w:rPr>
          <w:rFonts w:hint="eastAsia" w:ascii="宋体" w:hAnsi="宋体"/>
          <w:color w:val="auto"/>
          <w:sz w:val="24"/>
          <w:highlight w:val="none"/>
          <w:u w:val="single"/>
        </w:rPr>
        <w:t xml:space="preserve">       </w:t>
      </w:r>
      <w:r>
        <w:rPr>
          <w:rFonts w:ascii="宋体" w:hAnsi="宋体"/>
          <w:color w:val="auto"/>
          <w:sz w:val="24"/>
          <w:highlight w:val="none"/>
        </w:rPr>
        <w:t xml:space="preserve">性别：</w:t>
      </w:r>
      <w:r>
        <w:rPr>
          <w:rFonts w:hint="eastAsia" w:ascii="宋体" w:hAnsi="宋体"/>
          <w:color w:val="auto"/>
          <w:sz w:val="24"/>
          <w:highlight w:val="none"/>
          <w:u w:val="single"/>
        </w:rPr>
        <w:t xml:space="preserve">       </w:t>
      </w:r>
      <w:r>
        <w:rPr>
          <w:rFonts w:ascii="宋体" w:hAnsi="宋体"/>
          <w:color w:val="auto"/>
          <w:sz w:val="24"/>
          <w:highlight w:val="none"/>
        </w:rPr>
        <w:t xml:space="preserve">年龄：</w:t>
      </w:r>
      <w:r>
        <w:rPr>
          <w:rFonts w:hint="eastAsia" w:ascii="宋体" w:hAnsi="宋体"/>
          <w:color w:val="auto"/>
          <w:sz w:val="24"/>
          <w:highlight w:val="none"/>
          <w:u w:val="single"/>
        </w:rPr>
        <w:t xml:space="preserve">       </w:t>
      </w:r>
      <w:r>
        <w:rPr>
          <w:rFonts w:ascii="宋体" w:hAnsi="宋体"/>
          <w:color w:val="auto"/>
          <w:sz w:val="24"/>
          <w:highlight w:val="none"/>
        </w:rPr>
        <w:t xml:space="preserve">职务：</w:t>
      </w:r>
      <w:r>
        <w:rPr>
          <w:rFonts w:hint="eastAsia" w:ascii="宋体" w:hAnsi="宋体"/>
          <w:color w:val="auto"/>
          <w:sz w:val="24"/>
          <w:highlight w:val="none"/>
          <w:u w:val="single"/>
        </w:rPr>
        <w:t xml:space="preserve">       </w:t>
      </w:r>
      <w:r/>
    </w:p>
    <w:p>
      <w:pPr>
        <w:spacing w:line="360" w:lineRule="auto"/>
        <w:tabs>
          <w:tab w:val="left" w:pos="567" w:leader="none"/>
          <w:tab w:val="left" w:pos="2412" w:leader="none"/>
          <w:tab w:val="left" w:pos="3883" w:leader="none"/>
          <w:tab w:val="left" w:pos="5352" w:leader="none"/>
          <w:tab w:val="left" w:pos="6821" w:leader="none"/>
        </w:tabs>
        <w:rPr>
          <w:rFonts w:hint="eastAsia" w:ascii="宋体" w:hAnsi="宋体"/>
          <w:color w:val="auto"/>
          <w:sz w:val="24"/>
          <w:highlight w:val="none"/>
        </w:rPr>
      </w:pPr>
      <w:r>
        <w:rPr>
          <w:rFonts w:hint="eastAsia" w:ascii="宋体" w:hAnsi="宋体"/>
          <w:color w:val="auto"/>
          <w:sz w:val="24"/>
          <w:highlight w:val="none"/>
        </w:rPr>
      </w:r>
      <w:r/>
    </w:p>
    <w:p>
      <w:pPr>
        <w:spacing w:line="360" w:lineRule="auto"/>
        <w:tabs>
          <w:tab w:val="left" w:pos="2250" w:leader="none"/>
          <w:tab w:val="left" w:pos="2412" w:leader="none"/>
          <w:tab w:val="left" w:pos="3883" w:leader="none"/>
          <w:tab w:val="left" w:pos="5352" w:leader="none"/>
          <w:tab w:val="left" w:pos="6821" w:leader="none"/>
        </w:tabs>
        <w:rPr>
          <w:rFonts w:hint="eastAsia" w:ascii="宋体" w:hAnsi="宋体"/>
          <w:color w:val="auto"/>
          <w:sz w:val="24"/>
          <w:highlight w:val="none"/>
        </w:rPr>
      </w:pPr>
      <w:r>
        <w:rPr>
          <w:rFonts w:ascii="宋体" w:hAnsi="宋体"/>
          <w:color w:val="auto"/>
          <w:sz w:val="24"/>
          <w:highlight w:val="none"/>
        </w:rPr>
        <w:t xml:space="preserve">系</w:t>
      </w:r>
      <w:r>
        <w:rPr>
          <w:rFonts w:ascii="宋体" w:hAnsi="宋体"/>
          <w:color w:val="auto"/>
          <w:sz w:val="24"/>
          <w:highlight w:val="none"/>
          <w:u w:val="single"/>
        </w:rPr>
        <w:tab/>
      </w:r>
      <w:r>
        <w:rPr>
          <w:rFonts w:ascii="宋体" w:hAnsi="宋体"/>
          <w:color w:val="auto"/>
          <w:sz w:val="24"/>
          <w:highlight w:val="none"/>
        </w:rPr>
        <w:t xml:space="preserve">（</w:t>
      </w:r>
      <w:r>
        <w:rPr>
          <w:rFonts w:hint="eastAsia" w:ascii="宋体" w:hAnsi="宋体"/>
          <w:color w:val="auto"/>
          <w:sz w:val="24"/>
          <w:highlight w:val="none"/>
        </w:rPr>
        <w:t xml:space="preserve">供应商</w:t>
      </w:r>
      <w:r>
        <w:rPr>
          <w:rFonts w:ascii="宋体" w:hAnsi="宋体"/>
          <w:color w:val="auto"/>
          <w:sz w:val="24"/>
          <w:highlight w:val="none"/>
        </w:rPr>
        <w:t xml:space="preserve">名称）的法定代表人（单位负责人）。</w:t>
      </w:r>
      <w:r/>
    </w:p>
    <w:p>
      <w:pPr>
        <w:spacing w:line="360" w:lineRule="auto"/>
        <w:tabs>
          <w:tab w:val="left" w:pos="567" w:leader="none"/>
          <w:tab w:val="left" w:pos="2412" w:leader="none"/>
          <w:tab w:val="left" w:pos="3883" w:leader="none"/>
          <w:tab w:val="left" w:pos="5352" w:leader="none"/>
          <w:tab w:val="left" w:pos="6821" w:leader="none"/>
        </w:tabs>
        <w:rPr>
          <w:rFonts w:hint="eastAsia" w:ascii="宋体" w:hAnsi="宋体"/>
          <w:color w:val="auto"/>
          <w:sz w:val="24"/>
          <w:highlight w:val="none"/>
        </w:rPr>
      </w:pPr>
      <w:r>
        <w:rPr>
          <w:rFonts w:hint="eastAsia" w:ascii="宋体" w:hAnsi="宋体"/>
          <w:color w:val="auto"/>
          <w:sz w:val="24"/>
          <w:highlight w:val="none"/>
        </w:rPr>
      </w:r>
      <w:r/>
    </w:p>
    <w:p>
      <w:pPr>
        <w:spacing w:line="360" w:lineRule="auto"/>
        <w:tabs>
          <w:tab w:val="left" w:pos="567" w:leader="none"/>
          <w:tab w:val="left" w:pos="2412" w:leader="none"/>
          <w:tab w:val="left" w:pos="3883" w:leader="none"/>
          <w:tab w:val="left" w:pos="5352" w:leader="none"/>
          <w:tab w:val="left" w:pos="6821" w:leader="none"/>
        </w:tabs>
        <w:rPr>
          <w:rFonts w:hint="eastAsia" w:ascii="宋体" w:hAnsi="宋体"/>
          <w:color w:val="auto"/>
          <w:sz w:val="24"/>
          <w:highlight w:val="none"/>
        </w:rPr>
      </w:pPr>
      <w:r>
        <w:rPr>
          <w:rFonts w:hint="eastAsia" w:ascii="宋体" w:hAnsi="宋体"/>
          <w:color w:val="auto"/>
          <w:sz w:val="24"/>
          <w:highlight w:val="none"/>
        </w:rPr>
      </w:r>
      <w:r/>
    </w:p>
    <w:p>
      <w:pPr>
        <w:ind w:right="-46"/>
        <w:spacing w:line="360" w:lineRule="auto"/>
        <w:tabs>
          <w:tab w:val="left" w:pos="567" w:leader="none"/>
        </w:tabs>
        <w:rPr>
          <w:rFonts w:hint="eastAsia" w:ascii="宋体" w:hAnsi="宋体"/>
          <w:color w:val="auto"/>
          <w:spacing w:val="-3"/>
          <w:sz w:val="24"/>
          <w:highlight w:val="none"/>
        </w:rPr>
      </w:pPr>
      <w:r>
        <w:rPr>
          <w:rFonts w:ascii="宋体" w:hAnsi="宋体"/>
          <w:color w:val="auto"/>
          <w:sz w:val="24"/>
          <w:highlight w:val="none"/>
        </w:rPr>
        <w:t xml:space="preserve">附：</w:t>
      </w:r>
      <w:r>
        <w:rPr>
          <w:rFonts w:ascii="宋体" w:hAnsi="宋体"/>
          <w:color w:val="auto"/>
          <w:spacing w:val="-3"/>
          <w:sz w:val="24"/>
          <w:highlight w:val="none"/>
        </w:rPr>
        <w:t xml:space="preserve">法</w:t>
      </w:r>
      <w:r>
        <w:rPr>
          <w:rFonts w:ascii="宋体" w:hAnsi="宋体"/>
          <w:color w:val="auto"/>
          <w:sz w:val="24"/>
          <w:highlight w:val="none"/>
        </w:rPr>
        <w:t xml:space="preserve">定</w:t>
      </w:r>
      <w:r>
        <w:rPr>
          <w:rFonts w:ascii="宋体" w:hAnsi="宋体"/>
          <w:color w:val="auto"/>
          <w:spacing w:val="-3"/>
          <w:sz w:val="24"/>
          <w:highlight w:val="none"/>
        </w:rPr>
        <w:t xml:space="preserve">代</w:t>
      </w:r>
      <w:r>
        <w:rPr>
          <w:rFonts w:ascii="宋体" w:hAnsi="宋体"/>
          <w:color w:val="auto"/>
          <w:sz w:val="24"/>
          <w:highlight w:val="none"/>
        </w:rPr>
        <w:t xml:space="preserve">表</w:t>
      </w:r>
      <w:r>
        <w:rPr>
          <w:rFonts w:ascii="宋体" w:hAnsi="宋体"/>
          <w:color w:val="auto"/>
          <w:spacing w:val="-3"/>
          <w:sz w:val="24"/>
          <w:highlight w:val="none"/>
        </w:rPr>
        <w:t xml:space="preserve">人</w:t>
      </w:r>
      <w:r>
        <w:rPr>
          <w:rFonts w:ascii="宋体" w:hAnsi="宋体"/>
          <w:color w:val="auto"/>
          <w:sz w:val="24"/>
          <w:highlight w:val="none"/>
        </w:rPr>
        <w:t xml:space="preserve">（</w:t>
      </w:r>
      <w:r>
        <w:rPr>
          <w:rFonts w:ascii="宋体" w:hAnsi="宋体"/>
          <w:color w:val="auto"/>
          <w:spacing w:val="-3"/>
          <w:sz w:val="24"/>
          <w:highlight w:val="none"/>
        </w:rPr>
        <w:t xml:space="preserve">单</w:t>
      </w:r>
      <w:r>
        <w:rPr>
          <w:rFonts w:ascii="宋体" w:hAnsi="宋体"/>
          <w:color w:val="auto"/>
          <w:sz w:val="24"/>
          <w:highlight w:val="none"/>
        </w:rPr>
        <w:t xml:space="preserve">位</w:t>
      </w:r>
      <w:r>
        <w:rPr>
          <w:rFonts w:ascii="宋体" w:hAnsi="宋体"/>
          <w:color w:val="auto"/>
          <w:spacing w:val="-3"/>
          <w:sz w:val="24"/>
          <w:highlight w:val="none"/>
        </w:rPr>
        <w:t xml:space="preserve">负</w:t>
      </w:r>
      <w:r>
        <w:rPr>
          <w:rFonts w:ascii="宋体" w:hAnsi="宋体"/>
          <w:color w:val="auto"/>
          <w:sz w:val="24"/>
          <w:highlight w:val="none"/>
        </w:rPr>
        <w:t xml:space="preserve">责人</w:t>
      </w:r>
      <w:r>
        <w:rPr>
          <w:rFonts w:ascii="宋体" w:hAnsi="宋体"/>
          <w:color w:val="auto"/>
          <w:spacing w:val="-3"/>
          <w:sz w:val="24"/>
          <w:highlight w:val="none"/>
        </w:rPr>
        <w:t xml:space="preserve">）有效期内的身</w:t>
      </w:r>
      <w:r>
        <w:rPr>
          <w:rFonts w:hint="eastAsia" w:ascii="宋体" w:hAnsi="宋体"/>
          <w:color w:val="auto"/>
          <w:spacing w:val="-3"/>
          <w:sz w:val="24"/>
          <w:highlight w:val="none"/>
        </w:rPr>
        <w:t xml:space="preserve">份</w:t>
      </w:r>
      <w:r>
        <w:rPr>
          <w:rFonts w:ascii="宋体" w:hAnsi="宋体"/>
          <w:color w:val="auto"/>
          <w:spacing w:val="-3"/>
          <w:sz w:val="24"/>
          <w:highlight w:val="none"/>
        </w:rPr>
        <w:t xml:space="preserve">证正反面</w:t>
      </w:r>
      <w:r>
        <w:rPr>
          <w:rFonts w:hint="eastAsia" w:ascii="宋体" w:hAnsi="宋体"/>
          <w:color w:val="auto"/>
          <w:spacing w:val="-3"/>
          <w:sz w:val="24"/>
          <w:highlight w:val="none"/>
        </w:rPr>
        <w:t xml:space="preserve">电子</w:t>
      </w:r>
      <w:r>
        <w:rPr>
          <w:rFonts w:ascii="宋体" w:hAnsi="宋体"/>
          <w:color w:val="auto"/>
          <w:spacing w:val="-3"/>
          <w:sz w:val="24"/>
          <w:highlight w:val="none"/>
        </w:rPr>
        <w:t xml:space="preserve">件</w:t>
      </w:r>
      <w:r>
        <w:rPr>
          <w:rFonts w:hint="eastAsia" w:ascii="宋体" w:hAnsi="宋体"/>
          <w:color w:val="auto"/>
          <w:spacing w:val="-3"/>
          <w:sz w:val="24"/>
          <w:highlight w:val="none"/>
        </w:rPr>
        <w:t xml:space="preserve">。</w:t>
      </w:r>
      <w:r/>
    </w:p>
    <w:tbl>
      <w:tblPr>
        <w:tblStyle w:val="789"/>
        <w:tblW w:w="9209"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673"/>
        <w:gridCol w:w="4536"/>
      </w:tblGrid>
      <w:tr>
        <w:trPr>
          <w:trHeight w:val="1399"/>
        </w:trPr>
        <w:tc>
          <w:tcPr>
            <w:tcW w:w="4673" w:type="dxa"/>
            <w:textDirection w:val="lrTb"/>
            <w:noWrap w:val="false"/>
          </w:tcPr>
          <w:p>
            <w:pPr>
              <w:jc w:val="left"/>
              <w:spacing w:line="360" w:lineRule="auto"/>
              <w:tabs>
                <w:tab w:val="left" w:pos="5580" w:leader="none"/>
              </w:tabs>
              <w:rPr>
                <w:rFonts w:hint="eastAsia" w:ascii="宋体" w:hAnsi="宋体"/>
                <w:color w:val="auto"/>
                <w:sz w:val="24"/>
                <w:szCs w:val="20"/>
                <w:highlight w:val="none"/>
              </w:rPr>
            </w:pPr>
            <w:r>
              <w:rPr>
                <w:rFonts w:hint="eastAsia" w:ascii="宋体" w:hAnsi="宋体"/>
                <w:color w:val="auto"/>
                <w:sz w:val="24"/>
                <w:szCs w:val="20"/>
                <w:highlight w:val="none"/>
              </w:rPr>
            </w:r>
            <w:r/>
          </w:p>
          <w:p>
            <w:pPr>
              <w:jc w:val="left"/>
              <w:spacing w:line="360" w:lineRule="auto"/>
              <w:tabs>
                <w:tab w:val="left" w:pos="5580" w:leader="none"/>
              </w:tabs>
              <w:rPr>
                <w:rFonts w:hint="eastAsia" w:ascii="宋体" w:hAnsi="宋体"/>
                <w:color w:val="auto"/>
                <w:sz w:val="24"/>
                <w:szCs w:val="20"/>
                <w:highlight w:val="none"/>
              </w:rPr>
            </w:pPr>
            <w:r>
              <w:rPr>
                <w:rFonts w:hint="eastAsia" w:ascii="宋体" w:hAnsi="宋体"/>
                <w:color w:val="auto"/>
                <w:sz w:val="24"/>
                <w:szCs w:val="20"/>
                <w:highlight w:val="none"/>
              </w:rPr>
            </w:r>
            <w:r/>
          </w:p>
          <w:p>
            <w:pPr>
              <w:jc w:val="left"/>
              <w:spacing w:line="360" w:lineRule="auto"/>
              <w:tabs>
                <w:tab w:val="left" w:pos="5580" w:leader="none"/>
              </w:tabs>
              <w:rPr>
                <w:rFonts w:hint="eastAsia" w:ascii="宋体" w:hAnsi="宋体"/>
                <w:color w:val="auto"/>
                <w:sz w:val="24"/>
                <w:szCs w:val="20"/>
                <w:highlight w:val="none"/>
              </w:rPr>
            </w:pPr>
            <w:r>
              <w:rPr>
                <w:rFonts w:hint="eastAsia" w:ascii="宋体" w:hAnsi="宋体"/>
                <w:color w:val="auto"/>
                <w:sz w:val="24"/>
                <w:szCs w:val="20"/>
                <w:highlight w:val="none"/>
              </w:rPr>
            </w:r>
            <w:r/>
          </w:p>
        </w:tc>
        <w:tc>
          <w:tcPr>
            <w:tcW w:w="4536" w:type="dxa"/>
            <w:textDirection w:val="lrTb"/>
            <w:noWrap w:val="false"/>
          </w:tcPr>
          <w:p>
            <w:pPr>
              <w:jc w:val="left"/>
              <w:spacing w:line="360" w:lineRule="auto"/>
              <w:tabs>
                <w:tab w:val="left" w:pos="5580" w:leader="none"/>
              </w:tabs>
              <w:rPr>
                <w:rFonts w:hint="eastAsia" w:ascii="宋体" w:hAnsi="宋体"/>
                <w:color w:val="auto"/>
                <w:sz w:val="24"/>
                <w:szCs w:val="20"/>
                <w:highlight w:val="none"/>
              </w:rPr>
            </w:pPr>
            <w:r>
              <w:rPr>
                <w:rFonts w:hint="eastAsia" w:ascii="宋体" w:hAnsi="宋体"/>
                <w:color w:val="auto"/>
                <w:sz w:val="24"/>
                <w:szCs w:val="20"/>
                <w:highlight w:val="none"/>
              </w:rPr>
            </w:r>
            <w:r/>
          </w:p>
          <w:p>
            <w:pPr>
              <w:jc w:val="left"/>
              <w:spacing w:line="360" w:lineRule="auto"/>
              <w:tabs>
                <w:tab w:val="left" w:pos="5580" w:leader="none"/>
              </w:tabs>
              <w:rPr>
                <w:rFonts w:hint="eastAsia" w:ascii="宋体" w:hAnsi="宋体"/>
                <w:color w:val="auto"/>
                <w:sz w:val="24"/>
                <w:szCs w:val="20"/>
                <w:highlight w:val="none"/>
              </w:rPr>
            </w:pPr>
            <w:r>
              <w:rPr>
                <w:rFonts w:hint="eastAsia" w:ascii="宋体" w:hAnsi="宋体"/>
                <w:color w:val="auto"/>
                <w:sz w:val="24"/>
                <w:szCs w:val="20"/>
                <w:highlight w:val="none"/>
              </w:rPr>
            </w:r>
            <w:r/>
          </w:p>
          <w:p>
            <w:pPr>
              <w:jc w:val="left"/>
              <w:spacing w:line="360" w:lineRule="auto"/>
              <w:tabs>
                <w:tab w:val="left" w:pos="5580" w:leader="none"/>
              </w:tabs>
              <w:rPr>
                <w:rFonts w:hint="eastAsia" w:ascii="宋体" w:hAnsi="宋体"/>
                <w:color w:val="auto"/>
                <w:sz w:val="24"/>
                <w:szCs w:val="20"/>
                <w:highlight w:val="none"/>
              </w:rPr>
            </w:pPr>
            <w:r>
              <w:rPr>
                <w:rFonts w:hint="eastAsia" w:ascii="宋体" w:hAnsi="宋体"/>
                <w:color w:val="auto"/>
                <w:sz w:val="24"/>
                <w:szCs w:val="20"/>
                <w:highlight w:val="none"/>
              </w:rPr>
            </w:r>
            <w:r/>
          </w:p>
        </w:tc>
      </w:tr>
    </w:tbl>
    <w:p>
      <w:pPr>
        <w:ind w:right="4305"/>
        <w:spacing w:line="360" w:lineRule="auto"/>
        <w:tabs>
          <w:tab w:val="left" w:pos="567" w:leader="none"/>
        </w:tabs>
        <w:rPr>
          <w:rFonts w:hint="eastAsia" w:ascii="宋体" w:hAnsi="宋体"/>
          <w:color w:val="auto"/>
          <w:spacing w:val="-3"/>
          <w:sz w:val="24"/>
          <w:highlight w:val="none"/>
        </w:rPr>
      </w:pPr>
      <w:r>
        <w:rPr>
          <w:rFonts w:hint="eastAsia" w:ascii="宋体" w:hAnsi="宋体"/>
          <w:color w:val="auto"/>
          <w:spacing w:val="-3"/>
          <w:sz w:val="24"/>
          <w:highlight w:val="none"/>
        </w:rPr>
      </w:r>
      <w:r/>
    </w:p>
    <w:p>
      <w:pPr>
        <w:pStyle w:val="1026"/>
        <w:ind w:firstLine="480"/>
        <w:jc w:val="both"/>
        <w:spacing w:before="0" w:beforeAutospacing="0" w:after="0" w:afterAutospacing="0" w:line="360" w:lineRule="auto"/>
        <w:widowControl w:val="off"/>
        <w:tabs>
          <w:tab w:val="left" w:pos="360" w:leader="none"/>
        </w:tabs>
        <w:rPr>
          <w:rFonts w:hint="eastAsia"/>
          <w:color w:val="auto"/>
          <w:highlight w:val="none"/>
        </w:rPr>
        <w:pBdr>
          <w:top w:val="none" w:color="000000" w:sz="0" w:space="0"/>
          <w:left w:val="none" w:color="000000" w:sz="0" w:space="0"/>
          <w:bottom w:val="none" w:color="000000" w:sz="0" w:space="0"/>
          <w:right w:val="none" w:color="000000" w:sz="0" w:space="0"/>
          <w:between w:val="none" w:color="000000" w:sz="0" w:space="0"/>
        </w:pBdr>
      </w:pPr>
      <w:r>
        <w:rPr>
          <w:rFonts w:ascii="Times New Roman" w:hAnsi="Times New Roman" w:cs="Times New Roman"/>
          <w:color w:val="auto"/>
          <w:highlight w:val="none"/>
        </w:rPr>
        <w:t xml:space="preserve">单位名称：</w:t>
      </w:r>
      <w:r>
        <w:rPr>
          <w:rFonts w:ascii="Times New Roman" w:hAnsi="Times New Roman" w:cs="Times New Roman"/>
          <w:color w:val="auto"/>
          <w:highlight w:val="none"/>
          <w:u w:val="single"/>
        </w:rPr>
        <w:t xml:space="preserve">（加盖CA电子公章）</w:t>
      </w:r>
      <w:r/>
    </w:p>
    <w:p>
      <w:pPr>
        <w:pStyle w:val="1026"/>
        <w:ind w:firstLine="480"/>
        <w:jc w:val="both"/>
        <w:spacing w:before="0" w:beforeAutospacing="0" w:after="0" w:afterAutospacing="0" w:line="360" w:lineRule="auto"/>
        <w:widowControl w:val="off"/>
        <w:tabs>
          <w:tab w:val="left" w:pos="360" w:leader="none"/>
        </w:tabs>
        <w:rPr>
          <w:rFonts w:hint="eastAsia"/>
          <w:color w:val="auto"/>
          <w:highlight w:val="none"/>
        </w:rPr>
        <w:pBdr>
          <w:top w:val="none" w:color="000000" w:sz="0" w:space="0"/>
          <w:left w:val="none" w:color="000000" w:sz="0" w:space="0"/>
          <w:bottom w:val="none" w:color="000000" w:sz="0" w:space="0"/>
          <w:right w:val="none" w:color="000000" w:sz="0" w:space="0"/>
          <w:between w:val="none" w:color="000000" w:sz="0" w:space="0"/>
        </w:pBdr>
      </w:pPr>
      <w:r>
        <w:rPr>
          <w:rFonts w:ascii="Times New Roman" w:hAnsi="Times New Roman" w:cs="Times New Roman"/>
          <w:color w:val="auto"/>
          <w:highlight w:val="none"/>
        </w:rPr>
        <w:t xml:space="preserve">单位地址：</w:t>
      </w:r>
      <w:r>
        <w:rPr>
          <w:rFonts w:ascii="Times New Roman" w:hAnsi="Times New Roman" w:cs="Times New Roman"/>
          <w:color w:val="auto"/>
          <w:highlight w:val="none"/>
          <w:u w:val="single"/>
        </w:rPr>
        <w:t xml:space="preserve">                                         </w:t>
      </w:r>
      <w:r/>
    </w:p>
    <w:p>
      <w:pPr>
        <w:pStyle w:val="1026"/>
        <w:ind w:firstLine="480"/>
        <w:jc w:val="both"/>
        <w:spacing w:before="0" w:beforeAutospacing="0" w:after="0" w:afterAutospacing="0" w:line="360" w:lineRule="auto"/>
        <w:widowControl w:val="off"/>
        <w:tabs>
          <w:tab w:val="left" w:pos="360" w:leader="none"/>
        </w:tabs>
        <w:rPr>
          <w:rFonts w:hint="eastAsia"/>
          <w:color w:val="auto"/>
          <w:highlight w:val="none"/>
        </w:rPr>
        <w:pBdr>
          <w:top w:val="none" w:color="000000" w:sz="0" w:space="0"/>
          <w:left w:val="none" w:color="000000" w:sz="0" w:space="0"/>
          <w:bottom w:val="none" w:color="000000" w:sz="0" w:space="0"/>
          <w:right w:val="none" w:color="000000" w:sz="0" w:space="0"/>
          <w:between w:val="none" w:color="000000" w:sz="0" w:space="0"/>
        </w:pBdr>
      </w:pPr>
      <w:r>
        <w:rPr>
          <w:rFonts w:ascii="Times New Roman" w:hAnsi="Times New Roman" w:cs="Times New Roman"/>
          <w:color w:val="auto"/>
          <w:spacing w:val="240"/>
          <w:highlight w:val="none"/>
        </w:rPr>
        <w:t xml:space="preserve">日</w:t>
      </w:r>
      <w:r>
        <w:rPr>
          <w:rFonts w:ascii="Times New Roman" w:hAnsi="Times New Roman" w:cs="Times New Roman"/>
          <w:color w:val="auto"/>
          <w:spacing w:val="0"/>
          <w:highlight w:val="none"/>
        </w:rPr>
        <w:t xml:space="preserve">期</w:t>
      </w:r>
      <w:r>
        <w:rPr>
          <w:rFonts w:ascii="Times New Roman" w:hAnsi="Times New Roman" w:cs="Times New Roman"/>
          <w:color w:val="auto"/>
          <w:highlight w:val="none"/>
        </w:rPr>
        <w:t xml:space="preserve">：</w:t>
      </w:r>
      <w:r>
        <w:rPr>
          <w:rFonts w:ascii="Times New Roman" w:hAnsi="Times New Roman" w:cs="Times New Roman"/>
          <w:color w:val="auto"/>
          <w:highlight w:val="none"/>
          <w:u w:val="single"/>
        </w:rPr>
        <w:t xml:space="preserve">                                         </w:t>
      </w:r>
      <w:r/>
    </w:p>
    <w:p>
      <w:pPr>
        <w:rPr>
          <w:rFonts w:hint="eastAsia" w:ascii="黑体" w:hAnsi="黑体" w:eastAsia="黑体" w:cs="Arial"/>
          <w:b/>
          <w:i/>
          <w:color w:val="auto"/>
          <w:sz w:val="32"/>
          <w:szCs w:val="32"/>
          <w:highlight w:val="none"/>
          <w:u w:val="single"/>
        </w:rPr>
      </w:pPr>
      <w:r>
        <w:rPr>
          <w:rFonts w:hint="eastAsia" w:ascii="黑体" w:hAnsi="黑体" w:eastAsia="黑体" w:cs="Arial"/>
          <w:b/>
          <w:i/>
          <w:color w:val="auto"/>
          <w:sz w:val="32"/>
          <w:szCs w:val="32"/>
          <w:highlight w:val="none"/>
          <w:u w:val="single"/>
        </w:rPr>
        <w:br w:type="page" w:clear="all"/>
      </w:r>
      <w:r/>
    </w:p>
    <w:p>
      <w:pPr>
        <w:jc w:val="center"/>
        <w:keepLines/>
        <w:keepNext/>
        <w:pageBreakBefore w:val="0"/>
        <w:spacing w:before="260" w:after="260" w:line="416" w:lineRule="auto"/>
        <w:widowControl w:val="off"/>
        <w:rPr>
          <w:rFonts w:hint="eastAsia" w:ascii="黑体" w:hAnsi="黑体" w:eastAsia="黑体"/>
          <w:b/>
          <w:i/>
          <w:color w:val="auto"/>
          <w:sz w:val="32"/>
          <w:szCs w:val="32"/>
          <w:highlight w:val="none"/>
          <w:u w:val="single"/>
        </w:rPr>
        <w:outlineLvl w:val="9"/>
      </w:pPr>
      <w:r>
        <w:rPr>
          <w:rFonts w:hint="eastAsia" w:ascii="黑体" w:hAnsi="黑体" w:eastAsia="黑体" w:cs="Arial"/>
          <w:b/>
          <w:i/>
          <w:color w:val="auto"/>
          <w:sz w:val="32"/>
          <w:szCs w:val="32"/>
          <w:highlight w:val="none"/>
          <w:u w:val="single"/>
        </w:rPr>
        <w:t xml:space="preserve">八、</w:t>
      </w:r>
      <w:r>
        <w:rPr>
          <w:rFonts w:hint="eastAsia" w:ascii="黑体" w:hAnsi="黑体" w:eastAsia="黑体"/>
          <w:b/>
          <w:i/>
          <w:color w:val="auto"/>
          <w:sz w:val="32"/>
          <w:szCs w:val="32"/>
          <w:highlight w:val="none"/>
          <w:u w:val="single"/>
        </w:rPr>
        <w:t xml:space="preserve">磋商响应函</w:t>
      </w:r>
      <w:r/>
    </w:p>
    <w:p>
      <w:pPr>
        <w:jc w:val="left"/>
        <w:spacing w:line="420" w:lineRule="exact"/>
        <w:rPr>
          <w:rFonts w:hint="eastAsia" w:ascii="宋体" w:hAnsi="宋体"/>
          <w:color w:val="auto"/>
          <w:sz w:val="24"/>
          <w:szCs w:val="21"/>
          <w:highlight w:val="none"/>
        </w:rPr>
      </w:pPr>
      <w:r>
        <w:rPr>
          <w:rFonts w:hint="eastAsia" w:ascii="宋体" w:hAnsi="宋体"/>
          <w:color w:val="auto"/>
          <w:sz w:val="24"/>
          <w:szCs w:val="21"/>
          <w:highlight w:val="none"/>
        </w:rPr>
        <w:t xml:space="preserve">致：</w:t>
      </w:r>
      <w:r/>
    </w:p>
    <w:p>
      <w:pPr>
        <w:ind w:firstLine="480"/>
        <w:jc w:val="left"/>
        <w:spacing w:line="420" w:lineRule="exact"/>
        <w:rPr>
          <w:rFonts w:hint="eastAsia" w:ascii="宋体" w:hAnsi="宋体"/>
          <w:color w:val="auto"/>
          <w:sz w:val="24"/>
          <w:szCs w:val="21"/>
          <w:highlight w:val="none"/>
        </w:rPr>
      </w:pPr>
      <w:r>
        <w:rPr>
          <w:rFonts w:hint="eastAsia" w:ascii="宋体" w:hAnsi="宋体"/>
          <w:color w:val="auto"/>
          <w:sz w:val="24"/>
          <w:szCs w:val="21"/>
          <w:highlight w:val="none"/>
        </w:rPr>
        <w:t xml:space="preserve">根据贵方的</w:t>
      </w:r>
      <w:r>
        <w:rPr>
          <w:rFonts w:hint="eastAsia" w:ascii="宋体" w:hAnsi="宋体"/>
          <w:b/>
          <w:color w:val="auto"/>
          <w:sz w:val="36"/>
          <w:szCs w:val="24"/>
          <w:highlight w:val="none"/>
          <w:u w:val="single"/>
        </w:rPr>
        <w:t xml:space="preserve">    </w:t>
      </w:r>
      <w:r>
        <w:rPr>
          <w:rFonts w:hint="eastAsia" w:ascii="宋体" w:hAnsi="宋体"/>
          <w:color w:val="auto"/>
          <w:sz w:val="24"/>
          <w:szCs w:val="21"/>
          <w:highlight w:val="none"/>
        </w:rPr>
        <w:t xml:space="preserve">号磋商文件，正式授权下述签字人______(姓名)代表我方______________（供应商的名称），全权处理本次项目磋商的有关事宜。</w:t>
      </w:r>
      <w:r/>
    </w:p>
    <w:p>
      <w:pPr>
        <w:ind w:firstLine="480"/>
        <w:jc w:val="left"/>
        <w:spacing w:line="420" w:lineRule="exact"/>
        <w:rPr>
          <w:rFonts w:hint="eastAsia" w:ascii="宋体" w:hAnsi="宋体"/>
          <w:color w:val="auto"/>
          <w:sz w:val="24"/>
          <w:szCs w:val="21"/>
          <w:highlight w:val="none"/>
        </w:rPr>
      </w:pPr>
      <w:r>
        <w:rPr>
          <w:rFonts w:hint="eastAsia" w:ascii="宋体" w:hAnsi="宋体"/>
          <w:color w:val="auto"/>
          <w:sz w:val="24"/>
          <w:szCs w:val="21"/>
          <w:highlight w:val="none"/>
        </w:rPr>
        <w:t xml:space="preserve">据此函，__________签字人兹宣布同意如下：</w:t>
      </w:r>
      <w:r/>
    </w:p>
    <w:p>
      <w:pPr>
        <w:ind w:firstLine="480"/>
        <w:jc w:val="left"/>
        <w:spacing w:line="420" w:lineRule="exact"/>
        <w:rPr>
          <w:rFonts w:hint="eastAsia" w:ascii="宋体" w:hAnsi="宋体"/>
          <w:color w:val="auto"/>
          <w:sz w:val="24"/>
          <w:szCs w:val="21"/>
          <w:highlight w:val="none"/>
        </w:rPr>
      </w:pPr>
      <w:r>
        <w:rPr>
          <w:rFonts w:hint="eastAsia" w:ascii="宋体" w:hAnsi="宋体"/>
          <w:color w:val="auto"/>
          <w:sz w:val="24"/>
          <w:szCs w:val="21"/>
          <w:highlight w:val="none"/>
        </w:rPr>
        <w:t xml:space="preserve">1.按磋商文件规定的各项要求，向买方提供所需货物、服务（包含与货物相关的服务及与服务相关的货物）。</w:t>
      </w:r>
      <w:r/>
    </w:p>
    <w:p>
      <w:pPr>
        <w:ind w:firstLine="480"/>
        <w:jc w:val="left"/>
        <w:spacing w:line="420" w:lineRule="exact"/>
        <w:rPr>
          <w:rFonts w:hint="eastAsia" w:ascii="宋体" w:hAnsi="宋体"/>
          <w:color w:val="auto"/>
          <w:sz w:val="24"/>
          <w:szCs w:val="21"/>
          <w:highlight w:val="none"/>
        </w:rPr>
      </w:pPr>
      <w:r>
        <w:rPr>
          <w:rFonts w:hint="eastAsia" w:ascii="宋体" w:hAnsi="宋体"/>
          <w:color w:val="auto"/>
          <w:sz w:val="24"/>
          <w:szCs w:val="21"/>
          <w:highlight w:val="none"/>
        </w:rPr>
        <w:t xml:space="preserve">2.我们完全理解贵方不一定将合同授予最低报价的供应商。</w:t>
      </w:r>
      <w:r/>
    </w:p>
    <w:p>
      <w:pPr>
        <w:ind w:firstLine="480"/>
        <w:jc w:val="left"/>
        <w:spacing w:line="420" w:lineRule="exact"/>
        <w:rPr>
          <w:rFonts w:hint="eastAsia" w:ascii="宋体" w:hAnsi="宋体"/>
          <w:color w:val="auto"/>
          <w:sz w:val="24"/>
          <w:szCs w:val="21"/>
          <w:highlight w:val="none"/>
        </w:rPr>
      </w:pPr>
      <w:r>
        <w:rPr>
          <w:rFonts w:hint="eastAsia" w:ascii="宋体" w:hAnsi="宋体"/>
          <w:color w:val="auto"/>
          <w:sz w:val="24"/>
          <w:szCs w:val="21"/>
          <w:highlight w:val="none"/>
        </w:rPr>
        <w:t xml:space="preserve">3.我们已详细审核全部磋商文件及其有效补充文件，我们知道必须放弃提出含糊不清或误解问题的权利。</w:t>
      </w:r>
      <w:r/>
    </w:p>
    <w:p>
      <w:pPr>
        <w:ind w:firstLine="480"/>
        <w:jc w:val="left"/>
        <w:spacing w:line="420" w:lineRule="exact"/>
        <w:rPr>
          <w:rFonts w:hint="eastAsia" w:ascii="宋体" w:hAnsi="宋体"/>
          <w:color w:val="auto"/>
          <w:sz w:val="24"/>
          <w:szCs w:val="21"/>
          <w:highlight w:val="none"/>
        </w:rPr>
      </w:pPr>
      <w:r>
        <w:rPr>
          <w:rFonts w:hint="eastAsia" w:ascii="宋体" w:hAnsi="宋体"/>
          <w:color w:val="auto"/>
          <w:sz w:val="24"/>
          <w:szCs w:val="21"/>
          <w:highlight w:val="none"/>
        </w:rPr>
        <w:t xml:space="preserve">4.我们同意从规定的开标日期起遵循本响应文件，并在规定的磋商有效期期满之前均具有约束力。</w:t>
      </w:r>
      <w:r/>
    </w:p>
    <w:p>
      <w:pPr>
        <w:ind w:firstLine="480"/>
        <w:jc w:val="left"/>
        <w:spacing w:line="420" w:lineRule="exact"/>
        <w:rPr>
          <w:rFonts w:hint="eastAsia" w:ascii="宋体" w:hAnsi="宋体"/>
          <w:color w:val="auto"/>
          <w:sz w:val="24"/>
          <w:szCs w:val="21"/>
          <w:highlight w:val="none"/>
        </w:rPr>
      </w:pPr>
      <w:r>
        <w:rPr>
          <w:rFonts w:ascii="宋体" w:hAnsi="宋体"/>
          <w:color w:val="auto"/>
          <w:sz w:val="24"/>
          <w:szCs w:val="21"/>
          <w:highlight w:val="none"/>
        </w:rPr>
        <w:t xml:space="preserve">5</w:t>
      </w:r>
      <w:r>
        <w:rPr>
          <w:rFonts w:hint="eastAsia" w:ascii="宋体" w:hAnsi="宋体"/>
          <w:color w:val="auto"/>
          <w:sz w:val="24"/>
          <w:szCs w:val="21"/>
          <w:highlight w:val="none"/>
        </w:rPr>
        <w:t xml:space="preserve">.同意向贵方提供贵方可能另外要求的与磋商有关的任何证据或资料，并保证我方已提供和将要提供的文件是真实的、准确的。</w:t>
      </w:r>
      <w:r/>
    </w:p>
    <w:p>
      <w:pPr>
        <w:ind w:firstLine="480"/>
        <w:jc w:val="left"/>
        <w:spacing w:line="420" w:lineRule="exact"/>
        <w:rPr>
          <w:rFonts w:hint="eastAsia" w:ascii="宋体" w:hAnsi="宋体"/>
          <w:color w:val="auto"/>
          <w:sz w:val="24"/>
          <w:szCs w:val="21"/>
          <w:highlight w:val="none"/>
        </w:rPr>
      </w:pPr>
      <w:r>
        <w:rPr>
          <w:rFonts w:ascii="宋体" w:hAnsi="宋体"/>
          <w:color w:val="auto"/>
          <w:sz w:val="24"/>
          <w:szCs w:val="21"/>
          <w:highlight w:val="none"/>
        </w:rPr>
        <w:t xml:space="preserve">6</w:t>
      </w:r>
      <w:r>
        <w:rPr>
          <w:rFonts w:hint="eastAsia" w:ascii="宋体" w:hAnsi="宋体"/>
          <w:color w:val="auto"/>
          <w:sz w:val="24"/>
          <w:szCs w:val="21"/>
          <w:highlight w:val="none"/>
        </w:rPr>
        <w:t xml:space="preserve">.一旦我方成交,我方将根据磋商文件的规定，严格履行合同的责任和义务,并保证在磋商文件规定的时间完成项目，交付买方验收、使用。</w:t>
      </w:r>
      <w:r/>
    </w:p>
    <w:p>
      <w:pPr>
        <w:ind w:left="425"/>
        <w:jc w:val="left"/>
        <w:spacing w:line="420" w:lineRule="exact"/>
        <w:rPr>
          <w:rFonts w:hint="eastAsia" w:ascii="宋体" w:hAnsi="宋体"/>
          <w:color w:val="auto"/>
          <w:sz w:val="24"/>
          <w:szCs w:val="21"/>
          <w:highlight w:val="none"/>
        </w:rPr>
      </w:pPr>
      <w:r>
        <w:rPr>
          <w:rFonts w:ascii="宋体" w:hAnsi="宋体"/>
          <w:color w:val="auto"/>
          <w:sz w:val="24"/>
          <w:szCs w:val="21"/>
          <w:highlight w:val="none"/>
        </w:rPr>
        <w:t xml:space="preserve">7</w:t>
      </w:r>
      <w:r>
        <w:rPr>
          <w:rFonts w:hint="eastAsia" w:ascii="宋体" w:hAnsi="宋体"/>
          <w:color w:val="auto"/>
          <w:sz w:val="24"/>
          <w:szCs w:val="21"/>
          <w:highlight w:val="none"/>
        </w:rPr>
        <w:t xml:space="preserve">.我方与本磋商有关的正式通讯地址为：</w:t>
      </w:r>
      <w:r/>
    </w:p>
    <w:p>
      <w:pPr>
        <w:ind w:left="420" w:firstLine="480"/>
        <w:jc w:val="left"/>
        <w:spacing w:line="420" w:lineRule="exact"/>
        <w:rPr>
          <w:rFonts w:hint="eastAsia" w:ascii="宋体" w:hAnsi="宋体"/>
          <w:color w:val="auto"/>
          <w:sz w:val="24"/>
          <w:szCs w:val="21"/>
          <w:highlight w:val="none"/>
        </w:rPr>
      </w:pPr>
      <w:r>
        <w:rPr>
          <w:rFonts w:hint="eastAsia" w:ascii="宋体" w:hAnsi="宋体"/>
          <w:color w:val="auto"/>
          <w:sz w:val="24"/>
          <w:szCs w:val="21"/>
          <w:highlight w:val="none"/>
        </w:rPr>
        <w:t xml:space="preserve">地          址：</w:t>
      </w:r>
      <w:r/>
    </w:p>
    <w:p>
      <w:pPr>
        <w:ind w:left="420" w:firstLine="480"/>
        <w:jc w:val="left"/>
        <w:spacing w:line="420" w:lineRule="exact"/>
        <w:rPr>
          <w:rFonts w:hint="eastAsia" w:ascii="宋体" w:hAnsi="宋体"/>
          <w:color w:val="auto"/>
          <w:sz w:val="24"/>
          <w:szCs w:val="21"/>
          <w:highlight w:val="none"/>
        </w:rPr>
      </w:pPr>
      <w:r>
        <w:rPr>
          <w:rFonts w:hint="eastAsia" w:ascii="宋体" w:hAnsi="宋体"/>
          <w:color w:val="auto"/>
          <w:sz w:val="24"/>
          <w:szCs w:val="21"/>
          <w:highlight w:val="none"/>
        </w:rPr>
        <w:t xml:space="preserve">邮          编：</w:t>
      </w:r>
      <w:r/>
    </w:p>
    <w:p>
      <w:pPr>
        <w:ind w:left="420" w:firstLine="480"/>
        <w:jc w:val="left"/>
        <w:spacing w:line="420" w:lineRule="exact"/>
        <w:rPr>
          <w:rFonts w:hint="eastAsia" w:ascii="宋体" w:hAnsi="宋体"/>
          <w:color w:val="auto"/>
          <w:sz w:val="24"/>
          <w:szCs w:val="21"/>
          <w:highlight w:val="none"/>
        </w:rPr>
      </w:pPr>
      <w:r>
        <w:rPr>
          <w:rFonts w:hint="eastAsia" w:ascii="宋体" w:hAnsi="宋体"/>
          <w:color w:val="auto"/>
          <w:sz w:val="24"/>
          <w:szCs w:val="21"/>
          <w:highlight w:val="none"/>
        </w:rPr>
        <w:t xml:space="preserve">电          话：</w:t>
      </w:r>
      <w:r/>
    </w:p>
    <w:p>
      <w:pPr>
        <w:ind w:left="420" w:firstLine="480"/>
        <w:jc w:val="left"/>
        <w:spacing w:line="420" w:lineRule="exact"/>
        <w:rPr>
          <w:rFonts w:hint="eastAsia" w:ascii="宋体" w:hAnsi="宋体"/>
          <w:color w:val="auto"/>
          <w:sz w:val="24"/>
          <w:szCs w:val="21"/>
          <w:highlight w:val="none"/>
        </w:rPr>
      </w:pPr>
      <w:r>
        <w:rPr>
          <w:rFonts w:hint="eastAsia" w:ascii="宋体" w:hAnsi="宋体"/>
          <w:color w:val="auto"/>
          <w:sz w:val="24"/>
          <w:szCs w:val="21"/>
          <w:highlight w:val="none"/>
        </w:rPr>
        <w:t xml:space="preserve">传          真：</w:t>
      </w:r>
      <w:r/>
    </w:p>
    <w:p>
      <w:pPr>
        <w:ind w:left="420" w:firstLine="480"/>
        <w:jc w:val="left"/>
        <w:spacing w:line="420" w:lineRule="exact"/>
        <w:rPr>
          <w:rFonts w:hint="eastAsia" w:ascii="宋体" w:hAnsi="宋体"/>
          <w:color w:val="auto"/>
          <w:sz w:val="24"/>
          <w:szCs w:val="21"/>
          <w:highlight w:val="none"/>
        </w:rPr>
      </w:pPr>
      <w:r>
        <w:rPr>
          <w:rFonts w:hint="eastAsia" w:ascii="宋体" w:hAnsi="宋体"/>
          <w:color w:val="auto"/>
          <w:sz w:val="24"/>
          <w:szCs w:val="21"/>
          <w:highlight w:val="none"/>
        </w:rPr>
        <w:t xml:space="preserve">供应商开户行：</w:t>
      </w:r>
      <w:r/>
    </w:p>
    <w:p>
      <w:pPr>
        <w:ind w:left="420" w:firstLine="480"/>
        <w:jc w:val="left"/>
        <w:spacing w:line="420" w:lineRule="exact"/>
        <w:rPr>
          <w:rFonts w:hint="eastAsia" w:ascii="宋体" w:hAnsi="宋体"/>
          <w:color w:val="auto"/>
          <w:sz w:val="24"/>
          <w:szCs w:val="21"/>
          <w:highlight w:val="none"/>
        </w:rPr>
      </w:pPr>
      <w:r>
        <w:rPr>
          <w:rFonts w:hint="eastAsia" w:ascii="宋体" w:hAnsi="宋体"/>
          <w:color w:val="auto"/>
          <w:sz w:val="24"/>
          <w:szCs w:val="21"/>
          <w:highlight w:val="none"/>
        </w:rPr>
        <w:t xml:space="preserve">账          号： </w:t>
      </w:r>
      <w:r/>
    </w:p>
    <w:p>
      <w:pPr>
        <w:ind w:left="420" w:firstLine="480"/>
        <w:jc w:val="left"/>
        <w:spacing w:line="420" w:lineRule="exact"/>
        <w:rPr>
          <w:rFonts w:hint="eastAsia" w:ascii="宋体" w:hAnsi="宋体"/>
          <w:color w:val="auto"/>
          <w:sz w:val="24"/>
          <w:szCs w:val="21"/>
          <w:highlight w:val="none"/>
        </w:rPr>
      </w:pPr>
      <w:r>
        <w:rPr>
          <w:rFonts w:hint="eastAsia" w:ascii="宋体" w:hAnsi="宋体"/>
          <w:color w:val="auto"/>
          <w:sz w:val="24"/>
          <w:szCs w:val="21"/>
          <w:highlight w:val="none"/>
        </w:rPr>
        <w:t xml:space="preserve">日           期：________年____月____日</w:t>
      </w:r>
      <w:r/>
    </w:p>
    <w:p>
      <w:pPr>
        <w:rPr>
          <w:rFonts w:hint="eastAsia" w:ascii="黑体" w:hAnsi="黑体" w:eastAsia="黑体"/>
          <w:b/>
          <w:color w:val="auto"/>
          <w:sz w:val="32"/>
          <w:szCs w:val="32"/>
          <w:highlight w:val="none"/>
        </w:rPr>
      </w:pPr>
      <w:r>
        <w:rPr>
          <w:rFonts w:hint="eastAsia" w:ascii="黑体" w:hAnsi="黑体" w:eastAsia="黑体"/>
          <w:b/>
          <w:color w:val="auto"/>
          <w:sz w:val="32"/>
          <w:szCs w:val="32"/>
          <w:highlight w:val="none"/>
        </w:rPr>
        <w:br w:type="page" w:clear="all"/>
      </w:r>
      <w:r/>
    </w:p>
    <w:p>
      <w:pPr>
        <w:jc w:val="center"/>
        <w:spacing w:line="460" w:lineRule="exact"/>
        <w:rPr>
          <w:rFonts w:hint="eastAsia" w:ascii="黑体" w:hAnsi="黑体" w:eastAsia="黑体"/>
          <w:b/>
          <w:color w:val="auto"/>
          <w:sz w:val="32"/>
          <w:szCs w:val="32"/>
          <w:highlight w:val="none"/>
        </w:rPr>
      </w:pPr>
      <w:r>
        <w:rPr>
          <w:rFonts w:hint="eastAsia" w:ascii="黑体" w:hAnsi="黑体" w:eastAsia="黑体"/>
          <w:b/>
          <w:color w:val="auto"/>
          <w:sz w:val="32"/>
          <w:szCs w:val="32"/>
          <w:highlight w:val="none"/>
        </w:rPr>
        <w:t xml:space="preserve">九、</w:t>
      </w:r>
      <w:bookmarkStart w:id="295" w:name="OLE_LINK3"/>
      <w:r>
        <w:rPr>
          <w:rFonts w:hint="eastAsia" w:ascii="黑体" w:hAnsi="黑体" w:eastAsia="黑体"/>
          <w:b/>
          <w:color w:val="auto"/>
          <w:sz w:val="32"/>
          <w:szCs w:val="32"/>
          <w:highlight w:val="none"/>
          <w:lang w:val="en-US" w:eastAsia="zh-CN"/>
        </w:rPr>
        <w:t xml:space="preserve">中</w:t>
      </w:r>
      <w:r>
        <w:rPr>
          <w:rFonts w:hint="eastAsia" w:ascii="黑体" w:hAnsi="黑体" w:eastAsia="黑体"/>
          <w:b/>
          <w:color w:val="auto"/>
          <w:sz w:val="32"/>
          <w:szCs w:val="32"/>
          <w:highlight w:val="none"/>
        </w:rPr>
        <w:t xml:space="preserve">小企业声明函</w:t>
      </w:r>
      <w:bookmarkEnd w:id="295"/>
      <w:r/>
    </w:p>
    <w:p>
      <w:pPr>
        <w:ind w:firstLine="360"/>
        <w:spacing w:line="56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本公司郑重声明，根据《政府采购促进中小企业发展管理办法》(财库[2020]46号)的规定，本公司参加</w:t>
      </w:r>
      <w:r>
        <w:rPr>
          <w:rFonts w:hint="eastAsia" w:ascii="宋体" w:hAnsi="宋体"/>
          <w:color w:val="auto"/>
          <w:sz w:val="24"/>
          <w:szCs w:val="24"/>
          <w:highlight w:val="none"/>
          <w:u w:val="single"/>
        </w:rPr>
        <w:t xml:space="preserve">（单位名称）</w:t>
      </w:r>
      <w:r>
        <w:rPr>
          <w:rFonts w:hint="eastAsia" w:ascii="宋体" w:hAnsi="宋体"/>
          <w:color w:val="auto"/>
          <w:sz w:val="24"/>
          <w:szCs w:val="24"/>
          <w:highlight w:val="none"/>
          <w:lang w:eastAsia="zh-CN"/>
        </w:rPr>
        <w:t xml:space="preserve">的</w:t>
      </w:r>
      <w:r>
        <w:rPr>
          <w:rFonts w:hint="eastAsia" w:ascii="宋体" w:hAnsi="宋体"/>
          <w:color w:val="auto"/>
          <w:sz w:val="24"/>
          <w:szCs w:val="24"/>
          <w:highlight w:val="none"/>
          <w:u w:val="single"/>
        </w:rPr>
        <w:t xml:space="preserve">（项目名称）</w:t>
      </w:r>
      <w:r>
        <w:rPr>
          <w:rFonts w:hint="eastAsia" w:ascii="宋体" w:hAnsi="宋体"/>
          <w:color w:val="auto"/>
          <w:sz w:val="24"/>
          <w:szCs w:val="24"/>
          <w:highlight w:val="none"/>
        </w:rPr>
        <w:t xml:space="preserve">采购活动，</w:t>
      </w:r>
      <w:r>
        <w:rPr>
          <w:rFonts w:hint="eastAsia" w:ascii="宋体" w:hAnsi="宋体"/>
          <w:color w:val="auto"/>
          <w:sz w:val="24"/>
          <w:szCs w:val="24"/>
          <w:highlight w:val="none"/>
          <w:lang w:val="en-US" w:eastAsia="zh-CN"/>
        </w:rPr>
        <w:t xml:space="preserve">工程的施工单位</w:t>
      </w:r>
      <w:r>
        <w:rPr>
          <w:rFonts w:hint="eastAsia" w:ascii="宋体" w:hAnsi="宋体"/>
          <w:color w:val="auto"/>
          <w:sz w:val="24"/>
          <w:szCs w:val="24"/>
          <w:highlight w:val="none"/>
        </w:rPr>
        <w:t xml:space="preserve">全部</w:t>
      </w:r>
      <w:r>
        <w:rPr>
          <w:rFonts w:hint="eastAsia" w:ascii="宋体" w:hAnsi="宋体"/>
          <w:color w:val="auto"/>
          <w:sz w:val="24"/>
          <w:szCs w:val="24"/>
          <w:highlight w:val="none"/>
          <w:lang w:val="en-US" w:eastAsia="zh-CN"/>
        </w:rPr>
        <w:t xml:space="preserve">为</w:t>
      </w:r>
      <w:r>
        <w:rPr>
          <w:rFonts w:hint="eastAsia" w:ascii="宋体" w:hAnsi="宋体"/>
          <w:color w:val="auto"/>
          <w:sz w:val="24"/>
          <w:szCs w:val="24"/>
          <w:highlight w:val="none"/>
        </w:rPr>
        <w:t xml:space="preserve">符合政策</w:t>
      </w:r>
      <w:r>
        <w:rPr>
          <w:rFonts w:hint="eastAsia" w:ascii="宋体" w:hAnsi="宋体"/>
          <w:color w:val="auto"/>
          <w:sz w:val="24"/>
          <w:szCs w:val="24"/>
          <w:highlight w:val="none"/>
          <w:lang w:val="en-US" w:eastAsia="zh-CN"/>
        </w:rPr>
        <w:t xml:space="preserve">要求</w:t>
      </w:r>
      <w:r>
        <w:rPr>
          <w:rFonts w:hint="eastAsia" w:ascii="宋体" w:hAnsi="宋体"/>
          <w:color w:val="auto"/>
          <w:sz w:val="24"/>
          <w:szCs w:val="24"/>
          <w:highlight w:val="none"/>
        </w:rPr>
        <w:t xml:space="preserve">的</w:t>
      </w:r>
      <w:r>
        <w:rPr>
          <w:rFonts w:hint="eastAsia" w:ascii="宋体" w:hAnsi="宋体"/>
          <w:color w:val="auto"/>
          <w:sz w:val="24"/>
          <w:szCs w:val="24"/>
          <w:highlight w:val="none"/>
          <w:lang w:val="en-US" w:eastAsia="zh-CN"/>
        </w:rPr>
        <w:t xml:space="preserve">中小</w:t>
      </w:r>
      <w:r>
        <w:rPr>
          <w:rFonts w:hint="eastAsia" w:ascii="宋体" w:hAnsi="宋体"/>
          <w:color w:val="auto"/>
          <w:sz w:val="24"/>
          <w:szCs w:val="24"/>
          <w:highlight w:val="none"/>
        </w:rPr>
        <w:t xml:space="preserve">企业。相关企业（含联合体中的小微企业、签订分包意向协议的小微企业）的具体情况如下：</w:t>
      </w:r>
      <w:r/>
    </w:p>
    <w:p>
      <w:pPr>
        <w:ind w:firstLine="360"/>
        <w:spacing w:line="560" w:lineRule="exact"/>
        <w:rPr>
          <w:rFonts w:hint="eastAsia" w:ascii="宋体" w:hAnsi="宋体"/>
          <w:i/>
          <w:color w:val="auto"/>
          <w:sz w:val="24"/>
          <w:szCs w:val="24"/>
          <w:highlight w:val="none"/>
          <w:u w:val="single"/>
        </w:rPr>
      </w:pPr>
      <w:r>
        <w:rPr>
          <w:rFonts w:hint="eastAsia" w:ascii="宋体" w:hAnsi="宋体"/>
          <w:color w:val="auto"/>
          <w:sz w:val="24"/>
          <w:szCs w:val="24"/>
          <w:highlight w:val="none"/>
        </w:rPr>
        <w:t xml:space="preserve">1.</w:t>
      </w:r>
      <w:r>
        <w:rPr>
          <w:rFonts w:hint="eastAsia" w:ascii="宋体" w:hAnsi="宋体"/>
          <w:color w:val="auto"/>
          <w:sz w:val="24"/>
          <w:szCs w:val="24"/>
          <w:highlight w:val="none"/>
          <w:u w:val="single"/>
        </w:rPr>
        <w:t xml:space="preserve">（标的名称）</w:t>
      </w:r>
      <w:r>
        <w:rPr>
          <w:rFonts w:hint="eastAsia" w:ascii="宋体" w:hAnsi="宋体"/>
          <w:i/>
          <w:color w:val="auto"/>
          <w:sz w:val="24"/>
          <w:szCs w:val="24"/>
          <w:highlight w:val="none"/>
        </w:rPr>
        <w:t xml:space="preserve">，</w:t>
      </w:r>
      <w:r>
        <w:rPr>
          <w:rFonts w:hint="eastAsia" w:ascii="宋体" w:hAnsi="宋体"/>
          <w:color w:val="auto"/>
          <w:sz w:val="24"/>
          <w:szCs w:val="24"/>
          <w:highlight w:val="none"/>
        </w:rPr>
        <w:t xml:space="preserve">属于</w:t>
      </w:r>
      <w:r>
        <w:rPr>
          <w:rFonts w:hint="eastAsia" w:ascii="宋体" w:hAnsi="宋体"/>
          <w:color w:val="auto"/>
          <w:sz w:val="24"/>
          <w:szCs w:val="24"/>
          <w:highlight w:val="none"/>
          <w:u w:val="single"/>
        </w:rPr>
        <w:t xml:space="preserve">       </w:t>
      </w:r>
      <w:r>
        <w:rPr>
          <w:rFonts w:hint="eastAsia" w:ascii="宋体" w:hAnsi="宋体"/>
          <w:color w:val="auto"/>
          <w:sz w:val="24"/>
          <w:szCs w:val="24"/>
          <w:highlight w:val="none"/>
        </w:rPr>
        <w:t xml:space="preserve">行业；承接企业为</w:t>
      </w:r>
      <w:r>
        <w:rPr>
          <w:rFonts w:hint="eastAsia" w:ascii="宋体" w:hAnsi="宋体"/>
          <w:color w:val="auto"/>
          <w:sz w:val="24"/>
          <w:szCs w:val="24"/>
          <w:highlight w:val="none"/>
          <w:u w:val="single"/>
        </w:rPr>
        <w:t xml:space="preserve">（企业名称）</w:t>
      </w:r>
      <w:r>
        <w:rPr>
          <w:rFonts w:hint="eastAsia" w:ascii="宋体" w:hAnsi="宋体"/>
          <w:color w:val="auto"/>
          <w:sz w:val="24"/>
          <w:szCs w:val="24"/>
          <w:highlight w:val="none"/>
        </w:rPr>
        <w:t xml:space="preserve">，从业人员</w:t>
      </w:r>
      <w:r>
        <w:rPr>
          <w:rFonts w:hint="eastAsia" w:ascii="宋体" w:hAnsi="宋体"/>
          <w:color w:val="auto"/>
          <w:sz w:val="24"/>
          <w:szCs w:val="24"/>
          <w:highlight w:val="none"/>
          <w:u w:val="single"/>
        </w:rPr>
        <w:t xml:space="preserve">      </w:t>
      </w:r>
      <w:r>
        <w:rPr>
          <w:rFonts w:hint="eastAsia" w:ascii="宋体" w:hAnsi="宋体"/>
          <w:color w:val="auto"/>
          <w:sz w:val="24"/>
          <w:szCs w:val="24"/>
          <w:highlight w:val="none"/>
        </w:rPr>
        <w:t xml:space="preserve">人，营业收入为</w:t>
      </w:r>
      <w:r>
        <w:rPr>
          <w:rFonts w:hint="eastAsia" w:ascii="宋体" w:hAnsi="宋体"/>
          <w:color w:val="auto"/>
          <w:sz w:val="24"/>
          <w:szCs w:val="24"/>
          <w:highlight w:val="none"/>
          <w:u w:val="single"/>
        </w:rPr>
        <w:t xml:space="preserve">     </w:t>
      </w:r>
      <w:r>
        <w:rPr>
          <w:rFonts w:hint="eastAsia" w:ascii="宋体" w:hAnsi="宋体"/>
          <w:color w:val="auto"/>
          <w:sz w:val="24"/>
          <w:szCs w:val="24"/>
          <w:highlight w:val="none"/>
        </w:rPr>
        <w:t xml:space="preserve">万元，资产总额为</w:t>
      </w:r>
      <w:r>
        <w:rPr>
          <w:rFonts w:hint="eastAsia" w:ascii="宋体" w:hAnsi="宋体"/>
          <w:color w:val="auto"/>
          <w:sz w:val="24"/>
          <w:szCs w:val="24"/>
          <w:highlight w:val="none"/>
          <w:u w:val="single"/>
        </w:rPr>
        <w:t xml:space="preserve">      </w:t>
      </w:r>
      <w:r>
        <w:rPr>
          <w:rFonts w:hint="eastAsia" w:ascii="宋体" w:hAnsi="宋体"/>
          <w:color w:val="auto"/>
          <w:sz w:val="24"/>
          <w:szCs w:val="24"/>
          <w:highlight w:val="none"/>
        </w:rPr>
        <w:t xml:space="preserve">万元</w:t>
      </w:r>
      <w:r>
        <w:rPr>
          <w:rFonts w:hint="eastAsia" w:ascii="宋体" w:hAnsi="宋体"/>
          <w:color w:val="auto"/>
          <w:sz w:val="24"/>
          <w:szCs w:val="24"/>
          <w:highlight w:val="none"/>
          <w:vertAlign w:val="superscript"/>
        </w:rPr>
        <w:t xml:space="preserve">1</w:t>
      </w:r>
      <w:r>
        <w:rPr>
          <w:rFonts w:hint="eastAsia" w:ascii="宋体" w:hAnsi="宋体"/>
          <w:color w:val="auto"/>
          <w:sz w:val="24"/>
          <w:szCs w:val="24"/>
          <w:highlight w:val="none"/>
        </w:rPr>
        <w:t xml:space="preserve">，属于</w:t>
      </w:r>
      <w:r>
        <w:rPr>
          <w:rFonts w:hint="eastAsia" w:ascii="宋体" w:hAnsi="宋体"/>
          <w:color w:val="auto"/>
          <w:sz w:val="24"/>
          <w:szCs w:val="24"/>
          <w:highlight w:val="none"/>
          <w:u w:val="single"/>
        </w:rPr>
        <w:t xml:space="preserve">（</w:t>
      </w:r>
      <w:r>
        <w:rPr>
          <w:rFonts w:hint="eastAsia" w:ascii="宋体" w:hAnsi="宋体"/>
          <w:color w:val="auto"/>
          <w:sz w:val="24"/>
          <w:szCs w:val="24"/>
          <w:highlight w:val="none"/>
          <w:u w:val="single"/>
          <w:lang w:val="en-US" w:eastAsia="zh-CN"/>
        </w:rPr>
        <w:t xml:space="preserve">中型企业、</w:t>
      </w:r>
      <w:r>
        <w:rPr>
          <w:rFonts w:hint="eastAsia" w:ascii="宋体" w:hAnsi="宋体"/>
          <w:color w:val="auto"/>
          <w:sz w:val="24"/>
          <w:szCs w:val="24"/>
          <w:highlight w:val="none"/>
          <w:u w:val="single"/>
        </w:rPr>
        <w:t xml:space="preserve">小型企业、微型企业）；</w:t>
      </w:r>
      <w:r/>
    </w:p>
    <w:p>
      <w:pPr>
        <w:ind w:firstLine="360"/>
        <w:spacing w:line="560" w:lineRule="exact"/>
        <w:rPr>
          <w:rFonts w:hint="eastAsia" w:ascii="宋体" w:hAnsi="宋体"/>
          <w:i/>
          <w:color w:val="auto"/>
          <w:sz w:val="24"/>
          <w:szCs w:val="24"/>
          <w:highlight w:val="none"/>
          <w:u w:val="single"/>
        </w:rPr>
      </w:pPr>
      <w:r>
        <w:rPr>
          <w:rFonts w:hint="eastAsia" w:ascii="宋体" w:hAnsi="宋体"/>
          <w:color w:val="auto"/>
          <w:sz w:val="24"/>
          <w:szCs w:val="24"/>
          <w:highlight w:val="none"/>
        </w:rPr>
        <w:t xml:space="preserve">2.</w:t>
      </w:r>
      <w:r>
        <w:rPr>
          <w:rFonts w:hint="eastAsia" w:ascii="宋体" w:hAnsi="宋体"/>
          <w:color w:val="auto"/>
          <w:sz w:val="24"/>
          <w:szCs w:val="24"/>
          <w:highlight w:val="none"/>
          <w:u w:val="single"/>
        </w:rPr>
        <w:t xml:space="preserve">（标的名称）</w:t>
      </w:r>
      <w:r>
        <w:rPr>
          <w:rFonts w:hint="eastAsia" w:ascii="宋体" w:hAnsi="宋体"/>
          <w:i/>
          <w:color w:val="auto"/>
          <w:sz w:val="24"/>
          <w:szCs w:val="24"/>
          <w:highlight w:val="none"/>
        </w:rPr>
        <w:t xml:space="preserve">，</w:t>
      </w:r>
      <w:r>
        <w:rPr>
          <w:rFonts w:hint="eastAsia" w:ascii="宋体" w:hAnsi="宋体"/>
          <w:color w:val="auto"/>
          <w:sz w:val="24"/>
          <w:szCs w:val="24"/>
          <w:highlight w:val="none"/>
        </w:rPr>
        <w:t xml:space="preserve">属于</w:t>
      </w:r>
      <w:r>
        <w:rPr>
          <w:rFonts w:hint="eastAsia" w:ascii="宋体" w:hAnsi="宋体"/>
          <w:color w:val="auto"/>
          <w:sz w:val="24"/>
          <w:szCs w:val="24"/>
          <w:highlight w:val="none"/>
          <w:u w:val="single"/>
        </w:rPr>
        <w:t xml:space="preserve">       </w:t>
      </w:r>
      <w:r>
        <w:rPr>
          <w:rFonts w:hint="eastAsia" w:ascii="宋体" w:hAnsi="宋体"/>
          <w:color w:val="auto"/>
          <w:sz w:val="24"/>
          <w:szCs w:val="24"/>
          <w:highlight w:val="none"/>
        </w:rPr>
        <w:t xml:space="preserve">行业；承接企业为</w:t>
      </w:r>
      <w:r>
        <w:rPr>
          <w:rFonts w:hint="eastAsia" w:ascii="宋体" w:hAnsi="宋体"/>
          <w:color w:val="auto"/>
          <w:sz w:val="24"/>
          <w:szCs w:val="24"/>
          <w:highlight w:val="none"/>
          <w:u w:val="single"/>
        </w:rPr>
        <w:t xml:space="preserve">（企业名称）</w:t>
      </w:r>
      <w:r>
        <w:rPr>
          <w:rFonts w:hint="eastAsia" w:ascii="宋体" w:hAnsi="宋体"/>
          <w:color w:val="auto"/>
          <w:sz w:val="24"/>
          <w:szCs w:val="24"/>
          <w:highlight w:val="none"/>
        </w:rPr>
        <w:t xml:space="preserve">，从业人员</w:t>
      </w:r>
      <w:r>
        <w:rPr>
          <w:rFonts w:hint="eastAsia" w:ascii="宋体" w:hAnsi="宋体"/>
          <w:color w:val="auto"/>
          <w:sz w:val="24"/>
          <w:szCs w:val="24"/>
          <w:highlight w:val="none"/>
          <w:u w:val="single"/>
        </w:rPr>
        <w:t xml:space="preserve">      </w:t>
      </w:r>
      <w:r>
        <w:rPr>
          <w:rFonts w:hint="eastAsia" w:ascii="宋体" w:hAnsi="宋体"/>
          <w:color w:val="auto"/>
          <w:sz w:val="24"/>
          <w:szCs w:val="24"/>
          <w:highlight w:val="none"/>
        </w:rPr>
        <w:t xml:space="preserve">人，营业收入为</w:t>
      </w:r>
      <w:r>
        <w:rPr>
          <w:rFonts w:hint="eastAsia" w:ascii="宋体" w:hAnsi="宋体"/>
          <w:color w:val="auto"/>
          <w:sz w:val="24"/>
          <w:szCs w:val="24"/>
          <w:highlight w:val="none"/>
          <w:u w:val="single"/>
        </w:rPr>
        <w:t xml:space="preserve">     </w:t>
      </w:r>
      <w:r>
        <w:rPr>
          <w:rFonts w:hint="eastAsia" w:ascii="宋体" w:hAnsi="宋体"/>
          <w:color w:val="auto"/>
          <w:sz w:val="24"/>
          <w:szCs w:val="24"/>
          <w:highlight w:val="none"/>
        </w:rPr>
        <w:t xml:space="preserve">万元，资产总额为</w:t>
      </w:r>
      <w:r>
        <w:rPr>
          <w:rFonts w:hint="eastAsia" w:ascii="宋体" w:hAnsi="宋体"/>
          <w:color w:val="auto"/>
          <w:sz w:val="24"/>
          <w:szCs w:val="24"/>
          <w:highlight w:val="none"/>
          <w:u w:val="single"/>
        </w:rPr>
        <w:t xml:space="preserve">      </w:t>
      </w:r>
      <w:r>
        <w:rPr>
          <w:rFonts w:hint="eastAsia" w:ascii="宋体" w:hAnsi="宋体"/>
          <w:color w:val="auto"/>
          <w:sz w:val="24"/>
          <w:szCs w:val="24"/>
          <w:highlight w:val="none"/>
        </w:rPr>
        <w:t xml:space="preserve">万元</w:t>
      </w:r>
      <w:r>
        <w:rPr>
          <w:rFonts w:hint="eastAsia" w:ascii="宋体" w:hAnsi="宋体"/>
          <w:color w:val="auto"/>
          <w:sz w:val="24"/>
          <w:szCs w:val="24"/>
          <w:highlight w:val="none"/>
          <w:vertAlign w:val="superscript"/>
        </w:rPr>
        <w:t xml:space="preserve">1</w:t>
      </w:r>
      <w:r>
        <w:rPr>
          <w:rFonts w:hint="eastAsia" w:ascii="宋体" w:hAnsi="宋体"/>
          <w:color w:val="auto"/>
          <w:sz w:val="24"/>
          <w:szCs w:val="24"/>
          <w:highlight w:val="none"/>
        </w:rPr>
        <w:t xml:space="preserve">，属于</w:t>
      </w:r>
      <w:r>
        <w:rPr>
          <w:rFonts w:hint="eastAsia" w:ascii="宋体" w:hAnsi="宋体"/>
          <w:color w:val="auto"/>
          <w:sz w:val="24"/>
          <w:szCs w:val="24"/>
          <w:highlight w:val="none"/>
          <w:u w:val="single"/>
        </w:rPr>
        <w:t xml:space="preserve">（</w:t>
      </w:r>
      <w:r>
        <w:rPr>
          <w:rFonts w:hint="eastAsia" w:ascii="宋体" w:hAnsi="宋体"/>
          <w:color w:val="auto"/>
          <w:sz w:val="24"/>
          <w:szCs w:val="24"/>
          <w:highlight w:val="none"/>
          <w:u w:val="single"/>
          <w:lang w:val="en-US" w:eastAsia="zh-CN"/>
        </w:rPr>
        <w:t xml:space="preserve">中型企业、</w:t>
      </w:r>
      <w:r>
        <w:rPr>
          <w:rFonts w:hint="eastAsia" w:ascii="宋体" w:hAnsi="宋体"/>
          <w:color w:val="auto"/>
          <w:sz w:val="24"/>
          <w:szCs w:val="24"/>
          <w:highlight w:val="none"/>
          <w:u w:val="single"/>
        </w:rPr>
        <w:t xml:space="preserve">小型企业、微型企业）；</w:t>
      </w:r>
      <w:r/>
    </w:p>
    <w:p>
      <w:pPr>
        <w:ind w:firstLine="360"/>
        <w:spacing w:line="56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w:t>
      </w:r>
      <w:r/>
    </w:p>
    <w:p>
      <w:pPr>
        <w:ind w:firstLine="360"/>
        <w:spacing w:line="56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以上企业，不属于大企业的分支机构，不存在控股股东为大企业的情形，也不存在与大企业的负责人为同一人的情形。</w:t>
      </w:r>
      <w:r/>
    </w:p>
    <w:p>
      <w:pPr>
        <w:ind w:firstLine="360"/>
        <w:spacing w:line="560" w:lineRule="exact"/>
        <w:rPr>
          <w:rFonts w:hint="eastAsia" w:ascii="宋体" w:hAnsi="宋体" w:eastAsia="宋体"/>
          <w:color w:val="auto"/>
          <w:sz w:val="24"/>
          <w:szCs w:val="24"/>
          <w:highlight w:val="none"/>
          <w:lang w:eastAsia="zh-CN"/>
        </w:rPr>
      </w:pPr>
      <w:r>
        <w:rPr>
          <w:rFonts w:hint="eastAsia" w:ascii="宋体" w:hAnsi="宋体"/>
          <w:color w:val="auto"/>
          <w:sz w:val="24"/>
          <w:szCs w:val="24"/>
          <w:highlight w:val="none"/>
        </w:rPr>
        <w:t xml:space="preserve">本企业对上述声明内容的真实性负责。如有虚假，将依法承担相应责任</w:t>
      </w:r>
      <w:r>
        <w:rPr>
          <w:rFonts w:hint="eastAsia" w:ascii="宋体" w:hAnsi="宋体"/>
          <w:color w:val="auto"/>
          <w:sz w:val="24"/>
          <w:szCs w:val="24"/>
          <w:highlight w:val="none"/>
          <w:lang w:eastAsia="zh-CN"/>
        </w:rPr>
        <w:t xml:space="preserve">。</w:t>
      </w:r>
      <w:r/>
    </w:p>
    <w:p>
      <w:pPr>
        <w:ind w:right="720"/>
        <w:spacing w:line="560" w:lineRule="exact"/>
        <w:rPr>
          <w:rFonts w:hint="eastAsia" w:ascii="宋体" w:hAnsi="宋体"/>
          <w:color w:val="auto"/>
          <w:sz w:val="24"/>
          <w:szCs w:val="24"/>
          <w:highlight w:val="none"/>
        </w:rPr>
      </w:pPr>
      <w:r>
        <w:rPr>
          <w:rFonts w:hint="eastAsia" w:ascii="宋体" w:hAnsi="宋体"/>
          <w:color w:val="auto"/>
          <w:sz w:val="24"/>
          <w:szCs w:val="24"/>
          <w:highlight w:val="none"/>
        </w:rPr>
      </w:r>
      <w:r/>
    </w:p>
    <w:p>
      <w:pPr>
        <w:ind w:right="180" w:firstLine="360"/>
        <w:jc w:val="right"/>
        <w:spacing w:line="56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企业名称（加盖CA电子公章）：</w:t>
      </w:r>
      <w:r/>
    </w:p>
    <w:p>
      <w:pPr>
        <w:ind w:right="480" w:firstLine="6000"/>
        <w:spacing w:line="56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日  期：</w:t>
      </w:r>
      <w:r/>
    </w:p>
    <w:p>
      <w:pPr>
        <w:ind w:firstLine="240"/>
        <w:spacing w:line="560" w:lineRule="exact"/>
        <w:rPr>
          <w:rFonts w:hint="eastAsia" w:ascii="宋体" w:hAnsi="宋体"/>
          <w:color w:val="auto"/>
          <w:sz w:val="24"/>
          <w:szCs w:val="24"/>
          <w:highlight w:val="none"/>
        </w:rPr>
      </w:pPr>
      <w:r>
        <w:rPr>
          <w:rFonts w:hint="eastAsia" w:ascii="宋体" w:hAnsi="宋体"/>
          <w:color w:val="auto"/>
          <w:sz w:val="24"/>
          <w:szCs w:val="24"/>
          <w:highlight w:val="none"/>
        </w:rPr>
      </w:r>
      <w:r/>
    </w:p>
    <w:p>
      <w:pPr>
        <w:ind w:firstLine="480"/>
        <w:spacing w:line="560" w:lineRule="exact"/>
        <w:rPr>
          <w:rFonts w:hint="eastAsia" w:ascii="宋体" w:hAnsi="宋体" w:cs="Times New Roman"/>
          <w:color w:val="auto"/>
          <w:sz w:val="24"/>
          <w:szCs w:val="24"/>
          <w:highlight w:val="none"/>
        </w:rPr>
      </w:pPr>
      <w:r>
        <w:rPr>
          <w:rFonts w:hint="eastAsia" w:ascii="宋体" w:hAnsi="宋体" w:cs="Times New Roman"/>
          <w:color w:val="auto"/>
          <w:sz w:val="24"/>
          <w:szCs w:val="24"/>
          <w:highlight w:val="none"/>
        </w:rPr>
        <w:t xml:space="preserve">备注1：从业人员、营业收入、资产总额填报上一年度数据，无上一年度数据的新成立企业可不填报。</w:t>
      </w:r>
      <w:r/>
    </w:p>
    <w:p>
      <w:pPr>
        <w:ind w:firstLine="480"/>
        <w:spacing w:line="560" w:lineRule="exact"/>
        <w:rPr>
          <w:rFonts w:hint="eastAsia" w:ascii="宋体" w:hAnsi="宋体" w:cs="Times New Roman"/>
          <w:color w:val="auto"/>
          <w:sz w:val="24"/>
          <w:szCs w:val="24"/>
          <w:highlight w:val="none"/>
        </w:rPr>
      </w:pPr>
      <w:r>
        <w:rPr>
          <w:rFonts w:hint="eastAsia" w:ascii="宋体" w:hAnsi="宋体" w:cs="Times New Roman"/>
          <w:color w:val="auto"/>
          <w:sz w:val="24"/>
          <w:szCs w:val="24"/>
          <w:highlight w:val="none"/>
        </w:rPr>
        <w:t xml:space="preserve">2：供应商如不提供此声明函，价格将不做相应扣除。</w:t>
      </w:r>
      <w:r/>
    </w:p>
    <w:p>
      <w:pPr>
        <w:ind w:firstLine="480"/>
        <w:spacing w:line="560" w:lineRule="exact"/>
        <w:rPr>
          <w:rFonts w:hint="eastAsia" w:ascii="宋体" w:hAnsi="宋体" w:cs="Times New Roman"/>
          <w:color w:val="auto"/>
          <w:sz w:val="24"/>
          <w:szCs w:val="24"/>
          <w:highlight w:val="none"/>
        </w:rPr>
      </w:pPr>
      <w:r>
        <w:rPr>
          <w:rFonts w:hint="eastAsia" w:ascii="宋体" w:hAnsi="宋体" w:cs="Times New Roman"/>
          <w:color w:val="auto"/>
          <w:sz w:val="24"/>
          <w:szCs w:val="24"/>
          <w:highlight w:val="none"/>
        </w:rPr>
        <w:t xml:space="preserve">3、成交供应商的《中小企业声明函》随成交结果公开。</w:t>
      </w:r>
      <w:r/>
    </w:p>
    <w:p>
      <w:pPr>
        <w:rPr>
          <w:rFonts w:hint="eastAsia" w:ascii="宋体" w:hAnsi="宋体"/>
          <w:color w:val="auto"/>
          <w:sz w:val="24"/>
          <w:highlight w:val="none"/>
        </w:rPr>
      </w:pPr>
      <w:r>
        <w:rPr>
          <w:rFonts w:hint="eastAsia" w:ascii="宋体" w:hAnsi="宋体"/>
          <w:color w:val="auto"/>
          <w:sz w:val="24"/>
          <w:highlight w:val="none"/>
        </w:rPr>
        <w:br w:type="page" w:clear="all"/>
      </w:r>
      <w:r/>
    </w:p>
    <w:p>
      <w:pPr>
        <w:jc w:val="center"/>
        <w:spacing w:line="460" w:lineRule="exact"/>
        <w:rPr>
          <w:rFonts w:hint="eastAsia" w:ascii="黑体" w:hAnsi="黑体" w:eastAsia="黑体"/>
          <w:b/>
          <w:color w:val="auto"/>
          <w:sz w:val="32"/>
          <w:szCs w:val="32"/>
          <w:highlight w:val="none"/>
        </w:rPr>
      </w:pPr>
      <w:r>
        <w:rPr>
          <w:rFonts w:hint="eastAsia" w:ascii="黑体" w:hAnsi="黑体" w:eastAsia="黑体"/>
          <w:b/>
          <w:color w:val="auto"/>
          <w:sz w:val="32"/>
          <w:szCs w:val="32"/>
          <w:highlight w:val="none"/>
        </w:rPr>
        <w:t xml:space="preserve">十、残疾人福利性单位声明函</w:t>
      </w:r>
      <w:r/>
    </w:p>
    <w:p>
      <w:pPr>
        <w:ind w:firstLine="480"/>
        <w:spacing w:line="588" w:lineRule="exact"/>
        <w:rPr>
          <w:rFonts w:hint="eastAsia" w:ascii="宋体" w:hAnsi="宋体"/>
          <w:color w:val="auto"/>
          <w:sz w:val="24"/>
          <w:szCs w:val="21"/>
          <w:highlight w:val="none"/>
        </w:rPr>
      </w:pPr>
      <w:r>
        <w:rPr>
          <w:rFonts w:hint="eastAsia" w:ascii="宋体" w:hAnsi="宋体"/>
          <w:color w:val="auto"/>
          <w:sz w:val="24"/>
          <w:szCs w:val="21"/>
          <w:highlight w:val="none"/>
        </w:rPr>
        <w:t xml:space="preserve">本单位郑重声明，根据《财政部 民政部 中国残疾人联合会关于促进残疾人就业政府采购政策的通知》（财库〔2017〕 141号）的规定，本单位为符合条件的残疾人福利性单位，且本单位参加______单位的采购文件编号为______的</w:t>
      </w:r>
      <w:r>
        <w:rPr>
          <w:rFonts w:hint="eastAsia" w:ascii="宋体" w:hAnsi="宋体"/>
          <w:color w:val="auto"/>
          <w:sz w:val="24"/>
          <w:szCs w:val="21"/>
          <w:highlight w:val="none"/>
          <w:u w:val="single"/>
        </w:rPr>
        <w:t xml:space="preserve">       </w:t>
      </w:r>
      <w:r>
        <w:rPr>
          <w:rFonts w:hint="eastAsia" w:ascii="宋体" w:hAnsi="宋体"/>
          <w:color w:val="auto"/>
          <w:sz w:val="24"/>
          <w:szCs w:val="21"/>
          <w:highlight w:val="none"/>
        </w:rPr>
        <w:t xml:space="preserve">项目采购活动提供本单位制造的货物（由本单位承担工程/提供服务），或者提供其他残疾人福利性单位制造的货物（不包括使用非残疾人福利性单位注册商标的货物）。</w:t>
      </w:r>
      <w:r/>
    </w:p>
    <w:p>
      <w:pPr>
        <w:ind w:firstLine="480"/>
        <w:spacing w:line="588" w:lineRule="exact"/>
        <w:rPr>
          <w:rFonts w:hint="eastAsia" w:ascii="宋体" w:hAnsi="宋体"/>
          <w:color w:val="auto"/>
          <w:sz w:val="24"/>
          <w:szCs w:val="21"/>
          <w:highlight w:val="none"/>
        </w:rPr>
      </w:pPr>
      <w:r>
        <w:rPr>
          <w:rFonts w:hint="eastAsia" w:ascii="宋体" w:hAnsi="宋体"/>
          <w:color w:val="auto"/>
          <w:sz w:val="24"/>
          <w:szCs w:val="21"/>
          <w:highlight w:val="none"/>
        </w:rPr>
        <w:t xml:space="preserve">本单位对上述声明的真实性负责。如有虚假，将依法承担相应责任。</w:t>
      </w:r>
      <w:r/>
    </w:p>
    <w:p>
      <w:pPr>
        <w:ind w:firstLine="480"/>
        <w:spacing w:line="588" w:lineRule="exact"/>
        <w:rPr>
          <w:rFonts w:hint="eastAsia" w:ascii="宋体" w:hAnsi="宋体"/>
          <w:color w:val="auto"/>
          <w:sz w:val="24"/>
          <w:szCs w:val="21"/>
          <w:highlight w:val="none"/>
        </w:rPr>
      </w:pPr>
      <w:r>
        <w:rPr>
          <w:rFonts w:hint="eastAsia" w:ascii="宋体" w:hAnsi="宋体"/>
          <w:color w:val="auto"/>
          <w:sz w:val="24"/>
          <w:szCs w:val="21"/>
          <w:highlight w:val="none"/>
        </w:rPr>
      </w:r>
      <w:r/>
    </w:p>
    <w:p>
      <w:pPr>
        <w:ind w:firstLine="480"/>
        <w:spacing w:line="588" w:lineRule="exact"/>
        <w:rPr>
          <w:rFonts w:hint="eastAsia" w:ascii="宋体" w:hAnsi="宋体"/>
          <w:color w:val="auto"/>
          <w:sz w:val="24"/>
          <w:szCs w:val="21"/>
          <w:highlight w:val="none"/>
        </w:rPr>
      </w:pPr>
      <w:r>
        <w:rPr>
          <w:rFonts w:hint="eastAsia" w:ascii="宋体" w:hAnsi="宋体"/>
          <w:color w:val="auto"/>
          <w:sz w:val="24"/>
          <w:szCs w:val="21"/>
          <w:highlight w:val="none"/>
        </w:rPr>
        <w:t xml:space="preserve">（备注：1、供应商如不提供此声明函，价格将不做相应扣除。2、成交供应商为残疾人福利单位的，此声明函将随成交结果同时公告，接受社会监督）</w:t>
      </w:r>
      <w:r/>
    </w:p>
    <w:p>
      <w:pPr>
        <w:ind w:firstLine="624"/>
        <w:spacing w:line="588" w:lineRule="exact"/>
        <w:rPr>
          <w:rFonts w:ascii="仿宋_GB2312" w:eastAsia="仿宋_GB2312"/>
          <w:color w:val="auto"/>
          <w:spacing w:val="6"/>
          <w:sz w:val="30"/>
          <w:szCs w:val="30"/>
          <w:highlight w:val="none"/>
        </w:rPr>
      </w:pPr>
      <w:r>
        <w:rPr>
          <w:rFonts w:ascii="仿宋_GB2312" w:eastAsia="仿宋_GB2312"/>
          <w:color w:val="auto"/>
          <w:spacing w:val="6"/>
          <w:sz w:val="30"/>
          <w:szCs w:val="30"/>
          <w:highlight w:val="none"/>
        </w:rPr>
      </w:r>
      <w:r/>
    </w:p>
    <w:p>
      <w:pPr>
        <w:ind w:right="1560" w:firstLine="624"/>
        <w:jc w:val="center"/>
        <w:spacing w:line="588" w:lineRule="exact"/>
        <w:tabs>
          <w:tab w:val="left" w:pos="4860" w:leader="none"/>
        </w:tabs>
        <w:rPr>
          <w:rFonts w:hint="eastAsia" w:ascii="宋体" w:hAnsi="宋体"/>
          <w:color w:val="auto"/>
          <w:sz w:val="24"/>
          <w:szCs w:val="21"/>
          <w:highlight w:val="none"/>
        </w:rPr>
      </w:pPr>
      <w:r>
        <w:rPr>
          <w:rFonts w:hint="eastAsia" w:ascii="仿宋_GB2312" w:eastAsia="仿宋_GB2312"/>
          <w:color w:val="auto"/>
          <w:spacing w:val="6"/>
          <w:sz w:val="30"/>
          <w:szCs w:val="30"/>
          <w:highlight w:val="none"/>
        </w:rPr>
        <w:t xml:space="preserve">             </w:t>
      </w:r>
      <w:r>
        <w:rPr>
          <w:rFonts w:hint="eastAsia" w:ascii="宋体" w:hAnsi="宋体"/>
          <w:color w:val="auto"/>
          <w:sz w:val="24"/>
          <w:szCs w:val="21"/>
          <w:highlight w:val="none"/>
        </w:rPr>
        <w:t xml:space="preserve">          供应商全称（加盖CA电子公）：</w:t>
      </w:r>
      <w:r/>
    </w:p>
    <w:p>
      <w:pPr>
        <w:ind w:right="1560" w:firstLine="480"/>
        <w:jc w:val="center"/>
        <w:spacing w:line="588" w:lineRule="exact"/>
        <w:tabs>
          <w:tab w:val="left" w:pos="4860" w:leader="none"/>
        </w:tabs>
        <w:rPr>
          <w:rFonts w:hint="eastAsia" w:ascii="宋体" w:hAnsi="宋体"/>
          <w:color w:val="auto"/>
          <w:sz w:val="24"/>
          <w:szCs w:val="21"/>
          <w:highlight w:val="none"/>
        </w:rPr>
      </w:pPr>
      <w:r>
        <w:rPr>
          <w:rFonts w:hint="eastAsia" w:ascii="宋体" w:hAnsi="宋体"/>
          <w:color w:val="auto"/>
          <w:sz w:val="24"/>
          <w:szCs w:val="21"/>
          <w:highlight w:val="none"/>
        </w:rPr>
        <w:t xml:space="preserve">        日  期：</w:t>
      </w:r>
      <w:r/>
    </w:p>
    <w:p>
      <w:pPr>
        <w:rPr>
          <w:rFonts w:hint="eastAsia" w:ascii="黑体" w:hAnsi="黑体" w:eastAsia="黑体"/>
          <w:b/>
          <w:color w:val="auto"/>
          <w:sz w:val="32"/>
          <w:szCs w:val="32"/>
          <w:highlight w:val="none"/>
        </w:rPr>
      </w:pPr>
      <w:r>
        <w:rPr>
          <w:rFonts w:hint="eastAsia" w:ascii="黑体" w:hAnsi="黑体" w:eastAsia="黑体"/>
          <w:b/>
          <w:color w:val="auto"/>
          <w:sz w:val="32"/>
          <w:szCs w:val="32"/>
          <w:highlight w:val="none"/>
        </w:rPr>
        <w:br w:type="page" w:clear="all"/>
      </w:r>
      <w:r/>
    </w:p>
    <w:p>
      <w:pPr>
        <w:jc w:val="center"/>
        <w:rPr>
          <w:rFonts w:hint="eastAsia" w:ascii="黑体" w:hAnsi="黑体" w:eastAsia="黑体"/>
          <w:b/>
          <w:color w:val="auto"/>
          <w:sz w:val="32"/>
          <w:szCs w:val="32"/>
          <w:highlight w:val="none"/>
          <w:lang w:eastAsia="zh-CN"/>
        </w:rPr>
      </w:pPr>
      <w:r>
        <w:rPr>
          <w:rFonts w:hint="eastAsia" w:ascii="黑体" w:hAnsi="黑体" w:eastAsia="黑体"/>
          <w:b/>
          <w:color w:val="auto"/>
          <w:sz w:val="32"/>
          <w:szCs w:val="32"/>
          <w:highlight w:val="none"/>
        </w:rPr>
        <w:t xml:space="preserve">十一、</w:t>
      </w:r>
      <w:r>
        <w:rPr>
          <w:rFonts w:hint="eastAsia" w:ascii="黑体" w:hAnsi="黑体" w:eastAsia="黑体"/>
          <w:b/>
          <w:color w:val="auto"/>
          <w:sz w:val="32"/>
          <w:szCs w:val="32"/>
          <w:highlight w:val="none"/>
        </w:rPr>
        <w:t xml:space="preserve">分项报价表</w:t>
      </w:r>
      <w:r>
        <w:rPr>
          <w:rFonts w:hint="eastAsia" w:ascii="黑体" w:hAnsi="黑体" w:eastAsia="黑体"/>
          <w:b/>
          <w:color w:val="auto"/>
          <w:sz w:val="32"/>
          <w:szCs w:val="32"/>
          <w:highlight w:val="none"/>
          <w:lang w:eastAsia="zh-CN"/>
        </w:rPr>
        <w:t xml:space="preserve">（</w:t>
      </w:r>
      <w:r>
        <w:rPr>
          <w:rFonts w:hint="eastAsia" w:ascii="黑体" w:hAnsi="黑体" w:eastAsia="黑体" w:cs="Times New Roman"/>
          <w:b/>
          <w:color w:val="auto"/>
          <w:sz w:val="32"/>
          <w:szCs w:val="32"/>
          <w:highlight w:val="none"/>
          <w:lang w:val="en-US" w:eastAsia="zh-CN"/>
        </w:rPr>
        <w:t xml:space="preserve">见</w:t>
      </w:r>
      <w:r>
        <w:rPr>
          <w:rFonts w:hint="eastAsia" w:ascii="黑体" w:hAnsi="黑体" w:eastAsia="黑体" w:cs="Times New Roman"/>
          <w:b/>
          <w:color w:val="auto"/>
          <w:sz w:val="32"/>
          <w:szCs w:val="32"/>
          <w:highlight w:val="none"/>
          <w:lang w:eastAsia="zh-CN"/>
        </w:rPr>
        <w:t xml:space="preserve">东海县场西塘坝除险加固工程施工标(政府采购工程）（专门面向中小企业）</w:t>
      </w:r>
      <w:r>
        <w:rPr>
          <w:rFonts w:hint="eastAsia" w:ascii="黑体" w:hAnsi="黑体" w:eastAsia="黑体" w:cs="Times New Roman"/>
          <w:b/>
          <w:color w:val="auto"/>
          <w:sz w:val="32"/>
          <w:szCs w:val="32"/>
          <w:highlight w:val="none"/>
          <w:lang w:val="en-US" w:eastAsia="zh-CN"/>
        </w:rPr>
        <w:t xml:space="preserve">清单表</w:t>
      </w:r>
      <w:r>
        <w:rPr>
          <w:rFonts w:hint="eastAsia" w:ascii="黑体" w:hAnsi="黑体" w:eastAsia="黑体" w:cs="Times New Roman"/>
          <w:b/>
          <w:color w:val="auto"/>
          <w:sz w:val="32"/>
          <w:szCs w:val="32"/>
          <w:highlight w:val="none"/>
          <w:lang w:eastAsia="zh-CN"/>
        </w:rPr>
        <w:t xml:space="preserve">）</w:t>
      </w:r>
      <w:r/>
    </w:p>
    <w:p>
      <w:pPr>
        <w:rPr>
          <w:rFonts w:hint="eastAsia" w:ascii="宋体" w:hAnsi="宋体"/>
          <w:color w:val="auto"/>
          <w:sz w:val="24"/>
          <w:szCs w:val="24"/>
          <w:highlight w:val="none"/>
        </w:rPr>
      </w:pPr>
      <w:r>
        <w:rPr>
          <w:rFonts w:hint="eastAsia" w:ascii="宋体" w:hAnsi="宋体"/>
          <w:color w:val="auto"/>
          <w:sz w:val="24"/>
          <w:szCs w:val="24"/>
          <w:highlight w:val="none"/>
        </w:rPr>
      </w:r>
      <w:r/>
    </w:p>
    <w:p>
      <w:pPr>
        <w:rPr>
          <w:rFonts w:hint="eastAsia" w:ascii="宋体" w:hAnsi="宋体"/>
          <w:color w:val="auto"/>
          <w:sz w:val="24"/>
          <w:szCs w:val="24"/>
          <w:highlight w:val="none"/>
        </w:rPr>
      </w:pPr>
      <w:r>
        <w:rPr>
          <w:rFonts w:hint="eastAsia" w:ascii="宋体" w:hAnsi="宋体"/>
          <w:color w:val="auto"/>
          <w:sz w:val="24"/>
          <w:szCs w:val="24"/>
          <w:highlight w:val="none"/>
        </w:rPr>
      </w:r>
      <w:r/>
    </w:p>
    <w:p>
      <w:pPr>
        <w:rPr>
          <w:rFonts w:hint="eastAsia" w:ascii="宋体" w:hAnsi="宋体"/>
          <w:color w:val="auto"/>
          <w:sz w:val="24"/>
          <w:szCs w:val="24"/>
          <w:highlight w:val="none"/>
        </w:rPr>
      </w:pPr>
      <w:r>
        <w:rPr>
          <w:rFonts w:hint="eastAsia" w:ascii="宋体" w:hAnsi="宋体"/>
          <w:color w:val="auto"/>
          <w:sz w:val="24"/>
          <w:szCs w:val="24"/>
          <w:highlight w:val="none"/>
        </w:rPr>
      </w:r>
      <w:r/>
    </w:p>
    <w:p>
      <w:pPr>
        <w:rPr>
          <w:rFonts w:hint="eastAsia" w:ascii="宋体" w:hAnsi="宋体"/>
          <w:color w:val="auto"/>
          <w:sz w:val="24"/>
          <w:szCs w:val="24"/>
          <w:highlight w:val="none"/>
        </w:rPr>
      </w:pPr>
      <w:r>
        <w:rPr>
          <w:rFonts w:hint="eastAsia" w:ascii="宋体" w:hAnsi="宋体"/>
          <w:color w:val="auto"/>
          <w:sz w:val="24"/>
          <w:szCs w:val="24"/>
          <w:highlight w:val="none"/>
        </w:rPr>
      </w:r>
      <w:r/>
    </w:p>
    <w:p>
      <w:pPr>
        <w:rPr>
          <w:rFonts w:hint="eastAsia" w:ascii="宋体" w:hAnsi="宋体"/>
          <w:color w:val="auto"/>
          <w:sz w:val="24"/>
          <w:szCs w:val="24"/>
          <w:highlight w:val="none"/>
        </w:rPr>
      </w:pPr>
      <w:r>
        <w:rPr>
          <w:rFonts w:hint="eastAsia" w:ascii="宋体" w:hAnsi="宋体"/>
          <w:color w:val="auto"/>
          <w:sz w:val="24"/>
          <w:szCs w:val="24"/>
          <w:highlight w:val="none"/>
        </w:rPr>
      </w:r>
      <w:r/>
    </w:p>
    <w:p>
      <w:pPr>
        <w:ind w:firstLine="480"/>
        <w:spacing w:line="52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磋商供应商（加盖公章）：</w:t>
      </w:r>
      <w:r/>
    </w:p>
    <w:p>
      <w:pPr>
        <w:ind w:firstLine="480"/>
        <w:spacing w:line="52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法定代表人（单位负责人）或其委托代理人（签字）：                 </w:t>
      </w:r>
      <w:r/>
    </w:p>
    <w:p>
      <w:pPr>
        <w:ind w:firstLine="480"/>
        <w:spacing w:line="520" w:lineRule="exact"/>
        <w:shd w:val="clear" w:color="auto" w:fill="ffffff"/>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日    期：        年      月      日</w:t>
      </w:r>
      <w:r/>
    </w:p>
    <w:p>
      <w:pPr>
        <w:rPr>
          <w:rFonts w:hint="eastAsia" w:ascii="宋体" w:hAnsi="宋体" w:cs="宋体"/>
          <w:color w:val="auto"/>
          <w:sz w:val="24"/>
          <w:szCs w:val="24"/>
          <w:highlight w:val="none"/>
        </w:rPr>
      </w:pPr>
      <w:r>
        <w:rPr>
          <w:rFonts w:hint="eastAsia" w:ascii="宋体" w:hAnsi="宋体"/>
          <w:color w:val="auto"/>
          <w:sz w:val="24"/>
          <w:szCs w:val="24"/>
          <w:highlight w:val="none"/>
        </w:rPr>
        <w:t xml:space="preserve">备注： 磋商报价采用总承包方式，</w:t>
      </w:r>
      <w:r>
        <w:rPr>
          <w:rFonts w:hint="eastAsia" w:ascii="宋体" w:hAnsi="宋体"/>
          <w:color w:val="auto"/>
          <w:sz w:val="24"/>
          <w:szCs w:val="24"/>
          <w:highlight w:val="none"/>
          <w:lang w:eastAsia="zh-CN"/>
        </w:rPr>
        <w:t xml:space="preserve">供应商</w:t>
      </w:r>
      <w:r>
        <w:rPr>
          <w:rFonts w:hint="eastAsia" w:ascii="宋体" w:hAnsi="宋体"/>
          <w:color w:val="auto"/>
          <w:sz w:val="24"/>
          <w:szCs w:val="24"/>
          <w:highlight w:val="none"/>
        </w:rPr>
        <w:t xml:space="preserve">的“总报价”应</w:t>
      </w:r>
      <w:r>
        <w:rPr>
          <w:rFonts w:ascii="宋体" w:hAnsi="宋体" w:cs="宋体"/>
          <w:color w:val="auto"/>
          <w:sz w:val="24"/>
          <w:szCs w:val="24"/>
          <w:highlight w:val="none"/>
        </w:rPr>
        <w:t xml:space="preserve">包括但不仅限于人员费用（工资、福利、培训等） 、材料消耗费用、管理费用、调研费、考察费、打印费、车船费、就餐住宿费、成果交付、方案费、实施费、资料费、 咨询费、培训费、成果验收费、</w:t>
      </w:r>
      <w:r>
        <w:rPr>
          <w:rFonts w:hint="eastAsia" w:ascii="宋体" w:hAnsi="宋体" w:cs="宋体"/>
          <w:color w:val="auto"/>
          <w:sz w:val="24"/>
          <w:szCs w:val="24"/>
          <w:highlight w:val="none"/>
          <w:lang w:val="en-US" w:eastAsia="zh-CN"/>
        </w:rPr>
        <w:t xml:space="preserve">代理费</w:t>
      </w:r>
      <w:r>
        <w:rPr>
          <w:rFonts w:ascii="宋体" w:hAnsi="宋体" w:cs="宋体"/>
          <w:color w:val="auto"/>
          <w:sz w:val="24"/>
          <w:szCs w:val="24"/>
          <w:highlight w:val="none"/>
        </w:rPr>
        <w:t xml:space="preserve">、政策性文件规定及合同包含的所有风险、责任等各项应有费用，以及相关知识产权和所需缴纳的任何税费（包含所有隐含费用）。</w:t>
      </w:r>
      <w:r/>
    </w:p>
    <w:p>
      <w:pPr>
        <w:rPr>
          <w:rFonts w:hint="eastAsia" w:ascii="宋体" w:hAnsi="宋体" w:cs="宋体"/>
          <w:color w:val="auto"/>
          <w:szCs w:val="21"/>
          <w:highlight w:val="none"/>
        </w:rPr>
      </w:pPr>
      <w:r>
        <w:rPr>
          <w:rFonts w:hint="eastAsia" w:ascii="宋体" w:hAnsi="宋体" w:cs="宋体"/>
          <w:color w:val="auto"/>
          <w:szCs w:val="21"/>
          <w:highlight w:val="none"/>
        </w:rPr>
      </w:r>
      <w:r/>
    </w:p>
    <w:p>
      <w:pPr>
        <w:rPr>
          <w:rFonts w:hint="eastAsia" w:ascii="宋体" w:hAnsi="宋体" w:cs="宋体"/>
          <w:color w:val="auto"/>
          <w:szCs w:val="21"/>
          <w:highlight w:val="none"/>
        </w:rPr>
      </w:pPr>
      <w:r>
        <w:rPr>
          <w:rFonts w:hint="eastAsia" w:ascii="宋体" w:hAnsi="宋体" w:cs="宋体"/>
          <w:color w:val="auto"/>
          <w:szCs w:val="21"/>
          <w:highlight w:val="none"/>
        </w:rPr>
      </w:r>
      <w:r/>
    </w:p>
    <w:p>
      <w:pPr>
        <w:ind w:firstLine="422"/>
        <w:spacing w:line="520" w:lineRule="exact"/>
        <w:rPr>
          <w:rFonts w:hint="default" w:ascii="宋体" w:hAnsi="宋体" w:eastAsia="宋体" w:cs="宋体"/>
          <w:b/>
          <w:bCs/>
          <w:color w:val="auto"/>
          <w:szCs w:val="21"/>
          <w:highlight w:val="none"/>
          <w:lang w:val="en-US" w:eastAsia="zh-CN"/>
        </w:rPr>
      </w:pPr>
      <w:r>
        <w:rPr>
          <w:rFonts w:hint="eastAsia" w:ascii="宋体" w:hAnsi="宋体" w:cs="宋体"/>
          <w:b/>
          <w:bCs/>
          <w:color w:val="auto"/>
          <w:szCs w:val="21"/>
          <w:highlight w:val="none"/>
          <w:lang w:val="en-US" w:eastAsia="zh-CN"/>
        </w:rPr>
        <w:t xml:space="preserve">注意：本项供应商自行提供</w:t>
      </w:r>
      <w:r/>
    </w:p>
    <w:p>
      <w:pPr>
        <w:rPr>
          <w:rFonts w:hint="eastAsia" w:ascii="黑体" w:hAnsi="黑体" w:eastAsia="黑体"/>
          <w:b/>
          <w:color w:val="auto"/>
          <w:sz w:val="32"/>
          <w:szCs w:val="32"/>
          <w:highlight w:val="none"/>
        </w:rPr>
      </w:pPr>
      <w:r>
        <w:rPr>
          <w:rFonts w:hint="eastAsia" w:ascii="黑体" w:hAnsi="黑体" w:eastAsia="黑体"/>
          <w:b/>
          <w:color w:val="auto"/>
          <w:sz w:val="32"/>
          <w:szCs w:val="32"/>
          <w:highlight w:val="none"/>
        </w:rPr>
        <w:br w:type="page" w:clear="all"/>
      </w:r>
      <w:r/>
    </w:p>
    <w:p>
      <w:pPr>
        <w:jc w:val="center"/>
        <w:rPr>
          <w:rFonts w:hint="eastAsia" w:ascii="黑体" w:hAnsi="黑体" w:eastAsia="黑体"/>
          <w:b/>
          <w:color w:val="auto"/>
          <w:sz w:val="32"/>
          <w:szCs w:val="32"/>
          <w:highlight w:val="none"/>
        </w:rPr>
      </w:pPr>
      <w:r>
        <w:rPr>
          <w:rFonts w:hint="eastAsia" w:ascii="黑体" w:hAnsi="黑体" w:eastAsia="黑体"/>
          <w:b/>
          <w:color w:val="auto"/>
          <w:sz w:val="32"/>
          <w:szCs w:val="32"/>
          <w:highlight w:val="none"/>
        </w:rPr>
        <w:t xml:space="preserve">十二、技术要求响应及偏离表</w:t>
      </w:r>
      <w:r/>
    </w:p>
    <w:tbl>
      <w:tblPr>
        <w:tblStyle w:val="789"/>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14"/>
        <w:gridCol w:w="3712"/>
        <w:gridCol w:w="3217"/>
        <w:gridCol w:w="1475"/>
      </w:tblGrid>
      <w:tr>
        <w:trPr>
          <w:cantSplit/>
          <w:trHeight w:val="1186"/>
        </w:trPr>
        <w:tc>
          <w:tcPr>
            <w:tcW w:w="614" w:type="dxa"/>
            <w:vAlign w:val="center"/>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t xml:space="preserve">序号</w:t>
            </w:r>
            <w:r/>
          </w:p>
        </w:tc>
        <w:tc>
          <w:tcPr>
            <w:tcW w:w="3712" w:type="dxa"/>
            <w:vAlign w:val="center"/>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t xml:space="preserve">磋商文件要求</w:t>
            </w:r>
            <w:r/>
          </w:p>
        </w:tc>
        <w:tc>
          <w:tcPr>
            <w:tcW w:w="3217" w:type="dxa"/>
            <w:vAlign w:val="center"/>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t xml:space="preserve">响应情况</w:t>
            </w:r>
            <w:r/>
          </w:p>
        </w:tc>
        <w:tc>
          <w:tcPr>
            <w:tcW w:w="1475" w:type="dxa"/>
            <w:vAlign w:val="center"/>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t xml:space="preserve">超出、符合或偏离</w:t>
            </w:r>
            <w:r/>
          </w:p>
        </w:tc>
      </w:tr>
      <w:tr>
        <w:trPr>
          <w:cantSplit/>
          <w:trHeight w:val="659"/>
        </w:trPr>
        <w:tc>
          <w:tcPr>
            <w:tcW w:w="614" w:type="dxa"/>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c>
          <w:tcPr>
            <w:tcW w:w="3712" w:type="dxa"/>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c>
          <w:tcPr>
            <w:tcW w:w="3217" w:type="dxa"/>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c>
          <w:tcPr>
            <w:tcW w:w="1475" w:type="dxa"/>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r>
      <w:tr>
        <w:trPr>
          <w:cantSplit/>
          <w:trHeight w:val="659"/>
        </w:trPr>
        <w:tc>
          <w:tcPr>
            <w:tcW w:w="614" w:type="dxa"/>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c>
          <w:tcPr>
            <w:tcW w:w="3712" w:type="dxa"/>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c>
          <w:tcPr>
            <w:tcW w:w="3217" w:type="dxa"/>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c>
          <w:tcPr>
            <w:tcW w:w="1475" w:type="dxa"/>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r>
      <w:tr>
        <w:trPr>
          <w:cantSplit/>
          <w:trHeight w:val="659"/>
        </w:trPr>
        <w:tc>
          <w:tcPr>
            <w:tcW w:w="614" w:type="dxa"/>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c>
          <w:tcPr>
            <w:tcW w:w="3712" w:type="dxa"/>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c>
          <w:tcPr>
            <w:tcW w:w="3217" w:type="dxa"/>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c>
          <w:tcPr>
            <w:tcW w:w="1475" w:type="dxa"/>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r>
      <w:tr>
        <w:trPr>
          <w:cantSplit/>
          <w:trHeight w:val="659"/>
        </w:trPr>
        <w:tc>
          <w:tcPr>
            <w:tcW w:w="614" w:type="dxa"/>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c>
          <w:tcPr>
            <w:tcW w:w="3712" w:type="dxa"/>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c>
          <w:tcPr>
            <w:tcW w:w="3217" w:type="dxa"/>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c>
          <w:tcPr>
            <w:tcW w:w="1475" w:type="dxa"/>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r>
      <w:tr>
        <w:trPr>
          <w:cantSplit/>
          <w:trHeight w:val="669"/>
        </w:trPr>
        <w:tc>
          <w:tcPr>
            <w:tcW w:w="614" w:type="dxa"/>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c>
          <w:tcPr>
            <w:tcW w:w="3712" w:type="dxa"/>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c>
          <w:tcPr>
            <w:tcW w:w="3217" w:type="dxa"/>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c>
          <w:tcPr>
            <w:tcW w:w="1475" w:type="dxa"/>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r>
    </w:tbl>
    <w:p>
      <w:pPr>
        <w:rPr>
          <w:rFonts w:hint="eastAsia" w:ascii="宋体" w:hAnsi="宋体"/>
          <w:color w:val="auto"/>
          <w:sz w:val="24"/>
          <w:szCs w:val="24"/>
          <w:highlight w:val="none"/>
        </w:rPr>
      </w:pPr>
      <w:r>
        <w:rPr>
          <w:rFonts w:hint="eastAsia" w:ascii="宋体" w:hAnsi="宋体"/>
          <w:color w:val="auto"/>
          <w:sz w:val="24"/>
          <w:szCs w:val="24"/>
          <w:highlight w:val="none"/>
        </w:rPr>
        <w:t xml:space="preserve">注： 行数不够，可自行添加。</w:t>
      </w:r>
      <w:bookmarkEnd w:id="291"/>
      <w:r/>
    </w:p>
    <w:p>
      <w:pPr>
        <w:rPr>
          <w:rFonts w:hint="eastAsia" w:ascii="黑体" w:hAnsi="黑体" w:eastAsia="黑体"/>
          <w:b/>
          <w:color w:val="auto"/>
          <w:sz w:val="32"/>
          <w:szCs w:val="32"/>
          <w:highlight w:val="none"/>
        </w:rPr>
      </w:pPr>
      <w:r/>
      <w:bookmarkStart w:id="296" w:name="_Hlt26955054"/>
      <w:r/>
      <w:bookmarkEnd w:id="296"/>
      <w:r>
        <w:rPr>
          <w:rFonts w:hint="eastAsia" w:ascii="黑体" w:hAnsi="黑体" w:eastAsia="黑体"/>
          <w:b/>
          <w:color w:val="auto"/>
          <w:sz w:val="32"/>
          <w:szCs w:val="32"/>
          <w:highlight w:val="none"/>
        </w:rPr>
        <w:br w:type="page" w:clear="all"/>
      </w:r>
      <w:r/>
    </w:p>
    <w:p>
      <w:pPr>
        <w:jc w:val="center"/>
        <w:rPr>
          <w:rFonts w:hint="eastAsia" w:ascii="黑体" w:hAnsi="黑体" w:eastAsia="黑体"/>
          <w:b/>
          <w:color w:val="auto"/>
          <w:sz w:val="32"/>
          <w:szCs w:val="32"/>
          <w:highlight w:val="none"/>
        </w:rPr>
      </w:pPr>
      <w:r>
        <w:rPr>
          <w:rFonts w:hint="eastAsia" w:ascii="黑体" w:hAnsi="黑体" w:eastAsia="黑体"/>
          <w:b/>
          <w:color w:val="auto"/>
          <w:sz w:val="32"/>
          <w:szCs w:val="32"/>
          <w:highlight w:val="none"/>
        </w:rPr>
        <w:t xml:space="preserve">十三、商务要求响应及偏离表</w:t>
      </w:r>
      <w:r/>
    </w:p>
    <w:tbl>
      <w:tblPr>
        <w:tblStyle w:val="789"/>
        <w:tblW w:w="9178"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25"/>
        <w:gridCol w:w="3778"/>
        <w:gridCol w:w="3274"/>
        <w:gridCol w:w="1501"/>
      </w:tblGrid>
      <w:tr>
        <w:trPr>
          <w:cantSplit/>
          <w:trHeight w:val="1192"/>
        </w:trPr>
        <w:tc>
          <w:tcPr>
            <w:tcW w:w="625" w:type="dxa"/>
            <w:vAlign w:val="center"/>
            <w:textDirection w:val="lrTb"/>
            <w:noWrap w:val="false"/>
          </w:tcPr>
          <w:p>
            <w:pPr>
              <w:jc w:val="center"/>
              <w:rPr>
                <w:rFonts w:hint="eastAsia" w:ascii="宋体" w:hAnsi="宋体"/>
                <w:color w:val="auto"/>
                <w:sz w:val="24"/>
                <w:szCs w:val="24"/>
                <w:highlight w:val="none"/>
              </w:rPr>
            </w:pPr>
            <w:r/>
            <w:bookmarkStart w:id="297" w:name="_Hlt26671343"/>
            <w:r/>
            <w:bookmarkEnd w:id="297"/>
            <w:r/>
            <w:bookmarkStart w:id="298" w:name="_Hlt26955064"/>
            <w:r/>
            <w:bookmarkEnd w:id="298"/>
            <w:r/>
            <w:bookmarkStart w:id="299" w:name="_Hlt26671372"/>
            <w:r/>
            <w:bookmarkEnd w:id="299"/>
            <w:r/>
            <w:bookmarkStart w:id="300" w:name="_Hlt26955056"/>
            <w:r/>
            <w:bookmarkEnd w:id="300"/>
            <w:r/>
            <w:bookmarkStart w:id="301" w:name="_Hlt26580838"/>
            <w:r/>
            <w:bookmarkEnd w:id="301"/>
            <w:r/>
            <w:bookmarkStart w:id="302" w:name="_Hlt26609391"/>
            <w:r/>
            <w:bookmarkEnd w:id="302"/>
            <w:r/>
            <w:bookmarkStart w:id="303" w:name="_Hlt26782999"/>
            <w:r/>
            <w:bookmarkEnd w:id="303"/>
            <w:r/>
            <w:bookmarkStart w:id="304" w:name="_Hlt24879081"/>
            <w:r/>
            <w:bookmarkEnd w:id="304"/>
            <w:r>
              <w:rPr>
                <w:rFonts w:hint="eastAsia" w:ascii="宋体" w:hAnsi="宋体"/>
                <w:color w:val="auto"/>
                <w:sz w:val="24"/>
                <w:szCs w:val="24"/>
                <w:highlight w:val="none"/>
              </w:rPr>
              <w:t xml:space="preserve">序号</w:t>
            </w:r>
            <w:r/>
          </w:p>
        </w:tc>
        <w:tc>
          <w:tcPr>
            <w:tcW w:w="3778" w:type="dxa"/>
            <w:vAlign w:val="center"/>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t xml:space="preserve">磋商文件要求</w:t>
            </w:r>
            <w:r/>
          </w:p>
        </w:tc>
        <w:tc>
          <w:tcPr>
            <w:tcW w:w="3274" w:type="dxa"/>
            <w:vAlign w:val="center"/>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t xml:space="preserve">响应情况</w:t>
            </w:r>
            <w:r/>
          </w:p>
        </w:tc>
        <w:tc>
          <w:tcPr>
            <w:tcW w:w="1501" w:type="dxa"/>
            <w:vAlign w:val="center"/>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t xml:space="preserve">超出、符合或偏离</w:t>
            </w:r>
            <w:r/>
          </w:p>
        </w:tc>
      </w:tr>
      <w:tr>
        <w:trPr>
          <w:cantSplit/>
          <w:trHeight w:val="662"/>
        </w:trPr>
        <w:tc>
          <w:tcPr>
            <w:tcW w:w="625" w:type="dxa"/>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c>
          <w:tcPr>
            <w:tcW w:w="3778" w:type="dxa"/>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c>
          <w:tcPr>
            <w:tcW w:w="3274" w:type="dxa"/>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c>
          <w:tcPr>
            <w:tcW w:w="1501" w:type="dxa"/>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r>
      <w:tr>
        <w:trPr>
          <w:cantSplit/>
          <w:trHeight w:val="662"/>
        </w:trPr>
        <w:tc>
          <w:tcPr>
            <w:tcW w:w="625" w:type="dxa"/>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c>
          <w:tcPr>
            <w:tcW w:w="3778" w:type="dxa"/>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c>
          <w:tcPr>
            <w:tcW w:w="3274" w:type="dxa"/>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c>
          <w:tcPr>
            <w:tcW w:w="1501" w:type="dxa"/>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r>
      <w:tr>
        <w:trPr>
          <w:cantSplit/>
          <w:trHeight w:val="662"/>
        </w:trPr>
        <w:tc>
          <w:tcPr>
            <w:tcW w:w="625" w:type="dxa"/>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c>
          <w:tcPr>
            <w:tcW w:w="3778" w:type="dxa"/>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c>
          <w:tcPr>
            <w:tcW w:w="3274" w:type="dxa"/>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c>
          <w:tcPr>
            <w:tcW w:w="1501" w:type="dxa"/>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r>
      <w:tr>
        <w:trPr>
          <w:cantSplit/>
          <w:trHeight w:val="662"/>
        </w:trPr>
        <w:tc>
          <w:tcPr>
            <w:tcW w:w="625" w:type="dxa"/>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c>
          <w:tcPr>
            <w:tcW w:w="3778" w:type="dxa"/>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c>
          <w:tcPr>
            <w:tcW w:w="3274" w:type="dxa"/>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c>
          <w:tcPr>
            <w:tcW w:w="1501" w:type="dxa"/>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r>
      <w:tr>
        <w:trPr>
          <w:cantSplit/>
          <w:trHeight w:val="662"/>
        </w:trPr>
        <w:tc>
          <w:tcPr>
            <w:tcW w:w="625" w:type="dxa"/>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c>
          <w:tcPr>
            <w:tcW w:w="3778" w:type="dxa"/>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c>
          <w:tcPr>
            <w:tcW w:w="3274" w:type="dxa"/>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c>
          <w:tcPr>
            <w:tcW w:w="1501" w:type="dxa"/>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r>
      <w:tr>
        <w:trPr>
          <w:cantSplit/>
          <w:trHeight w:val="662"/>
        </w:trPr>
        <w:tc>
          <w:tcPr>
            <w:tcW w:w="625" w:type="dxa"/>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c>
          <w:tcPr>
            <w:tcW w:w="3778" w:type="dxa"/>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c>
          <w:tcPr>
            <w:tcW w:w="3274" w:type="dxa"/>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c>
          <w:tcPr>
            <w:tcW w:w="1501" w:type="dxa"/>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r>
      <w:tr>
        <w:trPr>
          <w:cantSplit/>
          <w:trHeight w:val="662"/>
        </w:trPr>
        <w:tc>
          <w:tcPr>
            <w:tcW w:w="625" w:type="dxa"/>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c>
          <w:tcPr>
            <w:tcW w:w="3778" w:type="dxa"/>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c>
          <w:tcPr>
            <w:tcW w:w="3274" w:type="dxa"/>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c>
          <w:tcPr>
            <w:tcW w:w="1501" w:type="dxa"/>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r>
      <w:tr>
        <w:trPr>
          <w:cantSplit/>
          <w:trHeight w:val="672"/>
        </w:trPr>
        <w:tc>
          <w:tcPr>
            <w:tcW w:w="625" w:type="dxa"/>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c>
          <w:tcPr>
            <w:tcW w:w="3778" w:type="dxa"/>
            <w:textDirection w:val="lrTb"/>
            <w:noWrap w:val="false"/>
          </w:tcPr>
          <w:p>
            <w:pPr>
              <w:jc w:val="center"/>
              <w:rPr>
                <w:rFonts w:hint="eastAsia" w:ascii="宋体" w:hAnsi="宋体"/>
                <w:color w:val="auto"/>
                <w:sz w:val="24"/>
                <w:szCs w:val="24"/>
                <w:highlight w:val="none"/>
              </w:rPr>
            </w:pPr>
            <w:r>
              <w:rPr>
                <w:rFonts w:ascii="宋体" w:hAnsi="宋体"/>
                <w:color w:val="auto"/>
                <w:sz w:val="24"/>
                <w:szCs w:val="24"/>
                <w:highlight w:val="none"/>
              </w:rPr>
              <w:t xml:space="preserve">……</w:t>
            </w:r>
            <w:r/>
          </w:p>
        </w:tc>
        <w:tc>
          <w:tcPr>
            <w:tcW w:w="3274" w:type="dxa"/>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c>
          <w:tcPr>
            <w:tcW w:w="1501" w:type="dxa"/>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r>
    </w:tbl>
    <w:p>
      <w:pPr>
        <w:rPr>
          <w:rFonts w:hint="eastAsia" w:ascii="宋体" w:hAnsi="宋体"/>
          <w:color w:val="auto"/>
          <w:sz w:val="24"/>
          <w:szCs w:val="24"/>
          <w:highlight w:val="none"/>
        </w:rPr>
      </w:pPr>
      <w:r>
        <w:rPr>
          <w:rFonts w:hint="eastAsia" w:ascii="宋体" w:hAnsi="宋体"/>
          <w:color w:val="auto"/>
          <w:sz w:val="24"/>
          <w:szCs w:val="24"/>
          <w:highlight w:val="none"/>
        </w:rPr>
        <w:t xml:space="preserve">注： 行数不够，可自行添加。</w:t>
      </w:r>
      <w:bookmarkEnd w:id="197"/>
      <w:bookmarkEnd w:id="198"/>
      <w:r/>
    </w:p>
    <w:p>
      <w:pPr>
        <w:rPr>
          <w:rFonts w:hint="eastAsia" w:ascii="黑体" w:hAnsi="黑体" w:eastAsia="黑体"/>
          <w:b/>
          <w:color w:val="auto"/>
          <w:sz w:val="32"/>
          <w:szCs w:val="32"/>
          <w:highlight w:val="none"/>
        </w:rPr>
      </w:pPr>
      <w:r>
        <w:rPr>
          <w:rFonts w:hint="eastAsia" w:ascii="黑体" w:hAnsi="黑体" w:eastAsia="黑体"/>
          <w:b/>
          <w:color w:val="auto"/>
          <w:sz w:val="32"/>
          <w:szCs w:val="32"/>
          <w:highlight w:val="none"/>
        </w:rPr>
        <w:br w:type="page" w:clear="all"/>
      </w:r>
      <w:r/>
    </w:p>
    <w:p>
      <w:pPr>
        <w:jc w:val="center"/>
        <w:rPr>
          <w:rFonts w:hint="eastAsia" w:ascii="黑体" w:hAnsi="黑体" w:eastAsia="黑体"/>
          <w:b/>
          <w:color w:val="auto"/>
          <w:sz w:val="32"/>
          <w:szCs w:val="32"/>
          <w:highlight w:val="none"/>
        </w:rPr>
      </w:pPr>
      <w:r>
        <w:rPr>
          <w:rFonts w:hint="eastAsia" w:ascii="黑体" w:hAnsi="黑体" w:eastAsia="黑体"/>
          <w:b/>
          <w:color w:val="auto"/>
          <w:sz w:val="32"/>
          <w:szCs w:val="32"/>
          <w:highlight w:val="none"/>
        </w:rPr>
        <w:t xml:space="preserve">十四、项目团队人员一览表</w:t>
      </w:r>
      <w:r/>
    </w:p>
    <w:p>
      <w:pPr>
        <w:jc w:val="center"/>
        <w:spacing w:line="400" w:lineRule="exact"/>
        <w:rPr>
          <w:rFonts w:hint="eastAsia" w:ascii="宋体" w:hAnsi="宋体" w:cs="宋体"/>
          <w:b/>
          <w:bCs/>
          <w:color w:val="auto"/>
          <w:sz w:val="28"/>
          <w:szCs w:val="28"/>
          <w:highlight w:val="none"/>
        </w:rPr>
        <w:outlineLvl w:val="0"/>
      </w:pPr>
      <w:r>
        <w:rPr>
          <w:rFonts w:hint="eastAsia" w:ascii="宋体" w:hAnsi="宋体" w:cs="宋体"/>
          <w:b/>
          <w:bCs/>
          <w:color w:val="auto"/>
          <w:sz w:val="28"/>
          <w:szCs w:val="28"/>
          <w:highlight w:val="none"/>
        </w:rPr>
      </w:r>
      <w:r/>
    </w:p>
    <w:tbl>
      <w:tblPr>
        <w:tblStyle w:val="789"/>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470"/>
        <w:gridCol w:w="1905"/>
        <w:gridCol w:w="1127"/>
        <w:gridCol w:w="896"/>
        <w:gridCol w:w="1181"/>
        <w:gridCol w:w="2529"/>
      </w:tblGrid>
      <w:tr>
        <w:trPr>
          <w:jc w:val="center"/>
          <w:trHeight w:val="930"/>
        </w:trPr>
        <w:tc>
          <w:tcPr>
            <w:tcW w:w="1470" w:type="dxa"/>
            <w:vAlign w:val="center"/>
            <w:textDirection w:val="lrTb"/>
            <w:noWrap w:val="false"/>
          </w:tcPr>
          <w:p>
            <w:pPr>
              <w:jc w:val="center"/>
              <w:spacing w:line="520" w:lineRule="exact"/>
              <w:rPr>
                <w:rFonts w:hint="eastAsia" w:ascii="宋体" w:hAnsi="宋体" w:cs="宋体"/>
                <w:color w:val="auto"/>
                <w:szCs w:val="24"/>
                <w:highlight w:val="none"/>
              </w:rPr>
            </w:pPr>
            <w:r>
              <w:rPr>
                <w:rFonts w:hint="eastAsia" w:ascii="宋体" w:hAnsi="宋体" w:cs="宋体"/>
                <w:color w:val="auto"/>
                <w:szCs w:val="24"/>
                <w:highlight w:val="none"/>
              </w:rPr>
              <w:t xml:space="preserve">姓  名</w:t>
            </w:r>
            <w:r/>
          </w:p>
        </w:tc>
        <w:tc>
          <w:tcPr>
            <w:tcW w:w="1905" w:type="dxa"/>
            <w:vAlign w:val="center"/>
            <w:textDirection w:val="lrTb"/>
            <w:noWrap w:val="false"/>
          </w:tcPr>
          <w:p>
            <w:pPr>
              <w:jc w:val="center"/>
              <w:spacing w:line="520" w:lineRule="exact"/>
              <w:rPr>
                <w:rFonts w:hint="eastAsia" w:ascii="宋体" w:hAnsi="宋体" w:cs="宋体"/>
                <w:color w:val="auto"/>
                <w:szCs w:val="24"/>
                <w:highlight w:val="none"/>
              </w:rPr>
            </w:pPr>
            <w:r>
              <w:rPr>
                <w:rFonts w:hint="eastAsia" w:ascii="宋体" w:hAnsi="宋体" w:cs="宋体"/>
                <w:color w:val="auto"/>
                <w:szCs w:val="24"/>
                <w:highlight w:val="none"/>
              </w:rPr>
              <w:t xml:space="preserve">本项目拟任</w:t>
            </w:r>
            <w:r/>
          </w:p>
          <w:p>
            <w:pPr>
              <w:jc w:val="center"/>
              <w:spacing w:line="520" w:lineRule="exact"/>
              <w:rPr>
                <w:rFonts w:hint="eastAsia" w:ascii="宋体" w:hAnsi="宋体" w:cs="宋体"/>
                <w:color w:val="auto"/>
                <w:szCs w:val="24"/>
                <w:highlight w:val="none"/>
              </w:rPr>
            </w:pPr>
            <w:r>
              <w:rPr>
                <w:rFonts w:hint="eastAsia" w:ascii="宋体" w:hAnsi="宋体" w:cs="宋体"/>
                <w:color w:val="auto"/>
                <w:szCs w:val="24"/>
                <w:highlight w:val="none"/>
              </w:rPr>
              <w:t xml:space="preserve">职  务</w:t>
            </w:r>
            <w:r/>
          </w:p>
        </w:tc>
        <w:tc>
          <w:tcPr>
            <w:tcW w:w="1127" w:type="dxa"/>
            <w:vAlign w:val="center"/>
            <w:textDirection w:val="lrTb"/>
            <w:noWrap w:val="false"/>
          </w:tcPr>
          <w:p>
            <w:pPr>
              <w:jc w:val="center"/>
              <w:spacing w:line="520" w:lineRule="exact"/>
              <w:rPr>
                <w:rFonts w:hint="eastAsia" w:ascii="宋体" w:hAnsi="宋体" w:cs="宋体"/>
                <w:color w:val="auto"/>
                <w:szCs w:val="24"/>
                <w:highlight w:val="none"/>
              </w:rPr>
            </w:pPr>
            <w:r>
              <w:rPr>
                <w:rFonts w:hint="eastAsia" w:ascii="宋体" w:hAnsi="宋体" w:cs="宋体"/>
                <w:color w:val="auto"/>
                <w:szCs w:val="24"/>
                <w:highlight w:val="none"/>
              </w:rPr>
              <w:t xml:space="preserve">技术</w:t>
            </w:r>
            <w:r/>
          </w:p>
          <w:p>
            <w:pPr>
              <w:jc w:val="center"/>
              <w:spacing w:line="520" w:lineRule="exact"/>
              <w:rPr>
                <w:rFonts w:hint="eastAsia" w:ascii="宋体" w:hAnsi="宋体" w:cs="宋体"/>
                <w:color w:val="auto"/>
                <w:szCs w:val="24"/>
                <w:highlight w:val="none"/>
              </w:rPr>
            </w:pPr>
            <w:r>
              <w:rPr>
                <w:rFonts w:hint="eastAsia" w:ascii="宋体" w:hAnsi="宋体" w:cs="宋体"/>
                <w:color w:val="auto"/>
                <w:szCs w:val="24"/>
                <w:highlight w:val="none"/>
              </w:rPr>
              <w:t xml:space="preserve">职称</w:t>
            </w:r>
            <w:r/>
          </w:p>
        </w:tc>
        <w:tc>
          <w:tcPr>
            <w:tcW w:w="896" w:type="dxa"/>
            <w:vAlign w:val="center"/>
            <w:textDirection w:val="lrTb"/>
            <w:noWrap w:val="false"/>
          </w:tcPr>
          <w:p>
            <w:pPr>
              <w:jc w:val="center"/>
              <w:spacing w:line="520" w:lineRule="exact"/>
              <w:rPr>
                <w:rFonts w:hint="eastAsia" w:ascii="宋体" w:hAnsi="宋体" w:cs="宋体"/>
                <w:color w:val="auto"/>
                <w:szCs w:val="24"/>
                <w:highlight w:val="none"/>
              </w:rPr>
            </w:pPr>
            <w:r>
              <w:rPr>
                <w:rFonts w:hint="eastAsia" w:ascii="宋体" w:hAnsi="宋体" w:cs="宋体"/>
                <w:color w:val="auto"/>
                <w:szCs w:val="24"/>
                <w:highlight w:val="none"/>
              </w:rPr>
              <w:t xml:space="preserve">年龄</w:t>
            </w:r>
            <w:r/>
          </w:p>
        </w:tc>
        <w:tc>
          <w:tcPr>
            <w:tcW w:w="1181" w:type="dxa"/>
            <w:vAlign w:val="center"/>
            <w:textDirection w:val="lrTb"/>
            <w:noWrap w:val="false"/>
          </w:tcPr>
          <w:p>
            <w:pPr>
              <w:jc w:val="center"/>
              <w:spacing w:line="520" w:lineRule="exact"/>
              <w:rPr>
                <w:rFonts w:hint="eastAsia" w:ascii="宋体" w:hAnsi="宋体" w:cs="宋体"/>
                <w:color w:val="auto"/>
                <w:szCs w:val="24"/>
                <w:highlight w:val="none"/>
              </w:rPr>
            </w:pPr>
            <w:r>
              <w:rPr>
                <w:rFonts w:hint="eastAsia" w:ascii="宋体" w:hAnsi="宋体" w:cs="宋体"/>
                <w:color w:val="auto"/>
                <w:szCs w:val="24"/>
                <w:highlight w:val="none"/>
              </w:rPr>
              <w:t xml:space="preserve">学历</w:t>
            </w:r>
            <w:r/>
          </w:p>
        </w:tc>
        <w:tc>
          <w:tcPr>
            <w:tcW w:w="2529" w:type="dxa"/>
            <w:vAlign w:val="center"/>
            <w:textDirection w:val="lrTb"/>
            <w:noWrap w:val="false"/>
          </w:tcPr>
          <w:p>
            <w:pPr>
              <w:jc w:val="center"/>
              <w:spacing w:line="520" w:lineRule="exact"/>
              <w:rPr>
                <w:rFonts w:hint="eastAsia" w:ascii="宋体" w:hAnsi="宋体" w:cs="宋体"/>
                <w:color w:val="auto"/>
                <w:szCs w:val="24"/>
                <w:highlight w:val="none"/>
              </w:rPr>
            </w:pPr>
            <w:r>
              <w:rPr>
                <w:rFonts w:hint="eastAsia" w:ascii="宋体" w:hAnsi="宋体" w:cs="宋体"/>
                <w:color w:val="auto"/>
                <w:szCs w:val="24"/>
                <w:highlight w:val="none"/>
              </w:rPr>
              <w:t xml:space="preserve">主要资历及担任过的职务</w:t>
            </w:r>
            <w:r/>
          </w:p>
        </w:tc>
      </w:tr>
      <w:tr>
        <w:trPr>
          <w:jc w:val="center"/>
          <w:trHeight w:val="729"/>
        </w:trPr>
        <w:tc>
          <w:tcPr>
            <w:tcW w:w="1470" w:type="dxa"/>
            <w:vAlign w:val="center"/>
            <w:textDirection w:val="lrTb"/>
            <w:noWrap w:val="false"/>
          </w:tcPr>
          <w:p>
            <w:pPr>
              <w:jc w:val="center"/>
              <w:spacing w:line="520" w:lineRule="exact"/>
              <w:rPr>
                <w:rFonts w:hint="eastAsia" w:ascii="宋体" w:hAnsi="宋体" w:cs="宋体"/>
                <w:color w:val="auto"/>
                <w:sz w:val="28"/>
                <w:szCs w:val="24"/>
                <w:highlight w:val="none"/>
              </w:rPr>
            </w:pPr>
            <w:r>
              <w:rPr>
                <w:rFonts w:hint="eastAsia" w:ascii="宋体" w:hAnsi="宋体" w:cs="宋体"/>
                <w:color w:val="auto"/>
                <w:sz w:val="28"/>
                <w:szCs w:val="24"/>
                <w:highlight w:val="none"/>
              </w:rPr>
            </w:r>
            <w:r/>
          </w:p>
        </w:tc>
        <w:tc>
          <w:tcPr>
            <w:tcW w:w="1905" w:type="dxa"/>
            <w:vAlign w:val="center"/>
            <w:textDirection w:val="lrTb"/>
            <w:noWrap w:val="false"/>
          </w:tcPr>
          <w:p>
            <w:pPr>
              <w:jc w:val="center"/>
              <w:spacing w:line="520" w:lineRule="exact"/>
              <w:rPr>
                <w:rFonts w:hint="eastAsia" w:ascii="宋体" w:hAnsi="宋体" w:cs="宋体"/>
                <w:color w:val="auto"/>
                <w:sz w:val="28"/>
                <w:szCs w:val="24"/>
                <w:highlight w:val="none"/>
              </w:rPr>
            </w:pPr>
            <w:r>
              <w:rPr>
                <w:rFonts w:hint="eastAsia" w:ascii="宋体" w:hAnsi="宋体" w:cs="宋体"/>
                <w:color w:val="auto"/>
                <w:sz w:val="28"/>
                <w:szCs w:val="24"/>
                <w:highlight w:val="none"/>
              </w:rPr>
            </w:r>
            <w:r/>
          </w:p>
        </w:tc>
        <w:tc>
          <w:tcPr>
            <w:tcW w:w="1127" w:type="dxa"/>
            <w:vAlign w:val="center"/>
            <w:textDirection w:val="lrTb"/>
            <w:noWrap w:val="false"/>
          </w:tcPr>
          <w:p>
            <w:pPr>
              <w:jc w:val="center"/>
              <w:spacing w:line="520" w:lineRule="exact"/>
              <w:rPr>
                <w:rFonts w:hint="eastAsia" w:ascii="宋体" w:hAnsi="宋体" w:cs="宋体"/>
                <w:color w:val="auto"/>
                <w:sz w:val="28"/>
                <w:szCs w:val="24"/>
                <w:highlight w:val="none"/>
              </w:rPr>
            </w:pPr>
            <w:r>
              <w:rPr>
                <w:rFonts w:hint="eastAsia" w:ascii="宋体" w:hAnsi="宋体" w:cs="宋体"/>
                <w:color w:val="auto"/>
                <w:sz w:val="28"/>
                <w:szCs w:val="24"/>
                <w:highlight w:val="none"/>
              </w:rPr>
            </w:r>
            <w:r/>
          </w:p>
        </w:tc>
        <w:tc>
          <w:tcPr>
            <w:tcW w:w="896" w:type="dxa"/>
            <w:vAlign w:val="center"/>
            <w:textDirection w:val="lrTb"/>
            <w:noWrap w:val="false"/>
          </w:tcPr>
          <w:p>
            <w:pPr>
              <w:jc w:val="center"/>
              <w:spacing w:line="520" w:lineRule="exact"/>
              <w:rPr>
                <w:rFonts w:hint="eastAsia" w:ascii="宋体" w:hAnsi="宋体" w:cs="宋体"/>
                <w:color w:val="auto"/>
                <w:sz w:val="28"/>
                <w:szCs w:val="24"/>
                <w:highlight w:val="none"/>
              </w:rPr>
            </w:pPr>
            <w:r>
              <w:rPr>
                <w:rFonts w:hint="eastAsia" w:ascii="宋体" w:hAnsi="宋体" w:cs="宋体"/>
                <w:color w:val="auto"/>
                <w:sz w:val="28"/>
                <w:szCs w:val="24"/>
                <w:highlight w:val="none"/>
              </w:rPr>
            </w:r>
            <w:r/>
          </w:p>
        </w:tc>
        <w:tc>
          <w:tcPr>
            <w:tcW w:w="1181" w:type="dxa"/>
            <w:vAlign w:val="center"/>
            <w:textDirection w:val="lrTb"/>
            <w:noWrap w:val="false"/>
          </w:tcPr>
          <w:p>
            <w:pPr>
              <w:jc w:val="center"/>
              <w:spacing w:line="520" w:lineRule="exact"/>
              <w:rPr>
                <w:rFonts w:hint="eastAsia" w:ascii="宋体" w:hAnsi="宋体" w:cs="宋体"/>
                <w:color w:val="auto"/>
                <w:sz w:val="28"/>
                <w:szCs w:val="24"/>
                <w:highlight w:val="none"/>
              </w:rPr>
            </w:pPr>
            <w:r>
              <w:rPr>
                <w:rFonts w:hint="eastAsia" w:ascii="宋体" w:hAnsi="宋体" w:cs="宋体"/>
                <w:color w:val="auto"/>
                <w:sz w:val="28"/>
                <w:szCs w:val="24"/>
                <w:highlight w:val="none"/>
              </w:rPr>
            </w:r>
            <w:r/>
          </w:p>
        </w:tc>
        <w:tc>
          <w:tcPr>
            <w:tcW w:w="2529" w:type="dxa"/>
            <w:vAlign w:val="center"/>
            <w:textDirection w:val="lrTb"/>
            <w:noWrap w:val="false"/>
          </w:tcPr>
          <w:p>
            <w:pPr>
              <w:jc w:val="center"/>
              <w:spacing w:line="520" w:lineRule="exact"/>
              <w:rPr>
                <w:rFonts w:hint="eastAsia" w:ascii="宋体" w:hAnsi="宋体" w:cs="宋体"/>
                <w:color w:val="auto"/>
                <w:sz w:val="28"/>
                <w:szCs w:val="24"/>
                <w:highlight w:val="none"/>
              </w:rPr>
            </w:pPr>
            <w:r>
              <w:rPr>
                <w:rFonts w:hint="eastAsia" w:ascii="宋体" w:hAnsi="宋体" w:cs="宋体"/>
                <w:color w:val="auto"/>
                <w:sz w:val="28"/>
                <w:szCs w:val="24"/>
                <w:highlight w:val="none"/>
              </w:rPr>
            </w:r>
            <w:r/>
          </w:p>
        </w:tc>
      </w:tr>
      <w:tr>
        <w:trPr>
          <w:jc w:val="center"/>
          <w:trHeight w:val="729"/>
        </w:trPr>
        <w:tc>
          <w:tcPr>
            <w:tcW w:w="1470" w:type="dxa"/>
            <w:vAlign w:val="center"/>
            <w:textDirection w:val="lrTb"/>
            <w:noWrap w:val="false"/>
          </w:tcPr>
          <w:p>
            <w:pPr>
              <w:jc w:val="center"/>
              <w:spacing w:line="520" w:lineRule="exact"/>
              <w:rPr>
                <w:rFonts w:hint="eastAsia" w:ascii="宋体" w:hAnsi="宋体" w:cs="宋体"/>
                <w:color w:val="auto"/>
                <w:sz w:val="28"/>
                <w:szCs w:val="24"/>
                <w:highlight w:val="none"/>
              </w:rPr>
            </w:pPr>
            <w:r>
              <w:rPr>
                <w:rFonts w:hint="eastAsia" w:ascii="宋体" w:hAnsi="宋体" w:cs="宋体"/>
                <w:color w:val="auto"/>
                <w:sz w:val="28"/>
                <w:szCs w:val="24"/>
                <w:highlight w:val="none"/>
              </w:rPr>
            </w:r>
            <w:r/>
          </w:p>
        </w:tc>
        <w:tc>
          <w:tcPr>
            <w:tcW w:w="1905" w:type="dxa"/>
            <w:vAlign w:val="center"/>
            <w:textDirection w:val="lrTb"/>
            <w:noWrap w:val="false"/>
          </w:tcPr>
          <w:p>
            <w:pPr>
              <w:jc w:val="center"/>
              <w:spacing w:line="520" w:lineRule="exact"/>
              <w:rPr>
                <w:rFonts w:hint="eastAsia" w:ascii="宋体" w:hAnsi="宋体" w:cs="宋体"/>
                <w:color w:val="auto"/>
                <w:sz w:val="28"/>
                <w:szCs w:val="24"/>
                <w:highlight w:val="none"/>
              </w:rPr>
            </w:pPr>
            <w:r>
              <w:rPr>
                <w:rFonts w:hint="eastAsia" w:ascii="宋体" w:hAnsi="宋体" w:cs="宋体"/>
                <w:color w:val="auto"/>
                <w:sz w:val="28"/>
                <w:szCs w:val="24"/>
                <w:highlight w:val="none"/>
              </w:rPr>
            </w:r>
            <w:r/>
          </w:p>
        </w:tc>
        <w:tc>
          <w:tcPr>
            <w:tcW w:w="1127" w:type="dxa"/>
            <w:vAlign w:val="center"/>
            <w:textDirection w:val="lrTb"/>
            <w:noWrap w:val="false"/>
          </w:tcPr>
          <w:p>
            <w:pPr>
              <w:jc w:val="center"/>
              <w:spacing w:line="520" w:lineRule="exact"/>
              <w:rPr>
                <w:rFonts w:hint="eastAsia" w:ascii="宋体" w:hAnsi="宋体" w:cs="宋体"/>
                <w:color w:val="auto"/>
                <w:sz w:val="28"/>
                <w:szCs w:val="24"/>
                <w:highlight w:val="none"/>
              </w:rPr>
            </w:pPr>
            <w:r>
              <w:rPr>
                <w:rFonts w:hint="eastAsia" w:ascii="宋体" w:hAnsi="宋体" w:cs="宋体"/>
                <w:color w:val="auto"/>
                <w:sz w:val="28"/>
                <w:szCs w:val="24"/>
                <w:highlight w:val="none"/>
              </w:rPr>
            </w:r>
            <w:r/>
          </w:p>
        </w:tc>
        <w:tc>
          <w:tcPr>
            <w:tcW w:w="896" w:type="dxa"/>
            <w:vAlign w:val="center"/>
            <w:textDirection w:val="lrTb"/>
            <w:noWrap w:val="false"/>
          </w:tcPr>
          <w:p>
            <w:pPr>
              <w:jc w:val="center"/>
              <w:spacing w:line="520" w:lineRule="exact"/>
              <w:rPr>
                <w:rFonts w:hint="eastAsia" w:ascii="宋体" w:hAnsi="宋体" w:cs="宋体"/>
                <w:color w:val="auto"/>
                <w:sz w:val="28"/>
                <w:szCs w:val="24"/>
                <w:highlight w:val="none"/>
              </w:rPr>
            </w:pPr>
            <w:r>
              <w:rPr>
                <w:rFonts w:hint="eastAsia" w:ascii="宋体" w:hAnsi="宋体" w:cs="宋体"/>
                <w:color w:val="auto"/>
                <w:sz w:val="28"/>
                <w:szCs w:val="24"/>
                <w:highlight w:val="none"/>
              </w:rPr>
            </w:r>
            <w:r/>
          </w:p>
        </w:tc>
        <w:tc>
          <w:tcPr>
            <w:tcW w:w="1181" w:type="dxa"/>
            <w:vAlign w:val="center"/>
            <w:textDirection w:val="lrTb"/>
            <w:noWrap w:val="false"/>
          </w:tcPr>
          <w:p>
            <w:pPr>
              <w:jc w:val="center"/>
              <w:spacing w:line="520" w:lineRule="exact"/>
              <w:rPr>
                <w:rFonts w:hint="eastAsia" w:ascii="宋体" w:hAnsi="宋体" w:cs="宋体"/>
                <w:color w:val="auto"/>
                <w:sz w:val="28"/>
                <w:szCs w:val="24"/>
                <w:highlight w:val="none"/>
              </w:rPr>
            </w:pPr>
            <w:r>
              <w:rPr>
                <w:rFonts w:hint="eastAsia" w:ascii="宋体" w:hAnsi="宋体" w:cs="宋体"/>
                <w:color w:val="auto"/>
                <w:sz w:val="28"/>
                <w:szCs w:val="24"/>
                <w:highlight w:val="none"/>
              </w:rPr>
            </w:r>
            <w:r/>
          </w:p>
        </w:tc>
        <w:tc>
          <w:tcPr>
            <w:tcW w:w="2529" w:type="dxa"/>
            <w:vAlign w:val="center"/>
            <w:textDirection w:val="lrTb"/>
            <w:noWrap w:val="false"/>
          </w:tcPr>
          <w:p>
            <w:pPr>
              <w:jc w:val="center"/>
              <w:spacing w:line="520" w:lineRule="exact"/>
              <w:rPr>
                <w:rFonts w:hint="eastAsia" w:ascii="宋体" w:hAnsi="宋体" w:cs="宋体"/>
                <w:color w:val="auto"/>
                <w:sz w:val="28"/>
                <w:szCs w:val="24"/>
                <w:highlight w:val="none"/>
              </w:rPr>
            </w:pPr>
            <w:r>
              <w:rPr>
                <w:rFonts w:hint="eastAsia" w:ascii="宋体" w:hAnsi="宋体" w:cs="宋体"/>
                <w:color w:val="auto"/>
                <w:sz w:val="28"/>
                <w:szCs w:val="24"/>
                <w:highlight w:val="none"/>
              </w:rPr>
            </w:r>
            <w:r/>
          </w:p>
        </w:tc>
      </w:tr>
      <w:tr>
        <w:trPr>
          <w:jc w:val="center"/>
          <w:trHeight w:val="729"/>
        </w:trPr>
        <w:tc>
          <w:tcPr>
            <w:tcW w:w="1470" w:type="dxa"/>
            <w:vAlign w:val="center"/>
            <w:textDirection w:val="lrTb"/>
            <w:noWrap w:val="false"/>
          </w:tcPr>
          <w:p>
            <w:pPr>
              <w:jc w:val="center"/>
              <w:spacing w:line="520" w:lineRule="exact"/>
              <w:rPr>
                <w:rFonts w:hint="eastAsia" w:ascii="宋体" w:hAnsi="宋体" w:cs="宋体"/>
                <w:color w:val="auto"/>
                <w:sz w:val="28"/>
                <w:szCs w:val="24"/>
                <w:highlight w:val="none"/>
              </w:rPr>
            </w:pPr>
            <w:r>
              <w:rPr>
                <w:rFonts w:hint="eastAsia" w:ascii="宋体" w:hAnsi="宋体" w:cs="宋体"/>
                <w:color w:val="auto"/>
                <w:sz w:val="28"/>
                <w:szCs w:val="24"/>
                <w:highlight w:val="none"/>
              </w:rPr>
            </w:r>
            <w:r/>
          </w:p>
        </w:tc>
        <w:tc>
          <w:tcPr>
            <w:tcW w:w="1905" w:type="dxa"/>
            <w:vAlign w:val="center"/>
            <w:textDirection w:val="lrTb"/>
            <w:noWrap w:val="false"/>
          </w:tcPr>
          <w:p>
            <w:pPr>
              <w:jc w:val="center"/>
              <w:spacing w:line="520" w:lineRule="exact"/>
              <w:rPr>
                <w:rFonts w:hint="eastAsia" w:ascii="宋体" w:hAnsi="宋体" w:cs="宋体"/>
                <w:color w:val="auto"/>
                <w:sz w:val="28"/>
                <w:szCs w:val="24"/>
                <w:highlight w:val="none"/>
              </w:rPr>
            </w:pPr>
            <w:r>
              <w:rPr>
                <w:rFonts w:hint="eastAsia" w:ascii="宋体" w:hAnsi="宋体" w:cs="宋体"/>
                <w:color w:val="auto"/>
                <w:sz w:val="28"/>
                <w:szCs w:val="24"/>
                <w:highlight w:val="none"/>
              </w:rPr>
            </w:r>
            <w:r/>
          </w:p>
        </w:tc>
        <w:tc>
          <w:tcPr>
            <w:tcW w:w="1127" w:type="dxa"/>
            <w:vAlign w:val="center"/>
            <w:textDirection w:val="lrTb"/>
            <w:noWrap w:val="false"/>
          </w:tcPr>
          <w:p>
            <w:pPr>
              <w:jc w:val="center"/>
              <w:spacing w:line="520" w:lineRule="exact"/>
              <w:rPr>
                <w:rFonts w:hint="eastAsia" w:ascii="宋体" w:hAnsi="宋体" w:cs="宋体"/>
                <w:color w:val="auto"/>
                <w:sz w:val="28"/>
                <w:szCs w:val="24"/>
                <w:highlight w:val="none"/>
              </w:rPr>
            </w:pPr>
            <w:r>
              <w:rPr>
                <w:rFonts w:hint="eastAsia" w:ascii="宋体" w:hAnsi="宋体" w:cs="宋体"/>
                <w:color w:val="auto"/>
                <w:sz w:val="28"/>
                <w:szCs w:val="24"/>
                <w:highlight w:val="none"/>
              </w:rPr>
            </w:r>
            <w:r/>
          </w:p>
        </w:tc>
        <w:tc>
          <w:tcPr>
            <w:tcW w:w="896" w:type="dxa"/>
            <w:vAlign w:val="center"/>
            <w:textDirection w:val="lrTb"/>
            <w:noWrap w:val="false"/>
          </w:tcPr>
          <w:p>
            <w:pPr>
              <w:jc w:val="center"/>
              <w:spacing w:line="520" w:lineRule="exact"/>
              <w:rPr>
                <w:rFonts w:hint="eastAsia" w:ascii="宋体" w:hAnsi="宋体" w:cs="宋体"/>
                <w:color w:val="auto"/>
                <w:sz w:val="28"/>
                <w:szCs w:val="24"/>
                <w:highlight w:val="none"/>
              </w:rPr>
            </w:pPr>
            <w:r>
              <w:rPr>
                <w:rFonts w:hint="eastAsia" w:ascii="宋体" w:hAnsi="宋体" w:cs="宋体"/>
                <w:color w:val="auto"/>
                <w:sz w:val="28"/>
                <w:szCs w:val="24"/>
                <w:highlight w:val="none"/>
              </w:rPr>
            </w:r>
            <w:r/>
          </w:p>
        </w:tc>
        <w:tc>
          <w:tcPr>
            <w:tcW w:w="1181" w:type="dxa"/>
            <w:vAlign w:val="center"/>
            <w:textDirection w:val="lrTb"/>
            <w:noWrap w:val="false"/>
          </w:tcPr>
          <w:p>
            <w:pPr>
              <w:jc w:val="center"/>
              <w:spacing w:line="520" w:lineRule="exact"/>
              <w:rPr>
                <w:rFonts w:hint="eastAsia" w:ascii="宋体" w:hAnsi="宋体" w:cs="宋体"/>
                <w:color w:val="auto"/>
                <w:sz w:val="28"/>
                <w:szCs w:val="24"/>
                <w:highlight w:val="none"/>
              </w:rPr>
            </w:pPr>
            <w:r>
              <w:rPr>
                <w:rFonts w:hint="eastAsia" w:ascii="宋体" w:hAnsi="宋体" w:cs="宋体"/>
                <w:color w:val="auto"/>
                <w:sz w:val="28"/>
                <w:szCs w:val="24"/>
                <w:highlight w:val="none"/>
              </w:rPr>
            </w:r>
            <w:r/>
          </w:p>
        </w:tc>
        <w:tc>
          <w:tcPr>
            <w:tcW w:w="2529" w:type="dxa"/>
            <w:vAlign w:val="center"/>
            <w:textDirection w:val="lrTb"/>
            <w:noWrap w:val="false"/>
          </w:tcPr>
          <w:p>
            <w:pPr>
              <w:jc w:val="center"/>
              <w:spacing w:line="520" w:lineRule="exact"/>
              <w:rPr>
                <w:rFonts w:hint="eastAsia" w:ascii="宋体" w:hAnsi="宋体" w:cs="宋体"/>
                <w:color w:val="auto"/>
                <w:sz w:val="28"/>
                <w:szCs w:val="24"/>
                <w:highlight w:val="none"/>
              </w:rPr>
            </w:pPr>
            <w:r>
              <w:rPr>
                <w:rFonts w:hint="eastAsia" w:ascii="宋体" w:hAnsi="宋体" w:cs="宋体"/>
                <w:color w:val="auto"/>
                <w:sz w:val="28"/>
                <w:szCs w:val="24"/>
                <w:highlight w:val="none"/>
              </w:rPr>
            </w:r>
            <w:r/>
          </w:p>
        </w:tc>
      </w:tr>
      <w:tr>
        <w:trPr>
          <w:jc w:val="center"/>
          <w:trHeight w:val="729"/>
        </w:trPr>
        <w:tc>
          <w:tcPr>
            <w:tcW w:w="1470" w:type="dxa"/>
            <w:vAlign w:val="center"/>
            <w:textDirection w:val="lrTb"/>
            <w:noWrap w:val="false"/>
          </w:tcPr>
          <w:p>
            <w:pPr>
              <w:jc w:val="center"/>
              <w:spacing w:line="520" w:lineRule="exact"/>
              <w:rPr>
                <w:rFonts w:hint="eastAsia" w:ascii="宋体" w:hAnsi="宋体" w:cs="宋体"/>
                <w:color w:val="auto"/>
                <w:sz w:val="28"/>
                <w:szCs w:val="24"/>
                <w:highlight w:val="none"/>
              </w:rPr>
            </w:pPr>
            <w:r>
              <w:rPr>
                <w:rFonts w:hint="eastAsia" w:ascii="宋体" w:hAnsi="宋体" w:cs="宋体"/>
                <w:color w:val="auto"/>
                <w:sz w:val="28"/>
                <w:szCs w:val="24"/>
                <w:highlight w:val="none"/>
              </w:rPr>
            </w:r>
            <w:r/>
          </w:p>
        </w:tc>
        <w:tc>
          <w:tcPr>
            <w:tcW w:w="1905" w:type="dxa"/>
            <w:vAlign w:val="center"/>
            <w:textDirection w:val="lrTb"/>
            <w:noWrap w:val="false"/>
          </w:tcPr>
          <w:p>
            <w:pPr>
              <w:jc w:val="center"/>
              <w:spacing w:line="520" w:lineRule="exact"/>
              <w:rPr>
                <w:rFonts w:hint="eastAsia" w:ascii="宋体" w:hAnsi="宋体" w:cs="宋体"/>
                <w:color w:val="auto"/>
                <w:sz w:val="28"/>
                <w:szCs w:val="24"/>
                <w:highlight w:val="none"/>
              </w:rPr>
            </w:pPr>
            <w:r>
              <w:rPr>
                <w:rFonts w:hint="eastAsia" w:ascii="宋体" w:hAnsi="宋体" w:cs="宋体"/>
                <w:color w:val="auto"/>
                <w:sz w:val="28"/>
                <w:szCs w:val="24"/>
                <w:highlight w:val="none"/>
              </w:rPr>
            </w:r>
            <w:r/>
          </w:p>
        </w:tc>
        <w:tc>
          <w:tcPr>
            <w:tcW w:w="1127" w:type="dxa"/>
            <w:vAlign w:val="center"/>
            <w:textDirection w:val="lrTb"/>
            <w:noWrap w:val="false"/>
          </w:tcPr>
          <w:p>
            <w:pPr>
              <w:jc w:val="center"/>
              <w:spacing w:line="520" w:lineRule="exact"/>
              <w:rPr>
                <w:rFonts w:hint="eastAsia" w:ascii="宋体" w:hAnsi="宋体" w:cs="宋体"/>
                <w:color w:val="auto"/>
                <w:sz w:val="28"/>
                <w:szCs w:val="24"/>
                <w:highlight w:val="none"/>
              </w:rPr>
            </w:pPr>
            <w:r>
              <w:rPr>
                <w:rFonts w:hint="eastAsia" w:ascii="宋体" w:hAnsi="宋体" w:cs="宋体"/>
                <w:color w:val="auto"/>
                <w:sz w:val="28"/>
                <w:szCs w:val="24"/>
                <w:highlight w:val="none"/>
              </w:rPr>
            </w:r>
            <w:r/>
          </w:p>
        </w:tc>
        <w:tc>
          <w:tcPr>
            <w:tcW w:w="896" w:type="dxa"/>
            <w:vAlign w:val="center"/>
            <w:textDirection w:val="lrTb"/>
            <w:noWrap w:val="false"/>
          </w:tcPr>
          <w:p>
            <w:pPr>
              <w:jc w:val="center"/>
              <w:spacing w:line="520" w:lineRule="exact"/>
              <w:rPr>
                <w:rFonts w:hint="eastAsia" w:ascii="宋体" w:hAnsi="宋体" w:cs="宋体"/>
                <w:color w:val="auto"/>
                <w:sz w:val="28"/>
                <w:szCs w:val="24"/>
                <w:highlight w:val="none"/>
              </w:rPr>
            </w:pPr>
            <w:r>
              <w:rPr>
                <w:rFonts w:hint="eastAsia" w:ascii="宋体" w:hAnsi="宋体" w:cs="宋体"/>
                <w:color w:val="auto"/>
                <w:sz w:val="28"/>
                <w:szCs w:val="24"/>
                <w:highlight w:val="none"/>
              </w:rPr>
            </w:r>
            <w:r/>
          </w:p>
        </w:tc>
        <w:tc>
          <w:tcPr>
            <w:tcW w:w="1181" w:type="dxa"/>
            <w:vAlign w:val="center"/>
            <w:textDirection w:val="lrTb"/>
            <w:noWrap w:val="false"/>
          </w:tcPr>
          <w:p>
            <w:pPr>
              <w:jc w:val="center"/>
              <w:spacing w:line="520" w:lineRule="exact"/>
              <w:rPr>
                <w:rFonts w:hint="eastAsia" w:ascii="宋体" w:hAnsi="宋体" w:cs="宋体"/>
                <w:color w:val="auto"/>
                <w:sz w:val="28"/>
                <w:szCs w:val="24"/>
                <w:highlight w:val="none"/>
              </w:rPr>
            </w:pPr>
            <w:r>
              <w:rPr>
                <w:rFonts w:hint="eastAsia" w:ascii="宋体" w:hAnsi="宋体" w:cs="宋体"/>
                <w:color w:val="auto"/>
                <w:sz w:val="28"/>
                <w:szCs w:val="24"/>
                <w:highlight w:val="none"/>
              </w:rPr>
            </w:r>
            <w:r/>
          </w:p>
        </w:tc>
        <w:tc>
          <w:tcPr>
            <w:tcW w:w="2529" w:type="dxa"/>
            <w:vAlign w:val="center"/>
            <w:textDirection w:val="lrTb"/>
            <w:noWrap w:val="false"/>
          </w:tcPr>
          <w:p>
            <w:pPr>
              <w:jc w:val="center"/>
              <w:spacing w:line="520" w:lineRule="exact"/>
              <w:rPr>
                <w:rFonts w:hint="eastAsia" w:ascii="宋体" w:hAnsi="宋体" w:cs="宋体"/>
                <w:color w:val="auto"/>
                <w:sz w:val="28"/>
                <w:szCs w:val="24"/>
                <w:highlight w:val="none"/>
              </w:rPr>
            </w:pPr>
            <w:r>
              <w:rPr>
                <w:rFonts w:hint="eastAsia" w:ascii="宋体" w:hAnsi="宋体" w:cs="宋体"/>
                <w:color w:val="auto"/>
                <w:sz w:val="28"/>
                <w:szCs w:val="24"/>
                <w:highlight w:val="none"/>
              </w:rPr>
            </w:r>
            <w:r/>
          </w:p>
        </w:tc>
      </w:tr>
      <w:tr>
        <w:trPr>
          <w:jc w:val="center"/>
          <w:trHeight w:val="729"/>
        </w:trPr>
        <w:tc>
          <w:tcPr>
            <w:tcW w:w="1470" w:type="dxa"/>
            <w:vAlign w:val="center"/>
            <w:textDirection w:val="lrTb"/>
            <w:noWrap w:val="false"/>
          </w:tcPr>
          <w:p>
            <w:pPr>
              <w:jc w:val="center"/>
              <w:spacing w:line="520" w:lineRule="exact"/>
              <w:rPr>
                <w:rFonts w:hint="eastAsia" w:ascii="宋体" w:hAnsi="宋体" w:cs="宋体"/>
                <w:color w:val="auto"/>
                <w:sz w:val="28"/>
                <w:szCs w:val="24"/>
                <w:highlight w:val="none"/>
              </w:rPr>
            </w:pPr>
            <w:r>
              <w:rPr>
                <w:rFonts w:hint="eastAsia" w:ascii="宋体" w:hAnsi="宋体" w:cs="宋体"/>
                <w:color w:val="auto"/>
                <w:sz w:val="28"/>
                <w:szCs w:val="24"/>
                <w:highlight w:val="none"/>
              </w:rPr>
            </w:r>
            <w:r/>
          </w:p>
        </w:tc>
        <w:tc>
          <w:tcPr>
            <w:tcW w:w="1905" w:type="dxa"/>
            <w:vAlign w:val="center"/>
            <w:textDirection w:val="lrTb"/>
            <w:noWrap w:val="false"/>
          </w:tcPr>
          <w:p>
            <w:pPr>
              <w:jc w:val="center"/>
              <w:spacing w:line="520" w:lineRule="exact"/>
              <w:rPr>
                <w:rFonts w:hint="eastAsia" w:ascii="宋体" w:hAnsi="宋体" w:cs="宋体"/>
                <w:color w:val="auto"/>
                <w:sz w:val="28"/>
                <w:szCs w:val="24"/>
                <w:highlight w:val="none"/>
              </w:rPr>
            </w:pPr>
            <w:r>
              <w:rPr>
                <w:rFonts w:hint="eastAsia" w:ascii="宋体" w:hAnsi="宋体" w:cs="宋体"/>
                <w:color w:val="auto"/>
                <w:sz w:val="28"/>
                <w:szCs w:val="24"/>
                <w:highlight w:val="none"/>
              </w:rPr>
            </w:r>
            <w:r/>
          </w:p>
        </w:tc>
        <w:tc>
          <w:tcPr>
            <w:tcW w:w="1127" w:type="dxa"/>
            <w:vAlign w:val="center"/>
            <w:textDirection w:val="lrTb"/>
            <w:noWrap w:val="false"/>
          </w:tcPr>
          <w:p>
            <w:pPr>
              <w:jc w:val="center"/>
              <w:spacing w:line="520" w:lineRule="exact"/>
              <w:rPr>
                <w:rFonts w:hint="eastAsia" w:ascii="宋体" w:hAnsi="宋体" w:cs="宋体"/>
                <w:color w:val="auto"/>
                <w:sz w:val="28"/>
                <w:szCs w:val="24"/>
                <w:highlight w:val="none"/>
              </w:rPr>
            </w:pPr>
            <w:r>
              <w:rPr>
                <w:rFonts w:hint="eastAsia" w:ascii="宋体" w:hAnsi="宋体" w:cs="宋体"/>
                <w:color w:val="auto"/>
                <w:sz w:val="28"/>
                <w:szCs w:val="24"/>
                <w:highlight w:val="none"/>
              </w:rPr>
            </w:r>
            <w:r/>
          </w:p>
        </w:tc>
        <w:tc>
          <w:tcPr>
            <w:tcW w:w="896" w:type="dxa"/>
            <w:vAlign w:val="center"/>
            <w:textDirection w:val="lrTb"/>
            <w:noWrap w:val="false"/>
          </w:tcPr>
          <w:p>
            <w:pPr>
              <w:jc w:val="center"/>
              <w:spacing w:line="520" w:lineRule="exact"/>
              <w:rPr>
                <w:rFonts w:hint="eastAsia" w:ascii="宋体" w:hAnsi="宋体" w:cs="宋体"/>
                <w:color w:val="auto"/>
                <w:sz w:val="28"/>
                <w:szCs w:val="24"/>
                <w:highlight w:val="none"/>
              </w:rPr>
            </w:pPr>
            <w:r>
              <w:rPr>
                <w:rFonts w:hint="eastAsia" w:ascii="宋体" w:hAnsi="宋体" w:cs="宋体"/>
                <w:color w:val="auto"/>
                <w:sz w:val="28"/>
                <w:szCs w:val="24"/>
                <w:highlight w:val="none"/>
              </w:rPr>
            </w:r>
            <w:r/>
          </w:p>
        </w:tc>
        <w:tc>
          <w:tcPr>
            <w:tcW w:w="1181" w:type="dxa"/>
            <w:vAlign w:val="center"/>
            <w:textDirection w:val="lrTb"/>
            <w:noWrap w:val="false"/>
          </w:tcPr>
          <w:p>
            <w:pPr>
              <w:jc w:val="center"/>
              <w:spacing w:line="520" w:lineRule="exact"/>
              <w:rPr>
                <w:rFonts w:hint="eastAsia" w:ascii="宋体" w:hAnsi="宋体" w:cs="宋体"/>
                <w:color w:val="auto"/>
                <w:sz w:val="28"/>
                <w:szCs w:val="24"/>
                <w:highlight w:val="none"/>
              </w:rPr>
            </w:pPr>
            <w:r>
              <w:rPr>
                <w:rFonts w:hint="eastAsia" w:ascii="宋体" w:hAnsi="宋体" w:cs="宋体"/>
                <w:color w:val="auto"/>
                <w:sz w:val="28"/>
                <w:szCs w:val="24"/>
                <w:highlight w:val="none"/>
              </w:rPr>
            </w:r>
            <w:r/>
          </w:p>
        </w:tc>
        <w:tc>
          <w:tcPr>
            <w:tcW w:w="2529" w:type="dxa"/>
            <w:vAlign w:val="center"/>
            <w:textDirection w:val="lrTb"/>
            <w:noWrap w:val="false"/>
          </w:tcPr>
          <w:p>
            <w:pPr>
              <w:jc w:val="center"/>
              <w:spacing w:line="520" w:lineRule="exact"/>
              <w:rPr>
                <w:rFonts w:hint="eastAsia" w:ascii="宋体" w:hAnsi="宋体" w:cs="宋体"/>
                <w:color w:val="auto"/>
                <w:sz w:val="28"/>
                <w:szCs w:val="24"/>
                <w:highlight w:val="none"/>
              </w:rPr>
            </w:pPr>
            <w:r>
              <w:rPr>
                <w:rFonts w:hint="eastAsia" w:ascii="宋体" w:hAnsi="宋体" w:cs="宋体"/>
                <w:color w:val="auto"/>
                <w:sz w:val="28"/>
                <w:szCs w:val="24"/>
                <w:highlight w:val="none"/>
              </w:rPr>
            </w:r>
            <w:r/>
          </w:p>
        </w:tc>
      </w:tr>
      <w:tr>
        <w:trPr>
          <w:jc w:val="center"/>
          <w:trHeight w:val="729"/>
        </w:trPr>
        <w:tc>
          <w:tcPr>
            <w:tcW w:w="1470" w:type="dxa"/>
            <w:vAlign w:val="center"/>
            <w:textDirection w:val="lrTb"/>
            <w:noWrap w:val="false"/>
          </w:tcPr>
          <w:p>
            <w:pPr>
              <w:jc w:val="center"/>
              <w:spacing w:line="520" w:lineRule="exact"/>
              <w:rPr>
                <w:rFonts w:hint="eastAsia" w:ascii="宋体" w:hAnsi="宋体" w:cs="宋体"/>
                <w:color w:val="auto"/>
                <w:sz w:val="28"/>
                <w:szCs w:val="24"/>
                <w:highlight w:val="none"/>
              </w:rPr>
            </w:pPr>
            <w:r>
              <w:rPr>
                <w:rFonts w:hint="eastAsia" w:ascii="宋体" w:hAnsi="宋体" w:cs="宋体"/>
                <w:color w:val="auto"/>
                <w:sz w:val="28"/>
                <w:szCs w:val="24"/>
                <w:highlight w:val="none"/>
              </w:rPr>
            </w:r>
            <w:r/>
          </w:p>
        </w:tc>
        <w:tc>
          <w:tcPr>
            <w:tcW w:w="1905" w:type="dxa"/>
            <w:vAlign w:val="center"/>
            <w:textDirection w:val="lrTb"/>
            <w:noWrap w:val="false"/>
          </w:tcPr>
          <w:p>
            <w:pPr>
              <w:jc w:val="center"/>
              <w:spacing w:line="520" w:lineRule="exact"/>
              <w:rPr>
                <w:rFonts w:hint="eastAsia" w:ascii="宋体" w:hAnsi="宋体" w:cs="宋体"/>
                <w:color w:val="auto"/>
                <w:sz w:val="28"/>
                <w:szCs w:val="24"/>
                <w:highlight w:val="none"/>
              </w:rPr>
            </w:pPr>
            <w:r>
              <w:rPr>
                <w:rFonts w:hint="eastAsia" w:ascii="宋体" w:hAnsi="宋体" w:cs="宋体"/>
                <w:color w:val="auto"/>
                <w:sz w:val="28"/>
                <w:szCs w:val="24"/>
                <w:highlight w:val="none"/>
              </w:rPr>
            </w:r>
            <w:r/>
          </w:p>
        </w:tc>
        <w:tc>
          <w:tcPr>
            <w:tcW w:w="1127" w:type="dxa"/>
            <w:vAlign w:val="center"/>
            <w:textDirection w:val="lrTb"/>
            <w:noWrap w:val="false"/>
          </w:tcPr>
          <w:p>
            <w:pPr>
              <w:jc w:val="center"/>
              <w:spacing w:line="520" w:lineRule="exact"/>
              <w:rPr>
                <w:rFonts w:hint="eastAsia" w:ascii="宋体" w:hAnsi="宋体" w:cs="宋体"/>
                <w:color w:val="auto"/>
                <w:sz w:val="28"/>
                <w:szCs w:val="24"/>
                <w:highlight w:val="none"/>
              </w:rPr>
            </w:pPr>
            <w:r>
              <w:rPr>
                <w:rFonts w:hint="eastAsia" w:ascii="宋体" w:hAnsi="宋体" w:cs="宋体"/>
                <w:color w:val="auto"/>
                <w:sz w:val="28"/>
                <w:szCs w:val="24"/>
                <w:highlight w:val="none"/>
              </w:rPr>
            </w:r>
            <w:r/>
          </w:p>
        </w:tc>
        <w:tc>
          <w:tcPr>
            <w:tcW w:w="896" w:type="dxa"/>
            <w:vAlign w:val="center"/>
            <w:textDirection w:val="lrTb"/>
            <w:noWrap w:val="false"/>
          </w:tcPr>
          <w:p>
            <w:pPr>
              <w:jc w:val="center"/>
              <w:spacing w:line="520" w:lineRule="exact"/>
              <w:rPr>
                <w:rFonts w:hint="eastAsia" w:ascii="宋体" w:hAnsi="宋体" w:cs="宋体"/>
                <w:color w:val="auto"/>
                <w:sz w:val="28"/>
                <w:szCs w:val="24"/>
                <w:highlight w:val="none"/>
              </w:rPr>
            </w:pPr>
            <w:r>
              <w:rPr>
                <w:rFonts w:hint="eastAsia" w:ascii="宋体" w:hAnsi="宋体" w:cs="宋体"/>
                <w:color w:val="auto"/>
                <w:sz w:val="28"/>
                <w:szCs w:val="24"/>
                <w:highlight w:val="none"/>
              </w:rPr>
            </w:r>
            <w:r/>
          </w:p>
        </w:tc>
        <w:tc>
          <w:tcPr>
            <w:tcW w:w="1181" w:type="dxa"/>
            <w:vAlign w:val="center"/>
            <w:textDirection w:val="lrTb"/>
            <w:noWrap w:val="false"/>
          </w:tcPr>
          <w:p>
            <w:pPr>
              <w:jc w:val="center"/>
              <w:spacing w:line="520" w:lineRule="exact"/>
              <w:rPr>
                <w:rFonts w:hint="eastAsia" w:ascii="宋体" w:hAnsi="宋体" w:cs="宋体"/>
                <w:color w:val="auto"/>
                <w:sz w:val="28"/>
                <w:szCs w:val="24"/>
                <w:highlight w:val="none"/>
              </w:rPr>
            </w:pPr>
            <w:r>
              <w:rPr>
                <w:rFonts w:hint="eastAsia" w:ascii="宋体" w:hAnsi="宋体" w:cs="宋体"/>
                <w:color w:val="auto"/>
                <w:sz w:val="28"/>
                <w:szCs w:val="24"/>
                <w:highlight w:val="none"/>
              </w:rPr>
            </w:r>
            <w:r/>
          </w:p>
        </w:tc>
        <w:tc>
          <w:tcPr>
            <w:tcW w:w="2529" w:type="dxa"/>
            <w:vAlign w:val="center"/>
            <w:textDirection w:val="lrTb"/>
            <w:noWrap w:val="false"/>
          </w:tcPr>
          <w:p>
            <w:pPr>
              <w:jc w:val="center"/>
              <w:spacing w:line="520" w:lineRule="exact"/>
              <w:rPr>
                <w:rFonts w:hint="eastAsia" w:ascii="宋体" w:hAnsi="宋体" w:cs="宋体"/>
                <w:color w:val="auto"/>
                <w:sz w:val="28"/>
                <w:szCs w:val="24"/>
                <w:highlight w:val="none"/>
              </w:rPr>
            </w:pPr>
            <w:r>
              <w:rPr>
                <w:rFonts w:hint="eastAsia" w:ascii="宋体" w:hAnsi="宋体" w:cs="宋体"/>
                <w:color w:val="auto"/>
                <w:sz w:val="28"/>
                <w:szCs w:val="24"/>
                <w:highlight w:val="none"/>
              </w:rPr>
            </w:r>
            <w:r/>
          </w:p>
        </w:tc>
      </w:tr>
      <w:tr>
        <w:trPr>
          <w:jc w:val="center"/>
          <w:trHeight w:val="729"/>
        </w:trPr>
        <w:tc>
          <w:tcPr>
            <w:tcW w:w="1470" w:type="dxa"/>
            <w:vAlign w:val="center"/>
            <w:textDirection w:val="lrTb"/>
            <w:noWrap w:val="false"/>
          </w:tcPr>
          <w:p>
            <w:pPr>
              <w:jc w:val="center"/>
              <w:spacing w:line="520" w:lineRule="exact"/>
              <w:rPr>
                <w:rFonts w:hint="eastAsia" w:ascii="宋体" w:hAnsi="宋体" w:cs="宋体"/>
                <w:color w:val="auto"/>
                <w:sz w:val="28"/>
                <w:szCs w:val="24"/>
                <w:highlight w:val="none"/>
              </w:rPr>
            </w:pPr>
            <w:r>
              <w:rPr>
                <w:rFonts w:hint="eastAsia" w:ascii="宋体" w:hAnsi="宋体" w:cs="宋体"/>
                <w:color w:val="auto"/>
                <w:sz w:val="28"/>
                <w:szCs w:val="24"/>
                <w:highlight w:val="none"/>
              </w:rPr>
            </w:r>
            <w:r/>
          </w:p>
        </w:tc>
        <w:tc>
          <w:tcPr>
            <w:tcW w:w="1905" w:type="dxa"/>
            <w:vAlign w:val="center"/>
            <w:textDirection w:val="lrTb"/>
            <w:noWrap w:val="false"/>
          </w:tcPr>
          <w:p>
            <w:pPr>
              <w:jc w:val="center"/>
              <w:spacing w:line="520" w:lineRule="exact"/>
              <w:rPr>
                <w:rFonts w:hint="eastAsia" w:ascii="宋体" w:hAnsi="宋体" w:cs="宋体"/>
                <w:color w:val="auto"/>
                <w:sz w:val="28"/>
                <w:szCs w:val="24"/>
                <w:highlight w:val="none"/>
              </w:rPr>
            </w:pPr>
            <w:r>
              <w:rPr>
                <w:rFonts w:hint="eastAsia" w:ascii="宋体" w:hAnsi="宋体" w:cs="宋体"/>
                <w:color w:val="auto"/>
                <w:sz w:val="28"/>
                <w:szCs w:val="24"/>
                <w:highlight w:val="none"/>
              </w:rPr>
            </w:r>
            <w:r/>
          </w:p>
        </w:tc>
        <w:tc>
          <w:tcPr>
            <w:tcW w:w="1127" w:type="dxa"/>
            <w:vAlign w:val="center"/>
            <w:textDirection w:val="lrTb"/>
            <w:noWrap w:val="false"/>
          </w:tcPr>
          <w:p>
            <w:pPr>
              <w:jc w:val="center"/>
              <w:spacing w:line="520" w:lineRule="exact"/>
              <w:rPr>
                <w:rFonts w:hint="eastAsia" w:ascii="宋体" w:hAnsi="宋体" w:cs="宋体"/>
                <w:color w:val="auto"/>
                <w:sz w:val="28"/>
                <w:szCs w:val="24"/>
                <w:highlight w:val="none"/>
              </w:rPr>
            </w:pPr>
            <w:r>
              <w:rPr>
                <w:rFonts w:hint="eastAsia" w:ascii="宋体" w:hAnsi="宋体" w:cs="宋体"/>
                <w:color w:val="auto"/>
                <w:sz w:val="28"/>
                <w:szCs w:val="24"/>
                <w:highlight w:val="none"/>
              </w:rPr>
            </w:r>
            <w:r/>
          </w:p>
        </w:tc>
        <w:tc>
          <w:tcPr>
            <w:tcW w:w="896" w:type="dxa"/>
            <w:vAlign w:val="center"/>
            <w:textDirection w:val="lrTb"/>
            <w:noWrap w:val="false"/>
          </w:tcPr>
          <w:p>
            <w:pPr>
              <w:jc w:val="center"/>
              <w:spacing w:line="520" w:lineRule="exact"/>
              <w:rPr>
                <w:rFonts w:hint="eastAsia" w:ascii="宋体" w:hAnsi="宋体" w:cs="宋体"/>
                <w:color w:val="auto"/>
                <w:sz w:val="28"/>
                <w:szCs w:val="24"/>
                <w:highlight w:val="none"/>
              </w:rPr>
            </w:pPr>
            <w:r>
              <w:rPr>
                <w:rFonts w:hint="eastAsia" w:ascii="宋体" w:hAnsi="宋体" w:cs="宋体"/>
                <w:color w:val="auto"/>
                <w:sz w:val="28"/>
                <w:szCs w:val="24"/>
                <w:highlight w:val="none"/>
              </w:rPr>
            </w:r>
            <w:r/>
          </w:p>
        </w:tc>
        <w:tc>
          <w:tcPr>
            <w:tcW w:w="1181" w:type="dxa"/>
            <w:vAlign w:val="center"/>
            <w:textDirection w:val="lrTb"/>
            <w:noWrap w:val="false"/>
          </w:tcPr>
          <w:p>
            <w:pPr>
              <w:jc w:val="center"/>
              <w:spacing w:line="520" w:lineRule="exact"/>
              <w:rPr>
                <w:rFonts w:hint="eastAsia" w:ascii="宋体" w:hAnsi="宋体" w:cs="宋体"/>
                <w:color w:val="auto"/>
                <w:sz w:val="28"/>
                <w:szCs w:val="24"/>
                <w:highlight w:val="none"/>
              </w:rPr>
            </w:pPr>
            <w:r>
              <w:rPr>
                <w:rFonts w:hint="eastAsia" w:ascii="宋体" w:hAnsi="宋体" w:cs="宋体"/>
                <w:color w:val="auto"/>
                <w:sz w:val="28"/>
                <w:szCs w:val="24"/>
                <w:highlight w:val="none"/>
              </w:rPr>
            </w:r>
            <w:r/>
          </w:p>
        </w:tc>
        <w:tc>
          <w:tcPr>
            <w:tcW w:w="2529" w:type="dxa"/>
            <w:vAlign w:val="center"/>
            <w:textDirection w:val="lrTb"/>
            <w:noWrap w:val="false"/>
          </w:tcPr>
          <w:p>
            <w:pPr>
              <w:jc w:val="center"/>
              <w:spacing w:line="520" w:lineRule="exact"/>
              <w:rPr>
                <w:rFonts w:hint="eastAsia" w:ascii="宋体" w:hAnsi="宋体" w:cs="宋体"/>
                <w:color w:val="auto"/>
                <w:sz w:val="28"/>
                <w:szCs w:val="24"/>
                <w:highlight w:val="none"/>
              </w:rPr>
            </w:pPr>
            <w:r>
              <w:rPr>
                <w:rFonts w:hint="eastAsia" w:ascii="宋体" w:hAnsi="宋体" w:cs="宋体"/>
                <w:color w:val="auto"/>
                <w:sz w:val="28"/>
                <w:szCs w:val="24"/>
                <w:highlight w:val="none"/>
              </w:rPr>
            </w:r>
            <w:r/>
          </w:p>
        </w:tc>
      </w:tr>
      <w:tr>
        <w:trPr>
          <w:jc w:val="center"/>
          <w:trHeight w:val="729"/>
        </w:trPr>
        <w:tc>
          <w:tcPr>
            <w:tcW w:w="1470" w:type="dxa"/>
            <w:vAlign w:val="center"/>
            <w:textDirection w:val="lrTb"/>
            <w:noWrap w:val="false"/>
          </w:tcPr>
          <w:p>
            <w:pPr>
              <w:jc w:val="center"/>
              <w:spacing w:line="520" w:lineRule="exact"/>
              <w:rPr>
                <w:rFonts w:hint="eastAsia" w:ascii="宋体" w:hAnsi="宋体" w:cs="宋体"/>
                <w:color w:val="auto"/>
                <w:sz w:val="28"/>
                <w:szCs w:val="24"/>
                <w:highlight w:val="none"/>
              </w:rPr>
            </w:pPr>
            <w:r>
              <w:rPr>
                <w:rFonts w:hint="eastAsia" w:ascii="宋体" w:hAnsi="宋体" w:cs="宋体"/>
                <w:color w:val="auto"/>
                <w:sz w:val="28"/>
                <w:szCs w:val="24"/>
                <w:highlight w:val="none"/>
              </w:rPr>
            </w:r>
            <w:r/>
          </w:p>
        </w:tc>
        <w:tc>
          <w:tcPr>
            <w:tcW w:w="1905" w:type="dxa"/>
            <w:vAlign w:val="center"/>
            <w:textDirection w:val="lrTb"/>
            <w:noWrap w:val="false"/>
          </w:tcPr>
          <w:p>
            <w:pPr>
              <w:jc w:val="center"/>
              <w:spacing w:line="520" w:lineRule="exact"/>
              <w:rPr>
                <w:rFonts w:hint="eastAsia" w:ascii="宋体" w:hAnsi="宋体" w:cs="宋体"/>
                <w:color w:val="auto"/>
                <w:sz w:val="28"/>
                <w:szCs w:val="24"/>
                <w:highlight w:val="none"/>
              </w:rPr>
            </w:pPr>
            <w:r>
              <w:rPr>
                <w:rFonts w:hint="eastAsia" w:ascii="宋体" w:hAnsi="宋体" w:cs="宋体"/>
                <w:color w:val="auto"/>
                <w:sz w:val="28"/>
                <w:szCs w:val="24"/>
                <w:highlight w:val="none"/>
              </w:rPr>
            </w:r>
            <w:r/>
          </w:p>
        </w:tc>
        <w:tc>
          <w:tcPr>
            <w:tcW w:w="1127" w:type="dxa"/>
            <w:vAlign w:val="center"/>
            <w:textDirection w:val="lrTb"/>
            <w:noWrap w:val="false"/>
          </w:tcPr>
          <w:p>
            <w:pPr>
              <w:jc w:val="center"/>
              <w:spacing w:line="520" w:lineRule="exact"/>
              <w:rPr>
                <w:rFonts w:hint="eastAsia" w:ascii="宋体" w:hAnsi="宋体" w:cs="宋体"/>
                <w:color w:val="auto"/>
                <w:sz w:val="28"/>
                <w:szCs w:val="24"/>
                <w:highlight w:val="none"/>
              </w:rPr>
            </w:pPr>
            <w:r>
              <w:rPr>
                <w:rFonts w:hint="eastAsia" w:ascii="宋体" w:hAnsi="宋体" w:cs="宋体"/>
                <w:color w:val="auto"/>
                <w:sz w:val="28"/>
                <w:szCs w:val="24"/>
                <w:highlight w:val="none"/>
              </w:rPr>
            </w:r>
            <w:r/>
          </w:p>
        </w:tc>
        <w:tc>
          <w:tcPr>
            <w:tcW w:w="896" w:type="dxa"/>
            <w:vAlign w:val="center"/>
            <w:textDirection w:val="lrTb"/>
            <w:noWrap w:val="false"/>
          </w:tcPr>
          <w:p>
            <w:pPr>
              <w:jc w:val="center"/>
              <w:spacing w:line="520" w:lineRule="exact"/>
              <w:rPr>
                <w:rFonts w:hint="eastAsia" w:ascii="宋体" w:hAnsi="宋体" w:cs="宋体"/>
                <w:color w:val="auto"/>
                <w:sz w:val="28"/>
                <w:szCs w:val="24"/>
                <w:highlight w:val="none"/>
              </w:rPr>
            </w:pPr>
            <w:r>
              <w:rPr>
                <w:rFonts w:hint="eastAsia" w:ascii="宋体" w:hAnsi="宋体" w:cs="宋体"/>
                <w:color w:val="auto"/>
                <w:sz w:val="28"/>
                <w:szCs w:val="24"/>
                <w:highlight w:val="none"/>
              </w:rPr>
            </w:r>
            <w:r/>
          </w:p>
        </w:tc>
        <w:tc>
          <w:tcPr>
            <w:tcW w:w="1181" w:type="dxa"/>
            <w:vAlign w:val="center"/>
            <w:textDirection w:val="lrTb"/>
            <w:noWrap w:val="false"/>
          </w:tcPr>
          <w:p>
            <w:pPr>
              <w:jc w:val="center"/>
              <w:spacing w:line="520" w:lineRule="exact"/>
              <w:rPr>
                <w:rFonts w:hint="eastAsia" w:ascii="宋体" w:hAnsi="宋体" w:cs="宋体"/>
                <w:color w:val="auto"/>
                <w:sz w:val="28"/>
                <w:szCs w:val="24"/>
                <w:highlight w:val="none"/>
              </w:rPr>
            </w:pPr>
            <w:r>
              <w:rPr>
                <w:rFonts w:hint="eastAsia" w:ascii="宋体" w:hAnsi="宋体" w:cs="宋体"/>
                <w:color w:val="auto"/>
                <w:sz w:val="28"/>
                <w:szCs w:val="24"/>
                <w:highlight w:val="none"/>
              </w:rPr>
            </w:r>
            <w:r/>
          </w:p>
        </w:tc>
        <w:tc>
          <w:tcPr>
            <w:tcW w:w="2529" w:type="dxa"/>
            <w:vAlign w:val="center"/>
            <w:textDirection w:val="lrTb"/>
            <w:noWrap w:val="false"/>
          </w:tcPr>
          <w:p>
            <w:pPr>
              <w:jc w:val="center"/>
              <w:spacing w:line="520" w:lineRule="exact"/>
              <w:rPr>
                <w:rFonts w:hint="eastAsia" w:ascii="宋体" w:hAnsi="宋体" w:cs="宋体"/>
                <w:color w:val="auto"/>
                <w:sz w:val="28"/>
                <w:szCs w:val="24"/>
                <w:highlight w:val="none"/>
              </w:rPr>
            </w:pPr>
            <w:r>
              <w:rPr>
                <w:rFonts w:hint="eastAsia" w:ascii="宋体" w:hAnsi="宋体" w:cs="宋体"/>
                <w:color w:val="auto"/>
                <w:sz w:val="28"/>
                <w:szCs w:val="24"/>
                <w:highlight w:val="none"/>
              </w:rPr>
            </w:r>
            <w:r/>
          </w:p>
        </w:tc>
      </w:tr>
      <w:tr>
        <w:trPr>
          <w:jc w:val="center"/>
          <w:trHeight w:val="729"/>
        </w:trPr>
        <w:tc>
          <w:tcPr>
            <w:tcW w:w="1470" w:type="dxa"/>
            <w:vAlign w:val="center"/>
            <w:textDirection w:val="lrTb"/>
            <w:noWrap w:val="false"/>
          </w:tcPr>
          <w:p>
            <w:pPr>
              <w:jc w:val="center"/>
              <w:spacing w:line="520" w:lineRule="exact"/>
              <w:rPr>
                <w:rFonts w:hint="eastAsia" w:ascii="宋体" w:hAnsi="宋体" w:cs="宋体"/>
                <w:color w:val="auto"/>
                <w:sz w:val="28"/>
                <w:szCs w:val="24"/>
                <w:highlight w:val="none"/>
              </w:rPr>
            </w:pPr>
            <w:r>
              <w:rPr>
                <w:rFonts w:hint="eastAsia" w:ascii="宋体" w:hAnsi="宋体" w:cs="宋体"/>
                <w:color w:val="auto"/>
                <w:sz w:val="28"/>
                <w:szCs w:val="24"/>
                <w:highlight w:val="none"/>
              </w:rPr>
            </w:r>
            <w:r/>
          </w:p>
        </w:tc>
        <w:tc>
          <w:tcPr>
            <w:tcW w:w="1905" w:type="dxa"/>
            <w:vAlign w:val="center"/>
            <w:textDirection w:val="lrTb"/>
            <w:noWrap w:val="false"/>
          </w:tcPr>
          <w:p>
            <w:pPr>
              <w:jc w:val="center"/>
              <w:spacing w:line="520" w:lineRule="exact"/>
              <w:rPr>
                <w:rFonts w:hint="eastAsia" w:ascii="宋体" w:hAnsi="宋体" w:cs="宋体"/>
                <w:color w:val="auto"/>
                <w:sz w:val="28"/>
                <w:szCs w:val="24"/>
                <w:highlight w:val="none"/>
              </w:rPr>
            </w:pPr>
            <w:r>
              <w:rPr>
                <w:rFonts w:hint="eastAsia" w:ascii="宋体" w:hAnsi="宋体" w:cs="宋体"/>
                <w:color w:val="auto"/>
                <w:sz w:val="28"/>
                <w:szCs w:val="24"/>
                <w:highlight w:val="none"/>
              </w:rPr>
            </w:r>
            <w:r/>
          </w:p>
        </w:tc>
        <w:tc>
          <w:tcPr>
            <w:tcW w:w="1127" w:type="dxa"/>
            <w:vAlign w:val="center"/>
            <w:textDirection w:val="lrTb"/>
            <w:noWrap w:val="false"/>
          </w:tcPr>
          <w:p>
            <w:pPr>
              <w:jc w:val="center"/>
              <w:spacing w:line="520" w:lineRule="exact"/>
              <w:rPr>
                <w:rFonts w:hint="eastAsia" w:ascii="宋体" w:hAnsi="宋体" w:cs="宋体"/>
                <w:color w:val="auto"/>
                <w:sz w:val="28"/>
                <w:szCs w:val="24"/>
                <w:highlight w:val="none"/>
              </w:rPr>
            </w:pPr>
            <w:r>
              <w:rPr>
                <w:rFonts w:hint="eastAsia" w:ascii="宋体" w:hAnsi="宋体" w:cs="宋体"/>
                <w:color w:val="auto"/>
                <w:sz w:val="28"/>
                <w:szCs w:val="24"/>
                <w:highlight w:val="none"/>
              </w:rPr>
            </w:r>
            <w:r/>
          </w:p>
        </w:tc>
        <w:tc>
          <w:tcPr>
            <w:tcW w:w="896" w:type="dxa"/>
            <w:vAlign w:val="center"/>
            <w:textDirection w:val="lrTb"/>
            <w:noWrap w:val="false"/>
          </w:tcPr>
          <w:p>
            <w:pPr>
              <w:jc w:val="center"/>
              <w:spacing w:line="520" w:lineRule="exact"/>
              <w:rPr>
                <w:rFonts w:hint="eastAsia" w:ascii="宋体" w:hAnsi="宋体" w:cs="宋体"/>
                <w:color w:val="auto"/>
                <w:sz w:val="28"/>
                <w:szCs w:val="24"/>
                <w:highlight w:val="none"/>
              </w:rPr>
            </w:pPr>
            <w:r>
              <w:rPr>
                <w:rFonts w:hint="eastAsia" w:ascii="宋体" w:hAnsi="宋体" w:cs="宋体"/>
                <w:color w:val="auto"/>
                <w:sz w:val="28"/>
                <w:szCs w:val="24"/>
                <w:highlight w:val="none"/>
              </w:rPr>
            </w:r>
            <w:r/>
          </w:p>
        </w:tc>
        <w:tc>
          <w:tcPr>
            <w:tcW w:w="1181" w:type="dxa"/>
            <w:vAlign w:val="center"/>
            <w:textDirection w:val="lrTb"/>
            <w:noWrap w:val="false"/>
          </w:tcPr>
          <w:p>
            <w:pPr>
              <w:jc w:val="center"/>
              <w:spacing w:line="520" w:lineRule="exact"/>
              <w:rPr>
                <w:rFonts w:hint="eastAsia" w:ascii="宋体" w:hAnsi="宋体" w:cs="宋体"/>
                <w:color w:val="auto"/>
                <w:sz w:val="28"/>
                <w:szCs w:val="24"/>
                <w:highlight w:val="none"/>
              </w:rPr>
            </w:pPr>
            <w:r>
              <w:rPr>
                <w:rFonts w:hint="eastAsia" w:ascii="宋体" w:hAnsi="宋体" w:cs="宋体"/>
                <w:color w:val="auto"/>
                <w:sz w:val="28"/>
                <w:szCs w:val="24"/>
                <w:highlight w:val="none"/>
              </w:rPr>
            </w:r>
            <w:r/>
          </w:p>
        </w:tc>
        <w:tc>
          <w:tcPr>
            <w:tcW w:w="2529" w:type="dxa"/>
            <w:vAlign w:val="center"/>
            <w:textDirection w:val="lrTb"/>
            <w:noWrap w:val="false"/>
          </w:tcPr>
          <w:p>
            <w:pPr>
              <w:jc w:val="center"/>
              <w:spacing w:line="520" w:lineRule="exact"/>
              <w:rPr>
                <w:rFonts w:hint="eastAsia" w:ascii="宋体" w:hAnsi="宋体" w:cs="宋体"/>
                <w:color w:val="auto"/>
                <w:sz w:val="28"/>
                <w:szCs w:val="24"/>
                <w:highlight w:val="none"/>
              </w:rPr>
            </w:pPr>
            <w:r>
              <w:rPr>
                <w:rFonts w:hint="eastAsia" w:ascii="宋体" w:hAnsi="宋体" w:cs="宋体"/>
                <w:color w:val="auto"/>
                <w:sz w:val="28"/>
                <w:szCs w:val="24"/>
                <w:highlight w:val="none"/>
              </w:rPr>
            </w:r>
            <w:r/>
          </w:p>
        </w:tc>
      </w:tr>
    </w:tbl>
    <w:p>
      <w:pPr>
        <w:spacing w:line="400" w:lineRule="exact"/>
        <w:rPr>
          <w:rFonts w:hint="eastAsia" w:ascii="宋体" w:hAnsi="宋体" w:cs="宋体"/>
          <w:b/>
          <w:color w:val="auto"/>
          <w:sz w:val="28"/>
          <w:szCs w:val="30"/>
          <w:highlight w:val="none"/>
        </w:rPr>
      </w:pPr>
      <w:r>
        <w:rPr>
          <w:rFonts w:hint="eastAsia" w:ascii="宋体" w:hAnsi="宋体" w:cs="宋体"/>
          <w:b/>
          <w:color w:val="auto"/>
          <w:sz w:val="28"/>
          <w:szCs w:val="30"/>
          <w:highlight w:val="none"/>
        </w:rPr>
      </w:r>
      <w:r/>
    </w:p>
    <w:p>
      <w:pPr>
        <w:ind w:firstLine="5040"/>
        <w:spacing w:line="560" w:lineRule="exact"/>
        <w:rPr>
          <w:rFonts w:hint="eastAsia" w:ascii="宋体" w:hAnsi="宋体" w:cs="宋体"/>
          <w:bCs/>
          <w:color w:val="auto"/>
          <w:sz w:val="24"/>
          <w:highlight w:val="none"/>
        </w:rPr>
      </w:pPr>
      <w:r>
        <w:rPr>
          <w:rFonts w:hint="eastAsia" w:ascii="宋体" w:hAnsi="宋体" w:cs="宋体"/>
          <w:bCs/>
          <w:color w:val="auto"/>
          <w:sz w:val="24"/>
          <w:highlight w:val="none"/>
        </w:rPr>
        <w:t xml:space="preserve">供应商：</w:t>
      </w:r>
      <w:r>
        <w:rPr>
          <w:rFonts w:hint="eastAsia" w:ascii="宋体" w:hAnsi="宋体" w:cs="宋体"/>
          <w:bCs/>
          <w:color w:val="auto"/>
          <w:sz w:val="24"/>
          <w:highlight w:val="none"/>
          <w:u w:val="single"/>
        </w:rPr>
        <w:t xml:space="preserve">（</w:t>
      </w:r>
      <w:r>
        <w:rPr>
          <w:color w:val="auto"/>
          <w:sz w:val="24"/>
          <w:szCs w:val="24"/>
          <w:highlight w:val="none"/>
          <w:u w:val="single"/>
        </w:rPr>
        <w:t xml:space="preserve">加盖CA电子公章</w:t>
      </w:r>
      <w:r>
        <w:rPr>
          <w:rFonts w:hint="eastAsia" w:ascii="宋体" w:hAnsi="宋体" w:cs="宋体"/>
          <w:bCs/>
          <w:color w:val="auto"/>
          <w:sz w:val="24"/>
          <w:highlight w:val="none"/>
          <w:u w:val="single"/>
        </w:rPr>
        <w:t xml:space="preserve">）</w:t>
      </w:r>
      <w:r/>
    </w:p>
    <w:p>
      <w:pPr>
        <w:spacing w:line="560" w:lineRule="exact"/>
        <w:rPr>
          <w:rFonts w:hint="eastAsia" w:ascii="宋体" w:hAnsi="宋体" w:cs="宋体"/>
          <w:bCs/>
          <w:color w:val="auto"/>
          <w:sz w:val="24"/>
          <w:highlight w:val="none"/>
        </w:rPr>
      </w:pPr>
      <w:r>
        <w:rPr>
          <w:rFonts w:hint="eastAsia" w:ascii="宋体" w:hAnsi="宋体" w:cs="宋体"/>
          <w:bCs/>
          <w:color w:val="auto"/>
          <w:sz w:val="24"/>
          <w:highlight w:val="none"/>
        </w:rPr>
        <w:t xml:space="preserve">                                          日期：_____年</w:t>
      </w:r>
      <w:r>
        <w:rPr>
          <w:rFonts w:hint="eastAsia" w:ascii="宋体" w:hAnsi="宋体" w:cs="宋体"/>
          <w:bCs/>
          <w:color w:val="auto"/>
          <w:sz w:val="24"/>
          <w:highlight w:val="none"/>
          <w:u w:val="single"/>
        </w:rPr>
        <w:t xml:space="preserve">    </w:t>
      </w:r>
      <w:r>
        <w:rPr>
          <w:rFonts w:hint="eastAsia" w:ascii="宋体" w:hAnsi="宋体" w:cs="宋体"/>
          <w:bCs/>
          <w:color w:val="auto"/>
          <w:sz w:val="24"/>
          <w:highlight w:val="none"/>
        </w:rPr>
        <w:t xml:space="preserve">月</w:t>
      </w:r>
      <w:r>
        <w:rPr>
          <w:rFonts w:hint="eastAsia" w:ascii="宋体" w:hAnsi="宋体" w:cs="宋体"/>
          <w:bCs/>
          <w:color w:val="auto"/>
          <w:sz w:val="24"/>
          <w:highlight w:val="none"/>
          <w:u w:val="single"/>
        </w:rPr>
        <w:t xml:space="preserve">    </w:t>
      </w:r>
      <w:r>
        <w:rPr>
          <w:rFonts w:hint="eastAsia" w:ascii="宋体" w:hAnsi="宋体" w:cs="宋体"/>
          <w:bCs/>
          <w:color w:val="auto"/>
          <w:sz w:val="24"/>
          <w:highlight w:val="none"/>
        </w:rPr>
        <w:t xml:space="preserve">日</w:t>
      </w:r>
      <w:r/>
    </w:p>
    <w:p>
      <w:pPr>
        <w:jc w:val="center"/>
        <w:spacing w:line="400" w:lineRule="exact"/>
        <w:rPr>
          <w:rFonts w:hint="eastAsia" w:ascii="宋体" w:hAnsi="宋体" w:cs="宋体"/>
          <w:b/>
          <w:color w:val="auto"/>
          <w:sz w:val="28"/>
          <w:szCs w:val="30"/>
          <w:highlight w:val="none"/>
        </w:rPr>
      </w:pPr>
      <w:r>
        <w:rPr>
          <w:rFonts w:hint="eastAsia" w:ascii="宋体" w:hAnsi="宋体" w:cs="宋体"/>
          <w:b/>
          <w:color w:val="auto"/>
          <w:sz w:val="28"/>
          <w:szCs w:val="30"/>
          <w:highlight w:val="none"/>
        </w:rPr>
      </w:r>
      <w:r/>
    </w:p>
    <w:p>
      <w:pPr>
        <w:rPr>
          <w:rFonts w:hint="eastAsia" w:ascii="宋体" w:hAnsi="宋体" w:cs="宋体"/>
          <w:b/>
          <w:bCs/>
          <w:color w:val="auto"/>
          <w:sz w:val="28"/>
          <w:highlight w:val="none"/>
        </w:rPr>
      </w:pPr>
      <w:r>
        <w:rPr>
          <w:rFonts w:hint="eastAsia" w:ascii="宋体" w:hAnsi="宋体" w:cs="宋体"/>
          <w:b/>
          <w:bCs/>
          <w:color w:val="auto"/>
          <w:sz w:val="28"/>
          <w:highlight w:val="none"/>
        </w:rPr>
        <w:br w:type="page" w:clear="all"/>
      </w:r>
      <w:r/>
    </w:p>
    <w:p>
      <w:pPr>
        <w:jc w:val="center"/>
        <w:rPr>
          <w:rFonts w:hint="eastAsia" w:ascii="黑体" w:hAnsi="黑体" w:eastAsia="黑体"/>
          <w:b/>
          <w:color w:val="auto"/>
          <w:sz w:val="32"/>
          <w:szCs w:val="32"/>
          <w:highlight w:val="none"/>
        </w:rPr>
      </w:pPr>
      <w:r>
        <w:rPr>
          <w:rFonts w:hint="eastAsia" w:ascii="黑体" w:hAnsi="黑体" w:eastAsia="黑体"/>
          <w:b/>
          <w:color w:val="auto"/>
          <w:sz w:val="32"/>
          <w:szCs w:val="32"/>
          <w:highlight w:val="none"/>
        </w:rPr>
        <w:t xml:space="preserve">十五、类似业绩一览表</w:t>
      </w:r>
      <w:r/>
    </w:p>
    <w:tbl>
      <w:tblPr>
        <w:tblStyle w:val="789"/>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1014"/>
        <w:gridCol w:w="2439"/>
        <w:gridCol w:w="2135"/>
        <w:gridCol w:w="1358"/>
        <w:gridCol w:w="2418"/>
      </w:tblGrid>
      <w:tr>
        <w:trPr>
          <w:jc w:val="center"/>
          <w:trHeight w:val="753"/>
        </w:trPr>
        <w:tc>
          <w:tcPr>
            <w:tcW w:w="1014" w:type="dxa"/>
            <w:vAlign w:val="center"/>
            <w:textDirection w:val="lrTb"/>
            <w:noWrap w:val="false"/>
          </w:tcPr>
          <w:p>
            <w:pPr>
              <w:jc w:val="center"/>
              <w:spacing w:line="520" w:lineRule="exact"/>
              <w:rPr>
                <w:rFonts w:hint="eastAsia" w:ascii="宋体" w:hAnsi="宋体" w:cs="宋体"/>
                <w:color w:val="auto"/>
                <w:szCs w:val="21"/>
                <w:highlight w:val="none"/>
              </w:rPr>
            </w:pPr>
            <w:r>
              <w:rPr>
                <w:rFonts w:hint="eastAsia" w:ascii="宋体" w:hAnsi="宋体" w:cs="宋体"/>
                <w:color w:val="auto"/>
                <w:szCs w:val="21"/>
                <w:highlight w:val="none"/>
              </w:rPr>
              <w:t xml:space="preserve">序号</w:t>
            </w:r>
            <w:r/>
          </w:p>
        </w:tc>
        <w:tc>
          <w:tcPr>
            <w:tcW w:w="2439" w:type="dxa"/>
            <w:vAlign w:val="center"/>
            <w:textDirection w:val="lrTb"/>
            <w:noWrap w:val="false"/>
          </w:tcPr>
          <w:p>
            <w:pPr>
              <w:jc w:val="center"/>
              <w:spacing w:line="520" w:lineRule="exact"/>
              <w:rPr>
                <w:rFonts w:hint="eastAsia" w:ascii="宋体" w:hAnsi="宋体" w:cs="宋体"/>
                <w:color w:val="auto"/>
                <w:szCs w:val="21"/>
                <w:highlight w:val="none"/>
              </w:rPr>
            </w:pPr>
            <w:r>
              <w:rPr>
                <w:rFonts w:hint="eastAsia" w:ascii="宋体" w:hAnsi="宋体" w:cs="宋体"/>
                <w:color w:val="auto"/>
                <w:szCs w:val="21"/>
                <w:highlight w:val="none"/>
              </w:rPr>
              <w:t xml:space="preserve">项目名称</w:t>
            </w:r>
            <w:r/>
          </w:p>
        </w:tc>
        <w:tc>
          <w:tcPr>
            <w:tcW w:w="2135" w:type="dxa"/>
            <w:vAlign w:val="center"/>
            <w:textDirection w:val="lrTb"/>
            <w:noWrap w:val="false"/>
          </w:tcPr>
          <w:p>
            <w:pPr>
              <w:jc w:val="center"/>
              <w:spacing w:line="520" w:lineRule="exact"/>
              <w:rPr>
                <w:rFonts w:hint="eastAsia" w:ascii="宋体" w:hAnsi="宋体" w:cs="宋体"/>
                <w:color w:val="auto"/>
                <w:szCs w:val="21"/>
                <w:highlight w:val="none"/>
              </w:rPr>
            </w:pPr>
            <w:r>
              <w:rPr>
                <w:rFonts w:hint="eastAsia" w:ascii="宋体" w:hAnsi="宋体" w:cs="宋体"/>
                <w:color w:val="auto"/>
                <w:szCs w:val="21"/>
                <w:highlight w:val="none"/>
              </w:rPr>
              <w:t xml:space="preserve">签订时间</w:t>
            </w:r>
            <w:r/>
          </w:p>
        </w:tc>
        <w:tc>
          <w:tcPr>
            <w:tcW w:w="1358" w:type="dxa"/>
            <w:vAlign w:val="center"/>
            <w:textDirection w:val="lrTb"/>
            <w:noWrap w:val="false"/>
          </w:tcPr>
          <w:p>
            <w:pPr>
              <w:jc w:val="center"/>
              <w:spacing w:line="520" w:lineRule="exact"/>
              <w:rPr>
                <w:rFonts w:hint="eastAsia" w:ascii="宋体" w:hAnsi="宋体" w:cs="宋体"/>
                <w:color w:val="auto"/>
                <w:szCs w:val="21"/>
                <w:highlight w:val="none"/>
              </w:rPr>
            </w:pPr>
            <w:r>
              <w:rPr>
                <w:rFonts w:hint="eastAsia" w:ascii="宋体" w:hAnsi="宋体" w:cs="宋体"/>
                <w:color w:val="auto"/>
                <w:szCs w:val="21"/>
                <w:highlight w:val="none"/>
              </w:rPr>
              <w:t xml:space="preserve">采购单位</w:t>
            </w:r>
            <w:r/>
          </w:p>
        </w:tc>
        <w:tc>
          <w:tcPr>
            <w:tcW w:w="2418" w:type="dxa"/>
            <w:vAlign w:val="center"/>
            <w:textDirection w:val="lrTb"/>
            <w:noWrap w:val="false"/>
          </w:tcPr>
          <w:p>
            <w:pPr>
              <w:jc w:val="center"/>
              <w:spacing w:line="520" w:lineRule="exact"/>
              <w:rPr>
                <w:rFonts w:hint="eastAsia" w:ascii="宋体" w:hAnsi="宋体" w:cs="宋体"/>
                <w:color w:val="auto"/>
                <w:szCs w:val="21"/>
                <w:highlight w:val="none"/>
              </w:rPr>
            </w:pPr>
            <w:r>
              <w:rPr>
                <w:rFonts w:hint="eastAsia" w:ascii="宋体" w:hAnsi="宋体" w:cs="宋体"/>
                <w:color w:val="auto"/>
                <w:szCs w:val="21"/>
                <w:highlight w:val="none"/>
              </w:rPr>
              <w:t xml:space="preserve">合同金额</w:t>
            </w:r>
            <w:r/>
          </w:p>
        </w:tc>
      </w:tr>
      <w:tr>
        <w:trPr>
          <w:jc w:val="center"/>
          <w:trHeight w:val="753"/>
        </w:trPr>
        <w:tc>
          <w:tcPr>
            <w:tcW w:w="1014" w:type="dxa"/>
            <w:vAlign w:val="center"/>
            <w:textDirection w:val="lrTb"/>
            <w:noWrap w:val="false"/>
          </w:tcPr>
          <w:p>
            <w:pPr>
              <w:jc w:val="center"/>
              <w:spacing w:line="520" w:lineRule="exact"/>
              <w:rPr>
                <w:rFonts w:hint="eastAsia" w:ascii="宋体" w:hAnsi="宋体" w:cs="宋体"/>
                <w:color w:val="auto"/>
                <w:sz w:val="28"/>
                <w:szCs w:val="24"/>
                <w:highlight w:val="none"/>
              </w:rPr>
            </w:pPr>
            <w:r>
              <w:rPr>
                <w:rFonts w:hint="eastAsia" w:ascii="宋体" w:hAnsi="宋体" w:cs="宋体"/>
                <w:color w:val="auto"/>
                <w:sz w:val="28"/>
                <w:szCs w:val="24"/>
                <w:highlight w:val="none"/>
              </w:rPr>
            </w:r>
            <w:r/>
          </w:p>
        </w:tc>
        <w:tc>
          <w:tcPr>
            <w:tcW w:w="2439" w:type="dxa"/>
            <w:vAlign w:val="center"/>
            <w:textDirection w:val="lrTb"/>
            <w:noWrap w:val="false"/>
          </w:tcPr>
          <w:p>
            <w:pPr>
              <w:jc w:val="center"/>
              <w:spacing w:line="520" w:lineRule="exact"/>
              <w:rPr>
                <w:rFonts w:hint="eastAsia" w:ascii="宋体" w:hAnsi="宋体" w:cs="宋体"/>
                <w:color w:val="auto"/>
                <w:sz w:val="28"/>
                <w:szCs w:val="24"/>
                <w:highlight w:val="none"/>
              </w:rPr>
            </w:pPr>
            <w:r>
              <w:rPr>
                <w:rFonts w:hint="eastAsia" w:ascii="宋体" w:hAnsi="宋体" w:cs="宋体"/>
                <w:color w:val="auto"/>
                <w:sz w:val="28"/>
                <w:szCs w:val="24"/>
                <w:highlight w:val="none"/>
              </w:rPr>
            </w:r>
            <w:r/>
          </w:p>
        </w:tc>
        <w:tc>
          <w:tcPr>
            <w:tcW w:w="2135" w:type="dxa"/>
            <w:vAlign w:val="center"/>
            <w:textDirection w:val="lrTb"/>
            <w:noWrap w:val="false"/>
          </w:tcPr>
          <w:p>
            <w:pPr>
              <w:jc w:val="center"/>
              <w:spacing w:line="520" w:lineRule="exact"/>
              <w:rPr>
                <w:rFonts w:hint="eastAsia" w:ascii="宋体" w:hAnsi="宋体" w:cs="宋体"/>
                <w:color w:val="auto"/>
                <w:sz w:val="28"/>
                <w:szCs w:val="24"/>
                <w:highlight w:val="none"/>
              </w:rPr>
            </w:pPr>
            <w:r>
              <w:rPr>
                <w:rFonts w:hint="eastAsia" w:ascii="宋体" w:hAnsi="宋体" w:cs="宋体"/>
                <w:color w:val="auto"/>
                <w:sz w:val="28"/>
                <w:szCs w:val="24"/>
                <w:highlight w:val="none"/>
              </w:rPr>
            </w:r>
            <w:r/>
          </w:p>
        </w:tc>
        <w:tc>
          <w:tcPr>
            <w:tcW w:w="1358" w:type="dxa"/>
            <w:vAlign w:val="center"/>
            <w:textDirection w:val="lrTb"/>
            <w:noWrap w:val="false"/>
          </w:tcPr>
          <w:p>
            <w:pPr>
              <w:jc w:val="center"/>
              <w:spacing w:line="520" w:lineRule="exact"/>
              <w:rPr>
                <w:rFonts w:hint="eastAsia" w:ascii="宋体" w:hAnsi="宋体" w:cs="宋体"/>
                <w:color w:val="auto"/>
                <w:sz w:val="28"/>
                <w:szCs w:val="24"/>
                <w:highlight w:val="none"/>
              </w:rPr>
            </w:pPr>
            <w:r>
              <w:rPr>
                <w:rFonts w:hint="eastAsia" w:ascii="宋体" w:hAnsi="宋体" w:cs="宋体"/>
                <w:color w:val="auto"/>
                <w:sz w:val="28"/>
                <w:szCs w:val="24"/>
                <w:highlight w:val="none"/>
              </w:rPr>
            </w:r>
            <w:r/>
          </w:p>
        </w:tc>
        <w:tc>
          <w:tcPr>
            <w:tcW w:w="2418" w:type="dxa"/>
            <w:vAlign w:val="center"/>
            <w:textDirection w:val="lrTb"/>
            <w:noWrap w:val="false"/>
          </w:tcPr>
          <w:p>
            <w:pPr>
              <w:jc w:val="center"/>
              <w:spacing w:line="520" w:lineRule="exact"/>
              <w:rPr>
                <w:rFonts w:hint="eastAsia" w:ascii="宋体" w:hAnsi="宋体" w:cs="宋体"/>
                <w:color w:val="auto"/>
                <w:sz w:val="28"/>
                <w:szCs w:val="24"/>
                <w:highlight w:val="none"/>
              </w:rPr>
            </w:pPr>
            <w:r>
              <w:rPr>
                <w:rFonts w:hint="eastAsia" w:ascii="宋体" w:hAnsi="宋体" w:cs="宋体"/>
                <w:color w:val="auto"/>
                <w:sz w:val="28"/>
                <w:szCs w:val="24"/>
                <w:highlight w:val="none"/>
              </w:rPr>
            </w:r>
            <w:r/>
          </w:p>
        </w:tc>
      </w:tr>
      <w:tr>
        <w:trPr>
          <w:jc w:val="center"/>
          <w:trHeight w:val="753"/>
        </w:trPr>
        <w:tc>
          <w:tcPr>
            <w:tcW w:w="1014" w:type="dxa"/>
            <w:vAlign w:val="center"/>
            <w:textDirection w:val="lrTb"/>
            <w:noWrap w:val="false"/>
          </w:tcPr>
          <w:p>
            <w:pPr>
              <w:jc w:val="center"/>
              <w:spacing w:line="520" w:lineRule="exact"/>
              <w:rPr>
                <w:rFonts w:hint="eastAsia" w:ascii="宋体" w:hAnsi="宋体" w:cs="宋体"/>
                <w:color w:val="auto"/>
                <w:sz w:val="28"/>
                <w:szCs w:val="24"/>
                <w:highlight w:val="none"/>
              </w:rPr>
            </w:pPr>
            <w:r>
              <w:rPr>
                <w:rFonts w:hint="eastAsia" w:ascii="宋体" w:hAnsi="宋体" w:cs="宋体"/>
                <w:color w:val="auto"/>
                <w:sz w:val="28"/>
                <w:szCs w:val="24"/>
                <w:highlight w:val="none"/>
              </w:rPr>
            </w:r>
            <w:r/>
          </w:p>
        </w:tc>
        <w:tc>
          <w:tcPr>
            <w:tcW w:w="2439" w:type="dxa"/>
            <w:vAlign w:val="center"/>
            <w:textDirection w:val="lrTb"/>
            <w:noWrap w:val="false"/>
          </w:tcPr>
          <w:p>
            <w:pPr>
              <w:jc w:val="center"/>
              <w:spacing w:line="520" w:lineRule="exact"/>
              <w:rPr>
                <w:rFonts w:hint="eastAsia" w:ascii="宋体" w:hAnsi="宋体" w:cs="宋体"/>
                <w:color w:val="auto"/>
                <w:sz w:val="28"/>
                <w:szCs w:val="24"/>
                <w:highlight w:val="none"/>
              </w:rPr>
            </w:pPr>
            <w:r>
              <w:rPr>
                <w:rFonts w:hint="eastAsia" w:ascii="宋体" w:hAnsi="宋体" w:cs="宋体"/>
                <w:color w:val="auto"/>
                <w:sz w:val="28"/>
                <w:szCs w:val="24"/>
                <w:highlight w:val="none"/>
              </w:rPr>
            </w:r>
            <w:r/>
          </w:p>
        </w:tc>
        <w:tc>
          <w:tcPr>
            <w:tcW w:w="2135" w:type="dxa"/>
            <w:vAlign w:val="center"/>
            <w:textDirection w:val="lrTb"/>
            <w:noWrap w:val="false"/>
          </w:tcPr>
          <w:p>
            <w:pPr>
              <w:jc w:val="center"/>
              <w:spacing w:line="520" w:lineRule="exact"/>
              <w:rPr>
                <w:rFonts w:hint="eastAsia" w:ascii="宋体" w:hAnsi="宋体" w:cs="宋体"/>
                <w:color w:val="auto"/>
                <w:sz w:val="28"/>
                <w:szCs w:val="24"/>
                <w:highlight w:val="none"/>
              </w:rPr>
            </w:pPr>
            <w:r>
              <w:rPr>
                <w:rFonts w:hint="eastAsia" w:ascii="宋体" w:hAnsi="宋体" w:cs="宋体"/>
                <w:color w:val="auto"/>
                <w:sz w:val="28"/>
                <w:szCs w:val="24"/>
                <w:highlight w:val="none"/>
              </w:rPr>
            </w:r>
            <w:r/>
          </w:p>
        </w:tc>
        <w:tc>
          <w:tcPr>
            <w:tcW w:w="1358" w:type="dxa"/>
            <w:vAlign w:val="center"/>
            <w:textDirection w:val="lrTb"/>
            <w:noWrap w:val="false"/>
          </w:tcPr>
          <w:p>
            <w:pPr>
              <w:jc w:val="center"/>
              <w:spacing w:line="520" w:lineRule="exact"/>
              <w:rPr>
                <w:rFonts w:hint="eastAsia" w:ascii="宋体" w:hAnsi="宋体" w:cs="宋体"/>
                <w:color w:val="auto"/>
                <w:sz w:val="28"/>
                <w:szCs w:val="24"/>
                <w:highlight w:val="none"/>
              </w:rPr>
            </w:pPr>
            <w:r>
              <w:rPr>
                <w:rFonts w:hint="eastAsia" w:ascii="宋体" w:hAnsi="宋体" w:cs="宋体"/>
                <w:color w:val="auto"/>
                <w:sz w:val="28"/>
                <w:szCs w:val="24"/>
                <w:highlight w:val="none"/>
              </w:rPr>
            </w:r>
            <w:r/>
          </w:p>
        </w:tc>
        <w:tc>
          <w:tcPr>
            <w:tcW w:w="2418" w:type="dxa"/>
            <w:vAlign w:val="center"/>
            <w:textDirection w:val="lrTb"/>
            <w:noWrap w:val="false"/>
          </w:tcPr>
          <w:p>
            <w:pPr>
              <w:jc w:val="center"/>
              <w:spacing w:line="520" w:lineRule="exact"/>
              <w:rPr>
                <w:rFonts w:hint="eastAsia" w:ascii="宋体" w:hAnsi="宋体" w:cs="宋体"/>
                <w:color w:val="auto"/>
                <w:sz w:val="28"/>
                <w:szCs w:val="24"/>
                <w:highlight w:val="none"/>
              </w:rPr>
            </w:pPr>
            <w:r>
              <w:rPr>
                <w:rFonts w:hint="eastAsia" w:ascii="宋体" w:hAnsi="宋体" w:cs="宋体"/>
                <w:color w:val="auto"/>
                <w:sz w:val="28"/>
                <w:szCs w:val="24"/>
                <w:highlight w:val="none"/>
              </w:rPr>
            </w:r>
            <w:r/>
          </w:p>
        </w:tc>
      </w:tr>
      <w:tr>
        <w:trPr>
          <w:jc w:val="center"/>
          <w:trHeight w:val="753"/>
        </w:trPr>
        <w:tc>
          <w:tcPr>
            <w:tcW w:w="1014" w:type="dxa"/>
            <w:vAlign w:val="center"/>
            <w:textDirection w:val="lrTb"/>
            <w:noWrap w:val="false"/>
          </w:tcPr>
          <w:p>
            <w:pPr>
              <w:jc w:val="center"/>
              <w:spacing w:line="520" w:lineRule="exact"/>
              <w:rPr>
                <w:rFonts w:hint="eastAsia" w:ascii="宋体" w:hAnsi="宋体" w:cs="宋体"/>
                <w:color w:val="auto"/>
                <w:sz w:val="28"/>
                <w:szCs w:val="24"/>
                <w:highlight w:val="none"/>
              </w:rPr>
            </w:pPr>
            <w:r>
              <w:rPr>
                <w:rFonts w:hint="eastAsia" w:ascii="宋体" w:hAnsi="宋体" w:cs="宋体"/>
                <w:color w:val="auto"/>
                <w:sz w:val="28"/>
                <w:szCs w:val="24"/>
                <w:highlight w:val="none"/>
              </w:rPr>
            </w:r>
            <w:r/>
          </w:p>
        </w:tc>
        <w:tc>
          <w:tcPr>
            <w:tcW w:w="2439" w:type="dxa"/>
            <w:vAlign w:val="center"/>
            <w:textDirection w:val="lrTb"/>
            <w:noWrap w:val="false"/>
          </w:tcPr>
          <w:p>
            <w:pPr>
              <w:jc w:val="center"/>
              <w:spacing w:line="520" w:lineRule="exact"/>
              <w:rPr>
                <w:rFonts w:hint="eastAsia" w:ascii="宋体" w:hAnsi="宋体" w:cs="宋体"/>
                <w:color w:val="auto"/>
                <w:sz w:val="28"/>
                <w:szCs w:val="24"/>
                <w:highlight w:val="none"/>
              </w:rPr>
            </w:pPr>
            <w:r>
              <w:rPr>
                <w:rFonts w:hint="eastAsia" w:ascii="宋体" w:hAnsi="宋体" w:cs="宋体"/>
                <w:color w:val="auto"/>
                <w:sz w:val="28"/>
                <w:szCs w:val="24"/>
                <w:highlight w:val="none"/>
              </w:rPr>
            </w:r>
            <w:r/>
          </w:p>
        </w:tc>
        <w:tc>
          <w:tcPr>
            <w:tcW w:w="2135" w:type="dxa"/>
            <w:vAlign w:val="center"/>
            <w:textDirection w:val="lrTb"/>
            <w:noWrap w:val="false"/>
          </w:tcPr>
          <w:p>
            <w:pPr>
              <w:jc w:val="center"/>
              <w:spacing w:line="520" w:lineRule="exact"/>
              <w:rPr>
                <w:rFonts w:hint="eastAsia" w:ascii="宋体" w:hAnsi="宋体" w:cs="宋体"/>
                <w:color w:val="auto"/>
                <w:sz w:val="28"/>
                <w:szCs w:val="24"/>
                <w:highlight w:val="none"/>
              </w:rPr>
            </w:pPr>
            <w:r>
              <w:rPr>
                <w:rFonts w:hint="eastAsia" w:ascii="宋体" w:hAnsi="宋体" w:cs="宋体"/>
                <w:color w:val="auto"/>
                <w:sz w:val="28"/>
                <w:szCs w:val="24"/>
                <w:highlight w:val="none"/>
              </w:rPr>
            </w:r>
            <w:r/>
          </w:p>
        </w:tc>
        <w:tc>
          <w:tcPr>
            <w:tcW w:w="1358" w:type="dxa"/>
            <w:vAlign w:val="center"/>
            <w:textDirection w:val="lrTb"/>
            <w:noWrap w:val="false"/>
          </w:tcPr>
          <w:p>
            <w:pPr>
              <w:jc w:val="center"/>
              <w:spacing w:line="520" w:lineRule="exact"/>
              <w:rPr>
                <w:rFonts w:hint="eastAsia" w:ascii="宋体" w:hAnsi="宋体" w:cs="宋体"/>
                <w:color w:val="auto"/>
                <w:sz w:val="28"/>
                <w:szCs w:val="24"/>
                <w:highlight w:val="none"/>
              </w:rPr>
            </w:pPr>
            <w:r>
              <w:rPr>
                <w:rFonts w:hint="eastAsia" w:ascii="宋体" w:hAnsi="宋体" w:cs="宋体"/>
                <w:color w:val="auto"/>
                <w:sz w:val="28"/>
                <w:szCs w:val="24"/>
                <w:highlight w:val="none"/>
              </w:rPr>
            </w:r>
            <w:r/>
          </w:p>
        </w:tc>
        <w:tc>
          <w:tcPr>
            <w:tcW w:w="2418" w:type="dxa"/>
            <w:vAlign w:val="center"/>
            <w:textDirection w:val="lrTb"/>
            <w:noWrap w:val="false"/>
          </w:tcPr>
          <w:p>
            <w:pPr>
              <w:jc w:val="center"/>
              <w:spacing w:line="520" w:lineRule="exact"/>
              <w:rPr>
                <w:rFonts w:hint="eastAsia" w:ascii="宋体" w:hAnsi="宋体" w:cs="宋体"/>
                <w:color w:val="auto"/>
                <w:sz w:val="28"/>
                <w:szCs w:val="24"/>
                <w:highlight w:val="none"/>
              </w:rPr>
            </w:pPr>
            <w:r>
              <w:rPr>
                <w:rFonts w:hint="eastAsia" w:ascii="宋体" w:hAnsi="宋体" w:cs="宋体"/>
                <w:color w:val="auto"/>
                <w:sz w:val="28"/>
                <w:szCs w:val="24"/>
                <w:highlight w:val="none"/>
              </w:rPr>
            </w:r>
            <w:r/>
          </w:p>
        </w:tc>
      </w:tr>
      <w:tr>
        <w:trPr>
          <w:jc w:val="center"/>
          <w:trHeight w:val="753"/>
        </w:trPr>
        <w:tc>
          <w:tcPr>
            <w:tcW w:w="1014" w:type="dxa"/>
            <w:vAlign w:val="center"/>
            <w:textDirection w:val="lrTb"/>
            <w:noWrap w:val="false"/>
          </w:tcPr>
          <w:p>
            <w:pPr>
              <w:jc w:val="center"/>
              <w:spacing w:line="520" w:lineRule="exact"/>
              <w:rPr>
                <w:rFonts w:hint="eastAsia" w:ascii="宋体" w:hAnsi="宋体" w:cs="宋体"/>
                <w:color w:val="auto"/>
                <w:sz w:val="28"/>
                <w:szCs w:val="24"/>
                <w:highlight w:val="none"/>
              </w:rPr>
            </w:pPr>
            <w:r>
              <w:rPr>
                <w:rFonts w:hint="eastAsia" w:ascii="宋体" w:hAnsi="宋体" w:cs="宋体"/>
                <w:color w:val="auto"/>
                <w:sz w:val="28"/>
                <w:szCs w:val="24"/>
                <w:highlight w:val="none"/>
              </w:rPr>
            </w:r>
            <w:r/>
          </w:p>
        </w:tc>
        <w:tc>
          <w:tcPr>
            <w:tcW w:w="2439" w:type="dxa"/>
            <w:vAlign w:val="center"/>
            <w:textDirection w:val="lrTb"/>
            <w:noWrap w:val="false"/>
          </w:tcPr>
          <w:p>
            <w:pPr>
              <w:jc w:val="center"/>
              <w:spacing w:line="520" w:lineRule="exact"/>
              <w:rPr>
                <w:rFonts w:hint="eastAsia" w:ascii="宋体" w:hAnsi="宋体" w:cs="宋体"/>
                <w:color w:val="auto"/>
                <w:sz w:val="28"/>
                <w:szCs w:val="24"/>
                <w:highlight w:val="none"/>
              </w:rPr>
            </w:pPr>
            <w:r>
              <w:rPr>
                <w:rFonts w:hint="eastAsia" w:ascii="宋体" w:hAnsi="宋体" w:cs="宋体"/>
                <w:color w:val="auto"/>
                <w:sz w:val="28"/>
                <w:szCs w:val="24"/>
                <w:highlight w:val="none"/>
              </w:rPr>
            </w:r>
            <w:r/>
          </w:p>
        </w:tc>
        <w:tc>
          <w:tcPr>
            <w:tcW w:w="2135" w:type="dxa"/>
            <w:vAlign w:val="center"/>
            <w:textDirection w:val="lrTb"/>
            <w:noWrap w:val="false"/>
          </w:tcPr>
          <w:p>
            <w:pPr>
              <w:jc w:val="center"/>
              <w:spacing w:line="520" w:lineRule="exact"/>
              <w:rPr>
                <w:rFonts w:hint="eastAsia" w:ascii="宋体" w:hAnsi="宋体" w:cs="宋体"/>
                <w:color w:val="auto"/>
                <w:sz w:val="28"/>
                <w:szCs w:val="24"/>
                <w:highlight w:val="none"/>
              </w:rPr>
            </w:pPr>
            <w:r>
              <w:rPr>
                <w:rFonts w:hint="eastAsia" w:ascii="宋体" w:hAnsi="宋体" w:cs="宋体"/>
                <w:color w:val="auto"/>
                <w:sz w:val="28"/>
                <w:szCs w:val="24"/>
                <w:highlight w:val="none"/>
              </w:rPr>
            </w:r>
            <w:r/>
          </w:p>
        </w:tc>
        <w:tc>
          <w:tcPr>
            <w:tcW w:w="1358" w:type="dxa"/>
            <w:vAlign w:val="center"/>
            <w:textDirection w:val="lrTb"/>
            <w:noWrap w:val="false"/>
          </w:tcPr>
          <w:p>
            <w:pPr>
              <w:jc w:val="center"/>
              <w:spacing w:line="520" w:lineRule="exact"/>
              <w:rPr>
                <w:rFonts w:hint="eastAsia" w:ascii="宋体" w:hAnsi="宋体" w:cs="宋体"/>
                <w:color w:val="auto"/>
                <w:sz w:val="28"/>
                <w:szCs w:val="24"/>
                <w:highlight w:val="none"/>
              </w:rPr>
            </w:pPr>
            <w:r>
              <w:rPr>
                <w:rFonts w:hint="eastAsia" w:ascii="宋体" w:hAnsi="宋体" w:cs="宋体"/>
                <w:color w:val="auto"/>
                <w:sz w:val="28"/>
                <w:szCs w:val="24"/>
                <w:highlight w:val="none"/>
              </w:rPr>
            </w:r>
            <w:r/>
          </w:p>
        </w:tc>
        <w:tc>
          <w:tcPr>
            <w:tcW w:w="2418" w:type="dxa"/>
            <w:vAlign w:val="center"/>
            <w:textDirection w:val="lrTb"/>
            <w:noWrap w:val="false"/>
          </w:tcPr>
          <w:p>
            <w:pPr>
              <w:jc w:val="center"/>
              <w:spacing w:line="520" w:lineRule="exact"/>
              <w:rPr>
                <w:rFonts w:hint="eastAsia" w:ascii="宋体" w:hAnsi="宋体" w:cs="宋体"/>
                <w:color w:val="auto"/>
                <w:sz w:val="28"/>
                <w:szCs w:val="24"/>
                <w:highlight w:val="none"/>
              </w:rPr>
            </w:pPr>
            <w:r>
              <w:rPr>
                <w:rFonts w:hint="eastAsia" w:ascii="宋体" w:hAnsi="宋体" w:cs="宋体"/>
                <w:color w:val="auto"/>
                <w:sz w:val="28"/>
                <w:szCs w:val="24"/>
                <w:highlight w:val="none"/>
              </w:rPr>
            </w:r>
            <w:r/>
          </w:p>
        </w:tc>
      </w:tr>
      <w:tr>
        <w:trPr>
          <w:jc w:val="center"/>
          <w:trHeight w:val="753"/>
        </w:trPr>
        <w:tc>
          <w:tcPr>
            <w:tcW w:w="1014" w:type="dxa"/>
            <w:vAlign w:val="center"/>
            <w:textDirection w:val="lrTb"/>
            <w:noWrap w:val="false"/>
          </w:tcPr>
          <w:p>
            <w:pPr>
              <w:jc w:val="center"/>
              <w:spacing w:line="520" w:lineRule="exact"/>
              <w:rPr>
                <w:rFonts w:hint="eastAsia" w:ascii="宋体" w:hAnsi="宋体" w:cs="宋体"/>
                <w:color w:val="auto"/>
                <w:sz w:val="28"/>
                <w:szCs w:val="24"/>
                <w:highlight w:val="none"/>
              </w:rPr>
            </w:pPr>
            <w:r>
              <w:rPr>
                <w:rFonts w:hint="eastAsia" w:ascii="宋体" w:hAnsi="宋体" w:cs="宋体"/>
                <w:color w:val="auto"/>
                <w:sz w:val="28"/>
                <w:szCs w:val="24"/>
                <w:highlight w:val="none"/>
              </w:rPr>
            </w:r>
            <w:r/>
          </w:p>
        </w:tc>
        <w:tc>
          <w:tcPr>
            <w:tcW w:w="2439" w:type="dxa"/>
            <w:vAlign w:val="center"/>
            <w:textDirection w:val="lrTb"/>
            <w:noWrap w:val="false"/>
          </w:tcPr>
          <w:p>
            <w:pPr>
              <w:jc w:val="center"/>
              <w:spacing w:line="520" w:lineRule="exact"/>
              <w:rPr>
                <w:rFonts w:hint="eastAsia" w:ascii="宋体" w:hAnsi="宋体" w:cs="宋体"/>
                <w:color w:val="auto"/>
                <w:sz w:val="28"/>
                <w:szCs w:val="24"/>
                <w:highlight w:val="none"/>
              </w:rPr>
            </w:pPr>
            <w:r>
              <w:rPr>
                <w:rFonts w:hint="eastAsia" w:ascii="宋体" w:hAnsi="宋体" w:cs="宋体"/>
                <w:color w:val="auto"/>
                <w:sz w:val="28"/>
                <w:szCs w:val="24"/>
                <w:highlight w:val="none"/>
              </w:rPr>
            </w:r>
            <w:r/>
          </w:p>
        </w:tc>
        <w:tc>
          <w:tcPr>
            <w:tcW w:w="2135" w:type="dxa"/>
            <w:vAlign w:val="center"/>
            <w:textDirection w:val="lrTb"/>
            <w:noWrap w:val="false"/>
          </w:tcPr>
          <w:p>
            <w:pPr>
              <w:jc w:val="center"/>
              <w:spacing w:line="520" w:lineRule="exact"/>
              <w:rPr>
                <w:rFonts w:hint="eastAsia" w:ascii="宋体" w:hAnsi="宋体" w:cs="宋体"/>
                <w:color w:val="auto"/>
                <w:sz w:val="28"/>
                <w:szCs w:val="24"/>
                <w:highlight w:val="none"/>
              </w:rPr>
            </w:pPr>
            <w:r>
              <w:rPr>
                <w:rFonts w:hint="eastAsia" w:ascii="宋体" w:hAnsi="宋体" w:cs="宋体"/>
                <w:color w:val="auto"/>
                <w:sz w:val="28"/>
                <w:szCs w:val="24"/>
                <w:highlight w:val="none"/>
              </w:rPr>
            </w:r>
            <w:r/>
          </w:p>
        </w:tc>
        <w:tc>
          <w:tcPr>
            <w:tcW w:w="1358" w:type="dxa"/>
            <w:vAlign w:val="center"/>
            <w:textDirection w:val="lrTb"/>
            <w:noWrap w:val="false"/>
          </w:tcPr>
          <w:p>
            <w:pPr>
              <w:jc w:val="center"/>
              <w:spacing w:line="520" w:lineRule="exact"/>
              <w:rPr>
                <w:rFonts w:hint="eastAsia" w:ascii="宋体" w:hAnsi="宋体" w:cs="宋体"/>
                <w:color w:val="auto"/>
                <w:sz w:val="28"/>
                <w:szCs w:val="24"/>
                <w:highlight w:val="none"/>
              </w:rPr>
            </w:pPr>
            <w:r>
              <w:rPr>
                <w:rFonts w:hint="eastAsia" w:ascii="宋体" w:hAnsi="宋体" w:cs="宋体"/>
                <w:color w:val="auto"/>
                <w:sz w:val="28"/>
                <w:szCs w:val="24"/>
                <w:highlight w:val="none"/>
              </w:rPr>
            </w:r>
            <w:r/>
          </w:p>
        </w:tc>
        <w:tc>
          <w:tcPr>
            <w:tcW w:w="2418" w:type="dxa"/>
            <w:vAlign w:val="center"/>
            <w:textDirection w:val="lrTb"/>
            <w:noWrap w:val="false"/>
          </w:tcPr>
          <w:p>
            <w:pPr>
              <w:jc w:val="center"/>
              <w:spacing w:line="520" w:lineRule="exact"/>
              <w:rPr>
                <w:rFonts w:hint="eastAsia" w:ascii="宋体" w:hAnsi="宋体" w:cs="宋体"/>
                <w:color w:val="auto"/>
                <w:sz w:val="28"/>
                <w:szCs w:val="24"/>
                <w:highlight w:val="none"/>
              </w:rPr>
            </w:pPr>
            <w:r>
              <w:rPr>
                <w:rFonts w:hint="eastAsia" w:ascii="宋体" w:hAnsi="宋体" w:cs="宋体"/>
                <w:color w:val="auto"/>
                <w:sz w:val="28"/>
                <w:szCs w:val="24"/>
                <w:highlight w:val="none"/>
              </w:rPr>
            </w:r>
            <w:r/>
          </w:p>
        </w:tc>
      </w:tr>
      <w:tr>
        <w:trPr>
          <w:jc w:val="center"/>
          <w:trHeight w:val="753"/>
        </w:trPr>
        <w:tc>
          <w:tcPr>
            <w:tcW w:w="1014" w:type="dxa"/>
            <w:vAlign w:val="center"/>
            <w:textDirection w:val="lrTb"/>
            <w:noWrap w:val="false"/>
          </w:tcPr>
          <w:p>
            <w:pPr>
              <w:jc w:val="center"/>
              <w:spacing w:line="520" w:lineRule="exact"/>
              <w:rPr>
                <w:rFonts w:hint="eastAsia" w:ascii="宋体" w:hAnsi="宋体" w:cs="宋体"/>
                <w:color w:val="auto"/>
                <w:sz w:val="28"/>
                <w:szCs w:val="24"/>
                <w:highlight w:val="none"/>
              </w:rPr>
            </w:pPr>
            <w:r>
              <w:rPr>
                <w:rFonts w:hint="eastAsia" w:ascii="宋体" w:hAnsi="宋体" w:cs="宋体"/>
                <w:color w:val="auto"/>
                <w:sz w:val="28"/>
                <w:szCs w:val="24"/>
                <w:highlight w:val="none"/>
              </w:rPr>
            </w:r>
            <w:r/>
          </w:p>
        </w:tc>
        <w:tc>
          <w:tcPr>
            <w:tcW w:w="2439" w:type="dxa"/>
            <w:vAlign w:val="center"/>
            <w:textDirection w:val="lrTb"/>
            <w:noWrap w:val="false"/>
          </w:tcPr>
          <w:p>
            <w:pPr>
              <w:jc w:val="center"/>
              <w:spacing w:line="520" w:lineRule="exact"/>
              <w:rPr>
                <w:rFonts w:hint="eastAsia" w:ascii="宋体" w:hAnsi="宋体" w:cs="宋体"/>
                <w:color w:val="auto"/>
                <w:sz w:val="28"/>
                <w:szCs w:val="24"/>
                <w:highlight w:val="none"/>
              </w:rPr>
            </w:pPr>
            <w:r>
              <w:rPr>
                <w:rFonts w:hint="eastAsia" w:ascii="宋体" w:hAnsi="宋体" w:cs="宋体"/>
                <w:color w:val="auto"/>
                <w:sz w:val="28"/>
                <w:szCs w:val="24"/>
                <w:highlight w:val="none"/>
              </w:rPr>
            </w:r>
            <w:r/>
          </w:p>
        </w:tc>
        <w:tc>
          <w:tcPr>
            <w:tcW w:w="2135" w:type="dxa"/>
            <w:vAlign w:val="center"/>
            <w:textDirection w:val="lrTb"/>
            <w:noWrap w:val="false"/>
          </w:tcPr>
          <w:p>
            <w:pPr>
              <w:jc w:val="center"/>
              <w:spacing w:line="520" w:lineRule="exact"/>
              <w:rPr>
                <w:rFonts w:hint="eastAsia" w:ascii="宋体" w:hAnsi="宋体" w:cs="宋体"/>
                <w:color w:val="auto"/>
                <w:sz w:val="28"/>
                <w:szCs w:val="24"/>
                <w:highlight w:val="none"/>
              </w:rPr>
            </w:pPr>
            <w:r>
              <w:rPr>
                <w:rFonts w:hint="eastAsia" w:ascii="宋体" w:hAnsi="宋体" w:cs="宋体"/>
                <w:color w:val="auto"/>
                <w:sz w:val="28"/>
                <w:szCs w:val="24"/>
                <w:highlight w:val="none"/>
              </w:rPr>
            </w:r>
            <w:r/>
          </w:p>
        </w:tc>
        <w:tc>
          <w:tcPr>
            <w:tcW w:w="1358" w:type="dxa"/>
            <w:vAlign w:val="center"/>
            <w:textDirection w:val="lrTb"/>
            <w:noWrap w:val="false"/>
          </w:tcPr>
          <w:p>
            <w:pPr>
              <w:jc w:val="center"/>
              <w:spacing w:line="520" w:lineRule="exact"/>
              <w:rPr>
                <w:rFonts w:hint="eastAsia" w:ascii="宋体" w:hAnsi="宋体" w:cs="宋体"/>
                <w:color w:val="auto"/>
                <w:sz w:val="28"/>
                <w:szCs w:val="24"/>
                <w:highlight w:val="none"/>
              </w:rPr>
            </w:pPr>
            <w:r>
              <w:rPr>
                <w:rFonts w:hint="eastAsia" w:ascii="宋体" w:hAnsi="宋体" w:cs="宋体"/>
                <w:color w:val="auto"/>
                <w:sz w:val="28"/>
                <w:szCs w:val="24"/>
                <w:highlight w:val="none"/>
              </w:rPr>
            </w:r>
            <w:r/>
          </w:p>
        </w:tc>
        <w:tc>
          <w:tcPr>
            <w:tcW w:w="2418" w:type="dxa"/>
            <w:vAlign w:val="center"/>
            <w:textDirection w:val="lrTb"/>
            <w:noWrap w:val="false"/>
          </w:tcPr>
          <w:p>
            <w:pPr>
              <w:jc w:val="center"/>
              <w:spacing w:line="520" w:lineRule="exact"/>
              <w:rPr>
                <w:rFonts w:hint="eastAsia" w:ascii="宋体" w:hAnsi="宋体" w:cs="宋体"/>
                <w:color w:val="auto"/>
                <w:sz w:val="28"/>
                <w:szCs w:val="24"/>
                <w:highlight w:val="none"/>
              </w:rPr>
            </w:pPr>
            <w:r>
              <w:rPr>
                <w:rFonts w:hint="eastAsia" w:ascii="宋体" w:hAnsi="宋体" w:cs="宋体"/>
                <w:color w:val="auto"/>
                <w:sz w:val="28"/>
                <w:szCs w:val="24"/>
                <w:highlight w:val="none"/>
              </w:rPr>
            </w:r>
            <w:r/>
          </w:p>
        </w:tc>
      </w:tr>
      <w:tr>
        <w:trPr>
          <w:jc w:val="center"/>
          <w:trHeight w:val="753"/>
        </w:trPr>
        <w:tc>
          <w:tcPr>
            <w:tcW w:w="1014" w:type="dxa"/>
            <w:vAlign w:val="center"/>
            <w:textDirection w:val="lrTb"/>
            <w:noWrap w:val="false"/>
          </w:tcPr>
          <w:p>
            <w:pPr>
              <w:jc w:val="center"/>
              <w:spacing w:line="520" w:lineRule="exact"/>
              <w:rPr>
                <w:rFonts w:hint="eastAsia" w:ascii="宋体" w:hAnsi="宋体" w:cs="宋体"/>
                <w:color w:val="auto"/>
                <w:sz w:val="28"/>
                <w:szCs w:val="24"/>
                <w:highlight w:val="none"/>
              </w:rPr>
            </w:pPr>
            <w:r>
              <w:rPr>
                <w:rFonts w:hint="eastAsia" w:ascii="宋体" w:hAnsi="宋体" w:cs="宋体"/>
                <w:color w:val="auto"/>
                <w:sz w:val="28"/>
                <w:szCs w:val="24"/>
                <w:highlight w:val="none"/>
              </w:rPr>
            </w:r>
            <w:r/>
          </w:p>
        </w:tc>
        <w:tc>
          <w:tcPr>
            <w:tcW w:w="2439" w:type="dxa"/>
            <w:vAlign w:val="center"/>
            <w:textDirection w:val="lrTb"/>
            <w:noWrap w:val="false"/>
          </w:tcPr>
          <w:p>
            <w:pPr>
              <w:jc w:val="center"/>
              <w:spacing w:line="520" w:lineRule="exact"/>
              <w:rPr>
                <w:rFonts w:hint="eastAsia" w:ascii="宋体" w:hAnsi="宋体" w:cs="宋体"/>
                <w:color w:val="auto"/>
                <w:sz w:val="28"/>
                <w:szCs w:val="24"/>
                <w:highlight w:val="none"/>
              </w:rPr>
            </w:pPr>
            <w:r>
              <w:rPr>
                <w:rFonts w:hint="eastAsia" w:ascii="宋体" w:hAnsi="宋体" w:cs="宋体"/>
                <w:color w:val="auto"/>
                <w:sz w:val="28"/>
                <w:szCs w:val="24"/>
                <w:highlight w:val="none"/>
              </w:rPr>
            </w:r>
            <w:r/>
          </w:p>
        </w:tc>
        <w:tc>
          <w:tcPr>
            <w:tcW w:w="2135" w:type="dxa"/>
            <w:vAlign w:val="center"/>
            <w:textDirection w:val="lrTb"/>
            <w:noWrap w:val="false"/>
          </w:tcPr>
          <w:p>
            <w:pPr>
              <w:jc w:val="center"/>
              <w:spacing w:line="520" w:lineRule="exact"/>
              <w:rPr>
                <w:rFonts w:hint="eastAsia" w:ascii="宋体" w:hAnsi="宋体" w:cs="宋体"/>
                <w:color w:val="auto"/>
                <w:sz w:val="28"/>
                <w:szCs w:val="24"/>
                <w:highlight w:val="none"/>
              </w:rPr>
            </w:pPr>
            <w:r>
              <w:rPr>
                <w:rFonts w:hint="eastAsia" w:ascii="宋体" w:hAnsi="宋体" w:cs="宋体"/>
                <w:color w:val="auto"/>
                <w:sz w:val="28"/>
                <w:szCs w:val="24"/>
                <w:highlight w:val="none"/>
              </w:rPr>
            </w:r>
            <w:r/>
          </w:p>
        </w:tc>
        <w:tc>
          <w:tcPr>
            <w:tcW w:w="1358" w:type="dxa"/>
            <w:vAlign w:val="center"/>
            <w:textDirection w:val="lrTb"/>
            <w:noWrap w:val="false"/>
          </w:tcPr>
          <w:p>
            <w:pPr>
              <w:jc w:val="center"/>
              <w:spacing w:line="520" w:lineRule="exact"/>
              <w:rPr>
                <w:rFonts w:hint="eastAsia" w:ascii="宋体" w:hAnsi="宋体" w:cs="宋体"/>
                <w:color w:val="auto"/>
                <w:sz w:val="28"/>
                <w:szCs w:val="24"/>
                <w:highlight w:val="none"/>
              </w:rPr>
            </w:pPr>
            <w:r>
              <w:rPr>
                <w:rFonts w:hint="eastAsia" w:ascii="宋体" w:hAnsi="宋体" w:cs="宋体"/>
                <w:color w:val="auto"/>
                <w:sz w:val="28"/>
                <w:szCs w:val="24"/>
                <w:highlight w:val="none"/>
              </w:rPr>
            </w:r>
            <w:r/>
          </w:p>
        </w:tc>
        <w:tc>
          <w:tcPr>
            <w:tcW w:w="2418" w:type="dxa"/>
            <w:vAlign w:val="center"/>
            <w:textDirection w:val="lrTb"/>
            <w:noWrap w:val="false"/>
          </w:tcPr>
          <w:p>
            <w:pPr>
              <w:jc w:val="center"/>
              <w:spacing w:line="520" w:lineRule="exact"/>
              <w:rPr>
                <w:rFonts w:hint="eastAsia" w:ascii="宋体" w:hAnsi="宋体" w:cs="宋体"/>
                <w:color w:val="auto"/>
                <w:sz w:val="28"/>
                <w:szCs w:val="24"/>
                <w:highlight w:val="none"/>
              </w:rPr>
            </w:pPr>
            <w:r>
              <w:rPr>
                <w:rFonts w:hint="eastAsia" w:ascii="宋体" w:hAnsi="宋体" w:cs="宋体"/>
                <w:color w:val="auto"/>
                <w:sz w:val="28"/>
                <w:szCs w:val="24"/>
                <w:highlight w:val="none"/>
              </w:rPr>
            </w:r>
            <w:r/>
          </w:p>
        </w:tc>
      </w:tr>
      <w:tr>
        <w:trPr>
          <w:jc w:val="center"/>
          <w:trHeight w:val="753"/>
        </w:trPr>
        <w:tc>
          <w:tcPr>
            <w:tcW w:w="1014" w:type="dxa"/>
            <w:vAlign w:val="center"/>
            <w:textDirection w:val="lrTb"/>
            <w:noWrap w:val="false"/>
          </w:tcPr>
          <w:p>
            <w:pPr>
              <w:jc w:val="center"/>
              <w:spacing w:line="520" w:lineRule="exact"/>
              <w:rPr>
                <w:rFonts w:hint="eastAsia" w:ascii="宋体" w:hAnsi="宋体" w:cs="宋体"/>
                <w:color w:val="auto"/>
                <w:sz w:val="28"/>
                <w:szCs w:val="24"/>
                <w:highlight w:val="none"/>
              </w:rPr>
            </w:pPr>
            <w:r>
              <w:rPr>
                <w:rFonts w:hint="eastAsia" w:ascii="宋体" w:hAnsi="宋体" w:cs="宋体"/>
                <w:color w:val="auto"/>
                <w:sz w:val="28"/>
                <w:szCs w:val="24"/>
                <w:highlight w:val="none"/>
              </w:rPr>
            </w:r>
            <w:r/>
          </w:p>
        </w:tc>
        <w:tc>
          <w:tcPr>
            <w:tcW w:w="2439" w:type="dxa"/>
            <w:vAlign w:val="center"/>
            <w:textDirection w:val="lrTb"/>
            <w:noWrap w:val="false"/>
          </w:tcPr>
          <w:p>
            <w:pPr>
              <w:jc w:val="center"/>
              <w:spacing w:line="520" w:lineRule="exact"/>
              <w:rPr>
                <w:rFonts w:hint="eastAsia" w:ascii="宋体" w:hAnsi="宋体" w:cs="宋体"/>
                <w:color w:val="auto"/>
                <w:sz w:val="28"/>
                <w:szCs w:val="24"/>
                <w:highlight w:val="none"/>
              </w:rPr>
            </w:pPr>
            <w:r>
              <w:rPr>
                <w:rFonts w:hint="eastAsia" w:ascii="宋体" w:hAnsi="宋体" w:cs="宋体"/>
                <w:color w:val="auto"/>
                <w:sz w:val="28"/>
                <w:szCs w:val="24"/>
                <w:highlight w:val="none"/>
              </w:rPr>
            </w:r>
            <w:r/>
          </w:p>
        </w:tc>
        <w:tc>
          <w:tcPr>
            <w:tcW w:w="2135" w:type="dxa"/>
            <w:vAlign w:val="center"/>
            <w:textDirection w:val="lrTb"/>
            <w:noWrap w:val="false"/>
          </w:tcPr>
          <w:p>
            <w:pPr>
              <w:jc w:val="center"/>
              <w:spacing w:line="520" w:lineRule="exact"/>
              <w:rPr>
                <w:rFonts w:hint="eastAsia" w:ascii="宋体" w:hAnsi="宋体" w:cs="宋体"/>
                <w:color w:val="auto"/>
                <w:sz w:val="28"/>
                <w:szCs w:val="24"/>
                <w:highlight w:val="none"/>
              </w:rPr>
            </w:pPr>
            <w:r>
              <w:rPr>
                <w:rFonts w:hint="eastAsia" w:ascii="宋体" w:hAnsi="宋体" w:cs="宋体"/>
                <w:color w:val="auto"/>
                <w:sz w:val="28"/>
                <w:szCs w:val="24"/>
                <w:highlight w:val="none"/>
              </w:rPr>
            </w:r>
            <w:r/>
          </w:p>
        </w:tc>
        <w:tc>
          <w:tcPr>
            <w:tcW w:w="1358" w:type="dxa"/>
            <w:vAlign w:val="center"/>
            <w:textDirection w:val="lrTb"/>
            <w:noWrap w:val="false"/>
          </w:tcPr>
          <w:p>
            <w:pPr>
              <w:jc w:val="center"/>
              <w:spacing w:line="520" w:lineRule="exact"/>
              <w:rPr>
                <w:rFonts w:hint="eastAsia" w:ascii="宋体" w:hAnsi="宋体" w:cs="宋体"/>
                <w:color w:val="auto"/>
                <w:sz w:val="28"/>
                <w:szCs w:val="24"/>
                <w:highlight w:val="none"/>
              </w:rPr>
            </w:pPr>
            <w:r>
              <w:rPr>
                <w:rFonts w:hint="eastAsia" w:ascii="宋体" w:hAnsi="宋体" w:cs="宋体"/>
                <w:color w:val="auto"/>
                <w:sz w:val="28"/>
                <w:szCs w:val="24"/>
                <w:highlight w:val="none"/>
              </w:rPr>
            </w:r>
            <w:r/>
          </w:p>
        </w:tc>
        <w:tc>
          <w:tcPr>
            <w:tcW w:w="2418" w:type="dxa"/>
            <w:vAlign w:val="center"/>
            <w:textDirection w:val="lrTb"/>
            <w:noWrap w:val="false"/>
          </w:tcPr>
          <w:p>
            <w:pPr>
              <w:jc w:val="center"/>
              <w:spacing w:line="520" w:lineRule="exact"/>
              <w:rPr>
                <w:rFonts w:hint="eastAsia" w:ascii="宋体" w:hAnsi="宋体" w:cs="宋体"/>
                <w:color w:val="auto"/>
                <w:sz w:val="28"/>
                <w:szCs w:val="24"/>
                <w:highlight w:val="none"/>
              </w:rPr>
            </w:pPr>
            <w:r>
              <w:rPr>
                <w:rFonts w:hint="eastAsia" w:ascii="宋体" w:hAnsi="宋体" w:cs="宋体"/>
                <w:color w:val="auto"/>
                <w:sz w:val="28"/>
                <w:szCs w:val="24"/>
                <w:highlight w:val="none"/>
              </w:rPr>
            </w:r>
            <w:r/>
          </w:p>
        </w:tc>
      </w:tr>
      <w:tr>
        <w:trPr>
          <w:jc w:val="center"/>
          <w:trHeight w:val="753"/>
        </w:trPr>
        <w:tc>
          <w:tcPr>
            <w:tcW w:w="1014" w:type="dxa"/>
            <w:vAlign w:val="center"/>
            <w:textDirection w:val="lrTb"/>
            <w:noWrap w:val="false"/>
          </w:tcPr>
          <w:p>
            <w:pPr>
              <w:jc w:val="center"/>
              <w:spacing w:line="520" w:lineRule="exact"/>
              <w:rPr>
                <w:rFonts w:hint="eastAsia" w:ascii="宋体" w:hAnsi="宋体" w:cs="宋体"/>
                <w:color w:val="auto"/>
                <w:sz w:val="28"/>
                <w:szCs w:val="24"/>
                <w:highlight w:val="none"/>
              </w:rPr>
            </w:pPr>
            <w:r>
              <w:rPr>
                <w:rFonts w:hint="eastAsia" w:ascii="宋体" w:hAnsi="宋体" w:cs="宋体"/>
                <w:color w:val="auto"/>
                <w:sz w:val="28"/>
                <w:szCs w:val="24"/>
                <w:highlight w:val="none"/>
              </w:rPr>
            </w:r>
            <w:r/>
          </w:p>
        </w:tc>
        <w:tc>
          <w:tcPr>
            <w:tcW w:w="2439" w:type="dxa"/>
            <w:vAlign w:val="center"/>
            <w:textDirection w:val="lrTb"/>
            <w:noWrap w:val="false"/>
          </w:tcPr>
          <w:p>
            <w:pPr>
              <w:jc w:val="center"/>
              <w:spacing w:line="520" w:lineRule="exact"/>
              <w:rPr>
                <w:rFonts w:hint="eastAsia" w:ascii="宋体" w:hAnsi="宋体" w:cs="宋体"/>
                <w:color w:val="auto"/>
                <w:sz w:val="28"/>
                <w:szCs w:val="24"/>
                <w:highlight w:val="none"/>
              </w:rPr>
            </w:pPr>
            <w:r>
              <w:rPr>
                <w:rFonts w:hint="eastAsia" w:ascii="宋体" w:hAnsi="宋体" w:cs="宋体"/>
                <w:color w:val="auto"/>
                <w:sz w:val="28"/>
                <w:szCs w:val="24"/>
                <w:highlight w:val="none"/>
              </w:rPr>
            </w:r>
            <w:r/>
          </w:p>
        </w:tc>
        <w:tc>
          <w:tcPr>
            <w:tcW w:w="2135" w:type="dxa"/>
            <w:vAlign w:val="center"/>
            <w:textDirection w:val="lrTb"/>
            <w:noWrap w:val="false"/>
          </w:tcPr>
          <w:p>
            <w:pPr>
              <w:jc w:val="center"/>
              <w:spacing w:line="520" w:lineRule="exact"/>
              <w:rPr>
                <w:rFonts w:hint="eastAsia" w:ascii="宋体" w:hAnsi="宋体" w:cs="宋体"/>
                <w:color w:val="auto"/>
                <w:sz w:val="28"/>
                <w:szCs w:val="24"/>
                <w:highlight w:val="none"/>
              </w:rPr>
            </w:pPr>
            <w:r>
              <w:rPr>
                <w:rFonts w:hint="eastAsia" w:ascii="宋体" w:hAnsi="宋体" w:cs="宋体"/>
                <w:color w:val="auto"/>
                <w:sz w:val="28"/>
                <w:szCs w:val="24"/>
                <w:highlight w:val="none"/>
              </w:rPr>
            </w:r>
            <w:r/>
          </w:p>
        </w:tc>
        <w:tc>
          <w:tcPr>
            <w:tcW w:w="1358" w:type="dxa"/>
            <w:vAlign w:val="center"/>
            <w:textDirection w:val="lrTb"/>
            <w:noWrap w:val="false"/>
          </w:tcPr>
          <w:p>
            <w:pPr>
              <w:jc w:val="center"/>
              <w:spacing w:line="520" w:lineRule="exact"/>
              <w:rPr>
                <w:rFonts w:hint="eastAsia" w:ascii="宋体" w:hAnsi="宋体" w:cs="宋体"/>
                <w:color w:val="auto"/>
                <w:sz w:val="28"/>
                <w:szCs w:val="24"/>
                <w:highlight w:val="none"/>
              </w:rPr>
            </w:pPr>
            <w:r>
              <w:rPr>
                <w:rFonts w:hint="eastAsia" w:ascii="宋体" w:hAnsi="宋体" w:cs="宋体"/>
                <w:color w:val="auto"/>
                <w:sz w:val="28"/>
                <w:szCs w:val="24"/>
                <w:highlight w:val="none"/>
              </w:rPr>
            </w:r>
            <w:r/>
          </w:p>
        </w:tc>
        <w:tc>
          <w:tcPr>
            <w:tcW w:w="2418" w:type="dxa"/>
            <w:vAlign w:val="center"/>
            <w:textDirection w:val="lrTb"/>
            <w:noWrap w:val="false"/>
          </w:tcPr>
          <w:p>
            <w:pPr>
              <w:jc w:val="center"/>
              <w:spacing w:line="520" w:lineRule="exact"/>
              <w:rPr>
                <w:rFonts w:hint="eastAsia" w:ascii="宋体" w:hAnsi="宋体" w:cs="宋体"/>
                <w:color w:val="auto"/>
                <w:sz w:val="28"/>
                <w:szCs w:val="24"/>
                <w:highlight w:val="none"/>
              </w:rPr>
            </w:pPr>
            <w:r>
              <w:rPr>
                <w:rFonts w:hint="eastAsia" w:ascii="宋体" w:hAnsi="宋体" w:cs="宋体"/>
                <w:color w:val="auto"/>
                <w:sz w:val="28"/>
                <w:szCs w:val="24"/>
                <w:highlight w:val="none"/>
              </w:rPr>
            </w:r>
            <w:r/>
          </w:p>
        </w:tc>
      </w:tr>
      <w:tr>
        <w:trPr>
          <w:jc w:val="center"/>
          <w:trHeight w:val="772"/>
        </w:trPr>
        <w:tc>
          <w:tcPr>
            <w:tcW w:w="1014" w:type="dxa"/>
            <w:vAlign w:val="center"/>
            <w:textDirection w:val="lrTb"/>
            <w:noWrap w:val="false"/>
          </w:tcPr>
          <w:p>
            <w:pPr>
              <w:jc w:val="center"/>
              <w:spacing w:line="520" w:lineRule="exact"/>
              <w:rPr>
                <w:rFonts w:hint="eastAsia" w:ascii="宋体" w:hAnsi="宋体" w:cs="宋体"/>
                <w:color w:val="auto"/>
                <w:sz w:val="28"/>
                <w:szCs w:val="24"/>
                <w:highlight w:val="none"/>
              </w:rPr>
            </w:pPr>
            <w:r>
              <w:rPr>
                <w:rFonts w:hint="eastAsia" w:ascii="宋体" w:hAnsi="宋体" w:cs="宋体"/>
                <w:color w:val="auto"/>
                <w:sz w:val="28"/>
                <w:szCs w:val="24"/>
                <w:highlight w:val="none"/>
              </w:rPr>
            </w:r>
            <w:r/>
          </w:p>
        </w:tc>
        <w:tc>
          <w:tcPr>
            <w:tcW w:w="2439" w:type="dxa"/>
            <w:vAlign w:val="center"/>
            <w:textDirection w:val="lrTb"/>
            <w:noWrap w:val="false"/>
          </w:tcPr>
          <w:p>
            <w:pPr>
              <w:jc w:val="center"/>
              <w:spacing w:line="520" w:lineRule="exact"/>
              <w:rPr>
                <w:rFonts w:hint="eastAsia" w:ascii="宋体" w:hAnsi="宋体" w:cs="宋体"/>
                <w:color w:val="auto"/>
                <w:sz w:val="28"/>
                <w:szCs w:val="24"/>
                <w:highlight w:val="none"/>
              </w:rPr>
            </w:pPr>
            <w:r>
              <w:rPr>
                <w:rFonts w:hint="eastAsia" w:ascii="宋体" w:hAnsi="宋体" w:cs="宋体"/>
                <w:color w:val="auto"/>
                <w:sz w:val="28"/>
                <w:szCs w:val="24"/>
                <w:highlight w:val="none"/>
              </w:rPr>
            </w:r>
            <w:r/>
          </w:p>
        </w:tc>
        <w:tc>
          <w:tcPr>
            <w:tcW w:w="2135" w:type="dxa"/>
            <w:vAlign w:val="center"/>
            <w:textDirection w:val="lrTb"/>
            <w:noWrap w:val="false"/>
          </w:tcPr>
          <w:p>
            <w:pPr>
              <w:jc w:val="center"/>
              <w:spacing w:line="520" w:lineRule="exact"/>
              <w:rPr>
                <w:rFonts w:hint="eastAsia" w:ascii="宋体" w:hAnsi="宋体" w:cs="宋体"/>
                <w:color w:val="auto"/>
                <w:sz w:val="28"/>
                <w:szCs w:val="24"/>
                <w:highlight w:val="none"/>
              </w:rPr>
            </w:pPr>
            <w:r>
              <w:rPr>
                <w:rFonts w:hint="eastAsia" w:ascii="宋体" w:hAnsi="宋体" w:cs="宋体"/>
                <w:color w:val="auto"/>
                <w:sz w:val="28"/>
                <w:szCs w:val="24"/>
                <w:highlight w:val="none"/>
              </w:rPr>
            </w:r>
            <w:r/>
          </w:p>
        </w:tc>
        <w:tc>
          <w:tcPr>
            <w:tcW w:w="1358" w:type="dxa"/>
            <w:vAlign w:val="center"/>
            <w:textDirection w:val="lrTb"/>
            <w:noWrap w:val="false"/>
          </w:tcPr>
          <w:p>
            <w:pPr>
              <w:jc w:val="center"/>
              <w:spacing w:line="520" w:lineRule="exact"/>
              <w:rPr>
                <w:rFonts w:hint="eastAsia" w:ascii="宋体" w:hAnsi="宋体" w:cs="宋体"/>
                <w:color w:val="auto"/>
                <w:sz w:val="28"/>
                <w:szCs w:val="24"/>
                <w:highlight w:val="none"/>
              </w:rPr>
            </w:pPr>
            <w:r>
              <w:rPr>
                <w:rFonts w:hint="eastAsia" w:ascii="宋体" w:hAnsi="宋体" w:cs="宋体"/>
                <w:color w:val="auto"/>
                <w:sz w:val="28"/>
                <w:szCs w:val="24"/>
                <w:highlight w:val="none"/>
              </w:rPr>
            </w:r>
            <w:r/>
          </w:p>
        </w:tc>
        <w:tc>
          <w:tcPr>
            <w:tcW w:w="2418" w:type="dxa"/>
            <w:vAlign w:val="center"/>
            <w:textDirection w:val="lrTb"/>
            <w:noWrap w:val="false"/>
          </w:tcPr>
          <w:p>
            <w:pPr>
              <w:jc w:val="center"/>
              <w:spacing w:line="520" w:lineRule="exact"/>
              <w:rPr>
                <w:rFonts w:hint="eastAsia" w:ascii="宋体" w:hAnsi="宋体" w:cs="宋体"/>
                <w:color w:val="auto"/>
                <w:sz w:val="28"/>
                <w:szCs w:val="24"/>
                <w:highlight w:val="none"/>
              </w:rPr>
            </w:pPr>
            <w:r>
              <w:rPr>
                <w:rFonts w:hint="eastAsia" w:ascii="宋体" w:hAnsi="宋体" w:cs="宋体"/>
                <w:color w:val="auto"/>
                <w:sz w:val="28"/>
                <w:szCs w:val="24"/>
                <w:highlight w:val="none"/>
              </w:rPr>
            </w:r>
            <w:r/>
          </w:p>
        </w:tc>
      </w:tr>
    </w:tbl>
    <w:p>
      <w:pPr>
        <w:jc w:val="center"/>
        <w:spacing w:line="400" w:lineRule="exact"/>
        <w:rPr>
          <w:rFonts w:hint="eastAsia" w:ascii="宋体" w:hAnsi="宋体" w:cs="宋体"/>
          <w:b/>
          <w:color w:val="auto"/>
          <w:sz w:val="28"/>
          <w:szCs w:val="30"/>
          <w:highlight w:val="none"/>
        </w:rPr>
      </w:pPr>
      <w:r>
        <w:rPr>
          <w:rFonts w:hint="eastAsia" w:ascii="宋体" w:hAnsi="宋体" w:cs="宋体"/>
          <w:b/>
          <w:color w:val="auto"/>
          <w:sz w:val="28"/>
          <w:szCs w:val="30"/>
          <w:highlight w:val="none"/>
        </w:rPr>
      </w:r>
      <w:r/>
    </w:p>
    <w:p>
      <w:pPr>
        <w:spacing w:line="400" w:lineRule="exact"/>
        <w:rPr>
          <w:rFonts w:hint="eastAsia" w:ascii="宋体" w:hAnsi="宋体" w:cs="宋体"/>
          <w:b/>
          <w:color w:val="auto"/>
          <w:sz w:val="28"/>
          <w:szCs w:val="30"/>
          <w:highlight w:val="none"/>
        </w:rPr>
      </w:pPr>
      <w:r>
        <w:rPr>
          <w:rFonts w:hint="eastAsia" w:ascii="宋体" w:hAnsi="宋体" w:cs="宋体"/>
          <w:b/>
          <w:color w:val="auto"/>
          <w:sz w:val="28"/>
          <w:szCs w:val="30"/>
          <w:highlight w:val="none"/>
        </w:rPr>
      </w:r>
      <w:r/>
    </w:p>
    <w:p>
      <w:pPr>
        <w:ind w:firstLine="5040"/>
        <w:spacing w:line="560" w:lineRule="exact"/>
        <w:rPr>
          <w:rFonts w:hint="eastAsia" w:ascii="宋体" w:hAnsi="宋体" w:cs="宋体"/>
          <w:bCs/>
          <w:color w:val="auto"/>
          <w:sz w:val="24"/>
          <w:highlight w:val="none"/>
        </w:rPr>
      </w:pPr>
      <w:r>
        <w:rPr>
          <w:rFonts w:hint="eastAsia" w:ascii="宋体" w:hAnsi="宋体" w:cs="宋体"/>
          <w:bCs/>
          <w:color w:val="auto"/>
          <w:sz w:val="24"/>
          <w:highlight w:val="none"/>
        </w:rPr>
        <w:t xml:space="preserve">供应商：</w:t>
      </w:r>
      <w:r>
        <w:rPr>
          <w:rFonts w:hint="eastAsia" w:ascii="宋体" w:hAnsi="宋体" w:cs="宋体"/>
          <w:bCs/>
          <w:color w:val="auto"/>
          <w:sz w:val="24"/>
          <w:highlight w:val="none"/>
          <w:u w:val="single"/>
        </w:rPr>
        <w:t xml:space="preserve">（</w:t>
      </w:r>
      <w:r>
        <w:rPr>
          <w:color w:val="auto"/>
          <w:sz w:val="24"/>
          <w:szCs w:val="24"/>
          <w:highlight w:val="none"/>
          <w:u w:val="single"/>
        </w:rPr>
        <w:t xml:space="preserve">加盖CA电子公章</w:t>
      </w:r>
      <w:r>
        <w:rPr>
          <w:rFonts w:hint="eastAsia" w:ascii="宋体" w:hAnsi="宋体" w:cs="宋体"/>
          <w:bCs/>
          <w:color w:val="auto"/>
          <w:sz w:val="24"/>
          <w:highlight w:val="none"/>
          <w:u w:val="single"/>
        </w:rPr>
        <w:t xml:space="preserve">）</w:t>
      </w:r>
      <w:r/>
    </w:p>
    <w:p>
      <w:pPr>
        <w:spacing w:line="560" w:lineRule="exact"/>
        <w:rPr>
          <w:rFonts w:hint="eastAsia" w:ascii="宋体" w:hAnsi="宋体" w:cs="宋体"/>
          <w:bCs/>
          <w:color w:val="auto"/>
          <w:sz w:val="24"/>
          <w:highlight w:val="none"/>
        </w:rPr>
      </w:pPr>
      <w:r>
        <w:rPr>
          <w:rFonts w:hint="eastAsia" w:ascii="宋体" w:hAnsi="宋体" w:cs="宋体"/>
          <w:bCs/>
          <w:color w:val="auto"/>
          <w:sz w:val="24"/>
          <w:highlight w:val="none"/>
        </w:rPr>
        <w:t xml:space="preserve">                                          日期：_____年</w:t>
      </w:r>
      <w:r>
        <w:rPr>
          <w:rFonts w:hint="eastAsia" w:ascii="宋体" w:hAnsi="宋体" w:cs="宋体"/>
          <w:bCs/>
          <w:color w:val="auto"/>
          <w:sz w:val="24"/>
          <w:highlight w:val="none"/>
          <w:u w:val="single"/>
        </w:rPr>
        <w:t xml:space="preserve">    </w:t>
      </w:r>
      <w:r>
        <w:rPr>
          <w:rFonts w:hint="eastAsia" w:ascii="宋体" w:hAnsi="宋体" w:cs="宋体"/>
          <w:bCs/>
          <w:color w:val="auto"/>
          <w:sz w:val="24"/>
          <w:highlight w:val="none"/>
        </w:rPr>
        <w:t xml:space="preserve">月</w:t>
      </w:r>
      <w:r>
        <w:rPr>
          <w:rFonts w:hint="eastAsia" w:ascii="宋体" w:hAnsi="宋体" w:cs="宋体"/>
          <w:bCs/>
          <w:color w:val="auto"/>
          <w:sz w:val="24"/>
          <w:highlight w:val="none"/>
          <w:u w:val="single"/>
        </w:rPr>
        <w:t xml:space="preserve">    </w:t>
      </w:r>
      <w:r>
        <w:rPr>
          <w:rFonts w:hint="eastAsia" w:ascii="宋体" w:hAnsi="宋体" w:cs="宋体"/>
          <w:bCs/>
          <w:color w:val="auto"/>
          <w:sz w:val="24"/>
          <w:highlight w:val="none"/>
        </w:rPr>
        <w:t xml:space="preserve">日</w:t>
      </w:r>
      <w:r/>
    </w:p>
    <w:p>
      <w:pPr>
        <w:rPr>
          <w:rFonts w:hint="eastAsia" w:ascii="宋体" w:hAnsi="宋体" w:cs="宋体"/>
          <w:b/>
          <w:bCs/>
          <w:color w:val="auto"/>
          <w:sz w:val="28"/>
          <w:highlight w:val="none"/>
        </w:rPr>
      </w:pPr>
      <w:r>
        <w:rPr>
          <w:rFonts w:hint="eastAsia" w:ascii="宋体" w:hAnsi="宋体" w:cs="宋体"/>
          <w:b/>
          <w:bCs/>
          <w:color w:val="auto"/>
          <w:sz w:val="28"/>
          <w:highlight w:val="none"/>
        </w:rPr>
      </w:r>
      <w:r/>
    </w:p>
    <w:p>
      <w:pPr>
        <w:jc w:val="center"/>
        <w:spacing w:line="360" w:lineRule="auto"/>
        <w:rPr>
          <w:rFonts w:hint="eastAsia" w:ascii="宋体" w:hAnsi="宋体" w:cs="宋体"/>
          <w:bCs/>
          <w:color w:val="auto"/>
          <w:sz w:val="36"/>
          <w:szCs w:val="28"/>
          <w:highlight w:val="none"/>
        </w:rPr>
      </w:pPr>
      <w:r>
        <w:rPr>
          <w:rFonts w:hint="eastAsia" w:ascii="宋体" w:hAnsi="宋体" w:cs="宋体"/>
          <w:b/>
          <w:bCs/>
          <w:color w:val="auto"/>
          <w:sz w:val="28"/>
          <w:highlight w:val="none"/>
        </w:rPr>
        <w:br w:type="page" w:clear="all"/>
      </w:r>
      <w:r>
        <w:rPr>
          <w:rFonts w:hint="eastAsia" w:ascii="黑体" w:hAnsi="黑体" w:eastAsia="黑体"/>
          <w:b/>
          <w:color w:val="auto"/>
          <w:sz w:val="32"/>
          <w:szCs w:val="32"/>
          <w:highlight w:val="none"/>
        </w:rPr>
        <w:t xml:space="preserve">十六、采购需求响应</w:t>
      </w:r>
      <w:r/>
    </w:p>
    <w:p>
      <w:pPr>
        <w:jc w:val="left"/>
        <w:spacing w:line="68" w:lineRule="atLeast"/>
        <w:tabs>
          <w:tab w:val="center" w:pos="4933" w:leader="none"/>
          <w:tab w:val="right" w:pos="9746" w:leader="none"/>
        </w:tabs>
        <w:rPr>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ab/>
      </w:r>
      <w:r>
        <w:rPr>
          <w:rFonts w:ascii="宋体" w:hAnsi="宋体" w:cs="宋体"/>
          <w:color w:val="auto"/>
          <w:sz w:val="24"/>
          <w:highlight w:val="none"/>
        </w:rPr>
        <w:t xml:space="preserve">（供应商按“项目需求”等内容要求自行填写）</w:t>
      </w:r>
      <w:r>
        <w:rPr>
          <w:rFonts w:hint="eastAsia" w:ascii="宋体" w:hAnsi="宋体" w:cs="宋体"/>
          <w:color w:val="auto"/>
          <w:sz w:val="24"/>
          <w:highlight w:val="none"/>
        </w:rPr>
        <w:tab/>
      </w:r>
      <w:r/>
    </w:p>
    <w:p>
      <w:pPr>
        <w:ind w:firstLine="5040"/>
        <w:spacing w:line="55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 </w:t>
      </w:r>
      <w:r/>
    </w:p>
    <w:p>
      <w:pPr>
        <w:ind w:firstLine="4800"/>
        <w:spacing w:line="55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供应商：</w:t>
      </w:r>
      <w:r>
        <w:rPr>
          <w:rFonts w:ascii="宋体" w:hAnsi="宋体" w:cs="宋体"/>
          <w:color w:val="auto"/>
          <w:sz w:val="24"/>
          <w:highlight w:val="none"/>
          <w:u w:val="single"/>
        </w:rPr>
        <w:t xml:space="preserve">（加盖</w:t>
      </w:r>
      <w:r>
        <w:rPr>
          <w:rFonts w:eastAsia="Times New Roman"/>
          <w:color w:val="auto"/>
          <w:sz w:val="24"/>
          <w:highlight w:val="none"/>
          <w:u w:val="single"/>
        </w:rPr>
        <w:t xml:space="preserve">CA</w:t>
      </w:r>
      <w:r>
        <w:rPr>
          <w:rFonts w:ascii="宋体" w:hAnsi="宋体" w:cs="宋体"/>
          <w:color w:val="auto"/>
          <w:sz w:val="24"/>
          <w:highlight w:val="none"/>
          <w:u w:val="single"/>
        </w:rPr>
        <w:t xml:space="preserve">电子公章）</w:t>
      </w:r>
      <w:r/>
    </w:p>
    <w:p>
      <w:pPr>
        <w:jc w:val="right"/>
        <w:spacing w:line="55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日期：_____年</w:t>
      </w:r>
      <w:r>
        <w:rPr>
          <w:rFonts w:ascii="宋体" w:hAnsi="宋体" w:cs="宋体"/>
          <w:color w:val="auto"/>
          <w:sz w:val="24"/>
          <w:highlight w:val="none"/>
          <w:u w:val="single"/>
        </w:rPr>
        <w:t xml:space="preserve">  </w:t>
      </w:r>
      <w:r>
        <w:rPr>
          <w:rFonts w:ascii="宋体" w:hAnsi="宋体" w:cs="宋体"/>
          <w:color w:val="auto"/>
          <w:sz w:val="24"/>
          <w:highlight w:val="none"/>
        </w:rPr>
        <w:t xml:space="preserve">月</w:t>
      </w:r>
      <w:r>
        <w:rPr>
          <w:rFonts w:ascii="宋体" w:hAnsi="宋体" w:cs="宋体"/>
          <w:color w:val="auto"/>
          <w:sz w:val="24"/>
          <w:highlight w:val="none"/>
          <w:u w:val="single"/>
        </w:rPr>
        <w:t xml:space="preserve">  </w:t>
      </w:r>
      <w:r>
        <w:rPr>
          <w:rFonts w:ascii="宋体" w:hAnsi="宋体" w:cs="宋体"/>
          <w:color w:val="auto"/>
          <w:sz w:val="24"/>
          <w:highlight w:val="none"/>
        </w:rPr>
        <w:t xml:space="preserve">日</w:t>
      </w:r>
      <w:r/>
    </w:p>
    <w:p>
      <w:pPr>
        <w:rPr>
          <w:rFonts w:hint="eastAsia" w:ascii="黑体" w:hAnsi="黑体" w:eastAsia="黑体"/>
          <w:b/>
          <w:color w:val="auto"/>
          <w:sz w:val="32"/>
          <w:szCs w:val="32"/>
          <w:highlight w:val="none"/>
        </w:rPr>
      </w:pPr>
      <w:r>
        <w:rPr>
          <w:rFonts w:hint="eastAsia" w:ascii="黑体" w:hAnsi="黑体" w:eastAsia="黑体"/>
          <w:b/>
          <w:color w:val="auto"/>
          <w:sz w:val="32"/>
          <w:szCs w:val="32"/>
          <w:highlight w:val="none"/>
        </w:rPr>
        <w:br w:type="page" w:clear="all"/>
      </w:r>
      <w:r/>
    </w:p>
    <w:p>
      <w:pPr>
        <w:jc w:val="center"/>
        <w:rPr>
          <w:rFonts w:hint="eastAsia" w:ascii="方正魏碑_GBK" w:hAnsi="方正魏碑_GBK" w:eastAsia="方正魏碑_GBK" w:cs="方正魏碑_GBK"/>
          <w:color w:val="auto"/>
          <w:sz w:val="24"/>
          <w:szCs w:val="24"/>
          <w:highlight w:val="none"/>
        </w:rPr>
      </w:pPr>
      <w:r>
        <w:rPr>
          <w:rFonts w:hint="eastAsia" w:ascii="黑体" w:hAnsi="黑体" w:eastAsia="黑体"/>
          <w:b/>
          <w:color w:val="auto"/>
          <w:sz w:val="32"/>
          <w:szCs w:val="32"/>
          <w:highlight w:val="none"/>
        </w:rPr>
        <w:t xml:space="preserve">十七、</w:t>
      </w:r>
      <w:r>
        <w:rPr>
          <w:rFonts w:hint="eastAsia" w:ascii="方正魏碑_GBK" w:hAnsi="方正魏碑_GBK" w:eastAsia="方正魏碑_GBK" w:cs="方正魏碑_GBK"/>
          <w:b/>
          <w:color w:val="auto"/>
          <w:sz w:val="24"/>
          <w:szCs w:val="24"/>
          <w:highlight w:val="none"/>
        </w:rPr>
        <w:t xml:space="preserve">关于符合本国产品标准的声明函（采购包号：**）</w:t>
      </w:r>
      <w:r/>
    </w:p>
    <w:p>
      <w:pPr>
        <w:pStyle w:val="810"/>
        <w:ind w:firstLine="420"/>
        <w:spacing w:before="0" w:beforeAutospacing="0" w:after="0" w:afterAutospacing="0" w:line="0" w:lineRule="atLeast"/>
        <w:rPr>
          <w:rFonts w:ascii="方正魏碑_GBK" w:hAnsi="方正魏碑_GBK" w:eastAsia="方正魏碑_GBK" w:cs="方正魏碑_GBK"/>
          <w:color w:val="auto"/>
          <w:highlight w:val="none"/>
        </w:rPr>
      </w:pPr>
      <w:r>
        <w:rPr>
          <w:rFonts w:ascii="方正魏碑_GBK" w:hAnsi="方正魏碑_GBK" w:eastAsia="方正魏碑_GBK" w:cs="方正魏碑_GBK"/>
          <w:color w:val="auto"/>
          <w:highlight w:val="none"/>
        </w:rPr>
      </w:r>
      <w:r/>
    </w:p>
    <w:p>
      <w:pPr>
        <w:pStyle w:val="810"/>
        <w:ind w:firstLine="420"/>
        <w:spacing w:before="0" w:beforeAutospacing="0" w:after="0" w:afterAutospacing="0" w:line="0" w:lineRule="atLeast"/>
        <w:rPr>
          <w:rFonts w:hint="eastAsia" w:ascii="方正魏碑_GBK" w:hAnsi="方正魏碑_GBK" w:eastAsia="方正魏碑_GBK" w:cs="方正魏碑_GBK"/>
          <w:color w:val="auto"/>
          <w:highlight w:val="none"/>
        </w:rPr>
      </w:pPr>
      <w:r>
        <w:rPr>
          <w:rFonts w:hint="eastAsia" w:ascii="方正魏碑_GBK" w:hAnsi="方正魏碑_GBK" w:eastAsia="方正魏碑_GBK" w:cs="方正魏碑_GBK"/>
          <w:color w:val="auto"/>
          <w:highlight w:val="none"/>
        </w:rPr>
        <w:t xml:space="preserve">本公司（单位）郑重声明，根据《国务院办公厅关于在政府采购中实施本国产品标准及相关政策的通知》（国办发〔2025〕34号）的规定，本公司（单位）提供的以下产品属于本国产品。具体情况如下：</w:t>
      </w:r>
      <w:r/>
    </w:p>
    <w:p>
      <w:pPr>
        <w:pStyle w:val="810"/>
        <w:ind w:firstLine="420"/>
        <w:spacing w:before="30" w:beforeAutospacing="0" w:after="30" w:afterAutospacing="0" w:line="0" w:lineRule="atLeast"/>
        <w:rPr>
          <w:rFonts w:hint="eastAsia" w:ascii="方正魏碑_GBK" w:hAnsi="方正魏碑_GBK" w:eastAsia="方正魏碑_GBK" w:cs="方正魏碑_GBK"/>
          <w:color w:val="auto"/>
          <w:highlight w:val="none"/>
        </w:rPr>
      </w:pPr>
      <w:r>
        <w:rPr>
          <w:rFonts w:hint="eastAsia" w:ascii="方正魏碑_GBK" w:hAnsi="方正魏碑_GBK" w:eastAsia="方正魏碑_GBK" w:cs="方正魏碑_GBK"/>
          <w:color w:val="auto"/>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70528" behindDoc="0" locked="0" layoutInCell="1" allowOverlap="1">
                <wp:simplePos x="0" y="0"/>
                <wp:positionH relativeFrom="column">
                  <wp:posOffset>-8890</wp:posOffset>
                </wp:positionH>
                <wp:positionV relativeFrom="paragraph">
                  <wp:posOffset>511175</wp:posOffset>
                </wp:positionV>
                <wp:extent cx="565785" cy="130810"/>
                <wp:effectExtent l="1270" t="4445" r="4445" b="17145"/>
                <wp:wrapNone/>
                <wp:docPr id="4" name="直接箭头连接符 19"/>
                <wp:cNvGraphicFramePr/>
                <a:graphic xmlns:a="http://schemas.openxmlformats.org/drawingml/2006/main">
                  <a:graphicData uri="http://schemas.microsoft.com/office/word/2010/wordprocessingShape">
                    <wps:wsp>
                      <wps:cNvPr id="0" name=""/>
                      <wps:cNvSpPr/>
                      <wps:spPr bwMode="auto">
                        <a:xfrm flipV="1">
                          <a:off x="0" y="0"/>
                          <a:ext cx="565785" cy="13081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3" o:spid="_x0000_s3" o:spt="32" type="#_x0000_t32" style="position:absolute;z-index:251670528;o:allowoverlap:true;o:allowincell:true;mso-position-horizontal-relative:text;margin-left:-0.7pt;mso-position-horizontal:absolute;mso-position-vertical-relative:text;margin-top:40.2pt;mso-position-vertical:absolute;width:44.5pt;height:10.3pt;mso-wrap-distance-left:9.0pt;mso-wrap-distance-top:0.0pt;mso-wrap-distance-right:9.0pt;mso-wrap-distance-bottom:0.0pt;flip:y;visibility:visible;" filled="f" strokecolor="#000000" strokeweight="0.75pt">
                <v:stroke dashstyle="solid"/>
              </v:shape>
            </w:pict>
          </mc:Fallback>
        </mc:AlternateContent>
      </w:r>
      <w:r>
        <w:rPr>
          <w:rFonts w:hint="eastAsia" w:ascii="方正魏碑_GBK" w:hAnsi="方正魏碑_GBK" w:eastAsia="方正魏碑_GBK" w:cs="方正魏碑_GBK"/>
          <w:color w:val="auto"/>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9504" behindDoc="0" locked="0" layoutInCell="1" allowOverlap="1">
                <wp:simplePos x="0" y="0"/>
                <wp:positionH relativeFrom="column">
                  <wp:posOffset>4976495</wp:posOffset>
                </wp:positionH>
                <wp:positionV relativeFrom="paragraph">
                  <wp:posOffset>309880</wp:posOffset>
                </wp:positionV>
                <wp:extent cx="196215" cy="97790"/>
                <wp:effectExtent l="1905" t="4445" r="11430" b="12065"/>
                <wp:wrapNone/>
                <wp:docPr id="5" name="直接箭头连接符 20"/>
                <wp:cNvGraphicFramePr/>
                <a:graphic xmlns:a="http://schemas.openxmlformats.org/drawingml/2006/main">
                  <a:graphicData uri="http://schemas.microsoft.com/office/word/2010/wordprocessingShape">
                    <wps:wsp>
                      <wps:cNvPr id="0" name=""/>
                      <wps:cNvSpPr/>
                      <wps:spPr bwMode="auto">
                        <a:xfrm flipV="1">
                          <a:off x="0" y="0"/>
                          <a:ext cx="196215" cy="9779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4" o:spid="_x0000_s4" o:spt="32" type="#_x0000_t32" style="position:absolute;z-index:251669504;o:allowoverlap:true;o:allowincell:true;mso-position-horizontal-relative:text;margin-left:391.8pt;mso-position-horizontal:absolute;mso-position-vertical-relative:text;margin-top:24.4pt;mso-position-vertical:absolute;width:15.4pt;height:7.7pt;mso-wrap-distance-left:9.0pt;mso-wrap-distance-top:0.0pt;mso-wrap-distance-right:9.0pt;mso-wrap-distance-bottom:0.0pt;flip:y;visibility:visible;" filled="f" strokecolor="#000000" strokeweight="0.75pt">
                <v:stroke dashstyle="solid"/>
              </v:shape>
            </w:pict>
          </mc:Fallback>
        </mc:AlternateContent>
      </w:r>
      <w:r>
        <w:rPr>
          <w:rFonts w:hint="eastAsia" w:ascii="方正魏碑_GBK" w:hAnsi="方正魏碑_GBK" w:eastAsia="方正魏碑_GBK" w:cs="方正魏碑_GBK"/>
          <w:color w:val="auto"/>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8480" behindDoc="0" locked="0" layoutInCell="1" allowOverlap="1">
                <wp:simplePos x="0" y="0"/>
                <wp:positionH relativeFrom="column">
                  <wp:posOffset>3109595</wp:posOffset>
                </wp:positionH>
                <wp:positionV relativeFrom="paragraph">
                  <wp:posOffset>511175</wp:posOffset>
                </wp:positionV>
                <wp:extent cx="816610" cy="147320"/>
                <wp:effectExtent l="635" t="4445" r="1905" b="19685"/>
                <wp:wrapNone/>
                <wp:docPr id="6" name="直接箭头连接符 12"/>
                <wp:cNvGraphicFramePr/>
                <a:graphic xmlns:a="http://schemas.openxmlformats.org/drawingml/2006/main">
                  <a:graphicData uri="http://schemas.microsoft.com/office/word/2010/wordprocessingShape">
                    <wps:wsp>
                      <wps:cNvPr id="0" name=""/>
                      <wps:cNvSpPr/>
                      <wps:spPr bwMode="auto">
                        <a:xfrm flipV="1">
                          <a:off x="0" y="0"/>
                          <a:ext cx="816610" cy="14732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5" o:spid="_x0000_s5" o:spt="32" type="#_x0000_t32" style="position:absolute;z-index:251668480;o:allowoverlap:true;o:allowincell:true;mso-position-horizontal-relative:text;margin-left:244.8pt;mso-position-horizontal:absolute;mso-position-vertical-relative:text;margin-top:40.2pt;mso-position-vertical:absolute;width:64.3pt;height:11.6pt;mso-wrap-distance-left:9.0pt;mso-wrap-distance-top:0.0pt;mso-wrap-distance-right:9.0pt;mso-wrap-distance-bottom:0.0pt;flip:y;visibility:visible;" filled="f" strokecolor="#000000" strokeweight="0.75pt">
                <v:stroke dashstyle="solid"/>
              </v:shape>
            </w:pict>
          </mc:Fallback>
        </mc:AlternateContent>
      </w:r>
      <w:r>
        <w:rPr>
          <w:rFonts w:hint="eastAsia" w:ascii="方正魏碑_GBK" w:hAnsi="方正魏碑_GBK" w:eastAsia="方正魏碑_GBK" w:cs="方正魏碑_GBK"/>
          <w:color w:val="auto"/>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7456" behindDoc="0" locked="0" layoutInCell="1" allowOverlap="1">
                <wp:simplePos x="0" y="0"/>
                <wp:positionH relativeFrom="column">
                  <wp:posOffset>29210</wp:posOffset>
                </wp:positionH>
                <wp:positionV relativeFrom="paragraph">
                  <wp:posOffset>309880</wp:posOffset>
                </wp:positionV>
                <wp:extent cx="364490" cy="97790"/>
                <wp:effectExtent l="1270" t="4445" r="15240" b="12065"/>
                <wp:wrapNone/>
                <wp:docPr id="7" name="直接箭头连接符 13"/>
                <wp:cNvGraphicFramePr/>
                <a:graphic xmlns:a="http://schemas.openxmlformats.org/drawingml/2006/main">
                  <a:graphicData uri="http://schemas.microsoft.com/office/word/2010/wordprocessingShape">
                    <wps:wsp>
                      <wps:cNvPr id="0" name=""/>
                      <wps:cNvSpPr/>
                      <wps:spPr bwMode="auto">
                        <a:xfrm flipV="1">
                          <a:off x="0" y="0"/>
                          <a:ext cx="364490" cy="9779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6" o:spid="_x0000_s6" o:spt="32" type="#_x0000_t32" style="position:absolute;z-index:251667456;o:allowoverlap:true;o:allowincell:true;mso-position-horizontal-relative:text;margin-left:2.3pt;mso-position-horizontal:absolute;mso-position-vertical-relative:text;margin-top:24.4pt;mso-position-vertical:absolute;width:28.7pt;height:7.7pt;mso-wrap-distance-left:9.0pt;mso-wrap-distance-top:0.0pt;mso-wrap-distance-right:9.0pt;mso-wrap-distance-bottom:0.0pt;flip:y;visibility:visible;" filled="f" strokecolor="#000000" strokeweight="0.75pt">
                <v:stroke dashstyle="solid"/>
              </v:shape>
            </w:pict>
          </mc:Fallback>
        </mc:AlternateContent>
      </w:r>
      <w:r>
        <w:rPr>
          <w:rFonts w:hint="eastAsia" w:ascii="方正魏碑_GBK" w:hAnsi="方正魏碑_GBK" w:eastAsia="方正魏碑_GBK" w:cs="方正魏碑_GBK"/>
          <w:color w:val="auto"/>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6432" behindDoc="0" locked="0" layoutInCell="1" allowOverlap="1">
                <wp:simplePos x="0" y="0"/>
                <wp:positionH relativeFrom="column">
                  <wp:posOffset>4595495</wp:posOffset>
                </wp:positionH>
                <wp:positionV relativeFrom="paragraph">
                  <wp:posOffset>86995</wp:posOffset>
                </wp:positionV>
                <wp:extent cx="577215" cy="92075"/>
                <wp:effectExtent l="635" t="4445" r="12700" b="17780"/>
                <wp:wrapNone/>
                <wp:docPr id="8" name="直接箭头连接符 8"/>
                <wp:cNvGraphicFramePr/>
                <a:graphic xmlns:a="http://schemas.openxmlformats.org/drawingml/2006/main">
                  <a:graphicData uri="http://schemas.microsoft.com/office/word/2010/wordprocessingShape">
                    <wps:wsp>
                      <wps:cNvPr id="0" name=""/>
                      <wps:cNvSpPr/>
                      <wps:spPr bwMode="auto">
                        <a:xfrm flipV="1">
                          <a:off x="0" y="0"/>
                          <a:ext cx="577215" cy="92075"/>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7" o:spid="_x0000_s7" o:spt="32" type="#_x0000_t32" style="position:absolute;z-index:251666432;o:allowoverlap:true;o:allowincell:true;mso-position-horizontal-relative:text;margin-left:361.8pt;mso-position-horizontal:absolute;mso-position-vertical-relative:text;margin-top:6.8pt;mso-position-vertical:absolute;width:45.4pt;height:7.2pt;mso-wrap-distance-left:9.0pt;mso-wrap-distance-top:0.0pt;mso-wrap-distance-right:9.0pt;mso-wrap-distance-bottom:0.0pt;flip:y;visibility:visible;" filled="f" strokecolor="#000000" strokeweight="0.75pt">
                <v:stroke dashstyle="solid"/>
              </v:shape>
            </w:pict>
          </mc:Fallback>
        </mc:AlternateContent>
      </w:r>
      <w:r>
        <w:rPr>
          <w:rFonts w:hint="eastAsia" w:ascii="方正魏碑_GBK" w:hAnsi="方正魏碑_GBK" w:eastAsia="方正魏碑_GBK" w:cs="方正魏碑_GBK"/>
          <w:color w:val="auto"/>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column">
                  <wp:posOffset>1945005</wp:posOffset>
                </wp:positionH>
                <wp:positionV relativeFrom="paragraph">
                  <wp:posOffset>521970</wp:posOffset>
                </wp:positionV>
                <wp:extent cx="876300" cy="120015"/>
                <wp:effectExtent l="635" t="4445" r="18415" b="8890"/>
                <wp:wrapNone/>
                <wp:docPr id="9" name="直接箭头连接符 9"/>
                <wp:cNvGraphicFramePr/>
                <a:graphic xmlns:a="http://schemas.openxmlformats.org/drawingml/2006/main">
                  <a:graphicData uri="http://schemas.microsoft.com/office/word/2010/wordprocessingShape">
                    <wps:wsp>
                      <wps:cNvPr id="0" name=""/>
                      <wps:cNvSpPr/>
                      <wps:spPr bwMode="auto">
                        <a:xfrm flipV="1">
                          <a:off x="0" y="0"/>
                          <a:ext cx="876299" cy="120015"/>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8" o:spid="_x0000_s8" o:spt="32" type="#_x0000_t32" style="position:absolute;z-index:251661312;o:allowoverlap:true;o:allowincell:true;mso-position-horizontal-relative:text;margin-left:153.2pt;mso-position-horizontal:absolute;mso-position-vertical-relative:text;margin-top:41.1pt;mso-position-vertical:absolute;width:69.0pt;height:9.4pt;mso-wrap-distance-left:9.0pt;mso-wrap-distance-top:0.0pt;mso-wrap-distance-right:9.0pt;mso-wrap-distance-bottom:0.0pt;flip:y;visibility:visible;" filled="f" strokecolor="#000000" strokeweight="0.75pt">
                <v:stroke dashstyle="solid"/>
              </v:shape>
            </w:pict>
          </mc:Fallback>
        </mc:AlternateContent>
      </w:r>
      <w:r>
        <w:rPr>
          <w:rFonts w:hint="eastAsia" w:ascii="方正魏碑_GBK" w:hAnsi="方正魏碑_GBK" w:eastAsia="方正魏碑_GBK" w:cs="方正魏碑_GBK"/>
          <w:color w:val="auto"/>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3844290</wp:posOffset>
                </wp:positionH>
                <wp:positionV relativeFrom="paragraph">
                  <wp:posOffset>304165</wp:posOffset>
                </wp:positionV>
                <wp:extent cx="816610" cy="103505"/>
                <wp:effectExtent l="635" t="4445" r="1905" b="6350"/>
                <wp:wrapNone/>
                <wp:docPr id="10" name="直接箭头连接符 14"/>
                <wp:cNvGraphicFramePr/>
                <a:graphic xmlns:a="http://schemas.openxmlformats.org/drawingml/2006/main">
                  <a:graphicData uri="http://schemas.microsoft.com/office/word/2010/wordprocessingShape">
                    <wps:wsp>
                      <wps:cNvPr id="0" name=""/>
                      <wps:cNvSpPr/>
                      <wps:spPr bwMode="auto">
                        <a:xfrm flipV="1">
                          <a:off x="0" y="0"/>
                          <a:ext cx="816610" cy="103505"/>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9" o:spid="_x0000_s9" o:spt="32" type="#_x0000_t32" style="position:absolute;z-index:251660288;o:allowoverlap:true;o:allowincell:true;mso-position-horizontal-relative:text;margin-left:302.7pt;mso-position-horizontal:absolute;mso-position-vertical-relative:text;margin-top:23.9pt;mso-position-vertical:absolute;width:64.3pt;height:8.2pt;mso-wrap-distance-left:9.0pt;mso-wrap-distance-top:0.0pt;mso-wrap-distance-right:9.0pt;mso-wrap-distance-bottom:0.0pt;flip:y;visibility:visible;" filled="f" strokecolor="#000000" strokeweight="0.75pt">
                <v:stroke dashstyle="solid"/>
              </v:shape>
            </w:pict>
          </mc:Fallback>
        </mc:AlternateContent>
      </w:r>
      <w:r>
        <w:rPr>
          <w:rFonts w:hint="eastAsia" w:ascii="方正魏碑_GBK" w:hAnsi="方正魏碑_GBK" w:eastAsia="方正魏碑_GBK" w:cs="方正魏碑_GBK"/>
          <w:color w:val="auto"/>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2772410</wp:posOffset>
                </wp:positionH>
                <wp:positionV relativeFrom="paragraph">
                  <wp:posOffset>320675</wp:posOffset>
                </wp:positionV>
                <wp:extent cx="816610" cy="76200"/>
                <wp:effectExtent l="635" t="4445" r="1905" b="14604"/>
                <wp:wrapNone/>
                <wp:docPr id="11" name="直接箭头连接符 15"/>
                <wp:cNvGraphicFramePr/>
                <a:graphic xmlns:a="http://schemas.openxmlformats.org/drawingml/2006/main">
                  <a:graphicData uri="http://schemas.microsoft.com/office/word/2010/wordprocessingShape">
                    <wps:wsp>
                      <wps:cNvPr id="0" name=""/>
                      <wps:cNvSpPr/>
                      <wps:spPr bwMode="auto">
                        <a:xfrm flipV="1">
                          <a:off x="0" y="0"/>
                          <a:ext cx="816610" cy="7620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10" o:spid="_x0000_s10" o:spt="32" type="#_x0000_t32" style="position:absolute;z-index:251659264;o:allowoverlap:true;o:allowincell:true;mso-position-horizontal-relative:text;margin-left:218.3pt;mso-position-horizontal:absolute;mso-position-vertical-relative:text;margin-top:25.2pt;mso-position-vertical:absolute;width:64.3pt;height:6.0pt;mso-wrap-distance-left:9.0pt;mso-wrap-distance-top:0.0pt;mso-wrap-distance-right:9.0pt;mso-wrap-distance-bottom:0.0pt;flip:y;visibility:visible;" filled="f" strokecolor="#000000" strokeweight="0.75pt">
                <v:stroke dashstyle="solid"/>
              </v:shape>
            </w:pict>
          </mc:Fallback>
        </mc:AlternateContent>
      </w:r>
      <w:r>
        <w:rPr>
          <w:rFonts w:hint="eastAsia" w:ascii="方正魏碑_GBK" w:hAnsi="方正魏碑_GBK" w:eastAsia="方正魏碑_GBK" w:cs="方正魏碑_GBK"/>
          <w:color w:val="auto"/>
          <w:highlight w:val="none"/>
          <w:shd w:val="clear" w:color="auto" w:fill="ffffff"/>
        </w:rPr>
        <w:t xml:space="preserve">1.</w:t>
      </w:r>
      <w:r>
        <w:rPr>
          <w:rStyle w:val="814"/>
          <w:rFonts w:hint="eastAsia" w:ascii="方正魏碑_GBK" w:hAnsi="方正魏碑_GBK" w:eastAsia="方正魏碑_GBK" w:cs="方正魏碑_GBK"/>
          <w:i w:val="0"/>
          <w:color w:val="auto"/>
          <w:highlight w:val="none"/>
          <w:u w:val="single"/>
          <w:shd w:val="clear" w:color="auto" w:fill="ffffff"/>
        </w:rPr>
        <w:t xml:space="preserve">（产品名称1）</w:t>
      </w:r>
      <w:r>
        <w:rPr>
          <w:rStyle w:val="814"/>
          <w:rFonts w:hint="eastAsia" w:ascii="方正魏碑_GBK" w:hAnsi="方正魏碑_GBK" w:eastAsia="方正魏碑_GBK" w:cs="方正魏碑_GBK"/>
          <w:i w:val="0"/>
          <w:color w:val="auto"/>
          <w:highlight w:val="none"/>
          <w:shd w:val="clear" w:color="auto" w:fill="ffffff"/>
          <w:vertAlign w:val="superscript"/>
        </w:rPr>
        <w:t xml:space="preserve">1</w:t>
      </w:r>
      <w:r>
        <w:rPr>
          <w:rFonts w:hint="eastAsia" w:ascii="方正魏碑_GBK" w:hAnsi="方正魏碑_GBK" w:eastAsia="方正魏碑_GBK" w:cs="方正魏碑_GBK"/>
          <w:color w:val="auto"/>
          <w:highlight w:val="none"/>
          <w:shd w:val="clear" w:color="auto" w:fill="ffffff"/>
        </w:rPr>
        <w:t xml:space="preserve">，生产厂为</w:t>
      </w:r>
      <w:r>
        <w:rPr>
          <w:rStyle w:val="814"/>
          <w:rFonts w:hint="eastAsia" w:ascii="方正魏碑_GBK" w:hAnsi="方正魏碑_GBK" w:eastAsia="方正魏碑_GBK" w:cs="方正魏碑_GBK"/>
          <w:i w:val="0"/>
          <w:color w:val="auto"/>
          <w:highlight w:val="none"/>
          <w:u w:val="single"/>
          <w:shd w:val="clear" w:color="auto" w:fill="ffffff"/>
        </w:rPr>
        <w:t xml:space="preserve">（厂名）</w:t>
      </w:r>
      <w:r>
        <w:rPr>
          <w:rStyle w:val="814"/>
          <w:rFonts w:hint="eastAsia" w:ascii="方正魏碑_GBK" w:hAnsi="方正魏碑_GBK" w:eastAsia="方正魏碑_GBK" w:cs="方正魏碑_GBK"/>
          <w:i w:val="0"/>
          <w:color w:val="auto"/>
          <w:highlight w:val="none"/>
          <w:shd w:val="clear" w:color="auto" w:fill="ffffff"/>
          <w:vertAlign w:val="superscript"/>
        </w:rPr>
        <w:t xml:space="preserve">2</w:t>
      </w:r>
      <w:r>
        <w:rPr>
          <w:rFonts w:hint="eastAsia" w:ascii="方正魏碑_GBK" w:hAnsi="方正魏碑_GBK" w:eastAsia="方正魏碑_GBK" w:cs="方正魏碑_GBK"/>
          <w:color w:val="auto"/>
          <w:highlight w:val="none"/>
          <w:shd w:val="clear" w:color="auto" w:fill="ffffff"/>
        </w:rPr>
        <w:t xml:space="preserve">，厂址为</w:t>
      </w:r>
      <w:r>
        <w:rPr>
          <w:rStyle w:val="814"/>
          <w:rFonts w:hint="eastAsia" w:ascii="方正魏碑_GBK" w:hAnsi="方正魏碑_GBK" w:eastAsia="方正魏碑_GBK" w:cs="方正魏碑_GBK"/>
          <w:i w:val="0"/>
          <w:color w:val="auto"/>
          <w:highlight w:val="none"/>
          <w:u w:val="single"/>
          <w:shd w:val="clear" w:color="auto" w:fill="ffffff"/>
        </w:rPr>
        <w:t xml:space="preserve">（生产厂址）</w:t>
      </w:r>
      <w:r>
        <w:rPr>
          <w:rFonts w:hint="eastAsia" w:ascii="方正魏碑_GBK" w:hAnsi="方正魏碑_GBK" w:eastAsia="方正魏碑_GBK" w:cs="方正魏碑_GBK"/>
          <w:color w:val="auto"/>
          <w:highlight w:val="none"/>
          <w:shd w:val="clear" w:color="auto" w:fill="ffffff"/>
        </w:rPr>
        <w:t xml:space="preserve">。</w:t>
      </w:r>
      <w:r>
        <w:rPr>
          <w:rFonts w:hint="eastAsia" w:ascii="方正魏碑_GBK" w:hAnsi="方正魏碑_GBK" w:eastAsia="方正魏碑_GBK" w:cs="方正魏碑_GBK"/>
          <w:color w:val="auto"/>
          <w:highlight w:val="none"/>
          <w:u w:val="single"/>
          <w:shd w:val="clear" w:color="auto" w:fill="ffffff"/>
        </w:rPr>
        <w:t xml:space="preserve"> </w:t>
      </w:r>
      <w:r>
        <w:rPr>
          <w:rStyle w:val="814"/>
          <w:rFonts w:hint="eastAsia" w:ascii="方正魏碑_GBK" w:hAnsi="方正魏碑_GBK" w:eastAsia="方正魏碑_GBK" w:cs="方正魏碑_GBK"/>
          <w:i w:val="0"/>
          <w:color w:val="auto"/>
          <w:highlight w:val="none"/>
          <w:u w:val="single"/>
          <w:shd w:val="clear" w:color="auto" w:fill="ffffff"/>
        </w:rPr>
        <w:t xml:space="preserve">（产品名称1） </w:t>
      </w:r>
      <w:r>
        <w:rPr>
          <w:rFonts w:hint="eastAsia" w:ascii="方正魏碑_GBK" w:hAnsi="方正魏碑_GBK" w:eastAsia="方正魏碑_GBK" w:cs="方正魏碑_GBK"/>
          <w:color w:val="auto"/>
          <w:highlight w:val="none"/>
          <w:shd w:val="clear" w:color="auto" w:fill="ffffff"/>
        </w:rPr>
        <w:t xml:space="preserve">的中国境内生产的组件成本占比≥</w:t>
      </w:r>
      <w:r>
        <w:rPr>
          <w:rStyle w:val="814"/>
          <w:rFonts w:hint="eastAsia" w:ascii="方正魏碑_GBK" w:hAnsi="方正魏碑_GBK" w:eastAsia="方正魏碑_GBK" w:cs="方正魏碑_GBK"/>
          <w:i w:val="0"/>
          <w:color w:val="auto"/>
          <w:highlight w:val="none"/>
          <w:u w:val="single"/>
          <w:shd w:val="clear" w:color="auto" w:fill="ffffff"/>
        </w:rPr>
        <w:t xml:space="preserve">（规定</w:t>
      </w:r>
      <w:r>
        <w:rPr>
          <w:rStyle w:val="814"/>
          <w:rFonts w:ascii="方正魏碑_GBK" w:hAnsi="方正魏碑_GBK" w:eastAsia="方正魏碑_GBK" w:cs="方正魏碑_GBK"/>
          <w:i w:val="0"/>
          <w:color w:val="auto"/>
          <w:highlight w:val="none"/>
          <w:u w:val="single"/>
          <w:shd w:val="clear" w:color="auto" w:fill="ffffff"/>
        </w:rPr>
        <w:t xml:space="preserve">比例</w:t>
      </w:r>
      <w:r>
        <w:rPr>
          <w:rStyle w:val="814"/>
          <w:rFonts w:hint="eastAsia" w:ascii="方正魏碑_GBK" w:hAnsi="方正魏碑_GBK" w:eastAsia="方正魏碑_GBK" w:cs="方正魏碑_GBK"/>
          <w:i w:val="0"/>
          <w:color w:val="auto"/>
          <w:highlight w:val="none"/>
          <w:u w:val="single"/>
          <w:shd w:val="clear" w:color="auto" w:fill="ffffff"/>
        </w:rPr>
        <w:t xml:space="preserve">）</w:t>
      </w:r>
      <w:r>
        <w:rPr>
          <w:rStyle w:val="814"/>
          <w:rFonts w:hint="eastAsia" w:ascii="方正魏碑_GBK" w:hAnsi="方正魏碑_GBK" w:eastAsia="方正魏碑_GBK" w:cs="方正魏碑_GBK"/>
          <w:i w:val="0"/>
          <w:color w:val="auto"/>
          <w:highlight w:val="none"/>
          <w:shd w:val="clear" w:color="auto" w:fill="ffffff"/>
          <w:vertAlign w:val="superscript"/>
        </w:rPr>
        <w:t xml:space="preserve">3</w:t>
      </w:r>
      <w:r>
        <w:rPr>
          <w:rFonts w:hint="eastAsia" w:ascii="方正魏碑_GBK" w:hAnsi="方正魏碑_GBK" w:eastAsia="方正魏碑_GBK" w:cs="方正魏碑_GBK"/>
          <w:color w:val="auto"/>
          <w:highlight w:val="none"/>
          <w:shd w:val="clear" w:color="auto" w:fill="ffffff"/>
        </w:rPr>
        <w:t xml:space="preserve">。</w:t>
      </w:r>
      <w:r>
        <w:rPr>
          <w:rStyle w:val="814"/>
          <w:rFonts w:hint="eastAsia" w:ascii="方正魏碑_GBK" w:hAnsi="方正魏碑_GBK" w:eastAsia="方正魏碑_GBK" w:cs="方正魏碑_GBK"/>
          <w:i w:val="0"/>
          <w:color w:val="auto"/>
          <w:highlight w:val="none"/>
          <w:u w:val="single"/>
          <w:shd w:val="clear" w:color="auto" w:fill="ffffff"/>
        </w:rPr>
        <w:t xml:space="preserve">（产品名称1）</w:t>
      </w:r>
      <w:r>
        <w:rPr>
          <w:rFonts w:hint="eastAsia" w:ascii="方正魏碑_GBK" w:hAnsi="方正魏碑_GBK" w:eastAsia="方正魏碑_GBK" w:cs="方正魏碑_GBK"/>
          <w:color w:val="auto"/>
          <w:highlight w:val="none"/>
          <w:shd w:val="clear" w:color="auto" w:fill="ffffff"/>
        </w:rPr>
        <w:t xml:space="preserve">的</w:t>
      </w:r>
      <w:r>
        <w:rPr>
          <w:rStyle w:val="814"/>
          <w:rFonts w:hint="eastAsia" w:ascii="方正魏碑_GBK" w:hAnsi="方正魏碑_GBK" w:eastAsia="方正魏碑_GBK" w:cs="方正魏碑_GBK"/>
          <w:i w:val="0"/>
          <w:color w:val="auto"/>
          <w:highlight w:val="none"/>
          <w:u w:val="single"/>
          <w:shd w:val="clear" w:color="auto" w:fill="ffffff"/>
        </w:rPr>
        <w:t xml:space="preserve">（关键</w:t>
      </w:r>
      <w:r>
        <w:rPr>
          <w:rStyle w:val="814"/>
          <w:rFonts w:ascii="方正魏碑_GBK" w:hAnsi="方正魏碑_GBK" w:eastAsia="方正魏碑_GBK" w:cs="方正魏碑_GBK"/>
          <w:i w:val="0"/>
          <w:color w:val="auto"/>
          <w:highlight w:val="none"/>
          <w:u w:val="single"/>
          <w:shd w:val="clear" w:color="auto" w:fill="ffffff"/>
        </w:rPr>
        <w:t xml:space="preserve">组件</w:t>
      </w:r>
      <w:r>
        <w:rPr>
          <w:rStyle w:val="814"/>
          <w:rFonts w:hint="eastAsia" w:ascii="方正魏碑_GBK" w:hAnsi="方正魏碑_GBK" w:eastAsia="方正魏碑_GBK" w:cs="方正魏碑_GBK"/>
          <w:i w:val="0"/>
          <w:color w:val="auto"/>
          <w:highlight w:val="none"/>
          <w:u w:val="single"/>
          <w:shd w:val="clear" w:color="auto" w:fill="ffffff"/>
        </w:rPr>
        <w:t xml:space="preserve">）</w:t>
      </w:r>
      <w:r>
        <w:rPr>
          <w:rStyle w:val="814"/>
          <w:rFonts w:hint="eastAsia" w:ascii="方正魏碑_GBK" w:hAnsi="方正魏碑_GBK" w:eastAsia="方正魏碑_GBK" w:cs="方正魏碑_GBK"/>
          <w:i w:val="0"/>
          <w:color w:val="auto"/>
          <w:highlight w:val="none"/>
          <w:shd w:val="clear" w:color="auto" w:fill="ffffff"/>
          <w:vertAlign w:val="superscript"/>
        </w:rPr>
        <w:t xml:space="preserve">4</w:t>
      </w:r>
      <w:r>
        <w:rPr>
          <w:rFonts w:hint="eastAsia" w:ascii="方正魏碑_GBK" w:hAnsi="方正魏碑_GBK" w:eastAsia="方正魏碑_GBK" w:cs="方正魏碑_GBK"/>
          <w:color w:val="auto"/>
          <w:highlight w:val="none"/>
          <w:shd w:val="clear" w:color="auto" w:fill="ffffff"/>
        </w:rPr>
        <w:t xml:space="preserve">在中国境内生产。</w:t>
      </w:r>
      <w:r>
        <w:rPr>
          <w:rStyle w:val="814"/>
          <w:rFonts w:hint="eastAsia" w:ascii="方正魏碑_GBK" w:hAnsi="方正魏碑_GBK" w:eastAsia="方正魏碑_GBK" w:cs="方正魏碑_GBK"/>
          <w:i w:val="0"/>
          <w:color w:val="auto"/>
          <w:highlight w:val="none"/>
          <w:u w:val="single"/>
          <w:shd w:val="clear" w:color="auto" w:fill="ffffff"/>
        </w:rPr>
        <w:t xml:space="preserve">（产品名称1）</w:t>
      </w:r>
      <w:r>
        <w:rPr>
          <w:rFonts w:hint="eastAsia" w:ascii="方正魏碑_GBK" w:hAnsi="方正魏碑_GBK" w:eastAsia="方正魏碑_GBK" w:cs="方正魏碑_GBK"/>
          <w:color w:val="auto"/>
          <w:highlight w:val="none"/>
          <w:shd w:val="clear" w:color="auto" w:fill="ffffff"/>
        </w:rPr>
        <w:t xml:space="preserve">的</w:t>
      </w:r>
      <w:r>
        <w:rPr>
          <w:rStyle w:val="814"/>
          <w:rFonts w:hint="eastAsia" w:ascii="方正魏碑_GBK" w:hAnsi="方正魏碑_GBK" w:eastAsia="方正魏碑_GBK" w:cs="方正魏碑_GBK"/>
          <w:i w:val="0"/>
          <w:color w:val="auto"/>
          <w:highlight w:val="none"/>
          <w:u w:val="single"/>
          <w:shd w:val="clear" w:color="auto" w:fill="ffffff"/>
        </w:rPr>
        <w:t xml:space="preserve">（关键工序）</w:t>
      </w:r>
      <w:r>
        <w:rPr>
          <w:rStyle w:val="814"/>
          <w:rFonts w:hint="eastAsia" w:ascii="方正魏碑_GBK" w:hAnsi="方正魏碑_GBK" w:eastAsia="方正魏碑_GBK" w:cs="方正魏碑_GBK"/>
          <w:i w:val="0"/>
          <w:color w:val="auto"/>
          <w:highlight w:val="none"/>
          <w:shd w:val="clear" w:color="auto" w:fill="ffffff"/>
          <w:vertAlign w:val="superscript"/>
        </w:rPr>
        <w:t xml:space="preserve">5</w:t>
      </w:r>
      <w:r>
        <w:rPr>
          <w:rFonts w:hint="eastAsia" w:ascii="方正魏碑_GBK" w:hAnsi="方正魏碑_GBK" w:eastAsia="方正魏碑_GBK" w:cs="方正魏碑_GBK"/>
          <w:color w:val="auto"/>
          <w:highlight w:val="none"/>
          <w:shd w:val="clear" w:color="auto" w:fill="ffffff"/>
        </w:rPr>
        <w:t xml:space="preserve">在中国境内完成。</w:t>
      </w:r>
      <w:r/>
    </w:p>
    <w:p>
      <w:pPr>
        <w:pStyle w:val="810"/>
        <w:ind w:firstLine="420"/>
        <w:spacing w:before="30" w:beforeAutospacing="0" w:after="30" w:afterAutospacing="0" w:line="0" w:lineRule="atLeast"/>
        <w:rPr>
          <w:rFonts w:hint="eastAsia" w:ascii="方正魏碑_GBK" w:hAnsi="方正魏碑_GBK" w:eastAsia="方正魏碑_GBK" w:cs="方正魏碑_GBK"/>
          <w:color w:val="auto"/>
          <w:highlight w:val="none"/>
        </w:rPr>
      </w:pPr>
      <w:r>
        <w:rPr>
          <w:rFonts w:hint="eastAsia" w:ascii="方正魏碑_GBK" w:hAnsi="方正魏碑_GBK" w:eastAsia="方正魏碑_GBK" w:cs="方正魏碑_GBK"/>
          <w:color w:val="auto"/>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73600" behindDoc="0" locked="0" layoutInCell="1" allowOverlap="1">
                <wp:simplePos x="0" y="0"/>
                <wp:positionH relativeFrom="column">
                  <wp:posOffset>4780915</wp:posOffset>
                </wp:positionH>
                <wp:positionV relativeFrom="paragraph">
                  <wp:posOffset>271780</wp:posOffset>
                </wp:positionV>
                <wp:extent cx="462280" cy="147320"/>
                <wp:effectExtent l="1270" t="4445" r="12700" b="19685"/>
                <wp:wrapNone/>
                <wp:docPr id="12" name="直接箭头连接符 16"/>
                <wp:cNvGraphicFramePr/>
                <a:graphic xmlns:a="http://schemas.openxmlformats.org/drawingml/2006/main">
                  <a:graphicData uri="http://schemas.microsoft.com/office/word/2010/wordprocessingShape">
                    <wps:wsp>
                      <wps:cNvPr id="0" name=""/>
                      <wps:cNvSpPr/>
                      <wps:spPr bwMode="auto">
                        <a:xfrm flipV="1">
                          <a:off x="0" y="0"/>
                          <a:ext cx="462280" cy="14732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11" o:spid="_x0000_s11" o:spt="32" type="#_x0000_t32" style="position:absolute;z-index:251673600;o:allowoverlap:true;o:allowincell:true;mso-position-horizontal-relative:text;margin-left:376.4pt;mso-position-horizontal:absolute;mso-position-vertical-relative:text;margin-top:21.4pt;mso-position-vertical:absolute;width:36.4pt;height:11.6pt;mso-wrap-distance-left:9.0pt;mso-wrap-distance-top:0.0pt;mso-wrap-distance-right:9.0pt;mso-wrap-distance-bottom:0.0pt;flip:y;visibility:visible;" filled="f" strokecolor="#000000" strokeweight="0.75pt">
                <v:stroke dashstyle="solid"/>
              </v:shape>
            </w:pict>
          </mc:Fallback>
        </mc:AlternateContent>
      </w:r>
      <w:r>
        <w:rPr>
          <w:rFonts w:hint="eastAsia" w:ascii="方正魏碑_GBK" w:hAnsi="方正魏碑_GBK" w:eastAsia="方正魏碑_GBK" w:cs="方正魏碑_GBK"/>
          <w:color w:val="auto"/>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74624" behindDoc="0" locked="0" layoutInCell="1" allowOverlap="1">
                <wp:simplePos x="0" y="0"/>
                <wp:positionH relativeFrom="column">
                  <wp:posOffset>12700</wp:posOffset>
                </wp:positionH>
                <wp:positionV relativeFrom="paragraph">
                  <wp:posOffset>511810</wp:posOffset>
                </wp:positionV>
                <wp:extent cx="424815" cy="112395"/>
                <wp:effectExtent l="1270" t="4445" r="12065" b="16510"/>
                <wp:wrapNone/>
                <wp:docPr id="13" name="直接箭头连接符 17"/>
                <wp:cNvGraphicFramePr/>
                <a:graphic xmlns:a="http://schemas.openxmlformats.org/drawingml/2006/main">
                  <a:graphicData uri="http://schemas.microsoft.com/office/word/2010/wordprocessingShape">
                    <wps:wsp>
                      <wps:cNvPr id="0" name=""/>
                      <wps:cNvSpPr/>
                      <wps:spPr bwMode="auto">
                        <a:xfrm flipV="1">
                          <a:off x="0" y="0"/>
                          <a:ext cx="424815" cy="112395"/>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12" o:spid="_x0000_s12" o:spt="32" type="#_x0000_t32" style="position:absolute;z-index:251674624;o:allowoverlap:true;o:allowincell:true;mso-position-horizontal-relative:text;margin-left:1.0pt;mso-position-horizontal:absolute;mso-position-vertical-relative:text;margin-top:40.3pt;mso-position-vertical:absolute;width:33.4pt;height:8.8pt;mso-wrap-distance-left:9.0pt;mso-wrap-distance-top:0.0pt;mso-wrap-distance-right:9.0pt;mso-wrap-distance-bottom:0.0pt;flip:y;visibility:visible;" filled="f" strokecolor="#000000" strokeweight="0.75pt">
                <v:stroke dashstyle="solid"/>
              </v:shape>
            </w:pict>
          </mc:Fallback>
        </mc:AlternateContent>
      </w:r>
      <w:r>
        <w:rPr>
          <w:rFonts w:hint="eastAsia" w:ascii="方正魏碑_GBK" w:hAnsi="方正魏碑_GBK" w:eastAsia="方正魏碑_GBK" w:cs="方正魏碑_GBK"/>
          <w:color w:val="auto"/>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72576" behindDoc="0" locked="0" layoutInCell="1" allowOverlap="1">
                <wp:simplePos x="0" y="0"/>
                <wp:positionH relativeFrom="column">
                  <wp:posOffset>-25400</wp:posOffset>
                </wp:positionH>
                <wp:positionV relativeFrom="paragraph">
                  <wp:posOffset>288290</wp:posOffset>
                </wp:positionV>
                <wp:extent cx="234315" cy="86995"/>
                <wp:effectExtent l="1905" t="4445" r="11430" b="22860"/>
                <wp:wrapNone/>
                <wp:docPr id="14" name="直接箭头连接符 10"/>
                <wp:cNvGraphicFramePr/>
                <a:graphic xmlns:a="http://schemas.openxmlformats.org/drawingml/2006/main">
                  <a:graphicData uri="http://schemas.microsoft.com/office/word/2010/wordprocessingShape">
                    <wps:wsp>
                      <wps:cNvPr id="0" name=""/>
                      <wps:cNvSpPr/>
                      <wps:spPr bwMode="auto">
                        <a:xfrm flipV="1">
                          <a:off x="0" y="0"/>
                          <a:ext cx="234315" cy="86995"/>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13" o:spid="_x0000_s13" o:spt="32" type="#_x0000_t32" style="position:absolute;z-index:251672576;o:allowoverlap:true;o:allowincell:true;mso-position-horizontal-relative:text;margin-left:-2.0pt;mso-position-horizontal:absolute;mso-position-vertical-relative:text;margin-top:22.7pt;mso-position-vertical:absolute;width:18.4pt;height:6.8pt;mso-wrap-distance-left:9.0pt;mso-wrap-distance-top:0.0pt;mso-wrap-distance-right:9.0pt;mso-wrap-distance-bottom:0.0pt;flip:y;visibility:visible;" filled="f" strokecolor="#000000" strokeweight="0.75pt">
                <v:stroke dashstyle="solid"/>
              </v:shape>
            </w:pict>
          </mc:Fallback>
        </mc:AlternateContent>
      </w:r>
      <w:r>
        <w:rPr>
          <w:rFonts w:hint="eastAsia" w:ascii="方正魏碑_GBK" w:hAnsi="方正魏碑_GBK" w:eastAsia="方正魏碑_GBK" w:cs="方正魏碑_GBK"/>
          <w:color w:val="auto"/>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71552" behindDoc="0" locked="0" layoutInCell="1" allowOverlap="1">
                <wp:simplePos x="0" y="0"/>
                <wp:positionH relativeFrom="column">
                  <wp:posOffset>4476115</wp:posOffset>
                </wp:positionH>
                <wp:positionV relativeFrom="paragraph">
                  <wp:posOffset>59690</wp:posOffset>
                </wp:positionV>
                <wp:extent cx="718185" cy="97790"/>
                <wp:effectExtent l="635" t="4445" r="5080" b="12065"/>
                <wp:wrapNone/>
                <wp:docPr id="15" name="直接箭头连接符 5"/>
                <wp:cNvGraphicFramePr/>
                <a:graphic xmlns:a="http://schemas.openxmlformats.org/drawingml/2006/main">
                  <a:graphicData uri="http://schemas.microsoft.com/office/word/2010/wordprocessingShape">
                    <wps:wsp>
                      <wps:cNvPr id="0" name=""/>
                      <wps:cNvSpPr/>
                      <wps:spPr bwMode="auto">
                        <a:xfrm flipV="1">
                          <a:off x="0" y="0"/>
                          <a:ext cx="718185" cy="9779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14" o:spid="_x0000_s14" o:spt="32" type="#_x0000_t32" style="position:absolute;z-index:251671552;o:allowoverlap:true;o:allowincell:true;mso-position-horizontal-relative:text;margin-left:352.4pt;mso-position-horizontal:absolute;mso-position-vertical-relative:text;margin-top:4.7pt;mso-position-vertical:absolute;width:56.5pt;height:7.7pt;mso-wrap-distance-left:9.0pt;mso-wrap-distance-top:0.0pt;mso-wrap-distance-right:9.0pt;mso-wrap-distance-bottom:0.0pt;flip:y;visibility:visible;" filled="f" strokecolor="#000000" strokeweight="0.75pt">
                <v:stroke dashstyle="solid"/>
              </v:shape>
            </w:pict>
          </mc:Fallback>
        </mc:AlternateContent>
      </w:r>
      <w:r>
        <w:rPr>
          <w:rFonts w:hint="eastAsia" w:ascii="方正魏碑_GBK" w:hAnsi="方正魏碑_GBK" w:eastAsia="方正魏碑_GBK" w:cs="方正魏碑_GBK"/>
          <w:color w:val="auto"/>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4384" behindDoc="0" locked="0" layoutInCell="1" allowOverlap="1">
                <wp:simplePos x="0" y="0"/>
                <wp:positionH relativeFrom="column">
                  <wp:posOffset>1734185</wp:posOffset>
                </wp:positionH>
                <wp:positionV relativeFrom="paragraph">
                  <wp:posOffset>483235</wp:posOffset>
                </wp:positionV>
                <wp:extent cx="908685" cy="140970"/>
                <wp:effectExtent l="635" t="4445" r="5080" b="6985"/>
                <wp:wrapNone/>
                <wp:docPr id="16" name="直接箭头连接符 11"/>
                <wp:cNvGraphicFramePr/>
                <a:graphic xmlns:a="http://schemas.openxmlformats.org/drawingml/2006/main">
                  <a:graphicData uri="http://schemas.microsoft.com/office/word/2010/wordprocessingShape">
                    <wps:wsp>
                      <wps:cNvPr id="0" name=""/>
                      <wps:cNvSpPr/>
                      <wps:spPr bwMode="auto">
                        <a:xfrm flipV="1">
                          <a:off x="0" y="0"/>
                          <a:ext cx="908685" cy="14097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15" o:spid="_x0000_s15" o:spt="32" type="#_x0000_t32" style="position:absolute;z-index:251664384;o:allowoverlap:true;o:allowincell:true;mso-position-horizontal-relative:text;margin-left:136.5pt;mso-position-horizontal:absolute;mso-position-vertical-relative:text;margin-top:38.0pt;mso-position-vertical:absolute;width:71.5pt;height:11.1pt;mso-wrap-distance-left:9.0pt;mso-wrap-distance-top:0.0pt;mso-wrap-distance-right:9.0pt;mso-wrap-distance-bottom:0.0pt;flip:y;visibility:visible;" filled="f" strokecolor="#000000" strokeweight="0.75pt">
                <v:stroke dashstyle="solid"/>
              </v:shape>
            </w:pict>
          </mc:Fallback>
        </mc:AlternateContent>
      </w:r>
      <w:r>
        <w:rPr>
          <w:rFonts w:hint="eastAsia" w:ascii="方正魏碑_GBK" w:hAnsi="方正魏碑_GBK" w:eastAsia="方正魏碑_GBK" w:cs="方正魏碑_GBK"/>
          <w:color w:val="auto"/>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5408" behindDoc="0" locked="0" layoutInCell="1" allowOverlap="1">
                <wp:simplePos x="0" y="0"/>
                <wp:positionH relativeFrom="column">
                  <wp:posOffset>2914015</wp:posOffset>
                </wp:positionH>
                <wp:positionV relativeFrom="paragraph">
                  <wp:posOffset>511810</wp:posOffset>
                </wp:positionV>
                <wp:extent cx="821690" cy="102870"/>
                <wp:effectExtent l="635" t="4445" r="15875" b="6985"/>
                <wp:wrapNone/>
                <wp:docPr id="17" name="直接箭头连接符 6"/>
                <wp:cNvGraphicFramePr/>
                <a:graphic xmlns:a="http://schemas.openxmlformats.org/drawingml/2006/main">
                  <a:graphicData uri="http://schemas.microsoft.com/office/word/2010/wordprocessingShape">
                    <wps:wsp>
                      <wps:cNvPr id="0" name=""/>
                      <wps:cNvSpPr/>
                      <wps:spPr bwMode="auto">
                        <a:xfrm flipV="1">
                          <a:off x="0" y="0"/>
                          <a:ext cx="821689" cy="10287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16" o:spid="_x0000_s16" o:spt="32" type="#_x0000_t32" style="position:absolute;z-index:251665408;o:allowoverlap:true;o:allowincell:true;mso-position-horizontal-relative:text;margin-left:229.4pt;mso-position-horizontal:absolute;mso-position-vertical-relative:text;margin-top:40.3pt;mso-position-vertical:absolute;width:64.7pt;height:8.1pt;mso-wrap-distance-left:9.0pt;mso-wrap-distance-top:0.0pt;mso-wrap-distance-right:9.0pt;mso-wrap-distance-bottom:0.0pt;flip:y;visibility:visible;" filled="f" strokecolor="#000000" strokeweight="0.75pt">
                <v:stroke dashstyle="solid"/>
              </v:shape>
            </w:pict>
          </mc:Fallback>
        </mc:AlternateContent>
      </w:r>
      <w:r>
        <w:rPr>
          <w:rFonts w:hint="eastAsia" w:ascii="方正魏碑_GBK" w:hAnsi="方正魏碑_GBK" w:eastAsia="方正魏碑_GBK" w:cs="方正魏碑_GBK"/>
          <w:color w:val="auto"/>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1" allowOverlap="1">
                <wp:simplePos x="0" y="0"/>
                <wp:positionH relativeFrom="column">
                  <wp:posOffset>3615690</wp:posOffset>
                </wp:positionH>
                <wp:positionV relativeFrom="paragraph">
                  <wp:posOffset>277495</wp:posOffset>
                </wp:positionV>
                <wp:extent cx="849630" cy="120015"/>
                <wp:effectExtent l="635" t="4445" r="6985" b="8890"/>
                <wp:wrapNone/>
                <wp:docPr id="18" name="直接箭头连接符 7"/>
                <wp:cNvGraphicFramePr/>
                <a:graphic xmlns:a="http://schemas.openxmlformats.org/drawingml/2006/main">
                  <a:graphicData uri="http://schemas.microsoft.com/office/word/2010/wordprocessingShape">
                    <wps:wsp>
                      <wps:cNvPr id="0" name=""/>
                      <wps:cNvSpPr/>
                      <wps:spPr bwMode="auto">
                        <a:xfrm flipV="1">
                          <a:off x="0" y="0"/>
                          <a:ext cx="849630" cy="120015"/>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17" o:spid="_x0000_s17" o:spt="32" type="#_x0000_t32" style="position:absolute;z-index:251663360;o:allowoverlap:true;o:allowincell:true;mso-position-horizontal-relative:text;margin-left:284.7pt;mso-position-horizontal:absolute;mso-position-vertical-relative:text;margin-top:21.8pt;mso-position-vertical:absolute;width:66.9pt;height:9.4pt;mso-wrap-distance-left:9.0pt;mso-wrap-distance-top:0.0pt;mso-wrap-distance-right:9.0pt;mso-wrap-distance-bottom:0.0pt;flip:y;visibility:visible;" filled="f" strokecolor="#000000" strokeweight="0.75pt">
                <v:stroke dashstyle="solid"/>
              </v:shape>
            </w:pict>
          </mc:Fallback>
        </mc:AlternateContent>
      </w:r>
      <w:r>
        <w:rPr>
          <w:rFonts w:hint="eastAsia" w:ascii="方正魏碑_GBK" w:hAnsi="方正魏碑_GBK" w:eastAsia="方正魏碑_GBK" w:cs="方正魏碑_GBK"/>
          <w:color w:val="auto"/>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column">
                  <wp:posOffset>2554605</wp:posOffset>
                </wp:positionH>
                <wp:positionV relativeFrom="paragraph">
                  <wp:posOffset>271780</wp:posOffset>
                </wp:positionV>
                <wp:extent cx="843915" cy="125730"/>
                <wp:effectExtent l="635" t="4445" r="12700" b="22225"/>
                <wp:wrapNone/>
                <wp:docPr id="19" name="直接箭头连接符 18"/>
                <wp:cNvGraphicFramePr/>
                <a:graphic xmlns:a="http://schemas.openxmlformats.org/drawingml/2006/main">
                  <a:graphicData uri="http://schemas.microsoft.com/office/word/2010/wordprocessingShape">
                    <wps:wsp>
                      <wps:cNvPr id="0" name=""/>
                      <wps:cNvSpPr/>
                      <wps:spPr bwMode="auto">
                        <a:xfrm flipV="1">
                          <a:off x="0" y="0"/>
                          <a:ext cx="843915" cy="12573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18" o:spid="_x0000_s18" o:spt="32" type="#_x0000_t32" style="position:absolute;z-index:251662336;o:allowoverlap:true;o:allowincell:true;mso-position-horizontal-relative:text;margin-left:201.1pt;mso-position-horizontal:absolute;mso-position-vertical-relative:text;margin-top:21.4pt;mso-position-vertical:absolute;width:66.5pt;height:9.9pt;mso-wrap-distance-left:9.0pt;mso-wrap-distance-top:0.0pt;mso-wrap-distance-right:9.0pt;mso-wrap-distance-bottom:0.0pt;flip:y;visibility:visible;" filled="f" strokecolor="#000000" strokeweight="0.75pt">
                <v:stroke dashstyle="solid"/>
              </v:shape>
            </w:pict>
          </mc:Fallback>
        </mc:AlternateContent>
      </w:r>
      <w:r>
        <w:rPr>
          <w:rFonts w:hint="eastAsia" w:ascii="方正魏碑_GBK" w:hAnsi="方正魏碑_GBK" w:eastAsia="方正魏碑_GBK" w:cs="方正魏碑_GBK"/>
          <w:color w:val="auto"/>
          <w:highlight w:val="none"/>
          <w:shd w:val="clear" w:color="auto" w:fill="ffffff"/>
        </w:rPr>
        <w:t xml:space="preserve">2.</w:t>
      </w:r>
      <w:r>
        <w:rPr>
          <w:rStyle w:val="814"/>
          <w:rFonts w:hint="eastAsia" w:ascii="方正魏碑_GBK" w:hAnsi="方正魏碑_GBK" w:eastAsia="方正魏碑_GBK" w:cs="方正魏碑_GBK"/>
          <w:i w:val="0"/>
          <w:color w:val="auto"/>
          <w:highlight w:val="none"/>
          <w:u w:val="single"/>
          <w:shd w:val="clear" w:color="auto" w:fill="ffffff"/>
        </w:rPr>
        <w:t xml:space="preserve">（产品名称2）</w:t>
      </w:r>
      <w:r>
        <w:rPr>
          <w:rFonts w:hint="eastAsia" w:ascii="方正魏碑_GBK" w:hAnsi="方正魏碑_GBK" w:eastAsia="方正魏碑_GBK" w:cs="方正魏碑_GBK"/>
          <w:color w:val="auto"/>
          <w:highlight w:val="none"/>
          <w:shd w:val="clear" w:color="auto" w:fill="ffffff"/>
        </w:rPr>
        <w:t xml:space="preserve">，生产厂为</w:t>
      </w:r>
      <w:r>
        <w:rPr>
          <w:rStyle w:val="814"/>
          <w:rFonts w:hint="eastAsia" w:ascii="方正魏碑_GBK" w:hAnsi="方正魏碑_GBK" w:eastAsia="方正魏碑_GBK" w:cs="方正魏碑_GBK"/>
          <w:i w:val="0"/>
          <w:color w:val="auto"/>
          <w:highlight w:val="none"/>
          <w:u w:val="single"/>
          <w:shd w:val="clear" w:color="auto" w:fill="ffffff"/>
        </w:rPr>
        <w:t xml:space="preserve">（厂名）</w:t>
      </w:r>
      <w:r>
        <w:rPr>
          <w:rFonts w:hint="eastAsia" w:ascii="方正魏碑_GBK" w:hAnsi="方正魏碑_GBK" w:eastAsia="方正魏碑_GBK" w:cs="方正魏碑_GBK"/>
          <w:color w:val="auto"/>
          <w:highlight w:val="none"/>
          <w:shd w:val="clear" w:color="auto" w:fill="ffffff"/>
        </w:rPr>
        <w:t xml:space="preserve">，厂址为</w:t>
      </w:r>
      <w:r>
        <w:rPr>
          <w:rStyle w:val="814"/>
          <w:rFonts w:hint="eastAsia" w:ascii="方正魏碑_GBK" w:hAnsi="方正魏碑_GBK" w:eastAsia="方正魏碑_GBK" w:cs="方正魏碑_GBK"/>
          <w:i w:val="0"/>
          <w:color w:val="auto"/>
          <w:highlight w:val="none"/>
          <w:u w:val="single"/>
          <w:shd w:val="clear" w:color="auto" w:fill="ffffff"/>
        </w:rPr>
        <w:t xml:space="preserve">（生产厂址）</w:t>
      </w:r>
      <w:r>
        <w:rPr>
          <w:rFonts w:hint="eastAsia" w:ascii="方正魏碑_GBK" w:hAnsi="方正魏碑_GBK" w:eastAsia="方正魏碑_GBK" w:cs="方正魏碑_GBK"/>
          <w:color w:val="auto"/>
          <w:highlight w:val="none"/>
          <w:shd w:val="clear" w:color="auto" w:fill="ffffff"/>
        </w:rPr>
        <w:t xml:space="preserve">。</w:t>
      </w:r>
      <w:r>
        <w:rPr>
          <w:rStyle w:val="814"/>
          <w:rFonts w:hint="eastAsia" w:ascii="方正魏碑_GBK" w:hAnsi="方正魏碑_GBK" w:eastAsia="方正魏碑_GBK" w:cs="方正魏碑_GBK"/>
          <w:i w:val="0"/>
          <w:color w:val="auto"/>
          <w:highlight w:val="none"/>
          <w:u w:val="single"/>
          <w:shd w:val="clear" w:color="auto" w:fill="ffffff"/>
        </w:rPr>
        <w:t xml:space="preserve">（产品名称2）</w:t>
      </w:r>
      <w:r>
        <w:rPr>
          <w:rFonts w:hint="eastAsia" w:ascii="方正魏碑_GBK" w:hAnsi="方正魏碑_GBK" w:eastAsia="方正魏碑_GBK" w:cs="方正魏碑_GBK"/>
          <w:color w:val="auto"/>
          <w:highlight w:val="none"/>
          <w:shd w:val="clear" w:color="auto" w:fill="ffffff"/>
        </w:rPr>
        <w:t xml:space="preserve">的中国境内生产的组件成本占比≥</w:t>
      </w:r>
      <w:r>
        <w:rPr>
          <w:rStyle w:val="814"/>
          <w:rFonts w:hint="eastAsia" w:ascii="方正魏碑_GBK" w:hAnsi="方正魏碑_GBK" w:eastAsia="方正魏碑_GBK" w:cs="方正魏碑_GBK"/>
          <w:i w:val="0"/>
          <w:color w:val="auto"/>
          <w:highlight w:val="none"/>
          <w:u w:val="single"/>
          <w:shd w:val="clear" w:color="auto" w:fill="ffffff"/>
        </w:rPr>
        <w:t xml:space="preserve">（规定</w:t>
      </w:r>
      <w:r>
        <w:rPr>
          <w:rStyle w:val="814"/>
          <w:rFonts w:ascii="方正魏碑_GBK" w:hAnsi="方正魏碑_GBK" w:eastAsia="方正魏碑_GBK" w:cs="方正魏碑_GBK"/>
          <w:i w:val="0"/>
          <w:color w:val="auto"/>
          <w:highlight w:val="none"/>
          <w:u w:val="single"/>
          <w:shd w:val="clear" w:color="auto" w:fill="ffffff"/>
        </w:rPr>
        <w:t xml:space="preserve">比例</w:t>
      </w:r>
      <w:r>
        <w:rPr>
          <w:rStyle w:val="814"/>
          <w:rFonts w:hint="eastAsia" w:ascii="方正魏碑_GBK" w:hAnsi="方正魏碑_GBK" w:eastAsia="方正魏碑_GBK" w:cs="方正魏碑_GBK"/>
          <w:i w:val="0"/>
          <w:color w:val="auto"/>
          <w:highlight w:val="none"/>
          <w:u w:val="single"/>
          <w:shd w:val="clear" w:color="auto" w:fill="ffffff"/>
        </w:rPr>
        <w:t xml:space="preserve">）</w:t>
      </w:r>
      <w:r>
        <w:rPr>
          <w:rFonts w:hint="eastAsia" w:ascii="方正魏碑_GBK" w:hAnsi="方正魏碑_GBK" w:eastAsia="方正魏碑_GBK" w:cs="方正魏碑_GBK"/>
          <w:color w:val="auto"/>
          <w:highlight w:val="none"/>
          <w:shd w:val="clear" w:color="auto" w:fill="ffffff"/>
        </w:rPr>
        <w:t xml:space="preserve">。</w:t>
      </w:r>
      <w:r>
        <w:rPr>
          <w:rStyle w:val="814"/>
          <w:rFonts w:hint="eastAsia" w:ascii="方正魏碑_GBK" w:hAnsi="方正魏碑_GBK" w:eastAsia="方正魏碑_GBK" w:cs="方正魏碑_GBK"/>
          <w:i w:val="0"/>
          <w:color w:val="auto"/>
          <w:highlight w:val="none"/>
          <w:u w:val="single"/>
          <w:shd w:val="clear" w:color="auto" w:fill="ffffff"/>
        </w:rPr>
        <w:t xml:space="preserve">（产品名称2）</w:t>
      </w:r>
      <w:r>
        <w:rPr>
          <w:rFonts w:hint="eastAsia" w:ascii="方正魏碑_GBK" w:hAnsi="方正魏碑_GBK" w:eastAsia="方正魏碑_GBK" w:cs="方正魏碑_GBK"/>
          <w:color w:val="auto"/>
          <w:highlight w:val="none"/>
          <w:shd w:val="clear" w:color="auto" w:fill="ffffff"/>
        </w:rPr>
        <w:t xml:space="preserve">的</w:t>
      </w:r>
      <w:r>
        <w:rPr>
          <w:rStyle w:val="814"/>
          <w:rFonts w:hint="eastAsia" w:ascii="方正魏碑_GBK" w:hAnsi="方正魏碑_GBK" w:eastAsia="方正魏碑_GBK" w:cs="方正魏碑_GBK"/>
          <w:i w:val="0"/>
          <w:color w:val="auto"/>
          <w:highlight w:val="none"/>
          <w:u w:val="single"/>
          <w:shd w:val="clear" w:color="auto" w:fill="ffffff"/>
        </w:rPr>
        <w:t xml:space="preserve">（关键</w:t>
      </w:r>
      <w:r>
        <w:rPr>
          <w:rStyle w:val="814"/>
          <w:rFonts w:ascii="方正魏碑_GBK" w:hAnsi="方正魏碑_GBK" w:eastAsia="方正魏碑_GBK" w:cs="方正魏碑_GBK"/>
          <w:i w:val="0"/>
          <w:color w:val="auto"/>
          <w:highlight w:val="none"/>
          <w:u w:val="single"/>
          <w:shd w:val="clear" w:color="auto" w:fill="ffffff"/>
        </w:rPr>
        <w:t xml:space="preserve">组件</w:t>
      </w:r>
      <w:r>
        <w:rPr>
          <w:rStyle w:val="814"/>
          <w:rFonts w:hint="eastAsia" w:ascii="方正魏碑_GBK" w:hAnsi="方正魏碑_GBK" w:eastAsia="方正魏碑_GBK" w:cs="方正魏碑_GBK"/>
          <w:i w:val="0"/>
          <w:color w:val="auto"/>
          <w:highlight w:val="none"/>
          <w:u w:val="single"/>
          <w:shd w:val="clear" w:color="auto" w:fill="ffffff"/>
        </w:rPr>
        <w:t xml:space="preserve">）</w:t>
      </w:r>
      <w:r>
        <w:rPr>
          <w:rFonts w:hint="eastAsia" w:ascii="方正魏碑_GBK" w:hAnsi="方正魏碑_GBK" w:eastAsia="方正魏碑_GBK" w:cs="方正魏碑_GBK"/>
          <w:color w:val="auto"/>
          <w:highlight w:val="none"/>
          <w:shd w:val="clear" w:color="auto" w:fill="ffffff"/>
        </w:rPr>
        <w:t xml:space="preserve">在中国境内生产。</w:t>
      </w:r>
      <w:r>
        <w:rPr>
          <w:rStyle w:val="814"/>
          <w:rFonts w:hint="eastAsia" w:ascii="方正魏碑_GBK" w:hAnsi="方正魏碑_GBK" w:eastAsia="方正魏碑_GBK" w:cs="方正魏碑_GBK"/>
          <w:i w:val="0"/>
          <w:color w:val="auto"/>
          <w:highlight w:val="none"/>
          <w:u w:val="single"/>
          <w:shd w:val="clear" w:color="auto" w:fill="ffffff"/>
        </w:rPr>
        <w:t xml:space="preserve">（产品名称1）</w:t>
      </w:r>
      <w:r>
        <w:rPr>
          <w:rFonts w:hint="eastAsia" w:ascii="方正魏碑_GBK" w:hAnsi="方正魏碑_GBK" w:eastAsia="方正魏碑_GBK" w:cs="方正魏碑_GBK"/>
          <w:color w:val="auto"/>
          <w:highlight w:val="none"/>
          <w:shd w:val="clear" w:color="auto" w:fill="ffffff"/>
        </w:rPr>
        <w:t xml:space="preserve">的</w:t>
      </w:r>
      <w:r>
        <w:rPr>
          <w:rStyle w:val="814"/>
          <w:rFonts w:hint="eastAsia" w:ascii="方正魏碑_GBK" w:hAnsi="方正魏碑_GBK" w:eastAsia="方正魏碑_GBK" w:cs="方正魏碑_GBK"/>
          <w:i w:val="0"/>
          <w:color w:val="auto"/>
          <w:highlight w:val="none"/>
          <w:u w:val="single"/>
          <w:shd w:val="clear" w:color="auto" w:fill="ffffff"/>
        </w:rPr>
        <w:t xml:space="preserve">（关键工序）</w:t>
      </w:r>
      <w:r>
        <w:rPr>
          <w:rFonts w:hint="eastAsia" w:ascii="方正魏碑_GBK" w:hAnsi="方正魏碑_GBK" w:eastAsia="方正魏碑_GBK" w:cs="方正魏碑_GBK"/>
          <w:color w:val="auto"/>
          <w:highlight w:val="none"/>
          <w:shd w:val="clear" w:color="auto" w:fill="ffffff"/>
        </w:rPr>
        <w:t xml:space="preserve">在中国境内完成。</w:t>
      </w:r>
      <w:r/>
    </w:p>
    <w:p>
      <w:pPr>
        <w:pStyle w:val="810"/>
        <w:ind w:firstLine="420"/>
        <w:spacing w:before="30" w:beforeAutospacing="0" w:after="30" w:afterAutospacing="0" w:line="0" w:lineRule="atLeast"/>
        <w:rPr>
          <w:rFonts w:hint="eastAsia" w:ascii="方正魏碑_GBK" w:hAnsi="方正魏碑_GBK" w:eastAsia="方正魏碑_GBK" w:cs="方正魏碑_GBK"/>
          <w:color w:val="auto"/>
          <w:highlight w:val="none"/>
        </w:rPr>
      </w:pPr>
      <w:r>
        <w:rPr>
          <w:rFonts w:hint="eastAsia" w:ascii="方正魏碑_GBK" w:hAnsi="方正魏碑_GBK" w:eastAsia="方正魏碑_GBK" w:cs="方正魏碑_GBK"/>
          <w:color w:val="auto"/>
          <w:highlight w:val="none"/>
          <w:shd w:val="clear" w:color="auto" w:fill="ffffff"/>
        </w:rPr>
        <w:t xml:space="preserve">……</w:t>
      </w:r>
      <w:r/>
    </w:p>
    <w:p>
      <w:pPr>
        <w:pStyle w:val="810"/>
        <w:ind w:firstLine="420"/>
        <w:spacing w:before="30" w:beforeAutospacing="0" w:after="30" w:afterAutospacing="0" w:line="0" w:lineRule="atLeast"/>
        <w:rPr>
          <w:rFonts w:hint="eastAsia" w:ascii="方正魏碑_GBK" w:hAnsi="方正魏碑_GBK" w:eastAsia="方正魏碑_GBK" w:cs="方正魏碑_GBK"/>
          <w:color w:val="auto"/>
          <w:highlight w:val="none"/>
        </w:rPr>
      </w:pPr>
      <w:r>
        <w:rPr>
          <w:rFonts w:hint="eastAsia" w:ascii="方正魏碑_GBK" w:hAnsi="方正魏碑_GBK" w:eastAsia="方正魏碑_GBK" w:cs="方正魏碑_GBK"/>
          <w:color w:val="auto"/>
          <w:highlight w:val="none"/>
          <w:shd w:val="clear" w:color="auto" w:fill="ffffff"/>
        </w:rPr>
        <w:t xml:space="preserve">本公司（单位）对上述声明内容的真实性负责。如有虚假，愿承担相应法律责任。</w:t>
      </w:r>
      <w:r/>
    </w:p>
    <w:p>
      <w:pPr>
        <w:pStyle w:val="810"/>
        <w:spacing w:before="30" w:beforeAutospacing="0" w:after="30" w:afterAutospacing="0" w:line="0" w:lineRule="atLeast"/>
        <w:rPr>
          <w:rFonts w:hint="eastAsia" w:ascii="方正魏碑_GBK" w:hAnsi="方正魏碑_GBK" w:eastAsia="方正魏碑_GBK" w:cs="方正魏碑_GBK"/>
          <w:color w:val="auto"/>
          <w:highlight w:val="none"/>
        </w:rPr>
      </w:pPr>
      <w:r>
        <w:rPr>
          <w:rFonts w:hint="eastAsia" w:ascii="方正魏碑_GBK" w:hAnsi="方正魏碑_GBK" w:eastAsia="方正魏碑_GBK" w:cs="方正魏碑_GBK"/>
          <w:color w:val="auto"/>
          <w:highlight w:val="none"/>
        </w:rPr>
      </w:r>
      <w:r/>
    </w:p>
    <w:p>
      <w:pPr>
        <w:pStyle w:val="810"/>
        <w:ind w:right="480" w:firstLine="3720"/>
        <w:spacing w:before="30" w:beforeAutospacing="0" w:after="30" w:afterAutospacing="0" w:line="0" w:lineRule="atLeast"/>
        <w:rPr>
          <w:rFonts w:hint="eastAsia" w:ascii="方正魏碑_GBK" w:hAnsi="方正魏碑_GBK" w:eastAsia="方正魏碑_GBK" w:cs="方正魏碑_GBK"/>
          <w:color w:val="auto"/>
          <w:highlight w:val="none"/>
        </w:rPr>
      </w:pPr>
      <w:r>
        <w:rPr>
          <w:rFonts w:hint="eastAsia" w:ascii="方正魏碑_GBK" w:hAnsi="方正魏碑_GBK" w:eastAsia="方正魏碑_GBK" w:cs="方正魏碑_GBK"/>
          <w:color w:val="auto"/>
          <w:highlight w:val="none"/>
          <w:shd w:val="clear" w:color="auto" w:fill="ffffff"/>
        </w:rPr>
        <w:t xml:space="preserve">公司（单位）名称（盖章）：　        </w:t>
      </w:r>
      <w:r/>
    </w:p>
    <w:p>
      <w:pPr>
        <w:pStyle w:val="810"/>
        <w:jc w:val="center"/>
        <w:spacing w:before="30" w:beforeAutospacing="0" w:after="30" w:afterAutospacing="0" w:line="0" w:lineRule="atLeast"/>
        <w:rPr>
          <w:rFonts w:hint="eastAsia" w:ascii="方正魏碑_GBK" w:hAnsi="方正魏碑_GBK" w:eastAsia="方正魏碑_GBK" w:cs="方正魏碑_GBK"/>
          <w:color w:val="auto"/>
          <w:highlight w:val="none"/>
        </w:rPr>
      </w:pPr>
      <w:r>
        <w:rPr>
          <w:rFonts w:hint="eastAsia" w:ascii="方正魏碑_GBK" w:hAnsi="方正魏碑_GBK" w:eastAsia="方正魏碑_GBK" w:cs="方正魏碑_GBK"/>
          <w:color w:val="auto"/>
          <w:highlight w:val="none"/>
          <w:shd w:val="clear" w:color="auto" w:fill="ffffff"/>
        </w:rPr>
        <w:t xml:space="preserve">                    </w:t>
      </w:r>
      <w:r>
        <w:rPr>
          <w:rFonts w:ascii="方正魏碑_GBK" w:hAnsi="方正魏碑_GBK" w:eastAsia="方正魏碑_GBK" w:cs="方正魏碑_GBK"/>
          <w:color w:val="auto"/>
          <w:highlight w:val="none"/>
          <w:shd w:val="clear" w:color="auto" w:fill="ffffff"/>
        </w:rPr>
        <w:t xml:space="preserve">            </w:t>
      </w:r>
      <w:r>
        <w:rPr>
          <w:rFonts w:hint="eastAsia" w:ascii="方正魏碑_GBK" w:hAnsi="方正魏碑_GBK" w:eastAsia="方正魏碑_GBK" w:cs="方正魏碑_GBK"/>
          <w:color w:val="auto"/>
          <w:highlight w:val="none"/>
          <w:shd w:val="clear" w:color="auto" w:fill="ffffff"/>
        </w:rPr>
        <w:t xml:space="preserve">日期：　   年　  月　  日         </w:t>
      </w:r>
      <w:r/>
    </w:p>
    <w:p>
      <w:pPr>
        <w:pStyle w:val="810"/>
        <w:spacing w:before="30" w:beforeAutospacing="0" w:after="30" w:afterAutospacing="0" w:line="0" w:lineRule="atLeast"/>
        <w:rPr>
          <w:rFonts w:hint="eastAsia" w:ascii="方正魏碑_GBK" w:hAnsi="方正魏碑_GBK" w:eastAsia="方正魏碑_GBK" w:cs="方正魏碑_GBK"/>
          <w:color w:val="auto"/>
          <w:highlight w:val="none"/>
        </w:rPr>
      </w:pPr>
      <w:r>
        <w:rPr>
          <w:rFonts w:hint="eastAsia" w:ascii="方正魏碑_GBK" w:hAnsi="方正魏碑_GBK" w:eastAsia="方正魏碑_GBK" w:cs="方正魏碑_GBK"/>
          <w:color w:val="auto"/>
          <w:highlight w:val="none"/>
          <w:shd w:val="clear" w:color="auto" w:fill="ffffff"/>
        </w:rPr>
        <w:t xml:space="preserve">__________________</w:t>
      </w:r>
      <w:r/>
    </w:p>
    <w:p>
      <w:pPr>
        <w:pStyle w:val="810"/>
        <w:spacing w:before="30" w:beforeAutospacing="0" w:after="30" w:afterAutospacing="0" w:line="0" w:lineRule="atLeast"/>
        <w:rPr>
          <w:rFonts w:hint="eastAsia" w:ascii="方正魏碑_GBK" w:hAnsi="方正魏碑_GBK" w:eastAsia="方正魏碑_GBK" w:cs="方正魏碑_GBK"/>
          <w:color w:val="auto"/>
          <w:sz w:val="22"/>
          <w:highlight w:val="none"/>
        </w:rPr>
      </w:pPr>
      <w:r>
        <w:rPr>
          <w:rFonts w:hint="eastAsia" w:ascii="方正魏碑_GBK" w:hAnsi="方正魏碑_GBK" w:eastAsia="方正魏碑_GBK" w:cs="方正魏碑_GBK"/>
          <w:color w:val="auto"/>
          <w:sz w:val="22"/>
          <w:highlight w:val="none"/>
          <w:shd w:val="clear" w:color="auto" w:fill="ffffff"/>
        </w:rPr>
        <w:t xml:space="preserve">1.产品如有型号，请在“产品名称”栏一并填写。</w:t>
      </w:r>
      <w:r/>
    </w:p>
    <w:p>
      <w:pPr>
        <w:pStyle w:val="810"/>
        <w:spacing w:before="30" w:beforeAutospacing="0" w:after="30" w:afterAutospacing="0" w:line="0" w:lineRule="atLeast"/>
        <w:rPr>
          <w:rFonts w:hint="eastAsia" w:ascii="方正魏碑_GBK" w:hAnsi="方正魏碑_GBK" w:eastAsia="方正魏碑_GBK" w:cs="方正魏碑_GBK"/>
          <w:color w:val="auto"/>
          <w:sz w:val="22"/>
          <w:highlight w:val="none"/>
        </w:rPr>
      </w:pPr>
      <w:r>
        <w:rPr>
          <w:rFonts w:hint="eastAsia" w:ascii="方正魏碑_GBK" w:hAnsi="方正魏碑_GBK" w:eastAsia="方正魏碑_GBK" w:cs="方正魏碑_GBK"/>
          <w:color w:val="auto"/>
          <w:sz w:val="22"/>
          <w:highlight w:val="none"/>
          <w:shd w:val="clear" w:color="auto" w:fill="ffffff"/>
        </w:rPr>
        <w:t xml:space="preserve">2.生产厂名与厂址应与生产厂营业执照载明的相关信息保持一致。</w:t>
      </w:r>
      <w:r/>
    </w:p>
    <w:p>
      <w:pPr>
        <w:pStyle w:val="810"/>
        <w:spacing w:before="30" w:beforeAutospacing="0" w:after="30" w:afterAutospacing="0" w:line="0" w:lineRule="atLeast"/>
        <w:rPr>
          <w:rFonts w:hint="eastAsia" w:ascii="方正魏碑_GBK" w:hAnsi="方正魏碑_GBK" w:eastAsia="方正魏碑_GBK" w:cs="方正魏碑_GBK"/>
          <w:color w:val="auto"/>
          <w:sz w:val="22"/>
          <w:highlight w:val="none"/>
        </w:rPr>
      </w:pPr>
      <w:r>
        <w:rPr>
          <w:rFonts w:hint="eastAsia" w:ascii="方正魏碑_GBK" w:hAnsi="方正魏碑_GBK" w:eastAsia="方正魏碑_GBK" w:cs="方正魏碑_GBK"/>
          <w:color w:val="auto"/>
          <w:sz w:val="22"/>
          <w:highlight w:val="none"/>
          <w:shd w:val="clear" w:color="auto" w:fill="ffffff"/>
        </w:rPr>
        <w:t xml:space="preserve">3.该产品的中国境内生产的组件成本占比相关要求实施前，“规定比例”栏可不填，下同。</w:t>
      </w:r>
      <w:r/>
    </w:p>
    <w:p>
      <w:pPr>
        <w:pStyle w:val="810"/>
        <w:spacing w:before="30" w:beforeAutospacing="0" w:after="30" w:afterAutospacing="0" w:line="0" w:lineRule="atLeast"/>
        <w:rPr>
          <w:rFonts w:hint="eastAsia" w:ascii="方正魏碑_GBK" w:hAnsi="方正魏碑_GBK" w:eastAsia="方正魏碑_GBK" w:cs="方正魏碑_GBK"/>
          <w:color w:val="auto"/>
          <w:sz w:val="22"/>
          <w:highlight w:val="none"/>
        </w:rPr>
      </w:pPr>
      <w:r>
        <w:rPr>
          <w:rFonts w:hint="eastAsia" w:ascii="方正魏碑_GBK" w:hAnsi="方正魏碑_GBK" w:eastAsia="方正魏碑_GBK" w:cs="方正魏碑_GBK"/>
          <w:color w:val="auto"/>
          <w:sz w:val="22"/>
          <w:highlight w:val="none"/>
          <w:shd w:val="clear" w:color="auto" w:fill="ffffff"/>
        </w:rPr>
        <w:t xml:space="preserve">4.该产品的关键组件要求实施前，“关键组件”栏可不填，下同。</w:t>
      </w:r>
      <w:r/>
    </w:p>
    <w:p>
      <w:pPr>
        <w:pStyle w:val="810"/>
        <w:spacing w:before="30" w:beforeAutospacing="0" w:after="30" w:afterAutospacing="0" w:line="0" w:lineRule="atLeast"/>
        <w:rPr>
          <w:rFonts w:ascii="方正魏碑_GBK" w:hAnsi="方正魏碑_GBK" w:eastAsia="方正魏碑_GBK" w:cs="方正魏碑_GBK"/>
          <w:color w:val="auto"/>
          <w:sz w:val="22"/>
          <w:highlight w:val="none"/>
          <w:shd w:val="clear" w:color="auto" w:fill="ffffff"/>
        </w:rPr>
      </w:pPr>
      <w:r>
        <w:rPr>
          <w:rFonts w:hint="eastAsia" w:ascii="方正魏碑_GBK" w:hAnsi="方正魏碑_GBK" w:eastAsia="方正魏碑_GBK" w:cs="方正魏碑_GBK"/>
          <w:color w:val="auto"/>
          <w:sz w:val="22"/>
          <w:highlight w:val="none"/>
          <w:shd w:val="clear" w:color="auto" w:fill="ffffff"/>
        </w:rPr>
        <w:t xml:space="preserve">5.该产品的关键工序要求实施前，“关键工序”栏可不填，下同。</w:t>
      </w:r>
      <w:r/>
    </w:p>
    <w:p>
      <w:pPr>
        <w:pStyle w:val="810"/>
        <w:spacing w:before="30" w:beforeAutospacing="0" w:after="30" w:afterAutospacing="0" w:line="0" w:lineRule="atLeast"/>
        <w:rPr>
          <w:rFonts w:ascii="方正魏碑_GBK" w:hAnsi="方正魏碑_GBK" w:eastAsia="方正魏碑_GBK" w:cs="方正魏碑_GBK"/>
          <w:color w:val="auto"/>
          <w:sz w:val="22"/>
          <w:highlight w:val="none"/>
          <w:shd w:val="clear" w:color="auto" w:fill="ffffff"/>
        </w:rPr>
      </w:pPr>
      <w:r>
        <w:rPr>
          <w:rFonts w:hint="eastAsia" w:ascii="方正魏碑_GBK" w:hAnsi="方正魏碑_GBK" w:eastAsia="方正魏碑_GBK" w:cs="方正魏碑_GBK"/>
          <w:color w:val="auto"/>
          <w:sz w:val="22"/>
          <w:highlight w:val="none"/>
          <w:shd w:val="clear" w:color="auto" w:fill="ffffff"/>
        </w:rPr>
        <w:t xml:space="preserve">6.用斜线划除的地方无需填写。</w:t>
      </w:r>
      <w:r/>
    </w:p>
    <w:p>
      <w:pPr>
        <w:rPr>
          <w:rFonts w:hint="eastAsia" w:ascii="黑体" w:hAnsi="黑体" w:eastAsia="黑体"/>
          <w:b/>
          <w:color w:val="auto"/>
          <w:sz w:val="32"/>
          <w:szCs w:val="32"/>
          <w:highlight w:val="none"/>
        </w:rPr>
      </w:pPr>
      <w:r>
        <w:rPr>
          <w:rFonts w:hint="eastAsia" w:ascii="黑体" w:hAnsi="黑体" w:eastAsia="黑体"/>
          <w:b/>
          <w:color w:val="auto"/>
          <w:sz w:val="32"/>
          <w:szCs w:val="32"/>
          <w:highlight w:val="none"/>
        </w:rPr>
      </w:r>
      <w:r/>
    </w:p>
    <w:p>
      <w:pPr>
        <w:rPr>
          <w:rFonts w:hint="eastAsia" w:ascii="宋体" w:hAnsi="宋体" w:cs="仿宋"/>
          <w:b/>
          <w:bCs/>
          <w:color w:val="auto"/>
          <w:sz w:val="32"/>
          <w:szCs w:val="32"/>
          <w:highlight w:val="none"/>
        </w:rPr>
      </w:pPr>
      <w:r>
        <w:rPr>
          <w:rFonts w:hint="eastAsia" w:ascii="宋体" w:hAnsi="宋体" w:cs="仿宋"/>
          <w:b/>
          <w:bCs/>
          <w:color w:val="auto"/>
          <w:sz w:val="32"/>
          <w:szCs w:val="32"/>
          <w:highlight w:val="none"/>
        </w:rPr>
      </w:r>
      <w:r/>
    </w:p>
    <w:p>
      <w:pPr>
        <w:jc w:val="center"/>
        <w:rPr>
          <w:rFonts w:hint="eastAsia" w:ascii="黑体" w:hAnsi="黑体" w:eastAsia="黑体"/>
          <w:b/>
          <w:color w:val="auto"/>
          <w:sz w:val="32"/>
          <w:szCs w:val="32"/>
          <w:highlight w:val="none"/>
        </w:rPr>
      </w:pPr>
      <w:r>
        <w:rPr>
          <w:rFonts w:hint="eastAsia" w:ascii="黑体" w:hAnsi="黑体" w:eastAsia="黑体"/>
          <w:b/>
          <w:color w:val="auto"/>
          <w:sz w:val="32"/>
          <w:szCs w:val="32"/>
          <w:highlight w:val="none"/>
        </w:rPr>
        <w:t xml:space="preserve">十</w:t>
      </w:r>
      <w:r>
        <w:rPr>
          <w:rFonts w:hint="eastAsia" w:ascii="黑体" w:hAnsi="黑体" w:eastAsia="黑体"/>
          <w:b/>
          <w:color w:val="auto"/>
          <w:sz w:val="32"/>
          <w:szCs w:val="32"/>
          <w:highlight w:val="none"/>
          <w:lang w:val="en-US" w:eastAsia="zh-CN"/>
        </w:rPr>
        <w:t xml:space="preserve">八</w:t>
      </w:r>
      <w:r>
        <w:rPr>
          <w:rFonts w:hint="eastAsia" w:ascii="黑体" w:hAnsi="黑体" w:eastAsia="黑体"/>
          <w:b/>
          <w:color w:val="auto"/>
          <w:sz w:val="32"/>
          <w:szCs w:val="32"/>
          <w:highlight w:val="none"/>
        </w:rPr>
        <w:t xml:space="preserve">、其他材料</w:t>
      </w:r>
      <w:r/>
    </w:p>
    <w:p>
      <w:pPr>
        <w:ind w:firstLine="420"/>
        <w:spacing w:line="519" w:lineRule="atLeast"/>
        <w:rPr>
          <w:color w:val="auto"/>
          <w:highlight w:val="none"/>
        </w:rPr>
        <w:pBdr>
          <w:top w:val="none" w:color="000000" w:sz="0" w:space="0"/>
          <w:left w:val="none" w:color="000000" w:sz="0" w:space="0"/>
          <w:bottom w:val="none" w:color="000000" w:sz="0" w:space="0"/>
          <w:right w:val="none" w:color="000000" w:sz="0" w:space="0"/>
        </w:pBdr>
      </w:pPr>
      <w:r>
        <w:rPr>
          <w:color w:val="auto"/>
          <w:highlight w:val="none"/>
        </w:rPr>
      </w:r>
      <w:r/>
    </w:p>
    <w:p>
      <w:pPr>
        <w:ind w:left="0" w:firstLine="640"/>
        <w:spacing w:line="51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8"/>
          <w:highlight w:val="none"/>
        </w:rPr>
        <w:t xml:space="preserve">供应商认为有必要提供的材料或评分标准中需要提供的材料。</w:t>
      </w:r>
      <w:r/>
    </w:p>
    <w:p>
      <w:pPr>
        <w:jc w:val="center"/>
        <w:rPr>
          <w:rFonts w:hint="eastAsia" w:ascii="黑体" w:hAnsi="黑体" w:eastAsia="黑体"/>
          <w:b/>
          <w:color w:val="auto"/>
          <w:sz w:val="32"/>
          <w:szCs w:val="32"/>
          <w:highlight w:val="none"/>
        </w:rPr>
      </w:pPr>
      <w:r>
        <w:rPr>
          <w:rFonts w:hint="eastAsia" w:ascii="黑体" w:hAnsi="黑体" w:eastAsia="黑体"/>
          <w:b/>
          <w:color w:val="auto"/>
          <w:sz w:val="32"/>
          <w:szCs w:val="32"/>
          <w:highlight w:val="none"/>
        </w:rPr>
      </w:r>
      <w:r/>
    </w:p>
    <w:p>
      <w:pPr>
        <w:rPr>
          <w:rFonts w:hint="eastAsia" w:ascii="黑体" w:hAnsi="黑体" w:eastAsia="黑体"/>
          <w:b/>
          <w:color w:val="auto"/>
          <w:sz w:val="32"/>
          <w:szCs w:val="32"/>
          <w:highlight w:val="none"/>
        </w:rPr>
      </w:pPr>
      <w:r>
        <w:rPr>
          <w:rFonts w:hint="eastAsia" w:ascii="黑体" w:hAnsi="黑体" w:eastAsia="黑体"/>
          <w:b/>
          <w:color w:val="auto"/>
          <w:sz w:val="32"/>
          <w:szCs w:val="32"/>
          <w:highlight w:val="none"/>
        </w:rPr>
      </w:r>
      <w:r/>
    </w:p>
    <w:p>
      <w:pPr>
        <w:rPr>
          <w:rFonts w:hint="eastAsia" w:ascii="宋体" w:hAnsi="宋体" w:cs="仿宋"/>
          <w:b/>
          <w:bCs/>
          <w:color w:val="auto"/>
          <w:sz w:val="32"/>
          <w:szCs w:val="32"/>
          <w:highlight w:val="none"/>
        </w:rPr>
      </w:pPr>
      <w:r>
        <w:rPr>
          <w:rFonts w:hint="eastAsia" w:ascii="宋体" w:hAnsi="宋体" w:cs="仿宋"/>
          <w:b/>
          <w:bCs/>
          <w:color w:val="auto"/>
          <w:sz w:val="32"/>
          <w:szCs w:val="32"/>
          <w:highlight w:val="none"/>
        </w:rPr>
      </w:r>
      <w:r/>
    </w:p>
    <w:p>
      <w:pPr>
        <w:rPr>
          <w:rFonts w:hint="eastAsia" w:ascii="宋体" w:hAnsi="宋体" w:cs="仿宋"/>
          <w:b/>
          <w:bCs/>
          <w:color w:val="auto"/>
          <w:sz w:val="32"/>
          <w:szCs w:val="32"/>
          <w:highlight w:val="none"/>
        </w:rPr>
      </w:pPr>
      <w:r>
        <w:rPr>
          <w:rFonts w:hint="eastAsia" w:ascii="宋体" w:hAnsi="宋体" w:cs="仿宋"/>
          <w:b/>
          <w:bCs/>
          <w:color w:val="auto"/>
          <w:sz w:val="32"/>
          <w:szCs w:val="32"/>
          <w:highlight w:val="none"/>
        </w:rPr>
      </w:r>
      <w:r/>
    </w:p>
    <w:p>
      <w:pPr>
        <w:rPr>
          <w:rFonts w:hint="eastAsia" w:ascii="宋体" w:hAnsi="宋体" w:cs="仿宋"/>
          <w:b/>
          <w:bCs/>
          <w:color w:val="auto"/>
          <w:sz w:val="32"/>
          <w:szCs w:val="32"/>
          <w:highlight w:val="none"/>
        </w:rPr>
      </w:pPr>
      <w:r>
        <w:rPr>
          <w:rFonts w:hint="eastAsia" w:ascii="宋体" w:hAnsi="宋体" w:cs="仿宋"/>
          <w:b/>
          <w:bCs/>
          <w:color w:val="auto"/>
          <w:sz w:val="32"/>
          <w:szCs w:val="32"/>
          <w:highlight w:val="none"/>
        </w:rPr>
      </w:r>
      <w:r/>
    </w:p>
    <w:p>
      <w:pPr>
        <w:rPr>
          <w:rFonts w:hint="eastAsia" w:ascii="宋体" w:hAnsi="宋体" w:cs="仿宋"/>
          <w:b/>
          <w:bCs/>
          <w:color w:val="auto"/>
          <w:sz w:val="32"/>
          <w:szCs w:val="32"/>
          <w:highlight w:val="none"/>
        </w:rPr>
      </w:pPr>
      <w:r>
        <w:rPr>
          <w:rFonts w:hint="eastAsia" w:ascii="宋体" w:hAnsi="宋体" w:cs="仿宋"/>
          <w:b/>
          <w:bCs/>
          <w:color w:val="auto"/>
          <w:sz w:val="32"/>
          <w:szCs w:val="32"/>
          <w:highlight w:val="none"/>
        </w:rPr>
      </w:r>
      <w:r/>
    </w:p>
    <w:p>
      <w:pPr>
        <w:rPr>
          <w:rFonts w:hint="eastAsia" w:ascii="宋体" w:hAnsi="宋体" w:cs="仿宋"/>
          <w:b/>
          <w:bCs/>
          <w:color w:val="auto"/>
          <w:sz w:val="32"/>
          <w:szCs w:val="32"/>
          <w:highlight w:val="none"/>
        </w:rPr>
      </w:pPr>
      <w:r>
        <w:rPr>
          <w:rFonts w:hint="eastAsia" w:ascii="宋体" w:hAnsi="宋体" w:cs="仿宋"/>
          <w:b/>
          <w:bCs/>
          <w:color w:val="auto"/>
          <w:sz w:val="32"/>
          <w:szCs w:val="32"/>
          <w:highlight w:val="none"/>
        </w:rPr>
      </w:r>
      <w:r/>
    </w:p>
    <w:p>
      <w:pPr>
        <w:rPr>
          <w:rFonts w:hint="eastAsia" w:ascii="宋体" w:hAnsi="宋体" w:cs="仿宋"/>
          <w:b/>
          <w:bCs/>
          <w:color w:val="auto"/>
          <w:sz w:val="32"/>
          <w:szCs w:val="32"/>
          <w:highlight w:val="none"/>
        </w:rPr>
      </w:pPr>
      <w:r>
        <w:rPr>
          <w:rFonts w:hint="eastAsia" w:ascii="宋体" w:hAnsi="宋体" w:cs="仿宋"/>
          <w:b/>
          <w:bCs/>
          <w:color w:val="auto"/>
          <w:sz w:val="32"/>
          <w:szCs w:val="32"/>
          <w:highlight w:val="none"/>
        </w:rPr>
      </w:r>
      <w:r/>
    </w:p>
    <w:p>
      <w:pPr>
        <w:rPr>
          <w:rFonts w:hint="eastAsia" w:ascii="宋体" w:hAnsi="宋体" w:cs="仿宋"/>
          <w:b/>
          <w:bCs/>
          <w:color w:val="auto"/>
          <w:sz w:val="32"/>
          <w:szCs w:val="32"/>
          <w:highlight w:val="none"/>
        </w:rPr>
      </w:pPr>
      <w:r>
        <w:rPr>
          <w:rFonts w:hint="eastAsia" w:ascii="宋体" w:hAnsi="宋体" w:cs="仿宋"/>
          <w:b/>
          <w:bCs/>
          <w:color w:val="auto"/>
          <w:sz w:val="32"/>
          <w:szCs w:val="32"/>
          <w:highlight w:val="none"/>
        </w:rPr>
      </w:r>
      <w:r/>
    </w:p>
    <w:p>
      <w:pPr>
        <w:rPr>
          <w:rFonts w:hint="eastAsia" w:ascii="宋体" w:hAnsi="宋体" w:cs="仿宋"/>
          <w:b/>
          <w:bCs/>
          <w:color w:val="auto"/>
          <w:sz w:val="32"/>
          <w:szCs w:val="32"/>
          <w:highlight w:val="none"/>
        </w:rPr>
      </w:pPr>
      <w:r>
        <w:rPr>
          <w:rFonts w:hint="eastAsia" w:ascii="宋体" w:hAnsi="宋体" w:cs="仿宋"/>
          <w:b/>
          <w:bCs/>
          <w:color w:val="auto"/>
          <w:sz w:val="32"/>
          <w:szCs w:val="32"/>
          <w:highlight w:val="none"/>
        </w:rPr>
      </w:r>
      <w:r/>
    </w:p>
    <w:p>
      <w:pPr>
        <w:jc w:val="center"/>
        <w:rPr>
          <w:rFonts w:hint="eastAsia" w:ascii="宋体" w:hAnsi="宋体" w:cs="仿宋"/>
          <w:b/>
          <w:bCs/>
          <w:color w:val="auto"/>
          <w:sz w:val="32"/>
          <w:szCs w:val="32"/>
          <w:highlight w:val="none"/>
        </w:rPr>
      </w:pPr>
      <w:r>
        <w:rPr>
          <w:rFonts w:hint="eastAsia" w:ascii="宋体" w:hAnsi="宋体" w:cs="仿宋"/>
          <w:b/>
          <w:bCs/>
          <w:color w:val="auto"/>
          <w:sz w:val="32"/>
          <w:szCs w:val="32"/>
          <w:highlight w:val="none"/>
        </w:rPr>
        <w:t xml:space="preserve">质疑函范本</w:t>
      </w:r>
      <w:r/>
    </w:p>
    <w:p>
      <w:pPr>
        <w:ind w:firstLine="480"/>
        <w:jc w:val="both"/>
        <w:keepLines w:val="0"/>
        <w:keepNext w:val="0"/>
        <w:pageBreakBefore w:val="0"/>
        <w:spacing w:line="400" w:lineRule="exact"/>
        <w:rPr>
          <w:rFonts w:hint="eastAsia" w:ascii="宋体" w:hAnsi="宋体" w:cs="仿宋"/>
          <w:bCs/>
          <w:color w:val="auto"/>
          <w:sz w:val="24"/>
          <w:szCs w:val="24"/>
          <w:highlight w:val="none"/>
        </w:rPr>
      </w:pPr>
      <w:r>
        <w:rPr>
          <w:rFonts w:hint="eastAsia" w:ascii="宋体" w:hAnsi="宋体" w:cs="仿宋"/>
          <w:bCs/>
          <w:color w:val="auto"/>
          <w:sz w:val="24"/>
          <w:szCs w:val="24"/>
          <w:highlight w:val="none"/>
        </w:rPr>
        <w:t xml:space="preserve">一、质疑供应商基本信息</w:t>
      </w:r>
      <w:r/>
    </w:p>
    <w:p>
      <w:pPr>
        <w:ind w:firstLine="480"/>
        <w:jc w:val="both"/>
        <w:keepLines w:val="0"/>
        <w:keepNext w:val="0"/>
        <w:pageBreakBefore w:val="0"/>
        <w:spacing w:line="400" w:lineRule="exact"/>
        <w:rPr>
          <w:rFonts w:hint="eastAsia" w:ascii="宋体" w:hAnsi="宋体" w:cs="仿宋"/>
          <w:color w:val="auto"/>
          <w:sz w:val="24"/>
          <w:szCs w:val="24"/>
          <w:highlight w:val="none"/>
          <w:u w:val="single"/>
        </w:rPr>
      </w:pPr>
      <w:r>
        <w:rPr>
          <w:rFonts w:hint="eastAsia" w:ascii="宋体" w:hAnsi="宋体" w:cs="仿宋"/>
          <w:color w:val="auto"/>
          <w:sz w:val="24"/>
          <w:szCs w:val="24"/>
          <w:highlight w:val="none"/>
        </w:rPr>
        <w:t xml:space="preserve">质疑供应商：</w:t>
      </w:r>
      <w:r>
        <w:rPr>
          <w:rFonts w:hint="eastAsia" w:ascii="宋体" w:hAnsi="宋体" w:cs="仿宋"/>
          <w:color w:val="auto"/>
          <w:sz w:val="24"/>
          <w:szCs w:val="24"/>
          <w:highlight w:val="none"/>
          <w:u w:val="single"/>
        </w:rPr>
        <w:t xml:space="preserve">                                                           </w:t>
      </w:r>
      <w:r/>
    </w:p>
    <w:p>
      <w:pPr>
        <w:ind w:firstLine="480"/>
        <w:jc w:val="both"/>
        <w:keepLines w:val="0"/>
        <w:keepNext w:val="0"/>
        <w:pageBreakBefore w:val="0"/>
        <w:spacing w:line="400" w:lineRule="exact"/>
        <w:rPr>
          <w:rFonts w:hint="eastAsia" w:ascii="宋体" w:hAnsi="宋体" w:cs="仿宋"/>
          <w:color w:val="auto"/>
          <w:sz w:val="24"/>
          <w:szCs w:val="24"/>
          <w:highlight w:val="none"/>
        </w:rPr>
      </w:pPr>
      <w:r>
        <w:rPr>
          <w:rFonts w:hint="eastAsia" w:ascii="宋体" w:hAnsi="宋体" w:cs="仿宋"/>
          <w:color w:val="auto"/>
          <w:sz w:val="24"/>
          <w:szCs w:val="24"/>
          <w:highlight w:val="none"/>
        </w:rPr>
        <w:t xml:space="preserve">地址：</w:t>
      </w:r>
      <w:r>
        <w:rPr>
          <w:rFonts w:hint="eastAsia" w:ascii="宋体" w:hAnsi="宋体" w:cs="仿宋"/>
          <w:color w:val="auto"/>
          <w:sz w:val="24"/>
          <w:szCs w:val="24"/>
          <w:highlight w:val="none"/>
          <w:u w:val="single"/>
        </w:rPr>
        <w:t xml:space="preserve">                             </w:t>
      </w:r>
      <w:r>
        <w:rPr>
          <w:rFonts w:hint="eastAsia" w:ascii="宋体" w:hAnsi="宋体" w:cs="仿宋"/>
          <w:color w:val="auto"/>
          <w:sz w:val="24"/>
          <w:szCs w:val="24"/>
          <w:highlight w:val="none"/>
        </w:rPr>
        <w:t xml:space="preserve">邮编：</w:t>
      </w:r>
      <w:r>
        <w:rPr>
          <w:rFonts w:hint="eastAsia" w:ascii="宋体" w:hAnsi="宋体" w:cs="仿宋"/>
          <w:color w:val="auto"/>
          <w:sz w:val="24"/>
          <w:szCs w:val="24"/>
          <w:highlight w:val="none"/>
          <w:u w:val="single"/>
        </w:rPr>
        <w:t xml:space="preserve">                              </w:t>
      </w:r>
      <w:r/>
    </w:p>
    <w:p>
      <w:pPr>
        <w:ind w:firstLine="480"/>
        <w:jc w:val="both"/>
        <w:keepLines w:val="0"/>
        <w:keepNext w:val="0"/>
        <w:pageBreakBefore w:val="0"/>
        <w:spacing w:line="400" w:lineRule="exact"/>
        <w:rPr>
          <w:rFonts w:hint="eastAsia" w:ascii="宋体" w:hAnsi="宋体" w:cs="仿宋"/>
          <w:color w:val="auto"/>
          <w:sz w:val="24"/>
          <w:szCs w:val="24"/>
          <w:highlight w:val="none"/>
        </w:rPr>
      </w:pPr>
      <w:r>
        <w:rPr>
          <w:rFonts w:hint="eastAsia" w:ascii="宋体" w:hAnsi="宋体" w:cs="仿宋"/>
          <w:color w:val="auto"/>
          <w:sz w:val="24"/>
          <w:szCs w:val="24"/>
          <w:highlight w:val="none"/>
        </w:rPr>
        <w:t xml:space="preserve">联系人：</w:t>
      </w:r>
      <w:r>
        <w:rPr>
          <w:rFonts w:hint="eastAsia" w:ascii="宋体" w:hAnsi="宋体" w:cs="仿宋"/>
          <w:color w:val="auto"/>
          <w:sz w:val="24"/>
          <w:szCs w:val="24"/>
          <w:highlight w:val="none"/>
          <w:u w:val="single"/>
        </w:rPr>
        <w:t xml:space="preserve">                      </w:t>
      </w:r>
      <w:r>
        <w:rPr>
          <w:rFonts w:hint="eastAsia" w:ascii="宋体" w:hAnsi="宋体" w:cs="仿宋"/>
          <w:color w:val="auto"/>
          <w:sz w:val="24"/>
          <w:szCs w:val="24"/>
          <w:highlight w:val="none"/>
        </w:rPr>
        <w:t xml:space="preserve">联系电话：</w:t>
      </w:r>
      <w:r>
        <w:rPr>
          <w:rFonts w:hint="eastAsia" w:ascii="宋体" w:hAnsi="宋体" w:cs="仿宋"/>
          <w:color w:val="auto"/>
          <w:sz w:val="24"/>
          <w:szCs w:val="24"/>
          <w:highlight w:val="none"/>
          <w:u w:val="single"/>
        </w:rPr>
        <w:t xml:space="preserve">                               </w:t>
      </w:r>
      <w:r/>
    </w:p>
    <w:p>
      <w:pPr>
        <w:ind w:firstLine="480"/>
        <w:jc w:val="both"/>
        <w:keepLines w:val="0"/>
        <w:keepNext w:val="0"/>
        <w:pageBreakBefore w:val="0"/>
        <w:spacing w:line="400" w:lineRule="exact"/>
        <w:rPr>
          <w:rFonts w:hint="eastAsia" w:ascii="宋体" w:hAnsi="宋体" w:cs="仿宋"/>
          <w:color w:val="auto"/>
          <w:sz w:val="24"/>
          <w:szCs w:val="24"/>
          <w:highlight w:val="none"/>
          <w:u w:val="single"/>
        </w:rPr>
      </w:pPr>
      <w:r>
        <w:rPr>
          <w:rFonts w:hint="eastAsia" w:ascii="宋体" w:hAnsi="宋体" w:cs="仿宋"/>
          <w:color w:val="auto"/>
          <w:sz w:val="24"/>
          <w:szCs w:val="24"/>
          <w:highlight w:val="none"/>
        </w:rPr>
        <w:t xml:space="preserve">授权代表：</w:t>
      </w:r>
      <w:r>
        <w:rPr>
          <w:rFonts w:hint="eastAsia" w:ascii="宋体" w:hAnsi="宋体" w:cs="仿宋"/>
          <w:color w:val="auto"/>
          <w:sz w:val="24"/>
          <w:szCs w:val="24"/>
          <w:highlight w:val="none"/>
          <w:u w:val="single"/>
        </w:rPr>
        <w:t xml:space="preserve">                                                             </w:t>
      </w:r>
      <w:r/>
    </w:p>
    <w:p>
      <w:pPr>
        <w:ind w:firstLine="480"/>
        <w:jc w:val="both"/>
        <w:keepLines w:val="0"/>
        <w:keepNext w:val="0"/>
        <w:pageBreakBefore w:val="0"/>
        <w:spacing w:line="400" w:lineRule="exact"/>
        <w:rPr>
          <w:rFonts w:hint="eastAsia" w:ascii="宋体" w:hAnsi="宋体" w:cs="仿宋"/>
          <w:color w:val="auto"/>
          <w:sz w:val="24"/>
          <w:szCs w:val="24"/>
          <w:highlight w:val="none"/>
        </w:rPr>
      </w:pPr>
      <w:r>
        <w:rPr>
          <w:rFonts w:hint="eastAsia" w:ascii="宋体" w:hAnsi="宋体" w:cs="仿宋"/>
          <w:color w:val="auto"/>
          <w:sz w:val="24"/>
          <w:szCs w:val="24"/>
          <w:highlight w:val="none"/>
        </w:rPr>
        <w:t xml:space="preserve">联系电话：</w:t>
      </w:r>
      <w:r>
        <w:rPr>
          <w:rFonts w:hint="eastAsia" w:ascii="宋体" w:hAnsi="宋体" w:cs="仿宋"/>
          <w:color w:val="auto"/>
          <w:sz w:val="24"/>
          <w:szCs w:val="24"/>
          <w:highlight w:val="none"/>
          <w:u w:val="single"/>
        </w:rPr>
        <w:t xml:space="preserve">                                                             </w:t>
      </w:r>
      <w:r/>
    </w:p>
    <w:p>
      <w:pPr>
        <w:ind w:firstLine="480"/>
        <w:jc w:val="both"/>
        <w:keepLines w:val="0"/>
        <w:keepNext w:val="0"/>
        <w:pageBreakBefore w:val="0"/>
        <w:spacing w:line="400" w:lineRule="exact"/>
        <w:rPr>
          <w:rFonts w:hint="eastAsia" w:ascii="宋体" w:hAnsi="宋体" w:cs="仿宋"/>
          <w:color w:val="auto"/>
          <w:sz w:val="24"/>
          <w:szCs w:val="24"/>
          <w:highlight w:val="none"/>
        </w:rPr>
      </w:pPr>
      <w:r>
        <w:rPr>
          <w:rFonts w:hint="eastAsia" w:ascii="宋体" w:hAnsi="宋体" w:cs="仿宋"/>
          <w:color w:val="auto"/>
          <w:sz w:val="24"/>
          <w:szCs w:val="24"/>
          <w:highlight w:val="none"/>
        </w:rPr>
        <w:t xml:space="preserve">地址：</w:t>
      </w:r>
      <w:r>
        <w:rPr>
          <w:rFonts w:ascii="宋体" w:hAnsi="宋体" w:cs="仿宋"/>
          <w:color w:val="auto"/>
          <w:sz w:val="24"/>
          <w:szCs w:val="24"/>
          <w:highlight w:val="none"/>
        </w:rPr>
        <w:t xml:space="preserve"> </w:t>
      </w:r>
      <w:r>
        <w:rPr>
          <w:rFonts w:hint="eastAsia" w:ascii="宋体" w:hAnsi="宋体" w:cs="仿宋"/>
          <w:color w:val="auto"/>
          <w:sz w:val="24"/>
          <w:szCs w:val="24"/>
          <w:highlight w:val="none"/>
          <w:u w:val="single"/>
        </w:rPr>
        <w:t xml:space="preserve">                        </w:t>
      </w:r>
      <w:r>
        <w:rPr>
          <w:rFonts w:hint="eastAsia" w:ascii="宋体" w:hAnsi="宋体" w:cs="仿宋"/>
          <w:color w:val="auto"/>
          <w:sz w:val="24"/>
          <w:szCs w:val="24"/>
          <w:highlight w:val="none"/>
        </w:rPr>
        <w:t xml:space="preserve">邮编：</w:t>
      </w:r>
      <w:r>
        <w:rPr>
          <w:rFonts w:hint="eastAsia" w:ascii="宋体" w:hAnsi="宋体" w:cs="仿宋"/>
          <w:color w:val="auto"/>
          <w:sz w:val="24"/>
          <w:szCs w:val="24"/>
          <w:highlight w:val="none"/>
          <w:u w:val="single"/>
        </w:rPr>
        <w:t xml:space="preserve">                                  </w:t>
      </w:r>
      <w:r/>
    </w:p>
    <w:p>
      <w:pPr>
        <w:ind w:firstLine="480"/>
        <w:jc w:val="both"/>
        <w:keepLines w:val="0"/>
        <w:keepNext w:val="0"/>
        <w:pageBreakBefore w:val="0"/>
        <w:spacing w:line="400" w:lineRule="exact"/>
        <w:rPr>
          <w:rFonts w:hint="eastAsia" w:ascii="宋体" w:hAnsi="宋体" w:cs="仿宋"/>
          <w:bCs/>
          <w:color w:val="auto"/>
          <w:sz w:val="24"/>
          <w:szCs w:val="24"/>
          <w:highlight w:val="none"/>
        </w:rPr>
      </w:pPr>
      <w:r>
        <w:rPr>
          <w:rFonts w:hint="eastAsia" w:ascii="宋体" w:hAnsi="宋体" w:cs="仿宋"/>
          <w:bCs/>
          <w:color w:val="auto"/>
          <w:sz w:val="24"/>
          <w:szCs w:val="24"/>
          <w:highlight w:val="none"/>
        </w:rPr>
        <w:t xml:space="preserve">二、质疑项目基本情况</w:t>
      </w:r>
      <w:r/>
    </w:p>
    <w:p>
      <w:pPr>
        <w:ind w:firstLine="480"/>
        <w:jc w:val="both"/>
        <w:keepLines w:val="0"/>
        <w:keepNext w:val="0"/>
        <w:pageBreakBefore w:val="0"/>
        <w:spacing w:line="400" w:lineRule="exact"/>
        <w:rPr>
          <w:rFonts w:hint="eastAsia" w:ascii="宋体" w:hAnsi="宋体" w:cs="仿宋"/>
          <w:color w:val="auto"/>
          <w:sz w:val="24"/>
          <w:szCs w:val="24"/>
          <w:highlight w:val="none"/>
        </w:rPr>
      </w:pPr>
      <w:r>
        <w:rPr>
          <w:rFonts w:hint="eastAsia" w:ascii="宋体" w:hAnsi="宋体" w:cs="仿宋"/>
          <w:color w:val="auto"/>
          <w:sz w:val="24"/>
          <w:szCs w:val="24"/>
          <w:highlight w:val="none"/>
        </w:rPr>
        <w:t xml:space="preserve">质疑项目的名称：</w:t>
      </w:r>
      <w:r>
        <w:rPr>
          <w:rFonts w:hint="eastAsia" w:ascii="宋体" w:hAnsi="宋体" w:cs="仿宋"/>
          <w:color w:val="auto"/>
          <w:sz w:val="24"/>
          <w:szCs w:val="24"/>
          <w:highlight w:val="none"/>
          <w:u w:val="single"/>
        </w:rPr>
        <w:t xml:space="preserve">                                                       </w:t>
      </w:r>
      <w:r/>
    </w:p>
    <w:p>
      <w:pPr>
        <w:ind w:firstLine="480"/>
        <w:jc w:val="both"/>
        <w:keepLines w:val="0"/>
        <w:keepNext w:val="0"/>
        <w:pageBreakBefore w:val="0"/>
        <w:spacing w:line="400" w:lineRule="exact"/>
        <w:rPr>
          <w:rFonts w:hint="eastAsia" w:ascii="宋体" w:hAnsi="宋体" w:cs="仿宋"/>
          <w:color w:val="auto"/>
          <w:sz w:val="24"/>
          <w:szCs w:val="24"/>
          <w:highlight w:val="none"/>
        </w:rPr>
      </w:pPr>
      <w:r>
        <w:rPr>
          <w:rFonts w:hint="eastAsia" w:ascii="宋体" w:hAnsi="宋体" w:cs="仿宋"/>
          <w:color w:val="auto"/>
          <w:sz w:val="24"/>
          <w:szCs w:val="24"/>
          <w:highlight w:val="none"/>
        </w:rPr>
        <w:t xml:space="preserve">质疑项目的编号：</w:t>
      </w:r>
      <w:r>
        <w:rPr>
          <w:rFonts w:hint="eastAsia" w:ascii="宋体" w:hAnsi="宋体" w:cs="仿宋"/>
          <w:color w:val="auto"/>
          <w:sz w:val="24"/>
          <w:szCs w:val="24"/>
          <w:highlight w:val="none"/>
          <w:u w:val="single"/>
        </w:rPr>
        <w:t xml:space="preserve">                         </w:t>
      </w:r>
      <w:r>
        <w:rPr>
          <w:rFonts w:hint="eastAsia" w:ascii="宋体" w:hAnsi="宋体" w:cs="仿宋"/>
          <w:color w:val="auto"/>
          <w:sz w:val="24"/>
          <w:szCs w:val="24"/>
          <w:highlight w:val="none"/>
        </w:rPr>
        <w:t xml:space="preserve">包号：</w:t>
      </w:r>
      <w:r>
        <w:rPr>
          <w:rFonts w:hint="eastAsia" w:ascii="宋体" w:hAnsi="宋体" w:cs="仿宋"/>
          <w:color w:val="auto"/>
          <w:sz w:val="24"/>
          <w:szCs w:val="24"/>
          <w:highlight w:val="none"/>
          <w:u w:val="single"/>
        </w:rPr>
        <w:t xml:space="preserve">                        </w:t>
      </w:r>
      <w:r/>
    </w:p>
    <w:p>
      <w:pPr>
        <w:ind w:firstLine="480"/>
        <w:jc w:val="both"/>
        <w:keepLines w:val="0"/>
        <w:keepNext w:val="0"/>
        <w:pageBreakBefore w:val="0"/>
        <w:spacing w:line="400" w:lineRule="exact"/>
        <w:rPr>
          <w:rFonts w:hint="eastAsia" w:ascii="宋体" w:hAnsi="宋体" w:cs="仿宋"/>
          <w:color w:val="auto"/>
          <w:sz w:val="24"/>
          <w:szCs w:val="24"/>
          <w:highlight w:val="none"/>
          <w:u w:val="single"/>
        </w:rPr>
      </w:pPr>
      <w:r>
        <w:rPr>
          <w:rFonts w:hint="eastAsia" w:ascii="宋体" w:hAnsi="宋体" w:cs="仿宋"/>
          <w:color w:val="auto"/>
          <w:sz w:val="24"/>
          <w:szCs w:val="24"/>
          <w:highlight w:val="none"/>
        </w:rPr>
        <w:t xml:space="preserve">采购人名称：</w:t>
      </w:r>
      <w:r>
        <w:rPr>
          <w:rFonts w:hint="eastAsia" w:ascii="宋体" w:hAnsi="宋体" w:cs="仿宋"/>
          <w:color w:val="auto"/>
          <w:sz w:val="24"/>
          <w:szCs w:val="24"/>
          <w:highlight w:val="none"/>
          <w:u w:val="single"/>
        </w:rPr>
        <w:t xml:space="preserve">                                                           </w:t>
      </w:r>
      <w:r/>
    </w:p>
    <w:p>
      <w:pPr>
        <w:ind w:firstLine="480"/>
        <w:jc w:val="both"/>
        <w:keepLines w:val="0"/>
        <w:keepNext w:val="0"/>
        <w:pageBreakBefore w:val="0"/>
        <w:spacing w:line="400" w:lineRule="exact"/>
        <w:rPr>
          <w:rFonts w:hint="eastAsia" w:ascii="宋体" w:hAnsi="宋体" w:cs="仿宋"/>
          <w:color w:val="auto"/>
          <w:sz w:val="24"/>
          <w:szCs w:val="24"/>
          <w:highlight w:val="none"/>
        </w:rPr>
      </w:pPr>
      <w:r>
        <w:rPr>
          <w:rFonts w:hint="eastAsia" w:ascii="宋体" w:hAnsi="宋体" w:cs="仿宋"/>
          <w:color w:val="auto"/>
          <w:sz w:val="24"/>
          <w:szCs w:val="24"/>
          <w:highlight w:val="none"/>
        </w:rPr>
        <w:t xml:space="preserve">采购文件获取日期：</w:t>
      </w:r>
      <w:r>
        <w:rPr>
          <w:rFonts w:hint="eastAsia" w:ascii="宋体" w:hAnsi="宋体" w:cs="仿宋"/>
          <w:color w:val="auto"/>
          <w:sz w:val="24"/>
          <w:szCs w:val="24"/>
          <w:highlight w:val="none"/>
          <w:u w:val="single"/>
        </w:rPr>
        <w:t xml:space="preserve">                                                     </w:t>
      </w:r>
      <w:r/>
    </w:p>
    <w:p>
      <w:pPr>
        <w:ind w:firstLine="480"/>
        <w:jc w:val="both"/>
        <w:keepLines w:val="0"/>
        <w:keepNext w:val="0"/>
        <w:pageBreakBefore w:val="0"/>
        <w:spacing w:line="400" w:lineRule="exact"/>
        <w:rPr>
          <w:rFonts w:hint="eastAsia" w:ascii="宋体" w:hAnsi="宋体" w:cs="仿宋"/>
          <w:bCs/>
          <w:color w:val="auto"/>
          <w:sz w:val="24"/>
          <w:szCs w:val="24"/>
          <w:highlight w:val="none"/>
        </w:rPr>
      </w:pPr>
      <w:r>
        <w:rPr>
          <w:rFonts w:hint="eastAsia" w:ascii="宋体" w:hAnsi="宋体" w:cs="仿宋"/>
          <w:bCs/>
          <w:color w:val="auto"/>
          <w:sz w:val="24"/>
          <w:szCs w:val="24"/>
          <w:highlight w:val="none"/>
        </w:rPr>
        <w:t xml:space="preserve">三、质疑事项具体内容</w:t>
      </w:r>
      <w:r/>
    </w:p>
    <w:p>
      <w:pPr>
        <w:ind w:firstLine="480"/>
        <w:jc w:val="both"/>
        <w:keepLines w:val="0"/>
        <w:keepNext w:val="0"/>
        <w:pageBreakBefore w:val="0"/>
        <w:spacing w:line="400" w:lineRule="exact"/>
        <w:rPr>
          <w:rFonts w:hint="eastAsia" w:ascii="宋体" w:hAnsi="宋体" w:cs="仿宋"/>
          <w:color w:val="auto"/>
          <w:sz w:val="24"/>
          <w:szCs w:val="24"/>
          <w:highlight w:val="none"/>
          <w:u w:val="single"/>
        </w:rPr>
      </w:pPr>
      <w:r>
        <w:rPr>
          <w:rFonts w:hint="eastAsia" w:ascii="宋体" w:hAnsi="宋体" w:cs="仿宋"/>
          <w:color w:val="auto"/>
          <w:sz w:val="24"/>
          <w:szCs w:val="24"/>
          <w:highlight w:val="none"/>
        </w:rPr>
        <w:t xml:space="preserve">质疑事项1：</w:t>
      </w:r>
      <w:r>
        <w:rPr>
          <w:rFonts w:hint="eastAsia" w:ascii="宋体" w:hAnsi="宋体" w:cs="仿宋"/>
          <w:color w:val="auto"/>
          <w:sz w:val="24"/>
          <w:szCs w:val="24"/>
          <w:highlight w:val="none"/>
          <w:u w:val="single"/>
        </w:rPr>
        <w:t xml:space="preserve">                                                           </w:t>
      </w:r>
      <w:r/>
    </w:p>
    <w:p>
      <w:pPr>
        <w:ind w:firstLine="480"/>
        <w:jc w:val="both"/>
        <w:keepLines w:val="0"/>
        <w:keepNext w:val="0"/>
        <w:pageBreakBefore w:val="0"/>
        <w:spacing w:line="400" w:lineRule="exact"/>
        <w:rPr>
          <w:rFonts w:hint="eastAsia" w:ascii="宋体" w:hAnsi="宋体" w:cs="仿宋"/>
          <w:color w:val="auto"/>
          <w:sz w:val="24"/>
          <w:szCs w:val="24"/>
          <w:highlight w:val="none"/>
          <w:u w:val="single"/>
        </w:rPr>
      </w:pPr>
      <w:r>
        <w:rPr>
          <w:rFonts w:hint="eastAsia" w:ascii="宋体" w:hAnsi="宋体" w:cs="仿宋"/>
          <w:color w:val="auto"/>
          <w:sz w:val="24"/>
          <w:szCs w:val="24"/>
          <w:highlight w:val="none"/>
        </w:rPr>
        <w:t xml:space="preserve">事实依据：</w:t>
      </w:r>
      <w:r>
        <w:rPr>
          <w:rFonts w:hint="eastAsia" w:ascii="宋体" w:hAnsi="宋体" w:cs="仿宋"/>
          <w:color w:val="auto"/>
          <w:sz w:val="24"/>
          <w:szCs w:val="24"/>
          <w:highlight w:val="none"/>
          <w:u w:val="single"/>
        </w:rPr>
        <w:t xml:space="preserve">                                                             </w:t>
      </w:r>
      <w:r/>
    </w:p>
    <w:p>
      <w:pPr>
        <w:ind w:firstLine="480"/>
        <w:jc w:val="both"/>
        <w:keepLines w:val="0"/>
        <w:keepNext w:val="0"/>
        <w:pageBreakBefore w:val="0"/>
        <w:spacing w:line="400" w:lineRule="exact"/>
        <w:rPr>
          <w:rFonts w:hint="eastAsia" w:ascii="宋体" w:hAnsi="宋体" w:cs="仿宋"/>
          <w:color w:val="auto"/>
          <w:sz w:val="24"/>
          <w:szCs w:val="24"/>
          <w:highlight w:val="none"/>
          <w:u w:val="single"/>
        </w:rPr>
      </w:pPr>
      <w:r>
        <w:rPr>
          <w:rFonts w:hint="eastAsia" w:ascii="宋体" w:hAnsi="宋体" w:cs="仿宋"/>
          <w:color w:val="auto"/>
          <w:sz w:val="24"/>
          <w:szCs w:val="24"/>
          <w:highlight w:val="none"/>
        </w:rPr>
        <w:t xml:space="preserve">法律依据：</w:t>
      </w:r>
      <w:r>
        <w:rPr>
          <w:rFonts w:hint="eastAsia" w:ascii="宋体" w:hAnsi="宋体" w:cs="仿宋"/>
          <w:color w:val="auto"/>
          <w:sz w:val="24"/>
          <w:szCs w:val="24"/>
          <w:highlight w:val="none"/>
          <w:u w:val="single"/>
        </w:rPr>
        <w:t xml:space="preserve">                                                             </w:t>
      </w:r>
      <w:r/>
    </w:p>
    <w:p>
      <w:pPr>
        <w:ind w:firstLine="480"/>
        <w:jc w:val="both"/>
        <w:keepLines w:val="0"/>
        <w:keepNext w:val="0"/>
        <w:pageBreakBefore w:val="0"/>
        <w:spacing w:line="400" w:lineRule="exact"/>
        <w:rPr>
          <w:rFonts w:hint="eastAsia" w:ascii="宋体" w:hAnsi="宋体" w:cs="仿宋"/>
          <w:color w:val="auto"/>
          <w:sz w:val="24"/>
          <w:szCs w:val="24"/>
          <w:highlight w:val="none"/>
          <w:u w:val="single"/>
        </w:rPr>
      </w:pPr>
      <w:r>
        <w:rPr>
          <w:rFonts w:hint="eastAsia" w:ascii="宋体" w:hAnsi="宋体" w:cs="仿宋"/>
          <w:color w:val="auto"/>
          <w:sz w:val="24"/>
          <w:szCs w:val="24"/>
          <w:highlight w:val="none"/>
        </w:rPr>
        <w:t xml:space="preserve">质疑事项2</w:t>
      </w:r>
      <w:r/>
    </w:p>
    <w:p>
      <w:pPr>
        <w:ind w:firstLine="480"/>
        <w:jc w:val="both"/>
        <w:keepLines w:val="0"/>
        <w:keepNext w:val="0"/>
        <w:pageBreakBefore w:val="0"/>
        <w:spacing w:line="400" w:lineRule="exact"/>
        <w:rPr>
          <w:rFonts w:hint="eastAsia" w:ascii="宋体" w:hAnsi="宋体" w:cs="仿宋"/>
          <w:color w:val="auto"/>
          <w:sz w:val="24"/>
          <w:szCs w:val="24"/>
          <w:highlight w:val="none"/>
        </w:rPr>
      </w:pPr>
      <w:r>
        <w:rPr>
          <w:rFonts w:hint="eastAsia" w:ascii="宋体" w:hAnsi="宋体" w:cs="仿宋"/>
          <w:color w:val="auto"/>
          <w:sz w:val="24"/>
          <w:szCs w:val="24"/>
          <w:highlight w:val="none"/>
        </w:rPr>
        <w:t xml:space="preserve">……</w:t>
      </w:r>
      <w:r/>
    </w:p>
    <w:p>
      <w:pPr>
        <w:ind w:firstLine="480"/>
        <w:jc w:val="both"/>
        <w:keepLines w:val="0"/>
        <w:keepNext w:val="0"/>
        <w:pageBreakBefore w:val="0"/>
        <w:spacing w:line="400" w:lineRule="exact"/>
        <w:rPr>
          <w:rFonts w:hint="eastAsia" w:ascii="宋体" w:hAnsi="宋体" w:cs="仿宋"/>
          <w:bCs/>
          <w:color w:val="auto"/>
          <w:sz w:val="24"/>
          <w:szCs w:val="24"/>
          <w:highlight w:val="none"/>
        </w:rPr>
      </w:pPr>
      <w:r>
        <w:rPr>
          <w:rFonts w:hint="eastAsia" w:ascii="宋体" w:hAnsi="宋体" w:cs="仿宋"/>
          <w:bCs/>
          <w:color w:val="auto"/>
          <w:sz w:val="24"/>
          <w:szCs w:val="24"/>
          <w:highlight w:val="none"/>
        </w:rPr>
        <w:t xml:space="preserve">四、与质疑事项相关的质疑请求</w:t>
      </w:r>
      <w:r/>
    </w:p>
    <w:p>
      <w:pPr>
        <w:ind w:firstLine="480"/>
        <w:jc w:val="both"/>
        <w:keepLines w:val="0"/>
        <w:keepNext w:val="0"/>
        <w:pageBreakBefore w:val="0"/>
        <w:spacing w:line="400" w:lineRule="exact"/>
        <w:rPr>
          <w:rFonts w:hint="eastAsia" w:ascii="宋体" w:hAnsi="宋体" w:cs="仿宋"/>
          <w:color w:val="auto"/>
          <w:sz w:val="24"/>
          <w:szCs w:val="24"/>
          <w:highlight w:val="none"/>
          <w:u w:val="single"/>
        </w:rPr>
      </w:pPr>
      <w:r>
        <w:rPr>
          <w:rFonts w:hint="eastAsia" w:ascii="宋体" w:hAnsi="宋体" w:cs="仿宋"/>
          <w:color w:val="auto"/>
          <w:sz w:val="24"/>
          <w:szCs w:val="24"/>
          <w:highlight w:val="none"/>
        </w:rPr>
        <w:t xml:space="preserve">请求：</w:t>
      </w:r>
      <w:r>
        <w:rPr>
          <w:rFonts w:hint="eastAsia" w:ascii="宋体" w:hAnsi="宋体" w:cs="仿宋"/>
          <w:color w:val="auto"/>
          <w:sz w:val="24"/>
          <w:szCs w:val="24"/>
          <w:highlight w:val="none"/>
          <w:u w:val="single"/>
        </w:rPr>
        <w:t xml:space="preserve">                                                                 </w:t>
      </w:r>
      <w:r/>
    </w:p>
    <w:p>
      <w:pPr>
        <w:ind w:firstLine="480"/>
        <w:jc w:val="both"/>
        <w:keepLines w:val="0"/>
        <w:keepNext w:val="0"/>
        <w:pageBreakBefore w:val="0"/>
        <w:spacing w:line="4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签字(签章)：                   公章：                      </w:t>
      </w:r>
      <w:r/>
    </w:p>
    <w:p>
      <w:pPr>
        <w:ind w:firstLine="480"/>
        <w:jc w:val="both"/>
        <w:keepLines w:val="0"/>
        <w:keepNext w:val="0"/>
        <w:pageBreakBefore w:val="0"/>
        <w:spacing w:line="4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日期：    </w:t>
      </w:r>
      <w:r/>
    </w:p>
    <w:p>
      <w:pPr>
        <w:ind w:firstLine="482"/>
        <w:jc w:val="both"/>
        <w:keepLines w:val="0"/>
        <w:keepNext w:val="0"/>
        <w:pageBreakBefore w:val="0"/>
        <w:spacing w:line="400" w:lineRule="exact"/>
        <w:rPr>
          <w:rFonts w:hint="eastAsia" w:ascii="宋体" w:hAnsi="宋体"/>
          <w:b/>
          <w:color w:val="auto"/>
          <w:sz w:val="24"/>
          <w:szCs w:val="24"/>
          <w:highlight w:val="none"/>
        </w:rPr>
      </w:pPr>
      <w:r>
        <w:rPr>
          <w:rFonts w:hint="eastAsia" w:ascii="宋体" w:hAnsi="宋体"/>
          <w:b/>
          <w:color w:val="auto"/>
          <w:sz w:val="24"/>
          <w:szCs w:val="24"/>
          <w:highlight w:val="none"/>
        </w:rPr>
        <w:t xml:space="preserve">质疑函制作说明：</w:t>
      </w:r>
      <w:r/>
    </w:p>
    <w:p>
      <w:pPr>
        <w:ind w:firstLine="480"/>
        <w:jc w:val="both"/>
        <w:keepLines w:val="0"/>
        <w:keepNext w:val="0"/>
        <w:pageBreakBefore w:val="0"/>
        <w:spacing w:line="400" w:lineRule="exact"/>
        <w:widowControl/>
        <w:rPr>
          <w:rFonts w:hint="eastAsia" w:ascii="宋体" w:hAnsi="宋体"/>
          <w:color w:val="auto"/>
          <w:sz w:val="24"/>
          <w:szCs w:val="24"/>
          <w:highlight w:val="none"/>
        </w:rPr>
      </w:pPr>
      <w:r>
        <w:rPr>
          <w:rFonts w:hint="eastAsia" w:ascii="宋体" w:hAnsi="宋体"/>
          <w:color w:val="auto"/>
          <w:sz w:val="24"/>
          <w:szCs w:val="24"/>
          <w:highlight w:val="none"/>
        </w:rPr>
        <w:t xml:space="preserve">1.供应商提出质疑时，应提交质疑函和必要的证明材料。</w:t>
      </w:r>
      <w:r/>
    </w:p>
    <w:p>
      <w:pPr>
        <w:ind w:firstLine="480"/>
        <w:jc w:val="both"/>
        <w:keepLines w:val="0"/>
        <w:keepNext w:val="0"/>
        <w:pageBreakBefore w:val="0"/>
        <w:spacing w:line="400" w:lineRule="exact"/>
        <w:widowControl/>
        <w:rPr>
          <w:rFonts w:hint="eastAsia" w:ascii="宋体" w:hAnsi="宋体"/>
          <w:color w:val="auto"/>
          <w:sz w:val="24"/>
          <w:szCs w:val="24"/>
          <w:highlight w:val="none"/>
        </w:rPr>
      </w:pPr>
      <w:r>
        <w:rPr>
          <w:rFonts w:hint="eastAsia" w:ascii="宋体" w:hAnsi="宋体"/>
          <w:color w:val="auto"/>
          <w:sz w:val="24"/>
          <w:szCs w:val="24"/>
          <w:highlight w:val="none"/>
        </w:rPr>
        <w:t xml:space="preserve">2.质疑供应商若委托代理人进行质疑的，质疑函应按要求列明“授权代表”的有关内容，并在附件中提交由质疑</w:t>
      </w:r>
      <w:r>
        <w:rPr>
          <w:rFonts w:hint="eastAsia" w:ascii="宋体" w:hAnsi="宋体" w:cs="宋体"/>
          <w:color w:val="auto"/>
          <w:sz w:val="24"/>
          <w:szCs w:val="24"/>
          <w:highlight w:val="none"/>
        </w:rPr>
        <w:t xml:space="preserve">供应商签署的授权委托书。授权委托书应载明代理人的姓名或者名称、代理事项、具体权限、期限和相关事项。</w:t>
      </w:r>
      <w:r/>
    </w:p>
    <w:p>
      <w:pPr>
        <w:ind w:firstLine="480"/>
        <w:jc w:val="both"/>
        <w:keepLines w:val="0"/>
        <w:keepNext w:val="0"/>
        <w:pageBreakBefore w:val="0"/>
        <w:spacing w:line="400" w:lineRule="exact"/>
        <w:widowControl/>
        <w:rPr>
          <w:rFonts w:hint="eastAsia" w:ascii="宋体" w:hAnsi="宋体"/>
          <w:color w:val="auto"/>
          <w:sz w:val="24"/>
          <w:szCs w:val="24"/>
          <w:highlight w:val="none"/>
        </w:rPr>
      </w:pPr>
      <w:r>
        <w:rPr>
          <w:rFonts w:hint="eastAsia" w:ascii="宋体" w:hAnsi="宋体"/>
          <w:color w:val="auto"/>
          <w:sz w:val="24"/>
          <w:szCs w:val="24"/>
          <w:highlight w:val="none"/>
        </w:rPr>
        <w:t xml:space="preserve">3.质疑供应商若对项目的某一分包进行质疑，质疑函中应列明具体分包号。</w:t>
      </w:r>
      <w:r/>
    </w:p>
    <w:p>
      <w:pPr>
        <w:ind w:firstLine="480"/>
        <w:jc w:val="both"/>
        <w:keepLines w:val="0"/>
        <w:keepNext w:val="0"/>
        <w:pageBreakBefore w:val="0"/>
        <w:spacing w:line="400" w:lineRule="exact"/>
        <w:widowControl/>
        <w:rPr>
          <w:rFonts w:hint="eastAsia" w:ascii="宋体" w:hAnsi="宋体"/>
          <w:color w:val="auto"/>
          <w:sz w:val="24"/>
          <w:szCs w:val="24"/>
          <w:highlight w:val="none"/>
        </w:rPr>
      </w:pPr>
      <w:r>
        <w:rPr>
          <w:rFonts w:hint="eastAsia" w:ascii="宋体" w:hAnsi="宋体"/>
          <w:color w:val="auto"/>
          <w:sz w:val="24"/>
          <w:szCs w:val="24"/>
          <w:highlight w:val="none"/>
        </w:rPr>
        <w:t xml:space="preserve">4.质疑函的质疑事项应具体、明确，并有必要的事实依据和法律依据。</w:t>
      </w:r>
      <w:r/>
    </w:p>
    <w:p>
      <w:pPr>
        <w:ind w:firstLine="480"/>
        <w:jc w:val="both"/>
        <w:keepLines w:val="0"/>
        <w:keepNext w:val="0"/>
        <w:pageBreakBefore w:val="0"/>
        <w:spacing w:line="400" w:lineRule="exact"/>
        <w:widowControl/>
        <w:rPr>
          <w:rFonts w:hint="eastAsia" w:ascii="宋体" w:hAnsi="宋体"/>
          <w:color w:val="auto"/>
          <w:sz w:val="24"/>
          <w:szCs w:val="24"/>
          <w:highlight w:val="none"/>
        </w:rPr>
      </w:pPr>
      <w:r>
        <w:rPr>
          <w:rFonts w:hint="eastAsia" w:ascii="宋体" w:hAnsi="宋体"/>
          <w:color w:val="auto"/>
          <w:sz w:val="24"/>
          <w:szCs w:val="24"/>
          <w:highlight w:val="none"/>
        </w:rPr>
        <w:t xml:space="preserve">5.质疑函的质疑请求应与质疑事项相关。</w:t>
      </w:r>
      <w:r/>
    </w:p>
    <w:p>
      <w:pPr>
        <w:ind w:firstLine="480"/>
        <w:jc w:val="both"/>
        <w:keepLines w:val="0"/>
        <w:keepNext w:val="0"/>
        <w:pageBreakBefore w:val="0"/>
        <w:spacing w:line="400" w:lineRule="exact"/>
        <w:widowControl/>
        <w:rPr>
          <w:color w:val="auto"/>
          <w:sz w:val="24"/>
          <w:szCs w:val="24"/>
          <w:highlight w:val="none"/>
        </w:rPr>
      </w:pPr>
      <w:r>
        <w:rPr>
          <w:rFonts w:hint="eastAsia" w:ascii="宋体" w:hAnsi="宋体"/>
          <w:color w:val="auto"/>
          <w:sz w:val="24"/>
          <w:szCs w:val="24"/>
          <w:highlight w:val="none"/>
        </w:rPr>
        <w:t xml:space="preserve">6.质疑供应商为自然人的，质疑函应由本人签字；质疑供应商为法人或者其他组织的，质疑函应由法定代表人、主要负责人，或者其授权代表签字或者盖章，并加盖公章。</w:t>
      </w:r>
      <w:r/>
    </w:p>
    <w:sectPr>
      <w:footnotePr/>
      <w:endnotePr/>
      <w:type w:val="nextPage"/>
      <w:pgSz w:w="11906" w:h="16838" w:orient="portrait"/>
      <w:pgMar w:top="1417" w:right="1474" w:bottom="1417" w:left="1474" w:header="850" w:footer="907" w:gutter="0"/>
      <w:cols w:num="1" w:sep="0" w:space="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魏碑_GBK">
    <w:panose1 w:val="020B0503020202020204"/>
  </w:font>
  <w:font w:name="Symbol">
    <w:panose1 w:val="05050102010706020507"/>
  </w:font>
  <w:font w:name="Wingdings">
    <w:panose1 w:val="05000000000000000000"/>
  </w:font>
  <w:font w:name="仿宋">
    <w:panose1 w:val="02010609060101010101"/>
  </w:font>
  <w:font w:name="方正黑体_GBK">
    <w:panose1 w:val="020B0503020202020204"/>
  </w:font>
  <w:font w:name="Tahoma">
    <w:panose1 w:val="020B0604030504040204"/>
  </w:font>
  <w:font w:name="MS Mincho">
    <w:panose1 w:val="02020603050405090304"/>
  </w:font>
  <w:font w:name="Calibri">
    <w:panose1 w:val="020F0502020204030204"/>
  </w:font>
  <w:font w:name="仿宋_GB2312">
    <w:panose1 w:val="02010609060101010101"/>
  </w:font>
  <w:font w:name="Verdana">
    <w:panose1 w:val="020B0604030504040204"/>
  </w:font>
  <w:font w:name="幼圆">
    <w:panose1 w:val="02010509060101010101"/>
  </w:font>
  <w:font w:name="黑体">
    <w:panose1 w:val="02010609060101010101"/>
  </w:font>
  <w:font w:name="Courier New">
    <w:panose1 w:val="02070309020205020404"/>
  </w:font>
  <w:font w:name="楷体_GB2312">
    <w:panose1 w:val="02010609060101010101"/>
  </w:font>
  <w:font w:name="Arial Unicode MS">
    <w:panose1 w:val="020B0604020202020204"/>
  </w:font>
  <w:font w:name="Arial">
    <w:panose1 w:val="020B0604020202020204"/>
  </w:font>
  <w:font w:name="宋体">
    <w:panose1 w:val="02010600030101010101"/>
  </w:font>
  <w:font w:name="方正小标宋_GBK">
    <w:panose1 w:val="020B0503020202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11"/>
      <w:jc w:val="center"/>
      <w:rPr>
        <w:b/>
        <w:i/>
      </w:rPr>
    </w:pPr>
    <w:r>
      <w:rPr>
        <w:b/>
        <w:i/>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11"/>
      <w:rPr>
        <w:rStyle w:val="1036"/>
      </w:rPr>
      <w:framePr w:wrap="around" w:vAnchor="text" w:hAnchor="margin" w:xAlign="center" w:y="1"/>
    </w:pPr>
    <w:r>
      <w:fldChar w:fldCharType="begin"/>
    </w:r>
    <w:r>
      <w:rPr>
        <w:rStyle w:val="1036"/>
      </w:rPr>
      <w:instrText xml:space="preserve">PAGE  </w:instrText>
    </w:r>
    <w:r>
      <w:fldChar w:fldCharType="separate"/>
    </w:r>
    <w:r>
      <w:rPr>
        <w:rStyle w:val="1036"/>
      </w:rPr>
      <w:t xml:space="preserve">1</w:t>
    </w:r>
    <w:r>
      <w:fldChar w:fldCharType="end"/>
    </w:r>
    <w:r/>
  </w:p>
  <w:p>
    <w:pPr>
      <w:pStyle w:val="1011"/>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11"/>
      <w:jc w:val="center"/>
      <w:rPr>
        <w:b/>
        <w:i/>
      </w:rP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799"/>
                          </w:pPr>
                          <w:r>
                            <w:fldChar w:fldCharType="begin"/>
                          </w:r>
                          <w:r>
                            <w:instrText xml:space="preserve"> PAGE  \* MERGEFORMAT </w:instrText>
                          </w:r>
                          <w:r>
                            <w:fldChar w:fldCharType="separate"/>
                          </w:r>
                          <w:r>
                            <w:t xml:space="preserve">4</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0" o:spid="_x0000_s0"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799"/>
                    </w:pPr>
                    <w:r>
                      <w:fldChar w:fldCharType="begin"/>
                    </w:r>
                    <w:r>
                      <w:instrText xml:space="preserve"> PAGE  \* MERGEFORMAT </w:instrText>
                    </w:r>
                    <w:r>
                      <w:fldChar w:fldCharType="separate"/>
                    </w:r>
                    <w:r>
                      <w:t xml:space="preserve">4</w:t>
                    </w:r>
                    <w:r>
                      <w:fldChar w:fldCharType="end"/>
                    </w:r>
                    <w:r/>
                  </w:p>
                </w:txbxContent>
              </v:textbox>
            </v:shape>
          </w:pict>
        </mc:Fallback>
      </mc:AlternateConten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99"/>
    </w:pPr>
    <w:r>
      <w:rPr>
        <w:sz w:val="21"/>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799"/>
                          </w:pPr>
                          <w:r>
                            <w:fldChar w:fldCharType="begin"/>
                          </w:r>
                          <w:r>
                            <w:instrText xml:space="preserve"> PAGE  \* MERGEFORMAT </w:instrText>
                          </w:r>
                          <w:r>
                            <w:fldChar w:fldCharType="separate"/>
                          </w:r>
                          <w:r>
                            <w:t xml:space="preserve">1</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1" o:spid="_x0000_s1" o:spt="202" type="#_x0000_t202" style="position:absolute;z-index:25166131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799"/>
                    </w:pPr>
                    <w:r>
                      <w:fldChar w:fldCharType="begin"/>
                    </w:r>
                    <w:r>
                      <w:instrText xml:space="preserve"> PAGE  \* MERGEFORMAT </w:instrText>
                    </w:r>
                    <w:r>
                      <w:fldChar w:fldCharType="separate"/>
                    </w:r>
                    <w:r>
                      <w:t xml:space="preserve">1</w:t>
                    </w:r>
                    <w:r>
                      <w:fldChar w:fldCharType="end"/>
                    </w:r>
                    <w:r/>
                  </w:p>
                </w:txbxContent>
              </v:textbox>
            </v:shape>
          </w:pict>
        </mc:Fallback>
      </mc:AlternateContent>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11"/>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1026"/>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011"/>
                            <w:jc w:val="center"/>
                          </w:pPr>
                          <w:r>
                            <w:t xml:space="preserve">第 </w:t>
                          </w:r>
                          <w:r>
                            <w:fldChar w:fldCharType="begin"/>
                          </w:r>
                          <w:r>
                            <w:instrText xml:space="preserve"> PAGE  \* MERGEFORMAT </w:instrText>
                          </w:r>
                          <w:r>
                            <w:fldChar w:fldCharType="separate"/>
                          </w:r>
                          <w:r>
                            <w:t xml:space="preserve">53</w:t>
                          </w:r>
                          <w:r>
                            <w:fldChar w:fldCharType="end"/>
                          </w:r>
                          <w:r>
                            <w:t xml:space="preserve"> 页 共 </w:t>
                          </w:r>
                          <w:r>
                            <w:fldChar w:fldCharType="begin"/>
                          </w:r>
                          <w:r>
                            <w:instrText xml:space="preserve"> NUMPAGES  \* MERGEFORMAT </w:instrText>
                          </w:r>
                          <w:r>
                            <w:fldChar w:fldCharType="separate"/>
                          </w:r>
                          <w:r>
                            <w:t xml:space="preserve">53</w:t>
                          </w:r>
                          <w:r>
                            <w:fldChar w:fldCharType="end"/>
                          </w:r>
                          <w:r>
                            <w:t xml:space="preserve"> 页</w:t>
                          </w:r>
                          <w:r/>
                        </w:p>
                      </w:txbxContent>
                    </wps:txbx>
                    <wps:bodyPr wrap="none" lIns="0" tIns="0" rIns="0" bIns="0" upright="1">
                      <a:spAutoFit/>
                    </wps:bodyPr>
                  </wps:wsp>
                </a:graphicData>
              </a:graphic>
            </wp:anchor>
          </w:drawing>
        </mc:Choice>
        <mc:Fallback>
          <w:pict>
            <v:shape id="shape 2" o:spid="_x0000_s2"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011"/>
                      <w:jc w:val="center"/>
                    </w:pPr>
                    <w:r>
                      <w:t xml:space="preserve">第 </w:t>
                    </w:r>
                    <w:r>
                      <w:fldChar w:fldCharType="begin"/>
                    </w:r>
                    <w:r>
                      <w:instrText xml:space="preserve"> PAGE  \* MERGEFORMAT </w:instrText>
                    </w:r>
                    <w:r>
                      <w:fldChar w:fldCharType="separate"/>
                    </w:r>
                    <w:r>
                      <w:t xml:space="preserve">53</w:t>
                    </w:r>
                    <w:r>
                      <w:fldChar w:fldCharType="end"/>
                    </w:r>
                    <w:r>
                      <w:t xml:space="preserve"> 页 共 </w:t>
                    </w:r>
                    <w:r>
                      <w:fldChar w:fldCharType="begin"/>
                    </w:r>
                    <w:r>
                      <w:instrText xml:space="preserve"> NUMPAGES  \* MERGEFORMAT </w:instrText>
                    </w:r>
                    <w:r>
                      <w:fldChar w:fldCharType="separate"/>
                    </w:r>
                    <w:r>
                      <w:t xml:space="preserve">53</w:t>
                    </w:r>
                    <w:r>
                      <w:fldChar w:fldCharType="end"/>
                    </w:r>
                    <w:r>
                      <w:t xml:space="preserve"> 页</w:t>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13"/>
      <w:pBdr>
        <w:bottom w:val="none" w:color="000000" w:sz="0" w:space="0"/>
      </w:pBdr>
    </w:p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13"/>
      <w:jc w:val="both"/>
      <w:tabs>
        <w:tab w:val="left" w:pos="7485" w:leader="none"/>
      </w:tabs>
    </w:pPr>
    <w:r>
      <w:rPr>
        <w:rFonts w:hint="eastAsia"/>
        <w:lang w:val="zh-CN"/>
      </w:rPr>
      <w:t xml:space="preserve">连云港市正源招标代理有限公司                                                             竞争性磋商</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4"/>
      <w:numFmt w:val="decimal"/>
      <w:isLgl w:val="false"/>
      <w:suff w:val="space"/>
      <w:lvlText w:val="第%1章"/>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upperLetter"/>
      <w:pStyle w:val="1052"/>
      <w:isLgl w:val="false"/>
      <w:suff w:val="tab"/>
      <w:lvlText w:val="附录%1."/>
      <w:lvlJc w:val="left"/>
      <w:pPr>
        <w:ind w:left="907" w:hanging="907"/>
        <w:tabs>
          <w:tab w:val="left"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1"/>
      <w:numFmt w:val="chineseCountingThousand"/>
      <w:isLgl w:val="false"/>
      <w:suff w:val="nothing"/>
      <w:lvlText w:val="第%1章 "/>
      <w:lvlJc w:val="left"/>
      <w:pPr>
        <w:ind w:left="0" w:firstLine="0"/>
      </w:pPr>
      <w:rPr>
        <w:rFonts w:hint="eastAsia"/>
      </w:rPr>
    </w:lvl>
    <w:lvl w:ilvl="1">
      <w:start w:val="1"/>
      <w:numFmt w:val="decimal"/>
      <w:isLgl w:val="false"/>
      <w:suff w:val="nothing"/>
      <w:lvlText w:val="%2、"/>
      <w:lvlJc w:val="left"/>
      <w:pPr>
        <w:ind w:left="0" w:firstLine="0"/>
      </w:pPr>
      <w:rPr>
        <w:rFonts w:hint="eastAsia"/>
      </w:rPr>
    </w:lvl>
    <w:lvl w:ilvl="2">
      <w:start w:val="1"/>
      <w:numFmt w:val="decimal"/>
      <w:isLgl w:val="false"/>
      <w:suff w:val="nothing"/>
      <w:lvlText w:val="%2.%3 "/>
      <w:lvlJc w:val="left"/>
      <w:pPr>
        <w:ind w:left="0" w:firstLine="0"/>
      </w:pPr>
      <w:rPr>
        <w:rFonts w:hint="eastAsia"/>
      </w:rPr>
    </w:lvl>
    <w:lvl w:ilvl="3">
      <w:start w:val="1"/>
      <w:numFmt w:val="decimal"/>
      <w:isLgl w:val="false"/>
      <w:suff w:val="nothing"/>
      <w:lvlText w:val="%2.%3.%4 "/>
      <w:lvlJc w:val="left"/>
      <w:pPr>
        <w:ind w:left="0" w:firstLine="0"/>
      </w:pPr>
      <w:rPr>
        <w:rFonts w:hint="eastAsia"/>
      </w:rPr>
    </w:lvl>
    <w:lvl w:ilvl="4">
      <w:start w:val="1"/>
      <w:numFmt w:val="decimal"/>
      <w:isLgl w:val="false"/>
      <w:suff w:val="nothing"/>
      <w:lvlText w:val="%2.%3.%4.%5 "/>
      <w:lvlJc w:val="left"/>
      <w:pPr>
        <w:ind w:left="0" w:firstLine="0"/>
      </w:pPr>
      <w:rPr>
        <w:rFonts w:hint="eastAsia"/>
      </w:rPr>
    </w:lvl>
    <w:lvl w:ilvl="5">
      <w:start w:val="1"/>
      <w:numFmt w:val="decimal"/>
      <w:pStyle w:val="971"/>
      <w:isLgl w:val="false"/>
      <w:suff w:val="nothing"/>
      <w:lvlText w:val=""/>
      <w:lvlJc w:val="left"/>
      <w:pPr>
        <w:ind w:left="0" w:firstLine="0"/>
      </w:pPr>
      <w:rPr>
        <w:rFonts w:hint="eastAsia"/>
      </w:rPr>
    </w:lvl>
    <w:lvl w:ilvl="6">
      <w:start w:val="1"/>
      <w:numFmt w:val="decimal"/>
      <w:pStyle w:val="972"/>
      <w:isLgl w:val="false"/>
      <w:suff w:val="nothing"/>
      <w:lvlText w:val=""/>
      <w:lvlJc w:val="left"/>
      <w:pPr>
        <w:ind w:left="0" w:firstLine="0"/>
      </w:pPr>
      <w:rPr>
        <w:rFonts w:hint="eastAsia"/>
      </w:rPr>
    </w:lvl>
    <w:lvl w:ilvl="7">
      <w:start w:val="1"/>
      <w:numFmt w:val="decimal"/>
      <w:pStyle w:val="973"/>
      <w:isLgl w:val="false"/>
      <w:suff w:val="nothing"/>
      <w:lvlText w:val=""/>
      <w:lvlJc w:val="left"/>
      <w:pPr>
        <w:ind w:left="0" w:firstLine="0"/>
      </w:pPr>
      <w:rPr>
        <w:rFonts w:hint="eastAsia"/>
      </w:rPr>
    </w:lvl>
    <w:lvl w:ilvl="8">
      <w:start w:val="1"/>
      <w:numFmt w:val="decimal"/>
      <w:pStyle w:val="974"/>
      <w:isLgl w:val="false"/>
      <w:suff w:val="nothing"/>
      <w:lvlText w:val=""/>
      <w:lvlJc w:val="left"/>
      <w:pPr>
        <w:ind w:left="0" w:firstLine="0"/>
      </w:pPr>
      <w:rPr>
        <w:rFonts w:hint="eastAsia"/>
      </w:rPr>
    </w:lvl>
  </w:abstractNum>
  <w:abstractNum w:abstractNumId="8">
    <w:multiLevelType w:val="hybridMultilevel"/>
    <w:lvl w:ilvl="0">
      <w:start w:val="7"/>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9">
    <w:multiLevelType w:val="hybridMultilevel"/>
    <w:lvl w:ilvl="0">
      <w:start w:val="1"/>
      <w:numFmt w:val="decimal"/>
      <w:pStyle w:val="1059"/>
      <w:isLgl w:val="false"/>
      <w:suff w:val="tab"/>
      <w:lvlText w:val="%1."/>
      <w:lvlJc w:val="left"/>
      <w:pPr>
        <w:ind w:left="709" w:hanging="709"/>
        <w:tabs>
          <w:tab w:val="left" w:pos="709" w:leader="none"/>
        </w:tabs>
      </w:pPr>
      <w:rPr>
        <w:rFonts w:hint="eastAsia"/>
      </w:rPr>
    </w:lvl>
    <w:lvl w:ilvl="1">
      <w:start w:val="1"/>
      <w:numFmt w:val="decimal"/>
      <w:isLgl w:val="false"/>
      <w:suff w:val="tab"/>
      <w:lvlText w:val="%1.%2"/>
      <w:lvlJc w:val="left"/>
      <w:pPr>
        <w:ind w:left="709" w:hanging="709"/>
        <w:tabs>
          <w:tab w:val="left" w:pos="709" w:leader="none"/>
        </w:tabs>
      </w:pPr>
      <w:rPr>
        <w:rFonts w:hint="eastAsia"/>
      </w:rPr>
    </w:lvl>
    <w:lvl w:ilvl="2">
      <w:start w:val="1"/>
      <w:numFmt w:val="decimal"/>
      <w:isLgl w:val="false"/>
      <w:suff w:val="tab"/>
      <w:lvlText w:val="%1.%2.%3."/>
      <w:lvlJc w:val="left"/>
      <w:pPr>
        <w:ind w:left="425" w:hanging="425"/>
        <w:tabs>
          <w:tab w:val="left" w:pos="425" w:leader="none"/>
        </w:tabs>
      </w:pPr>
      <w:rPr>
        <w:rFonts w:hint="eastAsia"/>
      </w:rPr>
    </w:lvl>
    <w:lvl w:ilvl="3">
      <w:start w:val="1"/>
      <w:numFmt w:val="decimal"/>
      <w:isLgl w:val="false"/>
      <w:suff w:val="tab"/>
      <w:lvlText w:val="%1.%2.%3.%4."/>
      <w:lvlJc w:val="left"/>
      <w:pPr>
        <w:ind w:left="851" w:hanging="851"/>
        <w:tabs>
          <w:tab w:val="left" w:pos="851" w:leader="none"/>
        </w:tabs>
      </w:pPr>
      <w:rPr>
        <w:rFonts w:hint="eastAsia"/>
      </w:rPr>
    </w:lvl>
    <w:lvl w:ilvl="4">
      <w:start w:val="1"/>
      <w:numFmt w:val="decimal"/>
      <w:isLgl w:val="false"/>
      <w:suff w:val="tab"/>
      <w:lvlText w:val="%1.%2.%3.%4.%5."/>
      <w:lvlJc w:val="left"/>
      <w:pPr>
        <w:ind w:left="992" w:hanging="992"/>
        <w:tabs>
          <w:tab w:val="left" w:pos="992" w:leader="none"/>
        </w:tabs>
      </w:pPr>
      <w:rPr>
        <w:rFonts w:hint="eastAsia"/>
      </w:rPr>
    </w:lvl>
    <w:lvl w:ilvl="5">
      <w:start w:val="1"/>
      <w:numFmt w:val="decimal"/>
      <w:isLgl w:val="false"/>
      <w:suff w:val="tab"/>
      <w:lvlText w:val="%1.%2.%3.%4.%5.%6."/>
      <w:lvlJc w:val="left"/>
      <w:pPr>
        <w:ind w:left="1134" w:hanging="1134"/>
        <w:tabs>
          <w:tab w:val="left" w:pos="1134" w:leader="none"/>
        </w:tabs>
      </w:pPr>
      <w:rPr>
        <w:rFonts w:hint="eastAsia"/>
      </w:rPr>
    </w:lvl>
    <w:lvl w:ilvl="6">
      <w:start w:val="1"/>
      <w:numFmt w:val="decimal"/>
      <w:isLgl w:val="false"/>
      <w:suff w:val="tab"/>
      <w:lvlText w:val="%1.%2.%3.%4.%5.%6.%7."/>
      <w:lvlJc w:val="left"/>
      <w:pPr>
        <w:ind w:left="1276" w:hanging="1276"/>
        <w:tabs>
          <w:tab w:val="left" w:pos="1276" w:leader="none"/>
        </w:tabs>
      </w:pPr>
      <w:rPr>
        <w:rFonts w:hint="eastAsia"/>
      </w:rPr>
    </w:lvl>
    <w:lvl w:ilvl="7">
      <w:start w:val="1"/>
      <w:numFmt w:val="decimal"/>
      <w:isLgl w:val="false"/>
      <w:suff w:val="tab"/>
      <w:lvlText w:val="%1.%2.%3.%4.%5.%6.%7.%8."/>
      <w:lvlJc w:val="left"/>
      <w:pPr>
        <w:ind w:left="1418" w:hanging="1418"/>
        <w:tabs>
          <w:tab w:val="left" w:pos="1418" w:leader="none"/>
        </w:tabs>
      </w:pPr>
      <w:rPr>
        <w:rFonts w:hint="eastAsia"/>
      </w:rPr>
    </w:lvl>
    <w:lvl w:ilvl="8">
      <w:start w:val="1"/>
      <w:numFmt w:val="decimal"/>
      <w:isLgl w:val="false"/>
      <w:suff w:val="tab"/>
      <w:lvlText w:val="%1.%2.%3.%4.%5.%6.%7.%8.%9."/>
      <w:lvlJc w:val="left"/>
      <w:pPr>
        <w:ind w:left="1559" w:hanging="1559"/>
        <w:tabs>
          <w:tab w:val="left" w:pos="1559" w:leader="none"/>
        </w:tabs>
      </w:pPr>
      <w:rPr>
        <w:rFonts w:hint="eastAsia"/>
      </w:rPr>
    </w:lvl>
  </w:abstractNum>
  <w:num w:numId="1">
    <w:abstractNumId w:val="7"/>
  </w:num>
  <w:num w:numId="2">
    <w:abstractNumId w:val="5"/>
  </w:num>
  <w:num w:numId="3">
    <w:abstractNumId w:val="9"/>
  </w:num>
  <w:num w:numId="4">
    <w:abstractNumId w:val="3"/>
  </w:num>
  <w:num w:numId="5">
    <w:abstractNumId w:val="0"/>
  </w:num>
  <w:num w:numId="6">
    <w:abstractNumId w:val="4"/>
  </w:num>
  <w:num w:numId="7">
    <w:abstractNumId w:val="2"/>
  </w:num>
  <w:num w:numId="8">
    <w:abstractNumId w:val="6"/>
  </w:num>
  <w:num w:numId="9">
    <w:abstractNumId w:val="1"/>
  </w:num>
  <w:num w:numId="10">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13">
    <w:name w:val="Heading 1 Char"/>
    <w:basedOn w:val="788"/>
    <w:link w:val="779"/>
    <w:uiPriority w:val="9"/>
    <w:rPr>
      <w:rFonts w:ascii="Arial" w:hAnsi="Arial" w:eastAsia="Arial" w:cs="Arial"/>
      <w:sz w:val="40"/>
      <w:szCs w:val="40"/>
    </w:rPr>
  </w:style>
  <w:style w:type="character" w:styleId="15">
    <w:name w:val="Heading 2 Char"/>
    <w:basedOn w:val="788"/>
    <w:link w:val="780"/>
    <w:uiPriority w:val="9"/>
    <w:rPr>
      <w:rFonts w:ascii="Arial" w:hAnsi="Arial" w:eastAsia="Arial" w:cs="Arial"/>
      <w:sz w:val="34"/>
    </w:rPr>
  </w:style>
  <w:style w:type="character" w:styleId="17">
    <w:name w:val="Heading 3 Char"/>
    <w:basedOn w:val="788"/>
    <w:link w:val="781"/>
    <w:uiPriority w:val="9"/>
    <w:rPr>
      <w:rFonts w:ascii="Arial" w:hAnsi="Arial" w:eastAsia="Arial" w:cs="Arial"/>
      <w:sz w:val="30"/>
      <w:szCs w:val="30"/>
    </w:rPr>
  </w:style>
  <w:style w:type="character" w:styleId="19">
    <w:name w:val="Heading 4 Char"/>
    <w:basedOn w:val="788"/>
    <w:link w:val="782"/>
    <w:uiPriority w:val="9"/>
    <w:rPr>
      <w:rFonts w:ascii="Arial" w:hAnsi="Arial" w:eastAsia="Arial" w:cs="Arial"/>
      <w:b/>
      <w:bCs/>
      <w:sz w:val="26"/>
      <w:szCs w:val="26"/>
    </w:rPr>
  </w:style>
  <w:style w:type="character" w:styleId="21">
    <w:name w:val="Heading 5 Char"/>
    <w:basedOn w:val="788"/>
    <w:link w:val="783"/>
    <w:uiPriority w:val="9"/>
    <w:rPr>
      <w:rFonts w:ascii="Arial" w:hAnsi="Arial" w:eastAsia="Arial" w:cs="Arial"/>
      <w:b/>
      <w:bCs/>
      <w:sz w:val="24"/>
      <w:szCs w:val="24"/>
    </w:rPr>
  </w:style>
  <w:style w:type="character" w:styleId="23">
    <w:name w:val="Heading 6 Char"/>
    <w:basedOn w:val="788"/>
    <w:link w:val="784"/>
    <w:uiPriority w:val="9"/>
    <w:rPr>
      <w:rFonts w:ascii="Arial" w:hAnsi="Arial" w:eastAsia="Arial" w:cs="Arial"/>
      <w:b/>
      <w:bCs/>
      <w:sz w:val="22"/>
      <w:szCs w:val="22"/>
    </w:rPr>
  </w:style>
  <w:style w:type="character" w:styleId="25">
    <w:name w:val="Heading 7 Char"/>
    <w:basedOn w:val="788"/>
    <w:link w:val="785"/>
    <w:uiPriority w:val="9"/>
    <w:rPr>
      <w:rFonts w:ascii="Arial" w:hAnsi="Arial" w:eastAsia="Arial" w:cs="Arial"/>
      <w:b/>
      <w:bCs/>
      <w:i/>
      <w:iCs/>
      <w:sz w:val="22"/>
      <w:szCs w:val="22"/>
    </w:rPr>
  </w:style>
  <w:style w:type="character" w:styleId="27">
    <w:name w:val="Heading 8 Char"/>
    <w:basedOn w:val="788"/>
    <w:link w:val="786"/>
    <w:uiPriority w:val="9"/>
    <w:rPr>
      <w:rFonts w:ascii="Arial" w:hAnsi="Arial" w:eastAsia="Arial" w:cs="Arial"/>
      <w:i/>
      <w:iCs/>
      <w:sz w:val="22"/>
      <w:szCs w:val="22"/>
    </w:rPr>
  </w:style>
  <w:style w:type="character" w:styleId="29">
    <w:name w:val="Heading 9 Char"/>
    <w:basedOn w:val="788"/>
    <w:link w:val="787"/>
    <w:uiPriority w:val="9"/>
    <w:rPr>
      <w:rFonts w:ascii="Arial" w:hAnsi="Arial" w:eastAsia="Arial" w:cs="Arial"/>
      <w:i/>
      <w:iCs/>
      <w:sz w:val="21"/>
      <w:szCs w:val="21"/>
    </w:rPr>
  </w:style>
  <w:style w:type="character" w:styleId="34">
    <w:name w:val="Title Char"/>
    <w:basedOn w:val="788"/>
    <w:link w:val="811"/>
    <w:uiPriority w:val="10"/>
    <w:rPr>
      <w:sz w:val="48"/>
      <w:szCs w:val="48"/>
    </w:rPr>
  </w:style>
  <w:style w:type="character" w:styleId="36">
    <w:name w:val="Subtitle Char"/>
    <w:basedOn w:val="788"/>
    <w:link w:val="803"/>
    <w:uiPriority w:val="11"/>
    <w:rPr>
      <w:sz w:val="24"/>
      <w:szCs w:val="24"/>
    </w:rPr>
  </w:style>
  <w:style w:type="character" w:styleId="38">
    <w:name w:val="Quote Char"/>
    <w:link w:val="830"/>
    <w:uiPriority w:val="29"/>
    <w:rPr>
      <w:i/>
    </w:rPr>
  </w:style>
  <w:style w:type="character" w:styleId="40">
    <w:name w:val="Intense Quote Char"/>
    <w:link w:val="832"/>
    <w:uiPriority w:val="30"/>
    <w:rPr>
      <w:i/>
    </w:rPr>
  </w:style>
  <w:style w:type="character" w:styleId="42">
    <w:name w:val="Header Char"/>
    <w:basedOn w:val="788"/>
    <w:link w:val="800"/>
    <w:uiPriority w:val="99"/>
  </w:style>
  <w:style w:type="character" w:styleId="46">
    <w:name w:val="Caption Char"/>
    <w:basedOn w:val="791"/>
    <w:link w:val="799"/>
    <w:uiPriority w:val="99"/>
  </w:style>
  <w:style w:type="table" w:styleId="49">
    <w:name w:val="Plain Table 1"/>
    <w:basedOn w:val="789"/>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789"/>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789"/>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789"/>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789"/>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789"/>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61">
    <w:name w:val="Grid Table 2"/>
    <w:basedOn w:val="789"/>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8">
    <w:name w:val="Grid Table 3"/>
    <w:basedOn w:val="789"/>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789"/>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2">
    <w:name w:val="Grid Table 5 Dark"/>
    <w:basedOn w:val="78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9">
    <w:name w:val="Grid Table 6 Colorful"/>
    <w:basedOn w:val="789"/>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6">
    <w:name w:val="Grid Table 7 Colorful"/>
    <w:basedOn w:val="789"/>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103">
    <w:name w:val="List Table 1 Light"/>
    <w:basedOn w:val="789"/>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10">
    <w:name w:val="List Table 2"/>
    <w:basedOn w:val="789"/>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7">
    <w:name w:val="List Table 3"/>
    <w:basedOn w:val="789"/>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4">
    <w:name w:val="List Table 4"/>
    <w:basedOn w:val="789"/>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31">
    <w:name w:val="List Table 5 Dark"/>
    <w:basedOn w:val="789"/>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789"/>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45">
    <w:name w:val="List Table 7 Colorful"/>
    <w:basedOn w:val="789"/>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character" w:styleId="175">
    <w:name w:val="Footnote Text Char"/>
    <w:link w:val="804"/>
    <w:uiPriority w:val="99"/>
    <w:rPr>
      <w:sz w:val="18"/>
    </w:rPr>
  </w:style>
  <w:style w:type="character" w:styleId="178">
    <w:name w:val="Endnote Text Char"/>
    <w:link w:val="798"/>
    <w:uiPriority w:val="99"/>
    <w:rPr>
      <w:sz w:val="20"/>
    </w:rPr>
  </w:style>
  <w:style w:type="paragraph" w:styleId="189">
    <w:name w:val="TOC Heading"/>
    <w:uiPriority w:val="39"/>
    <w:unhideWhenUsed/>
  </w:style>
  <w:style w:type="paragraph" w:styleId="778" w:default="1">
    <w:name w:val="Normal"/>
    <w:uiPriority w:val="0"/>
    <w:qFormat/>
    <w:pPr>
      <w:jc w:val="both"/>
      <w:widowControl w:val="off"/>
    </w:pPr>
    <w:rPr>
      <w:rFonts w:ascii="Times New Roman" w:hAnsi="Times New Roman" w:eastAsia="宋体" w:cs="Times New Roman"/>
      <w:sz w:val="21"/>
      <w:szCs w:val="22"/>
      <w:lang w:val="en-US" w:eastAsia="zh-CN" w:bidi="ar-SA"/>
    </w:rPr>
  </w:style>
  <w:style w:type="paragraph" w:styleId="779">
    <w:name w:val="Heading 1"/>
    <w:basedOn w:val="778"/>
    <w:next w:val="778"/>
    <w:link w:val="817"/>
    <w:uiPriority w:val="9"/>
    <w:qFormat/>
    <w:pPr>
      <w:keepLines/>
      <w:keepNext/>
      <w:spacing w:before="480" w:after="200"/>
      <w:outlineLvl w:val="0"/>
    </w:pPr>
    <w:rPr>
      <w:rFonts w:ascii="Arial" w:hAnsi="Arial" w:eastAsia="Arial" w:cs="Arial"/>
      <w:sz w:val="40"/>
      <w:szCs w:val="40"/>
    </w:rPr>
  </w:style>
  <w:style w:type="paragraph" w:styleId="780">
    <w:name w:val="Heading 2"/>
    <w:basedOn w:val="778"/>
    <w:next w:val="778"/>
    <w:link w:val="818"/>
    <w:uiPriority w:val="9"/>
    <w:unhideWhenUsed/>
    <w:qFormat/>
    <w:pPr>
      <w:keepLines/>
      <w:keepNext/>
      <w:spacing w:before="360" w:after="200"/>
      <w:outlineLvl w:val="1"/>
    </w:pPr>
    <w:rPr>
      <w:rFonts w:ascii="Arial" w:hAnsi="Arial" w:eastAsia="Arial" w:cs="Arial"/>
      <w:sz w:val="34"/>
    </w:rPr>
  </w:style>
  <w:style w:type="paragraph" w:styleId="781">
    <w:name w:val="Heading 3"/>
    <w:basedOn w:val="778"/>
    <w:next w:val="778"/>
    <w:link w:val="819"/>
    <w:uiPriority w:val="9"/>
    <w:unhideWhenUsed/>
    <w:qFormat/>
    <w:pPr>
      <w:keepLines/>
      <w:keepNext/>
      <w:spacing w:before="320" w:after="200"/>
      <w:outlineLvl w:val="2"/>
    </w:pPr>
    <w:rPr>
      <w:rFonts w:ascii="Arial" w:hAnsi="Arial" w:eastAsia="Arial" w:cs="Arial"/>
      <w:sz w:val="30"/>
      <w:szCs w:val="30"/>
    </w:rPr>
  </w:style>
  <w:style w:type="paragraph" w:styleId="782">
    <w:name w:val="Heading 4"/>
    <w:basedOn w:val="778"/>
    <w:next w:val="778"/>
    <w:link w:val="820"/>
    <w:uiPriority w:val="9"/>
    <w:unhideWhenUsed/>
    <w:qFormat/>
    <w:pPr>
      <w:keepLines/>
      <w:keepNext/>
      <w:spacing w:before="320" w:after="200"/>
      <w:outlineLvl w:val="3"/>
    </w:pPr>
    <w:rPr>
      <w:rFonts w:ascii="Arial" w:hAnsi="Arial" w:eastAsia="Arial" w:cs="Arial"/>
      <w:b/>
      <w:bCs/>
      <w:sz w:val="26"/>
      <w:szCs w:val="26"/>
    </w:rPr>
  </w:style>
  <w:style w:type="paragraph" w:styleId="783">
    <w:name w:val="Heading 5"/>
    <w:basedOn w:val="778"/>
    <w:next w:val="778"/>
    <w:link w:val="821"/>
    <w:uiPriority w:val="9"/>
    <w:unhideWhenUsed/>
    <w:qFormat/>
    <w:pPr>
      <w:keepLines/>
      <w:keepNext/>
      <w:spacing w:before="320" w:after="200"/>
      <w:outlineLvl w:val="4"/>
    </w:pPr>
    <w:rPr>
      <w:rFonts w:ascii="Arial" w:hAnsi="Arial" w:eastAsia="Arial" w:cs="Arial"/>
      <w:b/>
      <w:bCs/>
      <w:sz w:val="24"/>
      <w:szCs w:val="24"/>
    </w:rPr>
  </w:style>
  <w:style w:type="paragraph" w:styleId="784">
    <w:name w:val="Heading 6"/>
    <w:basedOn w:val="778"/>
    <w:next w:val="778"/>
    <w:link w:val="822"/>
    <w:uiPriority w:val="9"/>
    <w:unhideWhenUsed/>
    <w:qFormat/>
    <w:pPr>
      <w:keepLines/>
      <w:keepNext/>
      <w:spacing w:before="320" w:after="200"/>
      <w:outlineLvl w:val="5"/>
    </w:pPr>
    <w:rPr>
      <w:rFonts w:ascii="Arial" w:hAnsi="Arial" w:eastAsia="Arial" w:cs="Arial"/>
      <w:b/>
      <w:bCs/>
      <w:sz w:val="22"/>
    </w:rPr>
  </w:style>
  <w:style w:type="paragraph" w:styleId="785">
    <w:name w:val="Heading 7"/>
    <w:basedOn w:val="778"/>
    <w:next w:val="778"/>
    <w:link w:val="823"/>
    <w:uiPriority w:val="9"/>
    <w:unhideWhenUsed/>
    <w:qFormat/>
    <w:pPr>
      <w:keepLines/>
      <w:keepNext/>
      <w:spacing w:before="320" w:after="200"/>
      <w:outlineLvl w:val="6"/>
    </w:pPr>
    <w:rPr>
      <w:rFonts w:ascii="Arial" w:hAnsi="Arial" w:eastAsia="Arial" w:cs="Arial"/>
      <w:b/>
      <w:bCs/>
      <w:i/>
      <w:iCs/>
      <w:sz w:val="22"/>
    </w:rPr>
  </w:style>
  <w:style w:type="paragraph" w:styleId="786">
    <w:name w:val="Heading 8"/>
    <w:basedOn w:val="778"/>
    <w:next w:val="778"/>
    <w:link w:val="824"/>
    <w:uiPriority w:val="9"/>
    <w:unhideWhenUsed/>
    <w:qFormat/>
    <w:pPr>
      <w:keepLines/>
      <w:keepNext/>
      <w:spacing w:before="320" w:after="200"/>
      <w:outlineLvl w:val="7"/>
    </w:pPr>
    <w:rPr>
      <w:rFonts w:ascii="Arial" w:hAnsi="Arial" w:eastAsia="Arial" w:cs="Arial"/>
      <w:i/>
      <w:iCs/>
      <w:sz w:val="22"/>
    </w:rPr>
  </w:style>
  <w:style w:type="paragraph" w:styleId="787">
    <w:name w:val="Heading 9"/>
    <w:basedOn w:val="778"/>
    <w:next w:val="778"/>
    <w:link w:val="825"/>
    <w:uiPriority w:val="9"/>
    <w:unhideWhenUsed/>
    <w:qFormat/>
    <w:pPr>
      <w:keepLines/>
      <w:keepNext/>
      <w:spacing w:before="320" w:after="200"/>
      <w:outlineLvl w:val="8"/>
    </w:pPr>
    <w:rPr>
      <w:rFonts w:ascii="Arial" w:hAnsi="Arial" w:eastAsia="Arial" w:cs="Arial"/>
      <w:i/>
      <w:iCs/>
      <w:szCs w:val="21"/>
    </w:rPr>
  </w:style>
  <w:style w:type="character" w:styleId="788" w:default="1">
    <w:name w:val="Default Paragraph Font"/>
    <w:uiPriority w:val="1"/>
    <w:semiHidden/>
    <w:unhideWhenUsed/>
    <w:qFormat/>
  </w:style>
  <w:style w:type="table" w:styleId="789" w:default="1">
    <w:name w:val="Normal Table"/>
    <w:uiPriority w:val="99"/>
    <w:semiHidden/>
    <w:unhideWhenUsed/>
    <w:qFormat/>
    <w:tblPr>
      <w:tblCellMar>
        <w:left w:w="108" w:type="dxa"/>
        <w:top w:w="0" w:type="dxa"/>
        <w:right w:w="108" w:type="dxa"/>
        <w:bottom w:w="0" w:type="dxa"/>
      </w:tblCellMar>
    </w:tblPr>
  </w:style>
  <w:style w:type="paragraph" w:styleId="790">
    <w:name w:val="toc 7"/>
    <w:basedOn w:val="778"/>
    <w:next w:val="778"/>
    <w:uiPriority w:val="39"/>
    <w:unhideWhenUsed/>
    <w:qFormat/>
    <w:pPr>
      <w:ind w:left="1701"/>
      <w:spacing w:after="57"/>
    </w:pPr>
  </w:style>
  <w:style w:type="paragraph" w:styleId="791">
    <w:name w:val="Caption"/>
    <w:basedOn w:val="778"/>
    <w:next w:val="778"/>
    <w:uiPriority w:val="35"/>
    <w:semiHidden/>
    <w:unhideWhenUsed/>
    <w:qFormat/>
    <w:pPr>
      <w:spacing w:line="276" w:lineRule="auto"/>
    </w:pPr>
    <w:rPr>
      <w:b/>
      <w:bCs/>
      <w:color w:val="4f81bd"/>
      <w:sz w:val="18"/>
      <w:szCs w:val="18"/>
    </w:rPr>
  </w:style>
  <w:style w:type="paragraph" w:styleId="792">
    <w:name w:val="annotation text"/>
    <w:basedOn w:val="778"/>
    <w:uiPriority w:val="0"/>
    <w:qFormat/>
    <w:pPr>
      <w:ind w:firstLine="480"/>
      <w:jc w:val="left"/>
    </w:pPr>
    <w:rPr>
      <w:szCs w:val="24"/>
    </w:rPr>
  </w:style>
  <w:style w:type="paragraph" w:styleId="793">
    <w:name w:val="Body Text"/>
    <w:basedOn w:val="778"/>
    <w:next w:val="778"/>
    <w:uiPriority w:val="0"/>
    <w:qFormat/>
    <w:rPr>
      <w:rFonts w:ascii="楷体_GB2312" w:hAnsi="Arial" w:eastAsia="楷体_GB2312"/>
      <w:sz w:val="28"/>
      <w:szCs w:val="20"/>
    </w:rPr>
  </w:style>
  <w:style w:type="paragraph" w:styleId="794">
    <w:name w:val="toc 5"/>
    <w:basedOn w:val="778"/>
    <w:next w:val="778"/>
    <w:uiPriority w:val="39"/>
    <w:unhideWhenUsed/>
    <w:qFormat/>
    <w:pPr>
      <w:ind w:left="1134"/>
      <w:spacing w:after="57"/>
    </w:pPr>
  </w:style>
  <w:style w:type="paragraph" w:styleId="795">
    <w:name w:val="toc 3"/>
    <w:basedOn w:val="778"/>
    <w:next w:val="778"/>
    <w:uiPriority w:val="39"/>
    <w:unhideWhenUsed/>
    <w:qFormat/>
    <w:pPr>
      <w:ind w:left="567"/>
      <w:spacing w:after="57"/>
    </w:pPr>
  </w:style>
  <w:style w:type="paragraph" w:styleId="796">
    <w:name w:val="Plain Text"/>
    <w:basedOn w:val="778"/>
    <w:uiPriority w:val="0"/>
    <w:qFormat/>
    <w:rPr>
      <w:rFonts w:ascii="宋体" w:hAnsi="Courier New" w:eastAsia="宋体" w:cs="Times New Roman"/>
      <w:sz w:val="21"/>
      <w:lang w:val="en-US"/>
    </w:rPr>
  </w:style>
  <w:style w:type="paragraph" w:styleId="797">
    <w:name w:val="toc 8"/>
    <w:basedOn w:val="778"/>
    <w:next w:val="778"/>
    <w:uiPriority w:val="39"/>
    <w:unhideWhenUsed/>
    <w:qFormat/>
    <w:pPr>
      <w:ind w:left="1984"/>
      <w:spacing w:after="57"/>
    </w:pPr>
  </w:style>
  <w:style w:type="paragraph" w:styleId="798">
    <w:name w:val="endnote text"/>
    <w:basedOn w:val="778"/>
    <w:link w:val="963"/>
    <w:uiPriority w:val="99"/>
    <w:semiHidden/>
    <w:unhideWhenUsed/>
    <w:qFormat/>
    <w:rPr>
      <w:sz w:val="20"/>
    </w:rPr>
  </w:style>
  <w:style w:type="paragraph" w:styleId="799">
    <w:name w:val="Footer"/>
    <w:basedOn w:val="778"/>
    <w:link w:val="836"/>
    <w:uiPriority w:val="99"/>
    <w:unhideWhenUsed/>
    <w:qFormat/>
    <w:pPr>
      <w:tabs>
        <w:tab w:val="center" w:pos="7143" w:leader="none"/>
        <w:tab w:val="right" w:pos="14287" w:leader="none"/>
      </w:tabs>
    </w:pPr>
  </w:style>
  <w:style w:type="paragraph" w:styleId="800">
    <w:name w:val="Header"/>
    <w:basedOn w:val="778"/>
    <w:link w:val="834"/>
    <w:uiPriority w:val="99"/>
    <w:unhideWhenUsed/>
    <w:qFormat/>
    <w:pPr>
      <w:tabs>
        <w:tab w:val="center" w:pos="7143" w:leader="none"/>
        <w:tab w:val="right" w:pos="14287" w:leader="none"/>
      </w:tabs>
    </w:pPr>
  </w:style>
  <w:style w:type="paragraph" w:styleId="801">
    <w:name w:val="toc 1"/>
    <w:basedOn w:val="778"/>
    <w:next w:val="778"/>
    <w:uiPriority w:val="39"/>
    <w:unhideWhenUsed/>
    <w:qFormat/>
    <w:pPr>
      <w:spacing w:after="57"/>
    </w:pPr>
  </w:style>
  <w:style w:type="paragraph" w:styleId="802">
    <w:name w:val="toc 4"/>
    <w:basedOn w:val="778"/>
    <w:next w:val="778"/>
    <w:uiPriority w:val="39"/>
    <w:unhideWhenUsed/>
    <w:qFormat/>
    <w:pPr>
      <w:ind w:left="850"/>
      <w:spacing w:after="57"/>
    </w:pPr>
  </w:style>
  <w:style w:type="paragraph" w:styleId="803">
    <w:name w:val="Subtitle"/>
    <w:basedOn w:val="778"/>
    <w:next w:val="778"/>
    <w:link w:val="829"/>
    <w:uiPriority w:val="11"/>
    <w:qFormat/>
    <w:pPr>
      <w:spacing w:before="200" w:after="200"/>
    </w:pPr>
    <w:rPr>
      <w:sz w:val="24"/>
      <w:szCs w:val="24"/>
    </w:rPr>
  </w:style>
  <w:style w:type="paragraph" w:styleId="804">
    <w:name w:val="footnote text"/>
    <w:basedOn w:val="778"/>
    <w:link w:val="962"/>
    <w:uiPriority w:val="99"/>
    <w:semiHidden/>
    <w:unhideWhenUsed/>
    <w:qFormat/>
    <w:pPr>
      <w:spacing w:after="40"/>
    </w:pPr>
    <w:rPr>
      <w:sz w:val="18"/>
    </w:rPr>
  </w:style>
  <w:style w:type="paragraph" w:styleId="805">
    <w:name w:val="toc 6"/>
    <w:basedOn w:val="778"/>
    <w:next w:val="778"/>
    <w:uiPriority w:val="39"/>
    <w:unhideWhenUsed/>
    <w:qFormat/>
    <w:pPr>
      <w:ind w:left="1417"/>
      <w:spacing w:after="57"/>
    </w:pPr>
  </w:style>
  <w:style w:type="paragraph" w:styleId="806">
    <w:name w:val="table of figures"/>
    <w:basedOn w:val="778"/>
    <w:next w:val="778"/>
    <w:uiPriority w:val="99"/>
    <w:unhideWhenUsed/>
    <w:qFormat/>
  </w:style>
  <w:style w:type="paragraph" w:styleId="807">
    <w:name w:val="toc 2"/>
    <w:basedOn w:val="778"/>
    <w:next w:val="778"/>
    <w:uiPriority w:val="39"/>
    <w:unhideWhenUsed/>
    <w:qFormat/>
    <w:pPr>
      <w:ind w:left="283"/>
      <w:spacing w:after="57"/>
    </w:pPr>
  </w:style>
  <w:style w:type="paragraph" w:styleId="808">
    <w:name w:val="toc 9"/>
    <w:basedOn w:val="778"/>
    <w:next w:val="778"/>
    <w:uiPriority w:val="39"/>
    <w:unhideWhenUsed/>
    <w:qFormat/>
    <w:pPr>
      <w:ind w:left="2268"/>
      <w:spacing w:after="57"/>
    </w:pPr>
  </w:style>
  <w:style w:type="paragraph" w:styleId="809">
    <w:name w:val="HTML Preformatted"/>
    <w:basedOn w:val="778"/>
    <w:uiPriority w:val="99"/>
    <w:semiHidden/>
    <w:unhideWhenUsed/>
    <w:qFormat/>
    <w:pPr>
      <w:jc w:val="left"/>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hint="eastAsia" w:ascii="宋体" w:hAnsi="宋体"/>
      <w:sz w:val="24"/>
      <w:szCs w:val="24"/>
    </w:rPr>
  </w:style>
  <w:style w:type="paragraph" w:styleId="810">
    <w:name w:val="Normal (Web)"/>
    <w:basedOn w:val="778"/>
    <w:uiPriority w:val="0"/>
    <w:qFormat/>
    <w:pPr>
      <w:jc w:val="left"/>
      <w:spacing w:before="100" w:beforeAutospacing="1" w:after="100" w:afterAutospacing="1"/>
    </w:pPr>
    <w:rPr>
      <w:sz w:val="24"/>
    </w:rPr>
  </w:style>
  <w:style w:type="paragraph" w:styleId="811">
    <w:name w:val="Title"/>
    <w:basedOn w:val="778"/>
    <w:next w:val="778"/>
    <w:link w:val="828"/>
    <w:uiPriority w:val="10"/>
    <w:qFormat/>
    <w:pPr>
      <w:contextualSpacing/>
      <w:spacing w:before="300" w:after="200"/>
    </w:pPr>
    <w:rPr>
      <w:sz w:val="48"/>
      <w:szCs w:val="48"/>
    </w:rPr>
  </w:style>
  <w:style w:type="table" w:styleId="812">
    <w:name w:val="Table Grid"/>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813">
    <w:name w:val="endnote reference"/>
    <w:uiPriority w:val="99"/>
    <w:semiHidden/>
    <w:unhideWhenUsed/>
    <w:qFormat/>
    <w:rPr>
      <w:vertAlign w:val="superscript"/>
    </w:rPr>
  </w:style>
  <w:style w:type="character" w:styleId="814">
    <w:name w:val="Emphasis"/>
    <w:uiPriority w:val="0"/>
    <w:qFormat/>
    <w:rPr>
      <w:i/>
    </w:rPr>
  </w:style>
  <w:style w:type="character" w:styleId="815">
    <w:name w:val="Hyperlink"/>
    <w:uiPriority w:val="99"/>
    <w:unhideWhenUsed/>
    <w:qFormat/>
    <w:rPr>
      <w:color w:val="0000ff"/>
      <w:u w:val="single"/>
    </w:rPr>
  </w:style>
  <w:style w:type="character" w:styleId="816">
    <w:name w:val="footnote reference"/>
    <w:uiPriority w:val="99"/>
    <w:unhideWhenUsed/>
    <w:qFormat/>
    <w:rPr>
      <w:vertAlign w:val="superscript"/>
    </w:rPr>
  </w:style>
  <w:style w:type="character" w:styleId="817" w:customStyle="1">
    <w:name w:val="标题 1 字符"/>
    <w:link w:val="779"/>
    <w:uiPriority w:val="9"/>
    <w:qFormat/>
    <w:rPr>
      <w:rFonts w:ascii="Arial" w:hAnsi="Arial" w:eastAsia="Arial" w:cs="Arial"/>
      <w:sz w:val="40"/>
      <w:szCs w:val="40"/>
    </w:rPr>
  </w:style>
  <w:style w:type="character" w:styleId="818" w:customStyle="1">
    <w:name w:val="标题 2 字符"/>
    <w:link w:val="780"/>
    <w:uiPriority w:val="9"/>
    <w:qFormat/>
    <w:rPr>
      <w:rFonts w:ascii="Arial" w:hAnsi="Arial" w:eastAsia="Arial" w:cs="Arial"/>
      <w:sz w:val="34"/>
    </w:rPr>
  </w:style>
  <w:style w:type="character" w:styleId="819" w:customStyle="1">
    <w:name w:val="标题 3 字符"/>
    <w:link w:val="781"/>
    <w:uiPriority w:val="9"/>
    <w:qFormat/>
    <w:rPr>
      <w:rFonts w:ascii="Arial" w:hAnsi="Arial" w:eastAsia="Arial" w:cs="Arial"/>
      <w:sz w:val="30"/>
      <w:szCs w:val="30"/>
    </w:rPr>
  </w:style>
  <w:style w:type="character" w:styleId="820" w:customStyle="1">
    <w:name w:val="标题 4 字符"/>
    <w:link w:val="782"/>
    <w:uiPriority w:val="9"/>
    <w:qFormat/>
    <w:rPr>
      <w:rFonts w:ascii="Arial" w:hAnsi="Arial" w:eastAsia="Arial" w:cs="Arial"/>
      <w:b/>
      <w:bCs/>
      <w:sz w:val="26"/>
      <w:szCs w:val="26"/>
    </w:rPr>
  </w:style>
  <w:style w:type="character" w:styleId="821" w:customStyle="1">
    <w:name w:val="标题 5 字符"/>
    <w:link w:val="783"/>
    <w:uiPriority w:val="9"/>
    <w:qFormat/>
    <w:rPr>
      <w:rFonts w:ascii="Arial" w:hAnsi="Arial" w:eastAsia="Arial" w:cs="Arial"/>
      <w:b/>
      <w:bCs/>
      <w:sz w:val="24"/>
      <w:szCs w:val="24"/>
    </w:rPr>
  </w:style>
  <w:style w:type="character" w:styleId="822" w:customStyle="1">
    <w:name w:val="标题 6 字符"/>
    <w:link w:val="784"/>
    <w:uiPriority w:val="9"/>
    <w:qFormat/>
    <w:rPr>
      <w:rFonts w:ascii="Arial" w:hAnsi="Arial" w:eastAsia="Arial" w:cs="Arial"/>
      <w:b/>
      <w:bCs/>
      <w:sz w:val="22"/>
      <w:szCs w:val="22"/>
    </w:rPr>
  </w:style>
  <w:style w:type="character" w:styleId="823" w:customStyle="1">
    <w:name w:val="标题 7 字符"/>
    <w:link w:val="785"/>
    <w:uiPriority w:val="9"/>
    <w:qFormat/>
    <w:rPr>
      <w:rFonts w:ascii="Arial" w:hAnsi="Arial" w:eastAsia="Arial" w:cs="Arial"/>
      <w:b/>
      <w:bCs/>
      <w:i/>
      <w:iCs/>
      <w:sz w:val="22"/>
      <w:szCs w:val="22"/>
    </w:rPr>
  </w:style>
  <w:style w:type="character" w:styleId="824" w:customStyle="1">
    <w:name w:val="标题 8 字符"/>
    <w:link w:val="786"/>
    <w:uiPriority w:val="9"/>
    <w:qFormat/>
    <w:rPr>
      <w:rFonts w:ascii="Arial" w:hAnsi="Arial" w:eastAsia="Arial" w:cs="Arial"/>
      <w:i/>
      <w:iCs/>
      <w:sz w:val="22"/>
      <w:szCs w:val="22"/>
    </w:rPr>
  </w:style>
  <w:style w:type="character" w:styleId="825" w:customStyle="1">
    <w:name w:val="标题 9 字符"/>
    <w:link w:val="787"/>
    <w:uiPriority w:val="9"/>
    <w:qFormat/>
    <w:rPr>
      <w:rFonts w:ascii="Arial" w:hAnsi="Arial" w:eastAsia="Arial" w:cs="Arial"/>
      <w:i/>
      <w:iCs/>
      <w:sz w:val="21"/>
      <w:szCs w:val="21"/>
    </w:rPr>
  </w:style>
  <w:style w:type="paragraph" w:styleId="826">
    <w:name w:val="List Paragraph"/>
    <w:basedOn w:val="778"/>
    <w:uiPriority w:val="34"/>
    <w:qFormat/>
    <w:pPr>
      <w:contextualSpacing/>
      <w:ind w:left="720"/>
    </w:pPr>
  </w:style>
  <w:style w:type="paragraph" w:styleId="827">
    <w:name w:val="No Spacing"/>
    <w:uiPriority w:val="1"/>
    <w:qFormat/>
    <w:rPr>
      <w:rFonts w:ascii="Times New Roman" w:hAnsi="Times New Roman" w:eastAsia="宋体" w:cs="Times New Roman"/>
      <w:lang w:val="en-US" w:eastAsia="zh-CN" w:bidi="ar-SA"/>
    </w:rPr>
  </w:style>
  <w:style w:type="character" w:styleId="828" w:customStyle="1">
    <w:name w:val="标题 字符"/>
    <w:link w:val="811"/>
    <w:uiPriority w:val="10"/>
    <w:qFormat/>
    <w:rPr>
      <w:sz w:val="48"/>
      <w:szCs w:val="48"/>
    </w:rPr>
  </w:style>
  <w:style w:type="character" w:styleId="829" w:customStyle="1">
    <w:name w:val="副标题 字符"/>
    <w:link w:val="803"/>
    <w:uiPriority w:val="11"/>
    <w:qFormat/>
    <w:rPr>
      <w:sz w:val="24"/>
      <w:szCs w:val="24"/>
    </w:rPr>
  </w:style>
  <w:style w:type="paragraph" w:styleId="830">
    <w:name w:val="Quote"/>
    <w:basedOn w:val="778"/>
    <w:next w:val="778"/>
    <w:link w:val="831"/>
    <w:uiPriority w:val="29"/>
    <w:qFormat/>
    <w:pPr>
      <w:ind w:left="720" w:right="720"/>
    </w:pPr>
    <w:rPr>
      <w:i/>
    </w:rPr>
  </w:style>
  <w:style w:type="character" w:styleId="831" w:customStyle="1">
    <w:name w:val="引用 字符"/>
    <w:link w:val="830"/>
    <w:uiPriority w:val="29"/>
    <w:qFormat/>
    <w:rPr>
      <w:i/>
    </w:rPr>
  </w:style>
  <w:style w:type="paragraph" w:styleId="832">
    <w:name w:val="Intense Quote"/>
    <w:basedOn w:val="778"/>
    <w:next w:val="778"/>
    <w:link w:val="833"/>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33" w:customStyle="1">
    <w:name w:val="明显引用 字符"/>
    <w:link w:val="832"/>
    <w:uiPriority w:val="30"/>
    <w:qFormat/>
    <w:rPr>
      <w:i/>
    </w:rPr>
  </w:style>
  <w:style w:type="character" w:styleId="834" w:customStyle="1">
    <w:name w:val="页眉 字符"/>
    <w:link w:val="800"/>
    <w:uiPriority w:val="99"/>
    <w:qFormat/>
  </w:style>
  <w:style w:type="character" w:styleId="835" w:customStyle="1">
    <w:name w:val="Footer Char"/>
    <w:uiPriority w:val="99"/>
    <w:qFormat/>
  </w:style>
  <w:style w:type="character" w:styleId="836" w:customStyle="1">
    <w:name w:val="页脚 字符"/>
    <w:link w:val="799"/>
    <w:uiPriority w:val="99"/>
    <w:qFormat/>
  </w:style>
  <w:style w:type="table" w:styleId="837" w:customStyle="1">
    <w:name w:val="Table Grid Light"/>
    <w:uiPriority w:val="59"/>
    <w:qFormat/>
    <w:tblPr>
      <w:tblBorders>
        <w:top w:val="single" w:color="AFAFAF" w:sz="4" w:space="0"/>
        <w:left w:val="single" w:color="AFAFAF" w:sz="4" w:space="0"/>
        <w:bottom w:val="single" w:color="AFAFAF" w:sz="4" w:space="0"/>
        <w:right w:val="single" w:color="AFAFAF" w:sz="4" w:space="0"/>
        <w:insideH w:val="single" w:color="AFAFAF" w:sz="4" w:space="0"/>
        <w:insideV w:val="single" w:color="AFAFAF" w:sz="4" w:space="0"/>
      </w:tblBorders>
      <w:tblCellMar>
        <w:left w:w="108" w:type="dxa"/>
        <w:top w:w="0" w:type="dxa"/>
        <w:right w:w="108" w:type="dxa"/>
        <w:bottom w:w="0" w:type="dxa"/>
      </w:tblCellMar>
    </w:tblPr>
  </w:style>
  <w:style w:type="table" w:styleId="838" w:customStyle="1">
    <w:name w:val="无格式表格 11"/>
    <w:uiPriority w:val="59"/>
    <w:qFormat/>
    <w:tblPr>
      <w:tblBorders>
        <w:top w:val="single" w:color="AFAFAF" w:sz="4" w:space="0"/>
        <w:left w:val="single" w:color="AFAFAF" w:sz="4" w:space="0"/>
        <w:bottom w:val="single" w:color="AFAFAF" w:sz="4" w:space="0"/>
        <w:right w:val="single" w:color="AFAFAF" w:sz="4" w:space="0"/>
        <w:insideH w:val="single" w:color="AFAFAF" w:sz="4" w:space="0"/>
        <w:insideV w:val="single" w:color="AFAFAF" w:sz="4" w:space="0"/>
      </w:tblBorders>
      <w:tblCellMar>
        <w:left w:w="108" w:type="dxa"/>
        <w:top w:w="0" w:type="dxa"/>
        <w:right w:w="108" w:type="dxa"/>
        <w:bottom w:w="0" w:type="dxa"/>
      </w:tblCellMar>
    </w:tblPr>
  </w:style>
  <w:style w:type="table" w:styleId="839" w:customStyle="1">
    <w:name w:val="无格式表格 21"/>
    <w:uiPriority w:val="59"/>
    <w:qFormat/>
    <w:tblPr>
      <w:tblBorders>
        <w:top w:val="single" w:color="000000" w:sz="4" w:space="0"/>
        <w:left w:val="none" w:color="000000" w:sz="4" w:space="0"/>
        <w:bottom w:val="single" w:color="000000" w:sz="4" w:space="0"/>
        <w:right w:val="none" w:color="000000" w:sz="4" w:space="0"/>
      </w:tblBorders>
      <w:tblCellMar>
        <w:left w:w="108" w:type="dxa"/>
        <w:top w:w="0" w:type="dxa"/>
        <w:right w:w="108" w:type="dxa"/>
        <w:bottom w:w="0" w:type="dxa"/>
      </w:tblCellMar>
    </w:tblPr>
  </w:style>
  <w:style w:type="table" w:styleId="840" w:customStyle="1">
    <w:name w:val="无格式表格 31"/>
    <w:uiPriority w:val="99"/>
    <w:qFormat/>
    <w:tblPr>
      <w:tblCellMar>
        <w:left w:w="0" w:type="dxa"/>
        <w:top w:w="0" w:type="dxa"/>
        <w:right w:w="0" w:type="dxa"/>
        <w:bottom w:w="0" w:type="dxa"/>
      </w:tblCellMar>
    </w:tblPr>
  </w:style>
  <w:style w:type="table" w:styleId="841" w:customStyle="1">
    <w:name w:val="无格式表格 41"/>
    <w:uiPriority w:val="99"/>
    <w:qFormat/>
    <w:tblPr>
      <w:tblCellMar>
        <w:left w:w="0" w:type="dxa"/>
        <w:top w:w="0" w:type="dxa"/>
        <w:right w:w="0" w:type="dxa"/>
        <w:bottom w:w="0" w:type="dxa"/>
      </w:tblCellMar>
    </w:tblPr>
  </w:style>
  <w:style w:type="table" w:styleId="842" w:customStyle="1">
    <w:name w:val="无格式表格 51"/>
    <w:uiPriority w:val="99"/>
    <w:qFormat/>
    <w:tblPr>
      <w:tblCellMar>
        <w:left w:w="0" w:type="dxa"/>
        <w:top w:w="0" w:type="dxa"/>
        <w:right w:w="0" w:type="dxa"/>
        <w:bottom w:w="0" w:type="dxa"/>
      </w:tblCellMar>
    </w:tblPr>
  </w:style>
  <w:style w:type="table" w:styleId="843" w:customStyle="1">
    <w:name w:val="网格表 1 浅色1"/>
    <w:uiPriority w:val="99"/>
    <w:qFormat/>
    <w:tblPr>
      <w:tblBorders>
        <w:top w:val="single" w:color="989898" w:sz="4" w:space="0"/>
        <w:left w:val="single" w:color="989898" w:sz="4" w:space="0"/>
        <w:bottom w:val="single" w:color="989898" w:sz="4" w:space="0"/>
        <w:right w:val="single" w:color="989898" w:sz="4" w:space="0"/>
        <w:insideH w:val="single" w:color="989898" w:sz="4" w:space="0"/>
        <w:insideV w:val="single" w:color="989898" w:sz="4" w:space="0"/>
      </w:tblBorders>
      <w:tblCellMar>
        <w:left w:w="0" w:type="dxa"/>
        <w:top w:w="0" w:type="dxa"/>
        <w:right w:w="0" w:type="dxa"/>
        <w:bottom w:w="0" w:type="dxa"/>
      </w:tblCellMar>
    </w:tblPr>
  </w:style>
  <w:style w:type="table" w:styleId="844" w:customStyle="1">
    <w:name w:val="Grid Table 1 Light - Accent 1"/>
    <w:uiPriority w:val="99"/>
    <w:qFormat/>
    <w:tblPr>
      <w:tblBorders>
        <w:top w:val="single" w:color="B7CBE4" w:sz="4" w:space="0"/>
        <w:left w:val="single" w:color="B7CBE4" w:sz="4" w:space="0"/>
        <w:bottom w:val="single" w:color="B7CBE4" w:sz="4" w:space="0"/>
        <w:right w:val="single" w:color="B7CBE4" w:sz="4" w:space="0"/>
        <w:insideH w:val="single" w:color="B7CBE4" w:sz="4" w:space="0"/>
        <w:insideV w:val="single" w:color="B7CBE4" w:sz="4" w:space="0"/>
      </w:tblBorders>
      <w:tblCellMar>
        <w:left w:w="0" w:type="dxa"/>
        <w:top w:w="0" w:type="dxa"/>
        <w:right w:w="0" w:type="dxa"/>
        <w:bottom w:w="0" w:type="dxa"/>
      </w:tblCellMar>
    </w:tblPr>
  </w:style>
  <w:style w:type="table" w:styleId="845" w:customStyle="1">
    <w:name w:val="Grid Table 1 Light - Accent 2"/>
    <w:uiPriority w:val="99"/>
    <w:qFormat/>
    <w:tblPr>
      <w:tblBorders>
        <w:top w:val="single" w:color="E5B7B6" w:sz="4" w:space="0"/>
        <w:left w:val="single" w:color="E5B7B6" w:sz="4" w:space="0"/>
        <w:bottom w:val="single" w:color="E5B7B6" w:sz="4" w:space="0"/>
        <w:right w:val="single" w:color="E5B7B6" w:sz="4" w:space="0"/>
        <w:insideH w:val="single" w:color="E5B7B6" w:sz="4" w:space="0"/>
        <w:insideV w:val="single" w:color="E5B7B6" w:sz="4" w:space="0"/>
      </w:tblBorders>
      <w:tblCellMar>
        <w:left w:w="0" w:type="dxa"/>
        <w:top w:w="0" w:type="dxa"/>
        <w:right w:w="0" w:type="dxa"/>
        <w:bottom w:w="0" w:type="dxa"/>
      </w:tblCellMar>
    </w:tblPr>
  </w:style>
  <w:style w:type="table" w:styleId="846" w:customStyle="1">
    <w:name w:val="Grid Table 1 Light - Accent 3"/>
    <w:uiPriority w:val="99"/>
    <w:qFormat/>
    <w:tblPr>
      <w:tblBorders>
        <w:top w:val="single" w:color="D6E3BB" w:sz="4" w:space="0"/>
        <w:left w:val="single" w:color="D6E3BB" w:sz="4" w:space="0"/>
        <w:bottom w:val="single" w:color="D6E3BB" w:sz="4" w:space="0"/>
        <w:right w:val="single" w:color="D6E3BB" w:sz="4" w:space="0"/>
        <w:insideH w:val="single" w:color="D6E3BB" w:sz="4" w:space="0"/>
        <w:insideV w:val="single" w:color="D6E3BB" w:sz="4" w:space="0"/>
      </w:tblBorders>
      <w:tblCellMar>
        <w:left w:w="0" w:type="dxa"/>
        <w:top w:w="0" w:type="dxa"/>
        <w:right w:w="0" w:type="dxa"/>
        <w:bottom w:w="0" w:type="dxa"/>
      </w:tblCellMar>
    </w:tblPr>
  </w:style>
  <w:style w:type="table" w:styleId="847" w:customStyle="1">
    <w:name w:val="Grid Table 1 Light - Accent 4"/>
    <w:uiPriority w:val="99"/>
    <w:qFormat/>
    <w:tblPr>
      <w:tblBorders>
        <w:top w:val="single" w:color="CBC0D9" w:sz="4" w:space="0"/>
        <w:left w:val="single" w:color="CBC0D9" w:sz="4" w:space="0"/>
        <w:bottom w:val="single" w:color="CBC0D9" w:sz="4" w:space="0"/>
        <w:right w:val="single" w:color="CBC0D9" w:sz="4" w:space="0"/>
        <w:insideH w:val="single" w:color="CBC0D9" w:sz="4" w:space="0"/>
        <w:insideV w:val="single" w:color="CBC0D9" w:sz="4" w:space="0"/>
      </w:tblBorders>
      <w:tblCellMar>
        <w:left w:w="0" w:type="dxa"/>
        <w:top w:w="0" w:type="dxa"/>
        <w:right w:w="0" w:type="dxa"/>
        <w:bottom w:w="0" w:type="dxa"/>
      </w:tblCellMar>
    </w:tblPr>
  </w:style>
  <w:style w:type="table" w:styleId="848" w:customStyle="1">
    <w:name w:val="Grid Table 1 Light - Accent 5"/>
    <w:uiPriority w:val="99"/>
    <w:qFormat/>
    <w:tblPr>
      <w:tblBorders>
        <w:top w:val="single" w:color="B6DDE8" w:sz="4" w:space="0"/>
        <w:left w:val="single" w:color="B6DDE8" w:sz="4" w:space="0"/>
        <w:bottom w:val="single" w:color="B6DDE8" w:sz="4" w:space="0"/>
        <w:right w:val="single" w:color="B6DDE8" w:sz="4" w:space="0"/>
        <w:insideH w:val="single" w:color="B6DDE8" w:sz="4" w:space="0"/>
        <w:insideV w:val="single" w:color="B6DDE8" w:sz="4" w:space="0"/>
      </w:tblBorders>
      <w:tblCellMar>
        <w:left w:w="0" w:type="dxa"/>
        <w:top w:w="0" w:type="dxa"/>
        <w:right w:w="0" w:type="dxa"/>
        <w:bottom w:w="0" w:type="dxa"/>
      </w:tblCellMar>
    </w:tblPr>
  </w:style>
  <w:style w:type="table" w:styleId="849" w:customStyle="1">
    <w:name w:val="Grid Table 1 Light - Accent 6"/>
    <w:uiPriority w:val="99"/>
    <w:qFormat/>
    <w:tblPr>
      <w:tblBorders>
        <w:top w:val="single" w:color="FBD4B4" w:sz="4" w:space="0"/>
        <w:left w:val="single" w:color="FBD4B4" w:sz="4" w:space="0"/>
        <w:bottom w:val="single" w:color="FBD4B4" w:sz="4" w:space="0"/>
        <w:right w:val="single" w:color="FBD4B4" w:sz="4" w:space="0"/>
        <w:insideH w:val="single" w:color="FBD4B4" w:sz="4" w:space="0"/>
        <w:insideV w:val="single" w:color="FBD4B4" w:sz="4" w:space="0"/>
      </w:tblBorders>
      <w:tblCellMar>
        <w:left w:w="0" w:type="dxa"/>
        <w:top w:w="0" w:type="dxa"/>
        <w:right w:w="0" w:type="dxa"/>
        <w:bottom w:w="0" w:type="dxa"/>
      </w:tblCellMar>
    </w:tblPr>
  </w:style>
  <w:style w:type="table" w:styleId="850" w:customStyle="1">
    <w:name w:val="网格表 21"/>
    <w:uiPriority w:val="99"/>
    <w:qFormat/>
    <w:tblPr>
      <w:tblBorders>
        <w:bottom w:val="single" w:color="6A6A6A" w:sz="4" w:space="0"/>
        <w:insideH w:val="single" w:color="6A6A6A" w:sz="4" w:space="0"/>
        <w:insideV w:val="single" w:color="6A6A6A" w:sz="4" w:space="0"/>
      </w:tblBorders>
      <w:tblCellMar>
        <w:left w:w="0" w:type="dxa"/>
        <w:top w:w="0" w:type="dxa"/>
        <w:right w:w="0" w:type="dxa"/>
        <w:bottom w:w="0" w:type="dxa"/>
      </w:tblCellMar>
    </w:tblPr>
  </w:style>
  <w:style w:type="table" w:styleId="851" w:customStyle="1">
    <w:name w:val="Grid Table 2 - Accent 1"/>
    <w:uiPriority w:val="99"/>
    <w:qFormat/>
    <w:tblPr>
      <w:tblBorders>
        <w:bottom w:val="single" w:color="5D8AC2" w:sz="4" w:space="0"/>
        <w:insideH w:val="single" w:color="5D8AC2" w:sz="4" w:space="0"/>
        <w:insideV w:val="single" w:color="5D8AC2" w:sz="4" w:space="0"/>
      </w:tblBorders>
      <w:tblCellMar>
        <w:left w:w="0" w:type="dxa"/>
        <w:top w:w="0" w:type="dxa"/>
        <w:right w:w="0" w:type="dxa"/>
        <w:bottom w:w="0" w:type="dxa"/>
      </w:tblCellMar>
    </w:tblPr>
  </w:style>
  <w:style w:type="table" w:styleId="852" w:customStyle="1">
    <w:name w:val="Grid Table 2 - Accent 2"/>
    <w:uiPriority w:val="99"/>
    <w:qFormat/>
    <w:tblPr>
      <w:tblBorders>
        <w:bottom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853" w:customStyle="1">
    <w:name w:val="Grid Table 2 - Accent 3"/>
    <w:uiPriority w:val="99"/>
    <w:qFormat/>
    <w:tblPr>
      <w:tblBorders>
        <w:bottom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854" w:customStyle="1">
    <w:name w:val="Grid Table 2 - Accent 4"/>
    <w:uiPriority w:val="99"/>
    <w:qFormat/>
    <w:tblPr>
      <w:tblBorders>
        <w:bottom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855" w:customStyle="1">
    <w:name w:val="Grid Table 2 - Accent 5"/>
    <w:uiPriority w:val="99"/>
    <w:qFormat/>
    <w:tblPr>
      <w:tblBorders>
        <w:bottom w:val="single" w:color="4BACC6" w:sz="4" w:space="0"/>
        <w:insideH w:val="single" w:color="4BACC6" w:sz="4" w:space="0"/>
        <w:insideV w:val="single" w:color="4BACC6" w:sz="4" w:space="0"/>
      </w:tblBorders>
      <w:tblCellMar>
        <w:left w:w="0" w:type="dxa"/>
        <w:top w:w="0" w:type="dxa"/>
        <w:right w:w="0" w:type="dxa"/>
        <w:bottom w:w="0" w:type="dxa"/>
      </w:tblCellMar>
    </w:tblPr>
  </w:style>
  <w:style w:type="table" w:styleId="856" w:customStyle="1">
    <w:name w:val="Grid Table 2 - Accent 6"/>
    <w:uiPriority w:val="99"/>
    <w:qFormat/>
    <w:tblPr>
      <w:tblBorders>
        <w:bottom w:val="single" w:color="F79646" w:sz="4" w:space="0"/>
        <w:insideH w:val="single" w:color="F79646" w:sz="4" w:space="0"/>
        <w:insideV w:val="single" w:color="F79646" w:sz="4" w:space="0"/>
      </w:tblBorders>
      <w:tblCellMar>
        <w:left w:w="0" w:type="dxa"/>
        <w:top w:w="0" w:type="dxa"/>
        <w:right w:w="0" w:type="dxa"/>
        <w:bottom w:w="0" w:type="dxa"/>
      </w:tblCellMar>
    </w:tblPr>
  </w:style>
  <w:style w:type="table" w:styleId="857" w:customStyle="1">
    <w:name w:val="网格表 31"/>
    <w:uiPriority w:val="99"/>
    <w:qFormat/>
    <w:tblPr>
      <w:tblBorders>
        <w:bottom w:val="single" w:color="6A6A6A" w:sz="4" w:space="0"/>
        <w:insideH w:val="single" w:color="6A6A6A" w:sz="4" w:space="0"/>
        <w:insideV w:val="single" w:color="6A6A6A" w:sz="4" w:space="0"/>
      </w:tblBorders>
      <w:tblCellMar>
        <w:left w:w="0" w:type="dxa"/>
        <w:top w:w="0" w:type="dxa"/>
        <w:right w:w="0" w:type="dxa"/>
        <w:bottom w:w="0" w:type="dxa"/>
      </w:tblCellMar>
    </w:tblPr>
  </w:style>
  <w:style w:type="table" w:styleId="858" w:customStyle="1">
    <w:name w:val="Grid Table 3 - Accent 1"/>
    <w:uiPriority w:val="99"/>
    <w:qFormat/>
    <w:tblPr>
      <w:tblBorders>
        <w:bottom w:val="single" w:color="5D8AC2" w:sz="4" w:space="0"/>
        <w:insideH w:val="single" w:color="5D8AC2" w:sz="4" w:space="0"/>
        <w:insideV w:val="single" w:color="5D8AC2" w:sz="4" w:space="0"/>
      </w:tblBorders>
      <w:tblCellMar>
        <w:left w:w="0" w:type="dxa"/>
        <w:top w:w="0" w:type="dxa"/>
        <w:right w:w="0" w:type="dxa"/>
        <w:bottom w:w="0" w:type="dxa"/>
      </w:tblCellMar>
    </w:tblPr>
  </w:style>
  <w:style w:type="table" w:styleId="859" w:customStyle="1">
    <w:name w:val="Grid Table 3 - Accent 2"/>
    <w:uiPriority w:val="99"/>
    <w:qFormat/>
    <w:tblPr>
      <w:tblBorders>
        <w:bottom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860" w:customStyle="1">
    <w:name w:val="Grid Table 3 - Accent 3"/>
    <w:uiPriority w:val="99"/>
    <w:qFormat/>
    <w:tblPr>
      <w:tblBorders>
        <w:bottom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861" w:customStyle="1">
    <w:name w:val="Grid Table 3 - Accent 4"/>
    <w:uiPriority w:val="99"/>
    <w:qFormat/>
    <w:tblPr>
      <w:tblBorders>
        <w:bottom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862" w:customStyle="1">
    <w:name w:val="Grid Table 3 - Accent 5"/>
    <w:uiPriority w:val="99"/>
    <w:qFormat/>
    <w:tblPr>
      <w:tblBorders>
        <w:bottom w:val="single" w:color="4BACC6" w:sz="4" w:space="0"/>
        <w:insideH w:val="single" w:color="4BACC6" w:sz="4" w:space="0"/>
        <w:insideV w:val="single" w:color="4BACC6" w:sz="4" w:space="0"/>
      </w:tblBorders>
      <w:tblCellMar>
        <w:left w:w="0" w:type="dxa"/>
        <w:top w:w="0" w:type="dxa"/>
        <w:right w:w="0" w:type="dxa"/>
        <w:bottom w:w="0" w:type="dxa"/>
      </w:tblCellMar>
    </w:tblPr>
  </w:style>
  <w:style w:type="table" w:styleId="863" w:customStyle="1">
    <w:name w:val="Grid Table 3 - Accent 6"/>
    <w:uiPriority w:val="99"/>
    <w:qFormat/>
    <w:tblPr>
      <w:tblBorders>
        <w:bottom w:val="single" w:color="F79646" w:sz="4" w:space="0"/>
        <w:insideH w:val="single" w:color="F79646" w:sz="4" w:space="0"/>
        <w:insideV w:val="single" w:color="F79646" w:sz="4" w:space="0"/>
      </w:tblBorders>
      <w:tblCellMar>
        <w:left w:w="0" w:type="dxa"/>
        <w:top w:w="0" w:type="dxa"/>
        <w:right w:w="0" w:type="dxa"/>
        <w:bottom w:w="0" w:type="dxa"/>
      </w:tblCellMar>
    </w:tblPr>
  </w:style>
  <w:style w:type="table" w:styleId="864" w:customStyle="1">
    <w:name w:val="网格表 41"/>
    <w:uiPriority w:val="59"/>
    <w:qFormat/>
    <w:tblPr>
      <w:tblBorders>
        <w:top w:val="single" w:color="6F6F6F" w:sz="4" w:space="0"/>
        <w:left w:val="single" w:color="6F6F6F" w:sz="4" w:space="0"/>
        <w:bottom w:val="single" w:color="6F6F6F" w:sz="4" w:space="0"/>
        <w:right w:val="single" w:color="6F6F6F" w:sz="4" w:space="0"/>
        <w:insideH w:val="single" w:color="6F6F6F" w:sz="4" w:space="0"/>
        <w:insideV w:val="single" w:color="6F6F6F" w:sz="4" w:space="0"/>
      </w:tblBorders>
      <w:tblCellMar>
        <w:left w:w="0" w:type="dxa"/>
        <w:top w:w="0" w:type="dxa"/>
        <w:right w:w="0" w:type="dxa"/>
        <w:bottom w:w="0" w:type="dxa"/>
      </w:tblCellMar>
    </w:tblPr>
  </w:style>
  <w:style w:type="table" w:styleId="865" w:customStyle="1">
    <w:name w:val="Grid Table 4 - Accent 1"/>
    <w:uiPriority w:val="59"/>
    <w:qFormat/>
    <w:tblPr>
      <w:tblBorders>
        <w:top w:val="single" w:color="9BB7D9" w:sz="4" w:space="0"/>
        <w:left w:val="single" w:color="9BB7D9" w:sz="4" w:space="0"/>
        <w:bottom w:val="single" w:color="9BB7D9" w:sz="4" w:space="0"/>
        <w:right w:val="single" w:color="9BB7D9" w:sz="4" w:space="0"/>
        <w:insideH w:val="single" w:color="9BB7D9" w:sz="4" w:space="0"/>
        <w:insideV w:val="single" w:color="9BB7D9" w:sz="4" w:space="0"/>
      </w:tblBorders>
      <w:tblCellMar>
        <w:left w:w="0" w:type="dxa"/>
        <w:top w:w="0" w:type="dxa"/>
        <w:right w:w="0" w:type="dxa"/>
        <w:bottom w:w="0" w:type="dxa"/>
      </w:tblCellMar>
    </w:tblPr>
  </w:style>
  <w:style w:type="table" w:styleId="866" w:customStyle="1">
    <w:name w:val="Grid Table 4 - Accent 2"/>
    <w:uiPriority w:val="59"/>
    <w:qFormat/>
    <w:tblPr>
      <w:tblBorders>
        <w:top w:val="single" w:color="DB9B9A" w:sz="4" w:space="0"/>
        <w:left w:val="single" w:color="DB9B9A" w:sz="4" w:space="0"/>
        <w:bottom w:val="single" w:color="DB9B9A" w:sz="4" w:space="0"/>
        <w:right w:val="single" w:color="DB9B9A" w:sz="4" w:space="0"/>
        <w:insideH w:val="single" w:color="DB9B9A" w:sz="4" w:space="0"/>
        <w:insideV w:val="single" w:color="DB9B9A" w:sz="4" w:space="0"/>
      </w:tblBorders>
      <w:tblCellMar>
        <w:left w:w="0" w:type="dxa"/>
        <w:top w:w="0" w:type="dxa"/>
        <w:right w:w="0" w:type="dxa"/>
        <w:bottom w:w="0" w:type="dxa"/>
      </w:tblCellMar>
    </w:tblPr>
  </w:style>
  <w:style w:type="table" w:styleId="867" w:customStyle="1">
    <w:name w:val="Grid Table 4 - Accent 3"/>
    <w:uiPriority w:val="59"/>
    <w:qFormat/>
    <w:tblPr>
      <w:tblBorders>
        <w:top w:val="single" w:color="C6D8A1" w:sz="4" w:space="0"/>
        <w:left w:val="single" w:color="C6D8A1" w:sz="4" w:space="0"/>
        <w:bottom w:val="single" w:color="C6D8A1" w:sz="4" w:space="0"/>
        <w:right w:val="single" w:color="C6D8A1" w:sz="4" w:space="0"/>
        <w:insideH w:val="single" w:color="C6D8A1" w:sz="4" w:space="0"/>
        <w:insideV w:val="single" w:color="C6D8A1" w:sz="4" w:space="0"/>
      </w:tblBorders>
      <w:tblCellMar>
        <w:left w:w="0" w:type="dxa"/>
        <w:top w:w="0" w:type="dxa"/>
        <w:right w:w="0" w:type="dxa"/>
        <w:bottom w:w="0" w:type="dxa"/>
      </w:tblCellMar>
    </w:tblPr>
  </w:style>
  <w:style w:type="table" w:styleId="868" w:customStyle="1">
    <w:name w:val="Grid Table 4 - Accent 4"/>
    <w:uiPriority w:val="59"/>
    <w:qFormat/>
    <w:tblPr>
      <w:tblBorders>
        <w:top w:val="single" w:color="B7A7CA" w:sz="4" w:space="0"/>
        <w:left w:val="single" w:color="B7A7CA" w:sz="4" w:space="0"/>
        <w:bottom w:val="single" w:color="B7A7CA" w:sz="4" w:space="0"/>
        <w:right w:val="single" w:color="B7A7CA" w:sz="4" w:space="0"/>
        <w:insideH w:val="single" w:color="B7A7CA" w:sz="4" w:space="0"/>
        <w:insideV w:val="single" w:color="B7A7CA" w:sz="4" w:space="0"/>
      </w:tblBorders>
      <w:tblCellMar>
        <w:left w:w="0" w:type="dxa"/>
        <w:top w:w="0" w:type="dxa"/>
        <w:right w:w="0" w:type="dxa"/>
        <w:bottom w:w="0" w:type="dxa"/>
      </w:tblCellMar>
    </w:tblPr>
  </w:style>
  <w:style w:type="table" w:styleId="869" w:customStyle="1">
    <w:name w:val="Grid Table 4 - Accent 5"/>
    <w:uiPriority w:val="59"/>
    <w:qFormat/>
    <w:tblPr>
      <w:tblBorders>
        <w:top w:val="single" w:color="99D0DE" w:sz="4" w:space="0"/>
        <w:left w:val="single" w:color="99D0DE" w:sz="4" w:space="0"/>
        <w:bottom w:val="single" w:color="99D0DE" w:sz="4" w:space="0"/>
        <w:right w:val="single" w:color="99D0DE" w:sz="4" w:space="0"/>
        <w:insideH w:val="single" w:color="99D0DE" w:sz="4" w:space="0"/>
        <w:insideV w:val="single" w:color="99D0DE" w:sz="4" w:space="0"/>
      </w:tblBorders>
      <w:tblCellMar>
        <w:left w:w="0" w:type="dxa"/>
        <w:top w:w="0" w:type="dxa"/>
        <w:right w:w="0" w:type="dxa"/>
        <w:bottom w:w="0" w:type="dxa"/>
      </w:tblCellMar>
    </w:tblPr>
  </w:style>
  <w:style w:type="table" w:styleId="870" w:customStyle="1">
    <w:name w:val="Grid Table 4 - Accent 6"/>
    <w:uiPriority w:val="59"/>
    <w:qFormat/>
    <w:tblPr>
      <w:tblBorders>
        <w:top w:val="single" w:color="FAC396" w:sz="4" w:space="0"/>
        <w:left w:val="single" w:color="FAC396" w:sz="4" w:space="0"/>
        <w:bottom w:val="single" w:color="FAC396" w:sz="4" w:space="0"/>
        <w:right w:val="single" w:color="FAC396" w:sz="4" w:space="0"/>
        <w:insideH w:val="single" w:color="FAC396" w:sz="4" w:space="0"/>
        <w:insideV w:val="single" w:color="FAC396" w:sz="4" w:space="0"/>
      </w:tblBorders>
      <w:tblCellMar>
        <w:left w:w="0" w:type="dxa"/>
        <w:top w:w="0" w:type="dxa"/>
        <w:right w:w="0" w:type="dxa"/>
        <w:bottom w:w="0" w:type="dxa"/>
      </w:tblCellMar>
    </w:tblPr>
  </w:style>
  <w:style w:type="table" w:styleId="871" w:customStyle="1">
    <w:name w:val="网格表 5 深色1"/>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872" w:customStyle="1">
    <w:name w:val="Grid Table 5 Dark- Accent 1"/>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873" w:customStyle="1">
    <w:name w:val="Grid Table 5 Dark - Accent 2"/>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874" w:customStyle="1">
    <w:name w:val="Grid Table 5 Dark - Accent 3"/>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875" w:customStyle="1">
    <w:name w:val="Grid Table 5 Dark- Accent 4"/>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876" w:customStyle="1">
    <w:name w:val="Grid Table 5 Dark - Accent 5"/>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877" w:customStyle="1">
    <w:name w:val="Grid Table 5 Dark - Accent 6"/>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878" w:customStyle="1">
    <w:name w:val="网格表 6 彩色1"/>
    <w:uiPriority w:val="99"/>
    <w:qFormat/>
    <w:tblPr>
      <w:tblBorders>
        <w:top w:val="single" w:color="7F7F7F" w:sz="4" w:space="0"/>
        <w:left w:val="single" w:color="7F7F7F" w:sz="4" w:space="0"/>
        <w:bottom w:val="single" w:color="7F7F7F" w:sz="4" w:space="0"/>
        <w:right w:val="single" w:color="7F7F7F" w:sz="4" w:space="0"/>
        <w:insideH w:val="single" w:color="7F7F7F" w:sz="4" w:space="0"/>
        <w:insideV w:val="single" w:color="7F7F7F" w:sz="4" w:space="0"/>
      </w:tblBorders>
      <w:tblCellMar>
        <w:left w:w="0" w:type="dxa"/>
        <w:top w:w="0" w:type="dxa"/>
        <w:right w:w="0" w:type="dxa"/>
        <w:bottom w:w="0" w:type="dxa"/>
      </w:tblCellMar>
    </w:tblPr>
  </w:style>
  <w:style w:type="table" w:styleId="879" w:customStyle="1">
    <w:name w:val="Grid Table 6 Colorful - Accent 1"/>
    <w:uiPriority w:val="99"/>
    <w:qFormat/>
    <w:tblPr>
      <w:tblBorders>
        <w:top w:val="single" w:color="A6BFDD" w:sz="4" w:space="0"/>
        <w:left w:val="single" w:color="A6BFDD" w:sz="4" w:space="0"/>
        <w:bottom w:val="single" w:color="A6BFDD" w:sz="4" w:space="0"/>
        <w:right w:val="single" w:color="A6BFDD" w:sz="4" w:space="0"/>
        <w:insideH w:val="single" w:color="A6BFDD" w:sz="4" w:space="0"/>
        <w:insideV w:val="single" w:color="A6BFDD" w:sz="4" w:space="0"/>
      </w:tblBorders>
      <w:tblCellMar>
        <w:left w:w="0" w:type="dxa"/>
        <w:top w:w="0" w:type="dxa"/>
        <w:right w:w="0" w:type="dxa"/>
        <w:bottom w:w="0" w:type="dxa"/>
      </w:tblCellMar>
    </w:tblPr>
  </w:style>
  <w:style w:type="table" w:styleId="880" w:customStyle="1">
    <w:name w:val="Grid Table 6 Colorful - Accent 2"/>
    <w:uiPriority w:val="99"/>
    <w:qFormat/>
    <w:tblPr>
      <w:tblBorders>
        <w:top w:val="single" w:color="D99695" w:sz="4" w:space="0"/>
        <w:left w:val="single" w:color="D99695" w:sz="4" w:space="0"/>
        <w:bottom w:val="single" w:color="D99695" w:sz="4" w:space="0"/>
        <w:right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881" w:customStyle="1">
    <w:name w:val="Grid Table 6 Colorful - Accent 3"/>
    <w:uiPriority w:val="99"/>
    <w:qFormat/>
    <w:tblPr>
      <w:tblBorders>
        <w:top w:val="single" w:color="9ABB59" w:sz="4" w:space="0"/>
        <w:left w:val="single" w:color="9ABB59" w:sz="4" w:space="0"/>
        <w:bottom w:val="single" w:color="9ABB59" w:sz="4" w:space="0"/>
        <w:right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882" w:customStyle="1">
    <w:name w:val="Grid Table 6 Colorful - Accent 4"/>
    <w:uiPriority w:val="99"/>
    <w:qFormat/>
    <w:tblPr>
      <w:tblBorders>
        <w:top w:val="single" w:color="B2A1C6" w:sz="4" w:space="0"/>
        <w:left w:val="single" w:color="B2A1C6" w:sz="4" w:space="0"/>
        <w:bottom w:val="single" w:color="B2A1C6" w:sz="4" w:space="0"/>
        <w:right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883" w:customStyle="1">
    <w:name w:val="Grid Table 6 Colorful - Accent 5"/>
    <w:uiPriority w:val="99"/>
    <w:qFormat/>
    <w:tblPr>
      <w:tblBorders>
        <w:top w:val="single" w:color="4BACC6" w:sz="4" w:space="0"/>
        <w:left w:val="single" w:color="4BACC6" w:sz="4" w:space="0"/>
        <w:bottom w:val="single" w:color="4BACC6" w:sz="4" w:space="0"/>
        <w:right w:val="single" w:color="4BACC6" w:sz="4" w:space="0"/>
        <w:insideH w:val="single" w:color="4BACC6" w:sz="4" w:space="0"/>
        <w:insideV w:val="single" w:color="4BACC6" w:sz="4" w:space="0"/>
      </w:tblBorders>
      <w:tblCellMar>
        <w:left w:w="0" w:type="dxa"/>
        <w:top w:w="0" w:type="dxa"/>
        <w:right w:w="0" w:type="dxa"/>
        <w:bottom w:w="0" w:type="dxa"/>
      </w:tblCellMar>
    </w:tblPr>
  </w:style>
  <w:style w:type="table" w:styleId="884" w:customStyle="1">
    <w:name w:val="Grid Table 6 Colorful - Accent 6"/>
    <w:uiPriority w:val="99"/>
    <w:qFormat/>
    <w:tblPr>
      <w:tblBorders>
        <w:top w:val="single" w:color="F79646" w:sz="4" w:space="0"/>
        <w:left w:val="single" w:color="F79646" w:sz="4" w:space="0"/>
        <w:bottom w:val="single" w:color="F79646" w:sz="4" w:space="0"/>
        <w:right w:val="single" w:color="F79646" w:sz="4" w:space="0"/>
        <w:insideH w:val="single" w:color="F79646" w:sz="4" w:space="0"/>
        <w:insideV w:val="single" w:color="F79646" w:sz="4" w:space="0"/>
      </w:tblBorders>
      <w:tblCellMar>
        <w:left w:w="0" w:type="dxa"/>
        <w:top w:w="0" w:type="dxa"/>
        <w:right w:w="0" w:type="dxa"/>
        <w:bottom w:w="0" w:type="dxa"/>
      </w:tblCellMar>
    </w:tblPr>
  </w:style>
  <w:style w:type="table" w:styleId="885" w:customStyle="1">
    <w:name w:val="网格表 7 彩色1"/>
    <w:uiPriority w:val="99"/>
    <w:qFormat/>
    <w:tblPr>
      <w:tblBorders>
        <w:bottom w:val="single" w:color="7F7F7F" w:sz="4" w:space="0"/>
        <w:right w:val="single" w:color="7F7F7F" w:sz="4" w:space="0"/>
        <w:insideH w:val="single" w:color="7F7F7F" w:sz="4" w:space="0"/>
        <w:insideV w:val="single" w:color="7F7F7F" w:sz="4" w:space="0"/>
      </w:tblBorders>
      <w:tblCellMar>
        <w:left w:w="0" w:type="dxa"/>
        <w:top w:w="0" w:type="dxa"/>
        <w:right w:w="0" w:type="dxa"/>
        <w:bottom w:w="0" w:type="dxa"/>
      </w:tblCellMar>
    </w:tblPr>
  </w:style>
  <w:style w:type="table" w:styleId="886" w:customStyle="1">
    <w:name w:val="Grid Table 7 Colorful - Accent 1"/>
    <w:uiPriority w:val="99"/>
    <w:qFormat/>
    <w:tblPr>
      <w:tblBorders>
        <w:bottom w:val="single" w:color="A6BFDD" w:sz="4" w:space="0"/>
        <w:right w:val="single" w:color="A6BFDD" w:sz="4" w:space="0"/>
        <w:insideH w:val="single" w:color="A6BFDD" w:sz="4" w:space="0"/>
        <w:insideV w:val="single" w:color="A6BFDD" w:sz="4" w:space="0"/>
      </w:tblBorders>
      <w:tblCellMar>
        <w:left w:w="0" w:type="dxa"/>
        <w:top w:w="0" w:type="dxa"/>
        <w:right w:w="0" w:type="dxa"/>
        <w:bottom w:w="0" w:type="dxa"/>
      </w:tblCellMar>
    </w:tblPr>
  </w:style>
  <w:style w:type="table" w:styleId="887" w:customStyle="1">
    <w:name w:val="Grid Table 7 Colorful - Accent 2"/>
    <w:uiPriority w:val="99"/>
    <w:qFormat/>
    <w:tblPr>
      <w:tblBorders>
        <w:bottom w:val="single" w:color="D99695" w:sz="4" w:space="0"/>
        <w:right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888" w:customStyle="1">
    <w:name w:val="Grid Table 7 Colorful - Accent 3"/>
    <w:uiPriority w:val="99"/>
    <w:qFormat/>
    <w:tblPr>
      <w:tblBorders>
        <w:bottom w:val="single" w:color="9ABB59" w:sz="4" w:space="0"/>
        <w:right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889" w:customStyle="1">
    <w:name w:val="Grid Table 7 Colorful - Accent 4"/>
    <w:uiPriority w:val="99"/>
    <w:qFormat/>
    <w:tblPr>
      <w:tblBorders>
        <w:bottom w:val="single" w:color="B2A1C6" w:sz="4" w:space="0"/>
        <w:right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890" w:customStyle="1">
    <w:name w:val="Grid Table 7 Colorful - Accent 5"/>
    <w:uiPriority w:val="99"/>
    <w:qFormat/>
    <w:tblPr>
      <w:tblBorders>
        <w:bottom w:val="single" w:color="99D0DE" w:sz="4" w:space="0"/>
        <w:right w:val="single" w:color="99D0DE" w:sz="4" w:space="0"/>
        <w:insideH w:val="single" w:color="99D0DE" w:sz="4" w:space="0"/>
        <w:insideV w:val="single" w:color="99D0DE" w:sz="4" w:space="0"/>
      </w:tblBorders>
      <w:tblCellMar>
        <w:left w:w="0" w:type="dxa"/>
        <w:top w:w="0" w:type="dxa"/>
        <w:right w:w="0" w:type="dxa"/>
        <w:bottom w:w="0" w:type="dxa"/>
      </w:tblCellMar>
    </w:tblPr>
  </w:style>
  <w:style w:type="table" w:styleId="891" w:customStyle="1">
    <w:name w:val="Grid Table 7 Colorful - Accent 6"/>
    <w:uiPriority w:val="99"/>
    <w:qFormat/>
    <w:tblPr>
      <w:tblBorders>
        <w:bottom w:val="single" w:color="FAC396" w:sz="4" w:space="0"/>
        <w:right w:val="single" w:color="FAC396" w:sz="4" w:space="0"/>
        <w:insideH w:val="single" w:color="FAC396" w:sz="4" w:space="0"/>
        <w:insideV w:val="single" w:color="FAC396" w:sz="4" w:space="0"/>
      </w:tblBorders>
      <w:tblCellMar>
        <w:left w:w="0" w:type="dxa"/>
        <w:top w:w="0" w:type="dxa"/>
        <w:right w:w="0" w:type="dxa"/>
        <w:bottom w:w="0" w:type="dxa"/>
      </w:tblCellMar>
    </w:tblPr>
  </w:style>
  <w:style w:type="table" w:styleId="892" w:customStyle="1">
    <w:name w:val="清单表 1 浅色1"/>
    <w:uiPriority w:val="99"/>
    <w:qFormat/>
    <w:tblPr>
      <w:tblCellMar>
        <w:left w:w="0" w:type="dxa"/>
        <w:top w:w="0" w:type="dxa"/>
        <w:right w:w="0" w:type="dxa"/>
        <w:bottom w:w="0" w:type="dxa"/>
      </w:tblCellMar>
    </w:tblPr>
  </w:style>
  <w:style w:type="table" w:styleId="893" w:customStyle="1">
    <w:name w:val="List Table 1 Light - Accent 1"/>
    <w:uiPriority w:val="99"/>
    <w:qFormat/>
    <w:tblPr>
      <w:tblCellMar>
        <w:left w:w="0" w:type="dxa"/>
        <w:top w:w="0" w:type="dxa"/>
        <w:right w:w="0" w:type="dxa"/>
        <w:bottom w:w="0" w:type="dxa"/>
      </w:tblCellMar>
    </w:tblPr>
  </w:style>
  <w:style w:type="table" w:styleId="894" w:customStyle="1">
    <w:name w:val="List Table 1 Light - Accent 2"/>
    <w:uiPriority w:val="99"/>
    <w:qFormat/>
    <w:tblPr>
      <w:tblCellMar>
        <w:left w:w="0" w:type="dxa"/>
        <w:top w:w="0" w:type="dxa"/>
        <w:right w:w="0" w:type="dxa"/>
        <w:bottom w:w="0" w:type="dxa"/>
      </w:tblCellMar>
    </w:tblPr>
  </w:style>
  <w:style w:type="table" w:styleId="895" w:customStyle="1">
    <w:name w:val="List Table 1 Light - Accent 3"/>
    <w:uiPriority w:val="99"/>
    <w:qFormat/>
    <w:tblPr>
      <w:tblCellMar>
        <w:left w:w="0" w:type="dxa"/>
        <w:top w:w="0" w:type="dxa"/>
        <w:right w:w="0" w:type="dxa"/>
        <w:bottom w:w="0" w:type="dxa"/>
      </w:tblCellMar>
    </w:tblPr>
  </w:style>
  <w:style w:type="table" w:styleId="896" w:customStyle="1">
    <w:name w:val="List Table 1 Light - Accent 4"/>
    <w:uiPriority w:val="99"/>
    <w:qFormat/>
    <w:tblPr>
      <w:tblCellMar>
        <w:left w:w="0" w:type="dxa"/>
        <w:top w:w="0" w:type="dxa"/>
        <w:right w:w="0" w:type="dxa"/>
        <w:bottom w:w="0" w:type="dxa"/>
      </w:tblCellMar>
    </w:tblPr>
  </w:style>
  <w:style w:type="table" w:styleId="897" w:customStyle="1">
    <w:name w:val="List Table 1 Light - Accent 5"/>
    <w:uiPriority w:val="99"/>
    <w:qFormat/>
    <w:tblPr>
      <w:tblCellMar>
        <w:left w:w="0" w:type="dxa"/>
        <w:top w:w="0" w:type="dxa"/>
        <w:right w:w="0" w:type="dxa"/>
        <w:bottom w:w="0" w:type="dxa"/>
      </w:tblCellMar>
    </w:tblPr>
  </w:style>
  <w:style w:type="table" w:styleId="898" w:customStyle="1">
    <w:name w:val="List Table 1 Light - Accent 6"/>
    <w:uiPriority w:val="99"/>
    <w:qFormat/>
    <w:tblPr>
      <w:tblCellMar>
        <w:left w:w="0" w:type="dxa"/>
        <w:top w:w="0" w:type="dxa"/>
        <w:right w:w="0" w:type="dxa"/>
        <w:bottom w:w="0" w:type="dxa"/>
      </w:tblCellMar>
    </w:tblPr>
  </w:style>
  <w:style w:type="table" w:styleId="899" w:customStyle="1">
    <w:name w:val="清单表 21"/>
    <w:uiPriority w:val="99"/>
    <w:qFormat/>
    <w:tblPr>
      <w:tblBorders>
        <w:top w:val="single" w:color="6F6F6F" w:sz="4" w:space="0"/>
        <w:bottom w:val="single" w:color="6F6F6F" w:sz="4" w:space="0"/>
        <w:insideH w:val="single" w:color="6F6F6F" w:sz="4" w:space="0"/>
      </w:tblBorders>
      <w:tblCellMar>
        <w:left w:w="0" w:type="dxa"/>
        <w:top w:w="0" w:type="dxa"/>
        <w:right w:w="0" w:type="dxa"/>
        <w:bottom w:w="0" w:type="dxa"/>
      </w:tblCellMar>
    </w:tblPr>
  </w:style>
  <w:style w:type="table" w:styleId="900" w:customStyle="1">
    <w:name w:val="List Table 2 - Accent 1"/>
    <w:uiPriority w:val="99"/>
    <w:qFormat/>
    <w:tblPr>
      <w:tblBorders>
        <w:top w:val="single" w:color="9BB7D9" w:sz="4" w:space="0"/>
        <w:bottom w:val="single" w:color="9BB7D9" w:sz="4" w:space="0"/>
        <w:insideH w:val="single" w:color="9BB7D9" w:sz="4" w:space="0"/>
      </w:tblBorders>
      <w:tblCellMar>
        <w:left w:w="0" w:type="dxa"/>
        <w:top w:w="0" w:type="dxa"/>
        <w:right w:w="0" w:type="dxa"/>
        <w:bottom w:w="0" w:type="dxa"/>
      </w:tblCellMar>
    </w:tblPr>
  </w:style>
  <w:style w:type="table" w:styleId="901" w:customStyle="1">
    <w:name w:val="List Table 2 - Accent 2"/>
    <w:uiPriority w:val="99"/>
    <w:qFormat/>
    <w:tblPr>
      <w:tblBorders>
        <w:top w:val="single" w:color="DB9B9A" w:sz="4" w:space="0"/>
        <w:bottom w:val="single" w:color="DB9B9A" w:sz="4" w:space="0"/>
        <w:insideH w:val="single" w:color="DB9B9A" w:sz="4" w:space="0"/>
      </w:tblBorders>
      <w:tblCellMar>
        <w:left w:w="0" w:type="dxa"/>
        <w:top w:w="0" w:type="dxa"/>
        <w:right w:w="0" w:type="dxa"/>
        <w:bottom w:w="0" w:type="dxa"/>
      </w:tblCellMar>
    </w:tblPr>
  </w:style>
  <w:style w:type="table" w:styleId="902" w:customStyle="1">
    <w:name w:val="List Table 2 - Accent 3"/>
    <w:uiPriority w:val="99"/>
    <w:qFormat/>
    <w:tblPr>
      <w:tblBorders>
        <w:top w:val="single" w:color="C6D8A1" w:sz="4" w:space="0"/>
        <w:bottom w:val="single" w:color="C6D8A1" w:sz="4" w:space="0"/>
        <w:insideH w:val="single" w:color="C6D8A1" w:sz="4" w:space="0"/>
      </w:tblBorders>
      <w:tblCellMar>
        <w:left w:w="0" w:type="dxa"/>
        <w:top w:w="0" w:type="dxa"/>
        <w:right w:w="0" w:type="dxa"/>
        <w:bottom w:w="0" w:type="dxa"/>
      </w:tblCellMar>
    </w:tblPr>
  </w:style>
  <w:style w:type="table" w:styleId="903" w:customStyle="1">
    <w:name w:val="List Table 2 - Accent 4"/>
    <w:uiPriority w:val="99"/>
    <w:qFormat/>
    <w:tblPr>
      <w:tblBorders>
        <w:top w:val="single" w:color="B7A7CA" w:sz="4" w:space="0"/>
        <w:bottom w:val="single" w:color="B7A7CA" w:sz="4" w:space="0"/>
        <w:insideH w:val="single" w:color="B7A7CA" w:sz="4" w:space="0"/>
      </w:tblBorders>
      <w:tblCellMar>
        <w:left w:w="0" w:type="dxa"/>
        <w:top w:w="0" w:type="dxa"/>
        <w:right w:w="0" w:type="dxa"/>
        <w:bottom w:w="0" w:type="dxa"/>
      </w:tblCellMar>
    </w:tblPr>
  </w:style>
  <w:style w:type="table" w:styleId="904" w:customStyle="1">
    <w:name w:val="List Table 2 - Accent 5"/>
    <w:uiPriority w:val="99"/>
    <w:qFormat/>
    <w:tblPr>
      <w:tblBorders>
        <w:top w:val="single" w:color="99D0DE" w:sz="4" w:space="0"/>
        <w:bottom w:val="single" w:color="99D0DE" w:sz="4" w:space="0"/>
        <w:insideH w:val="single" w:color="99D0DE" w:sz="4" w:space="0"/>
      </w:tblBorders>
      <w:tblCellMar>
        <w:left w:w="0" w:type="dxa"/>
        <w:top w:w="0" w:type="dxa"/>
        <w:right w:w="0" w:type="dxa"/>
        <w:bottom w:w="0" w:type="dxa"/>
      </w:tblCellMar>
    </w:tblPr>
  </w:style>
  <w:style w:type="table" w:styleId="905" w:customStyle="1">
    <w:name w:val="List Table 2 - Accent 6"/>
    <w:uiPriority w:val="99"/>
    <w:qFormat/>
    <w:tblPr>
      <w:tblBorders>
        <w:top w:val="single" w:color="FAC396" w:sz="4" w:space="0"/>
        <w:bottom w:val="single" w:color="FAC396" w:sz="4" w:space="0"/>
        <w:insideH w:val="single" w:color="FAC396" w:sz="4" w:space="0"/>
      </w:tblBorders>
      <w:tblCellMar>
        <w:left w:w="0" w:type="dxa"/>
        <w:top w:w="0" w:type="dxa"/>
        <w:right w:w="0" w:type="dxa"/>
        <w:bottom w:w="0" w:type="dxa"/>
      </w:tblCellMar>
    </w:tblPr>
  </w:style>
  <w:style w:type="table" w:styleId="906" w:customStyle="1">
    <w:name w:val="清单表 31"/>
    <w:uiPriority w:val="99"/>
    <w:qFormat/>
    <w:tblPr>
      <w:tblBorders>
        <w:top w:val="single" w:color="000000" w:sz="4" w:space="0"/>
        <w:left w:val="single" w:color="000000" w:sz="4" w:space="0"/>
        <w:bottom w:val="single" w:color="000000" w:sz="4" w:space="0"/>
        <w:right w:val="single" w:color="000000" w:sz="4" w:space="0"/>
      </w:tblBorders>
      <w:tblCellMar>
        <w:left w:w="0" w:type="dxa"/>
        <w:top w:w="0" w:type="dxa"/>
        <w:right w:w="0" w:type="dxa"/>
        <w:bottom w:w="0" w:type="dxa"/>
      </w:tblCellMar>
    </w:tblPr>
  </w:style>
  <w:style w:type="table" w:styleId="907" w:customStyle="1">
    <w:name w:val="List Table 3 - Accent 1"/>
    <w:uiPriority w:val="99"/>
    <w:qFormat/>
    <w:tblPr>
      <w:tblBorders>
        <w:top w:val="single" w:color="4F81BD" w:sz="4" w:space="0"/>
        <w:left w:val="single" w:color="4F81BD" w:sz="4" w:space="0"/>
        <w:bottom w:val="single" w:color="4F81BD" w:sz="4" w:space="0"/>
        <w:right w:val="single" w:color="4F81BD" w:sz="4" w:space="0"/>
      </w:tblBorders>
      <w:tblCellMar>
        <w:left w:w="0" w:type="dxa"/>
        <w:top w:w="0" w:type="dxa"/>
        <w:right w:w="0" w:type="dxa"/>
        <w:bottom w:w="0" w:type="dxa"/>
      </w:tblCellMar>
    </w:tblPr>
  </w:style>
  <w:style w:type="table" w:styleId="908" w:customStyle="1">
    <w:name w:val="List Table 3 - Accent 2"/>
    <w:uiPriority w:val="99"/>
    <w:qFormat/>
    <w:tblPr>
      <w:tblBorders>
        <w:top w:val="single" w:color="D99695" w:sz="4" w:space="0"/>
        <w:left w:val="single" w:color="D99695" w:sz="4" w:space="0"/>
        <w:bottom w:val="single" w:color="D99695" w:sz="4" w:space="0"/>
        <w:right w:val="single" w:color="D99695" w:sz="4" w:space="0"/>
      </w:tblBorders>
      <w:tblCellMar>
        <w:left w:w="0" w:type="dxa"/>
        <w:top w:w="0" w:type="dxa"/>
        <w:right w:w="0" w:type="dxa"/>
        <w:bottom w:w="0" w:type="dxa"/>
      </w:tblCellMar>
    </w:tblPr>
  </w:style>
  <w:style w:type="table" w:styleId="909" w:customStyle="1">
    <w:name w:val="List Table 3 - Accent 3"/>
    <w:uiPriority w:val="99"/>
    <w:qFormat/>
    <w:tblPr>
      <w:tblBorders>
        <w:top w:val="single" w:color="C3D69B" w:sz="4" w:space="0"/>
        <w:left w:val="single" w:color="C3D69B" w:sz="4" w:space="0"/>
        <w:bottom w:val="single" w:color="C3D69B" w:sz="4" w:space="0"/>
        <w:right w:val="single" w:color="C3D69B" w:sz="4" w:space="0"/>
      </w:tblBorders>
      <w:tblCellMar>
        <w:left w:w="0" w:type="dxa"/>
        <w:top w:w="0" w:type="dxa"/>
        <w:right w:w="0" w:type="dxa"/>
        <w:bottom w:w="0" w:type="dxa"/>
      </w:tblCellMar>
    </w:tblPr>
  </w:style>
  <w:style w:type="table" w:styleId="910" w:customStyle="1">
    <w:name w:val="List Table 3 - Accent 4"/>
    <w:uiPriority w:val="99"/>
    <w:qFormat/>
    <w:tblPr>
      <w:tblBorders>
        <w:top w:val="single" w:color="B2A1C6" w:sz="4" w:space="0"/>
        <w:left w:val="single" w:color="B2A1C6" w:sz="4" w:space="0"/>
        <w:bottom w:val="single" w:color="B2A1C6" w:sz="4" w:space="0"/>
        <w:right w:val="single" w:color="B2A1C6" w:sz="4" w:space="0"/>
      </w:tblBorders>
      <w:tblCellMar>
        <w:left w:w="0" w:type="dxa"/>
        <w:top w:w="0" w:type="dxa"/>
        <w:right w:w="0" w:type="dxa"/>
        <w:bottom w:w="0" w:type="dxa"/>
      </w:tblCellMar>
    </w:tblPr>
  </w:style>
  <w:style w:type="table" w:styleId="911" w:customStyle="1">
    <w:name w:val="List Table 3 - Accent 5"/>
    <w:uiPriority w:val="99"/>
    <w:qFormat/>
    <w:tblPr>
      <w:tblBorders>
        <w:top w:val="single" w:color="92CCDC" w:sz="4" w:space="0"/>
        <w:left w:val="single" w:color="92CCDC" w:sz="4" w:space="0"/>
        <w:bottom w:val="single" w:color="92CCDC" w:sz="4" w:space="0"/>
        <w:right w:val="single" w:color="92CCDC" w:sz="4" w:space="0"/>
      </w:tblBorders>
      <w:tblCellMar>
        <w:left w:w="0" w:type="dxa"/>
        <w:top w:w="0" w:type="dxa"/>
        <w:right w:w="0" w:type="dxa"/>
        <w:bottom w:w="0" w:type="dxa"/>
      </w:tblCellMar>
    </w:tblPr>
  </w:style>
  <w:style w:type="table" w:styleId="912" w:customStyle="1">
    <w:name w:val="List Table 3 - Accent 6"/>
    <w:uiPriority w:val="99"/>
    <w:qFormat/>
    <w:tblPr>
      <w:tblBorders>
        <w:top w:val="single" w:color="FAC090" w:sz="4" w:space="0"/>
        <w:left w:val="single" w:color="FAC090" w:sz="4" w:space="0"/>
        <w:bottom w:val="single" w:color="FAC090" w:sz="4" w:space="0"/>
        <w:right w:val="single" w:color="FAC090" w:sz="4" w:space="0"/>
      </w:tblBorders>
      <w:tblCellMar>
        <w:left w:w="0" w:type="dxa"/>
        <w:top w:w="0" w:type="dxa"/>
        <w:right w:w="0" w:type="dxa"/>
        <w:bottom w:w="0" w:type="dxa"/>
      </w:tblCellMar>
    </w:tblPr>
  </w:style>
  <w:style w:type="table" w:styleId="913" w:customStyle="1">
    <w:name w:val="清单表 41"/>
    <w:uiPriority w:val="99"/>
    <w:qFormat/>
    <w:tblPr>
      <w:tblBorders>
        <w:top w:val="single" w:color="000000" w:sz="4" w:space="0"/>
        <w:left w:val="single" w:color="000000" w:sz="4" w:space="0"/>
        <w:bottom w:val="single" w:color="000000" w:sz="4" w:space="0"/>
        <w:right w:val="single" w:color="000000" w:sz="4" w:space="0"/>
        <w:insideH w:val="single" w:color="000000" w:sz="4" w:space="0"/>
      </w:tblBorders>
      <w:tblCellMar>
        <w:left w:w="0" w:type="dxa"/>
        <w:top w:w="0" w:type="dxa"/>
        <w:right w:w="0" w:type="dxa"/>
        <w:bottom w:w="0" w:type="dxa"/>
      </w:tblCellMar>
    </w:tblPr>
  </w:style>
  <w:style w:type="table" w:styleId="914" w:customStyle="1">
    <w:name w:val="List Table 4 - Accent 1"/>
    <w:uiPriority w:val="99"/>
    <w:qFormat/>
    <w:tblPr>
      <w:tblBorders>
        <w:top w:val="single" w:color="9BB7D9" w:sz="4" w:space="0"/>
        <w:left w:val="single" w:color="9BB7D9" w:sz="4" w:space="0"/>
        <w:bottom w:val="single" w:color="9BB7D9" w:sz="4" w:space="0"/>
        <w:right w:val="single" w:color="9BB7D9" w:sz="4" w:space="0"/>
        <w:insideH w:val="single" w:color="9BB7D9" w:sz="4" w:space="0"/>
      </w:tblBorders>
      <w:tblCellMar>
        <w:left w:w="0" w:type="dxa"/>
        <w:top w:w="0" w:type="dxa"/>
        <w:right w:w="0" w:type="dxa"/>
        <w:bottom w:w="0" w:type="dxa"/>
      </w:tblCellMar>
    </w:tblPr>
  </w:style>
  <w:style w:type="table" w:styleId="915" w:customStyle="1">
    <w:name w:val="List Table 4 - Accent 2"/>
    <w:uiPriority w:val="99"/>
    <w:qFormat/>
    <w:tblPr>
      <w:tblBorders>
        <w:top w:val="single" w:color="DB9B9A" w:sz="4" w:space="0"/>
        <w:left w:val="single" w:color="DB9B9A" w:sz="4" w:space="0"/>
        <w:bottom w:val="single" w:color="DB9B9A" w:sz="4" w:space="0"/>
        <w:right w:val="single" w:color="DB9B9A" w:sz="4" w:space="0"/>
        <w:insideH w:val="single" w:color="DB9B9A" w:sz="4" w:space="0"/>
      </w:tblBorders>
      <w:tblCellMar>
        <w:left w:w="0" w:type="dxa"/>
        <w:top w:w="0" w:type="dxa"/>
        <w:right w:w="0" w:type="dxa"/>
        <w:bottom w:w="0" w:type="dxa"/>
      </w:tblCellMar>
    </w:tblPr>
  </w:style>
  <w:style w:type="table" w:styleId="916" w:customStyle="1">
    <w:name w:val="List Table 4 - Accent 3"/>
    <w:uiPriority w:val="99"/>
    <w:qFormat/>
    <w:tblPr>
      <w:tblBorders>
        <w:top w:val="single" w:color="C6D8A1" w:sz="4" w:space="0"/>
        <w:left w:val="single" w:color="C6D8A1" w:sz="4" w:space="0"/>
        <w:bottom w:val="single" w:color="C6D8A1" w:sz="4" w:space="0"/>
        <w:right w:val="single" w:color="C6D8A1" w:sz="4" w:space="0"/>
        <w:insideH w:val="single" w:color="C6D8A1" w:sz="4" w:space="0"/>
      </w:tblBorders>
      <w:tblCellMar>
        <w:left w:w="0" w:type="dxa"/>
        <w:top w:w="0" w:type="dxa"/>
        <w:right w:w="0" w:type="dxa"/>
        <w:bottom w:w="0" w:type="dxa"/>
      </w:tblCellMar>
    </w:tblPr>
  </w:style>
  <w:style w:type="table" w:styleId="917" w:customStyle="1">
    <w:name w:val="List Table 4 - Accent 4"/>
    <w:uiPriority w:val="99"/>
    <w:qFormat/>
    <w:tblPr>
      <w:tblBorders>
        <w:top w:val="single" w:color="B7A7CA" w:sz="4" w:space="0"/>
        <w:left w:val="single" w:color="B7A7CA" w:sz="4" w:space="0"/>
        <w:bottom w:val="single" w:color="B7A7CA" w:sz="4" w:space="0"/>
        <w:right w:val="single" w:color="B7A7CA" w:sz="4" w:space="0"/>
        <w:insideH w:val="single" w:color="B7A7CA" w:sz="4" w:space="0"/>
      </w:tblBorders>
      <w:tblCellMar>
        <w:left w:w="0" w:type="dxa"/>
        <w:top w:w="0" w:type="dxa"/>
        <w:right w:w="0" w:type="dxa"/>
        <w:bottom w:w="0" w:type="dxa"/>
      </w:tblCellMar>
    </w:tblPr>
  </w:style>
  <w:style w:type="table" w:styleId="918" w:customStyle="1">
    <w:name w:val="List Table 4 - Accent 5"/>
    <w:uiPriority w:val="99"/>
    <w:qFormat/>
    <w:tblPr>
      <w:tblBorders>
        <w:top w:val="single" w:color="99D0DE" w:sz="4" w:space="0"/>
        <w:left w:val="single" w:color="99D0DE" w:sz="4" w:space="0"/>
        <w:bottom w:val="single" w:color="99D0DE" w:sz="4" w:space="0"/>
        <w:right w:val="single" w:color="99D0DE" w:sz="4" w:space="0"/>
        <w:insideH w:val="single" w:color="99D0DE" w:sz="4" w:space="0"/>
      </w:tblBorders>
      <w:tblCellMar>
        <w:left w:w="0" w:type="dxa"/>
        <w:top w:w="0" w:type="dxa"/>
        <w:right w:w="0" w:type="dxa"/>
        <w:bottom w:w="0" w:type="dxa"/>
      </w:tblCellMar>
    </w:tblPr>
  </w:style>
  <w:style w:type="table" w:styleId="919" w:customStyle="1">
    <w:name w:val="List Table 4 - Accent 6"/>
    <w:uiPriority w:val="99"/>
    <w:qFormat/>
    <w:tblPr>
      <w:tblBorders>
        <w:top w:val="single" w:color="FAC396" w:sz="4" w:space="0"/>
        <w:left w:val="single" w:color="FAC396" w:sz="4" w:space="0"/>
        <w:bottom w:val="single" w:color="FAC396" w:sz="4" w:space="0"/>
        <w:right w:val="single" w:color="FAC396" w:sz="4" w:space="0"/>
        <w:insideH w:val="single" w:color="FAC396" w:sz="4" w:space="0"/>
      </w:tblBorders>
      <w:tblCellMar>
        <w:left w:w="0" w:type="dxa"/>
        <w:top w:w="0" w:type="dxa"/>
        <w:right w:w="0" w:type="dxa"/>
        <w:bottom w:w="0" w:type="dxa"/>
      </w:tblCellMar>
    </w:tblPr>
  </w:style>
  <w:style w:type="table" w:styleId="920" w:customStyle="1">
    <w:name w:val="清单表 5 深色1"/>
    <w:uiPriority w:val="99"/>
    <w:qFormat/>
    <w:tblPr>
      <w:tblBorders>
        <w:top w:val="single" w:color="7F7F7F" w:sz="32" w:space="0"/>
        <w:left w:val="single" w:color="7F7F7F" w:sz="32" w:space="0"/>
        <w:bottom w:val="single" w:color="7F7F7F" w:sz="32" w:space="0"/>
        <w:right w:val="single" w:color="7F7F7F" w:sz="32" w:space="0"/>
      </w:tblBorders>
      <w:tblCellMar>
        <w:left w:w="0" w:type="dxa"/>
        <w:top w:w="0" w:type="dxa"/>
        <w:right w:w="0" w:type="dxa"/>
        <w:bottom w:w="0" w:type="dxa"/>
      </w:tblCellMar>
    </w:tblPr>
  </w:style>
  <w:style w:type="table" w:styleId="921" w:customStyle="1">
    <w:name w:val="List Table 5 Dark - Accent 1"/>
    <w:uiPriority w:val="99"/>
    <w:qFormat/>
    <w:tblPr>
      <w:tblBorders>
        <w:top w:val="single" w:color="4F81BD" w:sz="32" w:space="0"/>
        <w:left w:val="single" w:color="4F81BD" w:sz="32" w:space="0"/>
        <w:bottom w:val="single" w:color="4F81BD" w:sz="32" w:space="0"/>
        <w:right w:val="single" w:color="4F81BD" w:sz="32" w:space="0"/>
      </w:tblBorders>
      <w:tblCellMar>
        <w:left w:w="0" w:type="dxa"/>
        <w:top w:w="0" w:type="dxa"/>
        <w:right w:w="0" w:type="dxa"/>
        <w:bottom w:w="0" w:type="dxa"/>
      </w:tblCellMar>
    </w:tblPr>
  </w:style>
  <w:style w:type="table" w:styleId="922" w:customStyle="1">
    <w:name w:val="List Table 5 Dark - Accent 2"/>
    <w:uiPriority w:val="99"/>
    <w:qFormat/>
    <w:tblPr>
      <w:tblBorders>
        <w:top w:val="single" w:color="D99695" w:sz="32" w:space="0"/>
        <w:left w:val="single" w:color="D99695" w:sz="32" w:space="0"/>
        <w:bottom w:val="single" w:color="D99695" w:sz="32" w:space="0"/>
        <w:right w:val="single" w:color="D99695" w:sz="32" w:space="0"/>
      </w:tblBorders>
      <w:tblCellMar>
        <w:left w:w="0" w:type="dxa"/>
        <w:top w:w="0" w:type="dxa"/>
        <w:right w:w="0" w:type="dxa"/>
        <w:bottom w:w="0" w:type="dxa"/>
      </w:tblCellMar>
    </w:tblPr>
  </w:style>
  <w:style w:type="table" w:styleId="923" w:customStyle="1">
    <w:name w:val="List Table 5 Dark - Accent 3"/>
    <w:uiPriority w:val="99"/>
    <w:qFormat/>
    <w:tblPr>
      <w:tblBorders>
        <w:top w:val="single" w:color="C3D69B" w:sz="32" w:space="0"/>
        <w:left w:val="single" w:color="C3D69B" w:sz="32" w:space="0"/>
        <w:bottom w:val="single" w:color="C3D69B" w:sz="32" w:space="0"/>
        <w:right w:val="single" w:color="C3D69B" w:sz="32" w:space="0"/>
      </w:tblBorders>
      <w:tblCellMar>
        <w:left w:w="0" w:type="dxa"/>
        <w:top w:w="0" w:type="dxa"/>
        <w:right w:w="0" w:type="dxa"/>
        <w:bottom w:w="0" w:type="dxa"/>
      </w:tblCellMar>
    </w:tblPr>
  </w:style>
  <w:style w:type="table" w:styleId="924" w:customStyle="1">
    <w:name w:val="List Table 5 Dark - Accent 4"/>
    <w:uiPriority w:val="99"/>
    <w:qFormat/>
    <w:tblPr>
      <w:tblBorders>
        <w:top w:val="single" w:color="B2A1C6" w:sz="32" w:space="0"/>
        <w:left w:val="single" w:color="B2A1C6" w:sz="32" w:space="0"/>
        <w:bottom w:val="single" w:color="B2A1C6" w:sz="32" w:space="0"/>
        <w:right w:val="single" w:color="B2A1C6" w:sz="32" w:space="0"/>
      </w:tblBorders>
      <w:tblCellMar>
        <w:left w:w="0" w:type="dxa"/>
        <w:top w:w="0" w:type="dxa"/>
        <w:right w:w="0" w:type="dxa"/>
        <w:bottom w:w="0" w:type="dxa"/>
      </w:tblCellMar>
    </w:tblPr>
  </w:style>
  <w:style w:type="table" w:styleId="925" w:customStyle="1">
    <w:name w:val="List Table 5 Dark - Accent 5"/>
    <w:uiPriority w:val="99"/>
    <w:qFormat/>
    <w:tblPr>
      <w:tblBorders>
        <w:top w:val="single" w:color="92CCDC" w:sz="32" w:space="0"/>
        <w:left w:val="single" w:color="92CCDC" w:sz="32" w:space="0"/>
        <w:bottom w:val="single" w:color="92CCDC" w:sz="32" w:space="0"/>
        <w:right w:val="single" w:color="92CCDC" w:sz="32" w:space="0"/>
      </w:tblBorders>
      <w:tblCellMar>
        <w:left w:w="0" w:type="dxa"/>
        <w:top w:w="0" w:type="dxa"/>
        <w:right w:w="0" w:type="dxa"/>
        <w:bottom w:w="0" w:type="dxa"/>
      </w:tblCellMar>
    </w:tblPr>
  </w:style>
  <w:style w:type="table" w:styleId="926" w:customStyle="1">
    <w:name w:val="List Table 5 Dark - Accent 6"/>
    <w:uiPriority w:val="99"/>
    <w:qFormat/>
    <w:tblPr>
      <w:tblBorders>
        <w:top w:val="single" w:color="FAC090" w:sz="32" w:space="0"/>
        <w:left w:val="single" w:color="FAC090" w:sz="32" w:space="0"/>
        <w:bottom w:val="single" w:color="FAC090" w:sz="32" w:space="0"/>
        <w:right w:val="single" w:color="FAC090" w:sz="32" w:space="0"/>
      </w:tblBorders>
      <w:tblCellMar>
        <w:left w:w="0" w:type="dxa"/>
        <w:top w:w="0" w:type="dxa"/>
        <w:right w:w="0" w:type="dxa"/>
        <w:bottom w:w="0" w:type="dxa"/>
      </w:tblCellMar>
    </w:tblPr>
  </w:style>
  <w:style w:type="table" w:styleId="927" w:customStyle="1">
    <w:name w:val="清单表 6 彩色1"/>
    <w:uiPriority w:val="99"/>
    <w:qFormat/>
    <w:tblPr>
      <w:tblBorders>
        <w:top w:val="single" w:color="7F7F7F" w:sz="4" w:space="0"/>
        <w:bottom w:val="single" w:color="7F7F7F" w:sz="4" w:space="0"/>
      </w:tblBorders>
      <w:tblCellMar>
        <w:left w:w="0" w:type="dxa"/>
        <w:top w:w="0" w:type="dxa"/>
        <w:right w:w="0" w:type="dxa"/>
        <w:bottom w:w="0" w:type="dxa"/>
      </w:tblCellMar>
    </w:tblPr>
  </w:style>
  <w:style w:type="table" w:styleId="928" w:customStyle="1">
    <w:name w:val="List Table 6 Colorful - Accent 1"/>
    <w:uiPriority w:val="99"/>
    <w:qFormat/>
    <w:tblPr>
      <w:tblBorders>
        <w:top w:val="single" w:color="4F81BD" w:sz="4" w:space="0"/>
        <w:bottom w:val="single" w:color="4F81BD" w:sz="4" w:space="0"/>
      </w:tblBorders>
      <w:tblCellMar>
        <w:left w:w="0" w:type="dxa"/>
        <w:top w:w="0" w:type="dxa"/>
        <w:right w:w="0" w:type="dxa"/>
        <w:bottom w:w="0" w:type="dxa"/>
      </w:tblCellMar>
    </w:tblPr>
  </w:style>
  <w:style w:type="table" w:styleId="929" w:customStyle="1">
    <w:name w:val="List Table 6 Colorful - Accent 2"/>
    <w:uiPriority w:val="99"/>
    <w:qFormat/>
    <w:tblPr>
      <w:tblBorders>
        <w:top w:val="single" w:color="D99695" w:sz="4" w:space="0"/>
        <w:bottom w:val="single" w:color="D99695" w:sz="4" w:space="0"/>
      </w:tblBorders>
      <w:tblCellMar>
        <w:left w:w="0" w:type="dxa"/>
        <w:top w:w="0" w:type="dxa"/>
        <w:right w:w="0" w:type="dxa"/>
        <w:bottom w:w="0" w:type="dxa"/>
      </w:tblCellMar>
    </w:tblPr>
  </w:style>
  <w:style w:type="table" w:styleId="930" w:customStyle="1">
    <w:name w:val="List Table 6 Colorful - Accent 3"/>
    <w:uiPriority w:val="99"/>
    <w:qFormat/>
    <w:tblPr>
      <w:tblBorders>
        <w:top w:val="single" w:color="C3D69B" w:sz="4" w:space="0"/>
        <w:bottom w:val="single" w:color="C3D69B" w:sz="4" w:space="0"/>
      </w:tblBorders>
      <w:tblCellMar>
        <w:left w:w="0" w:type="dxa"/>
        <w:top w:w="0" w:type="dxa"/>
        <w:right w:w="0" w:type="dxa"/>
        <w:bottom w:w="0" w:type="dxa"/>
      </w:tblCellMar>
    </w:tblPr>
  </w:style>
  <w:style w:type="table" w:styleId="931" w:customStyle="1">
    <w:name w:val="List Table 6 Colorful - Accent 4"/>
    <w:uiPriority w:val="99"/>
    <w:qFormat/>
    <w:tblPr>
      <w:tblBorders>
        <w:top w:val="single" w:color="B2A1C6" w:sz="4" w:space="0"/>
        <w:bottom w:val="single" w:color="B2A1C6" w:sz="4" w:space="0"/>
      </w:tblBorders>
      <w:tblCellMar>
        <w:left w:w="0" w:type="dxa"/>
        <w:top w:w="0" w:type="dxa"/>
        <w:right w:w="0" w:type="dxa"/>
        <w:bottom w:w="0" w:type="dxa"/>
      </w:tblCellMar>
    </w:tblPr>
  </w:style>
  <w:style w:type="table" w:styleId="932" w:customStyle="1">
    <w:name w:val="List Table 6 Colorful - Accent 5"/>
    <w:uiPriority w:val="99"/>
    <w:qFormat/>
    <w:tblPr>
      <w:tblBorders>
        <w:top w:val="single" w:color="92CCDC" w:sz="4" w:space="0"/>
        <w:bottom w:val="single" w:color="92CCDC" w:sz="4" w:space="0"/>
      </w:tblBorders>
      <w:tblCellMar>
        <w:left w:w="0" w:type="dxa"/>
        <w:top w:w="0" w:type="dxa"/>
        <w:right w:w="0" w:type="dxa"/>
        <w:bottom w:w="0" w:type="dxa"/>
      </w:tblCellMar>
    </w:tblPr>
  </w:style>
  <w:style w:type="table" w:styleId="933" w:customStyle="1">
    <w:name w:val="List Table 6 Colorful - Accent 6"/>
    <w:uiPriority w:val="99"/>
    <w:qFormat/>
    <w:tblPr>
      <w:tblBorders>
        <w:top w:val="single" w:color="FAC090" w:sz="4" w:space="0"/>
        <w:bottom w:val="single" w:color="FAC090" w:sz="4" w:space="0"/>
      </w:tblBorders>
      <w:tblCellMar>
        <w:left w:w="0" w:type="dxa"/>
        <w:top w:w="0" w:type="dxa"/>
        <w:right w:w="0" w:type="dxa"/>
        <w:bottom w:w="0" w:type="dxa"/>
      </w:tblCellMar>
    </w:tblPr>
  </w:style>
  <w:style w:type="table" w:styleId="934" w:customStyle="1">
    <w:name w:val="清单表 7 彩色1"/>
    <w:uiPriority w:val="99"/>
    <w:qFormat/>
    <w:tblPr>
      <w:tblBorders>
        <w:right w:val="single" w:color="7F7F7F" w:sz="4" w:space="0"/>
      </w:tblBorders>
      <w:tblCellMar>
        <w:left w:w="0" w:type="dxa"/>
        <w:top w:w="0" w:type="dxa"/>
        <w:right w:w="0" w:type="dxa"/>
        <w:bottom w:w="0" w:type="dxa"/>
      </w:tblCellMar>
    </w:tblPr>
  </w:style>
  <w:style w:type="table" w:styleId="935" w:customStyle="1">
    <w:name w:val="List Table 7 Colorful - Accent 1"/>
    <w:uiPriority w:val="99"/>
    <w:qFormat/>
    <w:tblPr>
      <w:tblBorders>
        <w:right w:val="single" w:color="4F81BD" w:sz="4" w:space="0"/>
      </w:tblBorders>
      <w:tblCellMar>
        <w:left w:w="0" w:type="dxa"/>
        <w:top w:w="0" w:type="dxa"/>
        <w:right w:w="0" w:type="dxa"/>
        <w:bottom w:w="0" w:type="dxa"/>
      </w:tblCellMar>
    </w:tblPr>
  </w:style>
  <w:style w:type="table" w:styleId="936" w:customStyle="1">
    <w:name w:val="List Table 7 Colorful - Accent 2"/>
    <w:uiPriority w:val="99"/>
    <w:qFormat/>
    <w:tblPr>
      <w:tblBorders>
        <w:right w:val="single" w:color="D99695" w:sz="4" w:space="0"/>
      </w:tblBorders>
      <w:tblCellMar>
        <w:left w:w="0" w:type="dxa"/>
        <w:top w:w="0" w:type="dxa"/>
        <w:right w:w="0" w:type="dxa"/>
        <w:bottom w:w="0" w:type="dxa"/>
      </w:tblCellMar>
    </w:tblPr>
  </w:style>
  <w:style w:type="table" w:styleId="937" w:customStyle="1">
    <w:name w:val="List Table 7 Colorful - Accent 3"/>
    <w:uiPriority w:val="99"/>
    <w:qFormat/>
    <w:tblPr>
      <w:tblBorders>
        <w:right w:val="single" w:color="C3D69B" w:sz="4" w:space="0"/>
      </w:tblBorders>
      <w:tblCellMar>
        <w:left w:w="0" w:type="dxa"/>
        <w:top w:w="0" w:type="dxa"/>
        <w:right w:w="0" w:type="dxa"/>
        <w:bottom w:w="0" w:type="dxa"/>
      </w:tblCellMar>
    </w:tblPr>
  </w:style>
  <w:style w:type="table" w:styleId="938" w:customStyle="1">
    <w:name w:val="List Table 7 Colorful - Accent 4"/>
    <w:uiPriority w:val="99"/>
    <w:qFormat/>
    <w:tblPr>
      <w:tblBorders>
        <w:right w:val="single" w:color="B2A1C6" w:sz="4" w:space="0"/>
      </w:tblBorders>
      <w:tblCellMar>
        <w:left w:w="0" w:type="dxa"/>
        <w:top w:w="0" w:type="dxa"/>
        <w:right w:w="0" w:type="dxa"/>
        <w:bottom w:w="0" w:type="dxa"/>
      </w:tblCellMar>
    </w:tblPr>
  </w:style>
  <w:style w:type="table" w:styleId="939" w:customStyle="1">
    <w:name w:val="List Table 7 Colorful - Accent 5"/>
    <w:uiPriority w:val="99"/>
    <w:qFormat/>
    <w:tblPr>
      <w:tblBorders>
        <w:right w:val="single" w:color="92CCDC" w:sz="4" w:space="0"/>
      </w:tblBorders>
      <w:tblCellMar>
        <w:left w:w="0" w:type="dxa"/>
        <w:top w:w="0" w:type="dxa"/>
        <w:right w:w="0" w:type="dxa"/>
        <w:bottom w:w="0" w:type="dxa"/>
      </w:tblCellMar>
    </w:tblPr>
  </w:style>
  <w:style w:type="table" w:styleId="940" w:customStyle="1">
    <w:name w:val="List Table 7 Colorful - Accent 6"/>
    <w:uiPriority w:val="99"/>
    <w:qFormat/>
    <w:tblPr>
      <w:tblBorders>
        <w:right w:val="single" w:color="FAC090" w:sz="4" w:space="0"/>
      </w:tblBorders>
      <w:tblCellMar>
        <w:left w:w="0" w:type="dxa"/>
        <w:top w:w="0" w:type="dxa"/>
        <w:right w:w="0" w:type="dxa"/>
        <w:bottom w:w="0" w:type="dxa"/>
      </w:tblCellMar>
    </w:tblPr>
  </w:style>
  <w:style w:type="table" w:styleId="941" w:customStyle="1">
    <w:name w:val="Lined - Accent"/>
    <w:uiPriority w:val="99"/>
    <w:qFormat/>
    <w:rPr>
      <w:color w:val="404040"/>
    </w:rPr>
    <w:tblPr>
      <w:tblCellMar>
        <w:left w:w="0" w:type="dxa"/>
        <w:top w:w="0" w:type="dxa"/>
        <w:right w:w="0" w:type="dxa"/>
        <w:bottom w:w="0" w:type="dxa"/>
      </w:tblCellMar>
    </w:tblPr>
  </w:style>
  <w:style w:type="table" w:styleId="942" w:customStyle="1">
    <w:name w:val="Lined - Accent 1"/>
    <w:uiPriority w:val="99"/>
    <w:qFormat/>
    <w:rPr>
      <w:color w:val="404040"/>
    </w:rPr>
    <w:tblPr>
      <w:tblCellMar>
        <w:left w:w="0" w:type="dxa"/>
        <w:top w:w="0" w:type="dxa"/>
        <w:right w:w="0" w:type="dxa"/>
        <w:bottom w:w="0" w:type="dxa"/>
      </w:tblCellMar>
    </w:tblPr>
  </w:style>
  <w:style w:type="table" w:styleId="943" w:customStyle="1">
    <w:name w:val="Lined - Accent 2"/>
    <w:uiPriority w:val="99"/>
    <w:qFormat/>
    <w:rPr>
      <w:color w:val="404040"/>
    </w:rPr>
    <w:tblPr>
      <w:tblCellMar>
        <w:left w:w="0" w:type="dxa"/>
        <w:top w:w="0" w:type="dxa"/>
        <w:right w:w="0" w:type="dxa"/>
        <w:bottom w:w="0" w:type="dxa"/>
      </w:tblCellMar>
    </w:tblPr>
  </w:style>
  <w:style w:type="table" w:styleId="944" w:customStyle="1">
    <w:name w:val="Lined - Accent 3"/>
    <w:uiPriority w:val="99"/>
    <w:qFormat/>
    <w:rPr>
      <w:color w:val="404040"/>
    </w:rPr>
    <w:tblPr>
      <w:tblCellMar>
        <w:left w:w="0" w:type="dxa"/>
        <w:top w:w="0" w:type="dxa"/>
        <w:right w:w="0" w:type="dxa"/>
        <w:bottom w:w="0" w:type="dxa"/>
      </w:tblCellMar>
    </w:tblPr>
  </w:style>
  <w:style w:type="table" w:styleId="945" w:customStyle="1">
    <w:name w:val="Lined - Accent 4"/>
    <w:uiPriority w:val="99"/>
    <w:qFormat/>
    <w:rPr>
      <w:color w:val="404040"/>
    </w:rPr>
    <w:tblPr>
      <w:tblCellMar>
        <w:left w:w="0" w:type="dxa"/>
        <w:top w:w="0" w:type="dxa"/>
        <w:right w:w="0" w:type="dxa"/>
        <w:bottom w:w="0" w:type="dxa"/>
      </w:tblCellMar>
    </w:tblPr>
  </w:style>
  <w:style w:type="table" w:styleId="946" w:customStyle="1">
    <w:name w:val="Lined - Accent 5"/>
    <w:uiPriority w:val="99"/>
    <w:qFormat/>
    <w:rPr>
      <w:color w:val="404040"/>
    </w:rPr>
    <w:tblPr>
      <w:tblCellMar>
        <w:left w:w="0" w:type="dxa"/>
        <w:top w:w="0" w:type="dxa"/>
        <w:right w:w="0" w:type="dxa"/>
        <w:bottom w:w="0" w:type="dxa"/>
      </w:tblCellMar>
    </w:tblPr>
  </w:style>
  <w:style w:type="table" w:styleId="947" w:customStyle="1">
    <w:name w:val="Lined - Accent 6"/>
    <w:uiPriority w:val="99"/>
    <w:qFormat/>
    <w:rPr>
      <w:color w:val="404040"/>
    </w:rPr>
    <w:tblPr>
      <w:tblCellMar>
        <w:left w:w="0" w:type="dxa"/>
        <w:top w:w="0" w:type="dxa"/>
        <w:right w:w="0" w:type="dxa"/>
        <w:bottom w:w="0" w:type="dxa"/>
      </w:tblCellMar>
    </w:tblPr>
  </w:style>
  <w:style w:type="table" w:styleId="948" w:customStyle="1">
    <w:name w:val="Bordered &amp; Lined - Accent"/>
    <w:uiPriority w:val="99"/>
    <w:qFormat/>
    <w:rPr>
      <w:color w:val="404040"/>
    </w:rPr>
    <w:tblPr>
      <w:tblBorders>
        <w:top w:val="single" w:color="595959" w:sz="4" w:space="0"/>
        <w:left w:val="single" w:color="595959" w:sz="4" w:space="0"/>
        <w:bottom w:val="single" w:color="595959" w:sz="4" w:space="0"/>
        <w:right w:val="single" w:color="595959" w:sz="4" w:space="0"/>
        <w:insideH w:val="single" w:color="595959" w:sz="4" w:space="0"/>
        <w:insideV w:val="single" w:color="595959" w:sz="4" w:space="0"/>
      </w:tblBorders>
      <w:tblCellMar>
        <w:left w:w="0" w:type="dxa"/>
        <w:top w:w="0" w:type="dxa"/>
        <w:right w:w="0" w:type="dxa"/>
        <w:bottom w:w="0" w:type="dxa"/>
      </w:tblCellMar>
    </w:tblPr>
  </w:style>
  <w:style w:type="table" w:styleId="949" w:customStyle="1">
    <w:name w:val="Bordered &amp; Lined - Accent 1"/>
    <w:uiPriority w:val="99"/>
    <w:qFormat/>
    <w:rPr>
      <w:color w:val="404040"/>
    </w:rPr>
    <w:tblPr>
      <w:tblBorders>
        <w:top w:val="single" w:color="2A4A71" w:sz="4" w:space="0"/>
        <w:left w:val="single" w:color="2A4A71" w:sz="4" w:space="0"/>
        <w:bottom w:val="single" w:color="2A4A71" w:sz="4" w:space="0"/>
        <w:right w:val="single" w:color="2A4A71" w:sz="4" w:space="0"/>
        <w:insideH w:val="single" w:color="2A4A71" w:sz="4" w:space="0"/>
        <w:insideV w:val="single" w:color="2A4A71" w:sz="4" w:space="0"/>
      </w:tblBorders>
      <w:tblCellMar>
        <w:left w:w="0" w:type="dxa"/>
        <w:top w:w="0" w:type="dxa"/>
        <w:right w:w="0" w:type="dxa"/>
        <w:bottom w:w="0" w:type="dxa"/>
      </w:tblCellMar>
    </w:tblPr>
  </w:style>
  <w:style w:type="table" w:styleId="950" w:customStyle="1">
    <w:name w:val="Bordered &amp; Lined - Accent 2"/>
    <w:uiPriority w:val="99"/>
    <w:qFormat/>
    <w:rPr>
      <w:color w:val="404040"/>
    </w:rPr>
    <w:tblPr>
      <w:tblBorders>
        <w:top w:val="single" w:color="732A29" w:sz="4" w:space="0"/>
        <w:left w:val="single" w:color="732A29" w:sz="4" w:space="0"/>
        <w:bottom w:val="single" w:color="732A29" w:sz="4" w:space="0"/>
        <w:right w:val="single" w:color="732A29" w:sz="4" w:space="0"/>
        <w:insideH w:val="single" w:color="732A29" w:sz="4" w:space="0"/>
        <w:insideV w:val="single" w:color="732A29" w:sz="4" w:space="0"/>
      </w:tblBorders>
      <w:tblCellMar>
        <w:left w:w="0" w:type="dxa"/>
        <w:top w:w="0" w:type="dxa"/>
        <w:right w:w="0" w:type="dxa"/>
        <w:bottom w:w="0" w:type="dxa"/>
      </w:tblCellMar>
    </w:tblPr>
  </w:style>
  <w:style w:type="table" w:styleId="951" w:customStyle="1">
    <w:name w:val="Bordered &amp; Lined - Accent 3"/>
    <w:uiPriority w:val="99"/>
    <w:qFormat/>
    <w:rPr>
      <w:color w:val="404040"/>
    </w:rPr>
    <w:tblPr>
      <w:tblBorders>
        <w:top w:val="single" w:color="5B722E" w:sz="4" w:space="0"/>
        <w:left w:val="single" w:color="5B722E" w:sz="4" w:space="0"/>
        <w:bottom w:val="single" w:color="5B722E" w:sz="4" w:space="0"/>
        <w:right w:val="single" w:color="5B722E" w:sz="4" w:space="0"/>
        <w:insideH w:val="single" w:color="5B722E" w:sz="4" w:space="0"/>
        <w:insideV w:val="single" w:color="5B722E" w:sz="4" w:space="0"/>
      </w:tblBorders>
      <w:tblCellMar>
        <w:left w:w="0" w:type="dxa"/>
        <w:top w:w="0" w:type="dxa"/>
        <w:right w:w="0" w:type="dxa"/>
        <w:bottom w:w="0" w:type="dxa"/>
      </w:tblCellMar>
    </w:tblPr>
  </w:style>
  <w:style w:type="table" w:styleId="952" w:customStyle="1">
    <w:name w:val="Bordered &amp; Lined - Accent 4"/>
    <w:uiPriority w:val="99"/>
    <w:qFormat/>
    <w:rPr>
      <w:color w:val="404040"/>
    </w:rPr>
    <w:tblPr>
      <w:tblBorders>
        <w:top w:val="single" w:color="4A395F" w:sz="4" w:space="0"/>
        <w:left w:val="single" w:color="4A395F" w:sz="4" w:space="0"/>
        <w:bottom w:val="single" w:color="4A395F" w:sz="4" w:space="0"/>
        <w:right w:val="single" w:color="4A395F" w:sz="4" w:space="0"/>
        <w:insideH w:val="single" w:color="4A395F" w:sz="4" w:space="0"/>
        <w:insideV w:val="single" w:color="4A395F" w:sz="4" w:space="0"/>
      </w:tblBorders>
      <w:tblCellMar>
        <w:left w:w="0" w:type="dxa"/>
        <w:top w:w="0" w:type="dxa"/>
        <w:right w:w="0" w:type="dxa"/>
        <w:bottom w:w="0" w:type="dxa"/>
      </w:tblCellMar>
    </w:tblPr>
  </w:style>
  <w:style w:type="table" w:styleId="953" w:customStyle="1">
    <w:name w:val="Bordered &amp; Lined - Accent 5"/>
    <w:uiPriority w:val="99"/>
    <w:qFormat/>
    <w:rPr>
      <w:color w:val="404040"/>
    </w:rPr>
    <w:tblPr>
      <w:tblBorders>
        <w:top w:val="single" w:color="266779" w:sz="4" w:space="0"/>
        <w:left w:val="single" w:color="266779" w:sz="4" w:space="0"/>
        <w:bottom w:val="single" w:color="266779" w:sz="4" w:space="0"/>
        <w:right w:val="single" w:color="266779" w:sz="4" w:space="0"/>
        <w:insideH w:val="single" w:color="266779" w:sz="4" w:space="0"/>
        <w:insideV w:val="single" w:color="266779" w:sz="4" w:space="0"/>
      </w:tblBorders>
      <w:tblCellMar>
        <w:left w:w="0" w:type="dxa"/>
        <w:top w:w="0" w:type="dxa"/>
        <w:right w:w="0" w:type="dxa"/>
        <w:bottom w:w="0" w:type="dxa"/>
      </w:tblCellMar>
    </w:tblPr>
  </w:style>
  <w:style w:type="table" w:styleId="954" w:customStyle="1">
    <w:name w:val="Bordered &amp; Lined - Accent 6"/>
    <w:uiPriority w:val="99"/>
    <w:qFormat/>
    <w:rPr>
      <w:color w:val="404040"/>
    </w:rPr>
    <w:tblPr>
      <w:tblBorders>
        <w:top w:val="single" w:color="B15407" w:sz="4" w:space="0"/>
        <w:left w:val="single" w:color="B15407" w:sz="4" w:space="0"/>
        <w:bottom w:val="single" w:color="B15407" w:sz="4" w:space="0"/>
        <w:right w:val="single" w:color="B15407" w:sz="4" w:space="0"/>
        <w:insideH w:val="single" w:color="B15407" w:sz="4" w:space="0"/>
        <w:insideV w:val="single" w:color="B15407" w:sz="4" w:space="0"/>
      </w:tblBorders>
      <w:tblCellMar>
        <w:left w:w="0" w:type="dxa"/>
        <w:top w:w="0" w:type="dxa"/>
        <w:right w:w="0" w:type="dxa"/>
        <w:bottom w:w="0" w:type="dxa"/>
      </w:tblCellMar>
    </w:tblPr>
  </w:style>
  <w:style w:type="table" w:styleId="955" w:customStyle="1">
    <w:name w:val="Bordered"/>
    <w:uiPriority w:val="99"/>
    <w:qFormat/>
    <w:tblPr>
      <w:tblBorders>
        <w:top w:val="single" w:color="D9D9D9" w:sz="4" w:space="0"/>
        <w:left w:val="single" w:color="D9D9D9" w:sz="4" w:space="0"/>
        <w:bottom w:val="single" w:color="D9D9D9" w:sz="4" w:space="0"/>
        <w:right w:val="single" w:color="D9D9D9" w:sz="4" w:space="0"/>
        <w:insideH w:val="single" w:color="D9D9D9" w:sz="4" w:space="0"/>
        <w:insideV w:val="single" w:color="D9D9D9" w:sz="4" w:space="0"/>
      </w:tblBorders>
      <w:tblCellMar>
        <w:left w:w="0" w:type="dxa"/>
        <w:top w:w="0" w:type="dxa"/>
        <w:right w:w="0" w:type="dxa"/>
        <w:bottom w:w="0" w:type="dxa"/>
      </w:tblCellMar>
    </w:tblPr>
  </w:style>
  <w:style w:type="table" w:styleId="956" w:customStyle="1">
    <w:name w:val="Bordered - Accent 1"/>
    <w:uiPriority w:val="99"/>
    <w:qFormat/>
    <w:tblPr>
      <w:tblBorders>
        <w:top w:val="single" w:color="B7CBE4" w:sz="4" w:space="0"/>
        <w:left w:val="single" w:color="B7CBE4" w:sz="4" w:space="0"/>
        <w:bottom w:val="single" w:color="B7CBE4" w:sz="4" w:space="0"/>
        <w:right w:val="single" w:color="B7CBE4" w:sz="4" w:space="0"/>
        <w:insideH w:val="single" w:color="B7CBE4" w:sz="4" w:space="0"/>
        <w:insideV w:val="single" w:color="B7CBE4" w:sz="4" w:space="0"/>
      </w:tblBorders>
      <w:tblCellMar>
        <w:left w:w="0" w:type="dxa"/>
        <w:top w:w="0" w:type="dxa"/>
        <w:right w:w="0" w:type="dxa"/>
        <w:bottom w:w="0" w:type="dxa"/>
      </w:tblCellMar>
    </w:tblPr>
  </w:style>
  <w:style w:type="table" w:styleId="957" w:customStyle="1">
    <w:name w:val="Bordered - Accent 2"/>
    <w:uiPriority w:val="99"/>
    <w:qFormat/>
    <w:tblPr>
      <w:tblBorders>
        <w:top w:val="single" w:color="E5B7B6" w:sz="4" w:space="0"/>
        <w:left w:val="single" w:color="E5B7B6" w:sz="4" w:space="0"/>
        <w:bottom w:val="single" w:color="E5B7B6" w:sz="4" w:space="0"/>
        <w:right w:val="single" w:color="E5B7B6" w:sz="4" w:space="0"/>
        <w:insideH w:val="single" w:color="E5B7B6" w:sz="4" w:space="0"/>
        <w:insideV w:val="single" w:color="E5B7B6" w:sz="4" w:space="0"/>
      </w:tblBorders>
      <w:tblCellMar>
        <w:left w:w="0" w:type="dxa"/>
        <w:top w:w="0" w:type="dxa"/>
        <w:right w:w="0" w:type="dxa"/>
        <w:bottom w:w="0" w:type="dxa"/>
      </w:tblCellMar>
    </w:tblPr>
  </w:style>
  <w:style w:type="table" w:styleId="958" w:customStyle="1">
    <w:name w:val="Bordered - Accent 3"/>
    <w:uiPriority w:val="99"/>
    <w:qFormat/>
    <w:tblPr>
      <w:tblBorders>
        <w:top w:val="single" w:color="D6E3BB" w:sz="4" w:space="0"/>
        <w:left w:val="single" w:color="D6E3BB" w:sz="4" w:space="0"/>
        <w:bottom w:val="single" w:color="D6E3BB" w:sz="4" w:space="0"/>
        <w:right w:val="single" w:color="D6E3BB" w:sz="4" w:space="0"/>
        <w:insideH w:val="single" w:color="D6E3BB" w:sz="4" w:space="0"/>
        <w:insideV w:val="single" w:color="D6E3BB" w:sz="4" w:space="0"/>
      </w:tblBorders>
      <w:tblCellMar>
        <w:left w:w="0" w:type="dxa"/>
        <w:top w:w="0" w:type="dxa"/>
        <w:right w:w="0" w:type="dxa"/>
        <w:bottom w:w="0" w:type="dxa"/>
      </w:tblCellMar>
    </w:tblPr>
  </w:style>
  <w:style w:type="table" w:styleId="959" w:customStyle="1">
    <w:name w:val="Bordered - Accent 4"/>
    <w:uiPriority w:val="99"/>
    <w:qFormat/>
    <w:tblPr>
      <w:tblBorders>
        <w:top w:val="single" w:color="CBC0D9" w:sz="4" w:space="0"/>
        <w:left w:val="single" w:color="CBC0D9" w:sz="4" w:space="0"/>
        <w:bottom w:val="single" w:color="CBC0D9" w:sz="4" w:space="0"/>
        <w:right w:val="single" w:color="CBC0D9" w:sz="4" w:space="0"/>
        <w:insideH w:val="single" w:color="CBC0D9" w:sz="4" w:space="0"/>
        <w:insideV w:val="single" w:color="CBC0D9" w:sz="4" w:space="0"/>
      </w:tblBorders>
      <w:tblCellMar>
        <w:left w:w="0" w:type="dxa"/>
        <w:top w:w="0" w:type="dxa"/>
        <w:right w:w="0" w:type="dxa"/>
        <w:bottom w:w="0" w:type="dxa"/>
      </w:tblCellMar>
    </w:tblPr>
  </w:style>
  <w:style w:type="table" w:styleId="960" w:customStyle="1">
    <w:name w:val="Bordered - Accent 5"/>
    <w:uiPriority w:val="99"/>
    <w:qFormat/>
    <w:tblPr>
      <w:tblBorders>
        <w:top w:val="single" w:color="B6DDE8" w:sz="4" w:space="0"/>
        <w:left w:val="single" w:color="B6DDE8" w:sz="4" w:space="0"/>
        <w:bottom w:val="single" w:color="B6DDE8" w:sz="4" w:space="0"/>
        <w:right w:val="single" w:color="B6DDE8" w:sz="4" w:space="0"/>
        <w:insideH w:val="single" w:color="B6DDE8" w:sz="4" w:space="0"/>
        <w:insideV w:val="single" w:color="B6DDE8" w:sz="4" w:space="0"/>
      </w:tblBorders>
      <w:tblCellMar>
        <w:left w:w="0" w:type="dxa"/>
        <w:top w:w="0" w:type="dxa"/>
        <w:right w:w="0" w:type="dxa"/>
        <w:bottom w:w="0" w:type="dxa"/>
      </w:tblCellMar>
    </w:tblPr>
  </w:style>
  <w:style w:type="table" w:styleId="961" w:customStyle="1">
    <w:name w:val="Bordered - Accent 6"/>
    <w:uiPriority w:val="99"/>
    <w:qFormat/>
    <w:tblPr>
      <w:tblBorders>
        <w:top w:val="single" w:color="FBD4B4" w:sz="4" w:space="0"/>
        <w:left w:val="single" w:color="FBD4B4" w:sz="4" w:space="0"/>
        <w:bottom w:val="single" w:color="FBD4B4" w:sz="4" w:space="0"/>
        <w:right w:val="single" w:color="FBD4B4" w:sz="4" w:space="0"/>
        <w:insideH w:val="single" w:color="FBD4B4" w:sz="4" w:space="0"/>
        <w:insideV w:val="single" w:color="FBD4B4" w:sz="4" w:space="0"/>
      </w:tblBorders>
      <w:tblCellMar>
        <w:left w:w="0" w:type="dxa"/>
        <w:top w:w="0" w:type="dxa"/>
        <w:right w:w="0" w:type="dxa"/>
        <w:bottom w:w="0" w:type="dxa"/>
      </w:tblCellMar>
    </w:tblPr>
  </w:style>
  <w:style w:type="character" w:styleId="962" w:customStyle="1">
    <w:name w:val="脚注文本 字符"/>
    <w:link w:val="804"/>
    <w:uiPriority w:val="99"/>
    <w:qFormat/>
    <w:rPr>
      <w:sz w:val="18"/>
    </w:rPr>
  </w:style>
  <w:style w:type="character" w:styleId="963" w:customStyle="1">
    <w:name w:val="尾注文本 字符"/>
    <w:link w:val="798"/>
    <w:uiPriority w:val="99"/>
    <w:qFormat/>
    <w:rPr>
      <w:sz w:val="20"/>
    </w:rPr>
  </w:style>
  <w:style w:type="paragraph" w:styleId="964" w:customStyle="1">
    <w:name w:val="TOC 标题1"/>
    <w:uiPriority w:val="39"/>
    <w:unhideWhenUsed/>
    <w:qFormat/>
    <w:rPr>
      <w:rFonts w:ascii="Times New Roman" w:hAnsi="Times New Roman" w:eastAsia="宋体" w:cs="Times New Roman"/>
      <w:lang w:val="en-US" w:eastAsia="zh-CN" w:bidi="ar-SA"/>
    </w:rPr>
  </w:style>
  <w:style w:type="paragraph" w:styleId="965" w:customStyle="1">
    <w:name w:val="标题 11"/>
    <w:basedOn w:val="778"/>
    <w:next w:val="778"/>
    <w:link w:val="977"/>
    <w:uiPriority w:val="0"/>
    <w:qFormat/>
    <w:pPr>
      <w:jc w:val="center"/>
      <w:keepNext/>
      <w:outlineLvl w:val="0"/>
    </w:pPr>
    <w:rPr>
      <w:rFonts w:ascii="楷体_GB2312" w:eastAsia="楷体_GB2312"/>
      <w:sz w:val="28"/>
      <w:szCs w:val="28"/>
    </w:rPr>
  </w:style>
  <w:style w:type="paragraph" w:styleId="966" w:customStyle="1">
    <w:name w:val="标题 21"/>
    <w:basedOn w:val="778"/>
    <w:next w:val="778"/>
    <w:link w:val="978"/>
    <w:uiPriority w:val="0"/>
    <w:qFormat/>
    <w:pPr>
      <w:jc w:val="center"/>
      <w:keepLines/>
      <w:keepNext/>
      <w:spacing w:before="260" w:after="260" w:line="416" w:lineRule="auto"/>
      <w:outlineLvl w:val="1"/>
    </w:pPr>
    <w:rPr>
      <w:rFonts w:ascii="Arial" w:hAnsi="Arial" w:eastAsia="幼圆" w:cs="Arial"/>
      <w:b/>
      <w:bCs/>
      <w:sz w:val="44"/>
      <w:szCs w:val="44"/>
    </w:rPr>
  </w:style>
  <w:style w:type="paragraph" w:styleId="967" w:customStyle="1">
    <w:name w:val="标题 31"/>
    <w:basedOn w:val="778"/>
    <w:next w:val="968"/>
    <w:link w:val="979"/>
    <w:uiPriority w:val="0"/>
    <w:qFormat/>
    <w:pPr>
      <w:keepLines/>
      <w:keepNext/>
      <w:spacing w:before="260" w:after="260" w:line="416" w:lineRule="auto"/>
      <w:outlineLvl w:val="2"/>
    </w:pPr>
    <w:rPr>
      <w:b/>
      <w:bCs/>
      <w:sz w:val="32"/>
      <w:szCs w:val="32"/>
    </w:rPr>
  </w:style>
  <w:style w:type="paragraph" w:styleId="968" w:customStyle="1">
    <w:name w:val="正文缩进1"/>
    <w:basedOn w:val="778"/>
    <w:link w:val="980"/>
    <w:uiPriority w:val="0"/>
    <w:qFormat/>
    <w:pPr>
      <w:ind w:firstLine="420"/>
    </w:pPr>
    <w:rPr>
      <w:szCs w:val="21"/>
    </w:rPr>
  </w:style>
  <w:style w:type="paragraph" w:styleId="969" w:customStyle="1">
    <w:name w:val="标题 41"/>
    <w:basedOn w:val="778"/>
    <w:next w:val="968"/>
    <w:link w:val="981"/>
    <w:uiPriority w:val="0"/>
    <w:qFormat/>
    <w:pPr>
      <w:keepLines/>
      <w:keepNext/>
      <w:spacing w:before="280" w:after="290" w:line="376" w:lineRule="auto"/>
      <w:outlineLvl w:val="3"/>
    </w:pPr>
    <w:rPr>
      <w:rFonts w:ascii="Arial" w:hAnsi="Arial" w:eastAsia="黑体" w:cs="Arial"/>
      <w:b/>
      <w:bCs/>
      <w:sz w:val="28"/>
      <w:szCs w:val="28"/>
    </w:rPr>
  </w:style>
  <w:style w:type="paragraph" w:styleId="970" w:customStyle="1">
    <w:name w:val="标题 51"/>
    <w:basedOn w:val="778"/>
    <w:next w:val="968"/>
    <w:link w:val="982"/>
    <w:uiPriority w:val="0"/>
    <w:qFormat/>
    <w:pPr>
      <w:keepNext/>
      <w:outlineLvl w:val="4"/>
    </w:pPr>
    <w:rPr>
      <w:rFonts w:ascii="宋体"/>
      <w:color w:val="000000"/>
      <w:sz w:val="28"/>
      <w:szCs w:val="28"/>
    </w:rPr>
  </w:style>
  <w:style w:type="paragraph" w:styleId="971" w:customStyle="1">
    <w:name w:val="标题 61"/>
    <w:basedOn w:val="778"/>
    <w:next w:val="778"/>
    <w:link w:val="983"/>
    <w:uiPriority w:val="0"/>
    <w:qFormat/>
    <w:pPr>
      <w:numPr>
        <w:ilvl w:val="5"/>
        <w:numId w:val="1"/>
      </w:numPr>
      <w:keepLines/>
      <w:keepNext/>
      <w:spacing w:before="240" w:after="64" w:line="320" w:lineRule="auto"/>
      <w:outlineLvl w:val="5"/>
    </w:pPr>
    <w:rPr>
      <w:rFonts w:ascii="Arial" w:hAnsi="Arial" w:eastAsia="黑体"/>
      <w:b/>
      <w:bCs/>
      <w:sz w:val="24"/>
      <w:szCs w:val="24"/>
    </w:rPr>
  </w:style>
  <w:style w:type="paragraph" w:styleId="972" w:customStyle="1">
    <w:name w:val="标题 71"/>
    <w:basedOn w:val="778"/>
    <w:next w:val="778"/>
    <w:link w:val="984"/>
    <w:uiPriority w:val="0"/>
    <w:qFormat/>
    <w:pPr>
      <w:numPr>
        <w:ilvl w:val="6"/>
        <w:numId w:val="1"/>
      </w:numPr>
      <w:keepLines/>
      <w:keepNext/>
      <w:spacing w:before="240" w:after="64" w:line="320" w:lineRule="auto"/>
      <w:outlineLvl w:val="6"/>
    </w:pPr>
    <w:rPr>
      <w:b/>
      <w:bCs/>
      <w:sz w:val="24"/>
      <w:szCs w:val="24"/>
    </w:rPr>
  </w:style>
  <w:style w:type="paragraph" w:styleId="973" w:customStyle="1">
    <w:name w:val="标题 81"/>
    <w:basedOn w:val="778"/>
    <w:next w:val="778"/>
    <w:link w:val="985"/>
    <w:uiPriority w:val="0"/>
    <w:qFormat/>
    <w:pPr>
      <w:numPr>
        <w:ilvl w:val="7"/>
        <w:numId w:val="1"/>
      </w:numPr>
      <w:keepLines/>
      <w:keepNext/>
      <w:spacing w:before="240" w:after="64" w:line="320" w:lineRule="auto"/>
      <w:outlineLvl w:val="7"/>
    </w:pPr>
    <w:rPr>
      <w:rFonts w:ascii="Arial" w:hAnsi="Arial" w:eastAsia="黑体"/>
      <w:sz w:val="24"/>
      <w:szCs w:val="24"/>
    </w:rPr>
  </w:style>
  <w:style w:type="paragraph" w:styleId="974" w:customStyle="1">
    <w:name w:val="标题 91"/>
    <w:basedOn w:val="778"/>
    <w:next w:val="778"/>
    <w:link w:val="986"/>
    <w:uiPriority w:val="0"/>
    <w:qFormat/>
    <w:pPr>
      <w:numPr>
        <w:ilvl w:val="8"/>
        <w:numId w:val="1"/>
      </w:numPr>
      <w:keepLines/>
      <w:keepNext/>
      <w:spacing w:before="240" w:after="64" w:line="320" w:lineRule="auto"/>
      <w:outlineLvl w:val="8"/>
    </w:pPr>
    <w:rPr>
      <w:rFonts w:ascii="Arial" w:hAnsi="Arial" w:eastAsia="黑体"/>
      <w:szCs w:val="21"/>
    </w:rPr>
  </w:style>
  <w:style w:type="character" w:styleId="975" w:customStyle="1">
    <w:name w:val="默认段落字体1"/>
    <w:uiPriority w:val="1"/>
    <w:unhideWhenUsed/>
    <w:qFormat/>
  </w:style>
  <w:style w:type="table" w:styleId="976" w:customStyle="1">
    <w:name w:val="普通表格1"/>
    <w:uiPriority w:val="99"/>
    <w:unhideWhenUsed/>
    <w:qFormat/>
    <w:tblPr>
      <w:tblCellMar>
        <w:left w:w="0" w:type="dxa"/>
        <w:top w:w="0" w:type="dxa"/>
        <w:right w:w="0" w:type="dxa"/>
        <w:bottom w:w="0" w:type="dxa"/>
      </w:tblCellMar>
    </w:tblPr>
  </w:style>
  <w:style w:type="character" w:styleId="977" w:customStyle="1">
    <w:name w:val="标题 1 Char"/>
    <w:link w:val="965"/>
    <w:uiPriority w:val="0"/>
    <w:qFormat/>
    <w:rPr>
      <w:rFonts w:ascii="楷体_GB2312" w:hAnsi="Times New Roman" w:eastAsia="楷体_GB2312" w:cs="Times New Roman"/>
      <w:sz w:val="28"/>
      <w:szCs w:val="28"/>
    </w:rPr>
  </w:style>
  <w:style w:type="character" w:styleId="978" w:customStyle="1">
    <w:name w:val="标题 2 Char"/>
    <w:link w:val="966"/>
    <w:uiPriority w:val="0"/>
    <w:qFormat/>
    <w:rPr>
      <w:rFonts w:ascii="Arial" w:hAnsi="Arial" w:eastAsia="幼圆" w:cs="Arial"/>
      <w:b/>
      <w:bCs/>
      <w:sz w:val="44"/>
      <w:szCs w:val="44"/>
    </w:rPr>
  </w:style>
  <w:style w:type="character" w:styleId="979" w:customStyle="1">
    <w:name w:val="标题 3 Char"/>
    <w:link w:val="967"/>
    <w:uiPriority w:val="0"/>
    <w:qFormat/>
    <w:rPr>
      <w:rFonts w:ascii="Times New Roman" w:hAnsi="Times New Roman" w:eastAsia="宋体" w:cs="Times New Roman"/>
      <w:b/>
      <w:bCs/>
      <w:sz w:val="32"/>
      <w:szCs w:val="32"/>
    </w:rPr>
  </w:style>
  <w:style w:type="character" w:styleId="980" w:customStyle="1">
    <w:name w:val="正文缩进 Char"/>
    <w:link w:val="968"/>
    <w:uiPriority w:val="0"/>
    <w:qFormat/>
    <w:rPr>
      <w:szCs w:val="21"/>
    </w:rPr>
  </w:style>
  <w:style w:type="character" w:styleId="981" w:customStyle="1">
    <w:name w:val="标题 4 Char"/>
    <w:link w:val="969"/>
    <w:uiPriority w:val="0"/>
    <w:qFormat/>
    <w:rPr>
      <w:rFonts w:ascii="Arial" w:hAnsi="Arial" w:eastAsia="黑体" w:cs="Arial"/>
      <w:b/>
      <w:bCs/>
      <w:sz w:val="28"/>
      <w:szCs w:val="28"/>
    </w:rPr>
  </w:style>
  <w:style w:type="character" w:styleId="982" w:customStyle="1">
    <w:name w:val="标题 5 Char"/>
    <w:link w:val="970"/>
    <w:uiPriority w:val="0"/>
    <w:qFormat/>
    <w:rPr>
      <w:rFonts w:ascii="宋体" w:hAnsi="Times New Roman" w:eastAsia="宋体" w:cs="Times New Roman"/>
      <w:color w:val="000000"/>
      <w:sz w:val="28"/>
      <w:szCs w:val="28"/>
    </w:rPr>
  </w:style>
  <w:style w:type="character" w:styleId="983" w:customStyle="1">
    <w:name w:val="标题 6 Char"/>
    <w:link w:val="971"/>
    <w:uiPriority w:val="0"/>
    <w:qFormat/>
    <w:rPr>
      <w:rFonts w:ascii="Arial" w:hAnsi="Arial" w:eastAsia="黑体" w:cs="Times New Roman"/>
      <w:b/>
      <w:bCs/>
      <w:sz w:val="24"/>
      <w:szCs w:val="24"/>
    </w:rPr>
  </w:style>
  <w:style w:type="character" w:styleId="984" w:customStyle="1">
    <w:name w:val="标题 7 Char"/>
    <w:link w:val="972"/>
    <w:uiPriority w:val="0"/>
    <w:qFormat/>
    <w:rPr>
      <w:rFonts w:ascii="Times New Roman" w:hAnsi="Times New Roman" w:eastAsia="宋体" w:cs="Times New Roman"/>
      <w:b/>
      <w:bCs/>
      <w:sz w:val="24"/>
      <w:szCs w:val="24"/>
    </w:rPr>
  </w:style>
  <w:style w:type="character" w:styleId="985" w:customStyle="1">
    <w:name w:val="标题 8 Char"/>
    <w:link w:val="973"/>
    <w:uiPriority w:val="0"/>
    <w:qFormat/>
    <w:rPr>
      <w:rFonts w:ascii="Arial" w:hAnsi="Arial" w:eastAsia="黑体" w:cs="Times New Roman"/>
      <w:sz w:val="24"/>
      <w:szCs w:val="24"/>
    </w:rPr>
  </w:style>
  <w:style w:type="character" w:styleId="986" w:customStyle="1">
    <w:name w:val="标题 9 Char"/>
    <w:link w:val="974"/>
    <w:uiPriority w:val="0"/>
    <w:qFormat/>
    <w:rPr>
      <w:rFonts w:ascii="Arial" w:hAnsi="Arial" w:eastAsia="黑体" w:cs="Times New Roman"/>
      <w:szCs w:val="21"/>
    </w:rPr>
  </w:style>
  <w:style w:type="paragraph" w:styleId="987" w:customStyle="1">
    <w:name w:val="列表 31"/>
    <w:basedOn w:val="778"/>
    <w:uiPriority w:val="0"/>
    <w:qFormat/>
    <w:pPr>
      <w:ind w:left="100" w:hanging="200"/>
    </w:pPr>
    <w:rPr>
      <w:szCs w:val="21"/>
    </w:rPr>
  </w:style>
  <w:style w:type="paragraph" w:styleId="988" w:customStyle="1">
    <w:name w:val="目录 71"/>
    <w:basedOn w:val="778"/>
    <w:next w:val="778"/>
    <w:uiPriority w:val="0"/>
    <w:semiHidden/>
    <w:qFormat/>
    <w:pPr>
      <w:ind w:left="1260"/>
      <w:jc w:val="left"/>
    </w:pPr>
    <w:rPr>
      <w:szCs w:val="21"/>
    </w:rPr>
  </w:style>
  <w:style w:type="paragraph" w:styleId="989" w:customStyle="1">
    <w:name w:val="文档结构图1"/>
    <w:basedOn w:val="778"/>
    <w:link w:val="990"/>
    <w:uiPriority w:val="0"/>
    <w:semiHidden/>
    <w:qFormat/>
    <w:pPr>
      <w:shd w:val="clear" w:color="auto" w:fill="000080"/>
    </w:pPr>
    <w:rPr>
      <w:szCs w:val="21"/>
    </w:rPr>
  </w:style>
  <w:style w:type="character" w:styleId="990" w:customStyle="1">
    <w:name w:val="文档结构图 Char"/>
    <w:link w:val="989"/>
    <w:uiPriority w:val="0"/>
    <w:semiHidden/>
    <w:qFormat/>
    <w:rPr>
      <w:rFonts w:ascii="Times New Roman" w:hAnsi="Times New Roman" w:eastAsia="宋体" w:cs="Times New Roman"/>
      <w:szCs w:val="21"/>
      <w:shd w:val="clear" w:color="auto" w:fill="000080"/>
    </w:rPr>
  </w:style>
  <w:style w:type="paragraph" w:styleId="991" w:customStyle="1">
    <w:name w:val="批注文字1"/>
    <w:basedOn w:val="778"/>
    <w:link w:val="992"/>
    <w:uiPriority w:val="0"/>
    <w:unhideWhenUsed/>
    <w:qFormat/>
    <w:pPr>
      <w:jc w:val="left"/>
    </w:pPr>
  </w:style>
  <w:style w:type="character" w:styleId="992" w:customStyle="1">
    <w:name w:val="批注文字 Char"/>
    <w:basedOn w:val="975"/>
    <w:link w:val="991"/>
    <w:uiPriority w:val="99"/>
    <w:semiHidden/>
    <w:qFormat/>
  </w:style>
  <w:style w:type="paragraph" w:styleId="993" w:customStyle="1">
    <w:name w:val="正文文本 31"/>
    <w:basedOn w:val="778"/>
    <w:link w:val="994"/>
    <w:uiPriority w:val="0"/>
    <w:qFormat/>
    <w:rPr>
      <w:rFonts w:ascii="仿宋_GB2312" w:hAnsi="Arial" w:eastAsia="仿宋_GB2312"/>
      <w:sz w:val="32"/>
      <w:szCs w:val="32"/>
    </w:rPr>
  </w:style>
  <w:style w:type="character" w:styleId="994" w:customStyle="1">
    <w:name w:val="正文文本 3 Char"/>
    <w:link w:val="993"/>
    <w:uiPriority w:val="0"/>
    <w:qFormat/>
    <w:rPr>
      <w:rFonts w:ascii="仿宋_GB2312" w:hAnsi="Arial" w:eastAsia="仿宋_GB2312" w:cs="Times New Roman"/>
      <w:sz w:val="32"/>
      <w:szCs w:val="32"/>
    </w:rPr>
  </w:style>
  <w:style w:type="paragraph" w:styleId="995" w:customStyle="1">
    <w:name w:val="正文文本1"/>
    <w:basedOn w:val="778"/>
    <w:next w:val="778"/>
    <w:link w:val="996"/>
    <w:uiPriority w:val="0"/>
    <w:qFormat/>
    <w:rPr>
      <w:rFonts w:ascii="楷体_GB2312" w:hAnsi="Arial" w:eastAsia="楷体_GB2312"/>
      <w:sz w:val="28"/>
      <w:szCs w:val="28"/>
    </w:rPr>
  </w:style>
  <w:style w:type="character" w:styleId="996" w:customStyle="1">
    <w:name w:val="正文文本 Char"/>
    <w:link w:val="995"/>
    <w:uiPriority w:val="0"/>
    <w:qFormat/>
    <w:rPr>
      <w:rFonts w:ascii="楷体_GB2312" w:hAnsi="Arial" w:eastAsia="楷体_GB2312" w:cs="Times New Roman"/>
      <w:sz w:val="28"/>
      <w:szCs w:val="28"/>
    </w:rPr>
  </w:style>
  <w:style w:type="paragraph" w:styleId="997" w:customStyle="1">
    <w:name w:val="正文文本缩进1"/>
    <w:basedOn w:val="778"/>
    <w:link w:val="998"/>
    <w:uiPriority w:val="0"/>
    <w:unhideWhenUsed/>
    <w:qFormat/>
    <w:pPr>
      <w:ind w:left="420"/>
      <w:spacing w:after="120"/>
    </w:pPr>
  </w:style>
  <w:style w:type="character" w:styleId="998" w:customStyle="1">
    <w:name w:val="正文文本缩进 Char"/>
    <w:basedOn w:val="975"/>
    <w:link w:val="997"/>
    <w:uiPriority w:val="99"/>
    <w:semiHidden/>
    <w:qFormat/>
  </w:style>
  <w:style w:type="paragraph" w:styleId="999" w:customStyle="1">
    <w:name w:val="列表 21"/>
    <w:basedOn w:val="778"/>
    <w:uiPriority w:val="0"/>
    <w:qFormat/>
    <w:pPr>
      <w:ind w:left="100" w:hanging="200"/>
    </w:pPr>
    <w:rPr>
      <w:szCs w:val="21"/>
    </w:rPr>
  </w:style>
  <w:style w:type="paragraph" w:styleId="1000" w:customStyle="1">
    <w:name w:val="目录 51"/>
    <w:basedOn w:val="778"/>
    <w:next w:val="778"/>
    <w:uiPriority w:val="0"/>
    <w:semiHidden/>
    <w:qFormat/>
    <w:pPr>
      <w:ind w:left="840"/>
      <w:jc w:val="left"/>
    </w:pPr>
    <w:rPr>
      <w:szCs w:val="21"/>
    </w:rPr>
  </w:style>
  <w:style w:type="paragraph" w:styleId="1001" w:customStyle="1">
    <w:name w:val="目录 31"/>
    <w:basedOn w:val="778"/>
    <w:next w:val="778"/>
    <w:uiPriority w:val="0"/>
    <w:semiHidden/>
    <w:qFormat/>
    <w:pPr>
      <w:ind w:left="420"/>
      <w:jc w:val="left"/>
    </w:pPr>
    <w:rPr>
      <w:i/>
      <w:iCs/>
      <w:szCs w:val="24"/>
    </w:rPr>
  </w:style>
  <w:style w:type="paragraph" w:styleId="1002" w:customStyle="1">
    <w:name w:val="纯文本1"/>
    <w:basedOn w:val="778"/>
    <w:link w:val="1003"/>
    <w:uiPriority w:val="0"/>
    <w:qFormat/>
    <w:rPr>
      <w:rFonts w:ascii="宋体" w:hAnsi="Courier New" w:cs="Courier New"/>
      <w:szCs w:val="21"/>
    </w:rPr>
  </w:style>
  <w:style w:type="character" w:styleId="1003" w:customStyle="1">
    <w:name w:val="纯文本 Char"/>
    <w:link w:val="1002"/>
    <w:uiPriority w:val="0"/>
    <w:qFormat/>
    <w:rPr>
      <w:rFonts w:ascii="宋体" w:hAnsi="Courier New" w:eastAsia="宋体" w:cs="Courier New"/>
      <w:szCs w:val="21"/>
    </w:rPr>
  </w:style>
  <w:style w:type="paragraph" w:styleId="1004" w:customStyle="1">
    <w:name w:val="目录 81"/>
    <w:basedOn w:val="778"/>
    <w:next w:val="778"/>
    <w:uiPriority w:val="0"/>
    <w:semiHidden/>
    <w:qFormat/>
    <w:pPr>
      <w:ind w:left="1470"/>
      <w:jc w:val="left"/>
    </w:pPr>
    <w:rPr>
      <w:szCs w:val="21"/>
    </w:rPr>
  </w:style>
  <w:style w:type="paragraph" w:styleId="1005" w:customStyle="1">
    <w:name w:val="日期1"/>
    <w:basedOn w:val="778"/>
    <w:next w:val="778"/>
    <w:link w:val="1006"/>
    <w:uiPriority w:val="0"/>
    <w:qFormat/>
    <w:rPr>
      <w:sz w:val="24"/>
      <w:szCs w:val="24"/>
    </w:rPr>
  </w:style>
  <w:style w:type="character" w:styleId="1006" w:customStyle="1">
    <w:name w:val="日期 Char"/>
    <w:link w:val="1005"/>
    <w:uiPriority w:val="0"/>
    <w:qFormat/>
    <w:rPr>
      <w:rFonts w:ascii="Times New Roman" w:hAnsi="Times New Roman" w:eastAsia="宋体" w:cs="Times New Roman"/>
      <w:sz w:val="24"/>
      <w:szCs w:val="24"/>
    </w:rPr>
  </w:style>
  <w:style w:type="paragraph" w:styleId="1007" w:customStyle="1">
    <w:name w:val="正文文本缩进 21"/>
    <w:basedOn w:val="778"/>
    <w:link w:val="1008"/>
    <w:uiPriority w:val="0"/>
    <w:qFormat/>
    <w:pPr>
      <w:ind w:left="630" w:firstLine="645"/>
    </w:pPr>
    <w:rPr>
      <w:rFonts w:ascii="Arial" w:hAnsi="Arial" w:eastAsia="仿宋_GB2312" w:cs="Arial"/>
      <w:sz w:val="32"/>
      <w:szCs w:val="32"/>
    </w:rPr>
  </w:style>
  <w:style w:type="character" w:styleId="1008" w:customStyle="1">
    <w:name w:val="正文文本缩进 2 Char"/>
    <w:link w:val="1007"/>
    <w:uiPriority w:val="0"/>
    <w:qFormat/>
    <w:rPr>
      <w:rFonts w:ascii="Arial" w:hAnsi="Arial" w:eastAsia="仿宋_GB2312" w:cs="Arial"/>
      <w:sz w:val="32"/>
      <w:szCs w:val="32"/>
    </w:rPr>
  </w:style>
  <w:style w:type="paragraph" w:styleId="1009" w:customStyle="1">
    <w:name w:val="批注框文本1"/>
    <w:basedOn w:val="778"/>
    <w:link w:val="1010"/>
    <w:uiPriority w:val="0"/>
    <w:semiHidden/>
    <w:qFormat/>
    <w:rPr>
      <w:sz w:val="18"/>
      <w:szCs w:val="18"/>
    </w:rPr>
  </w:style>
  <w:style w:type="character" w:styleId="1010" w:customStyle="1">
    <w:name w:val="批注框文本 Char"/>
    <w:link w:val="1009"/>
    <w:uiPriority w:val="0"/>
    <w:semiHidden/>
    <w:qFormat/>
    <w:rPr>
      <w:rFonts w:ascii="Times New Roman" w:hAnsi="Times New Roman" w:eastAsia="宋体" w:cs="Times New Roman"/>
      <w:sz w:val="18"/>
      <w:szCs w:val="18"/>
    </w:rPr>
  </w:style>
  <w:style w:type="paragraph" w:styleId="1011" w:customStyle="1">
    <w:name w:val="页脚1"/>
    <w:basedOn w:val="778"/>
    <w:link w:val="1012"/>
    <w:uiPriority w:val="0"/>
    <w:qFormat/>
    <w:pPr>
      <w:jc w:val="left"/>
      <w:tabs>
        <w:tab w:val="center" w:pos="4153" w:leader="none"/>
        <w:tab w:val="right" w:pos="8306" w:leader="none"/>
      </w:tabs>
    </w:pPr>
    <w:rPr>
      <w:sz w:val="18"/>
      <w:szCs w:val="18"/>
    </w:rPr>
  </w:style>
  <w:style w:type="character" w:styleId="1012" w:customStyle="1">
    <w:name w:val="页脚 Char"/>
    <w:link w:val="1011"/>
    <w:uiPriority w:val="0"/>
    <w:qFormat/>
    <w:rPr>
      <w:rFonts w:ascii="Times New Roman" w:hAnsi="Times New Roman" w:eastAsia="宋体" w:cs="Times New Roman"/>
      <w:sz w:val="18"/>
      <w:szCs w:val="18"/>
    </w:rPr>
  </w:style>
  <w:style w:type="paragraph" w:styleId="1013" w:customStyle="1">
    <w:name w:val="页眉1"/>
    <w:basedOn w:val="778"/>
    <w:link w:val="1014"/>
    <w:uiPriority w:val="0"/>
    <w:qFormat/>
    <w:pPr>
      <w:jc w:val="center"/>
      <w:tabs>
        <w:tab w:val="center" w:pos="4153" w:leader="none"/>
        <w:tab w:val="right" w:pos="8306" w:leader="none"/>
      </w:tabs>
      <w:pBdr>
        <w:bottom w:val="single" w:color="000000" w:sz="6" w:space="1"/>
      </w:pBdr>
    </w:pPr>
    <w:rPr>
      <w:sz w:val="18"/>
      <w:szCs w:val="18"/>
    </w:rPr>
  </w:style>
  <w:style w:type="character" w:styleId="1014" w:customStyle="1">
    <w:name w:val="页眉 Char"/>
    <w:link w:val="1013"/>
    <w:uiPriority w:val="0"/>
    <w:qFormat/>
    <w:rPr>
      <w:rFonts w:ascii="Times New Roman" w:hAnsi="Times New Roman" w:eastAsia="宋体" w:cs="Times New Roman"/>
      <w:sz w:val="18"/>
      <w:szCs w:val="18"/>
    </w:rPr>
  </w:style>
  <w:style w:type="paragraph" w:styleId="1015" w:customStyle="1">
    <w:name w:val="目录 11"/>
    <w:basedOn w:val="778"/>
    <w:next w:val="778"/>
    <w:uiPriority w:val="0"/>
    <w:semiHidden/>
    <w:qFormat/>
    <w:pPr>
      <w:jc w:val="left"/>
      <w:spacing w:before="120" w:after="120" w:line="400" w:lineRule="exact"/>
      <w:tabs>
        <w:tab w:val="right" w:pos="8720" w:leader="dot"/>
      </w:tabs>
    </w:pPr>
    <w:rPr>
      <w:rFonts w:ascii="宋体" w:hAnsi="宋体"/>
      <w:caps/>
      <w:sz w:val="24"/>
      <w:szCs w:val="24"/>
    </w:rPr>
  </w:style>
  <w:style w:type="paragraph" w:styleId="1016" w:customStyle="1">
    <w:name w:val="目录 41"/>
    <w:basedOn w:val="778"/>
    <w:next w:val="778"/>
    <w:uiPriority w:val="0"/>
    <w:semiHidden/>
    <w:qFormat/>
    <w:pPr>
      <w:ind w:left="630"/>
      <w:jc w:val="left"/>
    </w:pPr>
    <w:rPr>
      <w:szCs w:val="21"/>
    </w:rPr>
  </w:style>
  <w:style w:type="paragraph" w:styleId="1017" w:customStyle="1">
    <w:name w:val="列表1"/>
    <w:basedOn w:val="778"/>
    <w:uiPriority w:val="0"/>
    <w:qFormat/>
    <w:pPr>
      <w:ind w:left="200" w:hanging="200"/>
    </w:pPr>
    <w:rPr>
      <w:szCs w:val="21"/>
    </w:rPr>
  </w:style>
  <w:style w:type="paragraph" w:styleId="1018" w:customStyle="1">
    <w:name w:val="目录 61"/>
    <w:basedOn w:val="778"/>
    <w:next w:val="778"/>
    <w:uiPriority w:val="0"/>
    <w:semiHidden/>
    <w:qFormat/>
    <w:pPr>
      <w:ind w:left="1050"/>
      <w:jc w:val="left"/>
    </w:pPr>
    <w:rPr>
      <w:szCs w:val="21"/>
    </w:rPr>
  </w:style>
  <w:style w:type="paragraph" w:styleId="1019" w:customStyle="1">
    <w:name w:val="正文文本缩进 31"/>
    <w:basedOn w:val="778"/>
    <w:link w:val="1020"/>
    <w:uiPriority w:val="0"/>
    <w:qFormat/>
    <w:pPr>
      <w:ind w:left="645" w:firstLine="645"/>
    </w:pPr>
    <w:rPr>
      <w:rFonts w:ascii="Arial" w:hAnsi="Arial" w:eastAsia="仿宋_GB2312" w:cs="Arial"/>
      <w:color w:val="ffff00"/>
      <w:sz w:val="32"/>
      <w:szCs w:val="32"/>
    </w:rPr>
  </w:style>
  <w:style w:type="character" w:styleId="1020" w:customStyle="1">
    <w:name w:val="正文文本缩进 3 Char"/>
    <w:link w:val="1019"/>
    <w:uiPriority w:val="0"/>
    <w:qFormat/>
    <w:rPr>
      <w:rFonts w:ascii="Arial" w:hAnsi="Arial" w:eastAsia="仿宋_GB2312" w:cs="Arial"/>
      <w:color w:val="ffff00"/>
      <w:sz w:val="32"/>
      <w:szCs w:val="32"/>
    </w:rPr>
  </w:style>
  <w:style w:type="paragraph" w:styleId="1021" w:customStyle="1">
    <w:name w:val="图表目录1"/>
    <w:basedOn w:val="778"/>
    <w:next w:val="778"/>
    <w:uiPriority w:val="0"/>
    <w:semiHidden/>
    <w:qFormat/>
    <w:pPr>
      <w:ind w:left="840" w:hanging="420"/>
    </w:pPr>
    <w:rPr>
      <w:szCs w:val="21"/>
    </w:rPr>
  </w:style>
  <w:style w:type="paragraph" w:styleId="1022" w:customStyle="1">
    <w:name w:val="目录 21"/>
    <w:basedOn w:val="778"/>
    <w:next w:val="778"/>
    <w:uiPriority w:val="0"/>
    <w:semiHidden/>
    <w:qFormat/>
    <w:pPr>
      <w:ind w:left="210"/>
      <w:jc w:val="left"/>
    </w:pPr>
    <w:rPr>
      <w:smallCaps/>
      <w:szCs w:val="24"/>
    </w:rPr>
  </w:style>
  <w:style w:type="paragraph" w:styleId="1023" w:customStyle="1">
    <w:name w:val="目录 91"/>
    <w:basedOn w:val="778"/>
    <w:next w:val="778"/>
    <w:uiPriority w:val="0"/>
    <w:semiHidden/>
    <w:qFormat/>
    <w:pPr>
      <w:ind w:left="1680"/>
      <w:jc w:val="left"/>
    </w:pPr>
    <w:rPr>
      <w:szCs w:val="21"/>
    </w:rPr>
  </w:style>
  <w:style w:type="paragraph" w:styleId="1024" w:customStyle="1">
    <w:name w:val="正文文本 21"/>
    <w:basedOn w:val="778"/>
    <w:link w:val="1025"/>
    <w:uiPriority w:val="0"/>
    <w:qFormat/>
    <w:pPr>
      <w:jc w:val="center"/>
      <w:widowControl/>
    </w:pPr>
    <w:rPr>
      <w:rFonts w:ascii="楷体_GB2312" w:eastAsia="楷体_GB2312"/>
      <w:sz w:val="28"/>
      <w:szCs w:val="28"/>
    </w:rPr>
  </w:style>
  <w:style w:type="character" w:styleId="1025" w:customStyle="1">
    <w:name w:val="正文文本 2 Char"/>
    <w:link w:val="1024"/>
    <w:uiPriority w:val="0"/>
    <w:qFormat/>
    <w:rPr>
      <w:rFonts w:ascii="楷体_GB2312" w:hAnsi="Times New Roman" w:eastAsia="楷体_GB2312" w:cs="Times New Roman"/>
      <w:sz w:val="28"/>
      <w:szCs w:val="28"/>
    </w:rPr>
  </w:style>
  <w:style w:type="paragraph" w:styleId="1026" w:customStyle="1">
    <w:name w:val="普通(网站)1"/>
    <w:basedOn w:val="778"/>
    <w:uiPriority w:val="99"/>
    <w:qFormat/>
    <w:pPr>
      <w:jc w:val="left"/>
      <w:spacing w:before="100" w:beforeAutospacing="1" w:after="100" w:afterAutospacing="1"/>
      <w:widowControl/>
    </w:pPr>
    <w:rPr>
      <w:rFonts w:ascii="宋体" w:hAnsi="宋体" w:cs="宋体"/>
      <w:sz w:val="24"/>
      <w:szCs w:val="24"/>
    </w:rPr>
  </w:style>
  <w:style w:type="paragraph" w:styleId="1027" w:customStyle="1">
    <w:name w:val="索引 11"/>
    <w:basedOn w:val="778"/>
    <w:next w:val="778"/>
    <w:uiPriority w:val="0"/>
    <w:semiHidden/>
    <w:qFormat/>
    <w:pPr>
      <w:spacing w:line="240" w:lineRule="atLeast"/>
    </w:pPr>
    <w:rPr>
      <w:b/>
      <w:bCs/>
      <w:szCs w:val="21"/>
    </w:rPr>
  </w:style>
  <w:style w:type="paragraph" w:styleId="1028" w:customStyle="1">
    <w:name w:val="批注主题1"/>
    <w:basedOn w:val="991"/>
    <w:next w:val="991"/>
    <w:link w:val="1029"/>
    <w:uiPriority w:val="0"/>
    <w:semiHidden/>
    <w:qFormat/>
    <w:rPr>
      <w:b/>
      <w:bCs/>
      <w:szCs w:val="21"/>
    </w:rPr>
  </w:style>
  <w:style w:type="character" w:styleId="1029" w:customStyle="1">
    <w:name w:val="批注主题 Char"/>
    <w:link w:val="1028"/>
    <w:uiPriority w:val="0"/>
    <w:semiHidden/>
    <w:qFormat/>
    <w:rPr>
      <w:rFonts w:ascii="Times New Roman" w:hAnsi="Times New Roman" w:eastAsia="宋体" w:cs="Times New Roman"/>
      <w:b/>
      <w:bCs/>
      <w:szCs w:val="21"/>
    </w:rPr>
  </w:style>
  <w:style w:type="paragraph" w:styleId="1030" w:customStyle="1">
    <w:name w:val="正文首行缩进1"/>
    <w:basedOn w:val="995"/>
    <w:link w:val="1031"/>
    <w:uiPriority w:val="0"/>
    <w:qFormat/>
    <w:pPr>
      <w:ind w:firstLine="200"/>
      <w:spacing w:line="360" w:lineRule="auto"/>
    </w:pPr>
    <w:rPr>
      <w:rFonts w:ascii="仿宋_GB2312" w:hAnsi="Times New Roman" w:eastAsia="仿宋_GB2312"/>
      <w:sz w:val="30"/>
      <w:szCs w:val="30"/>
    </w:rPr>
  </w:style>
  <w:style w:type="character" w:styleId="1031" w:customStyle="1">
    <w:name w:val="正文首行缩进 Char"/>
    <w:link w:val="1030"/>
    <w:uiPriority w:val="0"/>
    <w:qFormat/>
    <w:rPr>
      <w:rFonts w:ascii="仿宋_GB2312" w:hAnsi="Times New Roman" w:eastAsia="仿宋_GB2312" w:cs="Times New Roman"/>
      <w:sz w:val="30"/>
      <w:szCs w:val="30"/>
    </w:rPr>
  </w:style>
  <w:style w:type="paragraph" w:styleId="1032" w:customStyle="1">
    <w:name w:val="正文首行缩进 21"/>
    <w:basedOn w:val="997"/>
    <w:link w:val="1033"/>
    <w:uiPriority w:val="0"/>
    <w:qFormat/>
    <w:pPr>
      <w:ind w:left="0" w:firstLine="420"/>
      <w:spacing w:after="0" w:line="360" w:lineRule="auto"/>
    </w:pPr>
    <w:rPr>
      <w:rFonts w:ascii="宋体" w:hAnsi="宋体"/>
      <w:szCs w:val="20"/>
    </w:rPr>
  </w:style>
  <w:style w:type="character" w:styleId="1033" w:customStyle="1">
    <w:name w:val="正文首行缩进 2 Char"/>
    <w:link w:val="1032"/>
    <w:uiPriority w:val="0"/>
    <w:qFormat/>
    <w:rPr>
      <w:rFonts w:ascii="宋体" w:hAnsi="宋体" w:eastAsia="宋体" w:cs="Times New Roman"/>
      <w:szCs w:val="20"/>
    </w:rPr>
  </w:style>
  <w:style w:type="table" w:styleId="1034" w:customStyle="1">
    <w:name w:val="网格型1"/>
    <w:basedOn w:val="976"/>
    <w:uiPriority w:val="0"/>
    <w:qFormat/>
    <w:pPr>
      <w:jc w:val="both"/>
      <w:widowControl w:val="off"/>
    </w:pPr>
    <w:tblPr/>
  </w:style>
  <w:style w:type="character" w:styleId="1035" w:customStyle="1">
    <w:name w:val="要点1"/>
    <w:uiPriority w:val="0"/>
    <w:qFormat/>
    <w:rPr>
      <w:b/>
      <w:bCs/>
    </w:rPr>
  </w:style>
  <w:style w:type="character" w:styleId="1036" w:customStyle="1">
    <w:name w:val="页码1"/>
    <w:uiPriority w:val="0"/>
    <w:qFormat/>
  </w:style>
  <w:style w:type="character" w:styleId="1037" w:customStyle="1">
    <w:name w:val="已访问的超链接1"/>
    <w:uiPriority w:val="0"/>
    <w:qFormat/>
    <w:rPr>
      <w:color w:val="800080"/>
      <w:u w:val="single"/>
    </w:rPr>
  </w:style>
  <w:style w:type="character" w:styleId="1038" w:customStyle="1">
    <w:name w:val="超链接1"/>
    <w:uiPriority w:val="0"/>
    <w:qFormat/>
    <w:rPr>
      <w:color w:val="0000ff"/>
      <w:u w:val="single"/>
    </w:rPr>
  </w:style>
  <w:style w:type="character" w:styleId="1039" w:customStyle="1">
    <w:name w:val="批注引用1"/>
    <w:uiPriority w:val="0"/>
    <w:semiHidden/>
    <w:qFormat/>
    <w:rPr>
      <w:sz w:val="21"/>
      <w:szCs w:val="21"/>
    </w:rPr>
  </w:style>
  <w:style w:type="character" w:styleId="1040" w:customStyle="1">
    <w:name w:val="font5 Char"/>
    <w:uiPriority w:val="0"/>
    <w:qFormat/>
    <w:rPr>
      <w:rFonts w:ascii="宋体" w:hAnsi="宋体" w:eastAsia="宋体"/>
      <w:sz w:val="28"/>
      <w:szCs w:val="28"/>
      <w:lang w:val="en-US" w:eastAsia="zh-CN" w:bidi="ar-SA"/>
    </w:rPr>
  </w:style>
  <w:style w:type="character" w:styleId="1041" w:customStyle="1">
    <w:name w:val="二级目录 Char"/>
    <w:link w:val="1042"/>
    <w:uiPriority w:val="0"/>
    <w:qFormat/>
    <w:rPr>
      <w:b/>
      <w:sz w:val="30"/>
      <w:szCs w:val="28"/>
    </w:rPr>
  </w:style>
  <w:style w:type="paragraph" w:styleId="1042" w:customStyle="1">
    <w:name w:val="二级目录"/>
    <w:next w:val="778"/>
    <w:link w:val="1041"/>
    <w:uiPriority w:val="0"/>
    <w:qFormat/>
    <w:pPr>
      <w:ind w:left="907" w:hanging="907"/>
      <w:tabs>
        <w:tab w:val="left" w:pos="907" w:leader="none"/>
        <w:tab w:val="left" w:pos="1145" w:leader="none"/>
      </w:tabs>
      <w:outlineLvl w:val="1"/>
    </w:pPr>
    <w:rPr>
      <w:rFonts w:ascii="Times New Roman" w:hAnsi="Times New Roman" w:eastAsia="宋体" w:cs="Times New Roman"/>
      <w:b/>
      <w:sz w:val="30"/>
      <w:szCs w:val="28"/>
      <w:lang w:val="en-US" w:eastAsia="zh-CN" w:bidi="ar-SA"/>
    </w:rPr>
  </w:style>
  <w:style w:type="character" w:styleId="1043" w:customStyle="1">
    <w:name w:val="列出段落 Char"/>
    <w:link w:val="1044"/>
    <w:uiPriority w:val="0"/>
    <w:qFormat/>
    <w:rPr>
      <w:rFonts w:ascii="Calibri" w:hAnsi="Calibri"/>
      <w:sz w:val="24"/>
      <w:szCs w:val="24"/>
      <w:lang w:eastAsia="en-US" w:bidi="en-US"/>
    </w:rPr>
  </w:style>
  <w:style w:type="paragraph" w:styleId="1044" w:customStyle="1">
    <w:name w:val="列出段落1"/>
    <w:basedOn w:val="778"/>
    <w:link w:val="1043"/>
    <w:uiPriority w:val="0"/>
    <w:qFormat/>
    <w:pPr>
      <w:contextualSpacing/>
      <w:ind w:left="720"/>
      <w:jc w:val="left"/>
      <w:widowControl/>
    </w:pPr>
    <w:rPr>
      <w:rFonts w:ascii="Calibri" w:hAnsi="Calibri"/>
      <w:sz w:val="24"/>
      <w:szCs w:val="24"/>
      <w:lang w:eastAsia="en-US" w:bidi="en-US"/>
    </w:rPr>
  </w:style>
  <w:style w:type="paragraph" w:styleId="1045" w:customStyle="1">
    <w:name w:val="Body Text(ch)"/>
    <w:basedOn w:val="778"/>
    <w:next w:val="995"/>
    <w:uiPriority w:val="0"/>
    <w:qFormat/>
    <w:pPr>
      <w:spacing w:after="120"/>
    </w:pPr>
    <w:rPr>
      <w:rFonts w:ascii="宋体" w:hAnsi="Arial"/>
      <w:bCs/>
      <w:iCs/>
      <w:szCs w:val="24"/>
    </w:rPr>
  </w:style>
  <w:style w:type="paragraph" w:styleId="1046" w:customStyle="1">
    <w:name w:val="xl27"/>
    <w:basedOn w:val="778"/>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1047" w:customStyle="1">
    <w:name w:val="xl26"/>
    <w:basedOn w:val="778"/>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4"/>
      <w:szCs w:val="24"/>
    </w:rPr>
  </w:style>
  <w:style w:type="paragraph" w:styleId="1048" w:customStyle="1">
    <w:name w:val="Char"/>
    <w:basedOn w:val="778"/>
    <w:uiPriority w:val="0"/>
    <w:qFormat/>
    <w:pPr>
      <w:ind w:firstLine="200"/>
      <w:tabs>
        <w:tab w:val="left" w:pos="360" w:leader="none"/>
      </w:tabs>
    </w:pPr>
    <w:rPr>
      <w:sz w:val="28"/>
      <w:szCs w:val="30"/>
    </w:rPr>
  </w:style>
  <w:style w:type="paragraph" w:styleId="1049" w:customStyle="1">
    <w:name w:val="Char1"/>
    <w:basedOn w:val="989"/>
    <w:uiPriority w:val="0"/>
    <w:qFormat/>
    <w:rPr>
      <w:rFonts w:ascii="Tahoma" w:hAnsi="Tahoma"/>
      <w:sz w:val="24"/>
      <w:szCs w:val="24"/>
    </w:rPr>
  </w:style>
  <w:style w:type="paragraph" w:styleId="1050" w:customStyle="1">
    <w:name w:val="普通正文"/>
    <w:basedOn w:val="778"/>
    <w:uiPriority w:val="0"/>
    <w:qFormat/>
    <w:pPr>
      <w:ind w:firstLine="480"/>
      <w:jc w:val="left"/>
      <w:spacing w:before="120" w:after="120" w:line="360" w:lineRule="auto"/>
    </w:pPr>
    <w:rPr>
      <w:rFonts w:ascii="Arial" w:hAnsi="Arial"/>
      <w:sz w:val="24"/>
      <w:szCs w:val="24"/>
    </w:rPr>
  </w:style>
  <w:style w:type="paragraph" w:styleId="1051" w:customStyle="1">
    <w:name w:val="table_lines"/>
    <w:basedOn w:val="778"/>
    <w:uiPriority w:val="0"/>
    <w:qFormat/>
    <w:pPr>
      <w:jc w:val="left"/>
      <w:widowControl/>
    </w:pPr>
    <w:rPr>
      <w:sz w:val="20"/>
      <w:szCs w:val="20"/>
      <w:lang w:val="de-DE" w:eastAsia="de-DE"/>
    </w:rPr>
  </w:style>
  <w:style w:type="paragraph" w:styleId="1052" w:customStyle="1">
    <w:name w:val="附录1"/>
    <w:uiPriority w:val="0"/>
    <w:qFormat/>
    <w:pPr>
      <w:numPr>
        <w:ilvl w:val="0"/>
        <w:numId w:val="2"/>
      </w:numPr>
      <w:spacing w:before="240" w:line="600" w:lineRule="atLeast"/>
    </w:pPr>
    <w:rPr>
      <w:rFonts w:ascii="Times New Roman" w:hAnsi="Times New Roman" w:eastAsia="宋体" w:cs="Times New Roman"/>
      <w:b/>
      <w:i/>
      <w:sz w:val="28"/>
      <w:lang w:val="en-US" w:eastAsia="zh-CN" w:bidi="ar-SA"/>
    </w:rPr>
  </w:style>
  <w:style w:type="paragraph" w:styleId="1053" w:customStyle="1">
    <w:name w:val="font7"/>
    <w:basedOn w:val="778"/>
    <w:uiPriority w:val="0"/>
    <w:qFormat/>
    <w:pPr>
      <w:jc w:val="left"/>
      <w:spacing w:before="100" w:beforeAutospacing="1" w:after="100" w:afterAutospacing="1"/>
      <w:widowControl/>
    </w:pPr>
    <w:rPr>
      <w:rFonts w:hint="eastAsia" w:ascii="宋体" w:hAnsi="宋体"/>
      <w:sz w:val="18"/>
      <w:szCs w:val="18"/>
    </w:rPr>
  </w:style>
  <w:style w:type="paragraph" w:styleId="1054" w:customStyle="1">
    <w:name w:val="Char Char Char Char"/>
    <w:basedOn w:val="989"/>
    <w:uiPriority w:val="0"/>
    <w:qFormat/>
    <w:pPr>
      <w:spacing w:line="360" w:lineRule="auto"/>
    </w:pPr>
    <w:rPr>
      <w:rFonts w:ascii="Tahoma" w:hAnsi="Tahoma"/>
      <w:sz w:val="24"/>
      <w:szCs w:val="24"/>
    </w:rPr>
  </w:style>
  <w:style w:type="paragraph" w:styleId="1055" w:customStyle="1">
    <w:name w:val="列出段落2"/>
    <w:basedOn w:val="778"/>
    <w:uiPriority w:val="0"/>
    <w:qFormat/>
    <w:pPr>
      <w:contextualSpacing/>
      <w:ind w:left="720"/>
      <w:jc w:val="left"/>
      <w:widowControl/>
    </w:pPr>
    <w:rPr>
      <w:rFonts w:ascii="Calibri" w:hAnsi="Calibri"/>
      <w:sz w:val="24"/>
      <w:szCs w:val="24"/>
      <w:lang w:eastAsia="en-US" w:bidi="en-US"/>
    </w:rPr>
  </w:style>
  <w:style w:type="paragraph" w:styleId="1056" w:customStyle="1">
    <w:name w:val="4"/>
    <w:basedOn w:val="778"/>
    <w:next w:val="1019"/>
    <w:uiPriority w:val="0"/>
    <w:qFormat/>
    <w:pPr>
      <w:ind w:firstLine="420"/>
      <w:spacing w:line="360" w:lineRule="auto"/>
    </w:pPr>
    <w:rPr>
      <w:color w:val="ff0000"/>
      <w:sz w:val="24"/>
      <w:szCs w:val="24"/>
    </w:rPr>
  </w:style>
  <w:style w:type="paragraph" w:styleId="1057" w:customStyle="1">
    <w:name w:val="普通 (Web)"/>
    <w:basedOn w:val="778"/>
    <w:uiPriority w:val="0"/>
    <w:qFormat/>
    <w:pPr>
      <w:jc w:val="left"/>
      <w:spacing w:before="100" w:beforeAutospacing="1" w:after="100" w:afterAutospacing="1"/>
      <w:widowControl/>
    </w:pPr>
    <w:rPr>
      <w:rFonts w:ascii="宋体" w:hAnsi="宋体"/>
      <w:sz w:val="24"/>
      <w:szCs w:val="24"/>
    </w:rPr>
  </w:style>
  <w:style w:type="paragraph" w:styleId="1058" w:customStyle="1">
    <w:name w:val="Char Char Char Char Char Char Char Char Char Char"/>
    <w:basedOn w:val="778"/>
    <w:uiPriority w:val="0"/>
    <w:qFormat/>
    <w:pPr>
      <w:spacing w:line="360" w:lineRule="auto"/>
    </w:pPr>
    <w:rPr>
      <w:sz w:val="24"/>
      <w:szCs w:val="20"/>
    </w:rPr>
  </w:style>
  <w:style w:type="paragraph" w:styleId="1059" w:customStyle="1">
    <w:name w:val="样式1"/>
    <w:basedOn w:val="778"/>
    <w:uiPriority w:val="0"/>
    <w:qFormat/>
    <w:pPr>
      <w:numPr>
        <w:ilvl w:val="0"/>
        <w:numId w:val="3"/>
      </w:numPr>
    </w:pPr>
    <w:rPr>
      <w:rFonts w:ascii="宋体" w:hAnsi="宋体"/>
      <w:szCs w:val="21"/>
    </w:rPr>
  </w:style>
  <w:style w:type="paragraph" w:styleId="1060" w:customStyle="1">
    <w:name w:val="font6"/>
    <w:basedOn w:val="778"/>
    <w:uiPriority w:val="0"/>
    <w:qFormat/>
    <w:pPr>
      <w:jc w:val="left"/>
      <w:spacing w:before="100" w:beforeAutospacing="1" w:after="100" w:afterAutospacing="1"/>
      <w:widowControl/>
    </w:pPr>
    <w:rPr>
      <w:rFonts w:hint="eastAsia" w:ascii="宋体" w:hAnsi="宋体"/>
      <w:sz w:val="28"/>
      <w:szCs w:val="28"/>
      <w:u w:val="single"/>
    </w:rPr>
  </w:style>
  <w:style w:type="paragraph" w:styleId="1061" w:customStyle="1">
    <w:name w:val="xl25"/>
    <w:basedOn w:val="778"/>
    <w:uiPriority w:val="0"/>
    <w:qFormat/>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1062" w:customStyle="1">
    <w:name w:val="图标"/>
    <w:basedOn w:val="778"/>
    <w:next w:val="778"/>
    <w:uiPriority w:val="0"/>
    <w:qFormat/>
    <w:pPr>
      <w:ind w:left="840" w:hanging="420"/>
      <w:jc w:val="center"/>
      <w:spacing w:before="120" w:after="120" w:line="320" w:lineRule="atLeast"/>
      <w:tabs>
        <w:tab w:val="left" w:pos="567" w:leader="none"/>
        <w:tab w:val="left" w:pos="840" w:leader="none"/>
      </w:tabs>
    </w:pPr>
    <w:rPr>
      <w:rFonts w:eastAsia="仿宋_GB2312"/>
      <w:sz w:val="24"/>
      <w:szCs w:val="20"/>
    </w:rPr>
  </w:style>
  <w:style w:type="paragraph" w:styleId="1063" w:customStyle="1">
    <w:name w:val="标题3"/>
    <w:basedOn w:val="778"/>
    <w:next w:val="778"/>
    <w:uiPriority w:val="0"/>
    <w:qFormat/>
    <w:pPr>
      <w:ind w:firstLine="624"/>
      <w:spacing w:line="590" w:lineRule="atLeast"/>
    </w:pPr>
    <w:rPr>
      <w:rFonts w:ascii="方正黑体_GBK" w:eastAsia="方正黑体_GBK"/>
      <w:sz w:val="32"/>
      <w:szCs w:val="32"/>
    </w:rPr>
  </w:style>
  <w:style w:type="paragraph" w:styleId="1064" w:customStyle="1">
    <w:name w:val="xl24"/>
    <w:basedOn w:val="778"/>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1065" w:customStyle="1">
    <w:name w:val="xl29"/>
    <w:basedOn w:val="778"/>
    <w:uiPriority w:val="0"/>
    <w:qFormat/>
    <w:pPr>
      <w:jc w:val="left"/>
      <w:spacing w:before="100" w:beforeAutospacing="1" w:after="100" w:afterAutospacing="1"/>
      <w:widowControl/>
      <w:pBdr>
        <w:left w:val="single" w:color="000000" w:sz="4" w:space="0"/>
        <w:bottom w:val="single" w:color="000000" w:sz="4" w:space="0"/>
      </w:pBdr>
    </w:pPr>
    <w:rPr>
      <w:rFonts w:ascii="宋体" w:hAnsi="宋体"/>
      <w:sz w:val="24"/>
      <w:szCs w:val="24"/>
    </w:rPr>
  </w:style>
  <w:style w:type="paragraph" w:styleId="1066" w:customStyle="1">
    <w:name w:val="Char Char Char Char Char Char Char Char"/>
    <w:basedOn w:val="778"/>
    <w:uiPriority w:val="0"/>
    <w:qFormat/>
    <w:pPr>
      <w:jc w:val="left"/>
      <w:spacing w:after="160" w:line="240" w:lineRule="exact"/>
      <w:widowControl/>
    </w:pPr>
    <w:rPr>
      <w:rFonts w:ascii="Verdana" w:hAnsi="Verdana"/>
      <w:sz w:val="20"/>
      <w:szCs w:val="20"/>
      <w:lang w:eastAsia="en-US"/>
    </w:rPr>
  </w:style>
  <w:style w:type="paragraph" w:styleId="1067" w:customStyle="1">
    <w:name w:val="xl28"/>
    <w:basedOn w:val="778"/>
    <w:uiPriority w:val="0"/>
    <w:qFormat/>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sz w:val="24"/>
      <w:szCs w:val="24"/>
    </w:rPr>
  </w:style>
  <w:style w:type="paragraph" w:styleId="1068" w:customStyle="1">
    <w:name w:val="Char Char Char Char Char Char Char Char1"/>
    <w:basedOn w:val="778"/>
    <w:uiPriority w:val="0"/>
    <w:qFormat/>
    <w:pPr>
      <w:jc w:val="left"/>
      <w:spacing w:after="160" w:line="240" w:lineRule="exact"/>
      <w:widowControl/>
    </w:pPr>
    <w:rPr>
      <w:rFonts w:ascii="Verdana" w:hAnsi="Verdana"/>
      <w:sz w:val="20"/>
      <w:szCs w:val="20"/>
      <w:lang w:eastAsia="en-US"/>
    </w:rPr>
  </w:style>
  <w:style w:type="paragraph" w:styleId="1069" w:customStyle="1">
    <w:name w:val="xl30"/>
    <w:basedOn w:val="778"/>
    <w:uiPriority w:val="0"/>
    <w:qFormat/>
    <w:pPr>
      <w:jc w:val="center"/>
      <w:spacing w:before="100" w:beforeAutospacing="1" w:after="100" w:afterAutospacing="1"/>
      <w:widowControl/>
    </w:pPr>
    <w:rPr>
      <w:rFonts w:ascii="宋体" w:hAnsi="宋体"/>
      <w:b/>
      <w:bCs/>
      <w:sz w:val="36"/>
      <w:szCs w:val="36"/>
    </w:rPr>
  </w:style>
  <w:style w:type="paragraph" w:styleId="1070" w:customStyle="1">
    <w:name w:val="Char Char Char Char1"/>
    <w:basedOn w:val="989"/>
    <w:uiPriority w:val="0"/>
    <w:qFormat/>
    <w:pPr>
      <w:spacing w:line="360" w:lineRule="auto"/>
    </w:pPr>
    <w:rPr>
      <w:rFonts w:ascii="Tahoma" w:hAnsi="Tahoma"/>
      <w:sz w:val="24"/>
      <w:szCs w:val="24"/>
    </w:rPr>
  </w:style>
  <w:style w:type="paragraph" w:styleId="1071" w:customStyle="1">
    <w:name w:val="table_1stline"/>
    <w:basedOn w:val="778"/>
    <w:uiPriority w:val="0"/>
    <w:qFormat/>
    <w:pPr>
      <w:jc w:val="left"/>
      <w:spacing w:before="120"/>
      <w:widowControl/>
    </w:pPr>
    <w:rPr>
      <w:bCs/>
      <w:sz w:val="20"/>
      <w:szCs w:val="20"/>
      <w:lang w:val="de-DE" w:eastAsia="de-DE"/>
    </w:rPr>
  </w:style>
  <w:style w:type="paragraph" w:styleId="1072" w:customStyle="1">
    <w:name w:val="font5"/>
    <w:basedOn w:val="778"/>
    <w:uiPriority w:val="0"/>
    <w:qFormat/>
    <w:pPr>
      <w:jc w:val="left"/>
      <w:spacing w:before="100" w:beforeAutospacing="1" w:after="100" w:afterAutospacing="1"/>
      <w:widowControl/>
    </w:pPr>
    <w:rPr>
      <w:rFonts w:hint="eastAsia" w:ascii="宋体" w:hAnsi="宋体"/>
      <w:sz w:val="28"/>
      <w:szCs w:val="28"/>
    </w:rPr>
  </w:style>
  <w:style w:type="paragraph" w:styleId="1073" w:customStyle="1">
    <w:name w:val="标题1"/>
    <w:basedOn w:val="778"/>
    <w:next w:val="778"/>
    <w:uiPriority w:val="0"/>
    <w:qFormat/>
    <w:pPr>
      <w:jc w:val="center"/>
      <w:spacing w:line="700" w:lineRule="atLeast"/>
      <w:tabs>
        <w:tab w:val="left" w:pos="9193" w:leader="none"/>
        <w:tab w:val="left" w:pos="9827" w:leader="none"/>
      </w:tabs>
    </w:pPr>
    <w:rPr>
      <w:rFonts w:ascii="方正小标宋_GBK" w:eastAsia="方正小标宋_GBK"/>
      <w:sz w:val="44"/>
      <w:szCs w:val="20"/>
    </w:rPr>
  </w:style>
  <w:style w:type="paragraph" w:styleId="1074" w:customStyle="1">
    <w:name w:val="修订1"/>
    <w:uiPriority w:val="99"/>
    <w:semiHidden/>
    <w:qFormat/>
    <w:rPr>
      <w:rFonts w:ascii="Times New Roman" w:hAnsi="Times New Roman" w:eastAsia="宋体" w:cs="Times New Roman"/>
      <w:sz w:val="21"/>
      <w:szCs w:val="21"/>
      <w:lang w:val="en-US" w:eastAsia="zh-CN" w:bidi="ar-SA"/>
    </w:rPr>
  </w:style>
  <w:style w:type="paragraph" w:styleId="1075" w:customStyle="1">
    <w:name w:val="无间隔1"/>
    <w:uiPriority w:val="99"/>
    <w:qFormat/>
    <w:pPr>
      <w:jc w:val="both"/>
      <w:widowControl w:val="off"/>
    </w:pPr>
    <w:rPr>
      <w:rFonts w:ascii="Times New Roman" w:hAnsi="Times New Roman" w:eastAsia="宋体" w:cs="Times New Roman"/>
      <w:sz w:val="21"/>
      <w:szCs w:val="21"/>
      <w:lang w:val="en-US" w:eastAsia="zh-CN" w:bidi="ar-SA"/>
    </w:rPr>
  </w:style>
  <w:style w:type="paragraph" w:styleId="1076" w:customStyle="1">
    <w:name w:val="Default"/>
    <w:uiPriority w:val="99"/>
    <w:qFormat/>
    <w:pPr>
      <w:widowControl w:val="off"/>
    </w:pPr>
    <w:rPr>
      <w:rFonts w:ascii="MS Mincho" w:hAnsi="Calibri" w:eastAsia="MS Mincho" w:cs="Times New Roman"/>
      <w:color w:val="000000"/>
      <w:sz w:val="24"/>
      <w:szCs w:val="24"/>
      <w:lang w:val="en-US" w:eastAsia="zh-CN" w:bidi="ar-SA"/>
    </w:rPr>
  </w:style>
  <w:style w:type="paragraph" w:styleId="1077" w:customStyle="1">
    <w:name w:val="纯文本11"/>
    <w:basedOn w:val="778"/>
    <w:uiPriority w:val="0"/>
    <w:qFormat/>
    <w:rPr>
      <w:rFonts w:ascii="宋体" w:hAnsi="Courier New"/>
      <w:szCs w:val="20"/>
    </w:rPr>
  </w:style>
  <w:style w:type="paragraph" w:styleId="1078" w:customStyle="1">
    <w:name w:val="无间隔11"/>
    <w:basedOn w:val="778"/>
    <w:uiPriority w:val="0"/>
    <w:qFormat/>
    <w:pPr>
      <w:jc w:val="left"/>
      <w:widowControl/>
    </w:pPr>
  </w:style>
  <w:style w:type="table" w:styleId="1079" w:customStyle="1">
    <w:name w:val="Table Normal"/>
    <w:uiPriority w:val="0"/>
    <w:unhideWhenUsed/>
    <w:qFormat/>
    <w:tblPr>
      <w:tblCellMar>
        <w:left w:w="0" w:type="dxa"/>
        <w:top w:w="0" w:type="dxa"/>
        <w:right w:w="0" w:type="dxa"/>
        <w:bottom w:w="0" w:type="dxa"/>
      </w:tblCellMar>
    </w:tblPr>
  </w:style>
  <w:style w:type="paragraph" w:styleId="1080" w:customStyle="1">
    <w:name w:val="Table Text"/>
    <w:basedOn w:val="778"/>
    <w:uiPriority w:val="0"/>
    <w:semiHidden/>
    <w:qFormat/>
    <w:rPr>
      <w:rFonts w:ascii="宋体" w:hAnsi="宋体" w:cs="宋体"/>
      <w:sz w:val="20"/>
      <w:szCs w:val="20"/>
      <w:lang w:eastAsia="en-US"/>
    </w:rPr>
  </w:style>
  <w:style w:type="paragraph" w:styleId="1081" w:customStyle="1">
    <w:name w:val="Body text|1"/>
    <w:basedOn w:val="778"/>
    <w:uiPriority w:val="0"/>
    <w:qFormat/>
    <w:pPr>
      <w:ind w:firstLine="400"/>
      <w:spacing w:line="480" w:lineRule="auto"/>
    </w:pPr>
    <w:rPr>
      <w:rFonts w:ascii="宋体" w:hAnsi="宋体" w:cs="宋体"/>
      <w:color w:val="000000"/>
      <w:sz w:val="20"/>
      <w:szCs w:val="20"/>
      <w:lang w:val="zh-TW" w:eastAsia="zh-TW" w:bidi="zh-TW"/>
    </w:rPr>
  </w:style>
  <w:style w:type="paragraph" w:styleId="1082" w:customStyle="1">
    <w:name w:val="标书正文"/>
    <w:basedOn w:val="778"/>
    <w:uiPriority w:val="0"/>
    <w:qFormat/>
    <w:pPr>
      <w:ind w:firstLine="480"/>
      <w:jc w:val="left"/>
    </w:pPr>
    <w:rPr>
      <w:sz w:val="24"/>
    </w:rPr>
  </w:style>
  <w:style w:type="paragraph" w:styleId="1083" w:customStyle="1">
    <w:name w:val="1 正文"/>
    <w:basedOn w:val="778"/>
    <w:uiPriority w:val="0"/>
    <w:qFormat/>
    <w:pPr>
      <w:ind w:firstLine="420"/>
      <w:spacing w:line="360" w:lineRule="auto"/>
    </w:pPr>
    <w:rPr>
      <w:rFonts w:ascii="宋体" w:hAnsi="宋体"/>
      <w:szCs w:val="24"/>
    </w:rPr>
  </w:style>
  <w:style w:type="character" w:styleId="1084" w:customStyle="1">
    <w:name w:val="NormalCharacter"/>
    <w:uiPriority w:val="0"/>
    <w:semiHidden/>
    <w:qFormat/>
    <w:rPr>
      <w:sz w:val="21"/>
      <w:szCs w:val="24"/>
      <w:lang w:val="en-US" w:eastAsia="zh-CN" w:bidi="ar-SA"/>
    </w:rPr>
  </w:style>
  <w:style w:type="paragraph" w:styleId="1085" w:customStyle="1">
    <w:name w:val="DAS正文"/>
    <w:uiPriority w:val="0"/>
    <w:qFormat/>
    <w:pPr>
      <w:ind w:right="181" w:firstLine="480"/>
      <w:jc w:val="both"/>
      <w:spacing w:line="360" w:lineRule="auto"/>
      <w:widowControl w:val="off"/>
    </w:pPr>
    <w:rPr>
      <w:rFonts w:ascii="Verdana" w:hAnsi="Verdana" w:eastAsia="宋体" w:cs="Times New Roman"/>
      <w:sz w:val="21"/>
      <w:szCs w:val="24"/>
      <w:lang w:val="en-US" w:eastAsia="zh-CN" w:bidi="ar-SA"/>
    </w:rPr>
  </w:style>
  <w:style w:type="character" w:styleId="1086" w:customStyle="1">
    <w:name w:val="font161"/>
    <w:basedOn w:val="788"/>
    <w:uiPriority w:val="0"/>
    <w:qFormat/>
    <w:rPr>
      <w:rFonts w:ascii="仿宋" w:hAnsi="仿宋" w:eastAsia="仿宋" w:cs="仿宋"/>
      <w:color w:val="000000"/>
      <w:sz w:val="16"/>
      <w:szCs w:val="16"/>
      <w:u w:val="none"/>
    </w:rPr>
  </w:style>
  <w:style w:type="character" w:styleId="1087" w:customStyle="1">
    <w:name w:val="font131"/>
    <w:basedOn w:val="788"/>
    <w:uiPriority w:val="0"/>
    <w:qFormat/>
    <w:rPr>
      <w:rFonts w:ascii="Arial" w:hAnsi="Arial" w:cs="Arial"/>
      <w:color w:val="000000"/>
      <w:sz w:val="20"/>
      <w:szCs w:val="20"/>
      <w:u w:val="none"/>
    </w:rPr>
  </w:style>
  <w:style w:type="character" w:styleId="1088" w:customStyle="1">
    <w:name w:val="font61"/>
    <w:basedOn w:val="788"/>
    <w:uiPriority w:val="0"/>
    <w:qFormat/>
    <w:rPr>
      <w:rFonts w:hint="eastAsia" w:ascii="宋体" w:hAnsi="宋体" w:eastAsia="宋体" w:cs="宋体"/>
      <w:color w:val="000000"/>
      <w:sz w:val="20"/>
      <w:szCs w:val="20"/>
      <w:u w:val="none"/>
    </w:rPr>
  </w:style>
  <w:style w:type="character" w:styleId="1089" w:customStyle="1">
    <w:name w:val="font171"/>
    <w:basedOn w:val="788"/>
    <w:uiPriority w:val="0"/>
    <w:qFormat/>
    <w:rPr>
      <w:rFonts w:hint="default" w:ascii="Times New Roman" w:hAnsi="Times New Roman" w:cs="Times New Roman"/>
      <w:color w:val="000000"/>
      <w:sz w:val="20"/>
      <w:szCs w:val="20"/>
      <w:u w:val="none"/>
    </w:rPr>
  </w:style>
  <w:style w:type="character" w:styleId="1090" w:customStyle="1">
    <w:name w:val="font51"/>
    <w:basedOn w:val="788"/>
    <w:uiPriority w:val="0"/>
    <w:qFormat/>
    <w:rPr>
      <w:rFonts w:hint="eastAsia" w:ascii="宋体" w:hAnsi="宋体" w:eastAsia="宋体" w:cs="宋体"/>
      <w:color w:val="000000"/>
      <w:sz w:val="20"/>
      <w:szCs w:val="20"/>
      <w:u w:val="none"/>
    </w:rPr>
  </w:style>
  <w:style w:type="paragraph" w:styleId="1091" w:customStyle="1">
    <w:name w:val="正文文本首行缩进 21"/>
    <w:basedOn w:val="997"/>
    <w:uiPriority w:val="0"/>
    <w:qFormat/>
    <w:pPr>
      <w:ind w:firstLine="420"/>
    </w:pPr>
  </w:style>
  <w:style w:type="paragraph" w:styleId="1092" w:customStyle="1">
    <w:name w:val="样式 标题 3 + (中文) 黑体 小四 非加粗 段前: 7.8 磅 段后: 0 磅 行距: 固定值 20 磅"/>
    <w:basedOn w:val="781"/>
    <w:uiPriority w:val="0"/>
    <w:qFormat/>
    <w:pPr>
      <w:spacing w:before="0" w:after="0" w:line="400" w:lineRule="exact"/>
    </w:pPr>
    <w:rPr>
      <w:rFonts w:eastAsia="黑体" w:cs="宋体"/>
      <w:sz w:val="24"/>
      <w:szCs w:val="20"/>
    </w:rPr>
  </w:style>
  <w:style w:type="numbering" w:styleId="9640"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footer" Target="footer3.xml" /><Relationship Id="rId14" Type="http://schemas.openxmlformats.org/officeDocument/2006/relationships/footer" Target="footer4.xml" /><Relationship Id="rId15" Type="http://schemas.openxmlformats.org/officeDocument/2006/relationships/footer" Target="footer5.xml" /><Relationship Id="rId16"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Micro</Company>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赵国</dc:creator>
  <cp:lastModifiedBy>秦绪通</cp:lastModifiedBy>
  <cp:revision>17</cp:revision>
  <dcterms:created xsi:type="dcterms:W3CDTF">2023-03-27T07:28:00Z</dcterms:created>
  <dcterms:modified xsi:type="dcterms:W3CDTF">2026-10-30T08:52:55Z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2052-12.1.0.29161</vt:lpwstr>
  </property>
  <property fmtid="{D5CDD505-2E9C-101B-9397-08002B2CF9AE}" pid="3" name="ICV">
    <vt:lpwstr>DE63FC7D3FE34534A6B06C89323F547B_13</vt:lpwstr>
  </property>
  <property fmtid="{D5CDD505-2E9C-101B-9397-08002B2CF9AE}" pid="4" name="KSOTemplateDocerSaveRecord">
    <vt:lpwstr>eyJoZGlkIjoiMWQ3MjllMzVmNzVkMDMwYzUwNmI2NmQxY2EzMGVmM2EiLCJ1c2VySWQiOiIxNzgzOTk4NCJ9</vt:lpwstr>
  </property>
</Properties>
</file>